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header6.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4278516" w14:textId="77777777" w:rsidR="00D86540" w:rsidRDefault="00D86540">
      <w:pPr>
        <w:rPr>
          <w:rFonts w:ascii="宋体" w:hAnsi="宋体" w:hint="eastAsia"/>
          <w:b/>
          <w:sz w:val="72"/>
          <w:szCs w:val="44"/>
        </w:rPr>
      </w:pPr>
    </w:p>
    <w:p w14:paraId="0B297A22" w14:textId="77777777" w:rsidR="00D86540" w:rsidRDefault="00000000">
      <w:pPr>
        <w:jc w:val="center"/>
        <w:rPr>
          <w:rFonts w:ascii="宋体" w:hAnsi="宋体" w:hint="eastAsia"/>
          <w:b/>
          <w:sz w:val="52"/>
          <w:szCs w:val="52"/>
        </w:rPr>
      </w:pPr>
      <w:r>
        <w:rPr>
          <w:rFonts w:ascii="宋体" w:hAnsi="宋体" w:hint="eastAsia"/>
          <w:b/>
          <w:sz w:val="52"/>
          <w:szCs w:val="52"/>
        </w:rPr>
        <w:t>北京市通州区教育系统三所学校操场</w:t>
      </w:r>
    </w:p>
    <w:p w14:paraId="513F155C" w14:textId="77777777" w:rsidR="00D86540" w:rsidRDefault="00000000">
      <w:pPr>
        <w:jc w:val="center"/>
        <w:rPr>
          <w:rFonts w:ascii="宋体" w:hAnsi="宋体" w:hint="eastAsia"/>
          <w:b/>
          <w:sz w:val="52"/>
          <w:szCs w:val="52"/>
        </w:rPr>
      </w:pPr>
      <w:r>
        <w:rPr>
          <w:rFonts w:ascii="宋体" w:hAnsi="宋体" w:hint="eastAsia"/>
          <w:b/>
          <w:sz w:val="52"/>
          <w:szCs w:val="52"/>
        </w:rPr>
        <w:t>修缮项目</w:t>
      </w:r>
    </w:p>
    <w:p w14:paraId="7C234E4C" w14:textId="77777777" w:rsidR="00D86540" w:rsidRDefault="00D86540">
      <w:pPr>
        <w:jc w:val="center"/>
        <w:rPr>
          <w:rFonts w:ascii="宋体" w:hAnsi="宋体" w:hint="eastAsia"/>
          <w:b/>
          <w:sz w:val="52"/>
          <w:szCs w:val="52"/>
        </w:rPr>
      </w:pPr>
    </w:p>
    <w:p w14:paraId="717FBEAE" w14:textId="77777777" w:rsidR="00D86540" w:rsidRDefault="00000000">
      <w:pPr>
        <w:jc w:val="center"/>
        <w:rPr>
          <w:rFonts w:ascii="宋体" w:hAnsi="宋体" w:hint="eastAsia"/>
          <w:b/>
          <w:sz w:val="72"/>
          <w:szCs w:val="72"/>
        </w:rPr>
      </w:pPr>
      <w:r>
        <w:rPr>
          <w:rFonts w:ascii="宋体" w:hAnsi="宋体" w:hint="eastAsia"/>
          <w:b/>
          <w:sz w:val="72"/>
          <w:szCs w:val="72"/>
        </w:rPr>
        <w:t>竞争性磋商文件</w:t>
      </w:r>
    </w:p>
    <w:p w14:paraId="4CC309D4" w14:textId="77777777" w:rsidR="00D86540" w:rsidRDefault="00D86540">
      <w:pPr>
        <w:jc w:val="center"/>
        <w:rPr>
          <w:rFonts w:ascii="宋体" w:hAnsi="宋体" w:hint="eastAsia"/>
          <w:b/>
          <w:sz w:val="72"/>
        </w:rPr>
      </w:pPr>
    </w:p>
    <w:p w14:paraId="715CE427" w14:textId="77777777" w:rsidR="00D86540" w:rsidRDefault="00D86540">
      <w:pPr>
        <w:jc w:val="center"/>
        <w:rPr>
          <w:rFonts w:ascii="宋体" w:hAnsi="宋体" w:hint="eastAsia"/>
          <w:b/>
          <w:sz w:val="72"/>
        </w:rPr>
      </w:pPr>
    </w:p>
    <w:p w14:paraId="13A999B7" w14:textId="77777777" w:rsidR="00D86540" w:rsidRDefault="00D86540">
      <w:pPr>
        <w:ind w:firstLineChars="200" w:firstLine="640"/>
        <w:jc w:val="left"/>
        <w:rPr>
          <w:rFonts w:ascii="宋体" w:hAnsi="宋体" w:hint="eastAsia"/>
          <w:sz w:val="32"/>
        </w:rPr>
      </w:pPr>
    </w:p>
    <w:p w14:paraId="6C7ACA88" w14:textId="77777777" w:rsidR="00D86540" w:rsidRDefault="00D86540">
      <w:pPr>
        <w:ind w:firstLineChars="200" w:firstLine="640"/>
        <w:jc w:val="left"/>
        <w:rPr>
          <w:rFonts w:ascii="宋体" w:hAnsi="宋体" w:hint="eastAsia"/>
          <w:sz w:val="32"/>
        </w:rPr>
      </w:pPr>
    </w:p>
    <w:p w14:paraId="3DB8C76E" w14:textId="77777777" w:rsidR="00D86540" w:rsidRDefault="00D86540">
      <w:pPr>
        <w:ind w:firstLineChars="300" w:firstLine="960"/>
        <w:jc w:val="center"/>
        <w:rPr>
          <w:rFonts w:ascii="宋体" w:hAnsi="宋体" w:hint="eastAsia"/>
          <w:sz w:val="32"/>
        </w:rPr>
      </w:pPr>
    </w:p>
    <w:p w14:paraId="74C7A2E5" w14:textId="77777777" w:rsidR="00D86540" w:rsidRDefault="00000000" w:rsidP="00C50E7B">
      <w:pPr>
        <w:adjustRightInd w:val="0"/>
        <w:snapToGrid w:val="0"/>
        <w:spacing w:after="120" w:line="360" w:lineRule="auto"/>
        <w:ind w:firstLineChars="400" w:firstLine="1280"/>
        <w:jc w:val="left"/>
        <w:rPr>
          <w:rFonts w:ascii="宋体" w:hAnsi="宋体" w:hint="eastAsia"/>
          <w:sz w:val="32"/>
        </w:rPr>
      </w:pPr>
      <w:r>
        <w:rPr>
          <w:rFonts w:ascii="宋体" w:hAnsi="宋体"/>
          <w:sz w:val="32"/>
        </w:rPr>
        <w:t>采</w:t>
      </w:r>
      <w:r>
        <w:rPr>
          <w:rFonts w:ascii="宋体" w:hAnsi="宋体" w:hint="eastAsia"/>
          <w:sz w:val="32"/>
        </w:rPr>
        <w:t xml:space="preserve">  </w:t>
      </w:r>
      <w:r>
        <w:rPr>
          <w:rFonts w:ascii="宋体" w:hAnsi="宋体"/>
          <w:sz w:val="32"/>
        </w:rPr>
        <w:t>购</w:t>
      </w:r>
      <w:r>
        <w:rPr>
          <w:rFonts w:ascii="宋体" w:hAnsi="宋体" w:hint="eastAsia"/>
          <w:sz w:val="32"/>
        </w:rPr>
        <w:t xml:space="preserve">  </w:t>
      </w:r>
      <w:r>
        <w:rPr>
          <w:rFonts w:ascii="宋体" w:hAnsi="宋体"/>
          <w:sz w:val="32"/>
        </w:rPr>
        <w:t>人：</w:t>
      </w:r>
      <w:r>
        <w:rPr>
          <w:rFonts w:ascii="宋体" w:hAnsi="宋体" w:hint="eastAsia"/>
          <w:sz w:val="32"/>
        </w:rPr>
        <w:t>北京市通州区学校综合事务保障中心</w:t>
      </w:r>
    </w:p>
    <w:p w14:paraId="29C12686" w14:textId="77777777" w:rsidR="00D86540" w:rsidRDefault="00000000" w:rsidP="00C50E7B">
      <w:pPr>
        <w:adjustRightInd w:val="0"/>
        <w:snapToGrid w:val="0"/>
        <w:spacing w:after="120" w:line="360" w:lineRule="auto"/>
        <w:ind w:firstLineChars="400" w:firstLine="1280"/>
        <w:jc w:val="left"/>
        <w:rPr>
          <w:rFonts w:ascii="宋体" w:hAnsi="宋体" w:hint="eastAsia"/>
          <w:sz w:val="32"/>
        </w:rPr>
      </w:pPr>
      <w:r>
        <w:rPr>
          <w:rFonts w:ascii="宋体" w:hAnsi="宋体"/>
          <w:sz w:val="32"/>
        </w:rPr>
        <w:t>采购代理机构：</w:t>
      </w:r>
      <w:r>
        <w:rPr>
          <w:rFonts w:ascii="宋体" w:hAnsi="宋体" w:hint="eastAsia"/>
          <w:sz w:val="32"/>
        </w:rPr>
        <w:t>北京兴电国际工程管理有限公司</w:t>
      </w:r>
    </w:p>
    <w:p w14:paraId="71EFBBEB" w14:textId="77777777" w:rsidR="00D86540" w:rsidRDefault="00D86540">
      <w:pPr>
        <w:jc w:val="center"/>
        <w:rPr>
          <w:rFonts w:ascii="宋体" w:hAnsi="宋体" w:hint="eastAsia"/>
          <w:sz w:val="32"/>
        </w:rPr>
      </w:pPr>
    </w:p>
    <w:p w14:paraId="15090D07" w14:textId="3C2F2222" w:rsidR="00D86540" w:rsidRDefault="00000000">
      <w:pPr>
        <w:jc w:val="center"/>
        <w:rPr>
          <w:rFonts w:ascii="宋体" w:hAnsi="宋体" w:hint="eastAsia"/>
          <w:sz w:val="32"/>
        </w:rPr>
      </w:pPr>
      <w:r>
        <w:rPr>
          <w:rFonts w:ascii="宋体" w:hAnsi="宋体" w:hint="eastAsia"/>
          <w:sz w:val="32"/>
        </w:rPr>
        <w:t>2026年</w:t>
      </w:r>
      <w:r w:rsidRPr="00C50E7B">
        <w:rPr>
          <w:rFonts w:ascii="宋体" w:hAnsi="宋体" w:hint="eastAsia"/>
          <w:sz w:val="32"/>
        </w:rPr>
        <w:t>6月2</w:t>
      </w:r>
      <w:r>
        <w:rPr>
          <w:rFonts w:ascii="宋体" w:hAnsi="宋体" w:hint="eastAsia"/>
          <w:sz w:val="32"/>
        </w:rPr>
        <w:t>4</w:t>
      </w:r>
      <w:r w:rsidRPr="00C50E7B">
        <w:rPr>
          <w:rFonts w:ascii="宋体" w:hAnsi="宋体" w:hint="eastAsia"/>
          <w:sz w:val="32"/>
        </w:rPr>
        <w:t>日</w:t>
      </w:r>
    </w:p>
    <w:p w14:paraId="17457354" w14:textId="77777777" w:rsidR="00D86540" w:rsidRDefault="00000000">
      <w:pPr>
        <w:widowControl/>
        <w:jc w:val="left"/>
        <w:rPr>
          <w:rFonts w:ascii="宋体" w:hAnsi="宋体" w:hint="eastAsia"/>
          <w:b/>
          <w:color w:val="000000" w:themeColor="text1"/>
          <w:sz w:val="36"/>
          <w:szCs w:val="36"/>
        </w:rPr>
      </w:pPr>
      <w:r>
        <w:rPr>
          <w:rFonts w:ascii="宋体" w:hAnsi="宋体"/>
          <w:b/>
          <w:color w:val="000000" w:themeColor="text1"/>
          <w:sz w:val="36"/>
          <w:szCs w:val="36"/>
        </w:rPr>
        <w:br w:type="page"/>
      </w:r>
    </w:p>
    <w:p w14:paraId="5E661051" w14:textId="77777777" w:rsidR="00D86540" w:rsidRDefault="00000000">
      <w:pPr>
        <w:spacing w:line="240" w:lineRule="auto"/>
        <w:jc w:val="center"/>
        <w:outlineLvl w:val="0"/>
        <w:rPr>
          <w:rFonts w:ascii="宋体" w:hAnsi="宋体" w:hint="eastAsia"/>
          <w:b/>
          <w:color w:val="000000" w:themeColor="text1"/>
          <w:sz w:val="36"/>
          <w:szCs w:val="36"/>
        </w:rPr>
      </w:pPr>
      <w:r>
        <w:rPr>
          <w:rFonts w:ascii="宋体" w:hAnsi="宋体"/>
          <w:b/>
          <w:color w:val="000000" w:themeColor="text1"/>
          <w:sz w:val="36"/>
          <w:szCs w:val="36"/>
        </w:rPr>
        <w:lastRenderedPageBreak/>
        <w:t>目      录</w:t>
      </w:r>
    </w:p>
    <w:p w14:paraId="0C8CD31D" w14:textId="65B9D59A" w:rsidR="00D86540" w:rsidRDefault="00000000">
      <w:pPr>
        <w:pStyle w:val="TOC1"/>
        <w:spacing w:line="480" w:lineRule="auto"/>
        <w:rPr>
          <w:rFonts w:hint="eastAsia"/>
          <w:b w:val="0"/>
          <w:noProof/>
          <w:color w:val="000000" w:themeColor="text1"/>
          <w:sz w:val="22"/>
        </w:rPr>
      </w:pPr>
      <w:r>
        <w:rPr>
          <w:b w:val="0"/>
          <w:color w:val="000000" w:themeColor="text1"/>
          <w:sz w:val="28"/>
          <w:szCs w:val="28"/>
        </w:rPr>
        <w:fldChar w:fldCharType="begin"/>
      </w:r>
      <w:r>
        <w:rPr>
          <w:rFonts w:hint="eastAsia"/>
          <w:b w:val="0"/>
          <w:color w:val="000000" w:themeColor="text1"/>
          <w:sz w:val="28"/>
          <w:szCs w:val="28"/>
        </w:rPr>
        <w:instrText xml:space="preserve"> TOC \o "1-1" \h \z \u </w:instrText>
      </w:r>
      <w:r>
        <w:rPr>
          <w:b w:val="0"/>
          <w:color w:val="000000" w:themeColor="text1"/>
          <w:sz w:val="28"/>
          <w:szCs w:val="28"/>
        </w:rPr>
        <w:fldChar w:fldCharType="separate"/>
      </w:r>
      <w:hyperlink w:anchor="_Toc97371941" w:history="1">
        <w:r w:rsidR="00D86540">
          <w:rPr>
            <w:rStyle w:val="affb"/>
            <w:rFonts w:hint="eastAsia"/>
            <w:noProof/>
            <w:color w:val="000000" w:themeColor="text1"/>
            <w:sz w:val="28"/>
            <w:szCs w:val="28"/>
          </w:rPr>
          <w:t>第一章   采购邀请</w:t>
        </w:r>
        <w:r w:rsidR="00D86540">
          <w:rPr>
            <w:rFonts w:hint="eastAsia"/>
            <w:noProof/>
            <w:color w:val="000000" w:themeColor="text1"/>
            <w:sz w:val="28"/>
            <w:szCs w:val="28"/>
          </w:rPr>
          <w:tab/>
        </w:r>
        <w:r w:rsidR="00D86540">
          <w:rPr>
            <w:noProof/>
            <w:color w:val="000000" w:themeColor="text1"/>
            <w:sz w:val="28"/>
            <w:szCs w:val="28"/>
          </w:rPr>
          <w:fldChar w:fldCharType="begin"/>
        </w:r>
        <w:r w:rsidR="00D86540">
          <w:rPr>
            <w:rFonts w:hint="eastAsia"/>
            <w:noProof/>
            <w:color w:val="000000" w:themeColor="text1"/>
            <w:sz w:val="28"/>
            <w:szCs w:val="28"/>
          </w:rPr>
          <w:instrText xml:space="preserve"> PAGEREF _Toc97371941 \h </w:instrText>
        </w:r>
        <w:r w:rsidR="00D86540">
          <w:rPr>
            <w:noProof/>
            <w:color w:val="000000" w:themeColor="text1"/>
            <w:sz w:val="28"/>
            <w:szCs w:val="28"/>
          </w:rPr>
        </w:r>
        <w:r w:rsidR="00D86540">
          <w:rPr>
            <w:noProof/>
            <w:color w:val="000000" w:themeColor="text1"/>
            <w:sz w:val="28"/>
            <w:szCs w:val="28"/>
          </w:rPr>
          <w:fldChar w:fldCharType="separate"/>
        </w:r>
        <w:r w:rsidR="00901098">
          <w:rPr>
            <w:rFonts w:hint="eastAsia"/>
            <w:noProof/>
            <w:color w:val="000000" w:themeColor="text1"/>
            <w:sz w:val="28"/>
            <w:szCs w:val="28"/>
          </w:rPr>
          <w:t>1</w:t>
        </w:r>
        <w:r w:rsidR="00D86540">
          <w:rPr>
            <w:noProof/>
            <w:color w:val="000000" w:themeColor="text1"/>
            <w:sz w:val="28"/>
            <w:szCs w:val="28"/>
          </w:rPr>
          <w:fldChar w:fldCharType="end"/>
        </w:r>
      </w:hyperlink>
    </w:p>
    <w:p w14:paraId="118BB14A" w14:textId="74E4A6BE" w:rsidR="00D86540" w:rsidRDefault="00D86540">
      <w:pPr>
        <w:pStyle w:val="TOC1"/>
        <w:spacing w:line="480" w:lineRule="auto"/>
        <w:rPr>
          <w:rFonts w:hint="eastAsia"/>
          <w:b w:val="0"/>
          <w:noProof/>
          <w:color w:val="000000" w:themeColor="text1"/>
          <w:sz w:val="22"/>
        </w:rPr>
      </w:pPr>
      <w:hyperlink w:anchor="_Toc97371942" w:history="1">
        <w:r>
          <w:rPr>
            <w:rStyle w:val="affb"/>
            <w:rFonts w:hint="eastAsia"/>
            <w:noProof/>
            <w:color w:val="000000" w:themeColor="text1"/>
            <w:sz w:val="28"/>
            <w:szCs w:val="28"/>
          </w:rPr>
          <w:t>第二章   供应商须知</w:t>
        </w:r>
        <w:r>
          <w:rPr>
            <w:rFonts w:hint="eastAsia"/>
            <w:noProof/>
            <w:color w:val="000000" w:themeColor="text1"/>
            <w:sz w:val="28"/>
            <w:szCs w:val="28"/>
          </w:rPr>
          <w:tab/>
        </w:r>
        <w:r>
          <w:rPr>
            <w:noProof/>
            <w:color w:val="000000" w:themeColor="text1"/>
            <w:sz w:val="28"/>
            <w:szCs w:val="28"/>
          </w:rPr>
          <w:fldChar w:fldCharType="begin"/>
        </w:r>
        <w:r>
          <w:rPr>
            <w:rFonts w:hint="eastAsia"/>
            <w:noProof/>
            <w:color w:val="000000" w:themeColor="text1"/>
            <w:sz w:val="28"/>
            <w:szCs w:val="28"/>
          </w:rPr>
          <w:instrText xml:space="preserve"> PAGEREF _Toc97371942 \h </w:instrText>
        </w:r>
        <w:r>
          <w:rPr>
            <w:noProof/>
            <w:color w:val="000000" w:themeColor="text1"/>
            <w:sz w:val="28"/>
            <w:szCs w:val="28"/>
          </w:rPr>
        </w:r>
        <w:r>
          <w:rPr>
            <w:noProof/>
            <w:color w:val="000000" w:themeColor="text1"/>
            <w:sz w:val="28"/>
            <w:szCs w:val="28"/>
          </w:rPr>
          <w:fldChar w:fldCharType="separate"/>
        </w:r>
        <w:r w:rsidR="00901098">
          <w:rPr>
            <w:rFonts w:hint="eastAsia"/>
            <w:noProof/>
            <w:color w:val="000000" w:themeColor="text1"/>
            <w:sz w:val="28"/>
            <w:szCs w:val="28"/>
          </w:rPr>
          <w:t>6</w:t>
        </w:r>
        <w:r>
          <w:rPr>
            <w:noProof/>
            <w:color w:val="000000" w:themeColor="text1"/>
            <w:sz w:val="28"/>
            <w:szCs w:val="28"/>
          </w:rPr>
          <w:fldChar w:fldCharType="end"/>
        </w:r>
      </w:hyperlink>
    </w:p>
    <w:p w14:paraId="371D2EBD" w14:textId="039261F3" w:rsidR="00D86540" w:rsidRDefault="00D86540">
      <w:pPr>
        <w:pStyle w:val="TOC1"/>
        <w:spacing w:line="480" w:lineRule="auto"/>
        <w:rPr>
          <w:rFonts w:hint="eastAsia"/>
          <w:b w:val="0"/>
          <w:noProof/>
          <w:color w:val="000000" w:themeColor="text1"/>
          <w:sz w:val="22"/>
        </w:rPr>
      </w:pPr>
      <w:hyperlink w:anchor="_Toc97371943" w:history="1">
        <w:r>
          <w:rPr>
            <w:rStyle w:val="affb"/>
            <w:rFonts w:hint="eastAsia"/>
            <w:noProof/>
            <w:color w:val="000000" w:themeColor="text1"/>
            <w:sz w:val="28"/>
            <w:szCs w:val="28"/>
          </w:rPr>
          <w:t>第三章   评审方法和评审标准</w:t>
        </w:r>
        <w:r>
          <w:rPr>
            <w:rFonts w:hint="eastAsia"/>
            <w:noProof/>
            <w:color w:val="000000" w:themeColor="text1"/>
            <w:sz w:val="28"/>
            <w:szCs w:val="28"/>
          </w:rPr>
          <w:tab/>
        </w:r>
        <w:r>
          <w:rPr>
            <w:noProof/>
            <w:color w:val="000000" w:themeColor="text1"/>
            <w:sz w:val="28"/>
            <w:szCs w:val="28"/>
          </w:rPr>
          <w:fldChar w:fldCharType="begin"/>
        </w:r>
        <w:r>
          <w:rPr>
            <w:rFonts w:hint="eastAsia"/>
            <w:noProof/>
            <w:color w:val="000000" w:themeColor="text1"/>
            <w:sz w:val="28"/>
            <w:szCs w:val="28"/>
          </w:rPr>
          <w:instrText xml:space="preserve"> PAGEREF _Toc97371943 \h </w:instrText>
        </w:r>
        <w:r>
          <w:rPr>
            <w:noProof/>
            <w:color w:val="000000" w:themeColor="text1"/>
            <w:sz w:val="28"/>
            <w:szCs w:val="28"/>
          </w:rPr>
        </w:r>
        <w:r>
          <w:rPr>
            <w:noProof/>
            <w:color w:val="000000" w:themeColor="text1"/>
            <w:sz w:val="28"/>
            <w:szCs w:val="28"/>
          </w:rPr>
          <w:fldChar w:fldCharType="separate"/>
        </w:r>
        <w:r w:rsidR="00901098">
          <w:rPr>
            <w:rFonts w:hint="eastAsia"/>
            <w:noProof/>
            <w:color w:val="000000" w:themeColor="text1"/>
            <w:sz w:val="28"/>
            <w:szCs w:val="28"/>
          </w:rPr>
          <w:t>22</w:t>
        </w:r>
        <w:r>
          <w:rPr>
            <w:noProof/>
            <w:color w:val="000000" w:themeColor="text1"/>
            <w:sz w:val="28"/>
            <w:szCs w:val="28"/>
          </w:rPr>
          <w:fldChar w:fldCharType="end"/>
        </w:r>
      </w:hyperlink>
    </w:p>
    <w:p w14:paraId="7596CDBE" w14:textId="4C5942D9" w:rsidR="00D86540" w:rsidRDefault="00D86540">
      <w:pPr>
        <w:pStyle w:val="TOC1"/>
        <w:spacing w:line="480" w:lineRule="auto"/>
        <w:rPr>
          <w:rFonts w:hint="eastAsia"/>
          <w:b w:val="0"/>
          <w:noProof/>
          <w:color w:val="000000" w:themeColor="text1"/>
          <w:sz w:val="22"/>
        </w:rPr>
      </w:pPr>
      <w:hyperlink w:anchor="_Toc97371945" w:history="1">
        <w:r>
          <w:rPr>
            <w:rStyle w:val="affb"/>
            <w:rFonts w:hint="eastAsia"/>
            <w:noProof/>
            <w:color w:val="000000" w:themeColor="text1"/>
            <w:sz w:val="28"/>
            <w:szCs w:val="28"/>
          </w:rPr>
          <w:t>第四章   采购需求</w:t>
        </w:r>
        <w:r>
          <w:rPr>
            <w:rFonts w:hint="eastAsia"/>
            <w:noProof/>
            <w:color w:val="000000" w:themeColor="text1"/>
            <w:sz w:val="28"/>
            <w:szCs w:val="28"/>
          </w:rPr>
          <w:tab/>
        </w:r>
        <w:r>
          <w:rPr>
            <w:noProof/>
            <w:color w:val="000000" w:themeColor="text1"/>
            <w:sz w:val="28"/>
            <w:szCs w:val="28"/>
          </w:rPr>
          <w:fldChar w:fldCharType="begin"/>
        </w:r>
        <w:r>
          <w:rPr>
            <w:rFonts w:hint="eastAsia"/>
            <w:noProof/>
            <w:color w:val="000000" w:themeColor="text1"/>
            <w:sz w:val="28"/>
            <w:szCs w:val="28"/>
          </w:rPr>
          <w:instrText xml:space="preserve"> PAGEREF _Toc97371945 \h </w:instrText>
        </w:r>
        <w:r>
          <w:rPr>
            <w:noProof/>
            <w:color w:val="000000" w:themeColor="text1"/>
            <w:sz w:val="28"/>
            <w:szCs w:val="28"/>
          </w:rPr>
        </w:r>
        <w:r>
          <w:rPr>
            <w:noProof/>
            <w:color w:val="000000" w:themeColor="text1"/>
            <w:sz w:val="28"/>
            <w:szCs w:val="28"/>
          </w:rPr>
          <w:fldChar w:fldCharType="separate"/>
        </w:r>
        <w:r w:rsidR="00901098">
          <w:rPr>
            <w:rFonts w:hint="eastAsia"/>
            <w:noProof/>
            <w:color w:val="000000" w:themeColor="text1"/>
            <w:sz w:val="28"/>
            <w:szCs w:val="28"/>
          </w:rPr>
          <w:t>34</w:t>
        </w:r>
        <w:r>
          <w:rPr>
            <w:noProof/>
            <w:color w:val="000000" w:themeColor="text1"/>
            <w:sz w:val="28"/>
            <w:szCs w:val="28"/>
          </w:rPr>
          <w:fldChar w:fldCharType="end"/>
        </w:r>
      </w:hyperlink>
    </w:p>
    <w:p w14:paraId="355FDDFF" w14:textId="4A8765A0" w:rsidR="00D86540" w:rsidRDefault="00D86540">
      <w:pPr>
        <w:pStyle w:val="TOC1"/>
        <w:spacing w:line="480" w:lineRule="auto"/>
        <w:rPr>
          <w:rFonts w:hint="eastAsia"/>
          <w:b w:val="0"/>
          <w:noProof/>
          <w:color w:val="000000" w:themeColor="text1"/>
          <w:sz w:val="22"/>
        </w:rPr>
      </w:pPr>
      <w:hyperlink w:anchor="_Toc97371946" w:history="1">
        <w:r>
          <w:rPr>
            <w:rStyle w:val="affb"/>
            <w:rFonts w:hint="eastAsia"/>
            <w:noProof/>
            <w:color w:val="000000" w:themeColor="text1"/>
            <w:sz w:val="28"/>
            <w:szCs w:val="28"/>
          </w:rPr>
          <w:t>第五章   合同草案条款</w:t>
        </w:r>
        <w:r>
          <w:rPr>
            <w:rFonts w:hint="eastAsia"/>
            <w:noProof/>
            <w:color w:val="000000" w:themeColor="text1"/>
            <w:sz w:val="28"/>
            <w:szCs w:val="28"/>
          </w:rPr>
          <w:tab/>
          <w:t>96</w:t>
        </w:r>
      </w:hyperlink>
    </w:p>
    <w:p w14:paraId="39D44FBC" w14:textId="2ED2F9C5" w:rsidR="00D86540" w:rsidRDefault="00D86540">
      <w:pPr>
        <w:pStyle w:val="TOC1"/>
        <w:spacing w:line="480" w:lineRule="auto"/>
        <w:rPr>
          <w:rFonts w:hint="eastAsia"/>
          <w:b w:val="0"/>
          <w:noProof/>
          <w:color w:val="000000" w:themeColor="text1"/>
          <w:sz w:val="22"/>
        </w:rPr>
      </w:pPr>
      <w:hyperlink w:anchor="_Toc97371947" w:history="1">
        <w:r>
          <w:rPr>
            <w:rStyle w:val="affb"/>
            <w:rFonts w:hint="eastAsia"/>
            <w:noProof/>
            <w:color w:val="000000" w:themeColor="text1"/>
            <w:sz w:val="28"/>
            <w:szCs w:val="28"/>
          </w:rPr>
          <w:t>第六章   响应文件格式</w:t>
        </w:r>
        <w:r>
          <w:rPr>
            <w:rFonts w:hint="eastAsia"/>
            <w:noProof/>
            <w:color w:val="000000" w:themeColor="text1"/>
            <w:sz w:val="28"/>
            <w:szCs w:val="28"/>
          </w:rPr>
          <w:tab/>
        </w:r>
        <w:r>
          <w:rPr>
            <w:noProof/>
            <w:color w:val="000000" w:themeColor="text1"/>
            <w:sz w:val="28"/>
            <w:szCs w:val="28"/>
          </w:rPr>
          <w:fldChar w:fldCharType="begin"/>
        </w:r>
        <w:r>
          <w:rPr>
            <w:rFonts w:hint="eastAsia"/>
            <w:noProof/>
            <w:color w:val="000000" w:themeColor="text1"/>
            <w:sz w:val="28"/>
            <w:szCs w:val="28"/>
          </w:rPr>
          <w:instrText xml:space="preserve"> PAGEREF _Toc97371947 \h </w:instrText>
        </w:r>
        <w:r>
          <w:rPr>
            <w:noProof/>
            <w:color w:val="000000" w:themeColor="text1"/>
            <w:sz w:val="28"/>
            <w:szCs w:val="28"/>
          </w:rPr>
        </w:r>
        <w:r>
          <w:rPr>
            <w:noProof/>
            <w:color w:val="000000" w:themeColor="text1"/>
            <w:sz w:val="28"/>
            <w:szCs w:val="28"/>
          </w:rPr>
          <w:fldChar w:fldCharType="separate"/>
        </w:r>
        <w:r w:rsidR="00901098">
          <w:rPr>
            <w:rFonts w:hint="eastAsia"/>
            <w:noProof/>
            <w:color w:val="000000" w:themeColor="text1"/>
            <w:sz w:val="28"/>
            <w:szCs w:val="28"/>
          </w:rPr>
          <w:t>171</w:t>
        </w:r>
        <w:r>
          <w:rPr>
            <w:noProof/>
            <w:color w:val="000000" w:themeColor="text1"/>
            <w:sz w:val="28"/>
            <w:szCs w:val="28"/>
          </w:rPr>
          <w:fldChar w:fldCharType="end"/>
        </w:r>
      </w:hyperlink>
    </w:p>
    <w:p w14:paraId="2103BFCF" w14:textId="77777777" w:rsidR="00D86540" w:rsidRDefault="00000000">
      <w:pPr>
        <w:pStyle w:val="TOC1"/>
        <w:spacing w:line="480" w:lineRule="auto"/>
        <w:rPr>
          <w:rFonts w:hint="eastAsia"/>
          <w:color w:val="000000" w:themeColor="text1"/>
          <w:sz w:val="28"/>
          <w:szCs w:val="28"/>
        </w:rPr>
      </w:pPr>
      <w:r>
        <w:rPr>
          <w:b w:val="0"/>
          <w:color w:val="000000" w:themeColor="text1"/>
          <w:sz w:val="28"/>
          <w:szCs w:val="28"/>
        </w:rPr>
        <w:fldChar w:fldCharType="end"/>
      </w:r>
      <w:r>
        <w:rPr>
          <w:rFonts w:hint="eastAsia"/>
          <w:color w:val="000000" w:themeColor="text1"/>
          <w:sz w:val="28"/>
          <w:szCs w:val="28"/>
        </w:rPr>
        <w:t>注：采购文件条款中以 “■”形式标记的内容适用于本项目，以“□”形式标记的内容不适用于本项目。</w:t>
      </w:r>
    </w:p>
    <w:p w14:paraId="27E219E1" w14:textId="77777777" w:rsidR="00D86540" w:rsidRDefault="00D86540">
      <w:pPr>
        <w:pStyle w:val="TOC1"/>
        <w:spacing w:line="480" w:lineRule="auto"/>
        <w:rPr>
          <w:rFonts w:ascii="Times New Roman" w:eastAsiaTheme="minorEastAsia" w:hAnsi="Times New Roman"/>
          <w:b w:val="0"/>
          <w:color w:val="000000" w:themeColor="text1"/>
          <w:sz w:val="28"/>
          <w:szCs w:val="28"/>
        </w:rPr>
      </w:pPr>
    </w:p>
    <w:p w14:paraId="280790A0" w14:textId="77777777" w:rsidR="00D86540" w:rsidRPr="00901098" w:rsidRDefault="00D86540">
      <w:pPr>
        <w:pStyle w:val="TOC1"/>
        <w:spacing w:line="480" w:lineRule="auto"/>
        <w:rPr>
          <w:rFonts w:ascii="Times New Roman" w:eastAsiaTheme="minorEastAsia" w:hAnsi="Times New Roman"/>
          <w:b w:val="0"/>
          <w:color w:val="000000" w:themeColor="text1"/>
          <w:sz w:val="28"/>
          <w:szCs w:val="28"/>
        </w:rPr>
      </w:pPr>
      <w:bookmarkStart w:id="0" w:name="_Toc97371941"/>
    </w:p>
    <w:p w14:paraId="45441354" w14:textId="77777777" w:rsidR="00D86540" w:rsidRDefault="00D86540">
      <w:pPr>
        <w:pStyle w:val="TOC1"/>
        <w:spacing w:line="480" w:lineRule="auto"/>
        <w:rPr>
          <w:rFonts w:eastAsiaTheme="minorEastAsia" w:hint="eastAsia"/>
          <w:b w:val="0"/>
          <w:color w:val="000000" w:themeColor="text1"/>
          <w:sz w:val="28"/>
          <w:szCs w:val="28"/>
        </w:rPr>
      </w:pPr>
    </w:p>
    <w:p w14:paraId="5FA6691C" w14:textId="77777777" w:rsidR="00D86540" w:rsidRDefault="00D86540">
      <w:pPr>
        <w:spacing w:line="240" w:lineRule="auto"/>
        <w:ind w:firstLineChars="200" w:firstLine="723"/>
        <w:rPr>
          <w:rFonts w:eastAsiaTheme="minorEastAsia"/>
          <w:b/>
          <w:color w:val="000000" w:themeColor="text1"/>
          <w:sz w:val="36"/>
          <w:szCs w:val="36"/>
        </w:rPr>
        <w:sectPr w:rsidR="00D86540">
          <w:headerReference w:type="default" r:id="rId8"/>
          <w:footerReference w:type="even" r:id="rId9"/>
          <w:footerReference w:type="default" r:id="rId10"/>
          <w:headerReference w:type="first" r:id="rId11"/>
          <w:footerReference w:type="first" r:id="rId12"/>
          <w:type w:val="nextColumn"/>
          <w:pgSz w:w="11907" w:h="16840"/>
          <w:pgMar w:top="1418" w:right="1418" w:bottom="1134" w:left="1418" w:header="851" w:footer="851" w:gutter="0"/>
          <w:pgNumType w:start="1"/>
          <w:cols w:space="720"/>
          <w:titlePg/>
          <w:docGrid w:linePitch="462"/>
        </w:sectPr>
      </w:pPr>
    </w:p>
    <w:p w14:paraId="0E1B5115" w14:textId="77777777" w:rsidR="00D86540" w:rsidRDefault="00000000">
      <w:pPr>
        <w:spacing w:line="240" w:lineRule="auto"/>
        <w:jc w:val="center"/>
        <w:outlineLvl w:val="0"/>
        <w:rPr>
          <w:rFonts w:eastAsiaTheme="minorEastAsia"/>
          <w:b/>
          <w:color w:val="000000" w:themeColor="text1"/>
          <w:sz w:val="36"/>
          <w:szCs w:val="36"/>
        </w:rPr>
      </w:pPr>
      <w:r>
        <w:rPr>
          <w:rFonts w:eastAsiaTheme="minorEastAsia"/>
          <w:b/>
          <w:color w:val="000000" w:themeColor="text1"/>
          <w:sz w:val="36"/>
          <w:szCs w:val="36"/>
        </w:rPr>
        <w:lastRenderedPageBreak/>
        <w:t>第一章</w:t>
      </w:r>
      <w:r>
        <w:rPr>
          <w:rFonts w:eastAsiaTheme="minorEastAsia"/>
          <w:b/>
          <w:color w:val="000000" w:themeColor="text1"/>
          <w:sz w:val="36"/>
          <w:szCs w:val="36"/>
        </w:rPr>
        <w:t xml:space="preserve">   </w:t>
      </w:r>
      <w:r>
        <w:rPr>
          <w:rFonts w:eastAsiaTheme="minorEastAsia"/>
          <w:b/>
          <w:color w:val="000000" w:themeColor="text1"/>
          <w:sz w:val="36"/>
          <w:szCs w:val="36"/>
        </w:rPr>
        <w:t>采购邀请</w:t>
      </w:r>
      <w:bookmarkStart w:id="1" w:name="_Toc35393621"/>
      <w:bookmarkStart w:id="2" w:name="_Toc28359002"/>
      <w:bookmarkStart w:id="3" w:name="_Toc28359079"/>
      <w:bookmarkStart w:id="4" w:name="_Toc35393790"/>
      <w:bookmarkStart w:id="5" w:name="_Hlk24379207"/>
      <w:bookmarkEnd w:id="0"/>
    </w:p>
    <w:p w14:paraId="49025A69" w14:textId="77777777" w:rsidR="00D86540" w:rsidRDefault="00000000">
      <w:pPr>
        <w:pStyle w:val="21"/>
        <w:spacing w:before="0" w:line="240" w:lineRule="auto"/>
        <w:jc w:val="left"/>
        <w:rPr>
          <w:rFonts w:ascii="Times New Roman" w:eastAsiaTheme="minorEastAsia" w:hAnsi="Times New Roman"/>
          <w:color w:val="000000" w:themeColor="text1"/>
          <w:sz w:val="24"/>
          <w:szCs w:val="24"/>
        </w:rPr>
      </w:pPr>
      <w:r>
        <w:rPr>
          <w:rFonts w:ascii="Times New Roman" w:eastAsiaTheme="minorEastAsia" w:hAnsi="Times New Roman"/>
          <w:color w:val="000000" w:themeColor="text1"/>
          <w:sz w:val="24"/>
          <w:szCs w:val="24"/>
        </w:rPr>
        <w:t>一、项目基本情况</w:t>
      </w:r>
      <w:bookmarkEnd w:id="1"/>
      <w:bookmarkEnd w:id="2"/>
      <w:bookmarkEnd w:id="3"/>
      <w:bookmarkEnd w:id="4"/>
    </w:p>
    <w:p w14:paraId="7A53486E" w14:textId="2DE37C5F" w:rsidR="00D86540" w:rsidRPr="0090626B" w:rsidRDefault="00000000">
      <w:pPr>
        <w:spacing w:line="24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hint="eastAsia"/>
          <w:color w:val="000000" w:themeColor="text1"/>
          <w:sz w:val="24"/>
        </w:rPr>
        <w:t>1.项目编号：</w:t>
      </w:r>
      <w:r w:rsidRPr="0090626B">
        <w:rPr>
          <w:rFonts w:asciiTheme="minorEastAsia" w:eastAsiaTheme="minorEastAsia" w:hAnsiTheme="minorEastAsia"/>
          <w:sz w:val="24"/>
          <w:u w:val="single"/>
        </w:rPr>
        <w:t xml:space="preserve"> </w:t>
      </w:r>
      <w:r w:rsidR="004D37A6" w:rsidRPr="004D37A6">
        <w:rPr>
          <w:rFonts w:ascii="宋体" w:hAnsi="宋体" w:cs="宋体"/>
          <w:sz w:val="24"/>
          <w:u w:val="single"/>
        </w:rPr>
        <w:t>11011226210200021243-XM001</w:t>
      </w:r>
    </w:p>
    <w:p w14:paraId="680E9F71" w14:textId="77777777" w:rsidR="00D86540" w:rsidRDefault="00000000">
      <w:pPr>
        <w:spacing w:line="24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rPr>
        <w:t>2.项目名称：</w:t>
      </w:r>
      <w:r>
        <w:rPr>
          <w:rFonts w:asciiTheme="minorEastAsia" w:eastAsiaTheme="minorEastAsia" w:hAnsiTheme="minorEastAsia" w:hint="eastAsia"/>
          <w:color w:val="000000" w:themeColor="text1"/>
          <w:sz w:val="24"/>
          <w:u w:val="single"/>
        </w:rPr>
        <w:t>北京市通州区教育系统三所学校操场修缮项目</w:t>
      </w:r>
    </w:p>
    <w:p w14:paraId="14079915" w14:textId="77777777" w:rsidR="00D86540" w:rsidRDefault="00000000">
      <w:pPr>
        <w:spacing w:line="240" w:lineRule="auto"/>
        <w:ind w:firstLineChars="200" w:firstLine="480"/>
        <w:rPr>
          <w:rFonts w:asciiTheme="minorEastAsia" w:eastAsiaTheme="minorEastAsia" w:hAnsiTheme="minorEastAsia" w:hint="eastAsia"/>
          <w:color w:val="000000" w:themeColor="text1"/>
          <w:sz w:val="24"/>
          <w:u w:val="single"/>
        </w:rPr>
      </w:pPr>
      <w:r>
        <w:rPr>
          <w:rFonts w:asciiTheme="minorEastAsia" w:eastAsiaTheme="minorEastAsia" w:hAnsiTheme="minorEastAsia"/>
          <w:color w:val="000000" w:themeColor="text1"/>
          <w:sz w:val="24"/>
        </w:rPr>
        <w:t>3.采购方式：</w:t>
      </w:r>
      <w:r>
        <w:rPr>
          <w:rFonts w:asciiTheme="minorEastAsia" w:eastAsiaTheme="minorEastAsia" w:hAnsiTheme="minorEastAsia"/>
          <w:color w:val="000000" w:themeColor="text1"/>
          <w:sz w:val="24"/>
          <w:u w:val="single"/>
        </w:rPr>
        <w:t>竞争性磋商</w:t>
      </w:r>
    </w:p>
    <w:bookmarkEnd w:id="5"/>
    <w:p w14:paraId="028864BE" w14:textId="38203375" w:rsidR="00D86540" w:rsidRDefault="00000000">
      <w:pPr>
        <w:spacing w:line="24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4.项目预算金额：</w:t>
      </w:r>
      <w:r>
        <w:rPr>
          <w:rFonts w:ascii="宋体" w:hAnsi="宋体" w:cs="宋体"/>
          <w:sz w:val="24"/>
          <w:u w:val="single"/>
        </w:rPr>
        <w:t>1194</w:t>
      </w:r>
      <w:r>
        <w:rPr>
          <w:rFonts w:ascii="宋体" w:hAnsi="宋体" w:cs="宋体" w:hint="eastAsia"/>
          <w:sz w:val="24"/>
          <w:u w:val="single"/>
        </w:rPr>
        <w:t>.</w:t>
      </w:r>
      <w:r>
        <w:rPr>
          <w:rFonts w:ascii="宋体" w:hAnsi="宋体" w:cs="宋体"/>
          <w:sz w:val="24"/>
          <w:u w:val="single"/>
        </w:rPr>
        <w:t>694642</w:t>
      </w:r>
      <w:r w:rsidRPr="00C50E7B">
        <w:rPr>
          <w:rFonts w:ascii="宋体" w:hAnsi="宋体" w:cs="宋体" w:hint="eastAsia"/>
          <w:sz w:val="24"/>
        </w:rPr>
        <w:t>万</w:t>
      </w:r>
      <w:r>
        <w:rPr>
          <w:rFonts w:asciiTheme="minorEastAsia" w:eastAsiaTheme="minorEastAsia" w:hAnsiTheme="minorEastAsia"/>
          <w:color w:val="000000" w:themeColor="text1"/>
          <w:sz w:val="24"/>
        </w:rPr>
        <w:t>元、项目最高限价（如有）：</w:t>
      </w:r>
      <w:r>
        <w:rPr>
          <w:rFonts w:ascii="宋体" w:hAnsi="宋体" w:cs="宋体"/>
          <w:sz w:val="24"/>
          <w:u w:val="single"/>
        </w:rPr>
        <w:t>1194</w:t>
      </w:r>
      <w:r>
        <w:rPr>
          <w:rFonts w:ascii="宋体" w:hAnsi="宋体" w:cs="宋体" w:hint="eastAsia"/>
          <w:sz w:val="24"/>
          <w:u w:val="single"/>
        </w:rPr>
        <w:t>.</w:t>
      </w:r>
      <w:r>
        <w:rPr>
          <w:rFonts w:ascii="宋体" w:hAnsi="宋体" w:cs="宋体"/>
          <w:sz w:val="24"/>
          <w:u w:val="single"/>
        </w:rPr>
        <w:t>694642</w:t>
      </w:r>
      <w:r w:rsidRPr="00C50E7B">
        <w:rPr>
          <w:rFonts w:ascii="宋体" w:hAnsi="宋体" w:cs="宋体" w:hint="eastAsia"/>
          <w:sz w:val="24"/>
        </w:rPr>
        <w:t>万</w:t>
      </w:r>
      <w:r>
        <w:rPr>
          <w:rFonts w:asciiTheme="minorEastAsia" w:eastAsiaTheme="minorEastAsia" w:hAnsiTheme="minorEastAsia"/>
          <w:color w:val="000000" w:themeColor="text1"/>
          <w:sz w:val="24"/>
        </w:rPr>
        <w:t>元</w:t>
      </w:r>
    </w:p>
    <w:p w14:paraId="458D83A5" w14:textId="77777777" w:rsidR="00D86540" w:rsidRDefault="00000000">
      <w:pPr>
        <w:spacing w:line="240" w:lineRule="auto"/>
        <w:ind w:firstLineChars="200" w:firstLine="480"/>
        <w:rPr>
          <w:rFonts w:asciiTheme="minorEastAsia" w:eastAsiaTheme="minorEastAsia" w:hAnsiTheme="minorEastAsia" w:hint="eastAsia"/>
          <w:color w:val="000000" w:themeColor="text1"/>
          <w:sz w:val="24"/>
        </w:rPr>
      </w:pPr>
      <w:r>
        <w:rPr>
          <w:rFonts w:asciiTheme="minorEastAsia" w:eastAsiaTheme="minorEastAsia" w:hAnsiTheme="minorEastAsia"/>
          <w:color w:val="000000" w:themeColor="text1"/>
          <w:sz w:val="24"/>
        </w:rPr>
        <w:t>5.采购需求：</w:t>
      </w:r>
    </w:p>
    <w:tbl>
      <w:tblPr>
        <w:tblW w:w="48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781"/>
        <w:gridCol w:w="2857"/>
        <w:gridCol w:w="742"/>
        <w:gridCol w:w="2974"/>
      </w:tblGrid>
      <w:tr w:rsidR="00D86540" w14:paraId="55D66197" w14:textId="77777777" w:rsidTr="00C50E7B">
        <w:trPr>
          <w:trHeight w:val="845"/>
          <w:jc w:val="center"/>
        </w:trPr>
        <w:tc>
          <w:tcPr>
            <w:tcW w:w="315" w:type="pct"/>
            <w:vAlign w:val="center"/>
          </w:tcPr>
          <w:p w14:paraId="61003ABE" w14:textId="77777777" w:rsidR="00D86540" w:rsidRPr="00C50E7B" w:rsidRDefault="00000000" w:rsidP="00C50E7B">
            <w:pPr>
              <w:adjustRightInd w:val="0"/>
              <w:snapToGrid w:val="0"/>
              <w:spacing w:after="0" w:line="276" w:lineRule="auto"/>
              <w:jc w:val="center"/>
              <w:rPr>
                <w:rFonts w:eastAsiaTheme="minorEastAsia"/>
                <w:bCs/>
                <w:color w:val="000000" w:themeColor="text1"/>
                <w:sz w:val="24"/>
              </w:rPr>
            </w:pPr>
            <w:bookmarkStart w:id="6" w:name="OLE_LINK37"/>
            <w:bookmarkStart w:id="7" w:name="OLE_LINK38"/>
            <w:r w:rsidRPr="00C50E7B">
              <w:rPr>
                <w:rFonts w:eastAsiaTheme="minorEastAsia" w:hint="eastAsia"/>
                <w:bCs/>
                <w:color w:val="000000" w:themeColor="text1"/>
                <w:sz w:val="24"/>
              </w:rPr>
              <w:t>包号</w:t>
            </w:r>
          </w:p>
        </w:tc>
        <w:tc>
          <w:tcPr>
            <w:tcW w:w="999" w:type="pct"/>
            <w:vAlign w:val="center"/>
          </w:tcPr>
          <w:p w14:paraId="60DA67C8" w14:textId="77777777" w:rsidR="00D86540" w:rsidRPr="00C50E7B" w:rsidRDefault="00000000" w:rsidP="00C50E7B">
            <w:pPr>
              <w:adjustRightInd w:val="0"/>
              <w:snapToGrid w:val="0"/>
              <w:spacing w:after="0" w:line="276" w:lineRule="auto"/>
              <w:jc w:val="center"/>
              <w:rPr>
                <w:rFonts w:eastAsiaTheme="minorEastAsia"/>
                <w:bCs/>
                <w:color w:val="000000" w:themeColor="text1"/>
                <w:sz w:val="24"/>
              </w:rPr>
            </w:pPr>
            <w:r w:rsidRPr="00C50E7B">
              <w:rPr>
                <w:rFonts w:eastAsiaTheme="minorEastAsia" w:hint="eastAsia"/>
                <w:bCs/>
                <w:color w:val="000000" w:themeColor="text1"/>
                <w:sz w:val="24"/>
              </w:rPr>
              <w:t>标的名称</w:t>
            </w:r>
          </w:p>
        </w:tc>
        <w:tc>
          <w:tcPr>
            <w:tcW w:w="1602" w:type="pct"/>
            <w:vAlign w:val="center"/>
          </w:tcPr>
          <w:p w14:paraId="35CC5EEA" w14:textId="77777777" w:rsidR="00D86540" w:rsidRPr="00C50E7B" w:rsidRDefault="00000000" w:rsidP="00C50E7B">
            <w:pPr>
              <w:adjustRightInd w:val="0"/>
              <w:snapToGrid w:val="0"/>
              <w:spacing w:after="0" w:line="276" w:lineRule="auto"/>
              <w:jc w:val="center"/>
              <w:rPr>
                <w:color w:val="000000" w:themeColor="text1"/>
                <w:sz w:val="24"/>
              </w:rPr>
            </w:pPr>
            <w:r w:rsidRPr="00C50E7B">
              <w:rPr>
                <w:rFonts w:hint="eastAsia"/>
                <w:color w:val="000000" w:themeColor="text1"/>
                <w:sz w:val="24"/>
              </w:rPr>
              <w:t>采购包预算金额（万元）</w:t>
            </w:r>
          </w:p>
        </w:tc>
        <w:tc>
          <w:tcPr>
            <w:tcW w:w="416" w:type="pct"/>
            <w:vAlign w:val="center"/>
          </w:tcPr>
          <w:p w14:paraId="7C620920" w14:textId="77777777" w:rsidR="00D86540" w:rsidRPr="00C50E7B" w:rsidRDefault="00000000" w:rsidP="00C50E7B">
            <w:pPr>
              <w:adjustRightInd w:val="0"/>
              <w:snapToGrid w:val="0"/>
              <w:spacing w:after="0" w:line="276" w:lineRule="auto"/>
              <w:jc w:val="center"/>
              <w:rPr>
                <w:rFonts w:eastAsiaTheme="minorEastAsia"/>
                <w:bCs/>
                <w:color w:val="000000" w:themeColor="text1"/>
                <w:sz w:val="24"/>
              </w:rPr>
            </w:pPr>
            <w:r w:rsidRPr="00C50E7B">
              <w:rPr>
                <w:rFonts w:eastAsiaTheme="minorEastAsia" w:hint="eastAsia"/>
                <w:bCs/>
                <w:color w:val="000000" w:themeColor="text1"/>
                <w:sz w:val="24"/>
              </w:rPr>
              <w:t>数量</w:t>
            </w:r>
          </w:p>
        </w:tc>
        <w:tc>
          <w:tcPr>
            <w:tcW w:w="1669" w:type="pct"/>
            <w:vAlign w:val="center"/>
          </w:tcPr>
          <w:p w14:paraId="580513D3" w14:textId="77777777" w:rsidR="00D86540" w:rsidRPr="00C50E7B" w:rsidRDefault="00000000" w:rsidP="00C50E7B">
            <w:pPr>
              <w:adjustRightInd w:val="0"/>
              <w:snapToGrid w:val="0"/>
              <w:spacing w:after="0" w:line="276" w:lineRule="auto"/>
              <w:jc w:val="center"/>
              <w:rPr>
                <w:rFonts w:eastAsiaTheme="minorEastAsia"/>
                <w:color w:val="000000" w:themeColor="text1"/>
                <w:sz w:val="24"/>
              </w:rPr>
            </w:pPr>
            <w:r w:rsidRPr="00C50E7B">
              <w:rPr>
                <w:rFonts w:eastAsiaTheme="minorEastAsia" w:hint="eastAsia"/>
                <w:color w:val="000000" w:themeColor="text1"/>
                <w:sz w:val="24"/>
              </w:rPr>
              <w:t>简要技术需求或服务要求</w:t>
            </w:r>
          </w:p>
        </w:tc>
      </w:tr>
      <w:tr w:rsidR="00D86540" w14:paraId="36169FBF" w14:textId="77777777" w:rsidTr="00C50E7B">
        <w:trPr>
          <w:trHeight w:val="2245"/>
          <w:jc w:val="center"/>
        </w:trPr>
        <w:tc>
          <w:tcPr>
            <w:tcW w:w="315" w:type="pct"/>
            <w:vAlign w:val="center"/>
          </w:tcPr>
          <w:p w14:paraId="1C6AB2D4" w14:textId="77777777" w:rsidR="00D86540" w:rsidRPr="00C50E7B" w:rsidRDefault="00000000" w:rsidP="00C50E7B">
            <w:pPr>
              <w:adjustRightInd w:val="0"/>
              <w:snapToGrid w:val="0"/>
              <w:spacing w:after="0" w:line="276" w:lineRule="auto"/>
              <w:jc w:val="center"/>
              <w:rPr>
                <w:rFonts w:eastAsiaTheme="minorEastAsia"/>
                <w:bCs/>
                <w:color w:val="000000" w:themeColor="text1"/>
                <w:sz w:val="24"/>
              </w:rPr>
            </w:pPr>
            <w:r w:rsidRPr="00C50E7B">
              <w:rPr>
                <w:rFonts w:eastAsiaTheme="minorEastAsia"/>
                <w:bCs/>
                <w:color w:val="000000" w:themeColor="text1"/>
                <w:sz w:val="24"/>
              </w:rPr>
              <w:t>/</w:t>
            </w:r>
          </w:p>
        </w:tc>
        <w:tc>
          <w:tcPr>
            <w:tcW w:w="999" w:type="pct"/>
            <w:vAlign w:val="center"/>
          </w:tcPr>
          <w:p w14:paraId="445B21BE" w14:textId="77777777" w:rsidR="00D86540" w:rsidRPr="00C50E7B" w:rsidRDefault="00000000" w:rsidP="00C50E7B">
            <w:pPr>
              <w:adjustRightInd w:val="0"/>
              <w:snapToGrid w:val="0"/>
              <w:spacing w:after="0" w:line="276" w:lineRule="auto"/>
              <w:jc w:val="center"/>
              <w:rPr>
                <w:rFonts w:eastAsiaTheme="minorEastAsia"/>
                <w:bCs/>
                <w:color w:val="000000" w:themeColor="text1"/>
                <w:sz w:val="24"/>
              </w:rPr>
            </w:pPr>
            <w:r w:rsidRPr="00C50E7B">
              <w:rPr>
                <w:rFonts w:eastAsiaTheme="minorEastAsia" w:hint="eastAsia"/>
                <w:bCs/>
                <w:color w:val="000000" w:themeColor="text1"/>
                <w:sz w:val="24"/>
              </w:rPr>
              <w:t>北京市通州区教育系统三所学校操场修缮项目</w:t>
            </w:r>
          </w:p>
        </w:tc>
        <w:tc>
          <w:tcPr>
            <w:tcW w:w="1602" w:type="pct"/>
            <w:vAlign w:val="center"/>
          </w:tcPr>
          <w:p w14:paraId="772A4EBC" w14:textId="4662D9C2" w:rsidR="00D86540" w:rsidRPr="00C50E7B" w:rsidRDefault="00000000" w:rsidP="00C50E7B">
            <w:pPr>
              <w:adjustRightInd w:val="0"/>
              <w:snapToGrid w:val="0"/>
              <w:spacing w:after="0" w:line="276" w:lineRule="auto"/>
              <w:jc w:val="center"/>
              <w:rPr>
                <w:rFonts w:eastAsiaTheme="minorEastAsia"/>
                <w:bCs/>
                <w:color w:val="000000" w:themeColor="text1"/>
                <w:sz w:val="24"/>
              </w:rPr>
            </w:pPr>
            <w:r>
              <w:rPr>
                <w:rFonts w:ascii="宋体" w:hAnsi="宋体" w:cs="宋体"/>
                <w:sz w:val="24"/>
              </w:rPr>
              <w:t>1194.694642</w:t>
            </w:r>
          </w:p>
        </w:tc>
        <w:tc>
          <w:tcPr>
            <w:tcW w:w="416" w:type="pct"/>
            <w:vAlign w:val="center"/>
          </w:tcPr>
          <w:p w14:paraId="2D1B84E6" w14:textId="77777777" w:rsidR="00D86540" w:rsidRPr="00C50E7B" w:rsidRDefault="00000000" w:rsidP="00C50E7B">
            <w:pPr>
              <w:adjustRightInd w:val="0"/>
              <w:snapToGrid w:val="0"/>
              <w:spacing w:after="0" w:line="276" w:lineRule="auto"/>
              <w:jc w:val="center"/>
              <w:rPr>
                <w:rFonts w:eastAsiaTheme="minorEastAsia"/>
                <w:bCs/>
                <w:color w:val="000000" w:themeColor="text1"/>
                <w:sz w:val="24"/>
              </w:rPr>
            </w:pPr>
            <w:r w:rsidRPr="00C50E7B">
              <w:rPr>
                <w:rFonts w:eastAsiaTheme="minorEastAsia"/>
                <w:bCs/>
                <w:color w:val="000000" w:themeColor="text1"/>
                <w:sz w:val="24"/>
              </w:rPr>
              <w:t>1</w:t>
            </w:r>
          </w:p>
        </w:tc>
        <w:tc>
          <w:tcPr>
            <w:tcW w:w="1669" w:type="pct"/>
            <w:vAlign w:val="center"/>
          </w:tcPr>
          <w:p w14:paraId="13C6361D" w14:textId="77777777" w:rsidR="00D86540" w:rsidRPr="00C50E7B" w:rsidRDefault="00000000" w:rsidP="00C50E7B">
            <w:pPr>
              <w:adjustRightInd w:val="0"/>
              <w:snapToGrid w:val="0"/>
              <w:spacing w:after="0" w:line="276" w:lineRule="auto"/>
              <w:jc w:val="center"/>
              <w:rPr>
                <w:rFonts w:eastAsiaTheme="minorEastAsia"/>
                <w:color w:val="000000" w:themeColor="text1"/>
                <w:kern w:val="0"/>
                <w:sz w:val="24"/>
              </w:rPr>
            </w:pPr>
            <w:bookmarkStart w:id="8" w:name="OLE_LINK27"/>
            <w:r w:rsidRPr="00C50E7B">
              <w:rPr>
                <w:rFonts w:eastAsiaTheme="minorEastAsia" w:hint="eastAsia"/>
                <w:color w:val="000000" w:themeColor="text1"/>
                <w:kern w:val="0"/>
                <w:sz w:val="24"/>
              </w:rPr>
              <w:t>本项目包含三所学校操场修缮工程，具体内容详见采购文件、工程量清单及施工图纸。</w:t>
            </w:r>
            <w:bookmarkEnd w:id="8"/>
          </w:p>
        </w:tc>
      </w:tr>
      <w:bookmarkEnd w:id="6"/>
      <w:bookmarkEnd w:id="7"/>
    </w:tbl>
    <w:p w14:paraId="1CFB387B" w14:textId="77777777" w:rsidR="00D86540" w:rsidRDefault="00D86540">
      <w:pPr>
        <w:spacing w:line="240" w:lineRule="auto"/>
        <w:ind w:firstLineChars="200" w:firstLine="480"/>
        <w:rPr>
          <w:rFonts w:eastAsiaTheme="minorEastAsia"/>
          <w:color w:val="000000" w:themeColor="text1"/>
          <w:sz w:val="24"/>
        </w:rPr>
      </w:pPr>
    </w:p>
    <w:p w14:paraId="6CB29535" w14:textId="17848B2D" w:rsidR="00D86540" w:rsidRDefault="00000000">
      <w:pPr>
        <w:spacing w:line="240" w:lineRule="auto"/>
        <w:ind w:firstLineChars="200" w:firstLine="480"/>
        <w:rPr>
          <w:rFonts w:eastAsiaTheme="minorEastAsia"/>
          <w:color w:val="000000" w:themeColor="text1"/>
          <w:sz w:val="24"/>
          <w:u w:val="single"/>
        </w:rPr>
      </w:pPr>
      <w:r>
        <w:rPr>
          <w:rFonts w:eastAsiaTheme="minorEastAsia"/>
          <w:color w:val="000000" w:themeColor="text1"/>
          <w:sz w:val="24"/>
        </w:rPr>
        <w:t>6.</w:t>
      </w:r>
      <w:r>
        <w:rPr>
          <w:rFonts w:eastAsiaTheme="minorEastAsia"/>
          <w:color w:val="000000" w:themeColor="text1"/>
          <w:sz w:val="24"/>
        </w:rPr>
        <w:t>合同履行期限：</w:t>
      </w:r>
      <w:r>
        <w:rPr>
          <w:rFonts w:eastAsiaTheme="minorEastAsia" w:hint="eastAsia"/>
          <w:color w:val="000000" w:themeColor="text1"/>
          <w:sz w:val="24"/>
        </w:rPr>
        <w:t>工期</w:t>
      </w:r>
      <w:r w:rsidR="00917D8A" w:rsidRPr="00C50E7B">
        <w:rPr>
          <w:rFonts w:eastAsiaTheme="minorEastAsia"/>
          <w:color w:val="000000" w:themeColor="text1"/>
          <w:sz w:val="24"/>
        </w:rPr>
        <w:t>3</w:t>
      </w:r>
      <w:r w:rsidR="00917D8A">
        <w:rPr>
          <w:rFonts w:eastAsiaTheme="minorEastAsia" w:hint="eastAsia"/>
          <w:color w:val="000000" w:themeColor="text1"/>
          <w:sz w:val="24"/>
        </w:rPr>
        <w:t>9</w:t>
      </w:r>
      <w:r>
        <w:rPr>
          <w:rFonts w:eastAsiaTheme="minorEastAsia" w:hint="eastAsia"/>
          <w:color w:val="000000" w:themeColor="text1"/>
          <w:sz w:val="24"/>
        </w:rPr>
        <w:t>日历天</w:t>
      </w:r>
    </w:p>
    <w:p w14:paraId="1A12F9E2" w14:textId="77777777" w:rsidR="00D86540" w:rsidRDefault="00000000">
      <w:pPr>
        <w:spacing w:line="240" w:lineRule="auto"/>
        <w:ind w:firstLineChars="200" w:firstLine="480"/>
        <w:rPr>
          <w:rFonts w:eastAsiaTheme="minorEastAsia"/>
          <w:color w:val="000000" w:themeColor="text1"/>
          <w:sz w:val="24"/>
        </w:rPr>
      </w:pPr>
      <w:r>
        <w:rPr>
          <w:rFonts w:eastAsiaTheme="minorEastAsia"/>
          <w:color w:val="000000" w:themeColor="text1"/>
          <w:sz w:val="24"/>
        </w:rPr>
        <w:t>7.</w:t>
      </w:r>
      <w:r>
        <w:rPr>
          <w:rFonts w:hint="eastAsia"/>
        </w:rPr>
        <w:t xml:space="preserve"> </w:t>
      </w:r>
      <w:r>
        <w:rPr>
          <w:rFonts w:eastAsiaTheme="minorEastAsia" w:hint="eastAsia"/>
          <w:color w:val="000000" w:themeColor="text1"/>
          <w:sz w:val="24"/>
        </w:rPr>
        <w:t>本项目不接受联合体投标。</w:t>
      </w:r>
    </w:p>
    <w:p w14:paraId="65090EAB" w14:textId="77777777" w:rsidR="00D86540" w:rsidRDefault="00000000">
      <w:pPr>
        <w:pStyle w:val="21"/>
        <w:spacing w:before="0" w:line="240" w:lineRule="auto"/>
        <w:jc w:val="left"/>
        <w:rPr>
          <w:rFonts w:ascii="Times New Roman" w:eastAsiaTheme="minorEastAsia" w:hAnsi="Times New Roman"/>
          <w:color w:val="000000" w:themeColor="text1"/>
          <w:sz w:val="24"/>
          <w:szCs w:val="24"/>
        </w:rPr>
      </w:pPr>
      <w:bookmarkStart w:id="9" w:name="_Toc28359080"/>
      <w:bookmarkStart w:id="10" w:name="_Toc35393622"/>
      <w:bookmarkStart w:id="11" w:name="_Toc28359003"/>
      <w:bookmarkStart w:id="12" w:name="_Toc35393791"/>
      <w:r>
        <w:rPr>
          <w:rFonts w:ascii="Times New Roman" w:eastAsiaTheme="minorEastAsia" w:hAnsi="Times New Roman"/>
          <w:color w:val="000000" w:themeColor="text1"/>
          <w:sz w:val="24"/>
          <w:szCs w:val="24"/>
        </w:rPr>
        <w:t>二、申请人的资格要求（须同时满足）</w:t>
      </w:r>
      <w:bookmarkEnd w:id="9"/>
      <w:bookmarkEnd w:id="10"/>
      <w:bookmarkEnd w:id="11"/>
      <w:bookmarkEnd w:id="12"/>
    </w:p>
    <w:p w14:paraId="27849F79" w14:textId="77777777" w:rsidR="00D86540" w:rsidRDefault="00000000">
      <w:pPr>
        <w:spacing w:line="240" w:lineRule="auto"/>
        <w:ind w:firstLineChars="200" w:firstLine="480"/>
        <w:rPr>
          <w:rFonts w:eastAsiaTheme="minorEastAsia"/>
          <w:color w:val="000000" w:themeColor="text1"/>
          <w:sz w:val="24"/>
        </w:rPr>
      </w:pPr>
      <w:r>
        <w:rPr>
          <w:rFonts w:eastAsiaTheme="minorEastAsia"/>
          <w:color w:val="000000" w:themeColor="text1"/>
          <w:sz w:val="24"/>
        </w:rPr>
        <w:t>1.</w:t>
      </w:r>
      <w:r>
        <w:rPr>
          <w:rFonts w:eastAsiaTheme="minorEastAsia"/>
          <w:color w:val="000000" w:themeColor="text1"/>
          <w:sz w:val="24"/>
        </w:rPr>
        <w:t>满足《中华人民共和国政府采购法》第二十二条规定；</w:t>
      </w:r>
    </w:p>
    <w:p w14:paraId="25E6A745" w14:textId="77777777" w:rsidR="00D86540" w:rsidRDefault="00000000">
      <w:pPr>
        <w:spacing w:line="240" w:lineRule="auto"/>
        <w:ind w:firstLineChars="200" w:firstLine="480"/>
        <w:rPr>
          <w:rFonts w:eastAsiaTheme="minorEastAsia"/>
          <w:color w:val="000000" w:themeColor="text1"/>
          <w:sz w:val="24"/>
        </w:rPr>
      </w:pPr>
      <w:bookmarkStart w:id="13" w:name="_Toc28359004"/>
      <w:bookmarkStart w:id="14" w:name="_Toc28359081"/>
      <w:r>
        <w:rPr>
          <w:rFonts w:eastAsiaTheme="minorEastAsia"/>
          <w:color w:val="000000" w:themeColor="text1"/>
          <w:sz w:val="24"/>
        </w:rPr>
        <w:t>2.</w:t>
      </w:r>
      <w:r>
        <w:rPr>
          <w:rFonts w:eastAsiaTheme="minorEastAsia"/>
          <w:color w:val="000000" w:themeColor="text1"/>
          <w:sz w:val="24"/>
        </w:rPr>
        <w:t>落实政府采购政策需满足的资格要求：</w:t>
      </w:r>
    </w:p>
    <w:p w14:paraId="1CABD264" w14:textId="77777777" w:rsidR="00D86540" w:rsidRDefault="00000000">
      <w:pPr>
        <w:spacing w:line="240" w:lineRule="auto"/>
        <w:ind w:firstLineChars="200" w:firstLine="480"/>
        <w:rPr>
          <w:rFonts w:eastAsiaTheme="minorEastAsia"/>
          <w:color w:val="000000" w:themeColor="text1"/>
          <w:sz w:val="24"/>
        </w:rPr>
      </w:pPr>
      <w:bookmarkStart w:id="15" w:name="OLE_LINK41"/>
      <w:bookmarkStart w:id="16" w:name="OLE_LINK40"/>
      <w:r>
        <w:rPr>
          <w:rFonts w:eastAsiaTheme="minorEastAsia"/>
          <w:color w:val="000000" w:themeColor="text1"/>
          <w:sz w:val="24"/>
        </w:rPr>
        <w:t xml:space="preserve">2.1 </w:t>
      </w:r>
      <w:r>
        <w:rPr>
          <w:rFonts w:eastAsiaTheme="minorEastAsia"/>
          <w:color w:val="000000" w:themeColor="text1"/>
          <w:sz w:val="24"/>
        </w:rPr>
        <w:t>中小企业政策</w:t>
      </w:r>
    </w:p>
    <w:p w14:paraId="06B31562" w14:textId="77777777" w:rsidR="00D86540" w:rsidRDefault="00000000">
      <w:pPr>
        <w:spacing w:line="240" w:lineRule="auto"/>
        <w:ind w:firstLineChars="200" w:firstLine="480"/>
        <w:rPr>
          <w:rFonts w:eastAsiaTheme="minorEastAsia"/>
          <w:color w:val="000000" w:themeColor="text1"/>
          <w:sz w:val="24"/>
        </w:rPr>
      </w:pPr>
      <w:r>
        <w:rPr>
          <w:rFonts w:eastAsiaTheme="minorEastAsia" w:hint="eastAsia"/>
          <w:color w:val="000000" w:themeColor="text1"/>
          <w:sz w:val="24"/>
        </w:rPr>
        <w:t>■本项目不专门面向中小企业预留采购份额。</w:t>
      </w:r>
    </w:p>
    <w:p w14:paraId="1F47F5EB" w14:textId="77777777" w:rsidR="00D86540" w:rsidRDefault="00000000">
      <w:pPr>
        <w:spacing w:line="240" w:lineRule="auto"/>
        <w:ind w:firstLineChars="200" w:firstLine="480"/>
        <w:rPr>
          <w:rFonts w:eastAsiaTheme="minorEastAsia"/>
          <w:color w:val="000000" w:themeColor="text1"/>
          <w:sz w:val="24"/>
        </w:rPr>
      </w:pPr>
      <w:r>
        <w:rPr>
          <w:rFonts w:eastAsiaTheme="minorEastAsia" w:hint="eastAsia"/>
          <w:color w:val="000000" w:themeColor="text1"/>
          <w:sz w:val="24"/>
        </w:rPr>
        <w:t>□本项目专门面向</w:t>
      </w:r>
      <w:r>
        <w:rPr>
          <w:rFonts w:eastAsiaTheme="minorEastAsia" w:hint="eastAsia"/>
          <w:color w:val="000000" w:themeColor="text1"/>
          <w:sz w:val="24"/>
        </w:rPr>
        <w:t xml:space="preserve">  </w:t>
      </w:r>
      <w:r>
        <w:rPr>
          <w:rFonts w:eastAsiaTheme="minorEastAsia" w:hint="eastAsia"/>
          <w:color w:val="000000" w:themeColor="text1"/>
          <w:sz w:val="24"/>
        </w:rPr>
        <w:t>□中小</w:t>
      </w:r>
      <w:r>
        <w:rPr>
          <w:rFonts w:eastAsiaTheme="minorEastAsia" w:hint="eastAsia"/>
          <w:color w:val="000000" w:themeColor="text1"/>
          <w:sz w:val="24"/>
        </w:rPr>
        <w:t xml:space="preserve"> </w:t>
      </w:r>
      <w:r>
        <w:rPr>
          <w:rFonts w:eastAsiaTheme="minorEastAsia" w:hint="eastAsia"/>
          <w:color w:val="000000" w:themeColor="text1"/>
          <w:sz w:val="24"/>
        </w:rPr>
        <w:t>□小微企业</w:t>
      </w:r>
      <w:r>
        <w:rPr>
          <w:rFonts w:eastAsiaTheme="minorEastAsia" w:hint="eastAsia"/>
          <w:color w:val="000000" w:themeColor="text1"/>
          <w:sz w:val="24"/>
        </w:rPr>
        <w:t xml:space="preserve"> </w:t>
      </w:r>
      <w:r>
        <w:rPr>
          <w:rFonts w:eastAsiaTheme="minorEastAsia" w:hint="eastAsia"/>
          <w:color w:val="000000" w:themeColor="text1"/>
          <w:sz w:val="24"/>
        </w:rPr>
        <w:t>采购。即：提供的服务全部由符合政策要求的小微企业承接。</w:t>
      </w:r>
    </w:p>
    <w:p w14:paraId="26B1FD62" w14:textId="77777777" w:rsidR="00D86540" w:rsidRDefault="00000000">
      <w:pPr>
        <w:spacing w:line="240" w:lineRule="auto"/>
        <w:ind w:firstLineChars="200" w:firstLine="480"/>
        <w:rPr>
          <w:rFonts w:eastAsiaTheme="minorEastAsia"/>
          <w:color w:val="000000" w:themeColor="text1"/>
          <w:sz w:val="24"/>
        </w:rPr>
      </w:pPr>
      <w:r>
        <w:rPr>
          <w:rFonts w:eastAsiaTheme="minorEastAsia" w:hint="eastAsia"/>
          <w:color w:val="000000" w:themeColor="text1"/>
          <w:sz w:val="24"/>
        </w:rPr>
        <w:t>□本项目预留部分采购项目预算专门面向中小企业采购。对于预留份额，提供的货物由符合政策要求的中小企业制造、服务由符合政策要求的中小企业承接。预留份额通过以下措施进行：</w:t>
      </w:r>
      <w:r w:rsidRPr="00C50E7B">
        <w:rPr>
          <w:rFonts w:eastAsiaTheme="minorEastAsia"/>
          <w:color w:val="000000" w:themeColor="text1"/>
          <w:sz w:val="24"/>
          <w:u w:val="single"/>
        </w:rPr>
        <w:t xml:space="preserve"> / </w:t>
      </w:r>
      <w:r>
        <w:rPr>
          <w:rFonts w:eastAsiaTheme="minorEastAsia" w:hint="eastAsia"/>
          <w:color w:val="000000" w:themeColor="text1"/>
          <w:sz w:val="24"/>
        </w:rPr>
        <w:t>。</w:t>
      </w:r>
    </w:p>
    <w:p w14:paraId="1552573F" w14:textId="5735B1B5" w:rsidR="00D86540" w:rsidRDefault="00000000">
      <w:pPr>
        <w:spacing w:line="240" w:lineRule="auto"/>
        <w:ind w:firstLineChars="200" w:firstLine="480"/>
        <w:rPr>
          <w:rFonts w:eastAsiaTheme="minorEastAsia"/>
          <w:color w:val="000000" w:themeColor="text1"/>
          <w:sz w:val="24"/>
          <w:highlight w:val="yellow"/>
        </w:rPr>
      </w:pPr>
      <w:r>
        <w:rPr>
          <w:rFonts w:eastAsiaTheme="minorEastAsia" w:hint="eastAsia"/>
          <w:color w:val="000000" w:themeColor="text1"/>
          <w:sz w:val="24"/>
        </w:rPr>
        <w:t xml:space="preserve">2.2 </w:t>
      </w:r>
      <w:r>
        <w:rPr>
          <w:rFonts w:eastAsiaTheme="minorEastAsia" w:hint="eastAsia"/>
          <w:color w:val="000000" w:themeColor="text1"/>
          <w:sz w:val="24"/>
        </w:rPr>
        <w:t>其他落实政府采购政策的资格要求：</w:t>
      </w:r>
      <w:r w:rsidRPr="00C50E7B">
        <w:rPr>
          <w:rFonts w:eastAsiaTheme="minorEastAsia"/>
          <w:color w:val="000000" w:themeColor="text1"/>
          <w:sz w:val="24"/>
          <w:u w:val="single"/>
        </w:rPr>
        <w:t xml:space="preserve"> / </w:t>
      </w:r>
      <w:r>
        <w:rPr>
          <w:rFonts w:eastAsiaTheme="minorEastAsia" w:hint="eastAsia"/>
          <w:color w:val="000000" w:themeColor="text1"/>
          <w:sz w:val="24"/>
        </w:rPr>
        <w:t>。</w:t>
      </w:r>
    </w:p>
    <w:bookmarkEnd w:id="15"/>
    <w:bookmarkEnd w:id="16"/>
    <w:p w14:paraId="2B84AE4A" w14:textId="77777777" w:rsidR="00D86540" w:rsidRDefault="00000000">
      <w:pPr>
        <w:spacing w:line="240" w:lineRule="auto"/>
        <w:ind w:firstLineChars="200" w:firstLine="480"/>
        <w:rPr>
          <w:rFonts w:eastAsiaTheme="minorEastAsia"/>
          <w:i/>
          <w:iCs/>
          <w:color w:val="000000" w:themeColor="text1"/>
          <w:sz w:val="24"/>
          <w:u w:val="single"/>
        </w:rPr>
      </w:pPr>
      <w:r>
        <w:rPr>
          <w:rFonts w:eastAsiaTheme="minorEastAsia"/>
          <w:color w:val="000000" w:themeColor="text1"/>
          <w:sz w:val="24"/>
        </w:rPr>
        <w:t>3.</w:t>
      </w:r>
      <w:r>
        <w:rPr>
          <w:rFonts w:eastAsiaTheme="minorEastAsia"/>
          <w:color w:val="000000" w:themeColor="text1"/>
          <w:sz w:val="24"/>
        </w:rPr>
        <w:t>本项目的特定资格要求：</w:t>
      </w:r>
    </w:p>
    <w:p w14:paraId="1C1F0635" w14:textId="77777777" w:rsidR="00D86540" w:rsidRDefault="00000000">
      <w:pPr>
        <w:spacing w:line="240" w:lineRule="auto"/>
        <w:ind w:firstLineChars="200" w:firstLine="480"/>
        <w:rPr>
          <w:rFonts w:eastAsiaTheme="minorEastAsia"/>
          <w:color w:val="000000" w:themeColor="text1"/>
          <w:sz w:val="24"/>
        </w:rPr>
      </w:pPr>
      <w:bookmarkStart w:id="17" w:name="OLE_LINK43"/>
      <w:bookmarkStart w:id="18" w:name="OLE_LINK46"/>
      <w:r>
        <w:rPr>
          <w:rFonts w:eastAsiaTheme="minorEastAsia" w:hint="eastAsia"/>
          <w:color w:val="000000" w:themeColor="text1"/>
          <w:sz w:val="24"/>
        </w:rPr>
        <w:t xml:space="preserve">3.1 </w:t>
      </w:r>
      <w:r>
        <w:rPr>
          <w:rFonts w:eastAsiaTheme="minorEastAsia" w:hint="eastAsia"/>
          <w:color w:val="000000" w:themeColor="text1"/>
          <w:sz w:val="24"/>
        </w:rPr>
        <w:t>本项目是否属于政府购买服务：</w:t>
      </w:r>
    </w:p>
    <w:p w14:paraId="6D3DD101" w14:textId="77777777" w:rsidR="00D86540" w:rsidRDefault="00000000">
      <w:pPr>
        <w:spacing w:line="240" w:lineRule="auto"/>
        <w:ind w:firstLineChars="200" w:firstLine="480"/>
        <w:rPr>
          <w:rFonts w:eastAsiaTheme="minorEastAsia"/>
          <w:color w:val="000000" w:themeColor="text1"/>
          <w:sz w:val="24"/>
        </w:rPr>
      </w:pPr>
      <w:r>
        <w:rPr>
          <w:rFonts w:eastAsiaTheme="minorEastAsia" w:hint="eastAsia"/>
          <w:color w:val="000000" w:themeColor="text1"/>
          <w:sz w:val="24"/>
        </w:rPr>
        <w:t>■否</w:t>
      </w:r>
    </w:p>
    <w:p w14:paraId="77880494" w14:textId="233F0ED2" w:rsidR="00D86540" w:rsidRDefault="00000000">
      <w:pPr>
        <w:tabs>
          <w:tab w:val="left" w:pos="900"/>
          <w:tab w:val="left" w:pos="1134"/>
          <w:tab w:val="left" w:pos="1589"/>
          <w:tab w:val="left" w:pos="5521"/>
        </w:tabs>
        <w:snapToGrid w:val="0"/>
        <w:spacing w:line="240" w:lineRule="auto"/>
        <w:ind w:firstLineChars="200" w:firstLine="480"/>
        <w:rPr>
          <w:rFonts w:eastAsiaTheme="minorEastAsia"/>
          <w:color w:val="000000" w:themeColor="text1"/>
          <w:sz w:val="24"/>
        </w:rPr>
      </w:pPr>
      <w:r>
        <w:rPr>
          <w:rFonts w:eastAsiaTheme="minorEastAsia" w:hint="eastAsia"/>
          <w:color w:val="000000" w:themeColor="text1"/>
          <w:sz w:val="24"/>
        </w:rPr>
        <w:lastRenderedPageBreak/>
        <w:t>□是，公益一类事业单位、使用事业编制且由财政拨款保障的群团组织，不得作为承接主体</w:t>
      </w:r>
    </w:p>
    <w:p w14:paraId="38248D4A" w14:textId="77777777" w:rsidR="00D86540" w:rsidRDefault="00000000">
      <w:pPr>
        <w:tabs>
          <w:tab w:val="left" w:pos="900"/>
          <w:tab w:val="left" w:pos="1134"/>
          <w:tab w:val="left" w:pos="1589"/>
          <w:tab w:val="left" w:pos="5521"/>
        </w:tabs>
        <w:snapToGrid w:val="0"/>
        <w:spacing w:line="240" w:lineRule="auto"/>
        <w:ind w:firstLineChars="200" w:firstLine="480"/>
        <w:rPr>
          <w:rFonts w:eastAsiaTheme="minorEastAsia"/>
          <w:color w:val="000000" w:themeColor="text1"/>
          <w:sz w:val="24"/>
        </w:rPr>
      </w:pPr>
      <w:r>
        <w:rPr>
          <w:rFonts w:eastAsiaTheme="minorEastAsia"/>
          <w:color w:val="000000" w:themeColor="text1"/>
          <w:sz w:val="24"/>
        </w:rPr>
        <w:t>3.2</w:t>
      </w:r>
      <w:r>
        <w:rPr>
          <w:rFonts w:eastAsiaTheme="minorEastAsia"/>
          <w:color w:val="000000" w:themeColor="text1"/>
          <w:sz w:val="24"/>
        </w:rPr>
        <w:t>其他特定资格要求：</w:t>
      </w:r>
    </w:p>
    <w:p w14:paraId="6D4D1C88" w14:textId="52DBEBCD" w:rsidR="00D86540" w:rsidRPr="00C50E7B" w:rsidRDefault="00000000">
      <w:pPr>
        <w:tabs>
          <w:tab w:val="left" w:pos="900"/>
          <w:tab w:val="left" w:pos="1134"/>
          <w:tab w:val="left" w:pos="1589"/>
          <w:tab w:val="left" w:pos="5521"/>
        </w:tabs>
        <w:snapToGrid w:val="0"/>
        <w:spacing w:line="240" w:lineRule="auto"/>
        <w:ind w:firstLineChars="200" w:firstLine="480"/>
        <w:rPr>
          <w:rFonts w:ascii="宋体" w:hAnsi="宋体" w:hint="eastAsia"/>
          <w:color w:val="000000" w:themeColor="text1"/>
          <w:sz w:val="24"/>
          <w:u w:val="single"/>
        </w:rPr>
      </w:pPr>
      <w:r>
        <w:rPr>
          <w:rFonts w:ascii="宋体" w:hAnsi="宋体" w:hint="eastAsia"/>
          <w:color w:val="000000" w:themeColor="text1"/>
          <w:sz w:val="24"/>
        </w:rPr>
        <w:t>3.2.1</w:t>
      </w:r>
      <w:r w:rsidRPr="00C50E7B">
        <w:rPr>
          <w:rFonts w:ascii="宋体" w:hAnsi="宋体" w:hint="eastAsia"/>
          <w:color w:val="000000" w:themeColor="text1"/>
          <w:sz w:val="24"/>
          <w:u w:val="single"/>
        </w:rPr>
        <w:t>供应商须具备</w:t>
      </w:r>
      <w:r w:rsidR="00917D8A" w:rsidRPr="00917D8A">
        <w:rPr>
          <w:rFonts w:ascii="宋体" w:hAnsi="宋体"/>
          <w:color w:val="000000" w:themeColor="text1"/>
          <w:sz w:val="24"/>
          <w:u w:val="single"/>
        </w:rPr>
        <w:t>市政公用工程施工总承包二级</w:t>
      </w:r>
      <w:r w:rsidR="00917D8A">
        <w:rPr>
          <w:rFonts w:ascii="宋体" w:hAnsi="宋体" w:hint="eastAsia"/>
          <w:color w:val="000000" w:themeColor="text1"/>
          <w:sz w:val="24"/>
          <w:u w:val="single"/>
        </w:rPr>
        <w:t>（含）</w:t>
      </w:r>
      <w:r w:rsidR="00917D8A" w:rsidRPr="00917D8A">
        <w:rPr>
          <w:rFonts w:ascii="宋体" w:hAnsi="宋体"/>
          <w:color w:val="000000" w:themeColor="text1"/>
          <w:sz w:val="24"/>
          <w:u w:val="single"/>
        </w:rPr>
        <w:t>以上资质</w:t>
      </w:r>
      <w:r w:rsidRPr="00C50E7B">
        <w:rPr>
          <w:rFonts w:ascii="宋体" w:hAnsi="宋体" w:hint="eastAsia"/>
          <w:color w:val="000000" w:themeColor="text1"/>
          <w:sz w:val="24"/>
          <w:u w:val="single"/>
        </w:rPr>
        <w:t>。若供应商为外地企业，须提供有效的“北京市住房和城乡建设委员会”网站查询的本企业“外省市建筑业企业进京施工备案信息”</w:t>
      </w:r>
      <w:r>
        <w:rPr>
          <w:rFonts w:ascii="宋体" w:hAnsi="宋体" w:hint="eastAsia"/>
          <w:color w:val="000000" w:themeColor="text1"/>
          <w:sz w:val="24"/>
          <w:u w:val="single"/>
        </w:rPr>
        <w:t>；</w:t>
      </w:r>
    </w:p>
    <w:p w14:paraId="424C86A4" w14:textId="59F208FD" w:rsidR="00D86540" w:rsidRDefault="00000000">
      <w:pPr>
        <w:tabs>
          <w:tab w:val="left" w:pos="900"/>
          <w:tab w:val="left" w:pos="1134"/>
          <w:tab w:val="left" w:pos="1589"/>
          <w:tab w:val="left" w:pos="5521"/>
        </w:tabs>
        <w:snapToGrid w:val="0"/>
        <w:spacing w:line="240" w:lineRule="auto"/>
        <w:ind w:firstLineChars="200" w:firstLine="480"/>
        <w:rPr>
          <w:rFonts w:ascii="宋体" w:hAnsi="宋体" w:hint="eastAsia"/>
          <w:color w:val="000000" w:themeColor="text1"/>
          <w:sz w:val="24"/>
          <w:u w:val="single"/>
        </w:rPr>
      </w:pPr>
      <w:r w:rsidRPr="00C50E7B">
        <w:rPr>
          <w:rFonts w:ascii="宋体" w:hAnsi="宋体" w:hint="eastAsia"/>
          <w:color w:val="000000" w:themeColor="text1"/>
          <w:sz w:val="24"/>
        </w:rPr>
        <w:t>3.2.2</w:t>
      </w:r>
      <w:r w:rsidRPr="00C50E7B">
        <w:rPr>
          <w:rFonts w:ascii="宋体" w:hAnsi="宋体" w:hint="eastAsia"/>
          <w:color w:val="000000" w:themeColor="text1"/>
          <w:sz w:val="24"/>
          <w:u w:val="single"/>
        </w:rPr>
        <w:t>供应商拟派项目经理须具有</w:t>
      </w:r>
      <w:r w:rsidR="00917D8A" w:rsidRPr="00917D8A">
        <w:rPr>
          <w:rFonts w:ascii="宋体" w:hAnsi="宋体"/>
          <w:color w:val="000000" w:themeColor="text1"/>
          <w:sz w:val="24"/>
          <w:u w:val="single"/>
        </w:rPr>
        <w:t>市政公用工程</w:t>
      </w:r>
      <w:r w:rsidRPr="00C50E7B">
        <w:rPr>
          <w:rFonts w:ascii="宋体" w:hAnsi="宋体" w:hint="eastAsia"/>
          <w:color w:val="000000" w:themeColor="text1"/>
          <w:sz w:val="24"/>
          <w:u w:val="single"/>
        </w:rPr>
        <w:t>专业二级(含以上级)注册建造师执业资格，具备有效的安全生产考核合格证书（B本），</w:t>
      </w:r>
      <w:bookmarkStart w:id="19" w:name="OLE_LINK109"/>
      <w:bookmarkStart w:id="20" w:name="OLE_LINK108"/>
      <w:r w:rsidRPr="00C50E7B">
        <w:rPr>
          <w:rFonts w:ascii="宋体" w:hAnsi="宋体" w:hint="eastAsia"/>
          <w:color w:val="000000" w:themeColor="text1"/>
          <w:sz w:val="24"/>
          <w:u w:val="single"/>
        </w:rPr>
        <w:t>且没有兼任正在施工的其他工程的项</w:t>
      </w:r>
      <w:r>
        <w:rPr>
          <w:rFonts w:ascii="宋体" w:hAnsi="宋体" w:hint="eastAsia"/>
          <w:color w:val="000000" w:themeColor="text1"/>
          <w:sz w:val="24"/>
          <w:u w:val="single"/>
        </w:rPr>
        <w:t>目经理职务，在本项目确定中标人之日起至项目竣工验收之日止不得担任其他在施建设工程项目的项目经理；</w:t>
      </w:r>
    </w:p>
    <w:bookmarkEnd w:id="19"/>
    <w:bookmarkEnd w:id="20"/>
    <w:p w14:paraId="0CD61786" w14:textId="1DF2ECF8" w:rsidR="00D86540" w:rsidRDefault="00000000">
      <w:pPr>
        <w:tabs>
          <w:tab w:val="left" w:pos="900"/>
          <w:tab w:val="left" w:pos="1134"/>
          <w:tab w:val="left" w:pos="1589"/>
          <w:tab w:val="left" w:pos="5521"/>
        </w:tabs>
        <w:snapToGrid w:val="0"/>
        <w:spacing w:line="240" w:lineRule="auto"/>
        <w:ind w:firstLineChars="200" w:firstLine="480"/>
        <w:rPr>
          <w:rFonts w:ascii="宋体" w:hAnsi="宋体" w:hint="eastAsia"/>
          <w:color w:val="000000" w:themeColor="text1"/>
          <w:sz w:val="24"/>
          <w:u w:val="single"/>
        </w:rPr>
      </w:pPr>
      <w:r>
        <w:rPr>
          <w:rFonts w:ascii="宋体" w:hAnsi="宋体" w:hint="eastAsia"/>
          <w:color w:val="000000" w:themeColor="text1"/>
          <w:sz w:val="24"/>
        </w:rPr>
        <w:t>3.2.3</w:t>
      </w:r>
      <w:r>
        <w:rPr>
          <w:rFonts w:ascii="宋体" w:hAnsi="宋体" w:hint="eastAsia"/>
          <w:color w:val="000000" w:themeColor="text1"/>
          <w:sz w:val="24"/>
          <w:u w:val="single"/>
        </w:rPr>
        <w:t>供应商须具备有效的安全生产许可证</w:t>
      </w:r>
      <w:bookmarkStart w:id="21" w:name="_Hlk103326913"/>
      <w:r>
        <w:rPr>
          <w:rFonts w:ascii="宋体" w:hAnsi="宋体" w:hint="eastAsia"/>
          <w:color w:val="000000" w:themeColor="text1"/>
          <w:sz w:val="24"/>
          <w:u w:val="single"/>
        </w:rPr>
        <w:t>；</w:t>
      </w:r>
    </w:p>
    <w:p w14:paraId="0C513045" w14:textId="77777777" w:rsidR="00D86540" w:rsidRDefault="00000000">
      <w:pPr>
        <w:tabs>
          <w:tab w:val="left" w:pos="900"/>
          <w:tab w:val="left" w:pos="1134"/>
          <w:tab w:val="left" w:pos="1589"/>
          <w:tab w:val="left" w:pos="5521"/>
        </w:tabs>
        <w:snapToGrid w:val="0"/>
        <w:spacing w:line="240" w:lineRule="auto"/>
        <w:ind w:firstLineChars="200" w:firstLine="480"/>
        <w:rPr>
          <w:rFonts w:ascii="宋体" w:hAnsi="宋体" w:hint="eastAsia"/>
          <w:color w:val="000000" w:themeColor="text1"/>
          <w:sz w:val="24"/>
          <w:u w:val="single"/>
        </w:rPr>
      </w:pPr>
      <w:r>
        <w:rPr>
          <w:rFonts w:ascii="宋体" w:hAnsi="宋体" w:hint="eastAsia"/>
          <w:color w:val="000000" w:themeColor="text1"/>
          <w:sz w:val="24"/>
        </w:rPr>
        <w:t>3.2.4</w:t>
      </w:r>
      <w:r>
        <w:rPr>
          <w:rFonts w:ascii="宋体" w:hAnsi="宋体" w:hint="eastAsia"/>
          <w:color w:val="000000" w:themeColor="text1"/>
          <w:sz w:val="24"/>
          <w:u w:val="single"/>
        </w:rPr>
        <w:t>单位负责人为同一人或者存在直接控股、管理关系的不同投标人，不得参加同一合同项下的政府采购活动；</w:t>
      </w:r>
    </w:p>
    <w:p w14:paraId="21B59093" w14:textId="77777777" w:rsidR="00D86540" w:rsidRDefault="00000000">
      <w:pPr>
        <w:tabs>
          <w:tab w:val="left" w:pos="900"/>
          <w:tab w:val="left" w:pos="1134"/>
          <w:tab w:val="left" w:pos="1589"/>
          <w:tab w:val="left" w:pos="5521"/>
        </w:tabs>
        <w:snapToGrid w:val="0"/>
        <w:spacing w:line="240" w:lineRule="auto"/>
        <w:ind w:firstLineChars="200" w:firstLine="480"/>
        <w:rPr>
          <w:rFonts w:ascii="宋体" w:hAnsi="宋体" w:hint="eastAsia"/>
          <w:color w:val="000000" w:themeColor="text1"/>
          <w:sz w:val="24"/>
          <w:u w:val="single"/>
        </w:rPr>
      </w:pPr>
      <w:r>
        <w:rPr>
          <w:rFonts w:ascii="宋体" w:hAnsi="宋体" w:hint="eastAsia"/>
          <w:color w:val="000000" w:themeColor="text1"/>
          <w:sz w:val="24"/>
        </w:rPr>
        <w:t>3.2.5</w:t>
      </w:r>
      <w:r>
        <w:rPr>
          <w:rFonts w:ascii="宋体" w:hAnsi="宋体" w:hint="eastAsia"/>
          <w:color w:val="000000" w:themeColor="text1"/>
          <w:sz w:val="24"/>
          <w:u w:val="single"/>
        </w:rPr>
        <w:t>供应商被“信用中国”网站（www.creditchina.gov.cn）、“中国政府采购网”网站（www.ccgp.gov.cn）列入失信被执行人、重大税收违法失信主体名单、政府采购严重违法失信行为记录名单的供应商，不得参与本项目的政府采购活动；</w:t>
      </w:r>
    </w:p>
    <w:p w14:paraId="4D781225" w14:textId="77777777" w:rsidR="00D86540" w:rsidRDefault="00000000">
      <w:pPr>
        <w:tabs>
          <w:tab w:val="left" w:pos="900"/>
          <w:tab w:val="left" w:pos="1134"/>
          <w:tab w:val="left" w:pos="1589"/>
          <w:tab w:val="left" w:pos="5521"/>
        </w:tabs>
        <w:snapToGrid w:val="0"/>
        <w:spacing w:line="240" w:lineRule="auto"/>
        <w:ind w:firstLineChars="200" w:firstLine="480"/>
        <w:rPr>
          <w:rFonts w:ascii="宋体" w:hAnsi="宋体" w:hint="eastAsia"/>
          <w:color w:val="000000" w:themeColor="text1"/>
          <w:sz w:val="24"/>
          <w:u w:val="single"/>
        </w:rPr>
      </w:pPr>
      <w:r>
        <w:rPr>
          <w:rFonts w:ascii="宋体" w:hAnsi="宋体" w:hint="eastAsia"/>
          <w:color w:val="000000" w:themeColor="text1"/>
          <w:sz w:val="24"/>
          <w:u w:val="single"/>
        </w:rPr>
        <w:t>3.2.6为本采购项目提供过整体设计、规范编制或者项目管理、监理、检测等服务的投标人及其附属机构，不得再参加本采购项目的政府采购活动；</w:t>
      </w:r>
    </w:p>
    <w:p w14:paraId="125CFEDE" w14:textId="77777777" w:rsidR="00D86540" w:rsidRDefault="00000000">
      <w:pPr>
        <w:tabs>
          <w:tab w:val="left" w:pos="900"/>
          <w:tab w:val="left" w:pos="1134"/>
          <w:tab w:val="left" w:pos="1589"/>
          <w:tab w:val="left" w:pos="5521"/>
        </w:tabs>
        <w:snapToGrid w:val="0"/>
        <w:spacing w:line="240" w:lineRule="auto"/>
        <w:ind w:firstLineChars="200" w:firstLine="480"/>
        <w:rPr>
          <w:rFonts w:ascii="宋体" w:hAnsi="宋体" w:hint="eastAsia"/>
          <w:color w:val="000000" w:themeColor="text1"/>
          <w:sz w:val="24"/>
          <w:u w:val="single"/>
        </w:rPr>
      </w:pPr>
      <w:r>
        <w:rPr>
          <w:rFonts w:ascii="宋体" w:hAnsi="宋体" w:hint="eastAsia"/>
          <w:color w:val="000000" w:themeColor="text1"/>
          <w:sz w:val="24"/>
        </w:rPr>
        <w:t>3.2.7</w:t>
      </w:r>
      <w:r>
        <w:rPr>
          <w:rFonts w:ascii="宋体" w:hAnsi="宋体" w:hint="eastAsia"/>
          <w:color w:val="000000" w:themeColor="text1"/>
          <w:sz w:val="24"/>
          <w:u w:val="single"/>
        </w:rPr>
        <w:t>供应商应在规定期限内通过北京市政府采购电子交易平台获取所参与项目的竞争性磋商文件。</w:t>
      </w:r>
    </w:p>
    <w:p w14:paraId="14AA53EE" w14:textId="77777777" w:rsidR="00D86540" w:rsidRDefault="00D86540">
      <w:pPr>
        <w:tabs>
          <w:tab w:val="left" w:pos="900"/>
          <w:tab w:val="left" w:pos="1134"/>
          <w:tab w:val="left" w:pos="1589"/>
          <w:tab w:val="left" w:pos="5521"/>
        </w:tabs>
        <w:snapToGrid w:val="0"/>
        <w:spacing w:line="240" w:lineRule="auto"/>
        <w:ind w:firstLineChars="200" w:firstLine="480"/>
        <w:rPr>
          <w:rFonts w:ascii="宋体" w:hAnsi="宋体" w:hint="eastAsia"/>
          <w:color w:val="000000" w:themeColor="text1"/>
          <w:sz w:val="24"/>
          <w:u w:val="single"/>
        </w:rPr>
      </w:pPr>
    </w:p>
    <w:p w14:paraId="65629DA9" w14:textId="77777777" w:rsidR="00D86540" w:rsidRDefault="00000000">
      <w:pPr>
        <w:pStyle w:val="21"/>
        <w:widowControl/>
        <w:spacing w:before="0" w:line="240" w:lineRule="auto"/>
        <w:jc w:val="left"/>
        <w:rPr>
          <w:rFonts w:ascii="Times New Roman" w:eastAsiaTheme="minorEastAsia" w:hAnsi="Times New Roman"/>
          <w:color w:val="000000" w:themeColor="text1"/>
          <w:sz w:val="24"/>
          <w:szCs w:val="24"/>
        </w:rPr>
      </w:pPr>
      <w:bookmarkStart w:id="22" w:name="_Toc35393792"/>
      <w:bookmarkStart w:id="23" w:name="_Toc35393623"/>
      <w:bookmarkEnd w:id="17"/>
      <w:bookmarkEnd w:id="18"/>
      <w:bookmarkEnd w:id="21"/>
      <w:r>
        <w:rPr>
          <w:rFonts w:ascii="Times New Roman" w:eastAsiaTheme="minorEastAsia" w:hAnsi="Times New Roman"/>
          <w:color w:val="000000" w:themeColor="text1"/>
          <w:sz w:val="24"/>
          <w:szCs w:val="24"/>
        </w:rPr>
        <w:t>三、获取采购文件</w:t>
      </w:r>
      <w:bookmarkEnd w:id="22"/>
      <w:bookmarkEnd w:id="23"/>
    </w:p>
    <w:p w14:paraId="1347522F" w14:textId="0ED1C6BD" w:rsidR="00D86540" w:rsidRDefault="00000000">
      <w:pPr>
        <w:adjustRightInd w:val="0"/>
        <w:snapToGrid w:val="0"/>
        <w:spacing w:line="240" w:lineRule="auto"/>
        <w:ind w:firstLineChars="200" w:firstLine="480"/>
        <w:rPr>
          <w:rFonts w:eastAsiaTheme="minorEastAsia"/>
          <w:color w:val="000000" w:themeColor="text1"/>
          <w:sz w:val="24"/>
          <w:lang w:bidi="ar"/>
        </w:rPr>
      </w:pPr>
      <w:r>
        <w:rPr>
          <w:rFonts w:eastAsiaTheme="minorEastAsia"/>
          <w:color w:val="000000" w:themeColor="text1"/>
          <w:sz w:val="24"/>
          <w:lang w:bidi="ar"/>
        </w:rPr>
        <w:t>1.</w:t>
      </w:r>
      <w:r>
        <w:rPr>
          <w:rFonts w:eastAsiaTheme="minorEastAsia"/>
          <w:color w:val="000000" w:themeColor="text1"/>
          <w:sz w:val="24"/>
          <w:lang w:bidi="ar"/>
        </w:rPr>
        <w:t>时间</w:t>
      </w:r>
      <w:r>
        <w:rPr>
          <w:rFonts w:eastAsiaTheme="minorEastAsia" w:hint="eastAsia"/>
          <w:color w:val="000000" w:themeColor="text1"/>
          <w:sz w:val="24"/>
          <w:lang w:bidi="ar"/>
        </w:rPr>
        <w:t>：</w:t>
      </w:r>
      <w:r w:rsidRPr="00C50E7B">
        <w:rPr>
          <w:rFonts w:eastAsiaTheme="minorEastAsia"/>
          <w:color w:val="000000" w:themeColor="text1"/>
          <w:sz w:val="24"/>
          <w:u w:val="single"/>
        </w:rPr>
        <w:t>2026</w:t>
      </w:r>
      <w:r w:rsidRPr="00C50E7B">
        <w:rPr>
          <w:rFonts w:eastAsiaTheme="minorEastAsia" w:hint="eastAsia"/>
          <w:color w:val="000000" w:themeColor="text1"/>
          <w:sz w:val="24"/>
          <w:lang w:bidi="ar"/>
        </w:rPr>
        <w:t>年</w:t>
      </w:r>
      <w:r w:rsidRPr="00C50E7B">
        <w:rPr>
          <w:rFonts w:eastAsiaTheme="minorEastAsia"/>
          <w:color w:val="000000" w:themeColor="text1"/>
          <w:sz w:val="24"/>
          <w:u w:val="single"/>
        </w:rPr>
        <w:t>06</w:t>
      </w:r>
      <w:r w:rsidRPr="00C50E7B">
        <w:rPr>
          <w:rFonts w:eastAsiaTheme="minorEastAsia" w:hint="eastAsia"/>
          <w:color w:val="000000" w:themeColor="text1"/>
          <w:sz w:val="24"/>
          <w:lang w:bidi="ar"/>
        </w:rPr>
        <w:t>月</w:t>
      </w:r>
      <w:r>
        <w:rPr>
          <w:rFonts w:eastAsiaTheme="minorEastAsia" w:hint="eastAsia"/>
          <w:color w:val="000000" w:themeColor="text1"/>
          <w:sz w:val="24"/>
          <w:u w:val="single"/>
        </w:rPr>
        <w:t>25</w:t>
      </w:r>
      <w:r w:rsidRPr="00C50E7B">
        <w:rPr>
          <w:rFonts w:eastAsiaTheme="minorEastAsia" w:hint="eastAsia"/>
          <w:color w:val="000000" w:themeColor="text1"/>
          <w:sz w:val="24"/>
          <w:lang w:bidi="ar"/>
        </w:rPr>
        <w:t>日至</w:t>
      </w:r>
      <w:r w:rsidRPr="00C50E7B">
        <w:rPr>
          <w:rFonts w:eastAsiaTheme="minorEastAsia"/>
          <w:color w:val="000000" w:themeColor="text1"/>
          <w:sz w:val="24"/>
          <w:u w:val="single"/>
        </w:rPr>
        <w:t>2026</w:t>
      </w:r>
      <w:r w:rsidRPr="00C50E7B">
        <w:rPr>
          <w:rFonts w:eastAsiaTheme="minorEastAsia" w:hint="eastAsia"/>
          <w:color w:val="000000" w:themeColor="text1"/>
          <w:sz w:val="24"/>
          <w:lang w:bidi="ar"/>
        </w:rPr>
        <w:t>年</w:t>
      </w:r>
      <w:r w:rsidRPr="00C50E7B">
        <w:rPr>
          <w:rFonts w:eastAsiaTheme="minorEastAsia"/>
          <w:color w:val="000000" w:themeColor="text1"/>
          <w:sz w:val="24"/>
          <w:u w:val="single"/>
        </w:rPr>
        <w:t>07</w:t>
      </w:r>
      <w:r w:rsidRPr="00C50E7B">
        <w:rPr>
          <w:rFonts w:eastAsiaTheme="minorEastAsia" w:hint="eastAsia"/>
          <w:color w:val="000000" w:themeColor="text1"/>
          <w:sz w:val="24"/>
          <w:lang w:bidi="ar"/>
        </w:rPr>
        <w:t>月</w:t>
      </w:r>
      <w:r w:rsidR="009B5A2A" w:rsidRPr="00C50E7B">
        <w:rPr>
          <w:rFonts w:eastAsiaTheme="minorEastAsia"/>
          <w:color w:val="000000" w:themeColor="text1"/>
          <w:sz w:val="24"/>
          <w:u w:val="single"/>
        </w:rPr>
        <w:t>0</w:t>
      </w:r>
      <w:r w:rsidR="009B5A2A">
        <w:rPr>
          <w:rFonts w:eastAsiaTheme="minorEastAsia" w:hint="eastAsia"/>
          <w:color w:val="000000" w:themeColor="text1"/>
          <w:sz w:val="24"/>
          <w:u w:val="single"/>
        </w:rPr>
        <w:t>1</w:t>
      </w:r>
      <w:r w:rsidRPr="00C50E7B">
        <w:rPr>
          <w:rFonts w:eastAsiaTheme="minorEastAsia" w:hint="eastAsia"/>
          <w:color w:val="000000" w:themeColor="text1"/>
          <w:sz w:val="24"/>
          <w:lang w:bidi="ar"/>
        </w:rPr>
        <w:t>日</w:t>
      </w:r>
      <w:r>
        <w:rPr>
          <w:rFonts w:eastAsiaTheme="minorEastAsia" w:hint="eastAsia"/>
          <w:color w:val="000000" w:themeColor="text1"/>
          <w:sz w:val="24"/>
          <w:lang w:bidi="ar"/>
        </w:rPr>
        <w:t>，</w:t>
      </w:r>
      <w:r>
        <w:rPr>
          <w:rFonts w:eastAsiaTheme="minorEastAsia"/>
          <w:color w:val="000000" w:themeColor="text1"/>
          <w:sz w:val="24"/>
          <w:lang w:bidi="ar"/>
        </w:rPr>
        <w:t>每天上午</w:t>
      </w:r>
      <w:r>
        <w:rPr>
          <w:rFonts w:eastAsiaTheme="minorEastAsia"/>
          <w:color w:val="000000" w:themeColor="text1"/>
          <w:sz w:val="24"/>
        </w:rPr>
        <w:t>0</w:t>
      </w:r>
      <w:r>
        <w:rPr>
          <w:rFonts w:eastAsiaTheme="minorEastAsia" w:hint="eastAsia"/>
          <w:color w:val="000000" w:themeColor="text1"/>
          <w:sz w:val="24"/>
        </w:rPr>
        <w:t>0</w:t>
      </w:r>
      <w:r>
        <w:rPr>
          <w:rFonts w:eastAsiaTheme="minorEastAsia"/>
          <w:color w:val="000000" w:themeColor="text1"/>
          <w:sz w:val="24"/>
        </w:rPr>
        <w:t>：</w:t>
      </w:r>
      <w:r>
        <w:rPr>
          <w:rFonts w:eastAsiaTheme="minorEastAsia" w:hint="eastAsia"/>
          <w:color w:val="000000" w:themeColor="text1"/>
          <w:sz w:val="24"/>
        </w:rPr>
        <w:t>00</w:t>
      </w:r>
      <w:r>
        <w:rPr>
          <w:rFonts w:eastAsiaTheme="minorEastAsia" w:hint="eastAsia"/>
          <w:color w:val="000000" w:themeColor="text1"/>
          <w:sz w:val="24"/>
          <w:lang w:bidi="ar"/>
        </w:rPr>
        <w:t>至</w:t>
      </w:r>
      <w:r>
        <w:rPr>
          <w:rFonts w:eastAsiaTheme="minorEastAsia"/>
          <w:color w:val="000000" w:themeColor="text1"/>
          <w:sz w:val="24"/>
        </w:rPr>
        <w:t>12</w:t>
      </w:r>
      <w:r>
        <w:rPr>
          <w:rFonts w:eastAsiaTheme="minorEastAsia"/>
          <w:color w:val="000000" w:themeColor="text1"/>
          <w:sz w:val="24"/>
        </w:rPr>
        <w:t>：</w:t>
      </w:r>
      <w:r>
        <w:rPr>
          <w:rFonts w:eastAsiaTheme="minorEastAsia" w:hint="eastAsia"/>
          <w:color w:val="000000" w:themeColor="text1"/>
          <w:sz w:val="24"/>
        </w:rPr>
        <w:t>00</w:t>
      </w:r>
      <w:r>
        <w:rPr>
          <w:rFonts w:eastAsiaTheme="minorEastAsia" w:hint="eastAsia"/>
          <w:color w:val="000000" w:themeColor="text1"/>
          <w:sz w:val="24"/>
          <w:lang w:bidi="ar"/>
        </w:rPr>
        <w:t>，下午</w:t>
      </w:r>
      <w:r>
        <w:rPr>
          <w:rFonts w:eastAsiaTheme="minorEastAsia"/>
          <w:color w:val="000000" w:themeColor="text1"/>
          <w:sz w:val="24"/>
        </w:rPr>
        <w:t>12</w:t>
      </w:r>
      <w:r>
        <w:rPr>
          <w:rFonts w:eastAsiaTheme="minorEastAsia"/>
          <w:color w:val="000000" w:themeColor="text1"/>
          <w:sz w:val="24"/>
        </w:rPr>
        <w:t>：</w:t>
      </w:r>
      <w:r>
        <w:rPr>
          <w:rFonts w:eastAsiaTheme="minorEastAsia" w:hint="eastAsia"/>
          <w:color w:val="000000" w:themeColor="text1"/>
          <w:sz w:val="24"/>
        </w:rPr>
        <w:t>00</w:t>
      </w:r>
      <w:r>
        <w:rPr>
          <w:rFonts w:eastAsiaTheme="minorEastAsia" w:hint="eastAsia"/>
          <w:color w:val="000000" w:themeColor="text1"/>
          <w:sz w:val="24"/>
          <w:lang w:bidi="ar"/>
        </w:rPr>
        <w:t>至</w:t>
      </w:r>
      <w:r>
        <w:rPr>
          <w:rFonts w:eastAsiaTheme="minorEastAsia"/>
          <w:color w:val="000000" w:themeColor="text1"/>
          <w:sz w:val="24"/>
        </w:rPr>
        <w:t>24</w:t>
      </w:r>
      <w:r>
        <w:rPr>
          <w:rFonts w:eastAsiaTheme="minorEastAsia"/>
          <w:color w:val="000000" w:themeColor="text1"/>
          <w:sz w:val="24"/>
        </w:rPr>
        <w:t>：</w:t>
      </w:r>
      <w:r>
        <w:rPr>
          <w:rFonts w:eastAsiaTheme="minorEastAsia" w:hint="eastAsia"/>
          <w:color w:val="000000" w:themeColor="text1"/>
          <w:sz w:val="24"/>
        </w:rPr>
        <w:t>00</w:t>
      </w:r>
      <w:r>
        <w:rPr>
          <w:rFonts w:eastAsiaTheme="minorEastAsia"/>
          <w:color w:val="000000" w:themeColor="text1"/>
          <w:sz w:val="24"/>
          <w:lang w:bidi="ar"/>
        </w:rPr>
        <w:t>（北京时间，法定节假日除外）。</w:t>
      </w:r>
    </w:p>
    <w:p w14:paraId="32289D3B" w14:textId="77777777" w:rsidR="00D86540" w:rsidRDefault="00000000">
      <w:pPr>
        <w:adjustRightInd w:val="0"/>
        <w:snapToGrid w:val="0"/>
        <w:spacing w:line="240" w:lineRule="auto"/>
        <w:ind w:firstLineChars="200" w:firstLine="480"/>
        <w:rPr>
          <w:rFonts w:eastAsiaTheme="minorEastAsia"/>
          <w:color w:val="000000" w:themeColor="text1"/>
          <w:sz w:val="24"/>
        </w:rPr>
      </w:pPr>
      <w:r>
        <w:rPr>
          <w:rFonts w:eastAsiaTheme="minorEastAsia"/>
          <w:color w:val="000000" w:themeColor="text1"/>
          <w:sz w:val="24"/>
          <w:lang w:bidi="ar"/>
        </w:rPr>
        <w:t>2.</w:t>
      </w:r>
      <w:r>
        <w:rPr>
          <w:rFonts w:eastAsiaTheme="minorEastAsia"/>
          <w:color w:val="000000" w:themeColor="text1"/>
          <w:sz w:val="24"/>
          <w:lang w:bidi="ar"/>
        </w:rPr>
        <w:t>地点：</w:t>
      </w:r>
      <w:bookmarkStart w:id="24" w:name="OLE_LINK48"/>
      <w:bookmarkStart w:id="25" w:name="OLE_LINK47"/>
      <w:r>
        <w:rPr>
          <w:rFonts w:eastAsiaTheme="minorEastAsia"/>
          <w:color w:val="000000" w:themeColor="text1"/>
          <w:sz w:val="24"/>
          <w:lang w:bidi="ar"/>
        </w:rPr>
        <w:t>北京市政府采购电子交易平台</w:t>
      </w:r>
      <w:bookmarkEnd w:id="24"/>
      <w:bookmarkEnd w:id="25"/>
    </w:p>
    <w:p w14:paraId="5B24B733" w14:textId="77777777" w:rsidR="00D86540" w:rsidRPr="00C50E7B" w:rsidRDefault="00000000">
      <w:pPr>
        <w:widowControl/>
        <w:adjustRightInd w:val="0"/>
        <w:snapToGrid w:val="0"/>
        <w:spacing w:line="240" w:lineRule="auto"/>
        <w:ind w:firstLineChars="200" w:firstLine="480"/>
        <w:jc w:val="left"/>
        <w:rPr>
          <w:rFonts w:eastAsiaTheme="minorEastAsia"/>
          <w:color w:val="000000" w:themeColor="text1"/>
          <w:sz w:val="24"/>
          <w:lang w:bidi="ar"/>
        </w:rPr>
      </w:pPr>
      <w:r>
        <w:rPr>
          <w:rFonts w:eastAsiaTheme="minorEastAsia"/>
          <w:color w:val="000000" w:themeColor="text1"/>
          <w:sz w:val="24"/>
          <w:lang w:bidi="ar"/>
        </w:rPr>
        <w:t>3.</w:t>
      </w:r>
      <w:r>
        <w:rPr>
          <w:rFonts w:eastAsiaTheme="minorEastAsia"/>
          <w:color w:val="000000" w:themeColor="text1"/>
          <w:sz w:val="24"/>
          <w:lang w:bidi="ar"/>
        </w:rPr>
        <w:t>方式：</w:t>
      </w:r>
      <w:bookmarkStart w:id="26" w:name="OLE_LINK49"/>
      <w:bookmarkStart w:id="27" w:name="OLE_LINK50"/>
      <w:r w:rsidRPr="00C50E7B">
        <w:rPr>
          <w:rFonts w:eastAsiaTheme="minorEastAsia" w:hint="eastAsia"/>
          <w:color w:val="000000" w:themeColor="text1"/>
          <w:sz w:val="24"/>
          <w:lang w:bidi="ar"/>
        </w:rPr>
        <w:t>供应商使用</w:t>
      </w:r>
      <w:r w:rsidRPr="00C50E7B">
        <w:rPr>
          <w:rFonts w:eastAsiaTheme="minorEastAsia"/>
          <w:color w:val="000000" w:themeColor="text1"/>
          <w:sz w:val="24"/>
          <w:lang w:bidi="ar"/>
        </w:rPr>
        <w:t>CA</w:t>
      </w:r>
      <w:r w:rsidRPr="00C50E7B">
        <w:rPr>
          <w:rFonts w:eastAsiaTheme="minorEastAsia" w:hint="eastAsia"/>
          <w:color w:val="000000" w:themeColor="text1"/>
          <w:sz w:val="24"/>
          <w:lang w:bidi="ar"/>
        </w:rPr>
        <w:t>数字证书</w:t>
      </w:r>
      <w:r w:rsidRPr="00C50E7B">
        <w:rPr>
          <w:rFonts w:hint="eastAsia"/>
          <w:color w:val="000000" w:themeColor="text1"/>
          <w:sz w:val="24"/>
          <w:lang w:bidi="ar"/>
        </w:rPr>
        <w:t>或电子营业执照</w:t>
      </w:r>
      <w:r w:rsidRPr="00C50E7B">
        <w:rPr>
          <w:rFonts w:eastAsiaTheme="minorEastAsia" w:hint="eastAsia"/>
          <w:color w:val="000000" w:themeColor="text1"/>
          <w:sz w:val="24"/>
          <w:lang w:bidi="ar"/>
        </w:rPr>
        <w:t>登录北京市政府采购电子交易平台（</w:t>
      </w:r>
      <w:r w:rsidRPr="00C50E7B">
        <w:rPr>
          <w:rFonts w:eastAsiaTheme="minorEastAsia"/>
          <w:color w:val="000000" w:themeColor="text1"/>
          <w:sz w:val="24"/>
          <w:lang w:bidi="ar"/>
        </w:rPr>
        <w:t>http://zbcg-bjzc.zhongcy.com/bjczj-portal-site/index.html#/home</w:t>
      </w:r>
      <w:r w:rsidRPr="00C50E7B">
        <w:rPr>
          <w:rFonts w:eastAsiaTheme="minorEastAsia" w:hint="eastAsia"/>
          <w:color w:val="000000" w:themeColor="text1"/>
          <w:sz w:val="24"/>
          <w:lang w:bidi="ar"/>
        </w:rPr>
        <w:t>）获取电子版竞争性磋商文件。</w:t>
      </w:r>
    </w:p>
    <w:bookmarkEnd w:id="26"/>
    <w:bookmarkEnd w:id="27"/>
    <w:p w14:paraId="2A950668" w14:textId="77777777" w:rsidR="00D86540" w:rsidRDefault="00000000">
      <w:pPr>
        <w:widowControl/>
        <w:adjustRightInd w:val="0"/>
        <w:snapToGrid w:val="0"/>
        <w:spacing w:line="240" w:lineRule="auto"/>
        <w:ind w:firstLineChars="200" w:firstLine="480"/>
        <w:jc w:val="left"/>
        <w:rPr>
          <w:rFonts w:eastAsiaTheme="minorEastAsia"/>
          <w:color w:val="000000" w:themeColor="text1"/>
          <w:sz w:val="24"/>
        </w:rPr>
      </w:pPr>
      <w:r>
        <w:rPr>
          <w:rFonts w:eastAsiaTheme="minorEastAsia"/>
          <w:color w:val="000000" w:themeColor="text1"/>
          <w:sz w:val="24"/>
          <w:lang w:bidi="ar"/>
        </w:rPr>
        <w:t>4.</w:t>
      </w:r>
      <w:r>
        <w:rPr>
          <w:rFonts w:eastAsiaTheme="minorEastAsia"/>
          <w:color w:val="000000" w:themeColor="text1"/>
          <w:sz w:val="24"/>
          <w:lang w:bidi="ar"/>
        </w:rPr>
        <w:t>售价：</w:t>
      </w:r>
      <w:r w:rsidRPr="00C50E7B">
        <w:rPr>
          <w:rFonts w:eastAsiaTheme="minorEastAsia"/>
          <w:color w:val="000000" w:themeColor="text1"/>
          <w:sz w:val="24"/>
          <w:lang w:bidi="ar"/>
        </w:rPr>
        <w:t>0</w:t>
      </w:r>
      <w:r w:rsidRPr="00C50E7B">
        <w:rPr>
          <w:rFonts w:eastAsiaTheme="minorEastAsia" w:hint="eastAsia"/>
          <w:color w:val="000000" w:themeColor="text1"/>
          <w:sz w:val="24"/>
          <w:lang w:bidi="ar"/>
        </w:rPr>
        <w:t>元。</w:t>
      </w:r>
    </w:p>
    <w:p w14:paraId="32238652" w14:textId="77777777" w:rsidR="00D86540" w:rsidRDefault="00000000">
      <w:pPr>
        <w:pStyle w:val="21"/>
        <w:widowControl/>
        <w:spacing w:before="0" w:line="240" w:lineRule="auto"/>
        <w:jc w:val="left"/>
        <w:rPr>
          <w:rFonts w:ascii="Times New Roman" w:eastAsiaTheme="minorEastAsia" w:hAnsi="Times New Roman"/>
          <w:color w:val="000000" w:themeColor="text1"/>
          <w:sz w:val="24"/>
          <w:szCs w:val="24"/>
        </w:rPr>
      </w:pPr>
      <w:bookmarkStart w:id="28" w:name="_Toc35393624"/>
      <w:bookmarkStart w:id="29" w:name="_Toc28359005"/>
      <w:bookmarkStart w:id="30" w:name="_Toc35393793"/>
      <w:bookmarkStart w:id="31" w:name="_Toc28359082"/>
      <w:r>
        <w:rPr>
          <w:rFonts w:ascii="Times New Roman" w:eastAsiaTheme="minorEastAsia" w:hAnsi="Times New Roman"/>
          <w:color w:val="000000" w:themeColor="text1"/>
          <w:sz w:val="24"/>
          <w:szCs w:val="24"/>
        </w:rPr>
        <w:t>四、</w:t>
      </w:r>
      <w:bookmarkEnd w:id="28"/>
      <w:bookmarkEnd w:id="29"/>
      <w:bookmarkEnd w:id="30"/>
      <w:bookmarkEnd w:id="31"/>
      <w:r>
        <w:rPr>
          <w:rFonts w:ascii="Times New Roman" w:eastAsiaTheme="minorEastAsia" w:hAnsi="Times New Roman"/>
          <w:color w:val="000000" w:themeColor="text1"/>
          <w:sz w:val="24"/>
          <w:szCs w:val="24"/>
        </w:rPr>
        <w:t>响应文件提交</w:t>
      </w:r>
    </w:p>
    <w:p w14:paraId="17E4B6A8" w14:textId="33450525" w:rsidR="00D86540" w:rsidRDefault="00000000">
      <w:pPr>
        <w:spacing w:line="240" w:lineRule="auto"/>
        <w:ind w:firstLineChars="200" w:firstLine="480"/>
        <w:rPr>
          <w:rFonts w:eastAsiaTheme="minorEastAsia"/>
          <w:bCs/>
          <w:color w:val="000000" w:themeColor="text1"/>
          <w:sz w:val="24"/>
          <w:u w:val="single"/>
        </w:rPr>
      </w:pPr>
      <w:r>
        <w:rPr>
          <w:rFonts w:eastAsiaTheme="minorEastAsia"/>
          <w:color w:val="000000" w:themeColor="text1"/>
          <w:sz w:val="24"/>
          <w:lang w:bidi="ar"/>
        </w:rPr>
        <w:t>截止时间：</w:t>
      </w:r>
      <w:r w:rsidRPr="00C50E7B">
        <w:rPr>
          <w:rFonts w:eastAsiaTheme="minorEastAsia"/>
          <w:color w:val="000000" w:themeColor="text1"/>
          <w:sz w:val="24"/>
          <w:u w:val="single"/>
        </w:rPr>
        <w:t>2026</w:t>
      </w:r>
      <w:r w:rsidRPr="00C50E7B">
        <w:rPr>
          <w:rFonts w:eastAsiaTheme="minorEastAsia" w:hint="eastAsia"/>
          <w:color w:val="000000" w:themeColor="text1"/>
          <w:sz w:val="24"/>
          <w:lang w:bidi="ar"/>
        </w:rPr>
        <w:t>年</w:t>
      </w:r>
      <w:r w:rsidRPr="00C50E7B">
        <w:rPr>
          <w:rFonts w:eastAsiaTheme="minorEastAsia"/>
          <w:color w:val="000000" w:themeColor="text1"/>
          <w:sz w:val="24"/>
          <w:u w:val="single"/>
        </w:rPr>
        <w:t>07</w:t>
      </w:r>
      <w:r w:rsidRPr="00C50E7B">
        <w:rPr>
          <w:rFonts w:eastAsiaTheme="minorEastAsia" w:hint="eastAsia"/>
          <w:color w:val="000000" w:themeColor="text1"/>
          <w:sz w:val="24"/>
          <w:lang w:bidi="ar"/>
        </w:rPr>
        <w:t>月</w:t>
      </w:r>
      <w:r w:rsidRPr="00C50E7B">
        <w:rPr>
          <w:rFonts w:eastAsiaTheme="minorEastAsia"/>
          <w:color w:val="000000" w:themeColor="text1"/>
          <w:sz w:val="24"/>
          <w:u w:val="single"/>
        </w:rPr>
        <w:t>0</w:t>
      </w:r>
      <w:r>
        <w:rPr>
          <w:rFonts w:eastAsiaTheme="minorEastAsia" w:hint="eastAsia"/>
          <w:color w:val="000000" w:themeColor="text1"/>
          <w:sz w:val="24"/>
          <w:u w:val="single"/>
        </w:rPr>
        <w:t>6</w:t>
      </w:r>
      <w:r w:rsidRPr="00C50E7B">
        <w:rPr>
          <w:rFonts w:eastAsiaTheme="minorEastAsia" w:hint="eastAsia"/>
          <w:color w:val="000000" w:themeColor="text1"/>
          <w:sz w:val="24"/>
          <w:lang w:bidi="ar"/>
        </w:rPr>
        <w:t>日</w:t>
      </w:r>
      <w:r w:rsidR="006608F5">
        <w:rPr>
          <w:rFonts w:eastAsiaTheme="minorEastAsia" w:hint="eastAsia"/>
          <w:sz w:val="24"/>
          <w:u w:val="single"/>
        </w:rPr>
        <w:t>上午</w:t>
      </w:r>
      <w:r w:rsidRPr="00C50E7B">
        <w:rPr>
          <w:rFonts w:eastAsiaTheme="minorEastAsia"/>
          <w:color w:val="000000" w:themeColor="text1"/>
          <w:sz w:val="24"/>
          <w:u w:val="single"/>
        </w:rPr>
        <w:t>09</w:t>
      </w:r>
      <w:r w:rsidRPr="00C50E7B">
        <w:rPr>
          <w:rFonts w:eastAsiaTheme="minorEastAsia" w:hint="eastAsia"/>
          <w:color w:val="000000" w:themeColor="text1"/>
          <w:sz w:val="24"/>
          <w:lang w:bidi="ar"/>
        </w:rPr>
        <w:t>点</w:t>
      </w:r>
      <w:r w:rsidRPr="00C50E7B">
        <w:rPr>
          <w:rFonts w:eastAsiaTheme="minorEastAsia"/>
          <w:color w:val="000000" w:themeColor="text1"/>
          <w:sz w:val="24"/>
          <w:u w:val="single"/>
          <w:lang w:bidi="ar"/>
        </w:rPr>
        <w:t>0</w:t>
      </w:r>
      <w:r w:rsidRPr="00C50E7B">
        <w:rPr>
          <w:rFonts w:eastAsiaTheme="minorEastAsia"/>
          <w:color w:val="000000" w:themeColor="text1"/>
          <w:sz w:val="24"/>
          <w:u w:val="single"/>
        </w:rPr>
        <w:t>0</w:t>
      </w:r>
      <w:r w:rsidRPr="00C50E7B">
        <w:rPr>
          <w:rFonts w:eastAsiaTheme="minorEastAsia" w:hint="eastAsia"/>
          <w:color w:val="000000" w:themeColor="text1"/>
          <w:sz w:val="24"/>
          <w:lang w:bidi="ar"/>
        </w:rPr>
        <w:t>分</w:t>
      </w:r>
      <w:r>
        <w:rPr>
          <w:rFonts w:eastAsiaTheme="minorEastAsia"/>
          <w:bCs/>
          <w:color w:val="000000" w:themeColor="text1"/>
          <w:sz w:val="24"/>
          <w:lang w:bidi="ar"/>
        </w:rPr>
        <w:t>（北京时间）</w:t>
      </w:r>
      <w:r>
        <w:rPr>
          <w:rFonts w:eastAsiaTheme="minorEastAsia"/>
          <w:iCs/>
          <w:color w:val="000000" w:themeColor="text1"/>
          <w:sz w:val="24"/>
          <w:lang w:bidi="ar"/>
        </w:rPr>
        <w:t>。</w:t>
      </w:r>
    </w:p>
    <w:p w14:paraId="3C400DB8" w14:textId="77777777" w:rsidR="00D86540" w:rsidRDefault="00000000">
      <w:pPr>
        <w:spacing w:line="240" w:lineRule="auto"/>
        <w:ind w:firstLineChars="200" w:firstLine="480"/>
        <w:rPr>
          <w:rFonts w:eastAsiaTheme="minorEastAsia"/>
          <w:color w:val="000000" w:themeColor="text1"/>
          <w:sz w:val="24"/>
          <w:lang w:val="zh-TW" w:bidi="ar"/>
        </w:rPr>
      </w:pPr>
      <w:r>
        <w:rPr>
          <w:rFonts w:eastAsiaTheme="minorEastAsia"/>
          <w:color w:val="000000" w:themeColor="text1"/>
          <w:sz w:val="24"/>
          <w:lang w:bidi="ar"/>
        </w:rPr>
        <w:t>地点：</w:t>
      </w:r>
      <w:bookmarkStart w:id="32" w:name="OLE_LINK51"/>
      <w:bookmarkStart w:id="33" w:name="OLE_LINK53"/>
      <w:r>
        <w:rPr>
          <w:rFonts w:eastAsiaTheme="minorEastAsia" w:hint="eastAsia"/>
          <w:color w:val="000000" w:themeColor="text1"/>
          <w:sz w:val="24"/>
          <w:u w:val="single"/>
        </w:rPr>
        <w:t>北京市政府采购电子交易平台</w:t>
      </w:r>
      <w:r>
        <w:rPr>
          <w:rFonts w:eastAsiaTheme="minorEastAsia" w:hint="eastAsia"/>
          <w:color w:val="000000" w:themeColor="text1"/>
          <w:sz w:val="24"/>
          <w:lang w:bidi="ar"/>
        </w:rPr>
        <w:t>（远程开标）</w:t>
      </w:r>
      <w:r>
        <w:rPr>
          <w:rFonts w:eastAsiaTheme="minorEastAsia"/>
          <w:color w:val="000000" w:themeColor="text1"/>
          <w:sz w:val="24"/>
          <w:lang w:val="zh-TW" w:bidi="ar"/>
        </w:rPr>
        <w:t>。</w:t>
      </w:r>
      <w:bookmarkEnd w:id="32"/>
      <w:bookmarkEnd w:id="33"/>
    </w:p>
    <w:p w14:paraId="005B18A6" w14:textId="77777777" w:rsidR="00D86540" w:rsidRDefault="00000000">
      <w:pPr>
        <w:pStyle w:val="21"/>
        <w:spacing w:before="0" w:line="240" w:lineRule="auto"/>
        <w:jc w:val="left"/>
        <w:rPr>
          <w:rFonts w:ascii="Times New Roman" w:eastAsiaTheme="minorEastAsia" w:hAnsi="Times New Roman"/>
          <w:color w:val="000000" w:themeColor="text1"/>
          <w:sz w:val="24"/>
          <w:szCs w:val="24"/>
        </w:rPr>
      </w:pPr>
      <w:r>
        <w:rPr>
          <w:rFonts w:ascii="Times New Roman" w:eastAsiaTheme="minorEastAsia" w:hAnsi="Times New Roman"/>
          <w:color w:val="000000" w:themeColor="text1"/>
          <w:sz w:val="24"/>
          <w:szCs w:val="24"/>
        </w:rPr>
        <w:t>五、开启</w:t>
      </w:r>
    </w:p>
    <w:p w14:paraId="41CD52C0" w14:textId="30502DC3" w:rsidR="00D86540" w:rsidRDefault="00000000">
      <w:pPr>
        <w:spacing w:line="240" w:lineRule="auto"/>
        <w:ind w:firstLineChars="200" w:firstLine="480"/>
        <w:rPr>
          <w:rFonts w:eastAsiaTheme="minorEastAsia"/>
          <w:bCs/>
          <w:color w:val="000000" w:themeColor="text1"/>
          <w:sz w:val="24"/>
          <w:u w:val="single"/>
        </w:rPr>
      </w:pPr>
      <w:r>
        <w:rPr>
          <w:rFonts w:eastAsiaTheme="minorEastAsia"/>
          <w:color w:val="000000" w:themeColor="text1"/>
          <w:sz w:val="24"/>
          <w:lang w:bidi="ar"/>
        </w:rPr>
        <w:t>时间：</w:t>
      </w:r>
      <w:r w:rsidRPr="00C50E7B">
        <w:rPr>
          <w:rFonts w:eastAsiaTheme="minorEastAsia"/>
          <w:color w:val="000000" w:themeColor="text1"/>
          <w:sz w:val="24"/>
          <w:u w:val="single"/>
        </w:rPr>
        <w:t>2026</w:t>
      </w:r>
      <w:r w:rsidRPr="00C50E7B">
        <w:rPr>
          <w:rFonts w:eastAsiaTheme="minorEastAsia" w:hint="eastAsia"/>
          <w:color w:val="000000" w:themeColor="text1"/>
          <w:sz w:val="24"/>
          <w:lang w:bidi="ar"/>
        </w:rPr>
        <w:t>年</w:t>
      </w:r>
      <w:r w:rsidRPr="00C50E7B">
        <w:rPr>
          <w:rFonts w:eastAsiaTheme="minorEastAsia"/>
          <w:color w:val="000000" w:themeColor="text1"/>
          <w:sz w:val="24"/>
          <w:u w:val="single"/>
        </w:rPr>
        <w:t>07</w:t>
      </w:r>
      <w:r w:rsidRPr="00C50E7B">
        <w:rPr>
          <w:rFonts w:eastAsiaTheme="minorEastAsia" w:hint="eastAsia"/>
          <w:color w:val="000000" w:themeColor="text1"/>
          <w:sz w:val="24"/>
          <w:lang w:bidi="ar"/>
        </w:rPr>
        <w:t>月</w:t>
      </w:r>
      <w:r w:rsidRPr="00C50E7B">
        <w:rPr>
          <w:rFonts w:eastAsiaTheme="minorEastAsia"/>
          <w:color w:val="000000" w:themeColor="text1"/>
          <w:sz w:val="24"/>
          <w:u w:val="single"/>
        </w:rPr>
        <w:t>0</w:t>
      </w:r>
      <w:r>
        <w:rPr>
          <w:rFonts w:eastAsiaTheme="minorEastAsia" w:hint="eastAsia"/>
          <w:color w:val="000000" w:themeColor="text1"/>
          <w:sz w:val="24"/>
          <w:u w:val="single"/>
        </w:rPr>
        <w:t>6</w:t>
      </w:r>
      <w:r w:rsidRPr="00C50E7B">
        <w:rPr>
          <w:rFonts w:eastAsiaTheme="minorEastAsia" w:hint="eastAsia"/>
          <w:color w:val="000000" w:themeColor="text1"/>
          <w:sz w:val="24"/>
          <w:lang w:bidi="ar"/>
        </w:rPr>
        <w:t>日</w:t>
      </w:r>
      <w:r w:rsidR="006608F5">
        <w:rPr>
          <w:rFonts w:eastAsiaTheme="minorEastAsia" w:hint="eastAsia"/>
          <w:sz w:val="24"/>
          <w:u w:val="single"/>
        </w:rPr>
        <w:t>上午</w:t>
      </w:r>
      <w:r w:rsidRPr="00C50E7B">
        <w:rPr>
          <w:rFonts w:eastAsiaTheme="minorEastAsia"/>
          <w:color w:val="000000" w:themeColor="text1"/>
          <w:sz w:val="24"/>
          <w:u w:val="single"/>
        </w:rPr>
        <w:t>09</w:t>
      </w:r>
      <w:r w:rsidRPr="00C50E7B">
        <w:rPr>
          <w:rFonts w:eastAsiaTheme="minorEastAsia" w:hint="eastAsia"/>
          <w:color w:val="000000" w:themeColor="text1"/>
          <w:sz w:val="24"/>
          <w:lang w:bidi="ar"/>
        </w:rPr>
        <w:t>点</w:t>
      </w:r>
      <w:r w:rsidRPr="00C50E7B">
        <w:rPr>
          <w:rFonts w:eastAsiaTheme="minorEastAsia"/>
          <w:color w:val="000000" w:themeColor="text1"/>
          <w:sz w:val="24"/>
          <w:u w:val="single"/>
          <w:lang w:bidi="ar"/>
        </w:rPr>
        <w:t>0</w:t>
      </w:r>
      <w:r w:rsidRPr="00C50E7B">
        <w:rPr>
          <w:rFonts w:eastAsiaTheme="minorEastAsia"/>
          <w:color w:val="000000" w:themeColor="text1"/>
          <w:sz w:val="24"/>
          <w:u w:val="single"/>
        </w:rPr>
        <w:t>0</w:t>
      </w:r>
      <w:r w:rsidRPr="00C50E7B">
        <w:rPr>
          <w:rFonts w:eastAsiaTheme="minorEastAsia" w:hint="eastAsia"/>
          <w:color w:val="000000" w:themeColor="text1"/>
          <w:sz w:val="24"/>
          <w:lang w:bidi="ar"/>
        </w:rPr>
        <w:t>分</w:t>
      </w:r>
      <w:r>
        <w:rPr>
          <w:rFonts w:eastAsiaTheme="minorEastAsia"/>
          <w:bCs/>
          <w:color w:val="000000" w:themeColor="text1"/>
          <w:sz w:val="24"/>
          <w:lang w:bidi="ar"/>
        </w:rPr>
        <w:t>（北京时间）</w:t>
      </w:r>
      <w:r>
        <w:rPr>
          <w:rFonts w:eastAsiaTheme="minorEastAsia"/>
          <w:iCs/>
          <w:color w:val="000000" w:themeColor="text1"/>
          <w:sz w:val="24"/>
          <w:lang w:bidi="ar"/>
        </w:rPr>
        <w:t>。</w:t>
      </w:r>
    </w:p>
    <w:p w14:paraId="7CEC5D4D" w14:textId="77777777" w:rsidR="00D86540" w:rsidRDefault="00000000">
      <w:pPr>
        <w:spacing w:line="240" w:lineRule="auto"/>
        <w:ind w:firstLineChars="200" w:firstLine="480"/>
        <w:rPr>
          <w:rFonts w:eastAsiaTheme="minorEastAsia"/>
          <w:color w:val="000000" w:themeColor="text1"/>
          <w:sz w:val="24"/>
          <w:lang w:val="zh-TW" w:bidi="ar"/>
        </w:rPr>
      </w:pPr>
      <w:r>
        <w:rPr>
          <w:rFonts w:eastAsiaTheme="minorEastAsia"/>
          <w:color w:val="000000" w:themeColor="text1"/>
          <w:sz w:val="24"/>
          <w:lang w:bidi="ar"/>
        </w:rPr>
        <w:t>地点：</w:t>
      </w:r>
      <w:r>
        <w:rPr>
          <w:rFonts w:eastAsiaTheme="minorEastAsia" w:hint="eastAsia"/>
          <w:color w:val="000000" w:themeColor="text1"/>
          <w:sz w:val="24"/>
          <w:u w:val="single"/>
        </w:rPr>
        <w:t>北京市政府采购电子交易平台</w:t>
      </w:r>
      <w:r>
        <w:rPr>
          <w:rFonts w:eastAsiaTheme="minorEastAsia" w:hint="eastAsia"/>
          <w:color w:val="000000" w:themeColor="text1"/>
          <w:sz w:val="24"/>
          <w:lang w:bidi="ar"/>
        </w:rPr>
        <w:t>（远程开标）</w:t>
      </w:r>
      <w:r>
        <w:rPr>
          <w:rFonts w:eastAsiaTheme="minorEastAsia"/>
          <w:color w:val="000000" w:themeColor="text1"/>
          <w:sz w:val="24"/>
          <w:lang w:val="zh-TW" w:bidi="ar"/>
        </w:rPr>
        <w:t>。</w:t>
      </w:r>
    </w:p>
    <w:p w14:paraId="12C43B20" w14:textId="77777777" w:rsidR="00D86540" w:rsidRDefault="00000000">
      <w:pPr>
        <w:pStyle w:val="21"/>
        <w:widowControl/>
        <w:spacing w:before="0" w:line="240" w:lineRule="auto"/>
        <w:jc w:val="left"/>
        <w:rPr>
          <w:rFonts w:eastAsiaTheme="minorEastAsia"/>
          <w:color w:val="000000" w:themeColor="text1"/>
          <w:sz w:val="24"/>
        </w:rPr>
      </w:pPr>
      <w:bookmarkStart w:id="34" w:name="_Toc28359007"/>
      <w:bookmarkStart w:id="35" w:name="_Toc28359084"/>
      <w:bookmarkStart w:id="36" w:name="_Toc35393794"/>
      <w:bookmarkStart w:id="37" w:name="_Toc35393625"/>
      <w:bookmarkEnd w:id="13"/>
      <w:bookmarkEnd w:id="14"/>
      <w:r>
        <w:rPr>
          <w:rFonts w:ascii="Times New Roman" w:eastAsiaTheme="minorEastAsia" w:hAnsi="Times New Roman"/>
          <w:color w:val="000000" w:themeColor="text1"/>
          <w:sz w:val="24"/>
          <w:szCs w:val="24"/>
        </w:rPr>
        <w:lastRenderedPageBreak/>
        <w:t>六、公告期限</w:t>
      </w:r>
      <w:bookmarkEnd w:id="34"/>
      <w:bookmarkEnd w:id="35"/>
      <w:bookmarkEnd w:id="36"/>
      <w:bookmarkEnd w:id="37"/>
    </w:p>
    <w:p w14:paraId="0D1D00B0" w14:textId="77777777" w:rsidR="00D86540" w:rsidRDefault="00000000">
      <w:pPr>
        <w:spacing w:line="240" w:lineRule="auto"/>
        <w:ind w:firstLineChars="200" w:firstLine="480"/>
        <w:rPr>
          <w:rFonts w:eastAsiaTheme="minorEastAsia"/>
          <w:color w:val="000000" w:themeColor="text1"/>
          <w:kern w:val="0"/>
          <w:sz w:val="24"/>
        </w:rPr>
      </w:pPr>
      <w:r>
        <w:rPr>
          <w:rFonts w:eastAsiaTheme="minorEastAsia"/>
          <w:color w:val="000000" w:themeColor="text1"/>
          <w:kern w:val="0"/>
          <w:sz w:val="24"/>
        </w:rPr>
        <w:t>自本公告发布之日起</w:t>
      </w:r>
      <w:r>
        <w:rPr>
          <w:rFonts w:eastAsiaTheme="minorEastAsia"/>
          <w:color w:val="000000" w:themeColor="text1"/>
          <w:kern w:val="0"/>
          <w:sz w:val="24"/>
        </w:rPr>
        <w:t>3</w:t>
      </w:r>
      <w:r>
        <w:rPr>
          <w:rFonts w:eastAsiaTheme="minorEastAsia"/>
          <w:color w:val="000000" w:themeColor="text1"/>
          <w:kern w:val="0"/>
          <w:sz w:val="24"/>
        </w:rPr>
        <w:t>个工作日。</w:t>
      </w:r>
    </w:p>
    <w:p w14:paraId="2CB00D0C" w14:textId="77777777" w:rsidR="00D86540" w:rsidRDefault="00000000">
      <w:pPr>
        <w:pStyle w:val="21"/>
        <w:spacing w:before="0" w:line="240" w:lineRule="auto"/>
        <w:jc w:val="left"/>
        <w:rPr>
          <w:rFonts w:ascii="Times New Roman" w:eastAsiaTheme="minorEastAsia" w:hAnsi="Times New Roman"/>
          <w:color w:val="000000" w:themeColor="text1"/>
          <w:sz w:val="24"/>
          <w:szCs w:val="24"/>
        </w:rPr>
      </w:pPr>
      <w:bookmarkStart w:id="38" w:name="_Toc35393795"/>
      <w:bookmarkStart w:id="39" w:name="_Toc35393626"/>
      <w:r>
        <w:rPr>
          <w:rFonts w:ascii="Times New Roman" w:eastAsiaTheme="minorEastAsia" w:hAnsi="Times New Roman"/>
          <w:color w:val="000000" w:themeColor="text1"/>
          <w:sz w:val="24"/>
          <w:szCs w:val="24"/>
        </w:rPr>
        <w:t>七、其他补充事宜</w:t>
      </w:r>
      <w:bookmarkEnd w:id="38"/>
      <w:bookmarkEnd w:id="39"/>
    </w:p>
    <w:p w14:paraId="78F1462B"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bookmarkStart w:id="40" w:name="OLE_LINK55"/>
      <w:bookmarkStart w:id="41" w:name="OLE_LINK54"/>
      <w:r>
        <w:rPr>
          <w:rFonts w:ascii="宋体" w:hAnsi="宋体"/>
          <w:color w:val="000000" w:themeColor="text1"/>
          <w:sz w:val="24"/>
          <w:lang w:bidi="ar"/>
        </w:rPr>
        <w:t xml:space="preserve">1.本项目需要落实的政府采购政策： </w:t>
      </w:r>
    </w:p>
    <w:p w14:paraId="5B1DE465"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（1）《政府采购促进中小企业发展管理办法》（财库〔2020〕46号）；</w:t>
      </w:r>
    </w:p>
    <w:p w14:paraId="24CFCB70"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（2）《关于印发中小企业划型标准规定的通知》（工信部联企业[2011]300号）；</w:t>
      </w:r>
    </w:p>
    <w:p w14:paraId="52BC4BDF"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（3）《关于政府采购支持监狱企业发展有关问题的通知》（财库〔2014〕68号）；</w:t>
      </w:r>
    </w:p>
    <w:p w14:paraId="1CB78F18"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（4）财政部民政部中国残疾人联合会《关于促进残疾人就业政府采购政策的通知》（财库〔2017〕141号）；</w:t>
      </w:r>
    </w:p>
    <w:p w14:paraId="48F94078"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（5）</w:t>
      </w:r>
      <w:bookmarkStart w:id="42" w:name="_Toc156914345"/>
      <w:r>
        <w:rPr>
          <w:rFonts w:ascii="宋体" w:hAnsi="宋体" w:hint="eastAsia"/>
          <w:color w:val="000000" w:themeColor="text1"/>
          <w:sz w:val="24"/>
          <w:lang w:bidi="ar"/>
        </w:rPr>
        <w:t>财政部《</w:t>
      </w:r>
      <w:r>
        <w:rPr>
          <w:rFonts w:ascii="宋体" w:hAnsi="宋体"/>
          <w:color w:val="000000" w:themeColor="text1"/>
          <w:sz w:val="24"/>
          <w:lang w:bidi="ar"/>
        </w:rPr>
        <w:t>关于进一步加大政府采购支持中小企业力度的通知</w:t>
      </w:r>
      <w:r>
        <w:rPr>
          <w:rFonts w:ascii="宋体" w:hAnsi="宋体" w:hint="eastAsia"/>
          <w:color w:val="000000" w:themeColor="text1"/>
          <w:sz w:val="24"/>
          <w:lang w:bidi="ar"/>
        </w:rPr>
        <w:t>》（</w:t>
      </w:r>
      <w:r>
        <w:rPr>
          <w:rFonts w:ascii="宋体" w:hAnsi="宋体"/>
          <w:color w:val="000000" w:themeColor="text1"/>
          <w:sz w:val="24"/>
          <w:lang w:bidi="ar"/>
        </w:rPr>
        <w:t>财库〔2022〕19号</w:t>
      </w:r>
      <w:r>
        <w:rPr>
          <w:rFonts w:ascii="宋体" w:hAnsi="宋体" w:hint="eastAsia"/>
          <w:color w:val="000000" w:themeColor="text1"/>
          <w:sz w:val="24"/>
          <w:lang w:bidi="ar"/>
        </w:rPr>
        <w:t>）</w:t>
      </w:r>
      <w:bookmarkEnd w:id="42"/>
      <w:r>
        <w:rPr>
          <w:rFonts w:ascii="宋体" w:hAnsi="宋体" w:hint="eastAsia"/>
          <w:color w:val="000000" w:themeColor="text1"/>
          <w:sz w:val="24"/>
          <w:lang w:bidi="ar"/>
        </w:rPr>
        <w:t>；</w:t>
      </w:r>
    </w:p>
    <w:p w14:paraId="1D2B10A4"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w:t>
      </w:r>
      <w:r>
        <w:rPr>
          <w:rFonts w:ascii="宋体" w:hAnsi="宋体"/>
          <w:color w:val="000000" w:themeColor="text1"/>
          <w:sz w:val="24"/>
          <w:lang w:bidi="ar"/>
        </w:rPr>
        <w:t>6</w:t>
      </w:r>
      <w:r>
        <w:rPr>
          <w:rFonts w:ascii="宋体" w:hAnsi="宋体" w:hint="eastAsia"/>
          <w:color w:val="000000" w:themeColor="text1"/>
          <w:sz w:val="24"/>
          <w:lang w:bidi="ar"/>
        </w:rPr>
        <w:t>）《关于调整优化节能产品、环境标志产品政府采购执行机制的通知》（财库〔2019〕9号）；</w:t>
      </w:r>
    </w:p>
    <w:p w14:paraId="182A1D47"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w:t>
      </w:r>
      <w:r>
        <w:rPr>
          <w:rFonts w:ascii="宋体" w:hAnsi="宋体"/>
          <w:color w:val="000000" w:themeColor="text1"/>
          <w:sz w:val="24"/>
          <w:lang w:bidi="ar"/>
        </w:rPr>
        <w:t>7</w:t>
      </w:r>
      <w:r>
        <w:rPr>
          <w:rFonts w:ascii="宋体" w:hAnsi="宋体" w:hint="eastAsia"/>
          <w:color w:val="000000" w:themeColor="text1"/>
          <w:sz w:val="24"/>
          <w:lang w:bidi="ar"/>
        </w:rPr>
        <w:t>）《财政部关于在政府采购活动中查询及使用信用记录有关问题的通知》（财库[2016]125号）；</w:t>
      </w:r>
    </w:p>
    <w:p w14:paraId="22B1DB07"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w:t>
      </w:r>
      <w:r>
        <w:rPr>
          <w:rFonts w:ascii="宋体" w:hAnsi="宋体"/>
          <w:color w:val="000000" w:themeColor="text1"/>
          <w:sz w:val="24"/>
          <w:lang w:bidi="ar"/>
        </w:rPr>
        <w:t>8</w:t>
      </w:r>
      <w:r>
        <w:rPr>
          <w:rFonts w:ascii="宋体" w:hAnsi="宋体" w:hint="eastAsia"/>
          <w:color w:val="000000" w:themeColor="text1"/>
          <w:sz w:val="24"/>
          <w:lang w:bidi="ar"/>
        </w:rPr>
        <w:t>）财政部 生态环境部 工业和信息化部关于印发《绿色数据中心政府采购需求标准（试行）》的通知（</w:t>
      </w:r>
      <w:bookmarkStart w:id="43" w:name="sendNo"/>
      <w:r>
        <w:rPr>
          <w:rFonts w:ascii="宋体" w:hAnsi="宋体" w:hint="eastAsia"/>
          <w:color w:val="000000" w:themeColor="text1"/>
          <w:sz w:val="24"/>
          <w:lang w:bidi="ar"/>
        </w:rPr>
        <w:t>财库〔</w:t>
      </w:r>
      <w:r>
        <w:rPr>
          <w:rFonts w:ascii="宋体" w:hAnsi="宋体"/>
          <w:color w:val="000000" w:themeColor="text1"/>
          <w:sz w:val="24"/>
          <w:lang w:bidi="ar"/>
        </w:rPr>
        <w:t>2023</w:t>
      </w:r>
      <w:r>
        <w:rPr>
          <w:rFonts w:ascii="宋体" w:hAnsi="宋体" w:hint="eastAsia"/>
          <w:color w:val="000000" w:themeColor="text1"/>
          <w:sz w:val="24"/>
          <w:lang w:bidi="ar"/>
        </w:rPr>
        <w:t>〕</w:t>
      </w:r>
      <w:r>
        <w:rPr>
          <w:rFonts w:ascii="宋体" w:hAnsi="宋体"/>
          <w:color w:val="000000" w:themeColor="text1"/>
          <w:sz w:val="24"/>
          <w:lang w:bidi="ar"/>
        </w:rPr>
        <w:t>7</w:t>
      </w:r>
      <w:r>
        <w:rPr>
          <w:rFonts w:ascii="宋体" w:hAnsi="宋体" w:hint="eastAsia"/>
          <w:color w:val="000000" w:themeColor="text1"/>
          <w:sz w:val="24"/>
          <w:lang w:bidi="ar"/>
        </w:rPr>
        <w:t>号</w:t>
      </w:r>
      <w:bookmarkEnd w:id="43"/>
      <w:r>
        <w:rPr>
          <w:rFonts w:ascii="宋体" w:hAnsi="宋体" w:hint="eastAsia"/>
          <w:color w:val="000000" w:themeColor="text1"/>
          <w:sz w:val="24"/>
          <w:lang w:bidi="ar"/>
        </w:rPr>
        <w:t>）；</w:t>
      </w:r>
    </w:p>
    <w:p w14:paraId="1C2C51CB"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w:t>
      </w:r>
      <w:r>
        <w:rPr>
          <w:rFonts w:ascii="宋体" w:hAnsi="宋体"/>
          <w:color w:val="000000" w:themeColor="text1"/>
          <w:sz w:val="24"/>
          <w:lang w:bidi="ar"/>
        </w:rPr>
        <w:t>9</w:t>
      </w:r>
      <w:r>
        <w:rPr>
          <w:rFonts w:ascii="宋体" w:hAnsi="宋体" w:hint="eastAsia"/>
          <w:color w:val="000000" w:themeColor="text1"/>
          <w:sz w:val="24"/>
          <w:lang w:bidi="ar"/>
        </w:rPr>
        <w:t>）政府采购信用担保政策；</w:t>
      </w:r>
    </w:p>
    <w:p w14:paraId="6B4A9FB3"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（10）《金融业企业划型标准规定》（〔2015〕309号）。</w:t>
      </w:r>
    </w:p>
    <w:p w14:paraId="28DD96C2" w14:textId="77777777" w:rsidR="00D86540" w:rsidRDefault="00000000">
      <w:pPr>
        <w:pStyle w:val="ClauseStyle"/>
        <w:spacing w:line="240" w:lineRule="auto"/>
        <w:rPr>
          <w:rFonts w:hint="eastAsia"/>
          <w:lang w:eastAsia="zh-CN"/>
        </w:rPr>
      </w:pPr>
      <w:r>
        <w:rPr>
          <w:lang w:eastAsia="zh-CN"/>
        </w:rPr>
        <w:t>（</w:t>
      </w:r>
      <w:r>
        <w:rPr>
          <w:rFonts w:hint="eastAsia"/>
          <w:lang w:eastAsia="zh-CN"/>
        </w:rPr>
        <w:t>11</w:t>
      </w:r>
      <w:r>
        <w:rPr>
          <w:lang w:eastAsia="zh-CN"/>
        </w:rPr>
        <w:t>）《关于推动解决政府采购异常低价问题的通知》（财库〔2026〕2号）。</w:t>
      </w:r>
    </w:p>
    <w:p w14:paraId="57ED4659"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2</w:t>
      </w:r>
      <w:r>
        <w:rPr>
          <w:rFonts w:ascii="宋体" w:hAnsi="宋体"/>
          <w:color w:val="000000" w:themeColor="text1"/>
          <w:sz w:val="24"/>
          <w:lang w:bidi="ar"/>
        </w:rPr>
        <w:t>.</w:t>
      </w:r>
      <w:r>
        <w:rPr>
          <w:rFonts w:ascii="宋体" w:hAnsi="宋体" w:hint="eastAsia"/>
          <w:color w:val="000000" w:themeColor="text1"/>
          <w:sz w:val="24"/>
          <w:lang w:bidi="ar"/>
        </w:rPr>
        <w:t>单位负责人为同一人或者存在直接控股、管理关系的不同供应商，不得同时参加本项目磋商。</w:t>
      </w:r>
    </w:p>
    <w:p w14:paraId="44B0B52D"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3</w:t>
      </w:r>
      <w:r>
        <w:rPr>
          <w:rFonts w:ascii="宋体" w:hAnsi="宋体"/>
          <w:color w:val="000000" w:themeColor="text1"/>
          <w:sz w:val="24"/>
          <w:lang w:bidi="ar"/>
        </w:rPr>
        <w:t>.</w:t>
      </w:r>
      <w:r>
        <w:rPr>
          <w:rFonts w:ascii="宋体" w:hAnsi="宋体" w:hint="eastAsia"/>
          <w:color w:val="000000" w:themeColor="text1"/>
          <w:sz w:val="24"/>
          <w:lang w:bidi="ar"/>
        </w:rPr>
        <w:t>为本项目提供整体设计、规范编制或者项目管理、监理、检测等服务的供应商，不得再参加该采购项目的采购活动。</w:t>
      </w:r>
    </w:p>
    <w:p w14:paraId="4A2347F4" w14:textId="77777777" w:rsidR="00D86540" w:rsidRDefault="00000000">
      <w:pPr>
        <w:widowControl/>
        <w:wordWrap w:val="0"/>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color w:val="000000" w:themeColor="text1"/>
          <w:sz w:val="24"/>
          <w:lang w:bidi="ar"/>
        </w:rPr>
        <w:t>4.</w:t>
      </w:r>
      <w:r>
        <w:rPr>
          <w:rFonts w:ascii="宋体" w:hAnsi="宋体" w:hint="eastAsia"/>
          <w:color w:val="000000" w:themeColor="text1"/>
          <w:sz w:val="24"/>
          <w:lang w:bidi="ar"/>
        </w:rPr>
        <w:t>本次磋商采用失信被执行人否决性惩戒方式。在“信用中国”网站（www.creditchina.gov.cn）列入失信被执行人、</w:t>
      </w:r>
      <w:r>
        <w:rPr>
          <w:rFonts w:eastAsiaTheme="minorEastAsia" w:hint="eastAsia"/>
          <w:color w:val="000000" w:themeColor="text1"/>
          <w:sz w:val="24"/>
        </w:rPr>
        <w:t>重大税收违法案件当事人名单</w:t>
      </w:r>
      <w:r>
        <w:rPr>
          <w:rFonts w:eastAsiaTheme="minorEastAsia"/>
          <w:color w:val="000000" w:themeColor="text1"/>
          <w:sz w:val="24"/>
        </w:rPr>
        <w:t>、</w:t>
      </w:r>
      <w:r>
        <w:rPr>
          <w:rFonts w:ascii="宋体" w:hAnsi="宋体" w:hint="eastAsia"/>
          <w:color w:val="000000" w:themeColor="text1"/>
          <w:sz w:val="24"/>
          <w:lang w:bidi="ar"/>
        </w:rPr>
        <w:t>的和“中国政府采购网”（www.ccgp.gov.cn）被列入政府采购严重违法失信行为记录名单的潜在供应商资格将被否决（以磋商现场当日查询为准）。</w:t>
      </w:r>
    </w:p>
    <w:p w14:paraId="468C35DB"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5</w:t>
      </w:r>
      <w:r>
        <w:rPr>
          <w:rFonts w:ascii="宋体" w:hAnsi="宋体"/>
          <w:color w:val="000000" w:themeColor="text1"/>
          <w:sz w:val="24"/>
          <w:lang w:bidi="ar"/>
        </w:rPr>
        <w:t>.</w:t>
      </w:r>
      <w:r>
        <w:rPr>
          <w:rFonts w:ascii="宋体" w:hAnsi="宋体" w:hint="eastAsia"/>
          <w:color w:val="000000" w:themeColor="text1"/>
          <w:sz w:val="24"/>
          <w:lang w:bidi="ar"/>
        </w:rPr>
        <w:t>出现下述投标限制情形的供应商，不得参加本项目磋商：</w:t>
      </w:r>
    </w:p>
    <w:p w14:paraId="0BFAE0B6"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（1）被北京市住房城乡建设主管部门暂扣安全生产许可证的；</w:t>
      </w:r>
    </w:p>
    <w:p w14:paraId="328B6AE7"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（2）被北京市住房城乡建设主管部门标注资质异常且未完成整改的；</w:t>
      </w:r>
    </w:p>
    <w:p w14:paraId="2990F005"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（3）被北京市住房城乡建设主管部门依法警示为施工安全风险企业的施工企业。</w:t>
      </w:r>
    </w:p>
    <w:p w14:paraId="3854A9F6"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color w:val="000000" w:themeColor="text1"/>
          <w:sz w:val="24"/>
          <w:lang w:bidi="ar"/>
        </w:rPr>
        <w:t>6.</w:t>
      </w:r>
      <w:r>
        <w:rPr>
          <w:rFonts w:ascii="宋体" w:hAnsi="宋体" w:hint="eastAsia"/>
          <w:color w:val="000000" w:themeColor="text1"/>
          <w:sz w:val="24"/>
          <w:lang w:bidi="ar"/>
        </w:rPr>
        <w:t>公告发布媒介：中国政府采购网（www.ccgp.gov.cn）</w:t>
      </w:r>
      <w:r>
        <w:rPr>
          <w:rFonts w:hint="eastAsia"/>
          <w:color w:val="000000" w:themeColor="text1"/>
          <w:sz w:val="24"/>
        </w:rPr>
        <w:t>（由北京市政府采购网推送）</w:t>
      </w:r>
      <w:r>
        <w:rPr>
          <w:rFonts w:ascii="宋体" w:hAnsi="宋体" w:hint="eastAsia"/>
          <w:color w:val="000000" w:themeColor="text1"/>
          <w:sz w:val="24"/>
          <w:lang w:bidi="ar"/>
        </w:rPr>
        <w:t>、北京市政府采购网（www.ccgp-beijing.gov.cn）。</w:t>
      </w:r>
    </w:p>
    <w:p w14:paraId="23091A69"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lastRenderedPageBreak/>
        <w:t>7.</w:t>
      </w:r>
      <w:r>
        <w:rPr>
          <w:rFonts w:ascii="宋体" w:hAnsi="宋体"/>
          <w:color w:val="000000" w:themeColor="text1"/>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2F46F208"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color w:val="000000" w:themeColor="text1"/>
          <w:sz w:val="24"/>
          <w:lang w:bidi="ar"/>
        </w:rPr>
        <w:t>CA数字证书服务热线 010-58511086</w:t>
      </w:r>
    </w:p>
    <w:p w14:paraId="4FBFE61C"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color w:val="000000" w:themeColor="text1"/>
          <w:sz w:val="24"/>
          <w:lang w:bidi="ar"/>
        </w:rPr>
        <w:t>电子营业执照服务热线 400-699-7000</w:t>
      </w:r>
    </w:p>
    <w:p w14:paraId="0FEBABC6"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color w:val="000000" w:themeColor="text1"/>
          <w:sz w:val="24"/>
          <w:lang w:bidi="ar"/>
        </w:rPr>
        <w:t xml:space="preserve">技术支持服务热线    010-86483801    </w:t>
      </w:r>
    </w:p>
    <w:p w14:paraId="5F29781C"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7</w:t>
      </w:r>
      <w:r>
        <w:rPr>
          <w:rFonts w:ascii="宋体" w:hAnsi="宋体"/>
          <w:color w:val="000000" w:themeColor="text1"/>
          <w:sz w:val="24"/>
          <w:lang w:bidi="ar"/>
        </w:rPr>
        <w:t>.1办理CA数字证书或电子营业执照</w:t>
      </w:r>
    </w:p>
    <w:p w14:paraId="54F1B851"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color w:val="000000" w:themeColor="text1"/>
          <w:sz w:val="24"/>
          <w:lang w:bidi="ar"/>
        </w:rPr>
        <w:t>供应商登录北京市政府采购电子交易平台查阅 “用户指南”—“操作指南”—“市场主体CA办理操作流程指引” /“电子营业执照使用指南”，按照程序要求办理。</w:t>
      </w:r>
    </w:p>
    <w:p w14:paraId="5838D5B7"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7</w:t>
      </w:r>
      <w:r>
        <w:rPr>
          <w:rFonts w:ascii="宋体" w:hAnsi="宋体"/>
          <w:color w:val="000000" w:themeColor="text1"/>
          <w:sz w:val="24"/>
          <w:lang w:bidi="ar"/>
        </w:rPr>
        <w:t>.2注册</w:t>
      </w:r>
    </w:p>
    <w:p w14:paraId="176BA29A"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color w:val="000000" w:themeColor="text1"/>
          <w:sz w:val="24"/>
          <w:lang w:bidi="ar"/>
        </w:rPr>
        <w:t>供应商登录北京市政府采购电子交易平台“用户指南”—“操作指南”—“市场主体注册入库操作流程指引”进行自助注册绑定。</w:t>
      </w:r>
    </w:p>
    <w:p w14:paraId="1749AE9C"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7</w:t>
      </w:r>
      <w:r>
        <w:rPr>
          <w:rFonts w:ascii="宋体" w:hAnsi="宋体"/>
          <w:color w:val="000000" w:themeColor="text1"/>
          <w:sz w:val="24"/>
          <w:lang w:bidi="ar"/>
        </w:rPr>
        <w:t>.3驱动、客户端下载</w:t>
      </w:r>
    </w:p>
    <w:p w14:paraId="00BC6726"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color w:val="000000" w:themeColor="text1"/>
          <w:sz w:val="24"/>
          <w:lang w:bidi="ar"/>
        </w:rPr>
        <w:t>供应商登录北京市政府采购电子交易平台“用户指南”—“工具下载”—“招标采购系统文件驱动安装包”下载相关驱动。</w:t>
      </w:r>
    </w:p>
    <w:p w14:paraId="56CDD36D"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color w:val="000000" w:themeColor="text1"/>
          <w:sz w:val="24"/>
          <w:lang w:bidi="ar"/>
        </w:rPr>
        <w:t>供应商登录北京市政府采购电子交易平台“用户指南”—“工具下载”—“投标文件编制工具”下载相关客户端。</w:t>
      </w:r>
    </w:p>
    <w:p w14:paraId="3134E666"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7.</w:t>
      </w:r>
      <w:r>
        <w:rPr>
          <w:rFonts w:ascii="宋体" w:hAnsi="宋体"/>
          <w:color w:val="000000" w:themeColor="text1"/>
          <w:sz w:val="24"/>
          <w:lang w:bidi="ar"/>
        </w:rPr>
        <w:t>4 获取电子竞争性磋商文件</w:t>
      </w:r>
    </w:p>
    <w:p w14:paraId="5577A847"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color w:val="000000" w:themeColor="text1"/>
          <w:sz w:val="24"/>
          <w:lang w:bidi="ar"/>
        </w:rPr>
        <w:t>供应商使用CA数字证书或电子营业执照登录北京市政府采购电子交易平台获取电子竞争性磋商文件。</w:t>
      </w:r>
    </w:p>
    <w:p w14:paraId="6A7F81BC"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color w:val="000000" w:themeColor="text1"/>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38A0F040"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7</w:t>
      </w:r>
      <w:r>
        <w:rPr>
          <w:rFonts w:ascii="宋体" w:hAnsi="宋体"/>
          <w:color w:val="000000" w:themeColor="text1"/>
          <w:sz w:val="24"/>
          <w:lang w:bidi="ar"/>
        </w:rPr>
        <w:t>.5编制电子响应文件</w:t>
      </w:r>
    </w:p>
    <w:p w14:paraId="112D90C2"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color w:val="000000" w:themeColor="text1"/>
          <w:sz w:val="24"/>
          <w:lang w:bidi="ar"/>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1C171D39"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7</w:t>
      </w:r>
      <w:r>
        <w:rPr>
          <w:rFonts w:ascii="宋体" w:hAnsi="宋体"/>
          <w:color w:val="000000" w:themeColor="text1"/>
          <w:sz w:val="24"/>
          <w:lang w:bidi="ar"/>
        </w:rPr>
        <w:t>.6提交电子响应文件</w:t>
      </w:r>
    </w:p>
    <w:p w14:paraId="3DC8D6C5"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color w:val="000000" w:themeColor="text1"/>
          <w:sz w:val="24"/>
          <w:lang w:bidi="ar"/>
        </w:rPr>
        <w:t>供应商应于响应文件提交截止时间前在北京市政府采购电子交易平台提交电子响应文件，上传电子响应文件过程中请保持与互联网的连接畅通。</w:t>
      </w:r>
    </w:p>
    <w:p w14:paraId="5CE40CD8"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hint="eastAsia"/>
          <w:color w:val="000000" w:themeColor="text1"/>
          <w:sz w:val="24"/>
          <w:lang w:bidi="ar"/>
        </w:rPr>
        <w:t>7</w:t>
      </w:r>
      <w:r>
        <w:rPr>
          <w:rFonts w:ascii="宋体" w:hAnsi="宋体"/>
          <w:color w:val="000000" w:themeColor="text1"/>
          <w:sz w:val="24"/>
          <w:lang w:bidi="ar"/>
        </w:rPr>
        <w:t>.7 开启响应文件</w:t>
      </w:r>
    </w:p>
    <w:p w14:paraId="33CDAD09" w14:textId="77777777" w:rsidR="00D86540" w:rsidRDefault="00000000">
      <w:pPr>
        <w:widowControl/>
        <w:adjustRightInd w:val="0"/>
        <w:snapToGrid w:val="0"/>
        <w:spacing w:line="240" w:lineRule="auto"/>
        <w:ind w:firstLineChars="200" w:firstLine="480"/>
        <w:jc w:val="left"/>
        <w:rPr>
          <w:rFonts w:ascii="宋体" w:hAnsi="宋体" w:hint="eastAsia"/>
          <w:color w:val="000000" w:themeColor="text1"/>
          <w:sz w:val="24"/>
          <w:lang w:bidi="ar"/>
        </w:rPr>
      </w:pPr>
      <w:r>
        <w:rPr>
          <w:rFonts w:ascii="宋体" w:hAnsi="宋体"/>
          <w:color w:val="000000" w:themeColor="text1"/>
          <w:sz w:val="24"/>
          <w:lang w:bidi="ar"/>
        </w:rPr>
        <w:lastRenderedPageBreak/>
        <w:t>供应商于磋商文件规定的开启时间、在开启地点使用CA数字证书或电子营业执照登录北京市政府采购电子交易平台解密并开启响应文件。如因供应商问题，解密不成功，则响应无效。</w:t>
      </w:r>
    </w:p>
    <w:p w14:paraId="747401B1" w14:textId="77777777" w:rsidR="00D86540" w:rsidRDefault="00000000">
      <w:pPr>
        <w:pStyle w:val="21"/>
        <w:spacing w:before="0" w:line="240" w:lineRule="auto"/>
        <w:jc w:val="left"/>
        <w:rPr>
          <w:rFonts w:ascii="Times New Roman" w:eastAsiaTheme="minorEastAsia" w:hAnsi="Times New Roman"/>
          <w:color w:val="000000" w:themeColor="text1"/>
          <w:sz w:val="24"/>
          <w:szCs w:val="24"/>
        </w:rPr>
      </w:pPr>
      <w:bookmarkStart w:id="44" w:name="_Toc28359008"/>
      <w:bookmarkStart w:id="45" w:name="_Toc35393796"/>
      <w:bookmarkStart w:id="46" w:name="_Toc28359085"/>
      <w:bookmarkStart w:id="47" w:name="_Toc35393627"/>
      <w:bookmarkEnd w:id="40"/>
      <w:bookmarkEnd w:id="41"/>
      <w:r>
        <w:rPr>
          <w:rFonts w:ascii="Times New Roman" w:eastAsiaTheme="minorEastAsia" w:hAnsi="Times New Roman"/>
          <w:color w:val="000000" w:themeColor="text1"/>
          <w:sz w:val="24"/>
          <w:szCs w:val="24"/>
        </w:rPr>
        <w:t>八、对本次采购提出询问，请按以下方式联系。</w:t>
      </w:r>
      <w:bookmarkEnd w:id="44"/>
      <w:bookmarkEnd w:id="45"/>
      <w:bookmarkEnd w:id="46"/>
      <w:bookmarkEnd w:id="47"/>
    </w:p>
    <w:p w14:paraId="2171D1D2" w14:textId="77777777" w:rsidR="00D86540" w:rsidRDefault="00000000">
      <w:pPr>
        <w:widowControl/>
        <w:spacing w:line="240" w:lineRule="auto"/>
        <w:jc w:val="left"/>
        <w:rPr>
          <w:rFonts w:eastAsiaTheme="minorEastAsia"/>
          <w:b/>
          <w:color w:val="000000" w:themeColor="text1"/>
          <w:sz w:val="24"/>
        </w:rPr>
      </w:pPr>
      <w:r>
        <w:rPr>
          <w:rFonts w:eastAsiaTheme="minorEastAsia"/>
          <w:color w:val="000000" w:themeColor="text1"/>
          <w:sz w:val="24"/>
        </w:rPr>
        <w:t xml:space="preserve">　　　</w:t>
      </w:r>
      <w:r>
        <w:rPr>
          <w:rFonts w:eastAsiaTheme="minorEastAsia"/>
          <w:b/>
          <w:color w:val="000000" w:themeColor="text1"/>
          <w:sz w:val="24"/>
        </w:rPr>
        <w:t>1.</w:t>
      </w:r>
      <w:r>
        <w:rPr>
          <w:rFonts w:eastAsiaTheme="minorEastAsia"/>
          <w:b/>
          <w:color w:val="000000" w:themeColor="text1"/>
          <w:sz w:val="24"/>
        </w:rPr>
        <w:t>采购人信息</w:t>
      </w:r>
    </w:p>
    <w:p w14:paraId="268B3C22" w14:textId="77777777" w:rsidR="00D86540" w:rsidRDefault="00000000">
      <w:pPr>
        <w:spacing w:line="240" w:lineRule="auto"/>
        <w:ind w:leftChars="371" w:left="1079" w:hangingChars="125" w:hanging="300"/>
        <w:jc w:val="left"/>
        <w:rPr>
          <w:rFonts w:ascii="宋体" w:hAnsi="宋体" w:hint="eastAsia"/>
          <w:color w:val="000000" w:themeColor="text1"/>
          <w:sz w:val="24"/>
        </w:rPr>
      </w:pPr>
      <w:bookmarkStart w:id="48" w:name="_Toc28359086"/>
      <w:bookmarkStart w:id="49" w:name="_Toc28359009"/>
      <w:r>
        <w:rPr>
          <w:rFonts w:ascii="宋体" w:hAnsi="宋体"/>
          <w:color w:val="000000" w:themeColor="text1"/>
          <w:sz w:val="24"/>
        </w:rPr>
        <w:t>名    称：</w:t>
      </w:r>
      <w:bookmarkStart w:id="50" w:name="_Hlk229569789"/>
      <w:r>
        <w:rPr>
          <w:rFonts w:ascii="宋体" w:hAnsi="宋体" w:hint="eastAsia"/>
          <w:color w:val="000000" w:themeColor="text1"/>
          <w:sz w:val="24"/>
          <w:u w:val="single"/>
        </w:rPr>
        <w:t>北京市通州区学校综合事务保障中心</w:t>
      </w:r>
    </w:p>
    <w:bookmarkEnd w:id="50"/>
    <w:p w14:paraId="468EABD5" w14:textId="77777777" w:rsidR="00D86540" w:rsidRDefault="00000000">
      <w:pPr>
        <w:spacing w:line="240" w:lineRule="auto"/>
        <w:ind w:leftChars="371" w:left="1079" w:hangingChars="125" w:hanging="300"/>
        <w:jc w:val="left"/>
        <w:rPr>
          <w:rFonts w:ascii="宋体" w:hAnsi="宋体" w:hint="eastAsia"/>
          <w:color w:val="000000" w:themeColor="text1"/>
          <w:sz w:val="24"/>
        </w:rPr>
      </w:pPr>
      <w:r>
        <w:rPr>
          <w:rFonts w:ascii="宋体" w:hAnsi="宋体"/>
          <w:color w:val="000000" w:themeColor="text1"/>
          <w:sz w:val="24"/>
        </w:rPr>
        <w:t>地    址：</w:t>
      </w:r>
      <w:bookmarkStart w:id="51" w:name="OLE_LINK33"/>
      <w:bookmarkStart w:id="52" w:name="OLE_LINK34"/>
      <w:r>
        <w:rPr>
          <w:rFonts w:ascii="宋体" w:hAnsi="宋体" w:hint="eastAsia"/>
          <w:color w:val="000000" w:themeColor="text1"/>
          <w:sz w:val="24"/>
          <w:u w:val="single"/>
        </w:rPr>
        <w:t>北京市通州区云景北里48号</w:t>
      </w:r>
    </w:p>
    <w:bookmarkEnd w:id="51"/>
    <w:bookmarkEnd w:id="52"/>
    <w:p w14:paraId="6A62EF28" w14:textId="77777777" w:rsidR="00D86540" w:rsidRDefault="00000000">
      <w:pPr>
        <w:spacing w:line="240" w:lineRule="auto"/>
        <w:ind w:leftChars="371" w:left="1079" w:hangingChars="125" w:hanging="300"/>
        <w:jc w:val="left"/>
        <w:rPr>
          <w:rFonts w:ascii="宋体" w:hAnsi="宋体" w:hint="eastAsia"/>
          <w:color w:val="000000" w:themeColor="text1"/>
          <w:sz w:val="24"/>
          <w:u w:val="single"/>
        </w:rPr>
      </w:pPr>
      <w:r>
        <w:rPr>
          <w:rFonts w:ascii="宋体" w:hAnsi="宋体"/>
          <w:color w:val="000000" w:themeColor="text1"/>
          <w:sz w:val="24"/>
        </w:rPr>
        <w:t>联系方式：</w:t>
      </w:r>
      <w:r>
        <w:rPr>
          <w:rFonts w:ascii="宋体" w:hAnsi="宋体" w:hint="eastAsia"/>
          <w:color w:val="000000" w:themeColor="text1"/>
          <w:sz w:val="24"/>
          <w:u w:val="single"/>
        </w:rPr>
        <w:t>010-81565763</w:t>
      </w:r>
    </w:p>
    <w:p w14:paraId="707DB722" w14:textId="77777777" w:rsidR="00D86540" w:rsidRDefault="00000000">
      <w:pPr>
        <w:spacing w:line="240" w:lineRule="auto"/>
        <w:ind w:leftChars="371" w:left="1078" w:hangingChars="124" w:hanging="299"/>
        <w:jc w:val="left"/>
        <w:rPr>
          <w:rFonts w:ascii="宋体" w:hAnsi="宋体" w:hint="eastAsia"/>
          <w:b/>
          <w:color w:val="000000" w:themeColor="text1"/>
          <w:sz w:val="24"/>
        </w:rPr>
      </w:pPr>
      <w:r>
        <w:rPr>
          <w:rFonts w:ascii="宋体" w:hAnsi="宋体"/>
          <w:b/>
          <w:color w:val="000000" w:themeColor="text1"/>
          <w:sz w:val="24"/>
        </w:rPr>
        <w:t>2.采购代理机构信息</w:t>
      </w:r>
      <w:bookmarkEnd w:id="48"/>
      <w:bookmarkEnd w:id="49"/>
    </w:p>
    <w:p w14:paraId="21E778E2" w14:textId="77777777" w:rsidR="00D86540" w:rsidRDefault="00000000">
      <w:pPr>
        <w:spacing w:line="240" w:lineRule="auto"/>
        <w:ind w:leftChars="371" w:left="1077" w:hangingChars="124" w:hanging="298"/>
        <w:jc w:val="left"/>
        <w:rPr>
          <w:sz w:val="24"/>
        </w:rPr>
      </w:pPr>
      <w:bookmarkStart w:id="53" w:name="_Toc28359087"/>
      <w:bookmarkStart w:id="54" w:name="_Toc28359010"/>
      <w:r>
        <w:rPr>
          <w:sz w:val="24"/>
        </w:rPr>
        <w:t>名</w:t>
      </w:r>
      <w:r>
        <w:rPr>
          <w:sz w:val="24"/>
        </w:rPr>
        <w:t xml:space="preserve">    </w:t>
      </w:r>
      <w:r>
        <w:rPr>
          <w:sz w:val="24"/>
        </w:rPr>
        <w:t>称：</w:t>
      </w:r>
      <w:r>
        <w:rPr>
          <w:rFonts w:hint="eastAsia"/>
          <w:sz w:val="24"/>
          <w:u w:val="single"/>
        </w:rPr>
        <w:t>北京兴电国际工程管理有限公司</w:t>
      </w:r>
    </w:p>
    <w:p w14:paraId="48152E5F" w14:textId="77777777" w:rsidR="00D86540" w:rsidRDefault="00000000">
      <w:pPr>
        <w:spacing w:line="240" w:lineRule="auto"/>
        <w:ind w:leftChars="371" w:left="1077" w:hangingChars="124" w:hanging="298"/>
        <w:jc w:val="left"/>
        <w:rPr>
          <w:sz w:val="24"/>
        </w:rPr>
      </w:pPr>
      <w:r>
        <w:rPr>
          <w:sz w:val="24"/>
        </w:rPr>
        <w:t>地</w:t>
      </w:r>
      <w:r>
        <w:rPr>
          <w:sz w:val="24"/>
        </w:rPr>
        <w:t xml:space="preserve">    </w:t>
      </w:r>
      <w:r>
        <w:rPr>
          <w:sz w:val="24"/>
        </w:rPr>
        <w:t>址：</w:t>
      </w:r>
      <w:r>
        <w:rPr>
          <w:rFonts w:hint="eastAsia"/>
          <w:sz w:val="24"/>
          <w:u w:val="single"/>
          <w:lang w:val="zh-TW" w:eastAsia="zh-TW"/>
        </w:rPr>
        <w:t>北京市海淀区首体南路</w:t>
      </w:r>
      <w:r>
        <w:rPr>
          <w:rFonts w:hint="eastAsia"/>
          <w:sz w:val="24"/>
          <w:u w:val="single"/>
          <w:lang w:val="zh-TW" w:eastAsia="zh-TW"/>
        </w:rPr>
        <w:t>9</w:t>
      </w:r>
      <w:r>
        <w:rPr>
          <w:rFonts w:hint="eastAsia"/>
          <w:sz w:val="24"/>
          <w:u w:val="single"/>
          <w:lang w:val="zh-TW" w:eastAsia="zh-TW"/>
        </w:rPr>
        <w:t>号中国电工大厦</w:t>
      </w:r>
      <w:r>
        <w:rPr>
          <w:rFonts w:hint="eastAsia"/>
          <w:sz w:val="24"/>
          <w:u w:val="single"/>
          <w:lang w:val="zh-TW" w:eastAsia="zh-TW"/>
        </w:rPr>
        <w:t>7</w:t>
      </w:r>
      <w:r>
        <w:rPr>
          <w:rFonts w:hint="eastAsia"/>
          <w:sz w:val="24"/>
          <w:u w:val="single"/>
          <w:lang w:val="zh-TW" w:eastAsia="zh-TW"/>
        </w:rPr>
        <w:t>层</w:t>
      </w:r>
      <w:r>
        <w:rPr>
          <w:rFonts w:hint="eastAsia"/>
          <w:sz w:val="24"/>
          <w:u w:val="single"/>
          <w:lang w:val="zh-TW" w:eastAsia="zh-TW"/>
        </w:rPr>
        <w:t>717</w:t>
      </w:r>
      <w:r>
        <w:rPr>
          <w:rFonts w:hint="eastAsia"/>
          <w:sz w:val="24"/>
          <w:u w:val="single"/>
          <w:lang w:val="zh-TW" w:eastAsia="zh-TW"/>
        </w:rPr>
        <w:t>室</w:t>
      </w:r>
    </w:p>
    <w:p w14:paraId="6FA0DC28" w14:textId="77777777" w:rsidR="00D86540" w:rsidRDefault="00000000">
      <w:pPr>
        <w:spacing w:line="240" w:lineRule="auto"/>
        <w:ind w:leftChars="371" w:left="1077" w:hangingChars="124" w:hanging="298"/>
        <w:jc w:val="left"/>
        <w:rPr>
          <w:sz w:val="24"/>
          <w:u w:val="single"/>
        </w:rPr>
      </w:pPr>
      <w:r>
        <w:rPr>
          <w:sz w:val="24"/>
        </w:rPr>
        <w:t>联系方式：</w:t>
      </w:r>
      <w:r>
        <w:rPr>
          <w:rFonts w:hint="eastAsia"/>
          <w:sz w:val="24"/>
          <w:u w:val="single"/>
        </w:rPr>
        <w:t>王帅军，何兰生，李恒文，闫凯杰，贾莹，闵涵雅</w:t>
      </w:r>
      <w:r>
        <w:rPr>
          <w:rFonts w:hint="eastAsia"/>
          <w:sz w:val="24"/>
          <w:u w:val="single"/>
        </w:rPr>
        <w:t xml:space="preserve">  13681109852</w:t>
      </w:r>
    </w:p>
    <w:p w14:paraId="092AEF15" w14:textId="77777777" w:rsidR="00D86540" w:rsidRDefault="00000000">
      <w:pPr>
        <w:spacing w:line="240" w:lineRule="auto"/>
        <w:ind w:leftChars="371" w:left="1078" w:hangingChars="124" w:hanging="299"/>
        <w:rPr>
          <w:rFonts w:ascii="宋体" w:hAnsi="宋体" w:hint="eastAsia"/>
          <w:b/>
          <w:color w:val="000000" w:themeColor="text1"/>
          <w:sz w:val="24"/>
          <w:u w:val="single"/>
        </w:rPr>
      </w:pPr>
      <w:r>
        <w:rPr>
          <w:rFonts w:ascii="宋体" w:hAnsi="宋体"/>
          <w:b/>
          <w:color w:val="000000" w:themeColor="text1"/>
          <w:sz w:val="24"/>
        </w:rPr>
        <w:t>3.项目联系方式</w:t>
      </w:r>
      <w:bookmarkEnd w:id="53"/>
      <w:bookmarkEnd w:id="54"/>
    </w:p>
    <w:p w14:paraId="4F22B88B" w14:textId="77777777" w:rsidR="00D86540" w:rsidRDefault="00000000">
      <w:pPr>
        <w:pStyle w:val="af5"/>
        <w:spacing w:line="240" w:lineRule="auto"/>
        <w:ind w:leftChars="371" w:left="1077" w:hangingChars="124" w:hanging="298"/>
        <w:rPr>
          <w:rFonts w:ascii="Times New Roman" w:hAnsi="Times New Roman" w:hint="default"/>
          <w:sz w:val="24"/>
          <w:u w:val="single"/>
          <w:lang w:bidi="ar"/>
        </w:rPr>
      </w:pPr>
      <w:r>
        <w:rPr>
          <w:rFonts w:ascii="Times New Roman" w:hAnsi="Times New Roman"/>
          <w:sz w:val="24"/>
          <w:szCs w:val="24"/>
        </w:rPr>
        <w:t>项目联系人：</w:t>
      </w:r>
      <w:r>
        <w:rPr>
          <w:rFonts w:hAnsi="宋体"/>
          <w:sz w:val="24"/>
          <w:szCs w:val="24"/>
          <w:u w:val="single"/>
        </w:rPr>
        <w:t>王帅军，何兰生，李恒文，闫凯杰，贾莹，闵涵雅</w:t>
      </w:r>
    </w:p>
    <w:p w14:paraId="020E8404" w14:textId="77777777" w:rsidR="00D86540" w:rsidRDefault="00000000">
      <w:pPr>
        <w:pStyle w:val="af5"/>
        <w:spacing w:line="240" w:lineRule="auto"/>
        <w:ind w:leftChars="371" w:left="1077" w:hangingChars="124" w:hanging="298"/>
        <w:rPr>
          <w:rFonts w:ascii="Times New Roman" w:hAnsi="Times New Roman" w:hint="default"/>
          <w:sz w:val="24"/>
          <w:szCs w:val="24"/>
          <w:u w:val="single"/>
        </w:rPr>
      </w:pPr>
      <w:r>
        <w:rPr>
          <w:rFonts w:ascii="Times New Roman" w:hAnsi="Times New Roman"/>
          <w:sz w:val="24"/>
        </w:rPr>
        <w:t>电</w:t>
      </w:r>
      <w:r>
        <w:rPr>
          <w:rFonts w:ascii="Times New Roman" w:hAnsi="Times New Roman"/>
          <w:sz w:val="24"/>
        </w:rPr>
        <w:t xml:space="preserve">      </w:t>
      </w:r>
      <w:r>
        <w:rPr>
          <w:rFonts w:ascii="Times New Roman" w:hAnsi="Times New Roman"/>
          <w:sz w:val="24"/>
        </w:rPr>
        <w:t>话：</w:t>
      </w:r>
      <w:r>
        <w:rPr>
          <w:rFonts w:ascii="Times New Roman" w:hAnsi="Times New Roman"/>
          <w:sz w:val="24"/>
          <w:szCs w:val="24"/>
          <w:u w:val="single"/>
        </w:rPr>
        <w:t>13681109852</w:t>
      </w:r>
    </w:p>
    <w:p w14:paraId="01EB46ED" w14:textId="77777777" w:rsidR="00D86540" w:rsidRDefault="00D86540">
      <w:pPr>
        <w:spacing w:line="240" w:lineRule="auto"/>
        <w:ind w:firstLineChars="2450" w:firstLine="5880"/>
        <w:jc w:val="right"/>
        <w:rPr>
          <w:rFonts w:eastAsiaTheme="minorEastAsia"/>
          <w:color w:val="000000" w:themeColor="text1"/>
          <w:sz w:val="24"/>
        </w:rPr>
      </w:pPr>
    </w:p>
    <w:p w14:paraId="3A0CB1CA" w14:textId="77777777" w:rsidR="00D86540" w:rsidRDefault="00000000">
      <w:pPr>
        <w:spacing w:line="240" w:lineRule="auto"/>
        <w:jc w:val="center"/>
        <w:outlineLvl w:val="0"/>
        <w:rPr>
          <w:rFonts w:eastAsiaTheme="minorEastAsia"/>
          <w:b/>
          <w:color w:val="000000" w:themeColor="text1"/>
          <w:sz w:val="32"/>
          <w:szCs w:val="32"/>
        </w:rPr>
      </w:pPr>
      <w:r>
        <w:rPr>
          <w:rFonts w:eastAsiaTheme="minorEastAsia"/>
          <w:color w:val="000000" w:themeColor="text1"/>
          <w:sz w:val="24"/>
        </w:rPr>
        <w:br w:type="page"/>
      </w:r>
      <w:bookmarkStart w:id="55" w:name="_Toc305158928"/>
      <w:bookmarkStart w:id="56" w:name="_Toc150774783"/>
      <w:bookmarkStart w:id="57" w:name="_Toc127161488"/>
      <w:bookmarkStart w:id="58" w:name="_Toc265228423"/>
      <w:bookmarkStart w:id="59" w:name="_Toc97371942"/>
      <w:bookmarkStart w:id="60" w:name="_Toc353873938"/>
      <w:bookmarkStart w:id="61" w:name="_Toc305158854"/>
      <w:bookmarkStart w:id="62" w:name="_Toc195842950"/>
      <w:bookmarkStart w:id="63" w:name="_Toc226965856"/>
      <w:bookmarkStart w:id="64" w:name="_Toc127151777"/>
      <w:bookmarkStart w:id="65" w:name="_Toc512937850"/>
      <w:bookmarkStart w:id="66" w:name="_Toc264969275"/>
      <w:bookmarkStart w:id="67" w:name="_Toc353825548"/>
      <w:r>
        <w:rPr>
          <w:rFonts w:eastAsiaTheme="minorEastAsia"/>
          <w:b/>
          <w:color w:val="000000" w:themeColor="text1"/>
          <w:sz w:val="36"/>
          <w:szCs w:val="36"/>
        </w:rPr>
        <w:lastRenderedPageBreak/>
        <w:t>第二章</w:t>
      </w:r>
      <w:r>
        <w:rPr>
          <w:rFonts w:eastAsiaTheme="minorEastAsia"/>
          <w:b/>
          <w:color w:val="000000" w:themeColor="text1"/>
          <w:sz w:val="36"/>
          <w:szCs w:val="36"/>
        </w:rPr>
        <w:t xml:space="preserve">   </w:t>
      </w:r>
      <w:r>
        <w:rPr>
          <w:rFonts w:eastAsiaTheme="minorEastAsia"/>
          <w:b/>
          <w:color w:val="000000" w:themeColor="text1"/>
          <w:sz w:val="36"/>
          <w:szCs w:val="36"/>
        </w:rPr>
        <w:t>供应商须知</w:t>
      </w:r>
      <w:bookmarkEnd w:id="55"/>
      <w:bookmarkEnd w:id="56"/>
      <w:bookmarkEnd w:id="57"/>
      <w:bookmarkEnd w:id="58"/>
      <w:bookmarkEnd w:id="59"/>
      <w:bookmarkEnd w:id="60"/>
      <w:bookmarkEnd w:id="61"/>
      <w:bookmarkEnd w:id="62"/>
      <w:bookmarkEnd w:id="63"/>
      <w:bookmarkEnd w:id="64"/>
      <w:bookmarkEnd w:id="65"/>
      <w:bookmarkEnd w:id="66"/>
      <w:bookmarkEnd w:id="67"/>
    </w:p>
    <w:p w14:paraId="140D6BFF" w14:textId="77777777" w:rsidR="00D86540" w:rsidRDefault="00000000">
      <w:pPr>
        <w:pStyle w:val="21"/>
        <w:tabs>
          <w:tab w:val="center" w:pos="4592"/>
          <w:tab w:val="left" w:pos="7860"/>
        </w:tabs>
        <w:spacing w:before="0" w:line="240" w:lineRule="auto"/>
        <w:rPr>
          <w:rFonts w:ascii="Times New Roman" w:eastAsiaTheme="minorEastAsia" w:hAnsi="Times New Roman"/>
          <w:b w:val="0"/>
          <w:color w:val="000000" w:themeColor="text1"/>
          <w:sz w:val="28"/>
        </w:rPr>
      </w:pPr>
      <w:bookmarkStart w:id="68" w:name="_Toc127151720"/>
      <w:bookmarkStart w:id="69" w:name="_Toc151193761"/>
      <w:bookmarkStart w:id="70" w:name="_Toc150774724"/>
      <w:bookmarkStart w:id="71" w:name="_Toc151193689"/>
      <w:bookmarkStart w:id="72" w:name="_Toc520356144"/>
      <w:bookmarkStart w:id="73" w:name="_Toc226337215"/>
      <w:bookmarkStart w:id="74" w:name="_Toc164351613"/>
      <w:bookmarkStart w:id="75" w:name="_Toc164608633"/>
      <w:bookmarkStart w:id="76" w:name="_Toc150480757"/>
      <w:bookmarkStart w:id="77" w:name="_Toc142311021"/>
      <w:bookmarkStart w:id="78" w:name="_Toc149720812"/>
      <w:bookmarkStart w:id="79" w:name="_Toc151193617"/>
      <w:bookmarkStart w:id="80" w:name="_Toc151193833"/>
      <w:bookmarkStart w:id="81" w:name="_Toc150774619"/>
      <w:bookmarkStart w:id="82" w:name="_Toc151190146"/>
      <w:bookmarkStart w:id="83" w:name="_Toc226965792"/>
      <w:bookmarkStart w:id="84" w:name="_Toc164608788"/>
      <w:bookmarkStart w:id="85" w:name="_Toc164229214"/>
      <w:bookmarkStart w:id="86" w:name="_Toc127151519"/>
      <w:bookmarkStart w:id="87" w:name="_Toc151193907"/>
      <w:bookmarkStart w:id="88" w:name="_Toc195842884"/>
      <w:bookmarkStart w:id="89" w:name="_Toc150509270"/>
      <w:bookmarkStart w:id="90" w:name="_Toc127161433"/>
      <w:bookmarkStart w:id="91" w:name="_Toc226309763"/>
      <w:bookmarkStart w:id="92" w:name="_Toc164229360"/>
      <w:bookmarkStart w:id="93" w:name="_Toc226965709"/>
      <w:r>
        <w:rPr>
          <w:rFonts w:ascii="Times New Roman" w:eastAsiaTheme="minorEastAsia" w:hAnsi="Times New Roman"/>
          <w:color w:val="000000" w:themeColor="text1"/>
          <w:sz w:val="28"/>
        </w:rPr>
        <w:t>供应商须知资料表</w:t>
      </w:r>
    </w:p>
    <w:p w14:paraId="61F4CAC2" w14:textId="77777777" w:rsidR="00D86540" w:rsidRDefault="00000000">
      <w:pPr>
        <w:spacing w:line="240" w:lineRule="auto"/>
        <w:ind w:firstLine="480"/>
        <w:rPr>
          <w:rFonts w:eastAsiaTheme="minorEastAsia"/>
          <w:color w:val="000000" w:themeColor="text1"/>
          <w:sz w:val="24"/>
        </w:rPr>
      </w:pPr>
      <w:r>
        <w:rPr>
          <w:rFonts w:eastAsiaTheme="minorEastAsia"/>
          <w:color w:val="000000" w:themeColor="text1"/>
          <w:sz w:val="24"/>
        </w:rPr>
        <w:t>本表是对供应商须知的具体补充和修改，如有矛盾，均以本资料表为准。</w:t>
      </w:r>
    </w:p>
    <w:tbl>
      <w:tblPr>
        <w:tblW w:w="9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456"/>
        <w:gridCol w:w="7343"/>
      </w:tblGrid>
      <w:tr w:rsidR="00D86540" w14:paraId="1209AC7F" w14:textId="77777777" w:rsidTr="00C50E7B">
        <w:trPr>
          <w:trHeight w:val="594"/>
          <w:tblHeader/>
          <w:jc w:val="center"/>
        </w:trPr>
        <w:tc>
          <w:tcPr>
            <w:tcW w:w="988" w:type="dxa"/>
            <w:vAlign w:val="center"/>
          </w:tcPr>
          <w:p w14:paraId="07136C5E" w14:textId="77777777" w:rsidR="00D86540" w:rsidRDefault="00000000">
            <w:pPr>
              <w:spacing w:line="240" w:lineRule="auto"/>
              <w:jc w:val="center"/>
              <w:rPr>
                <w:rFonts w:eastAsiaTheme="minorEastAsia"/>
                <w:b/>
                <w:bCs/>
                <w:color w:val="000000" w:themeColor="text1"/>
                <w:sz w:val="24"/>
              </w:rPr>
            </w:pPr>
            <w:r>
              <w:rPr>
                <w:rFonts w:eastAsiaTheme="minorEastAsia"/>
                <w:b/>
                <w:color w:val="000000" w:themeColor="text1"/>
                <w:sz w:val="24"/>
              </w:rPr>
              <w:t>条款号</w:t>
            </w:r>
          </w:p>
        </w:tc>
        <w:tc>
          <w:tcPr>
            <w:tcW w:w="1456" w:type="dxa"/>
            <w:vAlign w:val="center"/>
          </w:tcPr>
          <w:p w14:paraId="0F30F73E" w14:textId="77777777" w:rsidR="00D86540" w:rsidRDefault="00000000">
            <w:pPr>
              <w:spacing w:line="240" w:lineRule="auto"/>
              <w:jc w:val="center"/>
              <w:rPr>
                <w:rFonts w:eastAsiaTheme="minorEastAsia"/>
                <w:b/>
                <w:bCs/>
                <w:color w:val="000000" w:themeColor="text1"/>
                <w:sz w:val="24"/>
              </w:rPr>
            </w:pPr>
            <w:r>
              <w:rPr>
                <w:rFonts w:eastAsiaTheme="minorEastAsia"/>
                <w:b/>
                <w:bCs/>
                <w:color w:val="000000" w:themeColor="text1"/>
                <w:sz w:val="24"/>
              </w:rPr>
              <w:t>条目</w:t>
            </w:r>
          </w:p>
        </w:tc>
        <w:tc>
          <w:tcPr>
            <w:tcW w:w="7343" w:type="dxa"/>
            <w:vAlign w:val="center"/>
          </w:tcPr>
          <w:p w14:paraId="6489B5A0" w14:textId="77777777" w:rsidR="00D86540" w:rsidRDefault="00000000">
            <w:pPr>
              <w:spacing w:line="240" w:lineRule="auto"/>
              <w:jc w:val="center"/>
              <w:rPr>
                <w:rFonts w:eastAsiaTheme="minorEastAsia"/>
                <w:b/>
                <w:bCs/>
                <w:color w:val="000000" w:themeColor="text1"/>
                <w:sz w:val="24"/>
              </w:rPr>
            </w:pPr>
            <w:r>
              <w:rPr>
                <w:rFonts w:eastAsiaTheme="minorEastAsia"/>
                <w:b/>
                <w:bCs/>
                <w:color w:val="000000" w:themeColor="text1"/>
                <w:sz w:val="24"/>
              </w:rPr>
              <w:t>内容</w:t>
            </w:r>
          </w:p>
        </w:tc>
      </w:tr>
      <w:tr w:rsidR="00D86540" w14:paraId="656BB885" w14:textId="77777777" w:rsidTr="00C50E7B">
        <w:trPr>
          <w:trHeight w:val="20"/>
          <w:jc w:val="center"/>
        </w:trPr>
        <w:tc>
          <w:tcPr>
            <w:tcW w:w="988" w:type="dxa"/>
            <w:vAlign w:val="center"/>
          </w:tcPr>
          <w:p w14:paraId="182B30CC" w14:textId="77777777" w:rsidR="00D86540" w:rsidRDefault="00000000">
            <w:pPr>
              <w:pStyle w:val="af5"/>
              <w:adjustRightInd w:val="0"/>
              <w:snapToGrid w:val="0"/>
              <w:spacing w:line="240" w:lineRule="auto"/>
              <w:jc w:val="center"/>
              <w:rPr>
                <w:rFonts w:ascii="Times New Roman" w:eastAsiaTheme="minorEastAsia" w:hAnsi="Times New Roman" w:hint="default"/>
                <w:color w:val="000000" w:themeColor="text1"/>
                <w:sz w:val="24"/>
                <w:szCs w:val="24"/>
              </w:rPr>
            </w:pPr>
            <w:r>
              <w:rPr>
                <w:rFonts w:ascii="Times New Roman" w:eastAsiaTheme="minorEastAsia" w:hAnsi="Times New Roman" w:hint="default"/>
                <w:color w:val="000000" w:themeColor="text1"/>
                <w:sz w:val="24"/>
                <w:szCs w:val="24"/>
              </w:rPr>
              <w:t>2.2</w:t>
            </w:r>
          </w:p>
        </w:tc>
        <w:tc>
          <w:tcPr>
            <w:tcW w:w="1456" w:type="dxa"/>
            <w:vAlign w:val="center"/>
          </w:tcPr>
          <w:p w14:paraId="4BFBBF7A"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项目属性</w:t>
            </w:r>
          </w:p>
        </w:tc>
        <w:tc>
          <w:tcPr>
            <w:tcW w:w="7343" w:type="dxa"/>
            <w:vAlign w:val="center"/>
          </w:tcPr>
          <w:p w14:paraId="13ED7C19" w14:textId="77777777" w:rsidR="00D86540" w:rsidRDefault="00000000">
            <w:pPr>
              <w:spacing w:line="240" w:lineRule="auto"/>
              <w:jc w:val="left"/>
              <w:rPr>
                <w:rFonts w:eastAsiaTheme="minorEastAsia"/>
                <w:color w:val="000000" w:themeColor="text1"/>
                <w:sz w:val="24"/>
              </w:rPr>
            </w:pPr>
            <w:r>
              <w:rPr>
                <w:rFonts w:eastAsiaTheme="minorEastAsia"/>
                <w:color w:val="000000" w:themeColor="text1"/>
                <w:sz w:val="24"/>
              </w:rPr>
              <w:t>项目属性：</w:t>
            </w:r>
          </w:p>
          <w:p w14:paraId="18BE7738" w14:textId="77777777" w:rsidR="00D86540" w:rsidRDefault="00000000">
            <w:pPr>
              <w:spacing w:line="240" w:lineRule="auto"/>
              <w:jc w:val="left"/>
              <w:rPr>
                <w:rFonts w:eastAsiaTheme="minorEastAsia"/>
                <w:color w:val="000000" w:themeColor="text1"/>
                <w:sz w:val="24"/>
              </w:rPr>
            </w:pPr>
            <w:r>
              <w:rPr>
                <w:rFonts w:ascii="宋体" w:hAnsi="宋体" w:hint="eastAsia"/>
                <w:color w:val="000000" w:themeColor="text1"/>
              </w:rPr>
              <w:t>□</w:t>
            </w:r>
            <w:r>
              <w:rPr>
                <w:rFonts w:eastAsiaTheme="minorEastAsia"/>
                <w:color w:val="000000" w:themeColor="text1"/>
                <w:sz w:val="24"/>
              </w:rPr>
              <w:t>服务</w:t>
            </w:r>
          </w:p>
          <w:p w14:paraId="5DF0524B" w14:textId="77777777" w:rsidR="00D86540" w:rsidRDefault="00000000">
            <w:pPr>
              <w:spacing w:line="240" w:lineRule="auto"/>
              <w:jc w:val="left"/>
              <w:rPr>
                <w:rFonts w:eastAsiaTheme="minorEastAsia"/>
                <w:color w:val="000000" w:themeColor="text1"/>
                <w:sz w:val="24"/>
              </w:rPr>
            </w:pPr>
            <w:r>
              <w:rPr>
                <w:rFonts w:ascii="宋体" w:hAnsi="宋体" w:hint="eastAsia"/>
                <w:color w:val="000000" w:themeColor="text1"/>
              </w:rPr>
              <w:t>□</w:t>
            </w:r>
            <w:r>
              <w:rPr>
                <w:rFonts w:eastAsiaTheme="minorEastAsia"/>
                <w:color w:val="000000" w:themeColor="text1"/>
                <w:sz w:val="24"/>
              </w:rPr>
              <w:t>货物</w:t>
            </w:r>
          </w:p>
          <w:p w14:paraId="6791F4DD" w14:textId="77777777" w:rsidR="00D86540" w:rsidRDefault="00000000">
            <w:pPr>
              <w:spacing w:line="240" w:lineRule="auto"/>
              <w:jc w:val="left"/>
              <w:rPr>
                <w:rFonts w:eastAsiaTheme="minorEastAsia"/>
                <w:color w:val="000000" w:themeColor="text1"/>
                <w:sz w:val="24"/>
              </w:rPr>
            </w:pPr>
            <w:r>
              <w:rPr>
                <w:rFonts w:ascii="宋体" w:hAnsi="宋体" w:hint="eastAsia"/>
                <w:color w:val="000000" w:themeColor="text1"/>
                <w:sz w:val="24"/>
              </w:rPr>
              <w:t>■</w:t>
            </w:r>
            <w:r>
              <w:rPr>
                <w:color w:val="000000" w:themeColor="text1"/>
                <w:sz w:val="24"/>
              </w:rPr>
              <w:t>工程</w:t>
            </w:r>
          </w:p>
        </w:tc>
      </w:tr>
      <w:tr w:rsidR="00D86540" w14:paraId="568D81A6" w14:textId="77777777" w:rsidTr="00C50E7B">
        <w:trPr>
          <w:trHeight w:val="20"/>
          <w:jc w:val="center"/>
        </w:trPr>
        <w:tc>
          <w:tcPr>
            <w:tcW w:w="988" w:type="dxa"/>
            <w:vAlign w:val="center"/>
          </w:tcPr>
          <w:p w14:paraId="7092B848" w14:textId="77777777" w:rsidR="00D86540" w:rsidRDefault="00000000">
            <w:pPr>
              <w:pStyle w:val="af5"/>
              <w:adjustRightInd w:val="0"/>
              <w:snapToGrid w:val="0"/>
              <w:spacing w:line="240" w:lineRule="auto"/>
              <w:jc w:val="center"/>
              <w:rPr>
                <w:rFonts w:ascii="Times New Roman" w:eastAsiaTheme="minorEastAsia" w:hAnsi="Times New Roman" w:hint="default"/>
                <w:color w:val="000000" w:themeColor="text1"/>
                <w:sz w:val="24"/>
                <w:szCs w:val="24"/>
              </w:rPr>
            </w:pPr>
            <w:r>
              <w:rPr>
                <w:rFonts w:ascii="Times New Roman" w:eastAsiaTheme="minorEastAsia" w:hAnsi="Times New Roman" w:hint="default"/>
                <w:color w:val="000000" w:themeColor="text1"/>
                <w:sz w:val="24"/>
                <w:szCs w:val="24"/>
              </w:rPr>
              <w:t>2.3</w:t>
            </w:r>
          </w:p>
        </w:tc>
        <w:tc>
          <w:tcPr>
            <w:tcW w:w="1456" w:type="dxa"/>
            <w:vAlign w:val="center"/>
          </w:tcPr>
          <w:p w14:paraId="47B4868F"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科研仪器设备</w:t>
            </w:r>
          </w:p>
        </w:tc>
        <w:tc>
          <w:tcPr>
            <w:tcW w:w="7343" w:type="dxa"/>
            <w:vAlign w:val="center"/>
          </w:tcPr>
          <w:p w14:paraId="739B0512" w14:textId="77777777" w:rsidR="00D86540" w:rsidRDefault="00000000">
            <w:pPr>
              <w:spacing w:line="240" w:lineRule="auto"/>
              <w:jc w:val="left"/>
              <w:rPr>
                <w:rFonts w:eastAsiaTheme="minorEastAsia"/>
                <w:color w:val="000000" w:themeColor="text1"/>
                <w:sz w:val="24"/>
              </w:rPr>
            </w:pPr>
            <w:r>
              <w:rPr>
                <w:rFonts w:eastAsiaTheme="minorEastAsia"/>
                <w:color w:val="000000" w:themeColor="text1"/>
                <w:sz w:val="24"/>
              </w:rPr>
              <w:t>是否属于科研仪器设备采购项目：</w:t>
            </w:r>
          </w:p>
          <w:p w14:paraId="1D1E7DAD" w14:textId="77777777" w:rsidR="00D86540" w:rsidRDefault="00000000">
            <w:pPr>
              <w:spacing w:line="240" w:lineRule="auto"/>
              <w:jc w:val="left"/>
              <w:rPr>
                <w:rFonts w:eastAsiaTheme="minorEastAsia"/>
                <w:color w:val="000000" w:themeColor="text1"/>
                <w:sz w:val="24"/>
              </w:rPr>
            </w:pPr>
            <w:r>
              <w:rPr>
                <w:rFonts w:ascii="宋体" w:hAnsi="宋体" w:hint="eastAsia"/>
                <w:color w:val="000000" w:themeColor="text1"/>
              </w:rPr>
              <w:t>□</w:t>
            </w:r>
            <w:r>
              <w:rPr>
                <w:rFonts w:eastAsiaTheme="minorEastAsia"/>
                <w:color w:val="000000" w:themeColor="text1"/>
                <w:sz w:val="24"/>
              </w:rPr>
              <w:t>是</w:t>
            </w:r>
          </w:p>
          <w:p w14:paraId="35C80C52" w14:textId="77777777" w:rsidR="00D86540" w:rsidRDefault="00000000">
            <w:pPr>
              <w:spacing w:line="240" w:lineRule="auto"/>
              <w:jc w:val="left"/>
              <w:rPr>
                <w:rFonts w:eastAsiaTheme="minorEastAsia"/>
                <w:color w:val="000000" w:themeColor="text1"/>
                <w:sz w:val="24"/>
              </w:rPr>
            </w:pPr>
            <w:r>
              <w:rPr>
                <w:rFonts w:ascii="宋体" w:hAnsi="宋体" w:hint="eastAsia"/>
                <w:color w:val="000000" w:themeColor="text1"/>
              </w:rPr>
              <w:t>■</w:t>
            </w:r>
            <w:r>
              <w:rPr>
                <w:rFonts w:eastAsiaTheme="minorEastAsia"/>
                <w:color w:val="000000" w:themeColor="text1"/>
                <w:sz w:val="24"/>
              </w:rPr>
              <w:t>否</w:t>
            </w:r>
          </w:p>
        </w:tc>
      </w:tr>
      <w:tr w:rsidR="00D86540" w14:paraId="2D2C9324" w14:textId="77777777" w:rsidTr="00C50E7B">
        <w:trPr>
          <w:trHeight w:val="20"/>
          <w:jc w:val="center"/>
        </w:trPr>
        <w:tc>
          <w:tcPr>
            <w:tcW w:w="988" w:type="dxa"/>
            <w:vMerge w:val="restart"/>
            <w:vAlign w:val="center"/>
          </w:tcPr>
          <w:p w14:paraId="0DB3B1AC" w14:textId="77777777" w:rsidR="00D86540" w:rsidRDefault="00000000">
            <w:pPr>
              <w:pStyle w:val="af5"/>
              <w:adjustRightInd w:val="0"/>
              <w:snapToGrid w:val="0"/>
              <w:spacing w:line="240" w:lineRule="auto"/>
              <w:jc w:val="center"/>
              <w:rPr>
                <w:rFonts w:ascii="Times New Roman" w:eastAsiaTheme="minorEastAsia" w:hAnsi="Times New Roman" w:hint="default"/>
                <w:color w:val="000000" w:themeColor="text1"/>
                <w:sz w:val="24"/>
                <w:szCs w:val="24"/>
              </w:rPr>
            </w:pPr>
            <w:r>
              <w:rPr>
                <w:rFonts w:ascii="Times New Roman" w:eastAsiaTheme="minorEastAsia" w:hAnsi="Times New Roman" w:hint="default"/>
                <w:color w:val="000000" w:themeColor="text1"/>
                <w:sz w:val="24"/>
                <w:szCs w:val="24"/>
              </w:rPr>
              <w:t>3.1</w:t>
            </w:r>
          </w:p>
        </w:tc>
        <w:tc>
          <w:tcPr>
            <w:tcW w:w="1456" w:type="dxa"/>
            <w:vAlign w:val="center"/>
          </w:tcPr>
          <w:p w14:paraId="41B3CA55"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现场考察</w:t>
            </w:r>
          </w:p>
        </w:tc>
        <w:tc>
          <w:tcPr>
            <w:tcW w:w="7343" w:type="dxa"/>
            <w:vAlign w:val="center"/>
          </w:tcPr>
          <w:p w14:paraId="2965F739" w14:textId="77777777" w:rsidR="00D86540" w:rsidRDefault="00000000">
            <w:pPr>
              <w:spacing w:line="240" w:lineRule="auto"/>
              <w:jc w:val="left"/>
              <w:rPr>
                <w:rFonts w:eastAsiaTheme="minorEastAsia"/>
                <w:color w:val="000000" w:themeColor="text1"/>
                <w:sz w:val="24"/>
              </w:rPr>
            </w:pPr>
            <w:r>
              <w:rPr>
                <w:rFonts w:ascii="宋体" w:hAnsi="宋体" w:hint="eastAsia"/>
                <w:color w:val="000000" w:themeColor="text1"/>
              </w:rPr>
              <w:t>■</w:t>
            </w:r>
            <w:r>
              <w:rPr>
                <w:rFonts w:eastAsiaTheme="minorEastAsia"/>
                <w:color w:val="000000" w:themeColor="text1"/>
                <w:sz w:val="24"/>
              </w:rPr>
              <w:t>不组织</w:t>
            </w:r>
          </w:p>
          <w:p w14:paraId="47C9FF1A" w14:textId="77777777" w:rsidR="00D86540" w:rsidRDefault="00000000">
            <w:pPr>
              <w:spacing w:line="240" w:lineRule="auto"/>
              <w:jc w:val="left"/>
              <w:rPr>
                <w:rFonts w:eastAsiaTheme="minorEastAsia"/>
                <w:bCs/>
                <w:color w:val="000000" w:themeColor="text1"/>
                <w:sz w:val="24"/>
              </w:rPr>
            </w:pPr>
            <w:r>
              <w:rPr>
                <w:rFonts w:ascii="宋体" w:hAnsi="宋体" w:hint="eastAsia"/>
                <w:color w:val="000000" w:themeColor="text1"/>
              </w:rPr>
              <w:t>□</w:t>
            </w:r>
            <w:r>
              <w:rPr>
                <w:rFonts w:eastAsiaTheme="minorEastAsia"/>
                <w:color w:val="000000" w:themeColor="text1"/>
                <w:sz w:val="24"/>
              </w:rPr>
              <w:t>组织，考察时间：</w:t>
            </w:r>
            <w:r>
              <w:rPr>
                <w:rFonts w:eastAsiaTheme="minorEastAsia"/>
                <w:color w:val="000000" w:themeColor="text1"/>
                <w:sz w:val="24"/>
              </w:rPr>
              <w:t>___</w:t>
            </w:r>
            <w:r>
              <w:rPr>
                <w:rFonts w:eastAsiaTheme="minorEastAsia"/>
                <w:color w:val="000000" w:themeColor="text1"/>
                <w:sz w:val="24"/>
                <w:lang w:bidi="ar"/>
              </w:rPr>
              <w:t>年</w:t>
            </w:r>
            <w:r>
              <w:rPr>
                <w:rFonts w:eastAsiaTheme="minorEastAsia"/>
                <w:color w:val="000000" w:themeColor="text1"/>
                <w:sz w:val="24"/>
              </w:rPr>
              <w:t>___</w:t>
            </w:r>
            <w:r>
              <w:rPr>
                <w:rFonts w:eastAsiaTheme="minorEastAsia"/>
                <w:color w:val="000000" w:themeColor="text1"/>
                <w:sz w:val="24"/>
                <w:lang w:bidi="ar"/>
              </w:rPr>
              <w:t>月</w:t>
            </w:r>
            <w:r>
              <w:rPr>
                <w:rFonts w:eastAsiaTheme="minorEastAsia"/>
                <w:color w:val="000000" w:themeColor="text1"/>
                <w:sz w:val="24"/>
              </w:rPr>
              <w:t>___</w:t>
            </w:r>
            <w:r>
              <w:rPr>
                <w:rFonts w:eastAsiaTheme="minorEastAsia"/>
                <w:color w:val="000000" w:themeColor="text1"/>
                <w:sz w:val="24"/>
                <w:lang w:bidi="ar"/>
              </w:rPr>
              <w:t>日</w:t>
            </w:r>
            <w:r>
              <w:rPr>
                <w:rFonts w:eastAsiaTheme="minorEastAsia"/>
                <w:color w:val="000000" w:themeColor="text1"/>
                <w:sz w:val="24"/>
              </w:rPr>
              <w:t>___</w:t>
            </w:r>
            <w:r>
              <w:rPr>
                <w:rFonts w:eastAsiaTheme="minorEastAsia"/>
                <w:color w:val="000000" w:themeColor="text1"/>
                <w:sz w:val="24"/>
                <w:lang w:bidi="ar"/>
              </w:rPr>
              <w:t>点</w:t>
            </w:r>
            <w:r>
              <w:rPr>
                <w:rFonts w:eastAsiaTheme="minorEastAsia"/>
                <w:color w:val="000000" w:themeColor="text1"/>
                <w:sz w:val="24"/>
              </w:rPr>
              <w:t>___</w:t>
            </w:r>
            <w:r>
              <w:rPr>
                <w:rFonts w:eastAsiaTheme="minorEastAsia"/>
                <w:color w:val="000000" w:themeColor="text1"/>
                <w:sz w:val="24"/>
                <w:lang w:bidi="ar"/>
              </w:rPr>
              <w:t>分</w:t>
            </w:r>
          </w:p>
          <w:p w14:paraId="2B4C6788" w14:textId="77777777" w:rsidR="00D86540" w:rsidRDefault="00000000">
            <w:pPr>
              <w:pStyle w:val="af5"/>
              <w:adjustRightInd w:val="0"/>
              <w:snapToGrid w:val="0"/>
              <w:spacing w:line="240" w:lineRule="auto"/>
              <w:rPr>
                <w:rFonts w:ascii="Times New Roman" w:eastAsiaTheme="minorEastAsia" w:hAnsi="Times New Roman" w:hint="default"/>
                <w:color w:val="000000" w:themeColor="text1"/>
                <w:sz w:val="24"/>
              </w:rPr>
            </w:pPr>
            <w:r>
              <w:rPr>
                <w:rFonts w:ascii="Times New Roman" w:eastAsiaTheme="minorEastAsia" w:hAnsi="Times New Roman" w:hint="default"/>
                <w:color w:val="000000" w:themeColor="text1"/>
                <w:sz w:val="24"/>
              </w:rPr>
              <w:t>考察地点：</w:t>
            </w:r>
            <w:r>
              <w:rPr>
                <w:rFonts w:ascii="Times New Roman" w:eastAsiaTheme="minorEastAsia" w:hAnsi="Times New Roman" w:hint="default"/>
                <w:color w:val="000000" w:themeColor="text1"/>
                <w:sz w:val="24"/>
              </w:rPr>
              <w:t>___________</w:t>
            </w:r>
            <w:r>
              <w:rPr>
                <w:rFonts w:ascii="Times New Roman" w:eastAsiaTheme="minorEastAsia" w:hAnsi="Times New Roman" w:hint="default"/>
                <w:color w:val="000000" w:themeColor="text1"/>
                <w:sz w:val="24"/>
              </w:rPr>
              <w:t>。</w:t>
            </w:r>
          </w:p>
        </w:tc>
      </w:tr>
      <w:tr w:rsidR="00D86540" w14:paraId="55520D03" w14:textId="77777777" w:rsidTr="00C50E7B">
        <w:trPr>
          <w:trHeight w:val="20"/>
          <w:jc w:val="center"/>
        </w:trPr>
        <w:tc>
          <w:tcPr>
            <w:tcW w:w="988" w:type="dxa"/>
            <w:vMerge/>
            <w:vAlign w:val="center"/>
          </w:tcPr>
          <w:p w14:paraId="2215918A" w14:textId="77777777" w:rsidR="00D86540" w:rsidRDefault="00D86540">
            <w:pPr>
              <w:pStyle w:val="af5"/>
              <w:adjustRightInd w:val="0"/>
              <w:snapToGrid w:val="0"/>
              <w:spacing w:line="240" w:lineRule="auto"/>
              <w:jc w:val="center"/>
              <w:rPr>
                <w:rFonts w:ascii="Times New Roman" w:eastAsiaTheme="minorEastAsia" w:hAnsi="Times New Roman" w:hint="default"/>
                <w:color w:val="000000" w:themeColor="text1"/>
                <w:sz w:val="24"/>
                <w:szCs w:val="24"/>
              </w:rPr>
            </w:pPr>
          </w:p>
        </w:tc>
        <w:tc>
          <w:tcPr>
            <w:tcW w:w="1456" w:type="dxa"/>
            <w:vAlign w:val="center"/>
          </w:tcPr>
          <w:p w14:paraId="307D1D39"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磋商前答疑会</w:t>
            </w:r>
          </w:p>
        </w:tc>
        <w:tc>
          <w:tcPr>
            <w:tcW w:w="7343" w:type="dxa"/>
            <w:vAlign w:val="center"/>
          </w:tcPr>
          <w:p w14:paraId="4AD6CF20" w14:textId="77777777" w:rsidR="00D86540" w:rsidRDefault="00000000">
            <w:pPr>
              <w:spacing w:line="240" w:lineRule="auto"/>
              <w:jc w:val="left"/>
              <w:rPr>
                <w:rFonts w:eastAsiaTheme="minorEastAsia"/>
                <w:color w:val="000000" w:themeColor="text1"/>
                <w:sz w:val="24"/>
              </w:rPr>
            </w:pPr>
            <w:r>
              <w:rPr>
                <w:rFonts w:ascii="宋体" w:hAnsi="宋体" w:hint="eastAsia"/>
                <w:color w:val="000000" w:themeColor="text1"/>
              </w:rPr>
              <w:t>■</w:t>
            </w:r>
            <w:r>
              <w:rPr>
                <w:rFonts w:eastAsiaTheme="minorEastAsia"/>
                <w:color w:val="000000" w:themeColor="text1"/>
                <w:sz w:val="24"/>
              </w:rPr>
              <w:t>不召开</w:t>
            </w:r>
          </w:p>
          <w:p w14:paraId="2DD4DA0A" w14:textId="77777777" w:rsidR="00D86540" w:rsidRDefault="00000000">
            <w:pPr>
              <w:spacing w:line="240" w:lineRule="auto"/>
              <w:jc w:val="left"/>
              <w:rPr>
                <w:rFonts w:eastAsiaTheme="minorEastAsia"/>
                <w:color w:val="000000" w:themeColor="text1"/>
                <w:sz w:val="24"/>
              </w:rPr>
            </w:pPr>
            <w:r>
              <w:rPr>
                <w:rFonts w:ascii="宋体" w:hAnsi="宋体" w:hint="eastAsia"/>
                <w:color w:val="000000" w:themeColor="text1"/>
              </w:rPr>
              <w:t>□</w:t>
            </w:r>
            <w:r>
              <w:rPr>
                <w:rFonts w:eastAsiaTheme="minorEastAsia"/>
                <w:color w:val="000000" w:themeColor="text1"/>
                <w:sz w:val="24"/>
              </w:rPr>
              <w:t>召开，召开时间：</w:t>
            </w:r>
            <w:r>
              <w:rPr>
                <w:rFonts w:eastAsiaTheme="minorEastAsia"/>
                <w:color w:val="000000" w:themeColor="text1"/>
                <w:sz w:val="24"/>
              </w:rPr>
              <w:t>___</w:t>
            </w:r>
            <w:r>
              <w:rPr>
                <w:rFonts w:eastAsiaTheme="minorEastAsia"/>
                <w:color w:val="000000" w:themeColor="text1"/>
                <w:sz w:val="24"/>
                <w:lang w:bidi="ar"/>
              </w:rPr>
              <w:t>年</w:t>
            </w:r>
            <w:r>
              <w:rPr>
                <w:rFonts w:eastAsiaTheme="minorEastAsia"/>
                <w:color w:val="000000" w:themeColor="text1"/>
                <w:sz w:val="24"/>
              </w:rPr>
              <w:t>___</w:t>
            </w:r>
            <w:r>
              <w:rPr>
                <w:rFonts w:eastAsiaTheme="minorEastAsia"/>
                <w:color w:val="000000" w:themeColor="text1"/>
                <w:sz w:val="24"/>
                <w:lang w:bidi="ar"/>
              </w:rPr>
              <w:t>月</w:t>
            </w:r>
            <w:r>
              <w:rPr>
                <w:rFonts w:eastAsiaTheme="minorEastAsia"/>
                <w:color w:val="000000" w:themeColor="text1"/>
                <w:sz w:val="24"/>
              </w:rPr>
              <w:t>___</w:t>
            </w:r>
            <w:r>
              <w:rPr>
                <w:rFonts w:eastAsiaTheme="minorEastAsia"/>
                <w:color w:val="000000" w:themeColor="text1"/>
                <w:sz w:val="24"/>
                <w:lang w:bidi="ar"/>
              </w:rPr>
              <w:t>日</w:t>
            </w:r>
            <w:r>
              <w:rPr>
                <w:rFonts w:eastAsiaTheme="minorEastAsia"/>
                <w:color w:val="000000" w:themeColor="text1"/>
                <w:sz w:val="24"/>
              </w:rPr>
              <w:t>___</w:t>
            </w:r>
            <w:r>
              <w:rPr>
                <w:rFonts w:eastAsiaTheme="minorEastAsia"/>
                <w:color w:val="000000" w:themeColor="text1"/>
                <w:sz w:val="24"/>
                <w:lang w:bidi="ar"/>
              </w:rPr>
              <w:t>点</w:t>
            </w:r>
            <w:r>
              <w:rPr>
                <w:rFonts w:eastAsiaTheme="minorEastAsia"/>
                <w:color w:val="000000" w:themeColor="text1"/>
                <w:sz w:val="24"/>
              </w:rPr>
              <w:t>___</w:t>
            </w:r>
            <w:r>
              <w:rPr>
                <w:rFonts w:eastAsiaTheme="minorEastAsia"/>
                <w:color w:val="000000" w:themeColor="text1"/>
                <w:sz w:val="24"/>
                <w:lang w:bidi="ar"/>
              </w:rPr>
              <w:t>分</w:t>
            </w:r>
          </w:p>
          <w:p w14:paraId="59BD7C2F" w14:textId="77777777" w:rsidR="00D86540" w:rsidRDefault="00000000">
            <w:pPr>
              <w:spacing w:line="240" w:lineRule="auto"/>
              <w:jc w:val="left"/>
              <w:rPr>
                <w:rFonts w:eastAsiaTheme="minorEastAsia"/>
                <w:color w:val="000000" w:themeColor="text1"/>
                <w:sz w:val="24"/>
              </w:rPr>
            </w:pPr>
            <w:r>
              <w:rPr>
                <w:rFonts w:eastAsiaTheme="minorEastAsia"/>
                <w:color w:val="000000" w:themeColor="text1"/>
                <w:sz w:val="24"/>
              </w:rPr>
              <w:t>召开地点：</w:t>
            </w:r>
            <w:r>
              <w:rPr>
                <w:rFonts w:eastAsiaTheme="minorEastAsia"/>
                <w:color w:val="000000" w:themeColor="text1"/>
                <w:sz w:val="24"/>
              </w:rPr>
              <w:t>___________</w:t>
            </w:r>
            <w:r>
              <w:rPr>
                <w:rFonts w:eastAsiaTheme="minorEastAsia"/>
                <w:color w:val="000000" w:themeColor="text1"/>
                <w:sz w:val="24"/>
              </w:rPr>
              <w:t>。</w:t>
            </w:r>
          </w:p>
        </w:tc>
      </w:tr>
      <w:tr w:rsidR="00D86540" w14:paraId="2B9A6E02" w14:textId="77777777" w:rsidTr="00C50E7B">
        <w:trPr>
          <w:trHeight w:val="1535"/>
          <w:jc w:val="center"/>
        </w:trPr>
        <w:tc>
          <w:tcPr>
            <w:tcW w:w="988" w:type="dxa"/>
            <w:vAlign w:val="center"/>
          </w:tcPr>
          <w:p w14:paraId="47CA022F" w14:textId="77777777" w:rsidR="00D86540" w:rsidRDefault="00000000">
            <w:pPr>
              <w:pStyle w:val="af5"/>
              <w:adjustRightInd w:val="0"/>
              <w:snapToGrid w:val="0"/>
              <w:spacing w:line="240" w:lineRule="auto"/>
              <w:jc w:val="center"/>
              <w:rPr>
                <w:rFonts w:ascii="Times New Roman" w:eastAsiaTheme="minorEastAsia" w:hAnsi="Times New Roman" w:hint="default"/>
                <w:color w:val="000000" w:themeColor="text1"/>
                <w:sz w:val="24"/>
                <w:szCs w:val="24"/>
              </w:rPr>
            </w:pPr>
            <w:r>
              <w:rPr>
                <w:rFonts w:ascii="Times New Roman" w:eastAsiaTheme="minorEastAsia" w:hAnsi="Times New Roman" w:hint="default"/>
                <w:color w:val="000000" w:themeColor="text1"/>
                <w:sz w:val="24"/>
                <w:szCs w:val="24"/>
              </w:rPr>
              <w:t>4.3.5</w:t>
            </w:r>
          </w:p>
        </w:tc>
        <w:tc>
          <w:tcPr>
            <w:tcW w:w="1456" w:type="dxa"/>
            <w:vAlign w:val="center"/>
          </w:tcPr>
          <w:p w14:paraId="2BC2939A"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标的所属行业</w:t>
            </w:r>
          </w:p>
        </w:tc>
        <w:tc>
          <w:tcPr>
            <w:tcW w:w="7343" w:type="dxa"/>
            <w:vAlign w:val="center"/>
          </w:tcPr>
          <w:p w14:paraId="62A53C35" w14:textId="77777777" w:rsidR="00D86540" w:rsidRDefault="00000000">
            <w:pPr>
              <w:spacing w:line="240" w:lineRule="auto"/>
              <w:jc w:val="left"/>
              <w:rPr>
                <w:rFonts w:eastAsiaTheme="minorEastAsia"/>
                <w:color w:val="000000" w:themeColor="text1"/>
                <w:sz w:val="24"/>
              </w:rPr>
            </w:pPr>
            <w:r>
              <w:rPr>
                <w:rFonts w:eastAsiaTheme="minorEastAsia"/>
                <w:color w:val="000000" w:themeColor="text1"/>
                <w:sz w:val="24"/>
              </w:rPr>
              <w:t>本项目采购标的对应的中小企业划分标准所属行业：</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9"/>
              <w:gridCol w:w="2706"/>
              <w:gridCol w:w="3252"/>
            </w:tblGrid>
            <w:tr w:rsidR="00D86540" w14:paraId="05FA54A4" w14:textId="77777777" w:rsidTr="00C50E7B">
              <w:trPr>
                <w:trHeight w:val="454"/>
                <w:jc w:val="center"/>
              </w:trPr>
              <w:tc>
                <w:tcPr>
                  <w:tcW w:w="814" w:type="pct"/>
                  <w:tcBorders>
                    <w:top w:val="single" w:sz="4" w:space="0" w:color="auto"/>
                    <w:left w:val="single" w:sz="4" w:space="0" w:color="auto"/>
                    <w:bottom w:val="single" w:sz="4" w:space="0" w:color="auto"/>
                    <w:right w:val="single" w:sz="4" w:space="0" w:color="auto"/>
                  </w:tcBorders>
                  <w:vAlign w:val="center"/>
                </w:tcPr>
                <w:p w14:paraId="78039F1B" w14:textId="77777777" w:rsidR="00D86540" w:rsidRDefault="00000000">
                  <w:pPr>
                    <w:spacing w:line="240" w:lineRule="auto"/>
                    <w:jc w:val="center"/>
                    <w:rPr>
                      <w:rFonts w:eastAsiaTheme="minorEastAsia"/>
                      <w:bCs/>
                      <w:color w:val="000000" w:themeColor="text1"/>
                      <w:sz w:val="24"/>
                    </w:rPr>
                  </w:pPr>
                  <w:r>
                    <w:rPr>
                      <w:rFonts w:eastAsiaTheme="minorEastAsia"/>
                      <w:bCs/>
                      <w:color w:val="000000" w:themeColor="text1"/>
                      <w:sz w:val="24"/>
                    </w:rPr>
                    <w:t>包号</w:t>
                  </w:r>
                </w:p>
              </w:tc>
              <w:tc>
                <w:tcPr>
                  <w:tcW w:w="1901" w:type="pct"/>
                  <w:tcBorders>
                    <w:top w:val="single" w:sz="4" w:space="0" w:color="auto"/>
                    <w:left w:val="single" w:sz="4" w:space="0" w:color="auto"/>
                    <w:bottom w:val="single" w:sz="4" w:space="0" w:color="auto"/>
                    <w:right w:val="single" w:sz="4" w:space="0" w:color="auto"/>
                  </w:tcBorders>
                  <w:vAlign w:val="center"/>
                </w:tcPr>
                <w:p w14:paraId="3DFBD78E" w14:textId="77777777" w:rsidR="00D86540" w:rsidRDefault="00000000">
                  <w:pPr>
                    <w:spacing w:line="240" w:lineRule="auto"/>
                    <w:jc w:val="center"/>
                    <w:rPr>
                      <w:rFonts w:eastAsiaTheme="minorEastAsia"/>
                      <w:bCs/>
                      <w:color w:val="000000" w:themeColor="text1"/>
                      <w:sz w:val="24"/>
                    </w:rPr>
                  </w:pPr>
                  <w:r>
                    <w:rPr>
                      <w:rFonts w:eastAsiaTheme="minorEastAsia"/>
                      <w:bCs/>
                      <w:color w:val="000000" w:themeColor="text1"/>
                      <w:sz w:val="24"/>
                    </w:rPr>
                    <w:t>标的名称</w:t>
                  </w:r>
                </w:p>
              </w:tc>
              <w:tc>
                <w:tcPr>
                  <w:tcW w:w="2285" w:type="pct"/>
                  <w:tcBorders>
                    <w:top w:val="single" w:sz="4" w:space="0" w:color="auto"/>
                    <w:left w:val="single" w:sz="4" w:space="0" w:color="auto"/>
                    <w:bottom w:val="single" w:sz="4" w:space="0" w:color="auto"/>
                    <w:right w:val="single" w:sz="4" w:space="0" w:color="auto"/>
                  </w:tcBorders>
                  <w:vAlign w:val="center"/>
                </w:tcPr>
                <w:p w14:paraId="01892919"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中小企业划分标准所属行业</w:t>
                  </w:r>
                </w:p>
              </w:tc>
            </w:tr>
            <w:tr w:rsidR="00D86540" w14:paraId="7224819C" w14:textId="77777777" w:rsidTr="00C50E7B">
              <w:trPr>
                <w:trHeight w:val="454"/>
                <w:jc w:val="center"/>
              </w:trPr>
              <w:tc>
                <w:tcPr>
                  <w:tcW w:w="814" w:type="pct"/>
                  <w:tcBorders>
                    <w:top w:val="single" w:sz="4" w:space="0" w:color="auto"/>
                    <w:left w:val="single" w:sz="4" w:space="0" w:color="auto"/>
                    <w:bottom w:val="single" w:sz="4" w:space="0" w:color="auto"/>
                    <w:right w:val="single" w:sz="4" w:space="0" w:color="auto"/>
                  </w:tcBorders>
                  <w:vAlign w:val="center"/>
                </w:tcPr>
                <w:p w14:paraId="6F8DBFAA" w14:textId="77777777" w:rsidR="00D86540" w:rsidRDefault="00000000">
                  <w:pPr>
                    <w:spacing w:line="240" w:lineRule="auto"/>
                    <w:jc w:val="center"/>
                    <w:rPr>
                      <w:rFonts w:eastAsiaTheme="minorEastAsia"/>
                      <w:bCs/>
                      <w:color w:val="000000" w:themeColor="text1"/>
                      <w:sz w:val="24"/>
                    </w:rPr>
                  </w:pPr>
                  <w:r>
                    <w:rPr>
                      <w:rFonts w:eastAsiaTheme="minorEastAsia" w:hint="eastAsia"/>
                      <w:bCs/>
                      <w:color w:val="000000" w:themeColor="text1"/>
                      <w:sz w:val="24"/>
                    </w:rPr>
                    <w:t>/</w:t>
                  </w:r>
                </w:p>
              </w:tc>
              <w:tc>
                <w:tcPr>
                  <w:tcW w:w="1901" w:type="pct"/>
                  <w:tcBorders>
                    <w:top w:val="single" w:sz="4" w:space="0" w:color="auto"/>
                    <w:left w:val="single" w:sz="4" w:space="0" w:color="auto"/>
                    <w:bottom w:val="single" w:sz="4" w:space="0" w:color="auto"/>
                    <w:right w:val="single" w:sz="4" w:space="0" w:color="auto"/>
                  </w:tcBorders>
                  <w:vAlign w:val="center"/>
                </w:tcPr>
                <w:p w14:paraId="2BFEC8EA" w14:textId="77777777" w:rsidR="00D86540" w:rsidRDefault="00000000">
                  <w:pPr>
                    <w:spacing w:line="240" w:lineRule="auto"/>
                    <w:jc w:val="center"/>
                    <w:rPr>
                      <w:rFonts w:eastAsiaTheme="minorEastAsia"/>
                      <w:bCs/>
                      <w:color w:val="000000" w:themeColor="text1"/>
                      <w:sz w:val="24"/>
                    </w:rPr>
                  </w:pPr>
                  <w:r>
                    <w:rPr>
                      <w:rFonts w:eastAsiaTheme="minorEastAsia" w:hint="eastAsia"/>
                      <w:bCs/>
                      <w:color w:val="000000" w:themeColor="text1"/>
                      <w:sz w:val="24"/>
                    </w:rPr>
                    <w:t>北京市通州区教育系统三所学校操场修缮项目</w:t>
                  </w:r>
                </w:p>
              </w:tc>
              <w:tc>
                <w:tcPr>
                  <w:tcW w:w="2285" w:type="pct"/>
                  <w:tcBorders>
                    <w:top w:val="single" w:sz="4" w:space="0" w:color="auto"/>
                    <w:left w:val="single" w:sz="4" w:space="0" w:color="auto"/>
                    <w:bottom w:val="single" w:sz="4" w:space="0" w:color="auto"/>
                    <w:right w:val="single" w:sz="4" w:space="0" w:color="auto"/>
                  </w:tcBorders>
                  <w:vAlign w:val="center"/>
                </w:tcPr>
                <w:p w14:paraId="686E7FAA" w14:textId="77777777" w:rsidR="00D86540" w:rsidRDefault="00000000">
                  <w:pPr>
                    <w:spacing w:line="240" w:lineRule="auto"/>
                    <w:jc w:val="center"/>
                    <w:rPr>
                      <w:rFonts w:eastAsiaTheme="minorEastAsia"/>
                      <w:color w:val="000000" w:themeColor="text1"/>
                      <w:kern w:val="0"/>
                      <w:sz w:val="24"/>
                    </w:rPr>
                  </w:pPr>
                  <w:r>
                    <w:rPr>
                      <w:rFonts w:eastAsiaTheme="minorEastAsia" w:hint="eastAsia"/>
                      <w:color w:val="000000" w:themeColor="text1"/>
                      <w:kern w:val="0"/>
                      <w:sz w:val="24"/>
                    </w:rPr>
                    <w:t>建筑业</w:t>
                  </w:r>
                </w:p>
              </w:tc>
            </w:tr>
          </w:tbl>
          <w:p w14:paraId="7D8D2A3D" w14:textId="77777777" w:rsidR="00D86540" w:rsidRDefault="00D86540">
            <w:pPr>
              <w:spacing w:line="240" w:lineRule="auto"/>
              <w:jc w:val="left"/>
              <w:rPr>
                <w:rFonts w:eastAsiaTheme="minorEastAsia"/>
                <w:color w:val="000000" w:themeColor="text1"/>
                <w:sz w:val="24"/>
              </w:rPr>
            </w:pPr>
          </w:p>
        </w:tc>
      </w:tr>
      <w:tr w:rsidR="00D86540" w14:paraId="07D1189D" w14:textId="77777777" w:rsidTr="00C50E7B">
        <w:trPr>
          <w:trHeight w:val="3403"/>
          <w:jc w:val="center"/>
        </w:trPr>
        <w:tc>
          <w:tcPr>
            <w:tcW w:w="988" w:type="dxa"/>
            <w:vAlign w:val="center"/>
          </w:tcPr>
          <w:p w14:paraId="5E7B0257" w14:textId="77777777" w:rsidR="00D86540" w:rsidRDefault="00000000">
            <w:pPr>
              <w:pStyle w:val="af5"/>
              <w:adjustRightInd w:val="0"/>
              <w:snapToGrid w:val="0"/>
              <w:spacing w:line="240" w:lineRule="auto"/>
              <w:jc w:val="center"/>
              <w:rPr>
                <w:rFonts w:ascii="Times New Roman" w:eastAsiaTheme="minorEastAsia" w:hAnsi="Times New Roman" w:hint="default"/>
                <w:color w:val="000000" w:themeColor="text1"/>
                <w:sz w:val="24"/>
                <w:szCs w:val="24"/>
              </w:rPr>
            </w:pPr>
            <w:r>
              <w:rPr>
                <w:rFonts w:ascii="Times New Roman" w:eastAsiaTheme="minorEastAsia" w:hAnsi="Times New Roman" w:hint="default"/>
                <w:color w:val="000000" w:themeColor="text1"/>
                <w:sz w:val="24"/>
                <w:szCs w:val="24"/>
              </w:rPr>
              <w:t>10.2</w:t>
            </w:r>
          </w:p>
        </w:tc>
        <w:tc>
          <w:tcPr>
            <w:tcW w:w="1456" w:type="dxa"/>
            <w:vAlign w:val="center"/>
          </w:tcPr>
          <w:p w14:paraId="3015A59D"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报价</w:t>
            </w:r>
          </w:p>
        </w:tc>
        <w:tc>
          <w:tcPr>
            <w:tcW w:w="7343" w:type="dxa"/>
            <w:vAlign w:val="center"/>
          </w:tcPr>
          <w:p w14:paraId="497F41FD" w14:textId="77777777" w:rsidR="00D86540" w:rsidRDefault="00000000">
            <w:pPr>
              <w:spacing w:line="240" w:lineRule="auto"/>
              <w:jc w:val="left"/>
              <w:rPr>
                <w:rFonts w:eastAsiaTheme="minorEastAsia"/>
                <w:color w:val="000000" w:themeColor="text1"/>
                <w:sz w:val="24"/>
              </w:rPr>
            </w:pPr>
            <w:r>
              <w:rPr>
                <w:rFonts w:eastAsiaTheme="minorEastAsia"/>
                <w:color w:val="000000" w:themeColor="text1"/>
                <w:sz w:val="24"/>
              </w:rPr>
              <w:t>报价的特殊规定：</w:t>
            </w:r>
          </w:p>
          <w:p w14:paraId="32136B77" w14:textId="77777777" w:rsidR="00D86540" w:rsidRDefault="00000000">
            <w:pPr>
              <w:spacing w:line="240" w:lineRule="auto"/>
              <w:jc w:val="left"/>
              <w:rPr>
                <w:rFonts w:eastAsiaTheme="minorEastAsia"/>
                <w:color w:val="000000" w:themeColor="text1"/>
                <w:sz w:val="24"/>
              </w:rPr>
            </w:pPr>
            <w:r>
              <w:rPr>
                <w:rFonts w:ascii="宋体" w:hAnsi="宋体" w:hint="eastAsia"/>
                <w:color w:val="000000" w:themeColor="text1"/>
              </w:rPr>
              <w:t>□</w:t>
            </w:r>
            <w:r>
              <w:rPr>
                <w:rFonts w:eastAsiaTheme="minorEastAsia"/>
                <w:color w:val="000000" w:themeColor="text1"/>
                <w:sz w:val="24"/>
              </w:rPr>
              <w:t>无</w:t>
            </w:r>
          </w:p>
          <w:p w14:paraId="2E0E84EE" w14:textId="77777777" w:rsidR="00D86540" w:rsidRDefault="00000000">
            <w:pPr>
              <w:spacing w:line="240" w:lineRule="auto"/>
              <w:jc w:val="left"/>
              <w:rPr>
                <w:rFonts w:eastAsiaTheme="minorEastAsia"/>
                <w:color w:val="000000" w:themeColor="text1"/>
                <w:sz w:val="24"/>
              </w:rPr>
            </w:pPr>
            <w:r>
              <w:rPr>
                <w:rFonts w:ascii="宋体" w:hAnsi="宋体" w:hint="eastAsia"/>
                <w:color w:val="000000" w:themeColor="text1"/>
              </w:rPr>
              <w:t>■</w:t>
            </w:r>
            <w:r>
              <w:rPr>
                <w:rFonts w:eastAsiaTheme="minorEastAsia"/>
                <w:color w:val="000000" w:themeColor="text1"/>
                <w:sz w:val="24"/>
              </w:rPr>
              <w:t>有，具体情形：</w:t>
            </w:r>
          </w:p>
          <w:p w14:paraId="7E0E69FC" w14:textId="77777777" w:rsidR="00D86540" w:rsidRDefault="00000000">
            <w:pPr>
              <w:spacing w:line="240" w:lineRule="auto"/>
              <w:jc w:val="left"/>
              <w:rPr>
                <w:rFonts w:eastAsiaTheme="minorEastAsia"/>
                <w:b/>
                <w:bCs/>
                <w:color w:val="000000" w:themeColor="text1"/>
                <w:sz w:val="24"/>
              </w:rPr>
            </w:pPr>
            <w:r>
              <w:rPr>
                <w:rFonts w:eastAsiaTheme="minorEastAsia" w:hint="eastAsia"/>
                <w:b/>
                <w:bCs/>
                <w:color w:val="000000" w:themeColor="text1"/>
                <w:sz w:val="24"/>
              </w:rPr>
              <w:t>本工程最高限价为：</w:t>
            </w:r>
            <w:bookmarkStart w:id="94" w:name="OLE_LINK7"/>
            <w:r>
              <w:rPr>
                <w:rFonts w:eastAsiaTheme="minorEastAsia" w:hint="eastAsia"/>
                <w:b/>
                <w:bCs/>
                <w:color w:val="000000" w:themeColor="text1"/>
                <w:sz w:val="24"/>
                <w:u w:val="single"/>
              </w:rPr>
              <w:t>11946946.42</w:t>
            </w:r>
            <w:r>
              <w:rPr>
                <w:rFonts w:ascii="宋体" w:hAnsi="宋体" w:cs="宋体"/>
                <w:sz w:val="24"/>
              </w:rPr>
              <w:t xml:space="preserve"> </w:t>
            </w:r>
            <w:r>
              <w:rPr>
                <w:rFonts w:eastAsiaTheme="minorEastAsia" w:hint="eastAsia"/>
                <w:b/>
                <w:bCs/>
                <w:color w:val="000000" w:themeColor="text1"/>
                <w:sz w:val="24"/>
              </w:rPr>
              <w:t>元。</w:t>
            </w:r>
            <w:bookmarkEnd w:id="94"/>
          </w:p>
          <w:p w14:paraId="0A04EC59" w14:textId="77777777" w:rsidR="00D86540" w:rsidRDefault="00000000">
            <w:pPr>
              <w:spacing w:line="240" w:lineRule="auto"/>
              <w:jc w:val="left"/>
              <w:rPr>
                <w:rFonts w:eastAsiaTheme="minorEastAsia"/>
                <w:b/>
                <w:bCs/>
                <w:color w:val="000000" w:themeColor="text1"/>
                <w:sz w:val="24"/>
              </w:rPr>
            </w:pPr>
            <w:r>
              <w:rPr>
                <w:rFonts w:eastAsiaTheme="minorEastAsia" w:hint="eastAsia"/>
                <w:b/>
                <w:bCs/>
                <w:color w:val="000000" w:themeColor="text1"/>
                <w:sz w:val="24"/>
              </w:rPr>
              <w:t>最高限价含以下分项工程最高限价，分别为：</w:t>
            </w:r>
          </w:p>
          <w:p w14:paraId="79EBD949" w14:textId="77777777" w:rsidR="00D86540" w:rsidRDefault="00000000">
            <w:pPr>
              <w:spacing w:line="240" w:lineRule="auto"/>
              <w:jc w:val="left"/>
              <w:rPr>
                <w:rFonts w:ascii="Calibri" w:hAnsi="宋体" w:cs="Arial" w:hint="eastAsia"/>
                <w:color w:val="000000" w:themeColor="text1"/>
                <w:sz w:val="24"/>
                <w:szCs w:val="22"/>
              </w:rPr>
            </w:pPr>
            <w:r>
              <w:rPr>
                <w:rFonts w:eastAsiaTheme="minorEastAsia" w:hint="eastAsia"/>
                <w:b/>
                <w:bCs/>
                <w:color w:val="000000" w:themeColor="text1"/>
                <w:sz w:val="24"/>
              </w:rPr>
              <w:t>1</w:t>
            </w:r>
            <w:r>
              <w:rPr>
                <w:rFonts w:eastAsiaTheme="minorEastAsia" w:hint="eastAsia"/>
                <w:b/>
                <w:bCs/>
                <w:color w:val="000000" w:themeColor="text1"/>
                <w:sz w:val="24"/>
              </w:rPr>
              <w:t>、北京市通州区永乐店中学操场修缮项目</w:t>
            </w:r>
          </w:p>
          <w:p w14:paraId="67FBC63F" w14:textId="77777777" w:rsidR="00D86540" w:rsidRDefault="00000000">
            <w:pPr>
              <w:pStyle w:val="affe"/>
              <w:spacing w:line="240" w:lineRule="auto"/>
              <w:ind w:firstLineChars="0" w:firstLine="0"/>
              <w:jc w:val="left"/>
              <w:rPr>
                <w:b/>
                <w:color w:val="000000" w:themeColor="text1"/>
                <w:sz w:val="24"/>
              </w:rPr>
            </w:pPr>
            <w:bookmarkStart w:id="95" w:name="OLE_LINK69"/>
            <w:r>
              <w:rPr>
                <w:rFonts w:hint="eastAsia"/>
                <w:b/>
                <w:color w:val="000000" w:themeColor="text1"/>
                <w:sz w:val="24"/>
              </w:rPr>
              <w:t>项目预算金额：</w:t>
            </w:r>
            <w:r>
              <w:rPr>
                <w:rFonts w:eastAsiaTheme="minorEastAsia" w:hint="eastAsia"/>
                <w:b/>
                <w:bCs/>
                <w:color w:val="000000" w:themeColor="text1"/>
                <w:sz w:val="24"/>
                <w:u w:val="single"/>
              </w:rPr>
              <w:t>8373839.86</w:t>
            </w:r>
            <w:r>
              <w:rPr>
                <w:rFonts w:hint="eastAsia"/>
                <w:b/>
                <w:color w:val="000000" w:themeColor="text1"/>
                <w:sz w:val="24"/>
              </w:rPr>
              <w:t>元、项目最高限价：</w:t>
            </w:r>
            <w:r>
              <w:rPr>
                <w:rFonts w:eastAsiaTheme="minorEastAsia" w:hint="eastAsia"/>
                <w:b/>
                <w:bCs/>
                <w:color w:val="000000" w:themeColor="text1"/>
                <w:sz w:val="24"/>
                <w:u w:val="single"/>
              </w:rPr>
              <w:t>8373839.86</w:t>
            </w:r>
            <w:r>
              <w:rPr>
                <w:rFonts w:hint="eastAsia"/>
                <w:b/>
                <w:color w:val="000000" w:themeColor="text1"/>
                <w:sz w:val="24"/>
              </w:rPr>
              <w:t>元。</w:t>
            </w:r>
          </w:p>
          <w:p w14:paraId="40F13B20" w14:textId="77777777" w:rsidR="00D86540" w:rsidRDefault="00000000">
            <w:pPr>
              <w:spacing w:line="240" w:lineRule="auto"/>
              <w:rPr>
                <w:rFonts w:ascii="Arial" w:hAnsi="Arial" w:cs="Arial"/>
                <w:bCs/>
                <w:color w:val="000000" w:themeColor="text1"/>
                <w:sz w:val="24"/>
              </w:rPr>
            </w:pPr>
            <w:r>
              <w:rPr>
                <w:rFonts w:ascii="Arial" w:hAnsi="Arial" w:cs="Arial" w:hint="eastAsia"/>
                <w:bCs/>
                <w:color w:val="000000" w:themeColor="text1"/>
                <w:sz w:val="24"/>
              </w:rPr>
              <w:t>其中：</w:t>
            </w:r>
          </w:p>
          <w:p w14:paraId="0176051C" w14:textId="77777777" w:rsidR="00D86540" w:rsidRDefault="00000000">
            <w:pPr>
              <w:spacing w:line="240" w:lineRule="auto"/>
              <w:ind w:leftChars="400" w:left="840"/>
              <w:rPr>
                <w:rFonts w:ascii="Arial" w:hAnsi="Arial" w:cs="Arial"/>
                <w:bCs/>
                <w:color w:val="000000" w:themeColor="text1"/>
                <w:sz w:val="24"/>
              </w:rPr>
            </w:pPr>
            <w:r>
              <w:rPr>
                <w:rFonts w:ascii="Arial" w:hAnsi="Arial" w:cs="Arial" w:hint="eastAsia"/>
                <w:bCs/>
                <w:color w:val="000000" w:themeColor="text1"/>
                <w:sz w:val="24"/>
              </w:rPr>
              <w:lastRenderedPageBreak/>
              <w:t>分部分项工程合价：</w:t>
            </w:r>
            <w:r>
              <w:rPr>
                <w:rFonts w:ascii="宋体" w:hAnsi="宋体" w:cs="Arial" w:hint="eastAsia"/>
                <w:bCs/>
                <w:sz w:val="24"/>
                <w:u w:val="single"/>
              </w:rPr>
              <w:t>7281680.71</w:t>
            </w:r>
            <w:r>
              <w:rPr>
                <w:rFonts w:ascii="Arial" w:hAnsi="Arial" w:cs="Arial" w:hint="eastAsia"/>
                <w:bCs/>
                <w:color w:val="000000" w:themeColor="text1"/>
                <w:sz w:val="24"/>
              </w:rPr>
              <w:t>元；</w:t>
            </w:r>
          </w:p>
          <w:p w14:paraId="27AEA56A" w14:textId="77777777" w:rsidR="00D86540" w:rsidRDefault="00000000">
            <w:pPr>
              <w:spacing w:line="240" w:lineRule="auto"/>
              <w:ind w:leftChars="400" w:left="840"/>
              <w:rPr>
                <w:rFonts w:ascii="Arial" w:hAnsi="Arial" w:cs="Arial"/>
                <w:bCs/>
                <w:color w:val="000000" w:themeColor="text1"/>
                <w:sz w:val="24"/>
              </w:rPr>
            </w:pPr>
            <w:r>
              <w:rPr>
                <w:rFonts w:ascii="宋体" w:hAnsi="宋体" w:cs="Arial" w:hint="eastAsia"/>
                <w:bCs/>
                <w:sz w:val="24"/>
              </w:rPr>
              <w:t>措施项目合价：</w:t>
            </w:r>
            <w:r>
              <w:rPr>
                <w:rFonts w:ascii="宋体" w:hAnsi="宋体" w:cs="Arial" w:hint="eastAsia"/>
                <w:bCs/>
                <w:sz w:val="24"/>
                <w:u w:val="single"/>
              </w:rPr>
              <w:t>176981.32</w:t>
            </w:r>
            <w:r>
              <w:rPr>
                <w:rFonts w:ascii="宋体" w:hAnsi="宋体" w:cs="Arial" w:hint="eastAsia"/>
                <w:bCs/>
                <w:sz w:val="24"/>
              </w:rPr>
              <w:t>元；</w:t>
            </w:r>
          </w:p>
          <w:p w14:paraId="720CADB8" w14:textId="77777777" w:rsidR="00D86540" w:rsidRDefault="00000000">
            <w:pPr>
              <w:spacing w:line="240" w:lineRule="auto"/>
              <w:ind w:leftChars="400" w:left="840"/>
              <w:rPr>
                <w:rFonts w:ascii="Arial" w:hAnsi="Arial" w:cs="Arial"/>
                <w:bCs/>
                <w:color w:val="000000" w:themeColor="text1"/>
                <w:sz w:val="24"/>
              </w:rPr>
            </w:pPr>
            <w:r>
              <w:rPr>
                <w:rFonts w:ascii="宋体" w:hAnsi="宋体" w:cs="Arial" w:hint="eastAsia"/>
                <w:bCs/>
                <w:sz w:val="24"/>
              </w:rPr>
              <w:t>其他项目合价：</w:t>
            </w:r>
            <w:r>
              <w:rPr>
                <w:rFonts w:ascii="宋体" w:hAnsi="宋体" w:cs="Arial" w:hint="eastAsia"/>
                <w:bCs/>
                <w:sz w:val="24"/>
                <w:u w:val="single"/>
              </w:rPr>
              <w:t>223759.86</w:t>
            </w:r>
            <w:r>
              <w:rPr>
                <w:rFonts w:ascii="宋体" w:hAnsi="宋体" w:cs="Arial" w:hint="eastAsia"/>
                <w:bCs/>
                <w:sz w:val="24"/>
              </w:rPr>
              <w:t>元；</w:t>
            </w:r>
          </w:p>
          <w:p w14:paraId="6B716BDB" w14:textId="77777777" w:rsidR="00D86540" w:rsidRDefault="00000000">
            <w:pPr>
              <w:spacing w:line="240" w:lineRule="auto"/>
              <w:ind w:leftChars="400" w:left="840"/>
              <w:rPr>
                <w:rFonts w:ascii="Arial" w:hAnsi="Arial" w:cs="Arial"/>
                <w:bCs/>
                <w:color w:val="000000" w:themeColor="text1"/>
                <w:sz w:val="24"/>
              </w:rPr>
            </w:pPr>
            <w:r>
              <w:rPr>
                <w:rFonts w:ascii="宋体" w:hAnsi="宋体" w:cs="Arial" w:hint="eastAsia"/>
                <w:bCs/>
                <w:sz w:val="24"/>
              </w:rPr>
              <w:t>增值税的合价：</w:t>
            </w:r>
            <w:r>
              <w:rPr>
                <w:rFonts w:ascii="宋体" w:hAnsi="宋体" w:cs="Arial" w:hint="eastAsia"/>
                <w:bCs/>
                <w:sz w:val="24"/>
                <w:u w:val="single"/>
              </w:rPr>
              <w:t>691417.97</w:t>
            </w:r>
            <w:r>
              <w:rPr>
                <w:rFonts w:ascii="宋体" w:hAnsi="宋体" w:cs="Arial" w:hint="eastAsia"/>
                <w:bCs/>
                <w:sz w:val="24"/>
              </w:rPr>
              <w:t>元。</w:t>
            </w:r>
          </w:p>
          <w:p w14:paraId="7943AA77" w14:textId="77777777" w:rsidR="00D86540" w:rsidRDefault="00000000">
            <w:pPr>
              <w:spacing w:line="240" w:lineRule="auto"/>
              <w:rPr>
                <w:rFonts w:ascii="宋体" w:hAnsi="宋体" w:cs="Arial" w:hint="eastAsia"/>
                <w:bCs/>
                <w:sz w:val="24"/>
                <w:highlight w:val="yellow"/>
              </w:rPr>
            </w:pPr>
            <w:r>
              <w:rPr>
                <w:rFonts w:ascii="宋体" w:hAnsi="宋体" w:cs="Arial" w:hint="eastAsia"/>
                <w:bCs/>
                <w:sz w:val="24"/>
              </w:rPr>
              <w:t>其他说明：</w:t>
            </w:r>
          </w:p>
          <w:p w14:paraId="33EF8573" w14:textId="77777777" w:rsidR="00D86540" w:rsidRDefault="00000000">
            <w:pPr>
              <w:spacing w:line="240" w:lineRule="auto"/>
              <w:ind w:leftChars="400" w:left="840"/>
              <w:rPr>
                <w:rFonts w:ascii="Arial" w:hAnsi="Arial" w:cs="Arial"/>
                <w:bCs/>
                <w:color w:val="000000" w:themeColor="text1"/>
                <w:sz w:val="24"/>
              </w:rPr>
            </w:pPr>
            <w:r>
              <w:rPr>
                <w:rFonts w:ascii="宋体" w:hAnsi="宋体" w:cs="Arial" w:hint="eastAsia"/>
                <w:sz w:val="24"/>
              </w:rPr>
              <w:t>专业工程暂估价(</w:t>
            </w:r>
            <w:r>
              <w:rPr>
                <w:rFonts w:ascii="宋体" w:hAnsi="宋体" w:cs="Arial" w:hint="eastAsia"/>
                <w:bCs/>
                <w:sz w:val="24"/>
              </w:rPr>
              <w:t>含税</w:t>
            </w:r>
            <w:r>
              <w:rPr>
                <w:rFonts w:ascii="宋体" w:hAnsi="宋体" w:cs="Arial" w:hint="eastAsia"/>
                <w:sz w:val="24"/>
              </w:rPr>
              <w:t>)合计金额</w:t>
            </w:r>
            <w:r>
              <w:rPr>
                <w:rFonts w:ascii="宋体" w:hAnsi="宋体" w:cs="Arial" w:hint="eastAsia"/>
                <w:bCs/>
                <w:sz w:val="24"/>
              </w:rPr>
              <w:t>：</w:t>
            </w:r>
            <w:r>
              <w:rPr>
                <w:rFonts w:ascii="宋体" w:hAnsi="宋体" w:cs="Arial"/>
                <w:bCs/>
                <w:sz w:val="24"/>
                <w:u w:val="single"/>
              </w:rPr>
              <w:t xml:space="preserve"> </w:t>
            </w:r>
            <w:r>
              <w:rPr>
                <w:rFonts w:ascii="宋体" w:hAnsi="宋体" w:cs="Arial" w:hint="eastAsia"/>
                <w:bCs/>
                <w:sz w:val="24"/>
                <w:u w:val="single"/>
              </w:rPr>
              <w:t>0</w:t>
            </w:r>
            <w:r>
              <w:rPr>
                <w:rFonts w:ascii="宋体" w:hAnsi="宋体" w:cs="Arial" w:hint="eastAsia"/>
                <w:bCs/>
                <w:sz w:val="24"/>
              </w:rPr>
              <w:t>元；</w:t>
            </w:r>
          </w:p>
          <w:p w14:paraId="06DF6E1D" w14:textId="77777777" w:rsidR="00D86540" w:rsidRDefault="00000000">
            <w:pPr>
              <w:spacing w:line="240" w:lineRule="auto"/>
              <w:ind w:leftChars="400" w:left="840"/>
              <w:rPr>
                <w:rFonts w:ascii="Arial" w:hAnsi="Arial" w:cs="Arial"/>
                <w:bCs/>
                <w:color w:val="000000" w:themeColor="text1"/>
                <w:sz w:val="24"/>
              </w:rPr>
            </w:pPr>
            <w:r>
              <w:rPr>
                <w:rFonts w:ascii="宋体" w:hAnsi="宋体" w:hint="eastAsia"/>
                <w:sz w:val="24"/>
              </w:rPr>
              <w:t>材料暂估价</w:t>
            </w:r>
            <w:r>
              <w:rPr>
                <w:rFonts w:ascii="宋体" w:hAnsi="宋体" w:cs="Arial" w:hint="eastAsia"/>
                <w:sz w:val="24"/>
              </w:rPr>
              <w:t>(</w:t>
            </w:r>
            <w:r>
              <w:rPr>
                <w:rFonts w:ascii="宋体" w:hAnsi="宋体" w:cs="Arial" w:hint="eastAsia"/>
                <w:bCs/>
                <w:sz w:val="24"/>
              </w:rPr>
              <w:t>含税</w:t>
            </w:r>
            <w:r>
              <w:rPr>
                <w:rFonts w:ascii="宋体" w:hAnsi="宋体" w:cs="Arial" w:hint="eastAsia"/>
                <w:sz w:val="24"/>
              </w:rPr>
              <w:t>)</w:t>
            </w:r>
            <w:r>
              <w:rPr>
                <w:rFonts w:ascii="宋体" w:hAnsi="宋体" w:cs="Arial" w:hint="eastAsia"/>
                <w:bCs/>
                <w:sz w:val="24"/>
              </w:rPr>
              <w:t>合计金额：</w:t>
            </w:r>
            <w:r>
              <w:rPr>
                <w:rFonts w:ascii="宋体" w:hAnsi="宋体" w:cs="Arial"/>
                <w:bCs/>
                <w:sz w:val="24"/>
                <w:u w:val="single"/>
              </w:rPr>
              <w:t xml:space="preserve"> </w:t>
            </w:r>
            <w:r>
              <w:rPr>
                <w:rFonts w:ascii="宋体" w:hAnsi="宋体" w:cs="Arial" w:hint="eastAsia"/>
                <w:bCs/>
                <w:sz w:val="24"/>
                <w:u w:val="single"/>
              </w:rPr>
              <w:t>0</w:t>
            </w:r>
            <w:r>
              <w:rPr>
                <w:rFonts w:ascii="宋体" w:hAnsi="宋体" w:cs="Arial" w:hint="eastAsia"/>
                <w:bCs/>
                <w:sz w:val="24"/>
              </w:rPr>
              <w:t>元；</w:t>
            </w:r>
          </w:p>
          <w:p w14:paraId="44900023" w14:textId="058D6AC5" w:rsidR="00D86540" w:rsidRDefault="00000000">
            <w:pPr>
              <w:spacing w:line="240" w:lineRule="auto"/>
              <w:ind w:leftChars="400" w:left="840"/>
              <w:rPr>
                <w:rFonts w:ascii="Arial" w:hAnsi="Arial" w:cs="Arial"/>
                <w:bCs/>
                <w:color w:val="000000" w:themeColor="text1"/>
                <w:sz w:val="24"/>
              </w:rPr>
            </w:pPr>
            <w:r>
              <w:rPr>
                <w:rFonts w:ascii="宋体" w:hAnsi="宋体" w:cs="Arial" w:hint="eastAsia"/>
                <w:sz w:val="24"/>
              </w:rPr>
              <w:t>暂列金额（不含计日工）（</w:t>
            </w:r>
            <w:r>
              <w:rPr>
                <w:rFonts w:ascii="宋体" w:hAnsi="宋体" w:cs="Arial" w:hint="eastAsia"/>
                <w:bCs/>
                <w:sz w:val="24"/>
              </w:rPr>
              <w:t>含税</w:t>
            </w:r>
            <w:r>
              <w:rPr>
                <w:rFonts w:ascii="宋体" w:hAnsi="宋体" w:cs="Arial" w:hint="eastAsia"/>
                <w:sz w:val="24"/>
              </w:rPr>
              <w:t>）合计金额：</w:t>
            </w:r>
            <w:r>
              <w:rPr>
                <w:rFonts w:ascii="宋体" w:hAnsi="宋体" w:cs="Arial" w:hint="eastAsia"/>
                <w:bCs/>
                <w:sz w:val="24"/>
                <w:u w:val="single"/>
              </w:rPr>
              <w:t>243898.25</w:t>
            </w:r>
            <w:r>
              <w:rPr>
                <w:rFonts w:ascii="宋体" w:hAnsi="宋体" w:cs="Arial" w:hint="eastAsia"/>
                <w:bCs/>
                <w:sz w:val="24"/>
              </w:rPr>
              <w:t>元；</w:t>
            </w:r>
          </w:p>
          <w:p w14:paraId="636221FE" w14:textId="77777777" w:rsidR="00D86540" w:rsidRDefault="00000000">
            <w:pPr>
              <w:spacing w:line="240" w:lineRule="auto"/>
              <w:ind w:leftChars="400" w:left="840"/>
              <w:rPr>
                <w:rFonts w:ascii="Arial" w:hAnsi="Arial" w:cs="Arial"/>
                <w:bCs/>
                <w:color w:val="000000" w:themeColor="text1"/>
                <w:sz w:val="24"/>
              </w:rPr>
            </w:pPr>
            <w:r>
              <w:rPr>
                <w:rFonts w:ascii="宋体" w:hAnsi="宋体" w:cs="Arial" w:hint="eastAsia"/>
                <w:bCs/>
                <w:sz w:val="24"/>
              </w:rPr>
              <w:t>安全生产标准化措施费（含税）合计金额：</w:t>
            </w:r>
            <w:r>
              <w:rPr>
                <w:rFonts w:ascii="宋体" w:hAnsi="宋体" w:cs="Arial" w:hint="eastAsia"/>
                <w:bCs/>
                <w:sz w:val="24"/>
                <w:u w:val="single"/>
              </w:rPr>
              <w:t>112319.45</w:t>
            </w:r>
            <w:r>
              <w:rPr>
                <w:rFonts w:ascii="宋体" w:hAnsi="宋体" w:cs="Arial" w:hint="eastAsia"/>
                <w:bCs/>
                <w:sz w:val="24"/>
              </w:rPr>
              <w:t>元；</w:t>
            </w:r>
          </w:p>
          <w:p w14:paraId="46BF00F6" w14:textId="77777777" w:rsidR="00D86540" w:rsidRDefault="00000000">
            <w:pPr>
              <w:spacing w:line="240" w:lineRule="auto"/>
              <w:ind w:leftChars="400" w:left="840"/>
              <w:rPr>
                <w:rFonts w:ascii="Arial" w:hAnsi="Arial" w:cs="Arial"/>
                <w:bCs/>
                <w:color w:val="000000" w:themeColor="text1"/>
                <w:sz w:val="24"/>
                <w:highlight w:val="yellow"/>
              </w:rPr>
            </w:pPr>
            <w:r>
              <w:rPr>
                <w:rFonts w:ascii="宋体" w:hAnsi="宋体" w:cs="Arial" w:hint="eastAsia"/>
                <w:bCs/>
                <w:sz w:val="24"/>
              </w:rPr>
              <w:t>赶工增加费（含税）合计金额（如有）：</w:t>
            </w:r>
            <w:r>
              <w:rPr>
                <w:rFonts w:ascii="宋体" w:hAnsi="宋体" w:cs="Arial"/>
                <w:bCs/>
                <w:sz w:val="24"/>
                <w:u w:val="single"/>
              </w:rPr>
              <w:t xml:space="preserve">    </w:t>
            </w:r>
            <w:r>
              <w:rPr>
                <w:rFonts w:ascii="宋体" w:hAnsi="宋体" w:cs="Arial" w:hint="eastAsia"/>
                <w:bCs/>
                <w:sz w:val="24"/>
                <w:u w:val="single"/>
              </w:rPr>
              <w:t>0</w:t>
            </w:r>
            <w:r>
              <w:rPr>
                <w:rFonts w:ascii="宋体" w:hAnsi="宋体" w:cs="Arial"/>
                <w:bCs/>
                <w:sz w:val="24"/>
                <w:u w:val="single"/>
              </w:rPr>
              <w:t xml:space="preserve">     </w:t>
            </w:r>
            <w:r>
              <w:rPr>
                <w:rFonts w:ascii="宋体" w:hAnsi="宋体" w:cs="Arial" w:hint="eastAsia"/>
                <w:bCs/>
                <w:sz w:val="24"/>
              </w:rPr>
              <w:t>元；</w:t>
            </w:r>
          </w:p>
          <w:p w14:paraId="2894C897" w14:textId="77777777" w:rsidR="00D86540" w:rsidRDefault="00000000">
            <w:pPr>
              <w:spacing w:line="240" w:lineRule="auto"/>
              <w:jc w:val="left"/>
              <w:rPr>
                <w:rFonts w:ascii="Calibri" w:hAnsi="宋体" w:cs="Arial" w:hint="eastAsia"/>
                <w:color w:val="000000" w:themeColor="text1"/>
                <w:sz w:val="24"/>
                <w:szCs w:val="22"/>
                <w:highlight w:val="yellow"/>
              </w:rPr>
            </w:pPr>
            <w:bookmarkStart w:id="96" w:name="OLE_LINK10"/>
            <w:bookmarkEnd w:id="95"/>
            <w:r>
              <w:rPr>
                <w:rFonts w:eastAsiaTheme="minorEastAsia" w:hint="eastAsia"/>
                <w:b/>
                <w:bCs/>
                <w:color w:val="000000" w:themeColor="text1"/>
                <w:sz w:val="24"/>
              </w:rPr>
              <w:t>2</w:t>
            </w:r>
            <w:r>
              <w:rPr>
                <w:rFonts w:eastAsiaTheme="minorEastAsia" w:hint="eastAsia"/>
                <w:b/>
                <w:bCs/>
                <w:color w:val="000000" w:themeColor="text1"/>
                <w:sz w:val="24"/>
              </w:rPr>
              <w:t>、北京市通州区中山街小学永乐店校区二分校操场修缮项目</w:t>
            </w:r>
          </w:p>
          <w:p w14:paraId="6EE01FEB" w14:textId="5326BE1D" w:rsidR="00D86540" w:rsidRDefault="00000000">
            <w:pPr>
              <w:spacing w:line="240" w:lineRule="auto"/>
              <w:jc w:val="left"/>
              <w:rPr>
                <w:b/>
                <w:color w:val="000000" w:themeColor="text1"/>
                <w:sz w:val="24"/>
              </w:rPr>
            </w:pPr>
            <w:bookmarkStart w:id="97" w:name="OLE_LINK73"/>
            <w:r>
              <w:rPr>
                <w:rFonts w:hint="eastAsia"/>
                <w:b/>
                <w:color w:val="000000" w:themeColor="text1"/>
                <w:sz w:val="24"/>
              </w:rPr>
              <w:t>项目预算金额：</w:t>
            </w:r>
            <w:r>
              <w:rPr>
                <w:rFonts w:hint="eastAsia"/>
                <w:b/>
                <w:color w:val="000000" w:themeColor="text1"/>
                <w:sz w:val="24"/>
              </w:rPr>
              <w:t>1620247.58</w:t>
            </w:r>
            <w:r>
              <w:rPr>
                <w:rFonts w:hint="eastAsia"/>
                <w:b/>
                <w:color w:val="000000" w:themeColor="text1"/>
                <w:sz w:val="24"/>
              </w:rPr>
              <w:t>元、项目最高限价：</w:t>
            </w:r>
            <w:r>
              <w:rPr>
                <w:rFonts w:hint="eastAsia"/>
                <w:b/>
                <w:color w:val="000000" w:themeColor="text1"/>
                <w:sz w:val="24"/>
              </w:rPr>
              <w:t>1620247.58</w:t>
            </w:r>
            <w:r>
              <w:rPr>
                <w:rFonts w:hint="eastAsia"/>
                <w:b/>
                <w:color w:val="000000" w:themeColor="text1"/>
                <w:sz w:val="24"/>
              </w:rPr>
              <w:t>元。</w:t>
            </w:r>
          </w:p>
          <w:p w14:paraId="27357D1F" w14:textId="77777777" w:rsidR="00D86540" w:rsidRDefault="00000000">
            <w:pPr>
              <w:spacing w:line="240" w:lineRule="auto"/>
              <w:rPr>
                <w:rFonts w:ascii="Arial" w:hAnsi="Arial" w:cs="Arial"/>
                <w:bCs/>
                <w:color w:val="000000" w:themeColor="text1"/>
                <w:sz w:val="24"/>
              </w:rPr>
            </w:pPr>
            <w:bookmarkStart w:id="98" w:name="OLE_LINK77"/>
            <w:bookmarkStart w:id="99" w:name="OLE_LINK76"/>
            <w:bookmarkEnd w:id="97"/>
            <w:r>
              <w:rPr>
                <w:rFonts w:ascii="Arial" w:hAnsi="Arial" w:cs="Arial" w:hint="eastAsia"/>
                <w:bCs/>
                <w:color w:val="000000" w:themeColor="text1"/>
                <w:sz w:val="24"/>
              </w:rPr>
              <w:t>其中：</w:t>
            </w:r>
          </w:p>
          <w:bookmarkEnd w:id="98"/>
          <w:bookmarkEnd w:id="99"/>
          <w:p w14:paraId="4A0DE6C0" w14:textId="77777777" w:rsidR="00D86540" w:rsidRDefault="00000000">
            <w:pPr>
              <w:spacing w:line="240" w:lineRule="auto"/>
              <w:ind w:leftChars="400" w:left="840"/>
              <w:rPr>
                <w:rFonts w:ascii="宋体" w:cs="Arial"/>
                <w:bCs/>
                <w:color w:val="000000" w:themeColor="text1"/>
                <w:sz w:val="24"/>
                <w:u w:val="single"/>
              </w:rPr>
            </w:pPr>
            <w:r>
              <w:rPr>
                <w:rFonts w:ascii="Arial" w:hAnsi="Arial" w:cs="Arial" w:hint="eastAsia"/>
                <w:bCs/>
                <w:color w:val="000000" w:themeColor="text1"/>
                <w:sz w:val="24"/>
              </w:rPr>
              <w:t>分部分项工程合价为：</w:t>
            </w:r>
            <w:r>
              <w:rPr>
                <w:rFonts w:ascii="宋体" w:hAnsi="宋体" w:cs="Arial" w:hint="eastAsia"/>
                <w:iCs/>
                <w:color w:val="000000" w:themeColor="text1"/>
                <w:sz w:val="24"/>
                <w:u w:val="single"/>
              </w:rPr>
              <w:t>1384258.64</w:t>
            </w:r>
            <w:r>
              <w:rPr>
                <w:rFonts w:ascii="宋体" w:hAnsi="宋体" w:cs="Arial" w:hint="eastAsia"/>
                <w:bCs/>
                <w:color w:val="000000" w:themeColor="text1"/>
                <w:sz w:val="24"/>
              </w:rPr>
              <w:t>元；</w:t>
            </w:r>
          </w:p>
          <w:p w14:paraId="125A4173" w14:textId="77777777" w:rsidR="00D86540" w:rsidRDefault="00000000">
            <w:pPr>
              <w:spacing w:line="240" w:lineRule="auto"/>
              <w:ind w:leftChars="400" w:left="840"/>
              <w:rPr>
                <w:rFonts w:ascii="宋体" w:cs="Arial"/>
                <w:bCs/>
                <w:color w:val="000000" w:themeColor="text1"/>
                <w:sz w:val="24"/>
                <w:u w:val="single"/>
              </w:rPr>
            </w:pPr>
            <w:r>
              <w:rPr>
                <w:rFonts w:ascii="宋体" w:hAnsi="宋体" w:cs="Arial" w:hint="eastAsia"/>
                <w:bCs/>
                <w:color w:val="000000" w:themeColor="text1"/>
                <w:sz w:val="24"/>
              </w:rPr>
              <w:t>措施项目合价为：</w:t>
            </w:r>
            <w:r>
              <w:rPr>
                <w:rFonts w:ascii="宋体" w:hAnsi="宋体" w:cs="Arial" w:hint="eastAsia"/>
                <w:iCs/>
                <w:color w:val="000000" w:themeColor="text1"/>
                <w:sz w:val="24"/>
                <w:u w:val="single"/>
              </w:rPr>
              <w:t>58911.91</w:t>
            </w:r>
            <w:r>
              <w:rPr>
                <w:rFonts w:ascii="宋体" w:hAnsi="宋体" w:cs="Arial" w:hint="eastAsia"/>
                <w:bCs/>
                <w:color w:val="000000" w:themeColor="text1"/>
                <w:sz w:val="24"/>
              </w:rPr>
              <w:t>元；</w:t>
            </w:r>
          </w:p>
          <w:p w14:paraId="2B8D8942" w14:textId="77777777" w:rsidR="00D86540" w:rsidRDefault="00000000">
            <w:pPr>
              <w:spacing w:line="240" w:lineRule="auto"/>
              <w:ind w:leftChars="400" w:left="840"/>
              <w:rPr>
                <w:rFonts w:ascii="宋体" w:cs="Arial"/>
                <w:bCs/>
                <w:color w:val="000000" w:themeColor="text1"/>
                <w:sz w:val="24"/>
                <w:u w:val="single"/>
              </w:rPr>
            </w:pPr>
            <w:r>
              <w:rPr>
                <w:rFonts w:ascii="宋体" w:hAnsi="宋体" w:cs="Arial" w:hint="eastAsia"/>
                <w:bCs/>
                <w:color w:val="000000" w:themeColor="text1"/>
                <w:sz w:val="24"/>
              </w:rPr>
              <w:t>其他项目合价为：</w:t>
            </w:r>
            <w:r>
              <w:rPr>
                <w:rFonts w:ascii="宋体" w:hAnsi="宋体" w:cs="Arial" w:hint="eastAsia"/>
                <w:iCs/>
                <w:color w:val="000000" w:themeColor="text1"/>
                <w:sz w:val="24"/>
                <w:u w:val="single"/>
              </w:rPr>
              <w:t>43295.12</w:t>
            </w:r>
            <w:r>
              <w:rPr>
                <w:rFonts w:ascii="宋体" w:hAnsi="宋体" w:cs="Arial" w:hint="eastAsia"/>
                <w:bCs/>
                <w:color w:val="000000" w:themeColor="text1"/>
                <w:sz w:val="24"/>
              </w:rPr>
              <w:t>元；</w:t>
            </w:r>
          </w:p>
          <w:p w14:paraId="6FD77075" w14:textId="77777777" w:rsidR="00D86540" w:rsidRDefault="00000000">
            <w:pPr>
              <w:spacing w:line="240" w:lineRule="auto"/>
              <w:ind w:leftChars="400" w:left="840"/>
              <w:rPr>
                <w:rFonts w:ascii="宋体" w:cs="Arial"/>
                <w:bCs/>
                <w:color w:val="000000" w:themeColor="text1"/>
                <w:sz w:val="24"/>
                <w:u w:val="single"/>
              </w:rPr>
            </w:pPr>
            <w:r>
              <w:rPr>
                <w:rFonts w:ascii="宋体" w:hAnsi="宋体" w:cs="Arial" w:hint="eastAsia"/>
                <w:bCs/>
                <w:sz w:val="24"/>
              </w:rPr>
              <w:t>增值税的合价</w:t>
            </w:r>
            <w:r>
              <w:rPr>
                <w:rFonts w:ascii="宋体" w:hAnsi="宋体" w:cs="Arial" w:hint="eastAsia"/>
                <w:bCs/>
                <w:color w:val="000000" w:themeColor="text1"/>
                <w:sz w:val="24"/>
              </w:rPr>
              <w:t>：</w:t>
            </w:r>
            <w:r>
              <w:rPr>
                <w:rFonts w:ascii="宋体" w:hAnsi="宋体" w:cs="Arial" w:hint="eastAsia"/>
                <w:bCs/>
                <w:sz w:val="24"/>
                <w:u w:val="single"/>
              </w:rPr>
              <w:t>133781.91</w:t>
            </w:r>
            <w:r>
              <w:rPr>
                <w:rFonts w:ascii="宋体" w:hAnsi="宋体" w:cs="Arial" w:hint="eastAsia"/>
                <w:bCs/>
                <w:color w:val="000000" w:themeColor="text1"/>
                <w:sz w:val="24"/>
              </w:rPr>
              <w:t>元。</w:t>
            </w:r>
          </w:p>
          <w:p w14:paraId="37021D49" w14:textId="77777777" w:rsidR="00D86540" w:rsidRDefault="00000000">
            <w:pPr>
              <w:spacing w:line="240" w:lineRule="auto"/>
              <w:rPr>
                <w:rFonts w:ascii="宋体" w:cs="Arial"/>
                <w:bCs/>
                <w:color w:val="000000" w:themeColor="text1"/>
                <w:sz w:val="24"/>
                <w:u w:val="single"/>
              </w:rPr>
            </w:pPr>
            <w:r>
              <w:rPr>
                <w:rFonts w:ascii="宋体" w:hAnsi="宋体" w:cs="Arial" w:hint="eastAsia"/>
                <w:bCs/>
                <w:color w:val="000000" w:themeColor="text1"/>
                <w:sz w:val="24"/>
              </w:rPr>
              <w:t>其他说明：</w:t>
            </w:r>
          </w:p>
          <w:p w14:paraId="672A38D5" w14:textId="77777777" w:rsidR="00D86540" w:rsidRDefault="00000000">
            <w:pPr>
              <w:spacing w:line="240" w:lineRule="auto"/>
              <w:ind w:leftChars="400" w:left="840"/>
              <w:rPr>
                <w:rFonts w:ascii="宋体" w:cs="Arial"/>
                <w:bCs/>
                <w:color w:val="000000" w:themeColor="text1"/>
                <w:sz w:val="24"/>
                <w:u w:val="single"/>
              </w:rPr>
            </w:pPr>
            <w:r>
              <w:rPr>
                <w:rFonts w:ascii="宋体" w:hAnsi="宋体" w:cs="Arial" w:hint="eastAsia"/>
                <w:color w:val="000000" w:themeColor="text1"/>
                <w:sz w:val="24"/>
              </w:rPr>
              <w:t>专业工程暂估价(</w:t>
            </w:r>
            <w:r>
              <w:rPr>
                <w:rFonts w:ascii="宋体" w:hAnsi="宋体" w:hint="eastAsia"/>
                <w:color w:val="000000" w:themeColor="text1"/>
                <w:sz w:val="24"/>
              </w:rPr>
              <w:t>含税</w:t>
            </w:r>
            <w:r>
              <w:rPr>
                <w:rFonts w:ascii="宋体" w:hAnsi="宋体" w:cs="Arial" w:hint="eastAsia"/>
                <w:color w:val="000000" w:themeColor="text1"/>
                <w:sz w:val="24"/>
              </w:rPr>
              <w:t>)合计金额</w:t>
            </w:r>
            <w:r>
              <w:rPr>
                <w:rFonts w:ascii="宋体" w:hAnsi="宋体" w:cs="Arial" w:hint="eastAsia"/>
                <w:bCs/>
                <w:color w:val="000000" w:themeColor="text1"/>
                <w:sz w:val="24"/>
              </w:rPr>
              <w:t>：</w:t>
            </w:r>
            <w:r>
              <w:rPr>
                <w:rFonts w:ascii="宋体" w:hAnsi="宋体" w:cs="Arial" w:hint="eastAsia"/>
                <w:bCs/>
                <w:color w:val="000000" w:themeColor="text1"/>
                <w:sz w:val="24"/>
                <w:u w:val="single"/>
              </w:rPr>
              <w:t xml:space="preserve"> </w:t>
            </w:r>
            <w:r>
              <w:rPr>
                <w:rFonts w:ascii="宋体" w:hAnsi="宋体" w:cs="Arial" w:hint="eastAsia"/>
                <w:iCs/>
                <w:color w:val="000000" w:themeColor="text1"/>
                <w:sz w:val="24"/>
                <w:u w:val="single"/>
              </w:rPr>
              <w:t xml:space="preserve"> </w:t>
            </w:r>
            <w:r>
              <w:rPr>
                <w:rFonts w:ascii="宋体" w:hAnsi="宋体" w:cs="Arial" w:hint="eastAsia"/>
                <w:bCs/>
                <w:sz w:val="24"/>
                <w:u w:val="single"/>
              </w:rPr>
              <w:t xml:space="preserve">0 </w:t>
            </w:r>
            <w:r>
              <w:rPr>
                <w:rFonts w:ascii="宋体" w:hAnsi="宋体" w:cs="Arial" w:hint="eastAsia"/>
                <w:iCs/>
                <w:color w:val="000000" w:themeColor="text1"/>
                <w:sz w:val="24"/>
                <w:u w:val="single"/>
              </w:rPr>
              <w:t xml:space="preserve"> </w:t>
            </w:r>
            <w:r>
              <w:rPr>
                <w:rFonts w:ascii="宋体" w:hAnsi="宋体" w:cs="Arial" w:hint="eastAsia"/>
                <w:bCs/>
                <w:color w:val="000000" w:themeColor="text1"/>
                <w:sz w:val="24"/>
              </w:rPr>
              <w:t>元；</w:t>
            </w:r>
          </w:p>
          <w:p w14:paraId="59D32FE0" w14:textId="77777777" w:rsidR="00D86540" w:rsidRDefault="00000000">
            <w:pPr>
              <w:spacing w:line="240" w:lineRule="auto"/>
              <w:ind w:leftChars="400" w:left="840"/>
              <w:rPr>
                <w:rFonts w:ascii="宋体" w:cs="Arial"/>
                <w:bCs/>
                <w:color w:val="000000" w:themeColor="text1"/>
                <w:sz w:val="24"/>
                <w:highlight w:val="yellow"/>
                <w:u w:val="single"/>
              </w:rPr>
            </w:pPr>
            <w:r>
              <w:rPr>
                <w:rFonts w:ascii="宋体" w:hAnsi="宋体" w:hint="eastAsia"/>
                <w:color w:val="000000" w:themeColor="text1"/>
                <w:sz w:val="24"/>
              </w:rPr>
              <w:t>材料和工程设备暂估价</w:t>
            </w:r>
            <w:r>
              <w:rPr>
                <w:rFonts w:ascii="宋体" w:hAnsi="宋体" w:cs="Arial" w:hint="eastAsia"/>
                <w:color w:val="000000" w:themeColor="text1"/>
                <w:sz w:val="24"/>
              </w:rPr>
              <w:t>(</w:t>
            </w:r>
            <w:r>
              <w:rPr>
                <w:rFonts w:ascii="宋体" w:hAnsi="宋体" w:hint="eastAsia"/>
                <w:color w:val="000000" w:themeColor="text1"/>
                <w:sz w:val="24"/>
              </w:rPr>
              <w:t>含税</w:t>
            </w:r>
            <w:r>
              <w:rPr>
                <w:rFonts w:ascii="宋体" w:hAnsi="宋体" w:cs="Arial" w:hint="eastAsia"/>
                <w:color w:val="000000" w:themeColor="text1"/>
                <w:sz w:val="24"/>
              </w:rPr>
              <w:t>)</w:t>
            </w:r>
            <w:r>
              <w:rPr>
                <w:rFonts w:ascii="宋体" w:hAnsi="宋体" w:cs="Arial" w:hint="eastAsia"/>
                <w:bCs/>
                <w:color w:val="000000" w:themeColor="text1"/>
                <w:sz w:val="24"/>
              </w:rPr>
              <w:t>合计金额：</w:t>
            </w:r>
            <w:r>
              <w:rPr>
                <w:rFonts w:ascii="宋体" w:hAnsi="宋体" w:cs="Arial" w:hint="eastAsia"/>
                <w:bCs/>
                <w:color w:val="000000" w:themeColor="text1"/>
                <w:sz w:val="24"/>
                <w:u w:val="single"/>
              </w:rPr>
              <w:t xml:space="preserve"> </w:t>
            </w:r>
            <w:r>
              <w:rPr>
                <w:rFonts w:ascii="宋体" w:hAnsi="宋体" w:cs="Arial" w:hint="eastAsia"/>
                <w:iCs/>
                <w:color w:val="000000" w:themeColor="text1"/>
                <w:sz w:val="24"/>
                <w:u w:val="single"/>
              </w:rPr>
              <w:t xml:space="preserve"> </w:t>
            </w:r>
            <w:r>
              <w:rPr>
                <w:rFonts w:ascii="宋体" w:hAnsi="宋体" w:cs="Arial" w:hint="eastAsia"/>
                <w:bCs/>
                <w:sz w:val="24"/>
                <w:u w:val="single"/>
              </w:rPr>
              <w:t>0</w:t>
            </w:r>
            <w:r>
              <w:rPr>
                <w:rFonts w:ascii="宋体" w:hAnsi="宋体" w:cs="Arial" w:hint="eastAsia"/>
                <w:iCs/>
                <w:color w:val="000000" w:themeColor="text1"/>
                <w:sz w:val="24"/>
                <w:u w:val="single"/>
              </w:rPr>
              <w:t xml:space="preserve">  </w:t>
            </w:r>
            <w:r>
              <w:rPr>
                <w:rFonts w:ascii="宋体" w:hAnsi="宋体" w:cs="Arial" w:hint="eastAsia"/>
                <w:bCs/>
                <w:color w:val="000000" w:themeColor="text1"/>
                <w:sz w:val="24"/>
              </w:rPr>
              <w:t>元；</w:t>
            </w:r>
          </w:p>
          <w:p w14:paraId="15E07ED1" w14:textId="20C1FB7B" w:rsidR="00D86540" w:rsidRDefault="00000000">
            <w:pPr>
              <w:spacing w:line="240" w:lineRule="auto"/>
              <w:ind w:leftChars="400" w:left="840"/>
              <w:rPr>
                <w:rFonts w:ascii="宋体" w:cs="Arial"/>
                <w:bCs/>
                <w:color w:val="000000" w:themeColor="text1"/>
                <w:sz w:val="24"/>
                <w:highlight w:val="yellow"/>
                <w:u w:val="single"/>
              </w:rPr>
            </w:pPr>
            <w:r>
              <w:rPr>
                <w:rFonts w:ascii="宋体" w:hAnsi="宋体" w:cs="Arial" w:hint="eastAsia"/>
                <w:color w:val="000000" w:themeColor="text1"/>
                <w:sz w:val="24"/>
              </w:rPr>
              <w:t>暂列金额（不含计日工）（</w:t>
            </w:r>
            <w:r>
              <w:rPr>
                <w:rFonts w:ascii="宋体" w:hAnsi="宋体" w:hint="eastAsia"/>
                <w:color w:val="000000" w:themeColor="text1"/>
                <w:sz w:val="24"/>
              </w:rPr>
              <w:t>含税)</w:t>
            </w:r>
            <w:r>
              <w:rPr>
                <w:rFonts w:ascii="宋体" w:hAnsi="宋体" w:cs="Arial" w:hint="eastAsia"/>
                <w:color w:val="000000" w:themeColor="text1"/>
                <w:sz w:val="24"/>
              </w:rPr>
              <w:t>合计金额:</w:t>
            </w:r>
            <w:r>
              <w:rPr>
                <w:rFonts w:ascii="宋体" w:hAnsi="宋体" w:cs="Arial" w:hint="eastAsia"/>
                <w:bCs/>
                <w:sz w:val="24"/>
                <w:u w:val="single"/>
              </w:rPr>
              <w:t>47191.68</w:t>
            </w:r>
            <w:r>
              <w:rPr>
                <w:rFonts w:ascii="宋体" w:hAnsi="宋体" w:cs="Arial"/>
                <w:bCs/>
                <w:sz w:val="24"/>
                <w:u w:val="single"/>
              </w:rPr>
              <w:t xml:space="preserve">  </w:t>
            </w:r>
            <w:r>
              <w:rPr>
                <w:rFonts w:ascii="宋体" w:hAnsi="宋体" w:cs="Arial" w:hint="eastAsia"/>
                <w:bCs/>
                <w:color w:val="000000" w:themeColor="text1"/>
                <w:sz w:val="24"/>
              </w:rPr>
              <w:t>元；</w:t>
            </w:r>
          </w:p>
          <w:p w14:paraId="606DD49E" w14:textId="77777777" w:rsidR="00D86540" w:rsidRDefault="00000000">
            <w:pPr>
              <w:spacing w:line="240" w:lineRule="auto"/>
              <w:ind w:leftChars="400" w:left="840"/>
              <w:rPr>
                <w:rFonts w:ascii="宋体" w:cs="Arial"/>
                <w:bCs/>
                <w:color w:val="000000" w:themeColor="text1"/>
                <w:sz w:val="24"/>
                <w:highlight w:val="yellow"/>
                <w:u w:val="single"/>
              </w:rPr>
            </w:pPr>
            <w:r>
              <w:rPr>
                <w:rFonts w:ascii="宋体" w:hAnsi="宋体" w:cs="Arial" w:hint="eastAsia"/>
                <w:bCs/>
                <w:sz w:val="24"/>
              </w:rPr>
              <w:t>安全生产标准化措施费</w:t>
            </w:r>
            <w:r>
              <w:rPr>
                <w:rFonts w:ascii="宋体" w:hAnsi="宋体" w:cs="Arial" w:hint="eastAsia"/>
                <w:bCs/>
                <w:color w:val="000000" w:themeColor="text1"/>
                <w:sz w:val="24"/>
              </w:rPr>
              <w:t>（含税）合计金额：</w:t>
            </w:r>
            <w:r>
              <w:rPr>
                <w:rFonts w:ascii="宋体" w:hAnsi="宋体" w:cs="Arial" w:hint="eastAsia"/>
                <w:bCs/>
                <w:color w:val="000000" w:themeColor="text1"/>
                <w:sz w:val="24"/>
                <w:u w:val="single"/>
              </w:rPr>
              <w:t>34007.47</w:t>
            </w:r>
            <w:r>
              <w:rPr>
                <w:rFonts w:ascii="宋体" w:hAnsi="宋体" w:cs="Arial" w:hint="eastAsia"/>
                <w:bCs/>
                <w:color w:val="000000" w:themeColor="text1"/>
                <w:sz w:val="24"/>
              </w:rPr>
              <w:t>元；</w:t>
            </w:r>
          </w:p>
          <w:p w14:paraId="7082902E" w14:textId="77777777" w:rsidR="00D86540" w:rsidRDefault="00000000">
            <w:pPr>
              <w:spacing w:line="240" w:lineRule="auto"/>
              <w:ind w:leftChars="400" w:left="840"/>
              <w:rPr>
                <w:rFonts w:ascii="宋体" w:hAnsi="宋体" w:cs="Arial" w:hint="eastAsia"/>
                <w:bCs/>
                <w:color w:val="000000" w:themeColor="text1"/>
                <w:sz w:val="24"/>
                <w:highlight w:val="yellow"/>
              </w:rPr>
            </w:pPr>
            <w:r>
              <w:rPr>
                <w:rFonts w:ascii="宋体" w:hAnsi="宋体" w:cs="Arial" w:hint="eastAsia"/>
                <w:bCs/>
                <w:color w:val="000000" w:themeColor="text1"/>
                <w:sz w:val="24"/>
              </w:rPr>
              <w:t>赶工增加费（含税）合计金额（如有）：</w:t>
            </w:r>
            <w:r>
              <w:rPr>
                <w:rFonts w:ascii="宋体" w:hAnsi="宋体" w:cs="Arial" w:hint="eastAsia"/>
                <w:bCs/>
                <w:color w:val="000000" w:themeColor="text1"/>
                <w:sz w:val="24"/>
                <w:u w:val="single"/>
              </w:rPr>
              <w:t xml:space="preserve">    0     </w:t>
            </w:r>
            <w:r>
              <w:rPr>
                <w:rFonts w:ascii="宋体" w:hAnsi="宋体" w:cs="Arial" w:hint="eastAsia"/>
                <w:bCs/>
                <w:color w:val="000000" w:themeColor="text1"/>
                <w:sz w:val="24"/>
              </w:rPr>
              <w:t>元。</w:t>
            </w:r>
          </w:p>
          <w:p w14:paraId="5BE22C4C" w14:textId="77777777" w:rsidR="00D86540" w:rsidRDefault="00000000">
            <w:pPr>
              <w:spacing w:line="240" w:lineRule="auto"/>
              <w:jc w:val="left"/>
              <w:rPr>
                <w:rFonts w:eastAsiaTheme="minorEastAsia"/>
                <w:b/>
                <w:bCs/>
                <w:color w:val="000000" w:themeColor="text1"/>
                <w:sz w:val="24"/>
              </w:rPr>
            </w:pPr>
            <w:r>
              <w:rPr>
                <w:rFonts w:eastAsiaTheme="minorEastAsia" w:hint="eastAsia"/>
                <w:b/>
                <w:bCs/>
                <w:color w:val="000000" w:themeColor="text1"/>
                <w:sz w:val="24"/>
              </w:rPr>
              <w:t>3</w:t>
            </w:r>
            <w:r>
              <w:rPr>
                <w:rFonts w:eastAsiaTheme="minorEastAsia" w:hint="eastAsia"/>
                <w:b/>
                <w:bCs/>
                <w:color w:val="000000" w:themeColor="text1"/>
                <w:sz w:val="24"/>
              </w:rPr>
              <w:t>、北京小学通州分校南校区操场跑道修缮项目</w:t>
            </w:r>
          </w:p>
          <w:p w14:paraId="0ECA358E" w14:textId="77777777" w:rsidR="00D86540" w:rsidRDefault="00000000">
            <w:pPr>
              <w:spacing w:line="240" w:lineRule="auto"/>
              <w:jc w:val="left"/>
              <w:rPr>
                <w:rFonts w:eastAsiaTheme="minorEastAsia"/>
                <w:b/>
                <w:bCs/>
                <w:color w:val="000000" w:themeColor="text1"/>
                <w:sz w:val="24"/>
              </w:rPr>
            </w:pPr>
            <w:r>
              <w:rPr>
                <w:rFonts w:eastAsiaTheme="minorEastAsia" w:hint="eastAsia"/>
                <w:b/>
                <w:bCs/>
                <w:color w:val="000000" w:themeColor="text1"/>
                <w:sz w:val="24"/>
              </w:rPr>
              <w:t>项目预算金额：</w:t>
            </w:r>
            <w:r>
              <w:rPr>
                <w:rFonts w:eastAsiaTheme="minorEastAsia" w:hint="eastAsia"/>
                <w:b/>
                <w:bCs/>
                <w:color w:val="000000" w:themeColor="text1"/>
                <w:sz w:val="24"/>
              </w:rPr>
              <w:t>1952858.98</w:t>
            </w:r>
            <w:r>
              <w:rPr>
                <w:rFonts w:eastAsiaTheme="minorEastAsia" w:hint="eastAsia"/>
                <w:b/>
                <w:bCs/>
                <w:color w:val="000000" w:themeColor="text1"/>
                <w:sz w:val="24"/>
              </w:rPr>
              <w:t>元、项目最高限价：</w:t>
            </w:r>
            <w:r>
              <w:rPr>
                <w:rFonts w:eastAsiaTheme="minorEastAsia" w:hint="eastAsia"/>
                <w:b/>
                <w:bCs/>
                <w:color w:val="000000" w:themeColor="text1"/>
                <w:sz w:val="24"/>
              </w:rPr>
              <w:t>1952858.98</w:t>
            </w:r>
            <w:r>
              <w:rPr>
                <w:rFonts w:eastAsiaTheme="minorEastAsia" w:hint="eastAsia"/>
                <w:b/>
                <w:bCs/>
                <w:color w:val="000000" w:themeColor="text1"/>
                <w:sz w:val="24"/>
              </w:rPr>
              <w:t>元。</w:t>
            </w:r>
          </w:p>
          <w:p w14:paraId="7E75492C" w14:textId="77777777" w:rsidR="00D86540" w:rsidRDefault="00000000">
            <w:pPr>
              <w:spacing w:line="240" w:lineRule="auto"/>
              <w:rPr>
                <w:rFonts w:ascii="宋体" w:cs="Arial"/>
                <w:bCs/>
                <w:color w:val="000000" w:themeColor="text1"/>
                <w:sz w:val="24"/>
              </w:rPr>
            </w:pPr>
            <w:r>
              <w:rPr>
                <w:rFonts w:ascii="宋体" w:cs="Arial" w:hint="eastAsia"/>
                <w:bCs/>
                <w:color w:val="000000" w:themeColor="text1"/>
                <w:sz w:val="24"/>
              </w:rPr>
              <w:t>其中：</w:t>
            </w:r>
          </w:p>
          <w:p w14:paraId="74850CD9" w14:textId="77777777" w:rsidR="00D86540" w:rsidRDefault="00000000">
            <w:pPr>
              <w:spacing w:line="240" w:lineRule="auto"/>
              <w:ind w:leftChars="400" w:left="840"/>
              <w:rPr>
                <w:rFonts w:ascii="宋体" w:cs="Arial"/>
                <w:bCs/>
                <w:color w:val="000000" w:themeColor="text1"/>
                <w:sz w:val="24"/>
                <w:u w:val="single"/>
              </w:rPr>
            </w:pPr>
            <w:r>
              <w:rPr>
                <w:rFonts w:ascii="宋体" w:cs="Arial" w:hint="eastAsia"/>
                <w:bCs/>
                <w:color w:val="000000" w:themeColor="text1"/>
                <w:sz w:val="24"/>
              </w:rPr>
              <w:t>分部分项工程合价为：</w:t>
            </w:r>
            <w:r>
              <w:rPr>
                <w:rFonts w:ascii="宋体" w:cs="Arial" w:hint="eastAsia"/>
                <w:bCs/>
                <w:color w:val="000000" w:themeColor="text1"/>
                <w:sz w:val="24"/>
                <w:u w:val="single"/>
              </w:rPr>
              <w:t>1532899.97 元；</w:t>
            </w:r>
          </w:p>
          <w:p w14:paraId="2F4AE861" w14:textId="77777777" w:rsidR="00D86540" w:rsidRDefault="00000000">
            <w:pPr>
              <w:spacing w:line="240" w:lineRule="auto"/>
              <w:ind w:leftChars="400" w:left="840"/>
              <w:rPr>
                <w:rFonts w:ascii="宋体" w:cs="Arial"/>
                <w:bCs/>
                <w:color w:val="000000" w:themeColor="text1"/>
                <w:sz w:val="24"/>
                <w:u w:val="single"/>
              </w:rPr>
            </w:pPr>
            <w:r>
              <w:rPr>
                <w:rFonts w:ascii="宋体" w:cs="Arial" w:hint="eastAsia"/>
                <w:bCs/>
                <w:color w:val="000000" w:themeColor="text1"/>
                <w:sz w:val="24"/>
              </w:rPr>
              <w:t xml:space="preserve">措施项目合价为：  </w:t>
            </w:r>
            <w:r>
              <w:rPr>
                <w:rFonts w:ascii="宋体" w:cs="Arial" w:hint="eastAsia"/>
                <w:bCs/>
                <w:color w:val="000000" w:themeColor="text1"/>
                <w:sz w:val="24"/>
                <w:u w:val="single"/>
              </w:rPr>
              <w:t>206530.84元；</w:t>
            </w:r>
          </w:p>
          <w:p w14:paraId="67C19B57" w14:textId="77777777" w:rsidR="00D86540" w:rsidRDefault="00000000">
            <w:pPr>
              <w:spacing w:line="240" w:lineRule="auto"/>
              <w:ind w:leftChars="400" w:left="840"/>
              <w:rPr>
                <w:rFonts w:ascii="宋体" w:cs="Arial"/>
                <w:bCs/>
                <w:color w:val="000000" w:themeColor="text1"/>
                <w:sz w:val="24"/>
                <w:u w:val="single"/>
              </w:rPr>
            </w:pPr>
            <w:r>
              <w:rPr>
                <w:rFonts w:ascii="宋体" w:cs="Arial" w:hint="eastAsia"/>
                <w:bCs/>
                <w:color w:val="000000" w:themeColor="text1"/>
                <w:sz w:val="24"/>
              </w:rPr>
              <w:lastRenderedPageBreak/>
              <w:t xml:space="preserve">其他项目合价为：  </w:t>
            </w:r>
            <w:r>
              <w:rPr>
                <w:rFonts w:ascii="宋体" w:cs="Arial" w:hint="eastAsia"/>
                <w:bCs/>
                <w:color w:val="000000" w:themeColor="text1"/>
                <w:sz w:val="24"/>
                <w:u w:val="single"/>
              </w:rPr>
              <w:t>52182.93元；</w:t>
            </w:r>
          </w:p>
          <w:p w14:paraId="09714B19" w14:textId="77777777" w:rsidR="00D86540" w:rsidRDefault="00000000">
            <w:pPr>
              <w:spacing w:line="240" w:lineRule="auto"/>
              <w:ind w:leftChars="400" w:left="840"/>
              <w:rPr>
                <w:rFonts w:ascii="宋体" w:cs="Arial"/>
                <w:bCs/>
                <w:color w:val="000000" w:themeColor="text1"/>
                <w:sz w:val="24"/>
                <w:u w:val="single"/>
              </w:rPr>
            </w:pPr>
            <w:r>
              <w:rPr>
                <w:rFonts w:ascii="宋体" w:hAnsi="宋体" w:cs="Arial" w:hint="eastAsia"/>
                <w:bCs/>
                <w:sz w:val="24"/>
              </w:rPr>
              <w:t>增值税</w:t>
            </w:r>
            <w:r>
              <w:rPr>
                <w:rFonts w:ascii="宋体" w:cs="Arial" w:hint="eastAsia"/>
                <w:bCs/>
                <w:color w:val="000000" w:themeColor="text1"/>
                <w:sz w:val="24"/>
              </w:rPr>
              <w:t xml:space="preserve">的合价为： </w:t>
            </w:r>
            <w:r>
              <w:rPr>
                <w:rFonts w:ascii="宋体" w:cs="Arial" w:hint="eastAsia"/>
                <w:bCs/>
                <w:color w:val="000000" w:themeColor="text1"/>
                <w:sz w:val="24"/>
                <w:u w:val="single"/>
              </w:rPr>
              <w:t>161245.24元。</w:t>
            </w:r>
          </w:p>
          <w:p w14:paraId="5A5AC689" w14:textId="77777777" w:rsidR="00D86540" w:rsidRDefault="00000000">
            <w:pPr>
              <w:spacing w:line="240" w:lineRule="auto"/>
              <w:rPr>
                <w:rFonts w:ascii="宋体" w:cs="Arial"/>
                <w:bCs/>
                <w:color w:val="000000" w:themeColor="text1"/>
                <w:sz w:val="24"/>
                <w:u w:val="single"/>
              </w:rPr>
            </w:pPr>
            <w:r>
              <w:rPr>
                <w:rFonts w:ascii="宋体" w:cs="Arial" w:hint="eastAsia"/>
                <w:bCs/>
                <w:color w:val="000000" w:themeColor="text1"/>
                <w:sz w:val="24"/>
              </w:rPr>
              <w:t>其他说明：</w:t>
            </w:r>
          </w:p>
          <w:p w14:paraId="677F6868" w14:textId="77777777" w:rsidR="00D86540" w:rsidRDefault="00000000">
            <w:pPr>
              <w:spacing w:line="240" w:lineRule="auto"/>
              <w:ind w:leftChars="400" w:left="840"/>
              <w:rPr>
                <w:rFonts w:ascii="宋体" w:cs="Arial"/>
                <w:bCs/>
                <w:color w:val="000000" w:themeColor="text1"/>
                <w:sz w:val="24"/>
                <w:u w:val="single"/>
              </w:rPr>
            </w:pPr>
            <w:r>
              <w:rPr>
                <w:rFonts w:ascii="宋体" w:cs="Arial" w:hint="eastAsia"/>
                <w:bCs/>
                <w:color w:val="000000" w:themeColor="text1"/>
                <w:sz w:val="24"/>
              </w:rPr>
              <w:t>专业工程暂估价(含税)合计金额：</w:t>
            </w:r>
            <w:r>
              <w:rPr>
                <w:rFonts w:ascii="宋体" w:cs="Arial" w:hint="eastAsia"/>
                <w:bCs/>
                <w:color w:val="000000" w:themeColor="text1"/>
                <w:sz w:val="24"/>
                <w:u w:val="single"/>
              </w:rPr>
              <w:t xml:space="preserve"> 0  元；</w:t>
            </w:r>
          </w:p>
          <w:p w14:paraId="1DD55A8A" w14:textId="77777777" w:rsidR="00D86540" w:rsidRDefault="00000000">
            <w:pPr>
              <w:spacing w:line="240" w:lineRule="auto"/>
              <w:ind w:leftChars="400" w:left="840"/>
              <w:rPr>
                <w:rFonts w:ascii="宋体" w:cs="Arial"/>
                <w:bCs/>
                <w:color w:val="000000" w:themeColor="text1"/>
                <w:sz w:val="24"/>
                <w:highlight w:val="yellow"/>
                <w:u w:val="single"/>
              </w:rPr>
            </w:pPr>
            <w:r>
              <w:rPr>
                <w:rFonts w:ascii="宋体" w:cs="Arial" w:hint="eastAsia"/>
                <w:bCs/>
                <w:color w:val="000000" w:themeColor="text1"/>
                <w:sz w:val="24"/>
              </w:rPr>
              <w:t>材料和工程设备暂估价(含税)合计金额：</w:t>
            </w:r>
            <w:r>
              <w:rPr>
                <w:rFonts w:ascii="宋体" w:cs="Arial" w:hint="eastAsia"/>
                <w:bCs/>
                <w:color w:val="000000" w:themeColor="text1"/>
                <w:sz w:val="24"/>
                <w:u w:val="single"/>
              </w:rPr>
              <w:t xml:space="preserve">   0  元；</w:t>
            </w:r>
          </w:p>
          <w:p w14:paraId="1CFF242C" w14:textId="77777777" w:rsidR="00D86540" w:rsidRDefault="00000000">
            <w:pPr>
              <w:spacing w:line="240" w:lineRule="auto"/>
              <w:ind w:leftChars="400" w:left="840"/>
              <w:rPr>
                <w:rFonts w:ascii="宋体" w:cs="Arial"/>
                <w:bCs/>
                <w:color w:val="000000" w:themeColor="text1"/>
                <w:sz w:val="24"/>
                <w:u w:val="single"/>
              </w:rPr>
            </w:pPr>
            <w:r>
              <w:rPr>
                <w:rFonts w:ascii="宋体" w:cs="Arial" w:hint="eastAsia"/>
                <w:bCs/>
                <w:color w:val="000000" w:themeColor="text1"/>
                <w:sz w:val="24"/>
              </w:rPr>
              <w:t>暂列金额（不含计日工）（含税）合计金额：</w:t>
            </w:r>
            <w:r>
              <w:rPr>
                <w:rFonts w:ascii="宋体" w:cs="Arial" w:hint="eastAsia"/>
                <w:bCs/>
                <w:color w:val="000000" w:themeColor="text1"/>
                <w:sz w:val="24"/>
                <w:u w:val="single"/>
              </w:rPr>
              <w:t>56879.39元；</w:t>
            </w:r>
          </w:p>
          <w:p w14:paraId="031B5CC4" w14:textId="77777777" w:rsidR="00D86540" w:rsidRDefault="00000000">
            <w:pPr>
              <w:spacing w:line="240" w:lineRule="auto"/>
              <w:ind w:leftChars="400" w:left="840"/>
              <w:rPr>
                <w:rFonts w:ascii="宋体" w:cs="Arial"/>
                <w:bCs/>
                <w:color w:val="000000" w:themeColor="text1"/>
                <w:sz w:val="24"/>
                <w:highlight w:val="yellow"/>
                <w:u w:val="single"/>
              </w:rPr>
            </w:pPr>
            <w:r>
              <w:rPr>
                <w:rFonts w:ascii="宋体" w:hAnsi="宋体" w:cs="Arial" w:hint="eastAsia"/>
                <w:bCs/>
                <w:sz w:val="24"/>
              </w:rPr>
              <w:t>安全生产标准化措施费</w:t>
            </w:r>
            <w:r>
              <w:rPr>
                <w:rFonts w:ascii="宋体" w:cs="Arial" w:hint="eastAsia"/>
                <w:bCs/>
                <w:color w:val="000000" w:themeColor="text1"/>
                <w:sz w:val="24"/>
              </w:rPr>
              <w:t>（含税）合计金额：</w:t>
            </w:r>
            <w:r>
              <w:rPr>
                <w:rFonts w:ascii="宋体" w:cs="Arial" w:hint="eastAsia"/>
                <w:bCs/>
                <w:color w:val="000000" w:themeColor="text1"/>
                <w:sz w:val="24"/>
                <w:u w:val="single"/>
              </w:rPr>
              <w:t>96147.21元；</w:t>
            </w:r>
          </w:p>
          <w:p w14:paraId="4BC28832" w14:textId="77777777" w:rsidR="00D86540" w:rsidRDefault="00000000">
            <w:pPr>
              <w:spacing w:line="240" w:lineRule="auto"/>
              <w:ind w:leftChars="400" w:left="840"/>
              <w:rPr>
                <w:rFonts w:ascii="宋体" w:hAnsi="宋体" w:cs="Arial" w:hint="eastAsia"/>
                <w:bCs/>
                <w:color w:val="000000" w:themeColor="text1"/>
                <w:sz w:val="24"/>
              </w:rPr>
            </w:pPr>
            <w:r>
              <w:rPr>
                <w:rFonts w:ascii="宋体" w:cs="Arial" w:hint="eastAsia"/>
                <w:bCs/>
                <w:color w:val="000000" w:themeColor="text1"/>
                <w:sz w:val="24"/>
              </w:rPr>
              <w:t>赶工增加费（含税）合计金额（如有）：</w:t>
            </w:r>
            <w:r>
              <w:rPr>
                <w:rFonts w:ascii="宋体" w:cs="Arial" w:hint="eastAsia"/>
                <w:bCs/>
                <w:color w:val="000000" w:themeColor="text1"/>
                <w:sz w:val="24"/>
                <w:u w:val="single"/>
              </w:rPr>
              <w:t xml:space="preserve">   0   元。</w:t>
            </w:r>
          </w:p>
          <w:bookmarkEnd w:id="96"/>
          <w:p w14:paraId="00EFBA77" w14:textId="77777777" w:rsidR="00D86540" w:rsidRDefault="00000000">
            <w:pPr>
              <w:spacing w:line="240" w:lineRule="auto"/>
              <w:jc w:val="left"/>
              <w:rPr>
                <w:rFonts w:hAnsi="宋体" w:cs="Arial" w:hint="eastAsia"/>
                <w:b/>
                <w:color w:val="000000" w:themeColor="text1"/>
                <w:sz w:val="24"/>
              </w:rPr>
            </w:pPr>
            <w:r>
              <w:rPr>
                <w:rFonts w:hAnsi="宋体" w:cs="Arial" w:hint="eastAsia"/>
                <w:b/>
                <w:color w:val="000000" w:themeColor="text1"/>
                <w:sz w:val="24"/>
              </w:rPr>
              <w:t>注：响应报价不得高于</w:t>
            </w:r>
            <w:r>
              <w:rPr>
                <w:rFonts w:ascii="宋体" w:hAnsi="宋体" w:hint="eastAsia"/>
                <w:b/>
                <w:color w:val="000000" w:themeColor="text1"/>
                <w:sz w:val="24"/>
              </w:rPr>
              <w:t>最高限价（控制价）且本标包所含每个分项工程的响应报价均不得高于对应分项工程的最高限价。</w:t>
            </w:r>
          </w:p>
        </w:tc>
      </w:tr>
      <w:tr w:rsidR="00D86540" w14:paraId="4EE69F41" w14:textId="77777777" w:rsidTr="00C50E7B">
        <w:trPr>
          <w:trHeight w:val="20"/>
          <w:jc w:val="center"/>
        </w:trPr>
        <w:tc>
          <w:tcPr>
            <w:tcW w:w="988" w:type="dxa"/>
            <w:vAlign w:val="center"/>
          </w:tcPr>
          <w:p w14:paraId="7BA9E70B" w14:textId="77777777" w:rsidR="00D86540" w:rsidRDefault="00000000">
            <w:pPr>
              <w:pStyle w:val="af5"/>
              <w:adjustRightInd w:val="0"/>
              <w:snapToGrid w:val="0"/>
              <w:spacing w:line="240" w:lineRule="auto"/>
              <w:jc w:val="center"/>
              <w:rPr>
                <w:rFonts w:ascii="Times New Roman" w:eastAsiaTheme="minorEastAsia" w:hAnsi="Times New Roman" w:hint="default"/>
                <w:color w:val="000000" w:themeColor="text1"/>
                <w:sz w:val="24"/>
                <w:szCs w:val="24"/>
              </w:rPr>
            </w:pPr>
            <w:r>
              <w:rPr>
                <w:rFonts w:ascii="Times New Roman" w:eastAsiaTheme="minorEastAsia" w:hAnsi="Times New Roman" w:hint="default"/>
                <w:color w:val="000000" w:themeColor="text1"/>
                <w:sz w:val="24"/>
                <w:szCs w:val="24"/>
              </w:rPr>
              <w:lastRenderedPageBreak/>
              <w:t>11.1</w:t>
            </w:r>
          </w:p>
        </w:tc>
        <w:tc>
          <w:tcPr>
            <w:tcW w:w="1456" w:type="dxa"/>
            <w:vMerge w:val="restart"/>
            <w:vAlign w:val="center"/>
          </w:tcPr>
          <w:p w14:paraId="40119C8D"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磋商保证金</w:t>
            </w:r>
          </w:p>
        </w:tc>
        <w:tc>
          <w:tcPr>
            <w:tcW w:w="7343" w:type="dxa"/>
            <w:vAlign w:val="center"/>
          </w:tcPr>
          <w:p w14:paraId="7EAF9FB7" w14:textId="77777777" w:rsidR="00D86540" w:rsidRDefault="00000000">
            <w:pPr>
              <w:pStyle w:val="af5"/>
              <w:adjustRightInd w:val="0"/>
              <w:snapToGrid w:val="0"/>
              <w:spacing w:line="240" w:lineRule="auto"/>
              <w:rPr>
                <w:rFonts w:ascii="Times New Roman" w:eastAsiaTheme="minorEastAsia" w:hAnsi="Times New Roman" w:hint="default"/>
                <w:color w:val="000000" w:themeColor="text1"/>
                <w:sz w:val="24"/>
                <w:szCs w:val="24"/>
              </w:rPr>
            </w:pPr>
            <w:r>
              <w:rPr>
                <w:rFonts w:ascii="Times New Roman" w:eastAsiaTheme="minorEastAsia" w:hAnsi="Times New Roman"/>
                <w:color w:val="000000" w:themeColor="text1"/>
                <w:sz w:val="24"/>
                <w:szCs w:val="24"/>
              </w:rPr>
              <w:t>本项目不要求磋商保证金。</w:t>
            </w:r>
          </w:p>
          <w:p w14:paraId="328F2F29" w14:textId="77777777" w:rsidR="00D86540" w:rsidRDefault="00000000">
            <w:pPr>
              <w:pStyle w:val="af5"/>
              <w:adjustRightInd w:val="0"/>
              <w:snapToGrid w:val="0"/>
              <w:spacing w:line="240" w:lineRule="auto"/>
              <w:rPr>
                <w:rFonts w:ascii="Times New Roman" w:eastAsiaTheme="minorEastAsia" w:hAnsi="Times New Roman" w:hint="default"/>
                <w:color w:val="000000" w:themeColor="text1"/>
                <w:sz w:val="24"/>
                <w:szCs w:val="24"/>
              </w:rPr>
            </w:pPr>
            <w:r>
              <w:rPr>
                <w:rFonts w:ascii="Times New Roman" w:eastAsiaTheme="minorEastAsia" w:hAnsi="Times New Roman" w:hint="default"/>
                <w:color w:val="000000" w:themeColor="text1"/>
                <w:sz w:val="24"/>
                <w:szCs w:val="24"/>
              </w:rPr>
              <w:t>磋商保证金金额：</w:t>
            </w:r>
          </w:p>
          <w:p w14:paraId="3A10FF27" w14:textId="77777777" w:rsidR="00D86540" w:rsidRDefault="00000000">
            <w:pPr>
              <w:pStyle w:val="af5"/>
              <w:adjustRightInd w:val="0"/>
              <w:snapToGrid w:val="0"/>
              <w:spacing w:line="240" w:lineRule="auto"/>
              <w:rPr>
                <w:rFonts w:hAnsi="宋体"/>
                <w:color w:val="000000" w:themeColor="text1"/>
                <w:sz w:val="24"/>
                <w:szCs w:val="24"/>
              </w:rPr>
            </w:pPr>
            <w:r>
              <w:rPr>
                <w:rFonts w:hAnsi="宋体"/>
                <w:color w:val="000000" w:themeColor="text1"/>
                <w:sz w:val="24"/>
                <w:u w:val="single"/>
              </w:rPr>
              <w:t>人民币</w:t>
            </w:r>
            <w:r>
              <w:rPr>
                <w:sz w:val="24"/>
                <w:u w:val="single"/>
              </w:rPr>
              <w:t>/</w:t>
            </w:r>
            <w:r>
              <w:rPr>
                <w:rFonts w:hAnsi="宋体"/>
                <w:color w:val="000000" w:themeColor="text1"/>
                <w:sz w:val="24"/>
                <w:u w:val="single"/>
              </w:rPr>
              <w:t>元整（¥</w:t>
            </w:r>
            <w:r>
              <w:rPr>
                <w:sz w:val="24"/>
                <w:u w:val="single"/>
              </w:rPr>
              <w:t>/</w:t>
            </w:r>
            <w:r>
              <w:rPr>
                <w:rFonts w:hAnsi="宋体"/>
                <w:color w:val="000000" w:themeColor="text1"/>
                <w:sz w:val="24"/>
                <w:u w:val="single"/>
              </w:rPr>
              <w:t>元）</w:t>
            </w:r>
            <w:r>
              <w:rPr>
                <w:rFonts w:hAnsi="宋体" w:hint="default"/>
                <w:color w:val="000000" w:themeColor="text1"/>
                <w:sz w:val="24"/>
                <w:szCs w:val="24"/>
                <w:u w:val="single"/>
              </w:rPr>
              <w:t>。</w:t>
            </w:r>
          </w:p>
          <w:p w14:paraId="39194B0B" w14:textId="77777777" w:rsidR="00D86540" w:rsidRDefault="00000000">
            <w:pPr>
              <w:spacing w:line="240" w:lineRule="auto"/>
              <w:rPr>
                <w:rFonts w:ascii="宋体" w:hAnsi="宋体" w:hint="eastAsia"/>
                <w:color w:val="000000" w:themeColor="text1"/>
                <w:sz w:val="24"/>
              </w:rPr>
            </w:pPr>
            <w:r>
              <w:rPr>
                <w:rFonts w:ascii="宋体" w:hAnsi="宋体"/>
                <w:color w:val="000000" w:themeColor="text1"/>
                <w:sz w:val="24"/>
              </w:rPr>
              <w:t>投标保证金收受人信息：</w:t>
            </w:r>
          </w:p>
          <w:p w14:paraId="1A60B09A" w14:textId="77777777" w:rsidR="00D86540" w:rsidRDefault="00000000">
            <w:pPr>
              <w:spacing w:line="240" w:lineRule="auto"/>
              <w:jc w:val="left"/>
              <w:rPr>
                <w:rFonts w:ascii="宋体" w:hAnsi="宋体" w:hint="eastAsia"/>
                <w:color w:val="000000" w:themeColor="text1"/>
                <w:sz w:val="24"/>
              </w:rPr>
            </w:pPr>
            <w:r>
              <w:rPr>
                <w:rFonts w:ascii="宋体" w:hAnsi="宋体" w:hint="eastAsia"/>
                <w:color w:val="000000" w:themeColor="text1"/>
                <w:sz w:val="24"/>
              </w:rPr>
              <w:t>账户名称：</w:t>
            </w:r>
            <w:r>
              <w:rPr>
                <w:sz w:val="24"/>
                <w:u w:val="single"/>
              </w:rPr>
              <w:t>/</w:t>
            </w:r>
            <w:r>
              <w:rPr>
                <w:rFonts w:ascii="宋体" w:hAnsi="宋体" w:hint="eastAsia"/>
                <w:color w:val="000000" w:themeColor="text1"/>
                <w:sz w:val="24"/>
                <w:u w:val="single"/>
              </w:rPr>
              <w:t xml:space="preserve"> </w:t>
            </w:r>
          </w:p>
          <w:p w14:paraId="0A63C1FD" w14:textId="77777777" w:rsidR="00D86540" w:rsidRDefault="00000000">
            <w:pPr>
              <w:spacing w:line="240" w:lineRule="auto"/>
              <w:jc w:val="left"/>
              <w:rPr>
                <w:rFonts w:ascii="宋体" w:hAnsi="宋体" w:hint="eastAsia"/>
                <w:color w:val="000000" w:themeColor="text1"/>
                <w:sz w:val="24"/>
              </w:rPr>
            </w:pPr>
            <w:r>
              <w:rPr>
                <w:rFonts w:ascii="宋体" w:hAnsi="宋体" w:hint="eastAsia"/>
                <w:color w:val="000000" w:themeColor="text1"/>
                <w:sz w:val="24"/>
              </w:rPr>
              <w:t>开户行：</w:t>
            </w:r>
            <w:r>
              <w:rPr>
                <w:sz w:val="24"/>
                <w:u w:val="single"/>
              </w:rPr>
              <w:t>/</w:t>
            </w:r>
            <w:r>
              <w:rPr>
                <w:rFonts w:ascii="宋体" w:hAnsi="宋体"/>
                <w:color w:val="000000" w:themeColor="text1"/>
                <w:sz w:val="24"/>
                <w:u w:val="single"/>
              </w:rPr>
              <w:t xml:space="preserve">  </w:t>
            </w:r>
          </w:p>
          <w:p w14:paraId="3015C9AC" w14:textId="77777777" w:rsidR="00D86540" w:rsidRDefault="00000000">
            <w:pPr>
              <w:spacing w:line="240" w:lineRule="auto"/>
              <w:jc w:val="left"/>
              <w:rPr>
                <w:rFonts w:ascii="宋体" w:hAnsi="宋体" w:hint="eastAsia"/>
                <w:color w:val="000000" w:themeColor="text1"/>
                <w:sz w:val="24"/>
              </w:rPr>
            </w:pPr>
            <w:r>
              <w:rPr>
                <w:rFonts w:ascii="宋体" w:hAnsi="宋体" w:hint="eastAsia"/>
                <w:color w:val="000000" w:themeColor="text1"/>
                <w:sz w:val="24"/>
              </w:rPr>
              <w:t>账号：</w:t>
            </w:r>
            <w:r>
              <w:rPr>
                <w:rFonts w:ascii="宋体" w:hAnsi="宋体" w:hint="eastAsia"/>
                <w:color w:val="000000" w:themeColor="text1"/>
                <w:sz w:val="24"/>
                <w:u w:val="single"/>
              </w:rPr>
              <w:t xml:space="preserve"> </w:t>
            </w:r>
            <w:r>
              <w:rPr>
                <w:sz w:val="24"/>
                <w:u w:val="single"/>
              </w:rPr>
              <w:t>/</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 xml:space="preserve">  </w:t>
            </w:r>
          </w:p>
        </w:tc>
      </w:tr>
      <w:tr w:rsidR="00D86540" w14:paraId="7DBEA689" w14:textId="77777777" w:rsidTr="00C50E7B">
        <w:trPr>
          <w:trHeight w:val="20"/>
          <w:jc w:val="center"/>
        </w:trPr>
        <w:tc>
          <w:tcPr>
            <w:tcW w:w="988" w:type="dxa"/>
            <w:vAlign w:val="center"/>
          </w:tcPr>
          <w:p w14:paraId="00785D4E" w14:textId="77777777" w:rsidR="00D86540" w:rsidRDefault="00000000">
            <w:pPr>
              <w:pStyle w:val="af5"/>
              <w:adjustRightInd w:val="0"/>
              <w:snapToGrid w:val="0"/>
              <w:spacing w:line="240" w:lineRule="auto"/>
              <w:jc w:val="center"/>
              <w:rPr>
                <w:rFonts w:ascii="Times New Roman" w:eastAsiaTheme="minorEastAsia" w:hAnsi="Times New Roman" w:hint="default"/>
                <w:color w:val="000000" w:themeColor="text1"/>
                <w:sz w:val="24"/>
                <w:szCs w:val="24"/>
              </w:rPr>
            </w:pPr>
            <w:r>
              <w:rPr>
                <w:rFonts w:ascii="Times New Roman" w:eastAsiaTheme="minorEastAsia" w:hAnsi="Times New Roman" w:hint="default"/>
                <w:color w:val="000000" w:themeColor="text1"/>
                <w:sz w:val="24"/>
                <w:szCs w:val="24"/>
              </w:rPr>
              <w:t>11.</w:t>
            </w:r>
            <w:r>
              <w:rPr>
                <w:rFonts w:ascii="Times New Roman" w:eastAsiaTheme="minorEastAsia" w:hAnsi="Times New Roman"/>
                <w:color w:val="000000" w:themeColor="text1"/>
                <w:sz w:val="24"/>
                <w:szCs w:val="24"/>
              </w:rPr>
              <w:t>8</w:t>
            </w:r>
            <w:r>
              <w:rPr>
                <w:rFonts w:ascii="Times New Roman" w:eastAsiaTheme="minorEastAsia" w:hAnsi="Times New Roman" w:hint="default"/>
                <w:color w:val="000000" w:themeColor="text1"/>
                <w:sz w:val="24"/>
                <w:szCs w:val="24"/>
              </w:rPr>
              <w:t>.5</w:t>
            </w:r>
          </w:p>
        </w:tc>
        <w:tc>
          <w:tcPr>
            <w:tcW w:w="1456" w:type="dxa"/>
            <w:vMerge/>
            <w:vAlign w:val="center"/>
          </w:tcPr>
          <w:p w14:paraId="24A020E6" w14:textId="77777777" w:rsidR="00D86540" w:rsidRDefault="00D86540">
            <w:pPr>
              <w:spacing w:line="240" w:lineRule="auto"/>
              <w:jc w:val="center"/>
              <w:rPr>
                <w:rFonts w:eastAsiaTheme="minorEastAsia"/>
                <w:color w:val="000000" w:themeColor="text1"/>
                <w:sz w:val="24"/>
              </w:rPr>
            </w:pPr>
          </w:p>
        </w:tc>
        <w:tc>
          <w:tcPr>
            <w:tcW w:w="7343" w:type="dxa"/>
            <w:vAlign w:val="center"/>
          </w:tcPr>
          <w:p w14:paraId="2E1AEDCD" w14:textId="77777777" w:rsidR="00D86540" w:rsidRDefault="00000000">
            <w:pPr>
              <w:spacing w:line="240" w:lineRule="auto"/>
              <w:jc w:val="left"/>
              <w:rPr>
                <w:rFonts w:eastAsiaTheme="minorEastAsia"/>
                <w:color w:val="000000" w:themeColor="text1"/>
                <w:sz w:val="24"/>
              </w:rPr>
            </w:pPr>
            <w:r>
              <w:rPr>
                <w:rFonts w:eastAsiaTheme="minorEastAsia"/>
                <w:color w:val="000000" w:themeColor="text1"/>
                <w:sz w:val="24"/>
              </w:rPr>
              <w:t>磋商保证金不予退还的其他情形：</w:t>
            </w:r>
          </w:p>
          <w:p w14:paraId="5A219312" w14:textId="77777777" w:rsidR="00D86540" w:rsidRDefault="00000000">
            <w:pPr>
              <w:spacing w:line="240" w:lineRule="auto"/>
              <w:jc w:val="left"/>
              <w:rPr>
                <w:rFonts w:eastAsiaTheme="minorEastAsia"/>
                <w:color w:val="000000" w:themeColor="text1"/>
                <w:sz w:val="24"/>
              </w:rPr>
            </w:pPr>
            <w:r>
              <w:rPr>
                <w:rFonts w:hAnsi="宋体"/>
                <w:color w:val="000000" w:themeColor="text1"/>
              </w:rPr>
              <w:t>■</w:t>
            </w:r>
            <w:r>
              <w:rPr>
                <w:rFonts w:eastAsiaTheme="minorEastAsia"/>
                <w:color w:val="000000" w:themeColor="text1"/>
                <w:sz w:val="24"/>
              </w:rPr>
              <w:t>无</w:t>
            </w:r>
          </w:p>
          <w:p w14:paraId="55140792" w14:textId="77777777" w:rsidR="00D86540" w:rsidRDefault="00000000">
            <w:pPr>
              <w:pStyle w:val="af5"/>
              <w:adjustRightInd w:val="0"/>
              <w:snapToGrid w:val="0"/>
              <w:spacing w:line="240" w:lineRule="auto"/>
              <w:rPr>
                <w:rFonts w:ascii="Times New Roman" w:eastAsiaTheme="minorEastAsia" w:hAnsi="Times New Roman" w:hint="default"/>
                <w:color w:val="000000" w:themeColor="text1"/>
                <w:sz w:val="24"/>
              </w:rPr>
            </w:pPr>
            <w:r>
              <w:rPr>
                <w:sz w:val="24"/>
              </w:rPr>
              <w:t>□</w:t>
            </w:r>
            <w:r>
              <w:rPr>
                <w:rFonts w:ascii="Times New Roman" w:eastAsiaTheme="minorEastAsia" w:hAnsi="Times New Roman" w:hint="default"/>
                <w:color w:val="000000" w:themeColor="text1"/>
                <w:sz w:val="24"/>
              </w:rPr>
              <w:t>有，具体情形：</w:t>
            </w:r>
          </w:p>
          <w:p w14:paraId="7C734F17" w14:textId="77777777" w:rsidR="00D86540" w:rsidRDefault="00000000">
            <w:pPr>
              <w:pStyle w:val="af5"/>
              <w:adjustRightInd w:val="0"/>
              <w:snapToGrid w:val="0"/>
              <w:spacing w:line="240" w:lineRule="auto"/>
              <w:rPr>
                <w:rFonts w:ascii="Times New Roman" w:eastAsiaTheme="minorEastAsia" w:hAnsi="Times New Roman" w:hint="default"/>
                <w:color w:val="000000" w:themeColor="text1"/>
                <w:sz w:val="24"/>
              </w:rPr>
            </w:pPr>
            <w:r>
              <w:rPr>
                <w:rFonts w:ascii="Times New Roman" w:eastAsiaTheme="minorEastAsia" w:hAnsi="Times New Roman"/>
                <w:color w:val="000000" w:themeColor="text1"/>
                <w:sz w:val="24"/>
              </w:rPr>
              <w:t>1</w:t>
            </w:r>
            <w:r>
              <w:rPr>
                <w:rFonts w:ascii="Times New Roman" w:eastAsiaTheme="minorEastAsia" w:hAnsi="Times New Roman"/>
                <w:color w:val="000000" w:themeColor="text1"/>
                <w:sz w:val="24"/>
              </w:rPr>
              <w:t>、供应商在提交响应文件截止时间后撤回响应文件的；</w:t>
            </w:r>
          </w:p>
          <w:p w14:paraId="6EAE2A80" w14:textId="77777777" w:rsidR="00D86540" w:rsidRDefault="00000000">
            <w:pPr>
              <w:pStyle w:val="af5"/>
              <w:adjustRightInd w:val="0"/>
              <w:snapToGrid w:val="0"/>
              <w:spacing w:line="240" w:lineRule="auto"/>
              <w:rPr>
                <w:rFonts w:ascii="Times New Roman" w:eastAsiaTheme="minorEastAsia" w:hAnsi="Times New Roman" w:hint="default"/>
                <w:color w:val="000000" w:themeColor="text1"/>
                <w:sz w:val="24"/>
              </w:rPr>
            </w:pPr>
            <w:r>
              <w:rPr>
                <w:rFonts w:ascii="Times New Roman" w:eastAsiaTheme="minorEastAsia" w:hAnsi="Times New Roman"/>
                <w:color w:val="000000" w:themeColor="text1"/>
                <w:sz w:val="24"/>
              </w:rPr>
              <w:t>2</w:t>
            </w:r>
            <w:r>
              <w:rPr>
                <w:rFonts w:ascii="Times New Roman" w:eastAsiaTheme="minorEastAsia" w:hAnsi="Times New Roman"/>
                <w:color w:val="000000" w:themeColor="text1"/>
                <w:sz w:val="24"/>
              </w:rPr>
              <w:t>、供应商在响应文件中提供虚假材料的；</w:t>
            </w:r>
          </w:p>
          <w:p w14:paraId="2AA1682A" w14:textId="77777777" w:rsidR="00D86540" w:rsidRDefault="00000000">
            <w:pPr>
              <w:pStyle w:val="af5"/>
              <w:adjustRightInd w:val="0"/>
              <w:snapToGrid w:val="0"/>
              <w:spacing w:line="240" w:lineRule="auto"/>
              <w:rPr>
                <w:rFonts w:ascii="Times New Roman" w:eastAsiaTheme="minorEastAsia" w:hAnsi="Times New Roman" w:hint="default"/>
                <w:color w:val="000000" w:themeColor="text1"/>
                <w:sz w:val="24"/>
              </w:rPr>
            </w:pPr>
            <w:r>
              <w:rPr>
                <w:rFonts w:ascii="Times New Roman" w:eastAsiaTheme="minorEastAsia" w:hAnsi="Times New Roman"/>
                <w:color w:val="000000" w:themeColor="text1"/>
                <w:sz w:val="24"/>
              </w:rPr>
              <w:t>3</w:t>
            </w:r>
            <w:r>
              <w:rPr>
                <w:rFonts w:ascii="Times New Roman" w:eastAsiaTheme="minorEastAsia" w:hAnsi="Times New Roman"/>
                <w:color w:val="000000" w:themeColor="text1"/>
                <w:sz w:val="24"/>
              </w:rPr>
              <w:t>、除因不可抗力或磋商文件认可的情形以外，成交供应商不与采购人签订合同的；</w:t>
            </w:r>
          </w:p>
          <w:p w14:paraId="0D25C9E2" w14:textId="77777777" w:rsidR="00D86540" w:rsidRDefault="00000000">
            <w:pPr>
              <w:pStyle w:val="af5"/>
              <w:adjustRightInd w:val="0"/>
              <w:snapToGrid w:val="0"/>
              <w:spacing w:line="240" w:lineRule="auto"/>
              <w:rPr>
                <w:rFonts w:ascii="Times New Roman" w:eastAsiaTheme="minorEastAsia" w:hAnsi="Times New Roman" w:hint="default"/>
                <w:color w:val="000000" w:themeColor="text1"/>
                <w:sz w:val="24"/>
                <w:szCs w:val="24"/>
              </w:rPr>
            </w:pPr>
            <w:r>
              <w:rPr>
                <w:rFonts w:ascii="Times New Roman" w:eastAsiaTheme="minorEastAsia" w:hAnsi="Times New Roman"/>
                <w:color w:val="000000" w:themeColor="text1"/>
                <w:sz w:val="24"/>
              </w:rPr>
              <w:t>4</w:t>
            </w:r>
            <w:r>
              <w:rPr>
                <w:rFonts w:ascii="Times New Roman" w:eastAsiaTheme="minorEastAsia" w:hAnsi="Times New Roman"/>
                <w:color w:val="000000" w:themeColor="text1"/>
                <w:sz w:val="24"/>
              </w:rPr>
              <w:t>、供应商与采购人、其他供应商或者采购代理机构恶意串通的。</w:t>
            </w:r>
          </w:p>
        </w:tc>
      </w:tr>
      <w:tr w:rsidR="00D86540" w14:paraId="661C6503" w14:textId="77777777" w:rsidTr="00C50E7B">
        <w:trPr>
          <w:trHeight w:val="20"/>
          <w:jc w:val="center"/>
        </w:trPr>
        <w:tc>
          <w:tcPr>
            <w:tcW w:w="988" w:type="dxa"/>
            <w:vAlign w:val="center"/>
          </w:tcPr>
          <w:p w14:paraId="1607C1E5" w14:textId="77777777" w:rsidR="00D86540" w:rsidRDefault="00000000">
            <w:pPr>
              <w:pStyle w:val="af5"/>
              <w:adjustRightInd w:val="0"/>
              <w:snapToGrid w:val="0"/>
              <w:spacing w:line="240" w:lineRule="auto"/>
              <w:jc w:val="center"/>
              <w:rPr>
                <w:rFonts w:ascii="Times New Roman" w:eastAsiaTheme="minorEastAsia" w:hAnsi="Times New Roman" w:hint="default"/>
                <w:color w:val="000000" w:themeColor="text1"/>
                <w:sz w:val="24"/>
                <w:szCs w:val="24"/>
              </w:rPr>
            </w:pPr>
            <w:r>
              <w:rPr>
                <w:rFonts w:ascii="Times New Roman" w:eastAsiaTheme="minorEastAsia" w:hAnsi="Times New Roman" w:hint="default"/>
                <w:color w:val="000000" w:themeColor="text1"/>
                <w:sz w:val="24"/>
                <w:szCs w:val="24"/>
              </w:rPr>
              <w:t>12.1</w:t>
            </w:r>
          </w:p>
        </w:tc>
        <w:tc>
          <w:tcPr>
            <w:tcW w:w="1456" w:type="dxa"/>
            <w:vAlign w:val="center"/>
          </w:tcPr>
          <w:p w14:paraId="42A625DD"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响应有效期</w:t>
            </w:r>
          </w:p>
        </w:tc>
        <w:tc>
          <w:tcPr>
            <w:tcW w:w="7343" w:type="dxa"/>
            <w:vAlign w:val="center"/>
          </w:tcPr>
          <w:p w14:paraId="7B07678C" w14:textId="77777777" w:rsidR="00D86540" w:rsidRDefault="00000000">
            <w:pPr>
              <w:spacing w:line="240" w:lineRule="auto"/>
              <w:jc w:val="left"/>
              <w:rPr>
                <w:rFonts w:eastAsiaTheme="minorEastAsia"/>
                <w:color w:val="000000" w:themeColor="text1"/>
                <w:sz w:val="24"/>
              </w:rPr>
            </w:pPr>
            <w:r>
              <w:rPr>
                <w:rFonts w:eastAsiaTheme="minorEastAsia"/>
                <w:color w:val="000000" w:themeColor="text1"/>
                <w:sz w:val="24"/>
              </w:rPr>
              <w:t>自响应文件提交截止之日起算</w:t>
            </w:r>
            <w:r>
              <w:rPr>
                <w:rFonts w:eastAsiaTheme="minorEastAsia"/>
                <w:color w:val="000000" w:themeColor="text1"/>
                <w:sz w:val="24"/>
              </w:rPr>
              <w:t>__</w:t>
            </w:r>
            <w:r>
              <w:rPr>
                <w:rFonts w:eastAsiaTheme="minorEastAsia" w:hint="eastAsia"/>
                <w:color w:val="000000" w:themeColor="text1"/>
                <w:sz w:val="24"/>
                <w:u w:val="single"/>
              </w:rPr>
              <w:t>90</w:t>
            </w:r>
            <w:r>
              <w:rPr>
                <w:rFonts w:eastAsiaTheme="minorEastAsia"/>
                <w:color w:val="000000" w:themeColor="text1"/>
                <w:sz w:val="24"/>
              </w:rPr>
              <w:t>__</w:t>
            </w:r>
            <w:r>
              <w:rPr>
                <w:rFonts w:eastAsiaTheme="minorEastAsia"/>
                <w:color w:val="000000" w:themeColor="text1"/>
                <w:sz w:val="24"/>
              </w:rPr>
              <w:t>日历天。</w:t>
            </w:r>
          </w:p>
        </w:tc>
      </w:tr>
      <w:tr w:rsidR="00D86540" w14:paraId="5B149ACC" w14:textId="77777777" w:rsidTr="00C50E7B">
        <w:trPr>
          <w:trHeight w:val="20"/>
          <w:jc w:val="center"/>
        </w:trPr>
        <w:tc>
          <w:tcPr>
            <w:tcW w:w="988" w:type="dxa"/>
            <w:vAlign w:val="center"/>
          </w:tcPr>
          <w:p w14:paraId="6A5C075E" w14:textId="77777777" w:rsidR="00D86540" w:rsidRDefault="00000000">
            <w:pPr>
              <w:pStyle w:val="af5"/>
              <w:adjustRightInd w:val="0"/>
              <w:snapToGrid w:val="0"/>
              <w:spacing w:line="240" w:lineRule="auto"/>
              <w:jc w:val="center"/>
              <w:rPr>
                <w:rFonts w:ascii="Times New Roman" w:eastAsiaTheme="minorEastAsia" w:hAnsi="Times New Roman" w:hint="default"/>
                <w:color w:val="000000" w:themeColor="text1"/>
                <w:sz w:val="24"/>
                <w:szCs w:val="24"/>
              </w:rPr>
            </w:pPr>
            <w:r>
              <w:rPr>
                <w:rFonts w:ascii="Times New Roman" w:eastAsiaTheme="minorEastAsia" w:hAnsi="Times New Roman"/>
                <w:color w:val="000000" w:themeColor="text1"/>
                <w:sz w:val="24"/>
                <w:szCs w:val="24"/>
              </w:rPr>
              <w:t>17.2</w:t>
            </w:r>
          </w:p>
        </w:tc>
        <w:tc>
          <w:tcPr>
            <w:tcW w:w="1456" w:type="dxa"/>
            <w:vAlign w:val="center"/>
          </w:tcPr>
          <w:p w14:paraId="679394D6" w14:textId="77777777" w:rsidR="00D86540" w:rsidRDefault="00000000">
            <w:pPr>
              <w:spacing w:line="240" w:lineRule="auto"/>
              <w:jc w:val="center"/>
              <w:rPr>
                <w:rFonts w:eastAsiaTheme="minorEastAsia"/>
                <w:color w:val="000000" w:themeColor="text1"/>
                <w:sz w:val="24"/>
              </w:rPr>
            </w:pPr>
            <w:r>
              <w:rPr>
                <w:rFonts w:eastAsiaTheme="minorEastAsia" w:hint="eastAsia"/>
                <w:color w:val="000000" w:themeColor="text1"/>
                <w:sz w:val="24"/>
              </w:rPr>
              <w:t>解密时间</w:t>
            </w:r>
          </w:p>
        </w:tc>
        <w:tc>
          <w:tcPr>
            <w:tcW w:w="7343" w:type="dxa"/>
            <w:vAlign w:val="center"/>
          </w:tcPr>
          <w:p w14:paraId="23C1C0F7" w14:textId="77777777" w:rsidR="00D86540" w:rsidRDefault="00000000">
            <w:pPr>
              <w:spacing w:line="240" w:lineRule="auto"/>
              <w:jc w:val="left"/>
              <w:rPr>
                <w:rFonts w:eastAsiaTheme="minorEastAsia"/>
                <w:color w:val="000000" w:themeColor="text1"/>
                <w:sz w:val="24"/>
              </w:rPr>
            </w:pPr>
            <w:r>
              <w:rPr>
                <w:rFonts w:ascii="宋体" w:hAnsi="宋体" w:hint="eastAsia"/>
                <w:color w:val="000000" w:themeColor="text1"/>
                <w:sz w:val="24"/>
              </w:rPr>
              <w:t>解密时间：</w:t>
            </w:r>
            <w:r>
              <w:rPr>
                <w:rFonts w:ascii="宋体" w:hAnsi="宋体" w:hint="eastAsia"/>
                <w:color w:val="000000" w:themeColor="text1"/>
                <w:sz w:val="24"/>
                <w:u w:val="single"/>
              </w:rPr>
              <w:t xml:space="preserve">   15  </w:t>
            </w:r>
            <w:r>
              <w:rPr>
                <w:rFonts w:ascii="宋体" w:hAnsi="宋体" w:hint="eastAsia"/>
                <w:color w:val="000000" w:themeColor="text1"/>
                <w:sz w:val="24"/>
              </w:rPr>
              <w:t>分钟</w:t>
            </w:r>
          </w:p>
        </w:tc>
      </w:tr>
      <w:tr w:rsidR="00D86540" w14:paraId="5D8CDDE1" w14:textId="77777777" w:rsidTr="00C50E7B">
        <w:trPr>
          <w:trHeight w:val="20"/>
          <w:jc w:val="center"/>
        </w:trPr>
        <w:tc>
          <w:tcPr>
            <w:tcW w:w="988" w:type="dxa"/>
            <w:vAlign w:val="center"/>
          </w:tcPr>
          <w:p w14:paraId="4083607F" w14:textId="77777777" w:rsidR="00D86540" w:rsidRDefault="00000000">
            <w:pPr>
              <w:pStyle w:val="af5"/>
              <w:adjustRightInd w:val="0"/>
              <w:snapToGrid w:val="0"/>
              <w:spacing w:line="240" w:lineRule="auto"/>
              <w:jc w:val="center"/>
              <w:rPr>
                <w:rFonts w:ascii="Times New Roman" w:eastAsiaTheme="minorEastAsia" w:hAnsi="Times New Roman" w:hint="default"/>
                <w:color w:val="000000" w:themeColor="text1"/>
                <w:sz w:val="24"/>
                <w:szCs w:val="24"/>
              </w:rPr>
            </w:pPr>
            <w:r>
              <w:rPr>
                <w:rFonts w:ascii="Times New Roman" w:eastAsiaTheme="minorEastAsia" w:hAnsi="Times New Roman" w:hint="default"/>
                <w:color w:val="000000" w:themeColor="text1"/>
                <w:sz w:val="24"/>
                <w:szCs w:val="24"/>
              </w:rPr>
              <w:t>20.1</w:t>
            </w:r>
          </w:p>
        </w:tc>
        <w:tc>
          <w:tcPr>
            <w:tcW w:w="1456" w:type="dxa"/>
            <w:vAlign w:val="center"/>
          </w:tcPr>
          <w:p w14:paraId="0B19C08E" w14:textId="77777777" w:rsidR="00D86540" w:rsidRDefault="00000000">
            <w:pPr>
              <w:spacing w:line="240" w:lineRule="auto"/>
              <w:jc w:val="center"/>
              <w:rPr>
                <w:rFonts w:eastAsiaTheme="minorEastAsia"/>
                <w:color w:val="000000" w:themeColor="text1"/>
                <w:sz w:val="24"/>
              </w:rPr>
            </w:pPr>
            <w:r>
              <w:rPr>
                <w:color w:val="000000" w:themeColor="text1"/>
                <w:sz w:val="24"/>
              </w:rPr>
              <w:t>确定成交供应商</w:t>
            </w:r>
          </w:p>
        </w:tc>
        <w:tc>
          <w:tcPr>
            <w:tcW w:w="7343" w:type="dxa"/>
            <w:vAlign w:val="center"/>
          </w:tcPr>
          <w:p w14:paraId="75FCC7F2" w14:textId="77777777" w:rsidR="00D86540" w:rsidRDefault="00000000">
            <w:pPr>
              <w:pStyle w:val="af5"/>
              <w:adjustRightInd w:val="0"/>
              <w:snapToGrid w:val="0"/>
              <w:spacing w:line="240" w:lineRule="auto"/>
              <w:rPr>
                <w:rFonts w:ascii="Times New Roman" w:eastAsiaTheme="minorEastAsia" w:hAnsi="Times New Roman" w:hint="default"/>
                <w:color w:val="000000" w:themeColor="text1"/>
                <w:sz w:val="24"/>
              </w:rPr>
            </w:pPr>
            <w:r>
              <w:rPr>
                <w:rFonts w:ascii="Times New Roman" w:eastAsiaTheme="minorEastAsia" w:hAnsi="Times New Roman" w:hint="default"/>
                <w:color w:val="000000" w:themeColor="text1"/>
                <w:sz w:val="24"/>
              </w:rPr>
              <w:t>采购人是否授权磋商小组直接确定成交供应商：</w:t>
            </w:r>
          </w:p>
          <w:p w14:paraId="7D8F903D" w14:textId="77777777" w:rsidR="00D86540" w:rsidRDefault="00000000">
            <w:pPr>
              <w:pStyle w:val="af5"/>
              <w:adjustRightInd w:val="0"/>
              <w:snapToGrid w:val="0"/>
              <w:spacing w:line="240" w:lineRule="auto"/>
              <w:rPr>
                <w:rFonts w:ascii="Times New Roman" w:eastAsiaTheme="minorEastAsia" w:hAnsi="Times New Roman" w:hint="default"/>
                <w:color w:val="000000" w:themeColor="text1"/>
                <w:sz w:val="24"/>
              </w:rPr>
            </w:pPr>
            <w:bookmarkStart w:id="100" w:name="OLE_LINK87"/>
            <w:r>
              <w:rPr>
                <w:rFonts w:hAnsi="宋体"/>
                <w:color w:val="000000" w:themeColor="text1"/>
              </w:rPr>
              <w:t>■</w:t>
            </w:r>
            <w:bookmarkEnd w:id="100"/>
            <w:r>
              <w:rPr>
                <w:rFonts w:ascii="Times New Roman" w:eastAsiaTheme="minorEastAsia" w:hAnsi="Times New Roman" w:hint="default"/>
                <w:color w:val="000000" w:themeColor="text1"/>
                <w:sz w:val="24"/>
              </w:rPr>
              <w:t>否</w:t>
            </w:r>
          </w:p>
          <w:p w14:paraId="079D61C9" w14:textId="77777777" w:rsidR="00D86540" w:rsidRDefault="00000000">
            <w:pPr>
              <w:spacing w:line="240" w:lineRule="auto"/>
              <w:jc w:val="left"/>
              <w:rPr>
                <w:rFonts w:eastAsiaTheme="minorEastAsia"/>
                <w:color w:val="000000" w:themeColor="text1"/>
                <w:sz w:val="24"/>
              </w:rPr>
            </w:pPr>
            <w:r>
              <w:rPr>
                <w:rFonts w:ascii="宋体" w:hAnsi="宋体" w:hint="eastAsia"/>
                <w:color w:val="000000" w:themeColor="text1"/>
              </w:rPr>
              <w:lastRenderedPageBreak/>
              <w:t>□</w:t>
            </w:r>
            <w:r>
              <w:rPr>
                <w:rFonts w:eastAsiaTheme="minorEastAsia"/>
                <w:color w:val="000000" w:themeColor="text1"/>
                <w:sz w:val="24"/>
              </w:rPr>
              <w:t>是</w:t>
            </w:r>
          </w:p>
          <w:p w14:paraId="3BBD059B" w14:textId="77777777" w:rsidR="00D86540" w:rsidRDefault="00000000">
            <w:pPr>
              <w:spacing w:line="240" w:lineRule="auto"/>
              <w:jc w:val="left"/>
              <w:rPr>
                <w:rFonts w:eastAsiaTheme="minorEastAsia"/>
                <w:color w:val="000000" w:themeColor="text1"/>
                <w:sz w:val="24"/>
                <w:u w:val="single"/>
              </w:rPr>
            </w:pPr>
            <w:r>
              <w:rPr>
                <w:rFonts w:eastAsiaTheme="minorEastAsia"/>
                <w:color w:val="000000" w:themeColor="text1"/>
                <w:sz w:val="24"/>
              </w:rPr>
              <w:t>成交候选人并列的，按照以下方式确定成交供应商：</w:t>
            </w:r>
            <w:r>
              <w:rPr>
                <w:rFonts w:ascii="宋体" w:hAnsi="宋体" w:hint="eastAsia"/>
                <w:color w:val="000000" w:themeColor="text1"/>
                <w:sz w:val="24"/>
                <w:u w:val="single"/>
              </w:rPr>
              <w:t>按照评审得分由高到低顺序推荐3名或以上成交候选供应商。评审得分相同的，按照最后报价由低到高的顺序排序，报价低的排在前。评审得分且最后报价相同的，按照技术方案得分由高到低的顺序排序，得分高的排在前。</w:t>
            </w:r>
          </w:p>
        </w:tc>
      </w:tr>
      <w:tr w:rsidR="00D86540" w14:paraId="68D0CC5A" w14:textId="77777777" w:rsidTr="00C50E7B">
        <w:trPr>
          <w:trHeight w:val="20"/>
          <w:jc w:val="center"/>
        </w:trPr>
        <w:tc>
          <w:tcPr>
            <w:tcW w:w="988" w:type="dxa"/>
            <w:vAlign w:val="center"/>
          </w:tcPr>
          <w:p w14:paraId="0028E106" w14:textId="77777777" w:rsidR="00D86540" w:rsidRDefault="00000000">
            <w:pPr>
              <w:pStyle w:val="af5"/>
              <w:adjustRightInd w:val="0"/>
              <w:snapToGrid w:val="0"/>
              <w:spacing w:line="240" w:lineRule="auto"/>
              <w:jc w:val="center"/>
              <w:rPr>
                <w:rFonts w:ascii="Times New Roman" w:eastAsiaTheme="minorEastAsia" w:hAnsi="Times New Roman" w:hint="default"/>
                <w:color w:val="000000" w:themeColor="text1"/>
                <w:sz w:val="24"/>
                <w:szCs w:val="24"/>
              </w:rPr>
            </w:pPr>
            <w:r>
              <w:rPr>
                <w:rFonts w:ascii="Times New Roman" w:eastAsiaTheme="minorEastAsia" w:hAnsi="Times New Roman" w:hint="default"/>
                <w:color w:val="000000" w:themeColor="text1"/>
                <w:sz w:val="24"/>
                <w:szCs w:val="24"/>
              </w:rPr>
              <w:lastRenderedPageBreak/>
              <w:t>23.5</w:t>
            </w:r>
          </w:p>
        </w:tc>
        <w:tc>
          <w:tcPr>
            <w:tcW w:w="1456" w:type="dxa"/>
            <w:vAlign w:val="center"/>
          </w:tcPr>
          <w:p w14:paraId="3B4D6651"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分包</w:t>
            </w:r>
          </w:p>
        </w:tc>
        <w:tc>
          <w:tcPr>
            <w:tcW w:w="7343" w:type="dxa"/>
            <w:vAlign w:val="center"/>
          </w:tcPr>
          <w:p w14:paraId="235B01AD" w14:textId="77777777" w:rsidR="00D86540" w:rsidRDefault="00000000">
            <w:pPr>
              <w:spacing w:line="240" w:lineRule="auto"/>
              <w:jc w:val="left"/>
              <w:rPr>
                <w:rFonts w:eastAsiaTheme="minorEastAsia"/>
                <w:color w:val="000000" w:themeColor="text1"/>
                <w:sz w:val="24"/>
              </w:rPr>
            </w:pPr>
            <w:r>
              <w:rPr>
                <w:rFonts w:eastAsiaTheme="minorEastAsia"/>
                <w:color w:val="000000" w:themeColor="text1"/>
                <w:sz w:val="24"/>
              </w:rPr>
              <w:t>本项目是否允许分包：</w:t>
            </w:r>
            <w:r>
              <w:rPr>
                <w:rFonts w:eastAsiaTheme="minorEastAsia"/>
                <w:color w:val="000000" w:themeColor="text1"/>
                <w:sz w:val="24"/>
              </w:rPr>
              <w:t xml:space="preserve"> </w:t>
            </w:r>
          </w:p>
          <w:p w14:paraId="755C2050" w14:textId="1058480A" w:rsidR="00D86540" w:rsidRDefault="00000000">
            <w:pPr>
              <w:spacing w:line="240" w:lineRule="auto"/>
              <w:jc w:val="left"/>
              <w:rPr>
                <w:rFonts w:eastAsiaTheme="minorEastAsia"/>
                <w:color w:val="000000" w:themeColor="text1"/>
                <w:sz w:val="24"/>
              </w:rPr>
            </w:pPr>
            <w:r>
              <w:rPr>
                <w:rFonts w:hAnsi="宋体"/>
                <w:color w:val="000000" w:themeColor="text1"/>
              </w:rPr>
              <w:t>■</w:t>
            </w:r>
            <w:r>
              <w:rPr>
                <w:rFonts w:eastAsiaTheme="minorEastAsia"/>
                <w:color w:val="000000" w:themeColor="text1"/>
                <w:sz w:val="24"/>
              </w:rPr>
              <w:t>不允许</w:t>
            </w:r>
          </w:p>
          <w:p w14:paraId="6A508E6D" w14:textId="25D05185" w:rsidR="00D86540" w:rsidRDefault="00000000">
            <w:pPr>
              <w:spacing w:line="240" w:lineRule="auto"/>
              <w:jc w:val="left"/>
              <w:rPr>
                <w:rFonts w:eastAsiaTheme="minorEastAsia"/>
                <w:color w:val="000000" w:themeColor="text1"/>
                <w:sz w:val="24"/>
              </w:rPr>
            </w:pPr>
            <w:r>
              <w:rPr>
                <w:rFonts w:ascii="宋体" w:hAnsi="宋体" w:hint="eastAsia"/>
                <w:color w:val="000000" w:themeColor="text1"/>
              </w:rPr>
              <w:t>□</w:t>
            </w:r>
            <w:r>
              <w:rPr>
                <w:rFonts w:eastAsiaTheme="minorEastAsia"/>
                <w:color w:val="000000" w:themeColor="text1"/>
                <w:sz w:val="24"/>
              </w:rPr>
              <w:t>允许，具体要求：</w:t>
            </w:r>
            <w:r>
              <w:rPr>
                <w:rFonts w:eastAsiaTheme="minorEastAsia"/>
                <w:color w:val="000000" w:themeColor="text1"/>
                <w:sz w:val="24"/>
              </w:rPr>
              <w:t>__</w:t>
            </w:r>
            <w:r w:rsidRPr="00C50E7B">
              <w:rPr>
                <w:rFonts w:eastAsiaTheme="minorEastAsia"/>
                <w:color w:val="000000" w:themeColor="text1"/>
                <w:sz w:val="24"/>
              </w:rPr>
              <w:t>/___</w:t>
            </w:r>
            <w:r>
              <w:rPr>
                <w:rFonts w:eastAsiaTheme="minorEastAsia"/>
                <w:color w:val="000000" w:themeColor="text1"/>
                <w:sz w:val="24"/>
              </w:rPr>
              <w:t>__</w:t>
            </w:r>
            <w:r>
              <w:rPr>
                <w:rFonts w:eastAsiaTheme="minorEastAsia"/>
                <w:color w:val="000000" w:themeColor="text1"/>
                <w:sz w:val="24"/>
              </w:rPr>
              <w:t>。</w:t>
            </w:r>
          </w:p>
          <w:p w14:paraId="2F74E50F" w14:textId="43D42366" w:rsidR="00D86540" w:rsidRDefault="00000000">
            <w:pPr>
              <w:spacing w:line="240" w:lineRule="auto"/>
              <w:jc w:val="left"/>
              <w:rPr>
                <w:rFonts w:ascii="宋体" w:hAnsi="宋体" w:hint="eastAsia"/>
                <w:color w:val="000000" w:themeColor="text1"/>
                <w:sz w:val="24"/>
              </w:rPr>
            </w:pPr>
            <w:r>
              <w:rPr>
                <w:rFonts w:ascii="宋体" w:hAnsi="宋体"/>
                <w:color w:val="000000" w:themeColor="text1"/>
                <w:sz w:val="24"/>
              </w:rPr>
              <w:t>（1）可以分包履行的具体内容：</w:t>
            </w:r>
            <w:r>
              <w:rPr>
                <w:rFonts w:ascii="宋体" w:hAnsi="宋体" w:hint="eastAsia"/>
                <w:color w:val="000000" w:themeColor="text1"/>
                <w:sz w:val="24"/>
                <w:u w:val="single"/>
              </w:rPr>
              <w:t>/</w:t>
            </w:r>
            <w:r>
              <w:rPr>
                <w:rFonts w:ascii="宋体" w:hAnsi="宋体"/>
                <w:color w:val="000000" w:themeColor="text1"/>
                <w:sz w:val="24"/>
              </w:rPr>
              <w:t>；</w:t>
            </w:r>
          </w:p>
          <w:p w14:paraId="328434C9" w14:textId="77777777" w:rsidR="00D86540" w:rsidRDefault="00000000">
            <w:pPr>
              <w:spacing w:line="240" w:lineRule="auto"/>
              <w:jc w:val="left"/>
              <w:rPr>
                <w:rFonts w:ascii="宋体" w:hAnsi="宋体" w:hint="eastAsia"/>
                <w:color w:val="000000" w:themeColor="text1"/>
                <w:sz w:val="24"/>
              </w:rPr>
            </w:pPr>
            <w:r>
              <w:rPr>
                <w:rFonts w:ascii="宋体" w:hAnsi="宋体"/>
                <w:color w:val="000000" w:themeColor="text1"/>
                <w:sz w:val="24"/>
              </w:rPr>
              <w:t>（2）允许分包的金额或者比例：</w:t>
            </w:r>
            <w:r>
              <w:rPr>
                <w:rFonts w:ascii="宋体" w:hAnsi="宋体" w:hint="eastAsia"/>
                <w:color w:val="000000" w:themeColor="text1"/>
                <w:sz w:val="24"/>
                <w:u w:val="single"/>
              </w:rPr>
              <w:t xml:space="preserve">   /</w:t>
            </w:r>
            <w:r>
              <w:rPr>
                <w:rFonts w:ascii="宋体" w:hAnsi="宋体" w:hint="eastAsia"/>
                <w:color w:val="000000" w:themeColor="text1"/>
                <w:sz w:val="24"/>
              </w:rPr>
              <w:t>_</w:t>
            </w:r>
            <w:r>
              <w:rPr>
                <w:rFonts w:ascii="宋体" w:hAnsi="宋体"/>
                <w:color w:val="000000" w:themeColor="text1"/>
                <w:sz w:val="24"/>
              </w:rPr>
              <w:t>；</w:t>
            </w:r>
          </w:p>
          <w:p w14:paraId="14E9CFAD" w14:textId="77777777" w:rsidR="00D86540" w:rsidRDefault="00000000">
            <w:pPr>
              <w:spacing w:line="240" w:lineRule="auto"/>
              <w:jc w:val="left"/>
              <w:rPr>
                <w:rFonts w:eastAsiaTheme="minorEastAsia"/>
                <w:color w:val="000000" w:themeColor="text1"/>
                <w:sz w:val="24"/>
                <w:u w:val="single"/>
              </w:rPr>
            </w:pPr>
            <w:r>
              <w:rPr>
                <w:rFonts w:ascii="宋体" w:hAnsi="宋体"/>
                <w:color w:val="000000" w:themeColor="text1"/>
                <w:sz w:val="24"/>
              </w:rPr>
              <w:t>（3）其他要求：</w:t>
            </w:r>
            <w:r>
              <w:rPr>
                <w:rFonts w:ascii="宋体" w:hAnsi="宋体" w:hint="eastAsia"/>
                <w:color w:val="000000" w:themeColor="text1"/>
                <w:sz w:val="24"/>
                <w:u w:val="single"/>
              </w:rPr>
              <w:t xml:space="preserve">   /</w:t>
            </w:r>
            <w:r>
              <w:rPr>
                <w:rFonts w:ascii="宋体" w:hAnsi="宋体" w:hint="eastAsia"/>
                <w:color w:val="000000" w:themeColor="text1"/>
                <w:sz w:val="24"/>
              </w:rPr>
              <w:t>_。</w:t>
            </w:r>
          </w:p>
        </w:tc>
      </w:tr>
      <w:tr w:rsidR="00D86540" w14:paraId="2B48FD25" w14:textId="77777777" w:rsidTr="00C50E7B">
        <w:trPr>
          <w:trHeight w:val="20"/>
          <w:jc w:val="center"/>
        </w:trPr>
        <w:tc>
          <w:tcPr>
            <w:tcW w:w="988" w:type="dxa"/>
            <w:vAlign w:val="center"/>
          </w:tcPr>
          <w:p w14:paraId="2D3C94DA" w14:textId="77777777" w:rsidR="00D86540" w:rsidRDefault="00000000">
            <w:pPr>
              <w:pStyle w:val="af5"/>
              <w:adjustRightInd w:val="0"/>
              <w:snapToGrid w:val="0"/>
              <w:spacing w:line="240" w:lineRule="auto"/>
              <w:jc w:val="center"/>
              <w:rPr>
                <w:rFonts w:ascii="Times New Roman" w:eastAsiaTheme="minorEastAsia" w:hAnsi="Times New Roman" w:hint="default"/>
                <w:color w:val="000000" w:themeColor="text1"/>
                <w:sz w:val="24"/>
                <w:szCs w:val="24"/>
              </w:rPr>
            </w:pPr>
            <w:r>
              <w:rPr>
                <w:rFonts w:ascii="Times New Roman" w:hAnsi="Times New Roman"/>
                <w:color w:val="000000" w:themeColor="text1"/>
                <w:sz w:val="24"/>
                <w:szCs w:val="24"/>
              </w:rPr>
              <w:t>2</w:t>
            </w:r>
            <w:r>
              <w:rPr>
                <w:rFonts w:ascii="Times New Roman" w:hAnsi="Times New Roman" w:hint="default"/>
                <w:color w:val="000000" w:themeColor="text1"/>
                <w:sz w:val="24"/>
                <w:szCs w:val="24"/>
              </w:rPr>
              <w:t>3</w:t>
            </w:r>
            <w:r>
              <w:rPr>
                <w:rFonts w:ascii="Times New Roman" w:hAnsi="Times New Roman"/>
                <w:color w:val="000000" w:themeColor="text1"/>
                <w:sz w:val="24"/>
                <w:szCs w:val="24"/>
              </w:rPr>
              <w:t>.6</w:t>
            </w:r>
          </w:p>
        </w:tc>
        <w:tc>
          <w:tcPr>
            <w:tcW w:w="1456" w:type="dxa"/>
            <w:vAlign w:val="center"/>
          </w:tcPr>
          <w:p w14:paraId="08274837" w14:textId="77777777" w:rsidR="00D86540" w:rsidRDefault="00000000">
            <w:pPr>
              <w:spacing w:line="240" w:lineRule="auto"/>
              <w:jc w:val="center"/>
              <w:rPr>
                <w:rFonts w:eastAsiaTheme="minorEastAsia"/>
                <w:color w:val="000000" w:themeColor="text1"/>
                <w:sz w:val="24"/>
              </w:rPr>
            </w:pPr>
            <w:r>
              <w:rPr>
                <w:rFonts w:hint="eastAsia"/>
                <w:color w:val="000000" w:themeColor="text1"/>
                <w:sz w:val="24"/>
              </w:rPr>
              <w:t>政采贷</w:t>
            </w:r>
          </w:p>
        </w:tc>
        <w:tc>
          <w:tcPr>
            <w:tcW w:w="7343" w:type="dxa"/>
            <w:vAlign w:val="center"/>
          </w:tcPr>
          <w:p w14:paraId="660A115D" w14:textId="77777777" w:rsidR="00D86540" w:rsidRDefault="00000000">
            <w:pPr>
              <w:spacing w:line="240" w:lineRule="auto"/>
              <w:jc w:val="left"/>
              <w:rPr>
                <w:rFonts w:eastAsiaTheme="minorEastAsia"/>
                <w:color w:val="000000" w:themeColor="text1"/>
                <w:sz w:val="24"/>
              </w:rPr>
            </w:pPr>
            <w:r>
              <w:rPr>
                <w:color w:val="000000" w:themeColor="text1"/>
                <w:kern w:val="0"/>
                <w:sz w:val="24"/>
              </w:rPr>
              <w:t>为更大力度激发市场活力和社会创造力，增强发展动力，按照《北京市全面优化营商环境助力企业高质量发展实施方案》（京政办发〔</w:t>
            </w:r>
            <w:r>
              <w:rPr>
                <w:color w:val="000000" w:themeColor="text1"/>
                <w:kern w:val="0"/>
                <w:sz w:val="24"/>
              </w:rPr>
              <w:t>2023</w:t>
            </w:r>
            <w:r>
              <w:rPr>
                <w:color w:val="000000" w:themeColor="text1"/>
                <w:kern w:val="0"/>
                <w:sz w:val="24"/>
              </w:rPr>
              <w:t>〕</w:t>
            </w:r>
            <w:r>
              <w:rPr>
                <w:color w:val="000000" w:themeColor="text1"/>
                <w:kern w:val="0"/>
                <w:sz w:val="24"/>
              </w:rPr>
              <w:t>8</w:t>
            </w:r>
            <w:r>
              <w:rPr>
                <w:color w:val="000000" w:themeColor="text1"/>
                <w:kern w:val="0"/>
                <w:sz w:val="24"/>
              </w:rPr>
              <w:t>号）部署，进一步加强政府采购合同线上融资</w:t>
            </w:r>
            <w:r>
              <w:rPr>
                <w:color w:val="000000" w:themeColor="text1"/>
                <w:kern w:val="0"/>
                <w:sz w:val="24"/>
              </w:rPr>
              <w:t>“</w:t>
            </w:r>
            <w:r>
              <w:rPr>
                <w:color w:val="000000" w:themeColor="text1"/>
                <w:kern w:val="0"/>
                <w:sz w:val="24"/>
              </w:rPr>
              <w:t>一站式</w:t>
            </w:r>
            <w:r>
              <w:rPr>
                <w:color w:val="000000" w:themeColor="text1"/>
                <w:kern w:val="0"/>
                <w:sz w:val="24"/>
              </w:rPr>
              <w:t>”</w:t>
            </w:r>
            <w:r>
              <w:rPr>
                <w:color w:val="000000" w:themeColor="text1"/>
                <w:kern w:val="0"/>
                <w:sz w:val="24"/>
              </w:rPr>
              <w:t>服务（以下简称</w:t>
            </w:r>
            <w:r>
              <w:rPr>
                <w:color w:val="000000" w:themeColor="text1"/>
                <w:kern w:val="0"/>
                <w:sz w:val="24"/>
              </w:rPr>
              <w:t>“</w:t>
            </w:r>
            <w:r>
              <w:rPr>
                <w:color w:val="000000" w:themeColor="text1"/>
                <w:kern w:val="0"/>
                <w:sz w:val="24"/>
              </w:rPr>
              <w:t>政采贷</w:t>
            </w:r>
            <w:r>
              <w:rPr>
                <w:color w:val="000000" w:themeColor="text1"/>
                <w:kern w:val="0"/>
                <w:sz w:val="24"/>
              </w:rPr>
              <w:t>”</w:t>
            </w:r>
            <w:r>
              <w:rPr>
                <w:color w:val="000000" w:themeColor="text1"/>
                <w:kern w:val="0"/>
                <w:sz w:val="24"/>
              </w:rPr>
              <w:t>），北京市财政局、中国人民银行营业管理部联合发布《关于推进政府采购合同线上融资有关工作的通知》（京财采购〔</w:t>
            </w:r>
            <w:r>
              <w:rPr>
                <w:color w:val="000000" w:themeColor="text1"/>
                <w:kern w:val="0"/>
                <w:sz w:val="24"/>
              </w:rPr>
              <w:t>2023</w:t>
            </w:r>
            <w:r>
              <w:rPr>
                <w:color w:val="000000" w:themeColor="text1"/>
                <w:kern w:val="0"/>
                <w:sz w:val="24"/>
              </w:rPr>
              <w:t>〕</w:t>
            </w:r>
            <w:r>
              <w:rPr>
                <w:color w:val="000000" w:themeColor="text1"/>
                <w:kern w:val="0"/>
                <w:sz w:val="24"/>
              </w:rPr>
              <w:t>637</w:t>
            </w:r>
            <w:r>
              <w:rPr>
                <w:color w:val="000000" w:themeColor="text1"/>
                <w:kern w:val="0"/>
                <w:sz w:val="24"/>
              </w:rPr>
              <w:t>号）。有需求的供应商，可按上述通知要求办理</w:t>
            </w:r>
            <w:r>
              <w:rPr>
                <w:color w:val="000000" w:themeColor="text1"/>
                <w:kern w:val="0"/>
                <w:sz w:val="24"/>
              </w:rPr>
              <w:t>“</w:t>
            </w:r>
            <w:r>
              <w:rPr>
                <w:color w:val="000000" w:themeColor="text1"/>
                <w:kern w:val="0"/>
                <w:sz w:val="24"/>
              </w:rPr>
              <w:t>政采贷</w:t>
            </w:r>
            <w:r>
              <w:rPr>
                <w:color w:val="000000" w:themeColor="text1"/>
                <w:kern w:val="0"/>
                <w:sz w:val="24"/>
              </w:rPr>
              <w:t>”</w:t>
            </w:r>
            <w:r>
              <w:rPr>
                <w:color w:val="000000" w:themeColor="text1"/>
                <w:kern w:val="0"/>
                <w:sz w:val="24"/>
              </w:rPr>
              <w:t>。</w:t>
            </w:r>
          </w:p>
        </w:tc>
      </w:tr>
      <w:tr w:rsidR="00D86540" w14:paraId="36C9386D" w14:textId="77777777" w:rsidTr="00C50E7B">
        <w:trPr>
          <w:trHeight w:val="20"/>
          <w:jc w:val="center"/>
        </w:trPr>
        <w:tc>
          <w:tcPr>
            <w:tcW w:w="988" w:type="dxa"/>
            <w:vAlign w:val="center"/>
          </w:tcPr>
          <w:p w14:paraId="2A243E8C" w14:textId="77777777" w:rsidR="00D86540" w:rsidRDefault="00000000">
            <w:pPr>
              <w:pStyle w:val="af5"/>
              <w:adjustRightInd w:val="0"/>
              <w:snapToGrid w:val="0"/>
              <w:spacing w:line="240" w:lineRule="auto"/>
              <w:jc w:val="center"/>
              <w:rPr>
                <w:rFonts w:ascii="Times New Roman" w:eastAsiaTheme="minorEastAsia" w:hAnsi="Times New Roman" w:hint="default"/>
                <w:color w:val="000000" w:themeColor="text1"/>
                <w:sz w:val="24"/>
                <w:szCs w:val="24"/>
              </w:rPr>
            </w:pPr>
            <w:r>
              <w:rPr>
                <w:rFonts w:ascii="Times New Roman" w:eastAsiaTheme="minorEastAsia" w:hAnsi="Times New Roman" w:hint="default"/>
                <w:color w:val="000000" w:themeColor="text1"/>
                <w:sz w:val="24"/>
                <w:szCs w:val="24"/>
              </w:rPr>
              <w:t>24.1.1</w:t>
            </w:r>
          </w:p>
        </w:tc>
        <w:tc>
          <w:tcPr>
            <w:tcW w:w="1456" w:type="dxa"/>
            <w:vAlign w:val="center"/>
          </w:tcPr>
          <w:p w14:paraId="4B804CFC"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询问</w:t>
            </w:r>
          </w:p>
        </w:tc>
        <w:tc>
          <w:tcPr>
            <w:tcW w:w="7343" w:type="dxa"/>
            <w:vAlign w:val="center"/>
          </w:tcPr>
          <w:p w14:paraId="14164E5E" w14:textId="77777777" w:rsidR="00D86540" w:rsidRDefault="00000000">
            <w:pPr>
              <w:spacing w:line="240" w:lineRule="auto"/>
              <w:jc w:val="left"/>
              <w:rPr>
                <w:rFonts w:eastAsiaTheme="minorEastAsia"/>
                <w:color w:val="000000" w:themeColor="text1"/>
                <w:sz w:val="24"/>
              </w:rPr>
            </w:pPr>
            <w:r>
              <w:rPr>
                <w:rFonts w:eastAsiaTheme="minorEastAsia"/>
                <w:color w:val="000000" w:themeColor="text1"/>
                <w:sz w:val="24"/>
              </w:rPr>
              <w:t>询问</w:t>
            </w:r>
            <w:r>
              <w:rPr>
                <w:rFonts w:eastAsiaTheme="minorEastAsia" w:hint="eastAsia"/>
                <w:color w:val="000000" w:themeColor="text1"/>
                <w:sz w:val="24"/>
              </w:rPr>
              <w:t>提出</w:t>
            </w:r>
            <w:r>
              <w:rPr>
                <w:rFonts w:eastAsiaTheme="minorEastAsia"/>
                <w:color w:val="000000" w:themeColor="text1"/>
                <w:sz w:val="24"/>
              </w:rPr>
              <w:t>形式：</w:t>
            </w:r>
            <w:r>
              <w:rPr>
                <w:rFonts w:eastAsiaTheme="minorEastAsia" w:hint="eastAsia"/>
                <w:color w:val="000000" w:themeColor="text1"/>
                <w:sz w:val="24"/>
                <w:u w:val="single"/>
              </w:rPr>
              <w:t>以书面形式加盖单位公章后以纸质文件或电子扫描件的方式向采购人或采购代理机构提出</w:t>
            </w:r>
            <w:r>
              <w:rPr>
                <w:rFonts w:eastAsiaTheme="minorEastAsia" w:hint="eastAsia"/>
                <w:color w:val="000000" w:themeColor="text1"/>
                <w:sz w:val="24"/>
              </w:rPr>
              <w:t>。</w:t>
            </w:r>
          </w:p>
        </w:tc>
      </w:tr>
      <w:tr w:rsidR="00D86540" w14:paraId="6676BB13" w14:textId="77777777" w:rsidTr="00C50E7B">
        <w:trPr>
          <w:trHeight w:val="20"/>
          <w:jc w:val="center"/>
        </w:trPr>
        <w:tc>
          <w:tcPr>
            <w:tcW w:w="988" w:type="dxa"/>
            <w:vAlign w:val="center"/>
          </w:tcPr>
          <w:p w14:paraId="608683FD" w14:textId="77777777" w:rsidR="00D86540" w:rsidRDefault="00000000">
            <w:pPr>
              <w:pStyle w:val="af5"/>
              <w:adjustRightInd w:val="0"/>
              <w:snapToGrid w:val="0"/>
              <w:spacing w:line="240" w:lineRule="auto"/>
              <w:jc w:val="center"/>
              <w:rPr>
                <w:rFonts w:ascii="Times New Roman" w:eastAsiaTheme="minorEastAsia" w:hAnsi="Times New Roman" w:hint="default"/>
                <w:color w:val="000000" w:themeColor="text1"/>
                <w:sz w:val="24"/>
                <w:szCs w:val="24"/>
              </w:rPr>
            </w:pPr>
            <w:r>
              <w:rPr>
                <w:rFonts w:ascii="Times New Roman" w:eastAsiaTheme="minorEastAsia" w:hAnsi="Times New Roman" w:hint="default"/>
                <w:color w:val="000000" w:themeColor="text1"/>
                <w:sz w:val="24"/>
                <w:szCs w:val="24"/>
              </w:rPr>
              <w:t>24.3</w:t>
            </w:r>
          </w:p>
        </w:tc>
        <w:tc>
          <w:tcPr>
            <w:tcW w:w="1456" w:type="dxa"/>
            <w:vAlign w:val="center"/>
          </w:tcPr>
          <w:p w14:paraId="23826B4F"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联系方式</w:t>
            </w:r>
          </w:p>
        </w:tc>
        <w:tc>
          <w:tcPr>
            <w:tcW w:w="7343" w:type="dxa"/>
            <w:vAlign w:val="center"/>
          </w:tcPr>
          <w:p w14:paraId="5D5B8CD7" w14:textId="77777777" w:rsidR="00D86540" w:rsidRDefault="00000000">
            <w:pPr>
              <w:spacing w:line="240" w:lineRule="auto"/>
              <w:jc w:val="left"/>
              <w:rPr>
                <w:rFonts w:eastAsiaTheme="minorEastAsia"/>
                <w:color w:val="000000" w:themeColor="text1"/>
                <w:sz w:val="24"/>
              </w:rPr>
            </w:pPr>
            <w:r>
              <w:rPr>
                <w:rFonts w:eastAsiaTheme="minorEastAsia"/>
                <w:color w:val="000000" w:themeColor="text1"/>
                <w:sz w:val="24"/>
              </w:rPr>
              <w:t>接收询问和质疑的联系方式</w:t>
            </w:r>
          </w:p>
          <w:p w14:paraId="1C36F777" w14:textId="3C5ECFDB" w:rsidR="00D86540" w:rsidRPr="00C50E7B" w:rsidRDefault="00000000">
            <w:pPr>
              <w:spacing w:line="240" w:lineRule="auto"/>
              <w:jc w:val="left"/>
              <w:rPr>
                <w:sz w:val="24"/>
                <w:u w:val="single"/>
              </w:rPr>
            </w:pPr>
            <w:r w:rsidRPr="00C50E7B">
              <w:rPr>
                <w:rFonts w:hint="eastAsia"/>
                <w:sz w:val="24"/>
              </w:rPr>
              <w:t>联系部门：</w:t>
            </w:r>
            <w:bookmarkStart w:id="101" w:name="OLE_LINK88"/>
            <w:r>
              <w:rPr>
                <w:rFonts w:ascii="宋体" w:hAnsi="宋体" w:hint="eastAsia"/>
                <w:sz w:val="24"/>
                <w:u w:val="single"/>
              </w:rPr>
              <w:t>招标部</w:t>
            </w:r>
            <w:bookmarkEnd w:id="101"/>
          </w:p>
          <w:p w14:paraId="03C03E2A" w14:textId="1C58C932" w:rsidR="00D86540" w:rsidRPr="00C50E7B" w:rsidRDefault="00000000">
            <w:pPr>
              <w:spacing w:line="240" w:lineRule="auto"/>
              <w:jc w:val="left"/>
              <w:rPr>
                <w:sz w:val="24"/>
                <w:u w:val="single"/>
              </w:rPr>
            </w:pPr>
            <w:r w:rsidRPr="00C50E7B">
              <w:rPr>
                <w:rFonts w:hint="eastAsia"/>
                <w:sz w:val="24"/>
              </w:rPr>
              <w:t>联系电话：</w:t>
            </w:r>
            <w:r>
              <w:rPr>
                <w:rFonts w:ascii="宋体" w:hAnsi="宋体"/>
                <w:sz w:val="24"/>
                <w:u w:val="single"/>
              </w:rPr>
              <w:t>13681109852</w:t>
            </w:r>
          </w:p>
          <w:p w14:paraId="011D9200" w14:textId="653CCAE9" w:rsidR="00D86540" w:rsidRDefault="00000000">
            <w:pPr>
              <w:spacing w:line="240" w:lineRule="auto"/>
              <w:jc w:val="left"/>
              <w:rPr>
                <w:rFonts w:eastAsiaTheme="minorEastAsia"/>
                <w:color w:val="000000" w:themeColor="text1"/>
                <w:sz w:val="24"/>
              </w:rPr>
            </w:pPr>
            <w:r w:rsidRPr="00C50E7B">
              <w:rPr>
                <w:rFonts w:hint="eastAsia"/>
                <w:sz w:val="24"/>
              </w:rPr>
              <w:t>通讯地址：</w:t>
            </w:r>
            <w:r>
              <w:rPr>
                <w:rFonts w:ascii="宋体" w:hAnsi="宋体" w:hint="eastAsia"/>
                <w:sz w:val="24"/>
                <w:szCs w:val="28"/>
                <w:u w:val="single"/>
              </w:rPr>
              <w:t>北京市海淀区首体南路9号中国电工大厦7层</w:t>
            </w:r>
          </w:p>
        </w:tc>
      </w:tr>
      <w:tr w:rsidR="00D86540" w14:paraId="601C9470" w14:textId="77777777" w:rsidTr="00C50E7B">
        <w:trPr>
          <w:trHeight w:val="20"/>
          <w:jc w:val="center"/>
        </w:trPr>
        <w:tc>
          <w:tcPr>
            <w:tcW w:w="988" w:type="dxa"/>
            <w:vAlign w:val="center"/>
          </w:tcPr>
          <w:p w14:paraId="73F3C721" w14:textId="77777777" w:rsidR="00D86540" w:rsidRDefault="00000000">
            <w:pPr>
              <w:pStyle w:val="af5"/>
              <w:adjustRightInd w:val="0"/>
              <w:snapToGrid w:val="0"/>
              <w:spacing w:line="240" w:lineRule="auto"/>
              <w:jc w:val="center"/>
              <w:rPr>
                <w:rFonts w:ascii="Times New Roman" w:eastAsiaTheme="minorEastAsia" w:hAnsi="Times New Roman" w:hint="default"/>
                <w:color w:val="000000" w:themeColor="text1"/>
                <w:sz w:val="24"/>
                <w:szCs w:val="24"/>
              </w:rPr>
            </w:pPr>
            <w:r>
              <w:rPr>
                <w:rFonts w:ascii="Times New Roman" w:eastAsiaTheme="minorEastAsia" w:hAnsi="Times New Roman" w:hint="default"/>
                <w:color w:val="000000" w:themeColor="text1"/>
                <w:sz w:val="24"/>
                <w:szCs w:val="24"/>
              </w:rPr>
              <w:t>25</w:t>
            </w:r>
          </w:p>
        </w:tc>
        <w:tc>
          <w:tcPr>
            <w:tcW w:w="1456" w:type="dxa"/>
            <w:vAlign w:val="center"/>
          </w:tcPr>
          <w:p w14:paraId="6A2B32A0"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代理费</w:t>
            </w:r>
          </w:p>
        </w:tc>
        <w:tc>
          <w:tcPr>
            <w:tcW w:w="7343" w:type="dxa"/>
            <w:vAlign w:val="center"/>
          </w:tcPr>
          <w:p w14:paraId="164204DC" w14:textId="77777777" w:rsidR="00D86540" w:rsidRDefault="00000000">
            <w:pPr>
              <w:spacing w:line="240" w:lineRule="auto"/>
              <w:jc w:val="left"/>
              <w:rPr>
                <w:rFonts w:eastAsiaTheme="minorEastAsia"/>
                <w:color w:val="000000" w:themeColor="text1"/>
                <w:sz w:val="24"/>
              </w:rPr>
            </w:pPr>
            <w:r>
              <w:rPr>
                <w:rFonts w:eastAsiaTheme="minorEastAsia"/>
                <w:color w:val="000000" w:themeColor="text1"/>
                <w:sz w:val="24"/>
              </w:rPr>
              <w:t>收费对象：</w:t>
            </w:r>
          </w:p>
          <w:p w14:paraId="7DC13280" w14:textId="77777777" w:rsidR="00D86540" w:rsidRDefault="00000000">
            <w:pPr>
              <w:spacing w:line="240" w:lineRule="auto"/>
              <w:jc w:val="left"/>
              <w:rPr>
                <w:rFonts w:eastAsiaTheme="minorEastAsia"/>
                <w:color w:val="000000" w:themeColor="text1"/>
                <w:sz w:val="24"/>
              </w:rPr>
            </w:pPr>
            <w:r>
              <w:rPr>
                <w:rFonts w:ascii="宋体" w:hAnsi="宋体" w:hint="eastAsia"/>
                <w:color w:val="000000" w:themeColor="text1"/>
              </w:rPr>
              <w:t>□</w:t>
            </w:r>
            <w:r>
              <w:rPr>
                <w:rFonts w:eastAsiaTheme="minorEastAsia"/>
                <w:color w:val="000000" w:themeColor="text1"/>
                <w:sz w:val="24"/>
              </w:rPr>
              <w:t>采购人</w:t>
            </w:r>
          </w:p>
          <w:p w14:paraId="77BB5CBF" w14:textId="77777777" w:rsidR="00D86540" w:rsidRDefault="00000000">
            <w:pPr>
              <w:spacing w:line="240" w:lineRule="auto"/>
              <w:jc w:val="left"/>
              <w:rPr>
                <w:rFonts w:eastAsiaTheme="minorEastAsia"/>
                <w:color w:val="000000" w:themeColor="text1"/>
                <w:sz w:val="24"/>
              </w:rPr>
            </w:pPr>
            <w:r>
              <w:rPr>
                <w:rFonts w:ascii="宋体" w:hAnsi="宋体" w:hint="eastAsia"/>
                <w:color w:val="000000" w:themeColor="text1"/>
              </w:rPr>
              <w:t>■</w:t>
            </w:r>
            <w:r>
              <w:rPr>
                <w:rFonts w:eastAsiaTheme="minorEastAsia"/>
                <w:color w:val="000000" w:themeColor="text1"/>
                <w:sz w:val="24"/>
              </w:rPr>
              <w:t>成交供应商</w:t>
            </w:r>
          </w:p>
          <w:p w14:paraId="69E1FC27" w14:textId="4B6C9CA4" w:rsidR="00D86540" w:rsidRDefault="00000000">
            <w:pPr>
              <w:spacing w:line="240" w:lineRule="auto"/>
              <w:jc w:val="left"/>
              <w:rPr>
                <w:rFonts w:ascii="宋体" w:hAnsi="宋体" w:hint="eastAsia"/>
                <w:color w:val="000000" w:themeColor="text1"/>
                <w:sz w:val="24"/>
              </w:rPr>
            </w:pPr>
            <w:r>
              <w:rPr>
                <w:rFonts w:ascii="宋体" w:hAnsi="宋体"/>
                <w:color w:val="000000" w:themeColor="text1"/>
                <w:sz w:val="24"/>
              </w:rPr>
              <w:t>收费标准：</w:t>
            </w:r>
            <w:r>
              <w:rPr>
                <w:rFonts w:ascii="宋体" w:hAnsi="宋体" w:hint="eastAsia"/>
                <w:color w:val="000000" w:themeColor="text1"/>
                <w:sz w:val="24"/>
                <w:u w:val="single"/>
              </w:rPr>
              <w:t>本项目招标代理收费，最终以实际中标金额为基准，按差额定率累进法计取。结合预算限额</w:t>
            </w:r>
            <w:r>
              <w:rPr>
                <w:rFonts w:ascii="宋体" w:hAnsi="宋体" w:cs="宋体"/>
                <w:sz w:val="24"/>
                <w:u w:val="single"/>
              </w:rPr>
              <w:t>11946946.42</w:t>
            </w:r>
            <w:r>
              <w:rPr>
                <w:rFonts w:ascii="宋体" w:hAnsi="宋体" w:hint="eastAsia"/>
                <w:color w:val="000000" w:themeColor="text1"/>
                <w:sz w:val="24"/>
                <w:u w:val="single"/>
              </w:rPr>
              <w:t>元明确计费规则，示例如下：收费金额=100万元×1%+（500万元-100万元）×0.7%+（实际中标金额-500万元）×0.55%。</w:t>
            </w:r>
          </w:p>
          <w:p w14:paraId="1D934C3F" w14:textId="77777777" w:rsidR="00D86540" w:rsidRDefault="00000000">
            <w:pPr>
              <w:spacing w:line="400" w:lineRule="exact"/>
              <w:jc w:val="left"/>
              <w:rPr>
                <w:rFonts w:ascii="宋体" w:hAnsi="宋体" w:hint="eastAsia"/>
                <w:sz w:val="24"/>
                <w:u w:val="single"/>
              </w:rPr>
            </w:pPr>
            <w:r>
              <w:rPr>
                <w:rFonts w:ascii="宋体" w:hAnsi="宋体"/>
                <w:color w:val="000000" w:themeColor="text1"/>
                <w:sz w:val="24"/>
              </w:rPr>
              <w:t>缴纳时间：</w:t>
            </w:r>
            <w:r>
              <w:rPr>
                <w:rFonts w:ascii="宋体" w:hAnsi="宋体" w:hint="eastAsia"/>
                <w:sz w:val="24"/>
                <w:u w:val="single"/>
              </w:rPr>
              <w:t>在发出成交结果通知后5个工作日内，由成交单位支付至采购代理机构以下指定收费账户：</w:t>
            </w:r>
          </w:p>
          <w:p w14:paraId="36E0CBD4" w14:textId="77777777" w:rsidR="00D86540" w:rsidRDefault="00000000">
            <w:pPr>
              <w:spacing w:line="400" w:lineRule="exact"/>
              <w:rPr>
                <w:rFonts w:ascii="宋体" w:hAnsi="宋体" w:cs="宋体" w:hint="eastAsia"/>
                <w:b/>
                <w:sz w:val="24"/>
                <w:u w:val="single"/>
              </w:rPr>
            </w:pPr>
            <w:r>
              <w:rPr>
                <w:rFonts w:ascii="宋体" w:hAnsi="宋体" w:cs="宋体" w:hint="eastAsia"/>
                <w:b/>
                <w:sz w:val="24"/>
                <w:u w:val="single"/>
              </w:rPr>
              <w:lastRenderedPageBreak/>
              <w:t>账户名称：北京兴电国际工程管理有限公司</w:t>
            </w:r>
          </w:p>
          <w:p w14:paraId="68F84DAB" w14:textId="77777777" w:rsidR="00D86540" w:rsidRDefault="00000000">
            <w:pPr>
              <w:spacing w:line="400" w:lineRule="exact"/>
              <w:jc w:val="left"/>
              <w:rPr>
                <w:rFonts w:ascii="宋体" w:hAnsi="宋体" w:cs="宋体" w:hint="eastAsia"/>
                <w:b/>
                <w:sz w:val="24"/>
                <w:u w:val="single"/>
              </w:rPr>
            </w:pPr>
            <w:r>
              <w:rPr>
                <w:rFonts w:ascii="宋体" w:hAnsi="宋体" w:cs="宋体" w:hint="eastAsia"/>
                <w:b/>
                <w:sz w:val="24"/>
                <w:u w:val="single"/>
              </w:rPr>
              <w:t>开户银行：中国工商银行北京白云路支行</w:t>
            </w:r>
          </w:p>
          <w:p w14:paraId="18C8882B" w14:textId="77777777" w:rsidR="00D86540" w:rsidRDefault="00000000">
            <w:pPr>
              <w:spacing w:line="240" w:lineRule="auto"/>
              <w:jc w:val="left"/>
              <w:rPr>
                <w:rFonts w:eastAsiaTheme="minorEastAsia"/>
                <w:color w:val="000000" w:themeColor="text1"/>
                <w:sz w:val="24"/>
              </w:rPr>
            </w:pPr>
            <w:r>
              <w:rPr>
                <w:rFonts w:ascii="宋体" w:hAnsi="宋体" w:cs="宋体" w:hint="eastAsia"/>
                <w:b/>
                <w:sz w:val="24"/>
                <w:u w:val="single"/>
              </w:rPr>
              <w:t>银行账号：0200020009200017957</w:t>
            </w:r>
          </w:p>
        </w:tc>
      </w:tr>
      <w:tr w:rsidR="00D86540" w14:paraId="5F4D9155" w14:textId="77777777" w:rsidTr="00C50E7B">
        <w:trPr>
          <w:trHeight w:val="20"/>
          <w:jc w:val="center"/>
        </w:trPr>
        <w:tc>
          <w:tcPr>
            <w:tcW w:w="988" w:type="dxa"/>
            <w:vAlign w:val="center"/>
          </w:tcPr>
          <w:p w14:paraId="43777D14" w14:textId="77777777" w:rsidR="00D86540" w:rsidRDefault="00000000">
            <w:pPr>
              <w:pStyle w:val="af5"/>
              <w:adjustRightInd w:val="0"/>
              <w:snapToGrid w:val="0"/>
              <w:spacing w:line="240" w:lineRule="auto"/>
              <w:jc w:val="center"/>
              <w:rPr>
                <w:rFonts w:ascii="Times New Roman" w:eastAsiaTheme="minorEastAsia" w:hAnsi="Times New Roman" w:hint="default"/>
                <w:color w:val="000000" w:themeColor="text1"/>
                <w:sz w:val="24"/>
                <w:szCs w:val="24"/>
              </w:rPr>
            </w:pPr>
            <w:r>
              <w:rPr>
                <w:rFonts w:ascii="Times New Roman" w:eastAsiaTheme="minorEastAsia" w:hAnsi="Times New Roman"/>
                <w:color w:val="000000" w:themeColor="text1"/>
                <w:sz w:val="24"/>
                <w:szCs w:val="24"/>
              </w:rPr>
              <w:lastRenderedPageBreak/>
              <w:t>/</w:t>
            </w:r>
          </w:p>
        </w:tc>
        <w:tc>
          <w:tcPr>
            <w:tcW w:w="1456" w:type="dxa"/>
            <w:vAlign w:val="center"/>
          </w:tcPr>
          <w:p w14:paraId="5A0653C9" w14:textId="77777777" w:rsidR="00D86540" w:rsidRDefault="00000000">
            <w:pPr>
              <w:spacing w:line="240" w:lineRule="auto"/>
              <w:jc w:val="center"/>
              <w:rPr>
                <w:rFonts w:eastAsiaTheme="minorEastAsia"/>
                <w:color w:val="000000" w:themeColor="text1"/>
                <w:sz w:val="24"/>
              </w:rPr>
            </w:pPr>
            <w:r>
              <w:rPr>
                <w:rFonts w:ascii="宋体" w:hAnsi="宋体" w:hint="eastAsia"/>
                <w:color w:val="000000" w:themeColor="text1"/>
                <w:sz w:val="24"/>
              </w:rPr>
              <w:t>其他说明</w:t>
            </w:r>
          </w:p>
        </w:tc>
        <w:tc>
          <w:tcPr>
            <w:tcW w:w="7343" w:type="dxa"/>
            <w:vAlign w:val="center"/>
          </w:tcPr>
          <w:p w14:paraId="3FC938F6" w14:textId="5D38AF83" w:rsidR="00D86540" w:rsidRPr="00C50E7B" w:rsidRDefault="00000000">
            <w:pPr>
              <w:spacing w:line="240" w:lineRule="auto"/>
              <w:jc w:val="left"/>
              <w:rPr>
                <w:rFonts w:ascii="宋体" w:hAnsi="宋体" w:hint="eastAsia"/>
                <w:color w:val="000000" w:themeColor="text1"/>
                <w:sz w:val="24"/>
              </w:rPr>
            </w:pPr>
            <w:r>
              <w:rPr>
                <w:rFonts w:ascii="宋体" w:hAnsi="宋体" w:hint="eastAsia"/>
                <w:color w:val="000000" w:themeColor="text1"/>
                <w:sz w:val="24"/>
              </w:rPr>
              <w:t>1. 工期：</w:t>
            </w:r>
            <w:r w:rsidRPr="00C50E7B">
              <w:rPr>
                <w:rFonts w:ascii="宋体" w:hAnsi="宋体" w:hint="eastAsia"/>
                <w:color w:val="000000" w:themeColor="text1"/>
                <w:sz w:val="24"/>
              </w:rPr>
              <w:t>3</w:t>
            </w:r>
            <w:r w:rsidR="004D37A6">
              <w:rPr>
                <w:rFonts w:ascii="宋体" w:hAnsi="宋体" w:hint="eastAsia"/>
                <w:color w:val="000000" w:themeColor="text1"/>
                <w:sz w:val="24"/>
              </w:rPr>
              <w:t>9</w:t>
            </w:r>
            <w:r w:rsidRPr="00C50E7B">
              <w:rPr>
                <w:rFonts w:ascii="宋体" w:hAnsi="宋体" w:hint="eastAsia"/>
                <w:color w:val="000000" w:themeColor="text1"/>
                <w:sz w:val="24"/>
              </w:rPr>
              <w:t>日历天</w:t>
            </w:r>
          </w:p>
          <w:p w14:paraId="259B0146" w14:textId="2887BC89" w:rsidR="00D86540" w:rsidRPr="00C50E7B" w:rsidRDefault="00000000">
            <w:pPr>
              <w:spacing w:line="240" w:lineRule="auto"/>
              <w:jc w:val="left"/>
              <w:rPr>
                <w:rFonts w:ascii="宋体" w:hAnsi="宋体" w:hint="eastAsia"/>
                <w:color w:val="000000" w:themeColor="text1"/>
                <w:sz w:val="24"/>
              </w:rPr>
            </w:pPr>
            <w:r w:rsidRPr="00C50E7B">
              <w:rPr>
                <w:rFonts w:ascii="宋体" w:hAnsi="宋体" w:hint="eastAsia"/>
                <w:color w:val="000000" w:themeColor="text1"/>
                <w:sz w:val="24"/>
              </w:rPr>
              <w:t>计划开工日期：2026年07月13日</w:t>
            </w:r>
          </w:p>
          <w:p w14:paraId="468C8DFB" w14:textId="77777777" w:rsidR="00D86540" w:rsidRPr="00C50E7B" w:rsidRDefault="00000000">
            <w:pPr>
              <w:spacing w:line="240" w:lineRule="auto"/>
              <w:rPr>
                <w:rFonts w:ascii="宋体" w:hAnsi="宋体" w:hint="eastAsia"/>
                <w:color w:val="000000" w:themeColor="text1"/>
                <w:sz w:val="24"/>
              </w:rPr>
            </w:pPr>
            <w:r w:rsidRPr="00C50E7B">
              <w:rPr>
                <w:rFonts w:ascii="宋体" w:hAnsi="宋体" w:hint="eastAsia"/>
                <w:color w:val="000000" w:themeColor="text1"/>
                <w:sz w:val="24"/>
              </w:rPr>
              <w:t>计划竣工日期：2026年08月20日</w:t>
            </w:r>
          </w:p>
          <w:p w14:paraId="192FAED4" w14:textId="77777777" w:rsidR="00D86540" w:rsidRDefault="00000000">
            <w:pPr>
              <w:spacing w:line="240" w:lineRule="auto"/>
              <w:rPr>
                <w:rFonts w:ascii="宋体" w:hAnsi="宋体" w:cs="Arial" w:hint="eastAsia"/>
                <w:color w:val="000000" w:themeColor="text1"/>
                <w:sz w:val="24"/>
              </w:rPr>
            </w:pPr>
            <w:r>
              <w:rPr>
                <w:rFonts w:ascii="宋体" w:hAnsi="宋体" w:hint="eastAsia"/>
                <w:color w:val="000000" w:themeColor="text1"/>
                <w:sz w:val="24"/>
              </w:rPr>
              <w:t>2.</w:t>
            </w:r>
            <w:r>
              <w:rPr>
                <w:rFonts w:ascii="宋体" w:hAnsi="宋体" w:cs="Arial" w:hint="eastAsia"/>
                <w:color w:val="000000" w:themeColor="text1"/>
                <w:sz w:val="24"/>
              </w:rPr>
              <w:t xml:space="preserve"> 质量标准：合格</w:t>
            </w:r>
          </w:p>
          <w:p w14:paraId="5552A9EB" w14:textId="77777777" w:rsidR="00D86540" w:rsidRDefault="00000000">
            <w:pPr>
              <w:spacing w:line="240" w:lineRule="auto"/>
              <w:rPr>
                <w:rFonts w:eastAsiaTheme="minorEastAsia"/>
                <w:color w:val="000000" w:themeColor="text1"/>
                <w:sz w:val="24"/>
              </w:rPr>
            </w:pPr>
            <w:r>
              <w:rPr>
                <w:rFonts w:ascii="宋体" w:hAnsi="宋体" w:cs="Arial" w:hint="eastAsia"/>
                <w:color w:val="000000" w:themeColor="text1"/>
                <w:sz w:val="24"/>
              </w:rPr>
              <w:t>3. 施工现场安全生产标准化管理目标等级：达标（合格）</w:t>
            </w:r>
          </w:p>
        </w:tc>
      </w:tr>
    </w:tbl>
    <w:p w14:paraId="3DCD5879" w14:textId="77777777" w:rsidR="00D86540" w:rsidRDefault="00D86540">
      <w:pPr>
        <w:tabs>
          <w:tab w:val="left" w:pos="5580"/>
        </w:tabs>
        <w:adjustRightInd w:val="0"/>
        <w:spacing w:line="240" w:lineRule="auto"/>
        <w:jc w:val="distribute"/>
        <w:rPr>
          <w:rFonts w:eastAsiaTheme="minorEastAsia"/>
          <w:color w:val="000000" w:themeColor="text1"/>
          <w:sz w:val="24"/>
        </w:rPr>
        <w:sectPr w:rsidR="00D86540">
          <w:footerReference w:type="default" r:id="rId13"/>
          <w:footerReference w:type="first" r:id="rId14"/>
          <w:pgSz w:w="11907" w:h="16840"/>
          <w:pgMar w:top="1418" w:right="1418" w:bottom="1134" w:left="1418" w:header="737" w:footer="851" w:gutter="0"/>
          <w:pgNumType w:start="1"/>
          <w:cols w:space="720"/>
          <w:titlePg/>
          <w:docGrid w:linePitch="462"/>
        </w:sectPr>
      </w:pPr>
    </w:p>
    <w:p w14:paraId="09C7F7B2" w14:textId="77777777" w:rsidR="00D86540" w:rsidRDefault="00000000">
      <w:pPr>
        <w:spacing w:beforeLines="100" w:before="240" w:afterLines="100" w:after="240" w:line="240" w:lineRule="auto"/>
        <w:jc w:val="center"/>
        <w:rPr>
          <w:rFonts w:eastAsiaTheme="minorEastAsia"/>
          <w:b/>
          <w:color w:val="000000" w:themeColor="text1"/>
          <w:sz w:val="28"/>
          <w:szCs w:val="28"/>
        </w:rPr>
      </w:pPr>
      <w:r>
        <w:rPr>
          <w:rFonts w:eastAsiaTheme="minorEastAsia"/>
          <w:b/>
          <w:color w:val="000000" w:themeColor="text1"/>
          <w:sz w:val="28"/>
          <w:szCs w:val="28"/>
        </w:rPr>
        <w:lastRenderedPageBreak/>
        <w:t>供应商须知</w:t>
      </w:r>
    </w:p>
    <w:p w14:paraId="5776240E" w14:textId="77777777" w:rsidR="00D86540" w:rsidRDefault="00000000">
      <w:pPr>
        <w:pStyle w:val="21"/>
        <w:tabs>
          <w:tab w:val="center" w:pos="4592"/>
          <w:tab w:val="left" w:pos="7860"/>
        </w:tabs>
        <w:spacing w:before="0" w:line="240" w:lineRule="auto"/>
        <w:jc w:val="left"/>
        <w:rPr>
          <w:rFonts w:ascii="Times New Roman" w:eastAsiaTheme="minorEastAsia" w:hAnsi="Times New Roman"/>
          <w:color w:val="000000" w:themeColor="text1"/>
          <w:sz w:val="28"/>
        </w:rPr>
      </w:pPr>
      <w:bookmarkStart w:id="102" w:name="_Toc520356143"/>
      <w:bookmarkStart w:id="103" w:name="_Toc127151518"/>
      <w:r>
        <w:rPr>
          <w:rFonts w:ascii="Times New Roman" w:eastAsiaTheme="minorEastAsia" w:hAnsi="Times New Roman"/>
          <w:color w:val="000000" w:themeColor="text1"/>
          <w:sz w:val="28"/>
        </w:rPr>
        <w:tab/>
      </w:r>
      <w:bookmarkStart w:id="104" w:name="_Toc265228356"/>
      <w:bookmarkStart w:id="105" w:name="_Toc150509269"/>
      <w:bookmarkStart w:id="106" w:name="_Toc305158786"/>
      <w:bookmarkStart w:id="107" w:name="_Toc195842883"/>
      <w:bookmarkStart w:id="108" w:name="_Toc226965791"/>
      <w:bookmarkStart w:id="109" w:name="_Toc151193906"/>
      <w:bookmarkStart w:id="110" w:name="_Toc264969208"/>
      <w:bookmarkStart w:id="111" w:name="_Toc226965708"/>
      <w:bookmarkStart w:id="112" w:name="_Toc151193688"/>
      <w:bookmarkStart w:id="113" w:name="_Toc226337214"/>
      <w:bookmarkStart w:id="114" w:name="_Toc151193832"/>
      <w:bookmarkStart w:id="115" w:name="_Toc151193760"/>
      <w:bookmarkStart w:id="116" w:name="_Toc151190145"/>
      <w:bookmarkStart w:id="117" w:name="_Toc305158860"/>
      <w:bookmarkStart w:id="118" w:name="_Toc151193616"/>
      <w:bookmarkStart w:id="119" w:name="_Toc142311020"/>
      <w:bookmarkStart w:id="120" w:name="_Toc150774723"/>
      <w:bookmarkStart w:id="121" w:name="_Toc150774618"/>
      <w:bookmarkStart w:id="122" w:name="_Toc226309762"/>
      <w:bookmarkStart w:id="123" w:name="_Toc150480756"/>
      <w:r>
        <w:rPr>
          <w:rFonts w:ascii="Times New Roman" w:eastAsiaTheme="minorEastAsia" w:hAnsi="Times New Roman"/>
          <w:color w:val="000000" w:themeColor="text1"/>
          <w:sz w:val="28"/>
        </w:rPr>
        <w:t>一</w:t>
      </w:r>
      <w:r>
        <w:rPr>
          <w:rFonts w:ascii="Times New Roman" w:eastAsiaTheme="minorEastAsia" w:hAnsi="Times New Roman"/>
          <w:color w:val="000000" w:themeColor="text1"/>
          <w:sz w:val="28"/>
        </w:rPr>
        <w:t xml:space="preserve">   </w:t>
      </w:r>
      <w:r>
        <w:rPr>
          <w:rFonts w:ascii="Times New Roman" w:eastAsiaTheme="minorEastAsia" w:hAnsi="Times New Roman"/>
          <w:color w:val="000000" w:themeColor="text1"/>
          <w:sz w:val="28"/>
        </w:rPr>
        <w:t>说</w:t>
      </w:r>
      <w:r>
        <w:rPr>
          <w:rFonts w:ascii="Times New Roman" w:eastAsiaTheme="minorEastAsia" w:hAnsi="Times New Roman"/>
          <w:color w:val="000000" w:themeColor="text1"/>
          <w:sz w:val="28"/>
        </w:rPr>
        <w:t xml:space="preserve">  </w:t>
      </w:r>
      <w:r>
        <w:rPr>
          <w:rFonts w:ascii="Times New Roman" w:eastAsiaTheme="minorEastAsia" w:hAnsi="Times New Roman"/>
          <w:color w:val="000000" w:themeColor="text1"/>
          <w:sz w:val="28"/>
        </w:rPr>
        <w:t>明</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Pr>
          <w:rFonts w:ascii="Times New Roman" w:eastAsiaTheme="minorEastAsia" w:hAnsi="Times New Roman"/>
          <w:color w:val="000000" w:themeColor="text1"/>
          <w:sz w:val="28"/>
        </w:rPr>
        <w:tab/>
      </w:r>
    </w:p>
    <w:p w14:paraId="6A52165C" w14:textId="77777777" w:rsidR="00D86540" w:rsidRDefault="00000000">
      <w:pPr>
        <w:numPr>
          <w:ilvl w:val="0"/>
          <w:numId w:val="8"/>
        </w:numPr>
        <w:tabs>
          <w:tab w:val="clear" w:pos="900"/>
          <w:tab w:val="left" w:pos="360"/>
        </w:tabs>
        <w:snapToGrid w:val="0"/>
        <w:spacing w:line="240" w:lineRule="auto"/>
        <w:ind w:left="357" w:hanging="357"/>
        <w:outlineLvl w:val="1"/>
        <w:rPr>
          <w:rFonts w:eastAsiaTheme="minorEastAsia"/>
          <w:color w:val="000000" w:themeColor="text1"/>
          <w:sz w:val="24"/>
        </w:rPr>
      </w:pPr>
      <w:bookmarkStart w:id="124" w:name="_Toc264969209"/>
      <w:bookmarkStart w:id="125" w:name="_Toc305158787"/>
      <w:bookmarkStart w:id="126" w:name="_Toc305158861"/>
      <w:bookmarkStart w:id="127" w:name="_Toc265228357"/>
      <w:r>
        <w:rPr>
          <w:rFonts w:eastAsiaTheme="minorEastAsia"/>
          <w:color w:val="000000" w:themeColor="text1"/>
          <w:sz w:val="24"/>
        </w:rPr>
        <w:t>采购人、采购代理机构、供应商</w:t>
      </w:r>
      <w:bookmarkEnd w:id="124"/>
      <w:bookmarkEnd w:id="125"/>
      <w:bookmarkEnd w:id="126"/>
      <w:bookmarkEnd w:id="127"/>
      <w:r>
        <w:rPr>
          <w:rFonts w:eastAsiaTheme="minorEastAsia"/>
          <w:color w:val="000000" w:themeColor="text1"/>
          <w:sz w:val="24"/>
        </w:rPr>
        <w:t>、联合体</w:t>
      </w:r>
    </w:p>
    <w:p w14:paraId="6A30A920" w14:textId="77777777" w:rsidR="00D86540" w:rsidRDefault="00000000">
      <w:pPr>
        <w:numPr>
          <w:ilvl w:val="1"/>
          <w:numId w:val="8"/>
        </w:numPr>
        <w:tabs>
          <w:tab w:val="left" w:pos="1080"/>
          <w:tab w:val="left" w:pos="2014"/>
          <w:tab w:val="left" w:pos="5521"/>
        </w:tabs>
        <w:snapToGrid w:val="0"/>
        <w:spacing w:line="240" w:lineRule="auto"/>
        <w:ind w:left="1080" w:hanging="720"/>
        <w:rPr>
          <w:rFonts w:eastAsiaTheme="minorEastAsia"/>
          <w:color w:val="000000" w:themeColor="text1"/>
          <w:sz w:val="24"/>
        </w:rPr>
      </w:pPr>
      <w:r>
        <w:rPr>
          <w:rFonts w:eastAsiaTheme="minorEastAsia"/>
          <w:color w:val="000000" w:themeColor="text1"/>
          <w:sz w:val="24"/>
        </w:rPr>
        <w:t>采购人、采购代理机构：指依法进行政府采购的国家机关、事业单位、团体组织，及其委托的采购代理机构。本项目采购人、采购代理机构见第一章《采购邀请》。</w:t>
      </w:r>
    </w:p>
    <w:p w14:paraId="67D52B6E" w14:textId="77777777" w:rsidR="00D86540" w:rsidRDefault="00000000">
      <w:pPr>
        <w:numPr>
          <w:ilvl w:val="1"/>
          <w:numId w:val="8"/>
        </w:numPr>
        <w:tabs>
          <w:tab w:val="left" w:pos="1080"/>
          <w:tab w:val="left" w:pos="2014"/>
          <w:tab w:val="left" w:pos="5521"/>
        </w:tabs>
        <w:snapToGrid w:val="0"/>
        <w:spacing w:line="240" w:lineRule="auto"/>
        <w:ind w:left="1080" w:hanging="720"/>
        <w:rPr>
          <w:rFonts w:eastAsiaTheme="minorEastAsia"/>
          <w:color w:val="000000" w:themeColor="text1"/>
          <w:sz w:val="24"/>
        </w:rPr>
      </w:pPr>
      <w:r>
        <w:rPr>
          <w:rFonts w:eastAsiaTheme="minorEastAsia"/>
          <w:color w:val="000000" w:themeColor="text1"/>
          <w:sz w:val="24"/>
        </w:rPr>
        <w:t>供应商（也称</w:t>
      </w:r>
      <w:r>
        <w:rPr>
          <w:rFonts w:eastAsiaTheme="minorEastAsia"/>
          <w:color w:val="000000" w:themeColor="text1"/>
          <w:sz w:val="24"/>
        </w:rPr>
        <w:t>“</w:t>
      </w:r>
      <w:r>
        <w:rPr>
          <w:rFonts w:eastAsiaTheme="minorEastAsia"/>
          <w:color w:val="000000" w:themeColor="text1"/>
          <w:sz w:val="24"/>
        </w:rPr>
        <w:t>申请人</w:t>
      </w:r>
      <w:r>
        <w:rPr>
          <w:rFonts w:eastAsiaTheme="minorEastAsia"/>
          <w:color w:val="000000" w:themeColor="text1"/>
          <w:sz w:val="24"/>
        </w:rPr>
        <w:t>”</w:t>
      </w:r>
      <w:r>
        <w:rPr>
          <w:rFonts w:eastAsiaTheme="minorEastAsia"/>
          <w:color w:val="000000" w:themeColor="text1"/>
          <w:sz w:val="24"/>
        </w:rPr>
        <w:t>）：指向采购人提供货物、工程或者服务的法人、其他组织或者自然人。</w:t>
      </w:r>
    </w:p>
    <w:p w14:paraId="77F00FFF" w14:textId="77777777" w:rsidR="00D86540" w:rsidRDefault="00000000">
      <w:pPr>
        <w:numPr>
          <w:ilvl w:val="1"/>
          <w:numId w:val="8"/>
        </w:numPr>
        <w:tabs>
          <w:tab w:val="left" w:pos="1080"/>
          <w:tab w:val="left" w:pos="2014"/>
          <w:tab w:val="left" w:pos="5521"/>
        </w:tabs>
        <w:snapToGrid w:val="0"/>
        <w:spacing w:line="240" w:lineRule="auto"/>
        <w:ind w:left="1080" w:hanging="720"/>
        <w:rPr>
          <w:rFonts w:eastAsiaTheme="minorEastAsia"/>
          <w:color w:val="000000" w:themeColor="text1"/>
          <w:sz w:val="24"/>
        </w:rPr>
      </w:pPr>
      <w:r>
        <w:rPr>
          <w:rFonts w:eastAsiaTheme="minorEastAsia"/>
          <w:color w:val="000000" w:themeColor="text1"/>
          <w:sz w:val="24"/>
        </w:rPr>
        <w:t>联合体：指两个以上的自然人、法人或者其他组织组成一个联合体，以一个供应商的身份共同参加政府采购。</w:t>
      </w:r>
    </w:p>
    <w:p w14:paraId="4FA29F33" w14:textId="77777777" w:rsidR="00D86540" w:rsidRDefault="00000000">
      <w:pPr>
        <w:numPr>
          <w:ilvl w:val="0"/>
          <w:numId w:val="8"/>
        </w:numPr>
        <w:tabs>
          <w:tab w:val="clear" w:pos="900"/>
          <w:tab w:val="left" w:pos="360"/>
        </w:tabs>
        <w:snapToGrid w:val="0"/>
        <w:spacing w:line="240" w:lineRule="auto"/>
        <w:ind w:left="357" w:hanging="357"/>
        <w:outlineLvl w:val="1"/>
        <w:rPr>
          <w:rFonts w:eastAsiaTheme="minorEastAsia"/>
          <w:color w:val="000000" w:themeColor="text1"/>
          <w:sz w:val="24"/>
        </w:rPr>
      </w:pPr>
      <w:bookmarkStart w:id="128" w:name="_Toc195842885"/>
      <w:bookmarkStart w:id="129" w:name="_Toc127151721"/>
      <w:bookmarkStart w:id="130" w:name="_Toc127161434"/>
      <w:bookmarkStart w:id="131" w:name="_Toc151193834"/>
      <w:bookmarkStart w:id="132" w:name="_Toc164229361"/>
      <w:bookmarkStart w:id="133" w:name="_Toc164608789"/>
      <w:bookmarkStart w:id="134" w:name="_Toc150480758"/>
      <w:bookmarkStart w:id="135" w:name="_Toc150774620"/>
      <w:bookmarkStart w:id="136" w:name="_Toc142311022"/>
      <w:bookmarkStart w:id="137" w:name="_Toc151193618"/>
      <w:bookmarkStart w:id="138" w:name="_Toc151193762"/>
      <w:bookmarkStart w:id="139" w:name="_Toc151190147"/>
      <w:bookmarkStart w:id="140" w:name="_Toc150509271"/>
      <w:bookmarkStart w:id="141" w:name="_Toc226309764"/>
      <w:bookmarkStart w:id="142" w:name="_Toc149720813"/>
      <w:bookmarkStart w:id="143" w:name="_Toc264969210"/>
      <w:bookmarkStart w:id="144" w:name="_Toc305158788"/>
      <w:bookmarkStart w:id="145" w:name="_Toc164351614"/>
      <w:bookmarkStart w:id="146" w:name="_Toc226965710"/>
      <w:bookmarkStart w:id="147" w:name="_Toc150774725"/>
      <w:bookmarkStart w:id="148" w:name="_Toc305158862"/>
      <w:bookmarkStart w:id="149" w:name="_Toc226337216"/>
      <w:bookmarkStart w:id="150" w:name="_Toc265228358"/>
      <w:bookmarkStart w:id="151" w:name="_Toc151193908"/>
      <w:bookmarkStart w:id="152" w:name="_Toc164229215"/>
      <w:bookmarkStart w:id="153" w:name="_Toc127151520"/>
      <w:bookmarkStart w:id="154" w:name="_Toc226965793"/>
      <w:bookmarkStart w:id="155" w:name="_Toc151193690"/>
      <w:bookmarkStart w:id="156" w:name="_Toc164608634"/>
      <w:r>
        <w:rPr>
          <w:rFonts w:eastAsiaTheme="minorEastAsia"/>
          <w:color w:val="000000" w:themeColor="text1"/>
          <w:sz w:val="24"/>
        </w:rPr>
        <w:t>资金来源</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r>
        <w:rPr>
          <w:rFonts w:eastAsiaTheme="minorEastAsia"/>
          <w:color w:val="000000" w:themeColor="text1"/>
          <w:sz w:val="24"/>
        </w:rPr>
        <w:t>、项目属性、科研仪器设备采购</w:t>
      </w:r>
    </w:p>
    <w:p w14:paraId="2CC24138"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资金来源为财政性资金和</w:t>
      </w:r>
      <w:r>
        <w:rPr>
          <w:rFonts w:eastAsiaTheme="minorEastAsia"/>
          <w:color w:val="000000" w:themeColor="text1"/>
          <w:sz w:val="24"/>
        </w:rPr>
        <w:t>/</w:t>
      </w:r>
      <w:r>
        <w:rPr>
          <w:rFonts w:eastAsiaTheme="minorEastAsia"/>
          <w:color w:val="000000" w:themeColor="text1"/>
          <w:sz w:val="24"/>
        </w:rPr>
        <w:t>或本项目采购中无法与财政性资金分割的非财政性资金。</w:t>
      </w:r>
    </w:p>
    <w:p w14:paraId="334CC514"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项目属性见《供应商须知资料表》。</w:t>
      </w:r>
    </w:p>
    <w:p w14:paraId="233171E6"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是否属于科研仪器设备采购见《供应商须知资料表》。</w:t>
      </w:r>
    </w:p>
    <w:p w14:paraId="3AEB5208"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r>
        <w:rPr>
          <w:rFonts w:eastAsiaTheme="minorEastAsia"/>
          <w:color w:val="000000" w:themeColor="text1"/>
          <w:sz w:val="24"/>
        </w:rPr>
        <w:t>现场考察、磋商前答疑会</w:t>
      </w:r>
    </w:p>
    <w:p w14:paraId="70B6CFB3"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8"/>
        </w:rPr>
      </w:pPr>
      <w:r>
        <w:rPr>
          <w:rFonts w:eastAsiaTheme="minorEastAsia"/>
          <w:color w:val="000000" w:themeColor="text1"/>
          <w:sz w:val="24"/>
        </w:rPr>
        <w:t>若《供应商须知资料表》中规定了组织现场考察、召开磋商前答疑会，则供应商应按要求在规定的时间和地点参加。</w:t>
      </w:r>
      <w:bookmarkStart w:id="157" w:name="_Toc127151522"/>
      <w:bookmarkStart w:id="158" w:name="_Toc150480760"/>
      <w:bookmarkStart w:id="159" w:name="_Toc151193764"/>
      <w:bookmarkStart w:id="160" w:name="_Toc150509273"/>
      <w:bookmarkStart w:id="161" w:name="_Toc226309766"/>
      <w:bookmarkStart w:id="162" w:name="_Toc142311024"/>
      <w:bookmarkStart w:id="163" w:name="_Toc151193836"/>
      <w:bookmarkStart w:id="164" w:name="_Toc264969212"/>
      <w:bookmarkStart w:id="165" w:name="_Toc151193692"/>
      <w:bookmarkStart w:id="166" w:name="_Toc226337218"/>
      <w:bookmarkStart w:id="167" w:name="_Toc265228360"/>
      <w:bookmarkStart w:id="168" w:name="_Toc305158790"/>
      <w:bookmarkStart w:id="169" w:name="_Toc150774727"/>
      <w:bookmarkStart w:id="170" w:name="_Toc520356146"/>
      <w:bookmarkStart w:id="171" w:name="_Toc151190149"/>
      <w:bookmarkStart w:id="172" w:name="_Toc195842887"/>
      <w:bookmarkStart w:id="173" w:name="_Toc150774622"/>
      <w:bookmarkStart w:id="174" w:name="_Toc305158864"/>
      <w:bookmarkStart w:id="175" w:name="_Toc151193620"/>
      <w:bookmarkStart w:id="176" w:name="_Toc226965795"/>
      <w:bookmarkStart w:id="177" w:name="_Toc226965712"/>
      <w:bookmarkStart w:id="178" w:name="_Toc151193910"/>
    </w:p>
    <w:p w14:paraId="304AFB37"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由于未参加现场考察或磋商前答疑会而导致对项目实际情况不了解，影响响应文件编制、报价准确性、综合因素响应不全面等问题的，由供应商自行承担不利评审后果。</w:t>
      </w:r>
    </w:p>
    <w:p w14:paraId="47944A1E" w14:textId="77777777" w:rsidR="00D86540" w:rsidRDefault="00000000">
      <w:pPr>
        <w:numPr>
          <w:ilvl w:val="0"/>
          <w:numId w:val="8"/>
        </w:numPr>
        <w:tabs>
          <w:tab w:val="clear" w:pos="900"/>
          <w:tab w:val="left" w:pos="360"/>
        </w:tabs>
        <w:snapToGrid w:val="0"/>
        <w:spacing w:line="240" w:lineRule="auto"/>
        <w:ind w:left="357" w:hanging="357"/>
        <w:outlineLvl w:val="1"/>
        <w:rPr>
          <w:rFonts w:eastAsiaTheme="minorEastAsia"/>
          <w:color w:val="000000" w:themeColor="text1"/>
          <w:sz w:val="24"/>
        </w:rPr>
      </w:pPr>
      <w:r>
        <w:rPr>
          <w:rFonts w:eastAsiaTheme="minorEastAsia"/>
          <w:color w:val="000000" w:themeColor="text1"/>
          <w:sz w:val="24"/>
        </w:rPr>
        <w:t>政府采购政策（包括但不限于下列具体政策要求）</w:t>
      </w:r>
    </w:p>
    <w:p w14:paraId="1EEC3246"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4"/>
        </w:rPr>
      </w:pPr>
      <w:r>
        <w:rPr>
          <w:color w:val="000000" w:themeColor="text1"/>
          <w:sz w:val="24"/>
        </w:rPr>
        <w:t>采购本国货物、工程和服务</w:t>
      </w:r>
    </w:p>
    <w:p w14:paraId="665164F2" w14:textId="77777777" w:rsidR="00D86540" w:rsidRDefault="00000000">
      <w:pPr>
        <w:numPr>
          <w:ilvl w:val="2"/>
          <w:numId w:val="8"/>
        </w:numPr>
        <w:tabs>
          <w:tab w:val="left" w:pos="2014"/>
        </w:tabs>
        <w:snapToGrid w:val="0"/>
        <w:spacing w:line="240" w:lineRule="auto"/>
        <w:rPr>
          <w:rFonts w:eastAsiaTheme="minorEastAsia"/>
          <w:color w:val="000000" w:themeColor="text1"/>
          <w:sz w:val="24"/>
        </w:rPr>
      </w:pPr>
      <w:r>
        <w:rPr>
          <w:color w:val="000000" w:themeColor="text1"/>
          <w:kern w:val="0"/>
          <w:sz w:val="24"/>
        </w:rPr>
        <w:t>政府采购应当采购本国货物、工程和服务。但有《</w:t>
      </w:r>
      <w:r>
        <w:rPr>
          <w:b/>
          <w:color w:val="000000" w:themeColor="text1"/>
          <w:kern w:val="0"/>
          <w:sz w:val="24"/>
        </w:rPr>
        <w:t>中华人民共和国政府采购法</w:t>
      </w:r>
      <w:r>
        <w:rPr>
          <w:color w:val="000000" w:themeColor="text1"/>
          <w:kern w:val="0"/>
          <w:sz w:val="24"/>
        </w:rPr>
        <w:t>》第十条规定情形的除外。</w:t>
      </w:r>
    </w:p>
    <w:p w14:paraId="5B9A769F" w14:textId="77777777" w:rsidR="00D86540" w:rsidRDefault="00000000">
      <w:pPr>
        <w:numPr>
          <w:ilvl w:val="2"/>
          <w:numId w:val="8"/>
        </w:numPr>
        <w:tabs>
          <w:tab w:val="left" w:pos="2014"/>
        </w:tabs>
        <w:snapToGrid w:val="0"/>
        <w:spacing w:line="240" w:lineRule="auto"/>
        <w:rPr>
          <w:rFonts w:eastAsiaTheme="minorEastAsia"/>
          <w:color w:val="000000" w:themeColor="text1"/>
          <w:sz w:val="24"/>
        </w:rPr>
      </w:pPr>
      <w:r>
        <w:rPr>
          <w:color w:val="000000" w:themeColor="text1"/>
          <w:sz w:val="24"/>
        </w:rPr>
        <w:t>本项目如接受非本国货物、工程、服务参与</w:t>
      </w:r>
      <w:r>
        <w:rPr>
          <w:rFonts w:hint="eastAsia"/>
          <w:color w:val="000000" w:themeColor="text1"/>
          <w:sz w:val="24"/>
        </w:rPr>
        <w:t>响应</w:t>
      </w:r>
      <w:r>
        <w:rPr>
          <w:color w:val="000000" w:themeColor="text1"/>
          <w:sz w:val="24"/>
        </w:rPr>
        <w:t>，则具体要求见第四章《采购需求》。</w:t>
      </w:r>
    </w:p>
    <w:p w14:paraId="4FC5A261" w14:textId="77777777" w:rsidR="00D86540" w:rsidRDefault="00000000">
      <w:pPr>
        <w:numPr>
          <w:ilvl w:val="2"/>
          <w:numId w:val="8"/>
        </w:numPr>
        <w:tabs>
          <w:tab w:val="left" w:pos="2014"/>
        </w:tabs>
        <w:snapToGrid w:val="0"/>
        <w:spacing w:line="240" w:lineRule="auto"/>
        <w:rPr>
          <w:rFonts w:eastAsiaTheme="minorEastAsia"/>
          <w:color w:val="000000" w:themeColor="text1"/>
          <w:sz w:val="24"/>
        </w:rPr>
      </w:pPr>
      <w:r>
        <w:rPr>
          <w:rFonts w:eastAsiaTheme="minorEastAsia"/>
          <w:color w:val="000000" w:themeColor="text1"/>
          <w:sz w:val="24"/>
        </w:rPr>
        <w:t>进口产品指通过中国海关报关验放进入中国境内且产自关境外的产品，包括已经进入中国境内的进口产品。关于进口产品的相关规定依据《政府采购进口产品管理办法》（财库〔</w:t>
      </w:r>
      <w:r>
        <w:rPr>
          <w:rFonts w:eastAsiaTheme="minorEastAsia"/>
          <w:color w:val="000000" w:themeColor="text1"/>
          <w:sz w:val="24"/>
        </w:rPr>
        <w:t>2007</w:t>
      </w:r>
      <w:r>
        <w:rPr>
          <w:rFonts w:eastAsiaTheme="minorEastAsia"/>
          <w:color w:val="000000" w:themeColor="text1"/>
          <w:sz w:val="24"/>
        </w:rPr>
        <w:t>〕</w:t>
      </w:r>
      <w:r>
        <w:rPr>
          <w:rFonts w:eastAsiaTheme="minorEastAsia"/>
          <w:color w:val="000000" w:themeColor="text1"/>
          <w:sz w:val="24"/>
        </w:rPr>
        <w:t>119</w:t>
      </w:r>
      <w:r>
        <w:rPr>
          <w:rFonts w:eastAsiaTheme="minorEastAsia"/>
          <w:color w:val="000000" w:themeColor="text1"/>
          <w:sz w:val="24"/>
        </w:rPr>
        <w:t>号文）、《关于政府采购进口产品管理有关问题的通知》（财办库〔</w:t>
      </w:r>
      <w:r>
        <w:rPr>
          <w:rFonts w:eastAsiaTheme="minorEastAsia"/>
          <w:color w:val="000000" w:themeColor="text1"/>
          <w:sz w:val="24"/>
        </w:rPr>
        <w:t>2008</w:t>
      </w:r>
      <w:r>
        <w:rPr>
          <w:rFonts w:eastAsiaTheme="minorEastAsia"/>
          <w:color w:val="000000" w:themeColor="text1"/>
          <w:sz w:val="24"/>
        </w:rPr>
        <w:t>〕</w:t>
      </w:r>
      <w:r>
        <w:rPr>
          <w:rFonts w:eastAsiaTheme="minorEastAsia"/>
          <w:color w:val="000000" w:themeColor="text1"/>
          <w:sz w:val="24"/>
        </w:rPr>
        <w:t>248</w:t>
      </w:r>
      <w:r>
        <w:rPr>
          <w:rFonts w:eastAsiaTheme="minorEastAsia"/>
          <w:color w:val="000000" w:themeColor="text1"/>
          <w:sz w:val="24"/>
        </w:rPr>
        <w:t>号文）。</w:t>
      </w:r>
    </w:p>
    <w:p w14:paraId="6BF33D4D" w14:textId="77777777" w:rsidR="00D86540" w:rsidRDefault="00000000">
      <w:pPr>
        <w:numPr>
          <w:ilvl w:val="1"/>
          <w:numId w:val="8"/>
        </w:numPr>
        <w:tabs>
          <w:tab w:val="left" w:pos="1080"/>
        </w:tabs>
        <w:snapToGrid w:val="0"/>
        <w:spacing w:line="240" w:lineRule="auto"/>
        <w:rPr>
          <w:color w:val="000000" w:themeColor="text1"/>
          <w:sz w:val="24"/>
        </w:rPr>
      </w:pPr>
      <w:r>
        <w:rPr>
          <w:rFonts w:hint="eastAsia"/>
          <w:color w:val="000000" w:themeColor="text1"/>
          <w:sz w:val="24"/>
        </w:rPr>
        <w:t>本国产品</w:t>
      </w:r>
    </w:p>
    <w:p w14:paraId="6D83998C" w14:textId="77777777" w:rsidR="00D86540" w:rsidRDefault="00000000">
      <w:pPr>
        <w:tabs>
          <w:tab w:val="left" w:pos="1080"/>
          <w:tab w:val="left" w:pos="2014"/>
        </w:tabs>
        <w:snapToGrid w:val="0"/>
        <w:spacing w:line="240" w:lineRule="auto"/>
        <w:ind w:left="1080"/>
        <w:rPr>
          <w:color w:val="000000" w:themeColor="text1"/>
          <w:sz w:val="24"/>
        </w:rPr>
      </w:pPr>
      <w:r>
        <w:rPr>
          <w:rFonts w:hint="eastAsia"/>
          <w:color w:val="000000" w:themeColor="text1"/>
          <w:sz w:val="24"/>
        </w:rPr>
        <w:t>本项目按照《国务院办公厅关于在政府采购中实施本国产品标准及相关政策</w:t>
      </w:r>
      <w:r>
        <w:rPr>
          <w:rFonts w:hint="eastAsia"/>
          <w:color w:val="000000" w:themeColor="text1"/>
          <w:sz w:val="24"/>
        </w:rPr>
        <w:lastRenderedPageBreak/>
        <w:t>的通知》（国办发〔</w:t>
      </w:r>
      <w:r>
        <w:rPr>
          <w:rFonts w:hint="eastAsia"/>
          <w:color w:val="000000" w:themeColor="text1"/>
          <w:sz w:val="24"/>
        </w:rPr>
        <w:t>2025</w:t>
      </w:r>
      <w:r>
        <w:rPr>
          <w:rFonts w:hint="eastAsia"/>
          <w:color w:val="000000" w:themeColor="text1"/>
          <w:sz w:val="24"/>
        </w:rPr>
        <w:t>〕</w:t>
      </w:r>
      <w:r>
        <w:rPr>
          <w:rFonts w:hint="eastAsia"/>
          <w:color w:val="000000" w:themeColor="text1"/>
          <w:sz w:val="24"/>
        </w:rPr>
        <w:t>34</w:t>
      </w:r>
      <w:r>
        <w:rPr>
          <w:rFonts w:hint="eastAsia"/>
          <w:color w:val="000000" w:themeColor="text1"/>
          <w:sz w:val="24"/>
        </w:rPr>
        <w:t>号）和《关于贯彻落实</w:t>
      </w:r>
      <w:r>
        <w:rPr>
          <w:rFonts w:hint="eastAsia"/>
          <w:color w:val="000000" w:themeColor="text1"/>
          <w:sz w:val="24"/>
        </w:rPr>
        <w:t>&lt;</w:t>
      </w:r>
      <w:r>
        <w:rPr>
          <w:rFonts w:hint="eastAsia"/>
          <w:color w:val="000000" w:themeColor="text1"/>
          <w:sz w:val="24"/>
        </w:rPr>
        <w:t>国务院办公厅关于在政府采购中实施本国产品标准及相关政策的通知</w:t>
      </w:r>
      <w:r>
        <w:rPr>
          <w:rFonts w:hint="eastAsia"/>
          <w:color w:val="000000" w:themeColor="text1"/>
          <w:sz w:val="24"/>
        </w:rPr>
        <w:t>&gt;</w:t>
      </w:r>
      <w:r>
        <w:rPr>
          <w:rFonts w:hint="eastAsia"/>
          <w:color w:val="000000" w:themeColor="text1"/>
          <w:sz w:val="24"/>
        </w:rPr>
        <w:t>的意见》（财库〔</w:t>
      </w:r>
      <w:r>
        <w:rPr>
          <w:rFonts w:hint="eastAsia"/>
          <w:color w:val="000000" w:themeColor="text1"/>
          <w:sz w:val="24"/>
        </w:rPr>
        <w:t>2025</w:t>
      </w:r>
      <w:r>
        <w:rPr>
          <w:rFonts w:hint="eastAsia"/>
          <w:color w:val="000000" w:themeColor="text1"/>
          <w:sz w:val="24"/>
        </w:rPr>
        <w:t>〕</w:t>
      </w:r>
      <w:r>
        <w:rPr>
          <w:rFonts w:hint="eastAsia"/>
          <w:color w:val="000000" w:themeColor="text1"/>
          <w:sz w:val="24"/>
        </w:rPr>
        <w:t>30</w:t>
      </w:r>
      <w:r>
        <w:rPr>
          <w:rFonts w:hint="eastAsia"/>
          <w:color w:val="000000" w:themeColor="text1"/>
          <w:sz w:val="24"/>
        </w:rPr>
        <w:t>号）有关要求，落实本国产品标准。</w:t>
      </w:r>
    </w:p>
    <w:p w14:paraId="6CA68352"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中小企业、监狱企业及残疾人福利性单位</w:t>
      </w:r>
    </w:p>
    <w:p w14:paraId="4B08DD8B"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中小企业定义：</w:t>
      </w:r>
    </w:p>
    <w:p w14:paraId="2E2807F8" w14:textId="77777777" w:rsidR="00D86540" w:rsidRDefault="00D86540">
      <w:pPr>
        <w:pStyle w:val="affe"/>
        <w:numPr>
          <w:ilvl w:val="0"/>
          <w:numId w:val="9"/>
        </w:numPr>
        <w:tabs>
          <w:tab w:val="left" w:pos="1589"/>
          <w:tab w:val="left" w:pos="1980"/>
          <w:tab w:val="left" w:pos="2035"/>
          <w:tab w:val="left" w:pos="2977"/>
        </w:tabs>
        <w:snapToGrid w:val="0"/>
        <w:spacing w:line="240" w:lineRule="auto"/>
        <w:ind w:firstLineChars="0"/>
        <w:rPr>
          <w:rFonts w:ascii="Times New Roman" w:eastAsiaTheme="minorEastAsia" w:hAnsi="Times New Roman"/>
          <w:vanish/>
          <w:color w:val="000000" w:themeColor="text1"/>
          <w:sz w:val="24"/>
          <w:szCs w:val="24"/>
        </w:rPr>
      </w:pPr>
    </w:p>
    <w:p w14:paraId="50C69334" w14:textId="77777777" w:rsidR="00D86540" w:rsidRDefault="00D86540">
      <w:pPr>
        <w:pStyle w:val="affe"/>
        <w:numPr>
          <w:ilvl w:val="0"/>
          <w:numId w:val="9"/>
        </w:numPr>
        <w:tabs>
          <w:tab w:val="left" w:pos="1589"/>
          <w:tab w:val="left" w:pos="1980"/>
          <w:tab w:val="left" w:pos="2035"/>
          <w:tab w:val="left" w:pos="2977"/>
        </w:tabs>
        <w:snapToGrid w:val="0"/>
        <w:spacing w:line="240" w:lineRule="auto"/>
        <w:ind w:firstLineChars="0"/>
        <w:rPr>
          <w:rFonts w:ascii="Times New Roman" w:eastAsiaTheme="minorEastAsia" w:hAnsi="Times New Roman"/>
          <w:vanish/>
          <w:color w:val="000000" w:themeColor="text1"/>
          <w:sz w:val="24"/>
          <w:szCs w:val="24"/>
        </w:rPr>
      </w:pPr>
    </w:p>
    <w:p w14:paraId="6D0A111F" w14:textId="77777777" w:rsidR="00D86540" w:rsidRDefault="00D86540">
      <w:pPr>
        <w:pStyle w:val="affe"/>
        <w:numPr>
          <w:ilvl w:val="0"/>
          <w:numId w:val="9"/>
        </w:numPr>
        <w:tabs>
          <w:tab w:val="left" w:pos="1589"/>
          <w:tab w:val="left" w:pos="1980"/>
          <w:tab w:val="left" w:pos="2035"/>
          <w:tab w:val="left" w:pos="2977"/>
        </w:tabs>
        <w:snapToGrid w:val="0"/>
        <w:spacing w:line="240" w:lineRule="auto"/>
        <w:ind w:firstLineChars="0"/>
        <w:rPr>
          <w:rFonts w:ascii="Times New Roman" w:eastAsiaTheme="minorEastAsia" w:hAnsi="Times New Roman"/>
          <w:vanish/>
          <w:color w:val="000000" w:themeColor="text1"/>
          <w:sz w:val="24"/>
          <w:szCs w:val="24"/>
        </w:rPr>
      </w:pPr>
    </w:p>
    <w:p w14:paraId="363FCD4B" w14:textId="77777777" w:rsidR="00D86540" w:rsidRDefault="00D86540">
      <w:pPr>
        <w:pStyle w:val="affe"/>
        <w:numPr>
          <w:ilvl w:val="0"/>
          <w:numId w:val="9"/>
        </w:numPr>
        <w:tabs>
          <w:tab w:val="left" w:pos="1589"/>
          <w:tab w:val="left" w:pos="1980"/>
          <w:tab w:val="left" w:pos="2035"/>
          <w:tab w:val="left" w:pos="2977"/>
        </w:tabs>
        <w:snapToGrid w:val="0"/>
        <w:spacing w:line="240" w:lineRule="auto"/>
        <w:ind w:firstLineChars="0"/>
        <w:rPr>
          <w:rFonts w:ascii="Times New Roman" w:eastAsiaTheme="minorEastAsia" w:hAnsi="Times New Roman"/>
          <w:vanish/>
          <w:color w:val="000000" w:themeColor="text1"/>
          <w:sz w:val="24"/>
          <w:szCs w:val="24"/>
        </w:rPr>
      </w:pPr>
    </w:p>
    <w:p w14:paraId="48B399FA" w14:textId="77777777" w:rsidR="00D86540" w:rsidRDefault="00D86540">
      <w:pPr>
        <w:pStyle w:val="affe"/>
        <w:numPr>
          <w:ilvl w:val="1"/>
          <w:numId w:val="9"/>
        </w:numPr>
        <w:tabs>
          <w:tab w:val="left" w:pos="900"/>
          <w:tab w:val="left" w:pos="1980"/>
          <w:tab w:val="left" w:pos="2035"/>
          <w:tab w:val="left" w:pos="2977"/>
        </w:tabs>
        <w:snapToGrid w:val="0"/>
        <w:spacing w:line="240" w:lineRule="auto"/>
        <w:ind w:firstLineChars="0"/>
        <w:rPr>
          <w:rFonts w:ascii="Times New Roman" w:eastAsiaTheme="minorEastAsia" w:hAnsi="Times New Roman"/>
          <w:vanish/>
          <w:color w:val="000000" w:themeColor="text1"/>
          <w:sz w:val="24"/>
          <w:szCs w:val="24"/>
        </w:rPr>
      </w:pPr>
    </w:p>
    <w:p w14:paraId="2D26DC98" w14:textId="77777777" w:rsidR="00D86540" w:rsidRDefault="00D86540">
      <w:pPr>
        <w:pStyle w:val="affe"/>
        <w:numPr>
          <w:ilvl w:val="1"/>
          <w:numId w:val="9"/>
        </w:numPr>
        <w:tabs>
          <w:tab w:val="left" w:pos="900"/>
          <w:tab w:val="left" w:pos="1980"/>
          <w:tab w:val="left" w:pos="2035"/>
          <w:tab w:val="left" w:pos="2977"/>
        </w:tabs>
        <w:snapToGrid w:val="0"/>
        <w:spacing w:line="240" w:lineRule="auto"/>
        <w:ind w:firstLineChars="0"/>
        <w:rPr>
          <w:rFonts w:ascii="Times New Roman" w:eastAsiaTheme="minorEastAsia" w:hAnsi="Times New Roman"/>
          <w:vanish/>
          <w:color w:val="000000" w:themeColor="text1"/>
          <w:sz w:val="24"/>
          <w:szCs w:val="24"/>
        </w:rPr>
      </w:pPr>
    </w:p>
    <w:p w14:paraId="46E985B7" w14:textId="77777777" w:rsidR="00D86540" w:rsidRDefault="00D86540">
      <w:pPr>
        <w:pStyle w:val="affe"/>
        <w:numPr>
          <w:ilvl w:val="1"/>
          <w:numId w:val="9"/>
        </w:numPr>
        <w:tabs>
          <w:tab w:val="left" w:pos="900"/>
          <w:tab w:val="left" w:pos="1980"/>
          <w:tab w:val="left" w:pos="2035"/>
          <w:tab w:val="left" w:pos="2977"/>
        </w:tabs>
        <w:snapToGrid w:val="0"/>
        <w:spacing w:line="240" w:lineRule="auto"/>
        <w:ind w:firstLineChars="0"/>
        <w:rPr>
          <w:rFonts w:ascii="Times New Roman" w:eastAsiaTheme="minorEastAsia" w:hAnsi="Times New Roman"/>
          <w:vanish/>
          <w:color w:val="000000" w:themeColor="text1"/>
          <w:sz w:val="24"/>
          <w:szCs w:val="24"/>
        </w:rPr>
      </w:pPr>
    </w:p>
    <w:p w14:paraId="07BB96CC" w14:textId="77777777" w:rsidR="00D86540" w:rsidRDefault="00D86540">
      <w:pPr>
        <w:pStyle w:val="affe"/>
        <w:numPr>
          <w:ilvl w:val="2"/>
          <w:numId w:val="9"/>
        </w:numPr>
        <w:tabs>
          <w:tab w:val="left" w:pos="900"/>
          <w:tab w:val="left" w:pos="1589"/>
          <w:tab w:val="left" w:pos="2035"/>
          <w:tab w:val="left" w:pos="2977"/>
        </w:tabs>
        <w:snapToGrid w:val="0"/>
        <w:spacing w:line="240" w:lineRule="auto"/>
        <w:ind w:firstLineChars="0"/>
        <w:rPr>
          <w:rFonts w:ascii="Times New Roman" w:eastAsiaTheme="minorEastAsia" w:hAnsi="Times New Roman"/>
          <w:vanish/>
          <w:color w:val="000000" w:themeColor="text1"/>
          <w:sz w:val="24"/>
          <w:szCs w:val="24"/>
        </w:rPr>
      </w:pPr>
    </w:p>
    <w:p w14:paraId="4294D75E" w14:textId="77777777" w:rsidR="00D86540" w:rsidRDefault="00000000">
      <w:pPr>
        <w:numPr>
          <w:ilvl w:val="3"/>
          <w:numId w:val="9"/>
        </w:numPr>
        <w:tabs>
          <w:tab w:val="left" w:pos="1589"/>
          <w:tab w:val="left" w:pos="1988"/>
          <w:tab w:val="left" w:pos="2035"/>
          <w:tab w:val="left" w:pos="2977"/>
        </w:tabs>
        <w:snapToGrid w:val="0"/>
        <w:spacing w:line="240" w:lineRule="auto"/>
        <w:ind w:left="2885"/>
        <w:rPr>
          <w:rFonts w:eastAsiaTheme="minorEastAsia"/>
          <w:color w:val="000000" w:themeColor="text1"/>
          <w:sz w:val="24"/>
        </w:rPr>
      </w:pPr>
      <w:r>
        <w:rPr>
          <w:rFonts w:eastAsiaTheme="minorEastAsia"/>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eastAsiaTheme="minorEastAsia" w:hint="eastAsia"/>
          <w:color w:val="000000" w:themeColor="text1"/>
          <w:sz w:val="24"/>
        </w:rPr>
        <w:t>判定</w:t>
      </w:r>
      <w:r>
        <w:rPr>
          <w:rFonts w:eastAsiaTheme="minorEastAsia"/>
          <w:color w:val="000000" w:themeColor="text1"/>
          <w:sz w:val="24"/>
        </w:rPr>
        <w:t>依据《中华人民共和国中小企业促进法》、</w:t>
      </w:r>
      <w:r>
        <w:rPr>
          <w:color w:val="000000" w:themeColor="text1"/>
          <w:sz w:val="24"/>
        </w:rPr>
        <w:t>《关于进一步加大政府采购支持中小企业力度的通知》（财库〔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w:t>
      </w:r>
      <w:r>
        <w:rPr>
          <w:rFonts w:eastAsiaTheme="minorEastAsia"/>
          <w:color w:val="000000" w:themeColor="text1"/>
          <w:sz w:val="24"/>
        </w:rPr>
        <w:t>《政府采购促进中小企业发展管理办法》（财库〔</w:t>
      </w:r>
      <w:r>
        <w:rPr>
          <w:rFonts w:eastAsiaTheme="minorEastAsia"/>
          <w:color w:val="000000" w:themeColor="text1"/>
          <w:sz w:val="24"/>
        </w:rPr>
        <w:t>2020</w:t>
      </w:r>
      <w:r>
        <w:rPr>
          <w:rFonts w:eastAsiaTheme="minorEastAsia"/>
          <w:color w:val="000000" w:themeColor="text1"/>
          <w:sz w:val="24"/>
        </w:rPr>
        <w:t>〕</w:t>
      </w:r>
      <w:r>
        <w:rPr>
          <w:rFonts w:eastAsiaTheme="minorEastAsia"/>
          <w:color w:val="000000" w:themeColor="text1"/>
          <w:sz w:val="24"/>
        </w:rPr>
        <w:t>46</w:t>
      </w:r>
      <w:r>
        <w:rPr>
          <w:rFonts w:eastAsiaTheme="minorEastAsia"/>
          <w:color w:val="000000" w:themeColor="text1"/>
          <w:sz w:val="24"/>
        </w:rPr>
        <w:t>号）、《关于印发中小企业划型标准规定的通知》（工信部联企业〔</w:t>
      </w:r>
      <w:r>
        <w:rPr>
          <w:rFonts w:eastAsiaTheme="minorEastAsia"/>
          <w:color w:val="000000" w:themeColor="text1"/>
          <w:sz w:val="24"/>
        </w:rPr>
        <w:t>2011</w:t>
      </w:r>
      <w:r>
        <w:rPr>
          <w:rFonts w:eastAsiaTheme="minorEastAsia"/>
          <w:color w:val="000000" w:themeColor="text1"/>
          <w:sz w:val="24"/>
        </w:rPr>
        <w:t>〕</w:t>
      </w:r>
      <w:r>
        <w:rPr>
          <w:rFonts w:eastAsiaTheme="minorEastAsia"/>
          <w:color w:val="000000" w:themeColor="text1"/>
          <w:sz w:val="24"/>
        </w:rPr>
        <w:t xml:space="preserve">300 </w:t>
      </w:r>
      <w:r>
        <w:rPr>
          <w:rFonts w:eastAsiaTheme="minorEastAsia"/>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rFonts w:eastAsiaTheme="minorEastAsia"/>
          <w:color w:val="000000" w:themeColor="text1"/>
          <w:sz w:val="24"/>
        </w:rPr>
        <w:t>。</w:t>
      </w:r>
    </w:p>
    <w:p w14:paraId="63170105" w14:textId="77777777" w:rsidR="00D86540" w:rsidRDefault="00000000">
      <w:pPr>
        <w:numPr>
          <w:ilvl w:val="3"/>
          <w:numId w:val="9"/>
        </w:numPr>
        <w:tabs>
          <w:tab w:val="clear" w:pos="900"/>
          <w:tab w:val="left" w:pos="1980"/>
          <w:tab w:val="left" w:pos="2035"/>
          <w:tab w:val="left" w:pos="2885"/>
          <w:tab w:val="left" w:pos="2977"/>
        </w:tabs>
        <w:snapToGrid w:val="0"/>
        <w:spacing w:line="240" w:lineRule="auto"/>
        <w:ind w:left="2885"/>
        <w:rPr>
          <w:rFonts w:eastAsiaTheme="minorEastAsia"/>
          <w:color w:val="000000" w:themeColor="text1"/>
          <w:sz w:val="24"/>
        </w:rPr>
      </w:pPr>
      <w:r>
        <w:rPr>
          <w:rFonts w:eastAsiaTheme="minorEastAsia"/>
          <w:color w:val="000000" w:themeColor="text1"/>
          <w:sz w:val="24"/>
        </w:rPr>
        <w:t>供应商提供的货物、工程或者服务符合下列情形的，享受中小企业扶持政策：</w:t>
      </w:r>
    </w:p>
    <w:p w14:paraId="048F0EC9" w14:textId="77777777" w:rsidR="00D86540" w:rsidRDefault="00000000">
      <w:pPr>
        <w:tabs>
          <w:tab w:val="left" w:pos="1980"/>
        </w:tabs>
        <w:snapToGrid w:val="0"/>
        <w:spacing w:line="24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1</w:t>
      </w:r>
      <w:r>
        <w:rPr>
          <w:rFonts w:eastAsiaTheme="minorEastAsia"/>
          <w:color w:val="000000" w:themeColor="text1"/>
          <w:sz w:val="24"/>
        </w:rPr>
        <w:t>）在货物采购项目中，货物由中小企业制造，即货物由中小企业生产且使用该中小企业商号或者注册商标；</w:t>
      </w:r>
    </w:p>
    <w:p w14:paraId="7F36F30E" w14:textId="77777777" w:rsidR="00D86540" w:rsidRDefault="00000000">
      <w:pPr>
        <w:tabs>
          <w:tab w:val="left" w:pos="1980"/>
        </w:tabs>
        <w:snapToGrid w:val="0"/>
        <w:spacing w:line="24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2</w:t>
      </w:r>
      <w:r>
        <w:rPr>
          <w:rFonts w:eastAsiaTheme="minorEastAsia"/>
          <w:color w:val="000000" w:themeColor="text1"/>
          <w:sz w:val="24"/>
        </w:rPr>
        <w:t>）在工程采购项目中，工程由中小企业承建，即工程施工单位为中小企业；</w:t>
      </w:r>
    </w:p>
    <w:p w14:paraId="7A176F92" w14:textId="77777777" w:rsidR="00D86540" w:rsidRDefault="00000000">
      <w:pPr>
        <w:tabs>
          <w:tab w:val="left" w:pos="1980"/>
        </w:tabs>
        <w:snapToGrid w:val="0"/>
        <w:spacing w:line="240" w:lineRule="auto"/>
        <w:ind w:leftChars="1350" w:left="2835"/>
        <w:rPr>
          <w:rFonts w:eastAsiaTheme="minorEastAsia"/>
          <w:color w:val="000000" w:themeColor="text1"/>
          <w:sz w:val="24"/>
        </w:rPr>
      </w:pPr>
      <w:r>
        <w:rPr>
          <w:rFonts w:eastAsiaTheme="minorEastAsia"/>
          <w:color w:val="000000" w:themeColor="text1"/>
          <w:sz w:val="24"/>
        </w:rPr>
        <w:t>（</w:t>
      </w:r>
      <w:r>
        <w:rPr>
          <w:rFonts w:eastAsiaTheme="minorEastAsia"/>
          <w:color w:val="000000" w:themeColor="text1"/>
          <w:sz w:val="24"/>
        </w:rPr>
        <w:t>3</w:t>
      </w:r>
      <w:r>
        <w:rPr>
          <w:rFonts w:eastAsiaTheme="minorEastAsia"/>
          <w:color w:val="000000" w:themeColor="text1"/>
          <w:sz w:val="24"/>
        </w:rPr>
        <w:t>）在服务采购项目中，服务由中小企业承接，即提供服务的人员为中小企业依照《中华人民共和国劳动合同法》订立劳动合同的从业人员。</w:t>
      </w:r>
    </w:p>
    <w:p w14:paraId="70202E3F" w14:textId="77777777" w:rsidR="00D86540" w:rsidRDefault="00000000">
      <w:pPr>
        <w:numPr>
          <w:ilvl w:val="3"/>
          <w:numId w:val="9"/>
        </w:numPr>
        <w:tabs>
          <w:tab w:val="clear" w:pos="900"/>
          <w:tab w:val="left" w:pos="1980"/>
          <w:tab w:val="left" w:pos="2035"/>
          <w:tab w:val="left" w:pos="2885"/>
          <w:tab w:val="left" w:pos="2977"/>
        </w:tabs>
        <w:snapToGrid w:val="0"/>
        <w:spacing w:line="240" w:lineRule="auto"/>
        <w:ind w:left="2885"/>
        <w:rPr>
          <w:rFonts w:eastAsiaTheme="minorEastAsia"/>
          <w:color w:val="000000" w:themeColor="text1"/>
          <w:sz w:val="24"/>
        </w:rPr>
      </w:pPr>
      <w:r>
        <w:rPr>
          <w:rFonts w:eastAsiaTheme="minorEastAsia"/>
          <w:color w:val="000000" w:themeColor="text1"/>
          <w:sz w:val="24"/>
        </w:rPr>
        <w:t>在货物采购项目中，供应商提供的货物既有中小企业制造货物，也有大型企业制造货物的，不享受中小企业扶持政策。</w:t>
      </w:r>
    </w:p>
    <w:p w14:paraId="1D9B0A9E" w14:textId="77777777" w:rsidR="00D86540" w:rsidRDefault="00000000">
      <w:pPr>
        <w:numPr>
          <w:ilvl w:val="3"/>
          <w:numId w:val="9"/>
        </w:numPr>
        <w:tabs>
          <w:tab w:val="clear" w:pos="900"/>
          <w:tab w:val="left" w:pos="1980"/>
          <w:tab w:val="left" w:pos="2035"/>
          <w:tab w:val="left" w:pos="2885"/>
          <w:tab w:val="left" w:pos="2977"/>
        </w:tabs>
        <w:snapToGrid w:val="0"/>
        <w:spacing w:line="240" w:lineRule="auto"/>
        <w:ind w:left="2885"/>
        <w:rPr>
          <w:rFonts w:eastAsiaTheme="minorEastAsia"/>
          <w:color w:val="000000" w:themeColor="text1"/>
          <w:sz w:val="24"/>
        </w:rPr>
      </w:pPr>
      <w:r>
        <w:rPr>
          <w:rFonts w:eastAsiaTheme="minorEastAsia"/>
          <w:color w:val="000000" w:themeColor="text1"/>
          <w:sz w:val="24"/>
        </w:rPr>
        <w:t>以联合体形式参加政府采购活动，联合体各方均为中小企业</w:t>
      </w:r>
      <w:r>
        <w:rPr>
          <w:rFonts w:eastAsiaTheme="minorEastAsia"/>
          <w:color w:val="000000" w:themeColor="text1"/>
          <w:sz w:val="24"/>
        </w:rPr>
        <w:lastRenderedPageBreak/>
        <w:t>的，联合体视同中小企业。其中，联合体各方均为小微企业的，联合体视同小微企业。</w:t>
      </w:r>
    </w:p>
    <w:p w14:paraId="5FF3203F" w14:textId="77777777" w:rsidR="00D86540" w:rsidRDefault="00000000">
      <w:pPr>
        <w:numPr>
          <w:ilvl w:val="2"/>
          <w:numId w:val="8"/>
        </w:numPr>
        <w:snapToGrid w:val="0"/>
        <w:spacing w:line="240" w:lineRule="auto"/>
        <w:rPr>
          <w:rFonts w:eastAsiaTheme="minorEastAsia"/>
          <w:color w:val="000000" w:themeColor="text1"/>
          <w:sz w:val="24"/>
        </w:rPr>
      </w:pPr>
      <w:r>
        <w:rPr>
          <w:color w:val="000000" w:themeColor="text1"/>
          <w:sz w:val="24"/>
        </w:rPr>
        <w:t>在政府采购活动中，监狱企业视同小型、微型企业，享受预留份额、评审中价格扣除等政府采购促进中小企业发展的政府采购政策。</w:t>
      </w:r>
      <w:r>
        <w:rPr>
          <w:rFonts w:eastAsiaTheme="minorEastAsia"/>
          <w:color w:val="000000" w:themeColor="text1"/>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D28EA5B" w14:textId="77777777" w:rsidR="00D86540" w:rsidRDefault="00000000">
      <w:pPr>
        <w:numPr>
          <w:ilvl w:val="2"/>
          <w:numId w:val="8"/>
        </w:numPr>
        <w:snapToGrid w:val="0"/>
        <w:spacing w:line="240" w:lineRule="auto"/>
        <w:rPr>
          <w:rFonts w:eastAsiaTheme="minorEastAsia"/>
          <w:color w:val="000000" w:themeColor="text1"/>
          <w:sz w:val="24"/>
        </w:rPr>
      </w:pPr>
      <w:r>
        <w:rPr>
          <w:color w:val="000000" w:themeColor="text1"/>
          <w:sz w:val="24"/>
        </w:rPr>
        <w:t>在政府采购活动中，残疾人福利性单位视同小型、微型企业，享受预留份额、评审中价格扣除等促进中小企业发展的政府采购政策。</w:t>
      </w:r>
      <w:r>
        <w:rPr>
          <w:rFonts w:eastAsiaTheme="minorEastAsia"/>
          <w:color w:val="000000" w:themeColor="text1"/>
          <w:sz w:val="24"/>
        </w:rPr>
        <w:t>残疾人福利性单位定义：享受政府采购支持政策的残疾人福利性单位应当同时满足以下条件：</w:t>
      </w:r>
    </w:p>
    <w:p w14:paraId="75B353E3" w14:textId="77777777" w:rsidR="00D86540" w:rsidRDefault="00D86540">
      <w:pPr>
        <w:pStyle w:val="affe"/>
        <w:numPr>
          <w:ilvl w:val="2"/>
          <w:numId w:val="9"/>
        </w:numPr>
        <w:tabs>
          <w:tab w:val="left" w:pos="2035"/>
          <w:tab w:val="left" w:pos="2977"/>
        </w:tabs>
        <w:snapToGrid w:val="0"/>
        <w:spacing w:line="240" w:lineRule="auto"/>
        <w:ind w:firstLineChars="0"/>
        <w:rPr>
          <w:rFonts w:ascii="Times New Roman" w:eastAsiaTheme="minorEastAsia" w:hAnsi="Times New Roman"/>
          <w:vanish/>
          <w:color w:val="000000" w:themeColor="text1"/>
          <w:sz w:val="24"/>
          <w:szCs w:val="24"/>
        </w:rPr>
      </w:pPr>
    </w:p>
    <w:p w14:paraId="7BA61975" w14:textId="77777777" w:rsidR="00D86540" w:rsidRDefault="00D86540">
      <w:pPr>
        <w:pStyle w:val="affe"/>
        <w:numPr>
          <w:ilvl w:val="2"/>
          <w:numId w:val="9"/>
        </w:numPr>
        <w:tabs>
          <w:tab w:val="left" w:pos="2035"/>
          <w:tab w:val="left" w:pos="2977"/>
        </w:tabs>
        <w:snapToGrid w:val="0"/>
        <w:spacing w:line="240" w:lineRule="auto"/>
        <w:ind w:firstLineChars="0"/>
        <w:rPr>
          <w:rFonts w:ascii="Times New Roman" w:eastAsiaTheme="minorEastAsia" w:hAnsi="Times New Roman"/>
          <w:vanish/>
          <w:color w:val="000000" w:themeColor="text1"/>
          <w:sz w:val="24"/>
          <w:szCs w:val="24"/>
        </w:rPr>
      </w:pPr>
    </w:p>
    <w:p w14:paraId="2E2B9038" w14:textId="77777777" w:rsidR="00D86540" w:rsidRDefault="00000000">
      <w:pPr>
        <w:numPr>
          <w:ilvl w:val="3"/>
          <w:numId w:val="9"/>
        </w:numPr>
        <w:tabs>
          <w:tab w:val="clear" w:pos="900"/>
          <w:tab w:val="left" w:pos="1980"/>
          <w:tab w:val="left" w:pos="2035"/>
          <w:tab w:val="left" w:pos="2885"/>
          <w:tab w:val="left" w:pos="2977"/>
        </w:tabs>
        <w:snapToGrid w:val="0"/>
        <w:spacing w:line="240" w:lineRule="auto"/>
        <w:ind w:left="2885"/>
        <w:rPr>
          <w:rFonts w:eastAsiaTheme="minorEastAsia"/>
          <w:color w:val="000000" w:themeColor="text1"/>
          <w:sz w:val="24"/>
        </w:rPr>
      </w:pPr>
      <w:r>
        <w:rPr>
          <w:rFonts w:eastAsiaTheme="minorEastAsia"/>
          <w:color w:val="000000" w:themeColor="text1"/>
          <w:sz w:val="24"/>
        </w:rPr>
        <w:t>安置的残疾人占本单位在职职工人数的比例不低于</w:t>
      </w:r>
      <w:r>
        <w:rPr>
          <w:rFonts w:eastAsiaTheme="minorEastAsia"/>
          <w:color w:val="000000" w:themeColor="text1"/>
          <w:sz w:val="24"/>
        </w:rPr>
        <w:t>25%</w:t>
      </w:r>
      <w:r>
        <w:rPr>
          <w:rFonts w:eastAsiaTheme="minorEastAsia"/>
          <w:color w:val="000000" w:themeColor="text1"/>
          <w:sz w:val="24"/>
        </w:rPr>
        <w:t>（含</w:t>
      </w:r>
      <w:r>
        <w:rPr>
          <w:rFonts w:eastAsiaTheme="minorEastAsia"/>
          <w:color w:val="000000" w:themeColor="text1"/>
          <w:sz w:val="24"/>
        </w:rPr>
        <w:t>25%</w:t>
      </w:r>
      <w:r>
        <w:rPr>
          <w:rFonts w:eastAsiaTheme="minorEastAsia"/>
          <w:color w:val="000000" w:themeColor="text1"/>
          <w:sz w:val="24"/>
        </w:rPr>
        <w:t>），并且安置的残疾人人数不少于</w:t>
      </w:r>
      <w:r>
        <w:rPr>
          <w:rFonts w:eastAsiaTheme="minorEastAsia"/>
          <w:color w:val="000000" w:themeColor="text1"/>
          <w:sz w:val="24"/>
        </w:rPr>
        <w:t xml:space="preserve">10 </w:t>
      </w:r>
      <w:r>
        <w:rPr>
          <w:rFonts w:eastAsiaTheme="minorEastAsia"/>
          <w:color w:val="000000" w:themeColor="text1"/>
          <w:sz w:val="24"/>
        </w:rPr>
        <w:t>人（含</w:t>
      </w:r>
      <w:r>
        <w:rPr>
          <w:rFonts w:eastAsiaTheme="minorEastAsia"/>
          <w:color w:val="000000" w:themeColor="text1"/>
          <w:sz w:val="24"/>
        </w:rPr>
        <w:t xml:space="preserve">10 </w:t>
      </w:r>
      <w:r>
        <w:rPr>
          <w:rFonts w:eastAsiaTheme="minorEastAsia"/>
          <w:color w:val="000000" w:themeColor="text1"/>
          <w:sz w:val="24"/>
        </w:rPr>
        <w:t>人）；</w:t>
      </w:r>
    </w:p>
    <w:p w14:paraId="584891C7" w14:textId="77777777" w:rsidR="00D86540" w:rsidRDefault="00000000">
      <w:pPr>
        <w:numPr>
          <w:ilvl w:val="3"/>
          <w:numId w:val="9"/>
        </w:numPr>
        <w:tabs>
          <w:tab w:val="clear" w:pos="900"/>
          <w:tab w:val="left" w:pos="1980"/>
          <w:tab w:val="left" w:pos="2035"/>
          <w:tab w:val="left" w:pos="2885"/>
          <w:tab w:val="left" w:pos="2977"/>
        </w:tabs>
        <w:snapToGrid w:val="0"/>
        <w:spacing w:line="240" w:lineRule="auto"/>
        <w:ind w:left="2885"/>
        <w:rPr>
          <w:rFonts w:eastAsiaTheme="minorEastAsia"/>
          <w:color w:val="000000" w:themeColor="text1"/>
          <w:sz w:val="24"/>
        </w:rPr>
      </w:pPr>
      <w:r>
        <w:rPr>
          <w:rFonts w:eastAsiaTheme="minorEastAsia"/>
          <w:color w:val="000000" w:themeColor="text1"/>
          <w:sz w:val="24"/>
        </w:rPr>
        <w:t>依法与安置的每位残疾人签订了一年以上（含一年）的劳动合同或服务协议；</w:t>
      </w:r>
    </w:p>
    <w:p w14:paraId="730D6C89" w14:textId="77777777" w:rsidR="00D86540" w:rsidRDefault="00000000">
      <w:pPr>
        <w:numPr>
          <w:ilvl w:val="3"/>
          <w:numId w:val="9"/>
        </w:numPr>
        <w:tabs>
          <w:tab w:val="clear" w:pos="900"/>
          <w:tab w:val="left" w:pos="1980"/>
          <w:tab w:val="left" w:pos="2035"/>
          <w:tab w:val="left" w:pos="2885"/>
          <w:tab w:val="left" w:pos="2977"/>
        </w:tabs>
        <w:snapToGrid w:val="0"/>
        <w:spacing w:line="240" w:lineRule="auto"/>
        <w:ind w:left="2885"/>
        <w:rPr>
          <w:rFonts w:eastAsiaTheme="minorEastAsia"/>
          <w:color w:val="000000" w:themeColor="text1"/>
          <w:sz w:val="24"/>
        </w:rPr>
      </w:pPr>
      <w:r>
        <w:rPr>
          <w:rFonts w:eastAsiaTheme="minorEastAsia"/>
          <w:color w:val="000000" w:themeColor="text1"/>
          <w:sz w:val="24"/>
        </w:rPr>
        <w:t>为安置的每位残疾人按月足额缴纳了基本养老保险、基本医疗保险、失业保险、工伤保险和生育保险等社会保险费；</w:t>
      </w:r>
    </w:p>
    <w:p w14:paraId="6509BD87" w14:textId="77777777" w:rsidR="00D86540" w:rsidRDefault="00000000">
      <w:pPr>
        <w:numPr>
          <w:ilvl w:val="3"/>
          <w:numId w:val="9"/>
        </w:numPr>
        <w:tabs>
          <w:tab w:val="clear" w:pos="900"/>
          <w:tab w:val="left" w:pos="1980"/>
          <w:tab w:val="left" w:pos="2035"/>
          <w:tab w:val="left" w:pos="2885"/>
          <w:tab w:val="left" w:pos="2977"/>
        </w:tabs>
        <w:snapToGrid w:val="0"/>
        <w:spacing w:line="240" w:lineRule="auto"/>
        <w:ind w:left="2885"/>
        <w:rPr>
          <w:rFonts w:eastAsiaTheme="minorEastAsia"/>
          <w:color w:val="000000" w:themeColor="text1"/>
          <w:sz w:val="24"/>
        </w:rPr>
      </w:pPr>
      <w:r>
        <w:rPr>
          <w:rFonts w:eastAsiaTheme="minorEastAsia"/>
          <w:color w:val="000000" w:themeColor="text1"/>
          <w:sz w:val="24"/>
        </w:rPr>
        <w:t>通过银行等金融机构向安置的每位残疾人，按月支付了不低于单位所在区县适用的经省级人民政府批准的月最低工资标准的工资；</w:t>
      </w:r>
    </w:p>
    <w:p w14:paraId="41B8C453" w14:textId="77777777" w:rsidR="00D86540" w:rsidRDefault="00000000">
      <w:pPr>
        <w:numPr>
          <w:ilvl w:val="3"/>
          <w:numId w:val="9"/>
        </w:numPr>
        <w:tabs>
          <w:tab w:val="clear" w:pos="900"/>
          <w:tab w:val="left" w:pos="1980"/>
          <w:tab w:val="left" w:pos="2035"/>
          <w:tab w:val="left" w:pos="2885"/>
          <w:tab w:val="left" w:pos="2977"/>
        </w:tabs>
        <w:snapToGrid w:val="0"/>
        <w:spacing w:line="240" w:lineRule="auto"/>
        <w:ind w:left="2885"/>
        <w:rPr>
          <w:rFonts w:eastAsiaTheme="minorEastAsia"/>
          <w:color w:val="000000" w:themeColor="text1"/>
          <w:sz w:val="24"/>
        </w:rPr>
      </w:pPr>
      <w:r>
        <w:rPr>
          <w:rFonts w:eastAsiaTheme="minorEastAsia"/>
          <w:color w:val="000000" w:themeColor="text1"/>
          <w:sz w:val="24"/>
        </w:rPr>
        <w:t>提供本单位制造的货物、承担的工程或者服务（以下简称产品），或者提供其他残疾人福利性单位制造的货物（不包括使用非残疾人福利性单位注册商标的货物）；</w:t>
      </w:r>
    </w:p>
    <w:p w14:paraId="68508DA6" w14:textId="77777777" w:rsidR="00D86540" w:rsidRDefault="00000000">
      <w:pPr>
        <w:numPr>
          <w:ilvl w:val="3"/>
          <w:numId w:val="9"/>
        </w:numPr>
        <w:tabs>
          <w:tab w:val="clear" w:pos="900"/>
          <w:tab w:val="left" w:pos="1980"/>
          <w:tab w:val="left" w:pos="2035"/>
          <w:tab w:val="left" w:pos="2885"/>
          <w:tab w:val="left" w:pos="2977"/>
        </w:tabs>
        <w:snapToGrid w:val="0"/>
        <w:spacing w:line="240" w:lineRule="auto"/>
        <w:ind w:left="2885"/>
        <w:rPr>
          <w:rFonts w:eastAsiaTheme="minorEastAsia"/>
          <w:color w:val="000000" w:themeColor="text1"/>
          <w:sz w:val="24"/>
        </w:rPr>
      </w:pPr>
      <w:r>
        <w:rPr>
          <w:rFonts w:eastAsiaTheme="minorEastAsia"/>
          <w:color w:val="000000" w:themeColor="text1"/>
          <w:sz w:val="24"/>
        </w:rPr>
        <w:t>前款所称残疾人是指法定劳动年龄内，持有《中华人民共和国残疾人证》或者《中华人民共和国残疾军人证（</w:t>
      </w:r>
      <w:r>
        <w:rPr>
          <w:rFonts w:eastAsiaTheme="minorEastAsia"/>
          <w:color w:val="000000" w:themeColor="text1"/>
          <w:sz w:val="24"/>
        </w:rPr>
        <w:t xml:space="preserve">1 </w:t>
      </w:r>
      <w:r>
        <w:rPr>
          <w:rFonts w:eastAsiaTheme="minorEastAsia"/>
          <w:color w:val="000000" w:themeColor="text1"/>
          <w:sz w:val="24"/>
        </w:rPr>
        <w:t>至</w:t>
      </w:r>
      <w:r>
        <w:rPr>
          <w:rFonts w:eastAsiaTheme="minorEastAsia"/>
          <w:color w:val="000000" w:themeColor="text1"/>
          <w:sz w:val="24"/>
        </w:rPr>
        <w:t xml:space="preserve">8 </w:t>
      </w:r>
      <w:r>
        <w:rPr>
          <w:rFonts w:eastAsiaTheme="minorEastAsia"/>
          <w:color w:val="000000" w:themeColor="text1"/>
          <w:sz w:val="24"/>
        </w:rPr>
        <w:t>级）》的自然人，包括具有劳动条件和劳动意愿的精神残疾人。在职职工人数是指与残疾人福利性单位建立劳动关系并依法签订劳动合同或服务协议的雇员人数。</w:t>
      </w:r>
    </w:p>
    <w:p w14:paraId="75570FEA"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本项目是否专门面向中小企业预留采购份额见第一章《采购邀请》。</w:t>
      </w:r>
    </w:p>
    <w:p w14:paraId="280A7274"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采购标的对应的中小企业划分标准所属行业见《供应商须知资料表》。</w:t>
      </w:r>
    </w:p>
    <w:p w14:paraId="33D59C17"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小微企业价格评审优惠的政策调整：见第三章《评审方法和评审标准》。</w:t>
      </w:r>
    </w:p>
    <w:p w14:paraId="24D1F0EE"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政府采购节能产品、环境标志产品</w:t>
      </w:r>
    </w:p>
    <w:p w14:paraId="25149462"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政府采购节能产品、环境标志产品实施品目清单管理。财政部、发展改革委、生态环境部等部门根据产品节能环保性能、技术水平和市场</w:t>
      </w:r>
      <w:r>
        <w:rPr>
          <w:rFonts w:eastAsiaTheme="minorEastAsia"/>
          <w:color w:val="000000" w:themeColor="text1"/>
          <w:sz w:val="24"/>
        </w:rPr>
        <w:lastRenderedPageBreak/>
        <w:t>成熟程度等因素，确定实施政府优先采购和强制采购的产品类别及所依据的相关标准规范，以品目清单的形式发布并适时调整。依据品目清单和认证证书实施政府优先采购和强制采购。</w:t>
      </w:r>
    </w:p>
    <w:p w14:paraId="218D36BD"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eastAsiaTheme="minorEastAsia"/>
          <w:color w:val="000000" w:themeColor="text1"/>
          <w:sz w:val="24"/>
        </w:rPr>
        <w:t>2019</w:t>
      </w:r>
      <w:r>
        <w:rPr>
          <w:rFonts w:eastAsiaTheme="minorEastAsia"/>
          <w:color w:val="000000" w:themeColor="text1"/>
          <w:sz w:val="24"/>
        </w:rPr>
        <w:t>〕</w:t>
      </w:r>
      <w:r>
        <w:rPr>
          <w:rFonts w:eastAsiaTheme="minorEastAsia"/>
          <w:color w:val="000000" w:themeColor="text1"/>
          <w:sz w:val="24"/>
        </w:rPr>
        <w:t>9</w:t>
      </w:r>
      <w:r>
        <w:rPr>
          <w:rFonts w:eastAsiaTheme="minorEastAsia"/>
          <w:color w:val="000000" w:themeColor="text1"/>
          <w:sz w:val="24"/>
        </w:rPr>
        <w:t>号）。</w:t>
      </w:r>
      <w:r>
        <w:rPr>
          <w:rFonts w:eastAsiaTheme="minorEastAsia"/>
          <w:color w:val="000000" w:themeColor="text1"/>
          <w:sz w:val="24"/>
        </w:rPr>
        <w:t xml:space="preserve"> </w:t>
      </w:r>
    </w:p>
    <w:p w14:paraId="4179C0E9"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如本项目采购产品属于实施政府强制采购品目清单范围的节能产品，则供应商所报产品必须获得国家确定的认证机构出具的、处于有效期之内的节能产品认证证书，</w:t>
      </w:r>
      <w:r>
        <w:rPr>
          <w:rFonts w:eastAsiaTheme="minorEastAsia"/>
          <w:color w:val="000000" w:themeColor="text1"/>
          <w:kern w:val="0"/>
          <w:sz w:val="24"/>
        </w:rPr>
        <w:t>否则</w:t>
      </w:r>
      <w:r>
        <w:rPr>
          <w:rFonts w:eastAsiaTheme="minorEastAsia"/>
          <w:b/>
          <w:color w:val="000000" w:themeColor="text1"/>
          <w:kern w:val="0"/>
          <w:sz w:val="24"/>
        </w:rPr>
        <w:t>响应无效</w:t>
      </w:r>
      <w:r>
        <w:rPr>
          <w:rFonts w:eastAsiaTheme="minorEastAsia"/>
          <w:color w:val="000000" w:themeColor="text1"/>
          <w:sz w:val="24"/>
        </w:rPr>
        <w:t>；</w:t>
      </w:r>
    </w:p>
    <w:p w14:paraId="76EA72B9"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非政府强制采购的节能产品或环境标志产品，依据品目清单和认证证书实施政府优先采购。优先采购的具体规定见第三章《评审方法和评审标准》（如涉及）。</w:t>
      </w:r>
    </w:p>
    <w:p w14:paraId="1B40195F"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正版软件</w:t>
      </w:r>
    </w:p>
    <w:p w14:paraId="051A163A"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eastAsiaTheme="minorEastAsia"/>
          <w:color w:val="000000" w:themeColor="text1"/>
          <w:sz w:val="24"/>
        </w:rPr>
        <w:t>2006</w:t>
      </w:r>
      <w:r>
        <w:rPr>
          <w:rFonts w:eastAsiaTheme="minorEastAsia"/>
          <w:color w:val="000000" w:themeColor="text1"/>
          <w:sz w:val="24"/>
        </w:rPr>
        <w:t>〕</w:t>
      </w:r>
      <w:r>
        <w:rPr>
          <w:rFonts w:eastAsiaTheme="minorEastAsia"/>
          <w:color w:val="000000" w:themeColor="text1"/>
          <w:sz w:val="24"/>
        </w:rPr>
        <w:t xml:space="preserve">1 </w:t>
      </w:r>
      <w:r>
        <w:rPr>
          <w:rFonts w:eastAsiaTheme="minorEastAsia"/>
          <w:color w:val="000000" w:themeColor="text1"/>
          <w:sz w:val="24"/>
        </w:rPr>
        <w:t>号）、《国务院办公厅关于进一步做好政府机关使用正版软件工作的通知》（国办发〔</w:t>
      </w:r>
      <w:r>
        <w:rPr>
          <w:rFonts w:eastAsiaTheme="minorEastAsia"/>
          <w:color w:val="000000" w:themeColor="text1"/>
          <w:sz w:val="24"/>
        </w:rPr>
        <w:t>2010</w:t>
      </w:r>
      <w:r>
        <w:rPr>
          <w:rFonts w:eastAsiaTheme="minorEastAsia"/>
          <w:color w:val="000000" w:themeColor="text1"/>
          <w:sz w:val="24"/>
        </w:rPr>
        <w:t>〕</w:t>
      </w:r>
      <w:r>
        <w:rPr>
          <w:rFonts w:eastAsiaTheme="minorEastAsia"/>
          <w:color w:val="000000" w:themeColor="text1"/>
          <w:sz w:val="24"/>
        </w:rPr>
        <w:t xml:space="preserve">47 </w:t>
      </w:r>
      <w:r>
        <w:rPr>
          <w:rFonts w:eastAsiaTheme="minorEastAsia"/>
          <w:color w:val="000000" w:themeColor="text1"/>
          <w:sz w:val="24"/>
        </w:rPr>
        <w:t>号）、《财政部关于进一步做好政府机关使用正版软件工作的通知》（财预〔</w:t>
      </w:r>
      <w:r>
        <w:rPr>
          <w:rFonts w:eastAsiaTheme="minorEastAsia"/>
          <w:color w:val="000000" w:themeColor="text1"/>
          <w:sz w:val="24"/>
        </w:rPr>
        <w:t>2010</w:t>
      </w:r>
      <w:r>
        <w:rPr>
          <w:rFonts w:eastAsiaTheme="minorEastAsia"/>
          <w:color w:val="000000" w:themeColor="text1"/>
          <w:sz w:val="24"/>
        </w:rPr>
        <w:t>〕</w:t>
      </w:r>
      <w:r>
        <w:rPr>
          <w:rFonts w:eastAsiaTheme="minorEastAsia"/>
          <w:color w:val="000000" w:themeColor="text1"/>
          <w:sz w:val="24"/>
        </w:rPr>
        <w:t xml:space="preserve">536 </w:t>
      </w:r>
      <w:r>
        <w:rPr>
          <w:rFonts w:eastAsiaTheme="minorEastAsia"/>
          <w:color w:val="000000" w:themeColor="text1"/>
          <w:sz w:val="24"/>
        </w:rPr>
        <w:t>号）。</w:t>
      </w:r>
    </w:p>
    <w:p w14:paraId="54D351D6"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网络安全专用产品</w:t>
      </w:r>
    </w:p>
    <w:p w14:paraId="49F7635F" w14:textId="77777777" w:rsidR="00D86540" w:rsidRDefault="00000000">
      <w:pPr>
        <w:numPr>
          <w:ilvl w:val="2"/>
          <w:numId w:val="8"/>
        </w:numPr>
        <w:tabs>
          <w:tab w:val="left" w:pos="900"/>
          <w:tab w:val="left" w:pos="2014"/>
        </w:tabs>
        <w:snapToGrid w:val="0"/>
        <w:spacing w:line="240" w:lineRule="auto"/>
        <w:rPr>
          <w:rFonts w:eastAsiaTheme="minorEastAsia"/>
          <w:color w:val="000000" w:themeColor="text1"/>
          <w:sz w:val="24"/>
        </w:rPr>
      </w:pPr>
      <w:r>
        <w:rPr>
          <w:rFonts w:hint="eastAsia"/>
          <w:color w:val="000000" w:themeColor="text1"/>
          <w:sz w:val="24"/>
        </w:rPr>
        <w:t>根据《关于调整网络安全专用产品安全管理有关事项的公告》（</w:t>
      </w:r>
      <w:r>
        <w:rPr>
          <w:rFonts w:hint="eastAsia"/>
          <w:color w:val="000000" w:themeColor="text1"/>
          <w:sz w:val="24"/>
        </w:rPr>
        <w:t>2023</w:t>
      </w:r>
      <w:r>
        <w:rPr>
          <w:rFonts w:hint="eastAsia"/>
          <w:color w:val="000000" w:themeColor="text1"/>
          <w:sz w:val="24"/>
        </w:rPr>
        <w:t>年第</w:t>
      </w:r>
      <w:r>
        <w:rPr>
          <w:rFonts w:hint="eastAsia"/>
          <w:color w:val="000000" w:themeColor="text1"/>
          <w:sz w:val="24"/>
        </w:rPr>
        <w:t>1</w:t>
      </w:r>
      <w:r>
        <w:rPr>
          <w:rFonts w:hint="eastAsia"/>
          <w:color w:val="000000" w:themeColor="text1"/>
          <w:sz w:val="24"/>
        </w:rPr>
        <w:t>号），</w:t>
      </w:r>
      <w:r>
        <w:rPr>
          <w:color w:val="000000" w:themeColor="text1"/>
          <w:sz w:val="24"/>
        </w:rPr>
        <w:t>所</w:t>
      </w:r>
      <w:r>
        <w:rPr>
          <w:rFonts w:hint="eastAsia"/>
          <w:color w:val="000000" w:themeColor="text1"/>
          <w:sz w:val="24"/>
        </w:rPr>
        <w:t>提供</w:t>
      </w:r>
      <w:r>
        <w:rPr>
          <w:color w:val="000000" w:themeColor="text1"/>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000000" w:themeColor="text1"/>
          <w:sz w:val="24"/>
        </w:rPr>
        <w:t>。</w:t>
      </w:r>
    </w:p>
    <w:p w14:paraId="32AC0B2E"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推广使用低挥发性有机化合物（</w:t>
      </w:r>
      <w:r>
        <w:rPr>
          <w:rFonts w:eastAsiaTheme="minorEastAsia"/>
          <w:color w:val="000000" w:themeColor="text1"/>
          <w:sz w:val="24"/>
        </w:rPr>
        <w:t>VOCs</w:t>
      </w:r>
      <w:r>
        <w:rPr>
          <w:rFonts w:eastAsiaTheme="minorEastAsia"/>
          <w:color w:val="000000" w:themeColor="text1"/>
          <w:sz w:val="24"/>
        </w:rPr>
        <w:t>）</w:t>
      </w:r>
    </w:p>
    <w:p w14:paraId="0D35AB1F"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为全面推进本市挥发性有机物（</w:t>
      </w:r>
      <w:r>
        <w:rPr>
          <w:rFonts w:eastAsiaTheme="minorEastAsia"/>
          <w:color w:val="000000" w:themeColor="text1"/>
          <w:sz w:val="24"/>
        </w:rPr>
        <w:t>VOCs</w:t>
      </w:r>
      <w:r>
        <w:rPr>
          <w:rFonts w:eastAsiaTheme="minorEastAsia"/>
          <w:color w:val="000000" w:themeColor="text1"/>
          <w:sz w:val="24"/>
        </w:rPr>
        <w:t>）治理，贯彻落实挥发性有机物污染治理专项行动有关要求，相关规定依据《北京市财政局北京市生态环境局关于政府采购推广使用低挥发性有机化合物（</w:t>
      </w:r>
      <w:r>
        <w:rPr>
          <w:rFonts w:eastAsiaTheme="minorEastAsia"/>
          <w:color w:val="000000" w:themeColor="text1"/>
          <w:sz w:val="24"/>
        </w:rPr>
        <w:t>VOCs</w:t>
      </w:r>
      <w:r>
        <w:rPr>
          <w:rFonts w:eastAsiaTheme="minorEastAsia"/>
          <w:color w:val="000000" w:themeColor="text1"/>
          <w:sz w:val="24"/>
        </w:rPr>
        <w:t>）有关事项的通知》（京财采购〔</w:t>
      </w:r>
      <w:r>
        <w:rPr>
          <w:rFonts w:eastAsiaTheme="minorEastAsia"/>
          <w:color w:val="000000" w:themeColor="text1"/>
          <w:sz w:val="24"/>
        </w:rPr>
        <w:t>2020</w:t>
      </w:r>
      <w:r>
        <w:rPr>
          <w:rFonts w:eastAsiaTheme="minorEastAsia"/>
          <w:color w:val="000000" w:themeColor="text1"/>
          <w:sz w:val="24"/>
        </w:rPr>
        <w:t>〕</w:t>
      </w:r>
      <w:r>
        <w:rPr>
          <w:rFonts w:eastAsiaTheme="minorEastAsia"/>
          <w:color w:val="000000" w:themeColor="text1"/>
          <w:sz w:val="24"/>
        </w:rPr>
        <w:t xml:space="preserve">2381 </w:t>
      </w:r>
      <w:r>
        <w:rPr>
          <w:rFonts w:eastAsiaTheme="minorEastAsia"/>
          <w:color w:val="000000" w:themeColor="text1"/>
          <w:sz w:val="24"/>
        </w:rPr>
        <w:t>号）。本项目中涉及涂料、胶黏剂、油墨、清洗剂等挥发性有机物产品的，属于强制性标准的，供应商应执行符合本市和国家的</w:t>
      </w:r>
      <w:r>
        <w:rPr>
          <w:rFonts w:eastAsiaTheme="minorEastAsia"/>
          <w:color w:val="000000" w:themeColor="text1"/>
          <w:sz w:val="24"/>
        </w:rPr>
        <w:t xml:space="preserve">VOCs </w:t>
      </w:r>
      <w:r>
        <w:rPr>
          <w:rFonts w:eastAsiaTheme="minorEastAsia"/>
          <w:color w:val="000000" w:themeColor="text1"/>
          <w:sz w:val="24"/>
        </w:rPr>
        <w:t>含量限制标准（具体标准见第四章《采购需求》），</w:t>
      </w:r>
      <w:r>
        <w:rPr>
          <w:rFonts w:eastAsiaTheme="minorEastAsia"/>
          <w:color w:val="000000" w:themeColor="text1"/>
          <w:kern w:val="0"/>
          <w:sz w:val="24"/>
        </w:rPr>
        <w:t>否则</w:t>
      </w:r>
      <w:r>
        <w:rPr>
          <w:rFonts w:eastAsiaTheme="minorEastAsia"/>
          <w:b/>
          <w:color w:val="000000" w:themeColor="text1"/>
          <w:kern w:val="0"/>
          <w:sz w:val="24"/>
        </w:rPr>
        <w:t>响应无效</w:t>
      </w:r>
      <w:r>
        <w:rPr>
          <w:rFonts w:eastAsiaTheme="minorEastAsia"/>
          <w:color w:val="000000" w:themeColor="text1"/>
          <w:sz w:val="24"/>
        </w:rPr>
        <w:t>；属于推荐性标准的，优先采购，具体见第三章《评审方法和评审标准》。</w:t>
      </w:r>
    </w:p>
    <w:p w14:paraId="5EF27BB5" w14:textId="77777777" w:rsidR="00D86540" w:rsidRDefault="00000000">
      <w:pPr>
        <w:numPr>
          <w:ilvl w:val="1"/>
          <w:numId w:val="8"/>
        </w:numPr>
        <w:tabs>
          <w:tab w:val="left" w:pos="1080"/>
        </w:tabs>
        <w:snapToGrid w:val="0"/>
        <w:spacing w:line="240" w:lineRule="auto"/>
        <w:rPr>
          <w:color w:val="000000" w:themeColor="text1"/>
          <w:sz w:val="24"/>
        </w:rPr>
      </w:pPr>
      <w:r>
        <w:rPr>
          <w:color w:val="000000" w:themeColor="text1"/>
          <w:sz w:val="24"/>
        </w:rPr>
        <w:t>采购需求标准</w:t>
      </w:r>
    </w:p>
    <w:p w14:paraId="1780B87B" w14:textId="77777777" w:rsidR="00D86540" w:rsidRDefault="00000000">
      <w:pPr>
        <w:numPr>
          <w:ilvl w:val="2"/>
          <w:numId w:val="8"/>
        </w:numPr>
        <w:snapToGrid w:val="0"/>
        <w:spacing w:line="240" w:lineRule="auto"/>
        <w:rPr>
          <w:color w:val="000000" w:themeColor="text1"/>
          <w:sz w:val="24"/>
        </w:rPr>
      </w:pPr>
      <w:r>
        <w:rPr>
          <w:color w:val="000000" w:themeColor="text1"/>
          <w:sz w:val="24"/>
        </w:rPr>
        <w:lastRenderedPageBreak/>
        <w:t>商品包装、快递包装政府采购需求标准（试行）</w:t>
      </w:r>
    </w:p>
    <w:p w14:paraId="40320579" w14:textId="77777777" w:rsidR="00D86540" w:rsidRDefault="00000000">
      <w:pPr>
        <w:tabs>
          <w:tab w:val="left" w:pos="900"/>
          <w:tab w:val="left" w:pos="1980"/>
        </w:tabs>
        <w:snapToGrid w:val="0"/>
        <w:spacing w:line="240" w:lineRule="auto"/>
        <w:ind w:left="1985"/>
        <w:rPr>
          <w:color w:val="000000" w:themeColor="text1"/>
          <w:sz w:val="24"/>
        </w:rPr>
      </w:pPr>
      <w:r>
        <w:rPr>
          <w:color w:val="000000" w:themeColor="text1"/>
          <w:sz w:val="24"/>
        </w:rPr>
        <w:t>为助力打好污染防治攻坚战，推广使用绿色包装，根据财政部关于印发《商品包装政府采购需求标准（试行）》、《快递包装政府采购需求标准（试行）》的通知（财办库〔</w:t>
      </w:r>
      <w:r>
        <w:rPr>
          <w:color w:val="000000" w:themeColor="text1"/>
          <w:sz w:val="24"/>
        </w:rPr>
        <w:t>2020</w:t>
      </w:r>
      <w:r>
        <w:rPr>
          <w:color w:val="000000" w:themeColor="text1"/>
          <w:sz w:val="24"/>
        </w:rPr>
        <w:t>〕</w:t>
      </w:r>
      <w:r>
        <w:rPr>
          <w:color w:val="000000" w:themeColor="text1"/>
          <w:sz w:val="24"/>
        </w:rPr>
        <w:t>123</w:t>
      </w:r>
      <w:r>
        <w:rPr>
          <w:color w:val="000000" w:themeColor="text1"/>
          <w:sz w:val="24"/>
        </w:rPr>
        <w:t>号），本项目如涉及商品包装和快递包装的，则其具体要求见第四章《采购需求》。</w:t>
      </w:r>
    </w:p>
    <w:p w14:paraId="5A08D509" w14:textId="77777777" w:rsidR="00D86540" w:rsidRDefault="00000000">
      <w:pPr>
        <w:numPr>
          <w:ilvl w:val="2"/>
          <w:numId w:val="8"/>
        </w:numPr>
        <w:tabs>
          <w:tab w:val="left" w:pos="2014"/>
        </w:tabs>
        <w:snapToGrid w:val="0"/>
        <w:spacing w:line="240" w:lineRule="auto"/>
        <w:rPr>
          <w:color w:val="000000" w:themeColor="text1"/>
          <w:sz w:val="24"/>
        </w:rPr>
      </w:pPr>
      <w:r>
        <w:rPr>
          <w:rFonts w:hint="eastAsia"/>
          <w:color w:val="000000" w:themeColor="text1"/>
          <w:sz w:val="24"/>
        </w:rPr>
        <w:t>其他</w:t>
      </w:r>
      <w:r>
        <w:rPr>
          <w:color w:val="000000" w:themeColor="text1"/>
          <w:sz w:val="24"/>
        </w:rPr>
        <w:t>政府采购需求标准</w:t>
      </w:r>
      <w:r>
        <w:rPr>
          <w:rFonts w:hint="eastAsia"/>
          <w:color w:val="000000" w:themeColor="text1"/>
          <w:sz w:val="24"/>
        </w:rPr>
        <w:t xml:space="preserve"> </w:t>
      </w:r>
    </w:p>
    <w:p w14:paraId="1FE1B18F" w14:textId="77777777" w:rsidR="00D86540" w:rsidRDefault="00000000">
      <w:pPr>
        <w:tabs>
          <w:tab w:val="left" w:pos="900"/>
          <w:tab w:val="left" w:pos="1980"/>
        </w:tabs>
        <w:snapToGrid w:val="0"/>
        <w:spacing w:line="240" w:lineRule="auto"/>
        <w:ind w:left="1980"/>
        <w:rPr>
          <w:rFonts w:eastAsiaTheme="minorEastAsia"/>
          <w:color w:val="000000" w:themeColor="text1"/>
          <w:sz w:val="24"/>
        </w:rPr>
      </w:pPr>
      <w:r>
        <w:rPr>
          <w:rFonts w:hint="eastAsia"/>
          <w:color w:val="000000" w:themeColor="text1"/>
          <w:sz w:val="24"/>
        </w:rPr>
        <w:t>为贯彻落实《深化政府采购制度改革方案》有关要求，推动政府采购需求标准建设，</w:t>
      </w:r>
      <w:bookmarkStart w:id="179" w:name="_Hlk168431650"/>
      <w:r>
        <w:rPr>
          <w:rFonts w:hint="eastAsia"/>
          <w:color w:val="000000" w:themeColor="text1"/>
          <w:sz w:val="24"/>
        </w:rPr>
        <w:t>财政部门会同有关部门制定发布的</w:t>
      </w:r>
      <w:bookmarkEnd w:id="179"/>
      <w:r>
        <w:rPr>
          <w:rFonts w:hint="eastAsia"/>
          <w:color w:val="000000" w:themeColor="text1"/>
          <w:sz w:val="24"/>
        </w:rPr>
        <w:t>其他政府采购需求标准，</w:t>
      </w:r>
      <w:r>
        <w:rPr>
          <w:color w:val="000000" w:themeColor="text1"/>
          <w:sz w:val="24"/>
        </w:rPr>
        <w:t>本项目如涉及，则具体要求见第四章《采购需求》。</w:t>
      </w:r>
    </w:p>
    <w:p w14:paraId="30657505"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r>
        <w:rPr>
          <w:rFonts w:eastAsiaTheme="minorEastAsia"/>
          <w:color w:val="000000" w:themeColor="text1"/>
          <w:sz w:val="24"/>
        </w:rPr>
        <w:t>响应费用</w:t>
      </w:r>
    </w:p>
    <w:p w14:paraId="3F4711E4"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供应商应自行承担所有与准备和参加磋商有关的费用，无论磋商的结果如何，采购人或采购代理机构在任何情况下均无承担这些费用的义务和责任。</w:t>
      </w:r>
    </w:p>
    <w:p w14:paraId="24861FD6" w14:textId="77777777" w:rsidR="00D86540" w:rsidRDefault="00D86540">
      <w:pPr>
        <w:tabs>
          <w:tab w:val="left" w:pos="1080"/>
        </w:tabs>
        <w:snapToGrid w:val="0"/>
        <w:spacing w:line="240" w:lineRule="auto"/>
        <w:ind w:left="1080"/>
        <w:rPr>
          <w:rFonts w:eastAsiaTheme="minorEastAsia"/>
          <w:color w:val="000000" w:themeColor="text1"/>
          <w:sz w:val="28"/>
        </w:rPr>
      </w:pPr>
      <w:bookmarkStart w:id="180" w:name="_1.8_计量单位"/>
      <w:bookmarkEnd w:id="180"/>
    </w:p>
    <w:p w14:paraId="48801D93" w14:textId="77777777" w:rsidR="00D86540" w:rsidRDefault="00000000">
      <w:pPr>
        <w:pStyle w:val="21"/>
        <w:spacing w:before="0" w:line="240" w:lineRule="auto"/>
        <w:rPr>
          <w:rFonts w:ascii="Times New Roman" w:eastAsiaTheme="minorEastAsia" w:hAnsi="Times New Roman"/>
          <w:color w:val="000000" w:themeColor="text1"/>
          <w:sz w:val="28"/>
        </w:rPr>
      </w:pPr>
      <w:r>
        <w:rPr>
          <w:rFonts w:ascii="Times New Roman" w:eastAsiaTheme="minorEastAsia" w:hAnsi="Times New Roman"/>
          <w:color w:val="000000" w:themeColor="text1"/>
          <w:sz w:val="28"/>
        </w:rPr>
        <w:t>二</w:t>
      </w:r>
      <w:r>
        <w:rPr>
          <w:rFonts w:ascii="Times New Roman" w:eastAsiaTheme="minorEastAsia" w:hAnsi="Times New Roman"/>
          <w:color w:val="000000" w:themeColor="text1"/>
          <w:sz w:val="28"/>
        </w:rPr>
        <w:t xml:space="preserve">   </w:t>
      </w:r>
      <w:r>
        <w:rPr>
          <w:rFonts w:ascii="Times New Roman" w:eastAsiaTheme="minorEastAsia" w:hAnsi="Times New Roman"/>
          <w:color w:val="000000" w:themeColor="text1"/>
          <w:sz w:val="28"/>
        </w:rPr>
        <w:t>竞争性磋商文件</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75FB5928"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bookmarkStart w:id="181" w:name="_Toc226309767"/>
      <w:bookmarkStart w:id="182" w:name="_Toc226965796"/>
      <w:bookmarkStart w:id="183" w:name="_Toc149720816"/>
      <w:bookmarkStart w:id="184" w:name="_Toc164608792"/>
      <w:bookmarkStart w:id="185" w:name="_Toc164351617"/>
      <w:bookmarkStart w:id="186" w:name="_Toc305158865"/>
      <w:bookmarkStart w:id="187" w:name="_Toc520356147"/>
      <w:bookmarkStart w:id="188" w:name="_Toc150774623"/>
      <w:bookmarkStart w:id="189" w:name="_Toc151193837"/>
      <w:bookmarkStart w:id="190" w:name="_Toc150774728"/>
      <w:bookmarkStart w:id="191" w:name="_Toc226337219"/>
      <w:bookmarkStart w:id="192" w:name="_Toc127161437"/>
      <w:bookmarkStart w:id="193" w:name="_Toc151190150"/>
      <w:bookmarkStart w:id="194" w:name="_Toc151193911"/>
      <w:bookmarkStart w:id="195" w:name="_Toc150480761"/>
      <w:bookmarkStart w:id="196" w:name="_Toc164229364"/>
      <w:bookmarkStart w:id="197" w:name="_Toc164229218"/>
      <w:bookmarkStart w:id="198" w:name="_Toc264969213"/>
      <w:bookmarkStart w:id="199" w:name="_Toc151193621"/>
      <w:bookmarkStart w:id="200" w:name="_Toc127151523"/>
      <w:bookmarkStart w:id="201" w:name="_Toc127151724"/>
      <w:bookmarkStart w:id="202" w:name="_Toc226965713"/>
      <w:bookmarkStart w:id="203" w:name="_Toc305158791"/>
      <w:bookmarkStart w:id="204" w:name="_Toc164608637"/>
      <w:bookmarkStart w:id="205" w:name="_Toc151193693"/>
      <w:bookmarkStart w:id="206" w:name="_Toc150509274"/>
      <w:bookmarkStart w:id="207" w:name="_Toc151193765"/>
      <w:bookmarkStart w:id="208" w:name="_Toc195842888"/>
      <w:bookmarkStart w:id="209" w:name="_Toc265228361"/>
      <w:bookmarkStart w:id="210" w:name="_Toc142311025"/>
      <w:r>
        <w:rPr>
          <w:rFonts w:eastAsiaTheme="minorEastAsia"/>
          <w:color w:val="000000" w:themeColor="text1"/>
          <w:sz w:val="24"/>
        </w:rPr>
        <w:t>竞争性磋商文件构</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Pr>
          <w:rFonts w:eastAsiaTheme="minorEastAsia"/>
          <w:color w:val="000000" w:themeColor="text1"/>
          <w:sz w:val="24"/>
        </w:rPr>
        <w:t>成</w:t>
      </w:r>
    </w:p>
    <w:p w14:paraId="46983BAE"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竞争性磋商文件包括以下部分：</w:t>
      </w:r>
    </w:p>
    <w:p w14:paraId="59366EA2" w14:textId="77777777" w:rsidR="00D86540" w:rsidRDefault="00000000">
      <w:pPr>
        <w:numPr>
          <w:ilvl w:val="0"/>
          <w:numId w:val="10"/>
        </w:numPr>
        <w:tabs>
          <w:tab w:val="left" w:pos="1980"/>
          <w:tab w:val="left" w:pos="2520"/>
        </w:tabs>
        <w:snapToGrid w:val="0"/>
        <w:spacing w:line="240" w:lineRule="auto"/>
        <w:ind w:left="1440" w:firstLine="5"/>
        <w:rPr>
          <w:rFonts w:eastAsiaTheme="minorEastAsia"/>
          <w:color w:val="000000" w:themeColor="text1"/>
          <w:sz w:val="24"/>
        </w:rPr>
      </w:pPr>
      <w:r>
        <w:rPr>
          <w:rFonts w:eastAsiaTheme="minorEastAsia"/>
          <w:color w:val="000000" w:themeColor="text1"/>
          <w:sz w:val="24"/>
        </w:rPr>
        <w:t>采购邀请</w:t>
      </w:r>
    </w:p>
    <w:p w14:paraId="183F1053" w14:textId="77777777" w:rsidR="00D86540" w:rsidRDefault="00000000">
      <w:pPr>
        <w:numPr>
          <w:ilvl w:val="0"/>
          <w:numId w:val="10"/>
        </w:numPr>
        <w:tabs>
          <w:tab w:val="left" w:pos="1980"/>
          <w:tab w:val="left" w:pos="2520"/>
        </w:tabs>
        <w:snapToGrid w:val="0"/>
        <w:spacing w:line="240" w:lineRule="auto"/>
        <w:ind w:left="1440" w:firstLine="5"/>
        <w:rPr>
          <w:rFonts w:eastAsiaTheme="minorEastAsia"/>
          <w:color w:val="000000" w:themeColor="text1"/>
          <w:sz w:val="24"/>
        </w:rPr>
      </w:pPr>
      <w:r>
        <w:rPr>
          <w:rFonts w:eastAsiaTheme="minorEastAsia"/>
          <w:color w:val="000000" w:themeColor="text1"/>
          <w:sz w:val="24"/>
        </w:rPr>
        <w:t>供应商须知</w:t>
      </w:r>
    </w:p>
    <w:p w14:paraId="466200F7" w14:textId="77777777" w:rsidR="00D86540" w:rsidRDefault="00000000">
      <w:pPr>
        <w:numPr>
          <w:ilvl w:val="0"/>
          <w:numId w:val="10"/>
        </w:numPr>
        <w:tabs>
          <w:tab w:val="left" w:pos="1980"/>
          <w:tab w:val="left" w:pos="2520"/>
        </w:tabs>
        <w:snapToGrid w:val="0"/>
        <w:spacing w:line="240" w:lineRule="auto"/>
        <w:ind w:left="1440" w:firstLine="5"/>
        <w:rPr>
          <w:rFonts w:eastAsiaTheme="minorEastAsia"/>
          <w:color w:val="000000" w:themeColor="text1"/>
          <w:sz w:val="24"/>
        </w:rPr>
      </w:pPr>
      <w:r>
        <w:rPr>
          <w:rFonts w:eastAsiaTheme="minorEastAsia"/>
          <w:color w:val="000000" w:themeColor="text1"/>
          <w:sz w:val="24"/>
        </w:rPr>
        <w:t>评审方法和评审标准</w:t>
      </w:r>
    </w:p>
    <w:p w14:paraId="38CBE224" w14:textId="77777777" w:rsidR="00D86540" w:rsidRDefault="00000000">
      <w:pPr>
        <w:numPr>
          <w:ilvl w:val="0"/>
          <w:numId w:val="10"/>
        </w:numPr>
        <w:tabs>
          <w:tab w:val="left" w:pos="1980"/>
          <w:tab w:val="left" w:pos="2520"/>
        </w:tabs>
        <w:snapToGrid w:val="0"/>
        <w:spacing w:line="240" w:lineRule="auto"/>
        <w:ind w:left="1440" w:firstLine="5"/>
        <w:rPr>
          <w:rFonts w:eastAsiaTheme="minorEastAsia"/>
          <w:color w:val="000000" w:themeColor="text1"/>
          <w:sz w:val="24"/>
        </w:rPr>
      </w:pPr>
      <w:r>
        <w:rPr>
          <w:rFonts w:eastAsiaTheme="minorEastAsia"/>
          <w:color w:val="000000" w:themeColor="text1"/>
          <w:sz w:val="24"/>
        </w:rPr>
        <w:t>采购需求</w:t>
      </w:r>
    </w:p>
    <w:p w14:paraId="00AF53D4" w14:textId="77777777" w:rsidR="00D86540" w:rsidRDefault="00000000">
      <w:pPr>
        <w:numPr>
          <w:ilvl w:val="0"/>
          <w:numId w:val="10"/>
        </w:numPr>
        <w:tabs>
          <w:tab w:val="left" w:pos="1980"/>
          <w:tab w:val="left" w:pos="2520"/>
        </w:tabs>
        <w:snapToGrid w:val="0"/>
        <w:spacing w:line="240" w:lineRule="auto"/>
        <w:ind w:left="1440" w:firstLine="5"/>
        <w:rPr>
          <w:rFonts w:eastAsiaTheme="minorEastAsia"/>
          <w:color w:val="000000" w:themeColor="text1"/>
          <w:sz w:val="24"/>
        </w:rPr>
      </w:pPr>
      <w:r>
        <w:rPr>
          <w:rFonts w:eastAsiaTheme="minorEastAsia"/>
          <w:color w:val="000000" w:themeColor="text1"/>
          <w:sz w:val="24"/>
        </w:rPr>
        <w:t>合同草案条款</w:t>
      </w:r>
    </w:p>
    <w:p w14:paraId="612F89D6" w14:textId="77777777" w:rsidR="00D86540" w:rsidRDefault="00000000">
      <w:pPr>
        <w:numPr>
          <w:ilvl w:val="0"/>
          <w:numId w:val="10"/>
        </w:numPr>
        <w:tabs>
          <w:tab w:val="left" w:pos="1980"/>
          <w:tab w:val="left" w:pos="2520"/>
        </w:tabs>
        <w:snapToGrid w:val="0"/>
        <w:spacing w:line="240" w:lineRule="auto"/>
        <w:ind w:left="1440" w:firstLine="5"/>
        <w:rPr>
          <w:rFonts w:eastAsiaTheme="minorEastAsia"/>
          <w:color w:val="000000" w:themeColor="text1"/>
          <w:sz w:val="24"/>
        </w:rPr>
      </w:pPr>
      <w:r>
        <w:rPr>
          <w:rFonts w:eastAsiaTheme="minorEastAsia"/>
          <w:color w:val="000000" w:themeColor="text1"/>
          <w:sz w:val="24"/>
        </w:rPr>
        <w:t>响应文件格式</w:t>
      </w:r>
    </w:p>
    <w:p w14:paraId="77C7BBD2"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color w:val="000000" w:themeColor="text1"/>
          <w:sz w:val="24"/>
        </w:rPr>
        <w:t>响应无效</w:t>
      </w:r>
      <w:r>
        <w:rPr>
          <w:rFonts w:eastAsiaTheme="minorEastAsia"/>
          <w:color w:val="000000" w:themeColor="text1"/>
          <w:sz w:val="24"/>
        </w:rPr>
        <w:t>。</w:t>
      </w:r>
    </w:p>
    <w:p w14:paraId="447D4DDE" w14:textId="77777777" w:rsidR="00D86540" w:rsidRDefault="00000000">
      <w:pPr>
        <w:numPr>
          <w:ilvl w:val="0"/>
          <w:numId w:val="8"/>
        </w:numPr>
        <w:tabs>
          <w:tab w:val="left" w:pos="1080"/>
          <w:tab w:val="left" w:pos="2014"/>
        </w:tabs>
        <w:snapToGrid w:val="0"/>
        <w:spacing w:line="240" w:lineRule="auto"/>
        <w:ind w:left="357" w:hanging="357"/>
        <w:outlineLvl w:val="1"/>
        <w:rPr>
          <w:rFonts w:eastAsiaTheme="minorEastAsia"/>
          <w:color w:val="000000" w:themeColor="text1"/>
          <w:sz w:val="24"/>
        </w:rPr>
      </w:pPr>
      <w:r>
        <w:rPr>
          <w:rFonts w:eastAsiaTheme="minorEastAsia"/>
          <w:color w:val="000000" w:themeColor="text1"/>
          <w:sz w:val="24"/>
        </w:rPr>
        <w:t>对竞争性磋商文件的澄清或修改</w:t>
      </w:r>
    </w:p>
    <w:p w14:paraId="16210AC1" w14:textId="77777777" w:rsidR="00D86540" w:rsidRDefault="00000000">
      <w:pPr>
        <w:numPr>
          <w:ilvl w:val="1"/>
          <w:numId w:val="8"/>
        </w:numPr>
        <w:tabs>
          <w:tab w:val="left" w:pos="1080"/>
          <w:tab w:val="left" w:pos="1561"/>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0CA63E12" w14:textId="77777777" w:rsidR="00D86540" w:rsidRDefault="00000000">
      <w:pPr>
        <w:numPr>
          <w:ilvl w:val="1"/>
          <w:numId w:val="8"/>
        </w:numPr>
        <w:tabs>
          <w:tab w:val="left" w:pos="1080"/>
          <w:tab w:val="left" w:pos="1561"/>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上述书面通知，按照获取竞争性磋商文件的潜在供应商提供的联系方式发出，因提供的信息有误导致通知延迟或无法通知的，采购人或采购代理机构不承担责任。</w:t>
      </w:r>
    </w:p>
    <w:p w14:paraId="60A7F59B" w14:textId="77777777" w:rsidR="00D86540" w:rsidRDefault="00000000">
      <w:pPr>
        <w:numPr>
          <w:ilvl w:val="1"/>
          <w:numId w:val="8"/>
        </w:numPr>
        <w:tabs>
          <w:tab w:val="left" w:pos="1080"/>
          <w:tab w:val="left" w:pos="1561"/>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澄清或者修改的内容为竞争性磋商文件的组成部分，并对所有获取竞争性磋商文件的潜在供应商具有约束力。澄清或者修改的内容可能影响响应文件编制的，将在提交首次响应文件截止之日</w:t>
      </w:r>
      <w:r>
        <w:rPr>
          <w:rFonts w:eastAsiaTheme="minorEastAsia"/>
          <w:color w:val="000000" w:themeColor="text1"/>
          <w:sz w:val="24"/>
        </w:rPr>
        <w:t>3</w:t>
      </w:r>
      <w:r>
        <w:rPr>
          <w:rFonts w:eastAsiaTheme="minorEastAsia"/>
          <w:color w:val="000000" w:themeColor="text1"/>
          <w:sz w:val="24"/>
        </w:rPr>
        <w:t>个工作日前，</w:t>
      </w:r>
      <w:r>
        <w:rPr>
          <w:color w:val="000000" w:themeColor="text1"/>
          <w:kern w:val="0"/>
          <w:sz w:val="24"/>
        </w:rPr>
        <w:t>以书面形式通知所有</w:t>
      </w:r>
      <w:r>
        <w:rPr>
          <w:color w:val="000000" w:themeColor="text1"/>
          <w:kern w:val="0"/>
          <w:sz w:val="24"/>
        </w:rPr>
        <w:lastRenderedPageBreak/>
        <w:t>获取磋商文件的供应商</w:t>
      </w:r>
      <w:r>
        <w:rPr>
          <w:rFonts w:eastAsiaTheme="minorEastAsia"/>
          <w:color w:val="000000" w:themeColor="text1"/>
          <w:sz w:val="24"/>
        </w:rPr>
        <w:t>；不足上述时间的，将顺延提交</w:t>
      </w:r>
      <w:r>
        <w:rPr>
          <w:rFonts w:eastAsiaTheme="minorEastAsia" w:hint="eastAsia"/>
          <w:color w:val="000000" w:themeColor="text1"/>
          <w:sz w:val="24"/>
        </w:rPr>
        <w:t>首次</w:t>
      </w:r>
      <w:r>
        <w:rPr>
          <w:rFonts w:eastAsiaTheme="minorEastAsia"/>
          <w:color w:val="000000" w:themeColor="text1"/>
          <w:sz w:val="24"/>
        </w:rPr>
        <w:t>响应文件截止时间。</w:t>
      </w:r>
    </w:p>
    <w:p w14:paraId="26861693" w14:textId="77777777" w:rsidR="00D86540" w:rsidRDefault="00D86540">
      <w:pPr>
        <w:tabs>
          <w:tab w:val="left" w:pos="1080"/>
          <w:tab w:val="left" w:pos="1561"/>
        </w:tabs>
        <w:snapToGrid w:val="0"/>
        <w:spacing w:line="240" w:lineRule="auto"/>
        <w:ind w:left="1080"/>
        <w:rPr>
          <w:rFonts w:eastAsiaTheme="minorEastAsia"/>
          <w:color w:val="000000" w:themeColor="text1"/>
          <w:sz w:val="28"/>
        </w:rPr>
      </w:pPr>
      <w:bookmarkStart w:id="211" w:name="_Toc516367020"/>
      <w:bookmarkStart w:id="212" w:name="_Toc264969216"/>
      <w:bookmarkStart w:id="213" w:name="_Toc150480764"/>
      <w:bookmarkStart w:id="214" w:name="_Toc226965716"/>
      <w:bookmarkStart w:id="215" w:name="_Toc226965799"/>
      <w:bookmarkStart w:id="216" w:name="_Toc265228364"/>
      <w:bookmarkStart w:id="217" w:name="_Toc151193914"/>
      <w:bookmarkStart w:id="218" w:name="_Toc150509277"/>
      <w:bookmarkStart w:id="219" w:name="_Toc142311028"/>
      <w:bookmarkStart w:id="220" w:name="_Toc151193840"/>
      <w:bookmarkStart w:id="221" w:name="_Toc305158868"/>
      <w:bookmarkStart w:id="222" w:name="_Toc226309770"/>
      <w:bookmarkStart w:id="223" w:name="_Toc151190153"/>
      <w:bookmarkStart w:id="224" w:name="_Toc150774626"/>
      <w:bookmarkStart w:id="225" w:name="_Toc150774731"/>
      <w:bookmarkStart w:id="226" w:name="_Toc305158794"/>
      <w:bookmarkStart w:id="227" w:name="_Toc520356150"/>
      <w:bookmarkStart w:id="228" w:name="_Toc151193624"/>
      <w:bookmarkStart w:id="229" w:name="_Toc127151526"/>
      <w:bookmarkStart w:id="230" w:name="_Toc151193768"/>
      <w:bookmarkStart w:id="231" w:name="_Toc195842891"/>
      <w:bookmarkStart w:id="232" w:name="_Toc151193696"/>
      <w:bookmarkStart w:id="233" w:name="_Toc226337222"/>
    </w:p>
    <w:p w14:paraId="011CC206" w14:textId="77777777" w:rsidR="00D86540" w:rsidRDefault="00000000">
      <w:pPr>
        <w:pStyle w:val="21"/>
        <w:spacing w:before="0" w:line="240" w:lineRule="auto"/>
        <w:rPr>
          <w:rFonts w:ascii="Times New Roman" w:eastAsiaTheme="minorEastAsia" w:hAnsi="Times New Roman"/>
          <w:color w:val="000000" w:themeColor="text1"/>
          <w:sz w:val="28"/>
        </w:rPr>
      </w:pPr>
      <w:r>
        <w:rPr>
          <w:rFonts w:ascii="Times New Roman" w:eastAsiaTheme="minorEastAsia" w:hAnsi="Times New Roman"/>
          <w:color w:val="000000" w:themeColor="text1"/>
          <w:sz w:val="28"/>
        </w:rPr>
        <w:t>三</w:t>
      </w:r>
      <w:r>
        <w:rPr>
          <w:rFonts w:ascii="Times New Roman" w:eastAsiaTheme="minorEastAsia" w:hAnsi="Times New Roman"/>
          <w:color w:val="000000" w:themeColor="text1"/>
          <w:sz w:val="28"/>
        </w:rPr>
        <w:t xml:space="preserve">   </w:t>
      </w:r>
      <w:r>
        <w:rPr>
          <w:rFonts w:ascii="Times New Roman" w:eastAsiaTheme="minorEastAsia" w:hAnsi="Times New Roman"/>
          <w:color w:val="000000" w:themeColor="text1"/>
          <w:sz w:val="28"/>
        </w:rPr>
        <w:t>响应文件</w:t>
      </w:r>
      <w:bookmarkEnd w:id="211"/>
      <w:r>
        <w:rPr>
          <w:rFonts w:ascii="Times New Roman" w:eastAsiaTheme="minorEastAsia" w:hAnsi="Times New Roman"/>
          <w:color w:val="000000" w:themeColor="text1"/>
          <w:sz w:val="28"/>
        </w:rPr>
        <w:t>的编制</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14:paraId="474C11A2"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bookmarkStart w:id="234" w:name="_Toc226965800"/>
      <w:bookmarkStart w:id="235" w:name="_Toc305158869"/>
      <w:bookmarkStart w:id="236" w:name="_Toc516367021"/>
      <w:bookmarkStart w:id="237" w:name="_Toc164229222"/>
      <w:bookmarkStart w:id="238" w:name="_Toc195842892"/>
      <w:bookmarkStart w:id="239" w:name="_Toc150480765"/>
      <w:bookmarkStart w:id="240" w:name="_Toc127161441"/>
      <w:bookmarkStart w:id="241" w:name="_Toc127151527"/>
      <w:bookmarkStart w:id="242" w:name="_Toc151193769"/>
      <w:bookmarkStart w:id="243" w:name="_Toc151193697"/>
      <w:bookmarkStart w:id="244" w:name="_Toc151190154"/>
      <w:bookmarkStart w:id="245" w:name="_Toc164351621"/>
      <w:bookmarkStart w:id="246" w:name="_Toc142311029"/>
      <w:bookmarkStart w:id="247" w:name="_Toc164229368"/>
      <w:bookmarkStart w:id="248" w:name="_Toc150774732"/>
      <w:bookmarkStart w:id="249" w:name="_Toc264969217"/>
      <w:bookmarkStart w:id="250" w:name="_Toc226337223"/>
      <w:bookmarkStart w:id="251" w:name="_Toc164608796"/>
      <w:bookmarkStart w:id="252" w:name="_Toc149720820"/>
      <w:bookmarkStart w:id="253" w:name="_Toc226309771"/>
      <w:bookmarkStart w:id="254" w:name="_Toc164608641"/>
      <w:bookmarkStart w:id="255" w:name="_Toc151193625"/>
      <w:bookmarkStart w:id="256" w:name="_Toc226965717"/>
      <w:bookmarkStart w:id="257" w:name="_Toc150509278"/>
      <w:bookmarkStart w:id="258" w:name="_Toc150774627"/>
      <w:bookmarkStart w:id="259" w:name="_Toc520356151"/>
      <w:bookmarkStart w:id="260" w:name="_Toc305158795"/>
      <w:bookmarkStart w:id="261" w:name="_Toc151193841"/>
      <w:bookmarkStart w:id="262" w:name="_Toc265228365"/>
      <w:bookmarkStart w:id="263" w:name="_Toc127151728"/>
      <w:bookmarkStart w:id="264" w:name="_Toc151193915"/>
      <w:r>
        <w:rPr>
          <w:rFonts w:eastAsiaTheme="minorEastAsia"/>
          <w:color w:val="000000" w:themeColor="text1"/>
          <w:sz w:val="24"/>
        </w:rPr>
        <w:t>响应范围、竞争性磋商文件中计量单位的使用</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r>
        <w:rPr>
          <w:rFonts w:eastAsiaTheme="minorEastAsia"/>
          <w:color w:val="000000" w:themeColor="text1"/>
          <w:sz w:val="24"/>
        </w:rPr>
        <w:t>及磋商语言</w:t>
      </w:r>
    </w:p>
    <w:p w14:paraId="4C4D4932"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color w:val="000000" w:themeColor="text1"/>
          <w:sz w:val="24"/>
        </w:rPr>
        <w:t>无效响应</w:t>
      </w:r>
      <w:r>
        <w:rPr>
          <w:rFonts w:eastAsiaTheme="minorEastAsia"/>
          <w:color w:val="000000" w:themeColor="text1"/>
          <w:sz w:val="24"/>
        </w:rPr>
        <w:t>。</w:t>
      </w:r>
    </w:p>
    <w:p w14:paraId="4BFDE432"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除竞争性磋商文件有特殊要求外，本项目磋商所使用的计量单位，应采用中华人民共和国法定计量单位。</w:t>
      </w:r>
    </w:p>
    <w:p w14:paraId="6628349E"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F77852A"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bookmarkStart w:id="265" w:name="_Ref467306195"/>
      <w:bookmarkStart w:id="266" w:name="_Ref467306676"/>
      <w:bookmarkStart w:id="267" w:name="_Toc516367022"/>
      <w:bookmarkStart w:id="268" w:name="_Toc305158796"/>
      <w:bookmarkStart w:id="269" w:name="_Toc151193916"/>
      <w:bookmarkStart w:id="270" w:name="_Toc127151528"/>
      <w:bookmarkStart w:id="271" w:name="_Toc520356152"/>
      <w:bookmarkStart w:id="272" w:name="_Toc226965718"/>
      <w:bookmarkStart w:id="273" w:name="_Toc226337224"/>
      <w:bookmarkStart w:id="274" w:name="_Toc265228366"/>
      <w:bookmarkStart w:id="275" w:name="_Toc264969218"/>
      <w:bookmarkStart w:id="276" w:name="_Toc164351622"/>
      <w:bookmarkStart w:id="277" w:name="_Toc127161442"/>
      <w:bookmarkStart w:id="278" w:name="_Toc127151729"/>
      <w:bookmarkStart w:id="279" w:name="_Toc195842893"/>
      <w:bookmarkStart w:id="280" w:name="_Toc164608797"/>
      <w:bookmarkStart w:id="281" w:name="_Toc150774628"/>
      <w:bookmarkStart w:id="282" w:name="_Toc150480766"/>
      <w:bookmarkStart w:id="283" w:name="_Toc164229369"/>
      <w:bookmarkStart w:id="284" w:name="_Toc142311030"/>
      <w:bookmarkStart w:id="285" w:name="_Toc150774733"/>
      <w:bookmarkStart w:id="286" w:name="_Toc226965801"/>
      <w:bookmarkStart w:id="287" w:name="_Toc149720821"/>
      <w:bookmarkStart w:id="288" w:name="_Toc151193698"/>
      <w:bookmarkStart w:id="289" w:name="_Toc150509279"/>
      <w:bookmarkStart w:id="290" w:name="_Toc305158870"/>
      <w:bookmarkStart w:id="291" w:name="_Toc151193842"/>
      <w:bookmarkStart w:id="292" w:name="_Toc151193626"/>
      <w:bookmarkStart w:id="293" w:name="_Toc164229223"/>
      <w:bookmarkStart w:id="294" w:name="_Toc151190155"/>
      <w:bookmarkStart w:id="295" w:name="_Toc164608642"/>
      <w:bookmarkStart w:id="296" w:name="_Toc151193770"/>
      <w:bookmarkStart w:id="297" w:name="_Toc226309772"/>
      <w:r>
        <w:rPr>
          <w:rFonts w:eastAsiaTheme="minorEastAsia"/>
          <w:color w:val="000000" w:themeColor="text1"/>
          <w:sz w:val="24"/>
        </w:rPr>
        <w:t>响应文件</w:t>
      </w:r>
      <w:bookmarkEnd w:id="265"/>
      <w:bookmarkEnd w:id="266"/>
      <w:bookmarkEnd w:id="267"/>
      <w:r>
        <w:rPr>
          <w:rFonts w:eastAsiaTheme="minorEastAsia"/>
          <w:color w:val="000000" w:themeColor="text1"/>
          <w:sz w:val="24"/>
        </w:rPr>
        <w:t>构成</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173C6817"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bookmarkStart w:id="298" w:name="_Ref467052588"/>
      <w:r>
        <w:rPr>
          <w:rFonts w:eastAsiaTheme="minorEastAsia"/>
          <w:color w:val="000000" w:themeColor="text1"/>
          <w:sz w:val="24"/>
        </w:rPr>
        <w:t>供应商应当按照竞争性磋商文件的要求编制响应文件，</w:t>
      </w:r>
      <w:r>
        <w:rPr>
          <w:rFonts w:eastAsiaTheme="minorEastAsia"/>
          <w:color w:val="000000" w:themeColor="text1"/>
          <w:kern w:val="0"/>
          <w:sz w:val="24"/>
        </w:rPr>
        <w:t>并对其提交的响应文件的真实性、合法性承担法律责任</w:t>
      </w:r>
      <w:r>
        <w:rPr>
          <w:rFonts w:eastAsiaTheme="minorEastAsia"/>
          <w:color w:val="000000" w:themeColor="text1"/>
          <w:sz w:val="24"/>
        </w:rPr>
        <w:t>。响应文件的部分格式要求，见第六章《响应文件格式》。</w:t>
      </w:r>
    </w:p>
    <w:p w14:paraId="0371E6F1"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kern w:val="0"/>
          <w:sz w:val="24"/>
        </w:rPr>
        <w:t>对于竞争性磋商文件中标记了</w:t>
      </w:r>
      <w:r>
        <w:rPr>
          <w:rFonts w:eastAsiaTheme="minorEastAsia"/>
          <w:color w:val="000000" w:themeColor="text1"/>
          <w:kern w:val="0"/>
          <w:sz w:val="24"/>
        </w:rPr>
        <w:t>“</w:t>
      </w:r>
      <w:r>
        <w:rPr>
          <w:rFonts w:eastAsiaTheme="minorEastAsia"/>
          <w:color w:val="000000" w:themeColor="text1"/>
          <w:kern w:val="0"/>
          <w:sz w:val="24"/>
        </w:rPr>
        <w:t>实质性格式</w:t>
      </w:r>
      <w:r>
        <w:rPr>
          <w:rFonts w:eastAsiaTheme="minorEastAsia"/>
          <w:color w:val="000000" w:themeColor="text1"/>
          <w:kern w:val="0"/>
          <w:sz w:val="24"/>
        </w:rPr>
        <w:t>”</w:t>
      </w:r>
      <w:r>
        <w:rPr>
          <w:rFonts w:eastAsiaTheme="minorEastAsia"/>
          <w:color w:val="000000" w:themeColor="text1"/>
          <w:kern w:val="0"/>
          <w:sz w:val="24"/>
        </w:rPr>
        <w:t>文件的，</w:t>
      </w:r>
      <w:r>
        <w:rPr>
          <w:rFonts w:eastAsiaTheme="minorEastAsia"/>
          <w:color w:val="000000" w:themeColor="text1"/>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color w:val="000000" w:themeColor="text1"/>
          <w:kern w:val="0"/>
          <w:sz w:val="24"/>
        </w:rPr>
        <w:t>否则响应无效</w:t>
      </w:r>
      <w:r>
        <w:rPr>
          <w:rFonts w:eastAsiaTheme="minorEastAsia"/>
          <w:color w:val="000000" w:themeColor="text1"/>
          <w:kern w:val="0"/>
          <w:sz w:val="24"/>
        </w:rPr>
        <w:t>。未标记</w:t>
      </w:r>
      <w:r>
        <w:rPr>
          <w:rFonts w:eastAsiaTheme="minorEastAsia"/>
          <w:color w:val="000000" w:themeColor="text1"/>
          <w:kern w:val="0"/>
          <w:sz w:val="24"/>
        </w:rPr>
        <w:t>“</w:t>
      </w:r>
      <w:r>
        <w:rPr>
          <w:rFonts w:eastAsiaTheme="minorEastAsia"/>
          <w:color w:val="000000" w:themeColor="text1"/>
          <w:kern w:val="0"/>
          <w:sz w:val="24"/>
        </w:rPr>
        <w:t>实质性格式</w:t>
      </w:r>
      <w:r>
        <w:rPr>
          <w:rFonts w:eastAsiaTheme="minorEastAsia"/>
          <w:color w:val="000000" w:themeColor="text1"/>
          <w:kern w:val="0"/>
          <w:sz w:val="24"/>
        </w:rPr>
        <w:t>”</w:t>
      </w:r>
      <w:r>
        <w:rPr>
          <w:rFonts w:eastAsiaTheme="minorEastAsia"/>
          <w:color w:val="000000" w:themeColor="text1"/>
          <w:kern w:val="0"/>
          <w:sz w:val="24"/>
        </w:rPr>
        <w:t>的文件和竞争性磋商文件未提供格式的内容，可由供应商自行编写。</w:t>
      </w:r>
    </w:p>
    <w:p w14:paraId="43B561F3"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第三章《评审方法和评审标准》中涉及的证明文件。</w:t>
      </w:r>
    </w:p>
    <w:p w14:paraId="207B7C2C"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C57761B"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供应商认为应附的其他材料。</w:t>
      </w:r>
      <w:bookmarkEnd w:id="298"/>
    </w:p>
    <w:p w14:paraId="025AC6A6"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bookmarkStart w:id="299" w:name="_Toc150480768"/>
      <w:bookmarkStart w:id="300" w:name="_Toc151193628"/>
      <w:bookmarkStart w:id="301" w:name="_Toc151193844"/>
      <w:bookmarkStart w:id="302" w:name="_Toc164608644"/>
      <w:bookmarkStart w:id="303" w:name="_Toc150509281"/>
      <w:bookmarkStart w:id="304" w:name="_Toc142311032"/>
      <w:bookmarkStart w:id="305" w:name="_Toc164608799"/>
      <w:bookmarkStart w:id="306" w:name="_Toc164229371"/>
      <w:bookmarkStart w:id="307" w:name="_Toc164351624"/>
      <w:bookmarkStart w:id="308" w:name="_Toc150774630"/>
      <w:bookmarkStart w:id="309" w:name="_Toc164229225"/>
      <w:bookmarkStart w:id="310" w:name="_Toc127161444"/>
      <w:bookmarkStart w:id="311" w:name="_Toc127151731"/>
      <w:bookmarkStart w:id="312" w:name="_Toc151193700"/>
      <w:bookmarkStart w:id="313" w:name="_Toc151190157"/>
      <w:bookmarkStart w:id="314" w:name="_Toc127151530"/>
      <w:bookmarkStart w:id="315" w:name="_Toc151193772"/>
      <w:bookmarkStart w:id="316" w:name="_Toc195842895"/>
      <w:bookmarkStart w:id="317" w:name="_Toc520356155"/>
      <w:bookmarkStart w:id="318" w:name="_Toc150774735"/>
      <w:bookmarkStart w:id="319" w:name="_Toc151193918"/>
      <w:bookmarkStart w:id="320" w:name="_Toc149720823"/>
      <w:r>
        <w:rPr>
          <w:rFonts w:eastAsiaTheme="minorEastAsia"/>
          <w:color w:val="000000" w:themeColor="text1"/>
          <w:sz w:val="24"/>
        </w:rPr>
        <w:t>报价</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14:paraId="6F8383CD"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所有响应均以人民币</w:t>
      </w:r>
      <w:r>
        <w:rPr>
          <w:rFonts w:eastAsiaTheme="minorEastAsia" w:hint="eastAsia"/>
          <w:color w:val="000000" w:themeColor="text1"/>
          <w:sz w:val="24"/>
        </w:rPr>
        <w:t>为计价货币</w:t>
      </w:r>
      <w:r>
        <w:rPr>
          <w:rFonts w:eastAsiaTheme="minorEastAsia"/>
          <w:color w:val="000000" w:themeColor="text1"/>
          <w:sz w:val="24"/>
        </w:rPr>
        <w:t>。</w:t>
      </w:r>
    </w:p>
    <w:p w14:paraId="236443D7" w14:textId="77777777" w:rsidR="00D86540" w:rsidRDefault="00000000">
      <w:pPr>
        <w:numPr>
          <w:ilvl w:val="1"/>
          <w:numId w:val="8"/>
        </w:numPr>
        <w:tabs>
          <w:tab w:val="left" w:pos="1080"/>
        </w:tabs>
        <w:snapToGrid w:val="0"/>
        <w:spacing w:line="240" w:lineRule="auto"/>
        <w:rPr>
          <w:rFonts w:eastAsiaTheme="minorEastAsia"/>
          <w:color w:val="000000" w:themeColor="text1"/>
          <w:sz w:val="24"/>
        </w:rPr>
      </w:pPr>
      <w:r>
        <w:rPr>
          <w:rFonts w:eastAsiaTheme="minorEastAsia"/>
          <w:color w:val="000000" w:themeColor="text1"/>
          <w:sz w:val="24"/>
        </w:rPr>
        <w:t>供应商的报价应包括为完成本项目所发生的一切费用和税费，采购人将不再支付报价以外的任何费用。供应商的报价应包括但不限于下列内容，《供应商须知资料表》中有特殊规定的，从其规定。</w:t>
      </w:r>
    </w:p>
    <w:p w14:paraId="588B5CF4"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响应货物及标准附件、备品备件、专用工具等的出厂价（包括已在中国国内的进口货物完税后的仓库交货价、展室交货价或货架交货价）</w:t>
      </w:r>
      <w:r>
        <w:rPr>
          <w:rFonts w:eastAsiaTheme="minorEastAsia"/>
          <w:color w:val="000000" w:themeColor="text1"/>
          <w:sz w:val="24"/>
        </w:rPr>
        <w:lastRenderedPageBreak/>
        <w:t>和运至最终目的地的运输费和保险费，安装调试、检验、技术服务、培训、质量保证、售后服务、税费等；</w:t>
      </w:r>
    </w:p>
    <w:p w14:paraId="7579F246"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按照竞争性磋商文件要求完成本项目的全部相关费用。</w:t>
      </w:r>
    </w:p>
    <w:p w14:paraId="62506E60"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采购人不得向供应商索要或者接受其给予的赠品、回扣或者与采购无关的其他商品、服务。</w:t>
      </w:r>
    </w:p>
    <w:p w14:paraId="42A737F6"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供应商不能提供任何有选择性或可调整的最后报价（</w:t>
      </w:r>
      <w:r>
        <w:rPr>
          <w:rFonts w:eastAsiaTheme="minorEastAsia"/>
          <w:color w:val="000000" w:themeColor="text1"/>
          <w:kern w:val="0"/>
          <w:sz w:val="24"/>
        </w:rPr>
        <w:t>竞争性磋商文件</w:t>
      </w:r>
      <w:r>
        <w:rPr>
          <w:rFonts w:eastAsiaTheme="minorEastAsia"/>
          <w:color w:val="000000" w:themeColor="text1"/>
          <w:sz w:val="24"/>
        </w:rPr>
        <w:t>另有规定的除外），否则其</w:t>
      </w:r>
      <w:r>
        <w:rPr>
          <w:rFonts w:eastAsiaTheme="minorEastAsia"/>
          <w:b/>
          <w:color w:val="000000" w:themeColor="text1"/>
          <w:sz w:val="24"/>
        </w:rPr>
        <w:t>响应无效</w:t>
      </w:r>
      <w:r>
        <w:rPr>
          <w:rFonts w:eastAsiaTheme="minorEastAsia"/>
          <w:color w:val="000000" w:themeColor="text1"/>
          <w:sz w:val="24"/>
        </w:rPr>
        <w:t>。</w:t>
      </w:r>
    </w:p>
    <w:p w14:paraId="241A9F1A"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r>
        <w:rPr>
          <w:rFonts w:eastAsiaTheme="minorEastAsia"/>
          <w:color w:val="000000" w:themeColor="text1"/>
          <w:sz w:val="24"/>
        </w:rPr>
        <w:t>磋商保证金</w:t>
      </w:r>
    </w:p>
    <w:p w14:paraId="2C566DE8"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bookmarkStart w:id="321" w:name="_Ref467306302"/>
      <w:r>
        <w:rPr>
          <w:rFonts w:eastAsiaTheme="minorEastAsia"/>
          <w:color w:val="000000" w:themeColor="text1"/>
          <w:sz w:val="24"/>
        </w:rPr>
        <w:t>供应商应按《供应商须知资料表》中规定的金额及要求交纳磋商保证金</w:t>
      </w:r>
      <w:bookmarkEnd w:id="321"/>
      <w:r>
        <w:rPr>
          <w:rFonts w:eastAsiaTheme="minorEastAsia"/>
          <w:color w:val="000000" w:themeColor="text1"/>
          <w:sz w:val="24"/>
        </w:rPr>
        <w:t>。</w:t>
      </w:r>
      <w:r>
        <w:rPr>
          <w:rFonts w:eastAsiaTheme="minorEastAsia" w:hint="eastAsia"/>
          <w:color w:val="000000" w:themeColor="text1"/>
          <w:sz w:val="24"/>
        </w:rPr>
        <w:t>供应商自愿超额缴纳磋商保证金的，响应文件不做无效处理。</w:t>
      </w:r>
    </w:p>
    <w:p w14:paraId="0AC31F5F"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交纳磋商保证金可采用的形式：政府采购法律法规接受的支票、汇票、本票、网上银行支付或者金融机构、担保机构出具的保函等非现金形式。</w:t>
      </w:r>
    </w:p>
    <w:p w14:paraId="7A973AED"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磋商保证金到账（保函提交）截止时间同首次响应文件提交截止时间。以支票、汇票、本票、</w:t>
      </w:r>
      <w:r>
        <w:rPr>
          <w:color w:val="000000" w:themeColor="text1"/>
          <w:sz w:val="24"/>
        </w:rPr>
        <w:t>网上银行支付</w:t>
      </w:r>
      <w:r>
        <w:rPr>
          <w:rFonts w:eastAsiaTheme="minorEastAsia"/>
          <w:color w:val="000000" w:themeColor="text1"/>
          <w:sz w:val="24"/>
        </w:rPr>
        <w:t>等形式提交磋商保证金的，应在首次响应文件提交截止时间前到账；</w:t>
      </w:r>
      <w:r>
        <w:rPr>
          <w:color w:val="000000" w:themeColor="text1"/>
          <w:sz w:val="24"/>
        </w:rPr>
        <w:t>以金融机构、担保机构出具的</w:t>
      </w:r>
      <w:r>
        <w:rPr>
          <w:rFonts w:hint="eastAsia"/>
          <w:color w:val="000000" w:themeColor="text1"/>
          <w:sz w:val="24"/>
        </w:rPr>
        <w:t>纸质</w:t>
      </w:r>
      <w:r>
        <w:rPr>
          <w:color w:val="000000" w:themeColor="text1"/>
          <w:sz w:val="24"/>
        </w:rPr>
        <w:t>保函等形式提交磋商保证金的，应在</w:t>
      </w:r>
      <w:r>
        <w:rPr>
          <w:rFonts w:eastAsiaTheme="minorEastAsia"/>
          <w:color w:val="000000" w:themeColor="text1"/>
          <w:sz w:val="24"/>
        </w:rPr>
        <w:t>首次响应文件提交</w:t>
      </w:r>
      <w:r>
        <w:rPr>
          <w:color w:val="000000" w:themeColor="text1"/>
          <w:sz w:val="24"/>
        </w:rPr>
        <w:t>截止时间前</w:t>
      </w:r>
      <w:r>
        <w:rPr>
          <w:rFonts w:eastAsiaTheme="minorEastAsia"/>
          <w:color w:val="000000" w:themeColor="text1"/>
          <w:sz w:val="24"/>
        </w:rPr>
        <w:t>将原件提交至采购代理机构；</w:t>
      </w:r>
      <w:bookmarkStart w:id="322" w:name="_Hlk164959831"/>
      <w:r>
        <w:rPr>
          <w:rFonts w:hint="eastAsia"/>
          <w:color w:val="000000" w:themeColor="text1"/>
          <w:sz w:val="24"/>
        </w:rPr>
        <w:t>以电子保函形式提交磋商保证金的，应在</w:t>
      </w:r>
      <w:r>
        <w:rPr>
          <w:color w:val="000000" w:themeColor="text1"/>
          <w:sz w:val="24"/>
        </w:rPr>
        <w:t>首次响应文件提交截止时间前</w:t>
      </w:r>
      <w:r>
        <w:rPr>
          <w:rFonts w:hint="eastAsia"/>
          <w:color w:val="000000" w:themeColor="text1"/>
          <w:sz w:val="24"/>
        </w:rPr>
        <w:t>通过</w:t>
      </w:r>
      <w:r>
        <w:rPr>
          <w:color w:val="000000" w:themeColor="text1"/>
          <w:sz w:val="24"/>
          <w:lang w:bidi="ar"/>
        </w:rPr>
        <w:t>北京市政府采购电子交易平台</w:t>
      </w:r>
      <w:r>
        <w:rPr>
          <w:rFonts w:hint="eastAsia"/>
          <w:color w:val="000000" w:themeColor="text1"/>
          <w:sz w:val="24"/>
          <w:lang w:bidi="ar"/>
        </w:rPr>
        <w:t>完成电子保函在线办理。</w:t>
      </w:r>
      <w:bookmarkEnd w:id="322"/>
      <w:r>
        <w:rPr>
          <w:rFonts w:hint="eastAsia"/>
          <w:color w:val="000000" w:themeColor="text1"/>
          <w:sz w:val="24"/>
        </w:rPr>
        <w:t>未按上述要求缴纳保证金的</w:t>
      </w:r>
      <w:r>
        <w:rPr>
          <w:rFonts w:eastAsiaTheme="minorEastAsia"/>
          <w:color w:val="000000" w:themeColor="text1"/>
          <w:sz w:val="24"/>
        </w:rPr>
        <w:t>，其</w:t>
      </w:r>
      <w:r>
        <w:rPr>
          <w:rFonts w:eastAsiaTheme="minorEastAsia"/>
          <w:b/>
          <w:color w:val="000000" w:themeColor="text1"/>
          <w:sz w:val="24"/>
        </w:rPr>
        <w:t>响应无效</w:t>
      </w:r>
      <w:r>
        <w:rPr>
          <w:rFonts w:eastAsiaTheme="minorEastAsia"/>
          <w:color w:val="000000" w:themeColor="text1"/>
          <w:sz w:val="24"/>
        </w:rPr>
        <w:t>。</w:t>
      </w:r>
    </w:p>
    <w:p w14:paraId="16BC97E0" w14:textId="77777777" w:rsidR="00D86540" w:rsidRDefault="00000000">
      <w:pPr>
        <w:numPr>
          <w:ilvl w:val="1"/>
          <w:numId w:val="8"/>
        </w:numPr>
        <w:tabs>
          <w:tab w:val="left" w:pos="1080"/>
          <w:tab w:val="left" w:pos="2014"/>
        </w:tabs>
        <w:snapToGrid w:val="0"/>
        <w:spacing w:line="240" w:lineRule="auto"/>
        <w:ind w:left="1077" w:hanging="720"/>
        <w:rPr>
          <w:color w:val="000000" w:themeColor="text1"/>
          <w:sz w:val="24"/>
        </w:rPr>
      </w:pPr>
      <w:bookmarkStart w:id="323" w:name="_Hlk168432698"/>
      <w:r>
        <w:rPr>
          <w:rFonts w:hint="eastAsia"/>
          <w:color w:val="000000" w:themeColor="text1"/>
          <w:sz w:val="24"/>
        </w:rPr>
        <w:t>供应商</w:t>
      </w:r>
      <w:r>
        <w:rPr>
          <w:color w:val="000000" w:themeColor="text1"/>
          <w:sz w:val="24"/>
        </w:rPr>
        <w:t>除</w:t>
      </w:r>
      <w:r>
        <w:rPr>
          <w:rFonts w:hint="eastAsia"/>
          <w:color w:val="000000" w:themeColor="text1"/>
          <w:sz w:val="24"/>
        </w:rPr>
        <w:t>需在响应</w:t>
      </w:r>
      <w:r>
        <w:rPr>
          <w:color w:val="000000" w:themeColor="text1"/>
          <w:sz w:val="24"/>
        </w:rPr>
        <w:t>文件中</w:t>
      </w:r>
      <w:r>
        <w:rPr>
          <w:rFonts w:hint="eastAsia"/>
          <w:color w:val="000000" w:themeColor="text1"/>
          <w:sz w:val="24"/>
        </w:rPr>
        <w:t>提供“</w:t>
      </w:r>
      <w:r>
        <w:rPr>
          <w:rFonts w:hint="eastAsia"/>
          <w:color w:val="000000" w:themeColor="text1"/>
          <w:sz w:val="24"/>
          <w:szCs w:val="20"/>
        </w:rPr>
        <w:t>磋商</w:t>
      </w:r>
      <w:r>
        <w:rPr>
          <w:color w:val="000000" w:themeColor="text1"/>
          <w:sz w:val="24"/>
          <w:szCs w:val="20"/>
        </w:rPr>
        <w:t>保证金凭证</w:t>
      </w:r>
      <w:r>
        <w:rPr>
          <w:color w:val="000000" w:themeColor="text1"/>
          <w:sz w:val="24"/>
          <w:szCs w:val="20"/>
        </w:rPr>
        <w:t>/</w:t>
      </w:r>
      <w:r>
        <w:rPr>
          <w:color w:val="000000" w:themeColor="text1"/>
          <w:sz w:val="24"/>
          <w:szCs w:val="20"/>
        </w:rPr>
        <w:t>交款单据电子件</w:t>
      </w:r>
      <w:r>
        <w:rPr>
          <w:rFonts w:hint="eastAsia"/>
          <w:color w:val="000000" w:themeColor="text1"/>
          <w:sz w:val="24"/>
        </w:rPr>
        <w:t>”</w:t>
      </w:r>
      <w:r>
        <w:rPr>
          <w:color w:val="000000" w:themeColor="text1"/>
          <w:sz w:val="24"/>
        </w:rPr>
        <w:t>，</w:t>
      </w:r>
      <w:r>
        <w:rPr>
          <w:rFonts w:hint="eastAsia"/>
          <w:color w:val="000000" w:themeColor="text1"/>
          <w:sz w:val="24"/>
        </w:rPr>
        <w:t>还需在</w:t>
      </w:r>
      <w:r>
        <w:rPr>
          <w:color w:val="000000" w:themeColor="text1"/>
          <w:sz w:val="24"/>
        </w:rPr>
        <w:t>首次响应文件提交截止时间</w:t>
      </w:r>
      <w:r>
        <w:rPr>
          <w:rFonts w:hint="eastAsia"/>
          <w:color w:val="000000" w:themeColor="text1"/>
          <w:sz w:val="24"/>
        </w:rPr>
        <w:t>前，通过电子交易平台上传“</w:t>
      </w:r>
      <w:r>
        <w:rPr>
          <w:rFonts w:hint="eastAsia"/>
          <w:color w:val="000000" w:themeColor="text1"/>
          <w:sz w:val="24"/>
          <w:szCs w:val="20"/>
        </w:rPr>
        <w:t>磋商</w:t>
      </w:r>
      <w:r>
        <w:rPr>
          <w:color w:val="000000" w:themeColor="text1"/>
          <w:sz w:val="24"/>
          <w:szCs w:val="20"/>
        </w:rPr>
        <w:t>保证金凭证</w:t>
      </w:r>
      <w:r>
        <w:rPr>
          <w:color w:val="000000" w:themeColor="text1"/>
          <w:sz w:val="24"/>
          <w:szCs w:val="20"/>
        </w:rPr>
        <w:t>/</w:t>
      </w:r>
      <w:r>
        <w:rPr>
          <w:color w:val="000000" w:themeColor="text1"/>
          <w:sz w:val="24"/>
          <w:szCs w:val="20"/>
        </w:rPr>
        <w:t>交款单据电子件</w:t>
      </w:r>
      <w:r>
        <w:rPr>
          <w:rFonts w:hint="eastAsia"/>
          <w:color w:val="000000" w:themeColor="text1"/>
          <w:sz w:val="24"/>
        </w:rPr>
        <w:t>”。</w:t>
      </w:r>
    </w:p>
    <w:bookmarkEnd w:id="323"/>
    <w:p w14:paraId="5C1B36ED"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磋商保证金有效期同响应有效期。</w:t>
      </w:r>
    </w:p>
    <w:p w14:paraId="1B17180A"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供应商为联合体的，可以由联合体中的一方或者多方共同交纳磋商保证金，其交纳的保证金对联合体各方均具有约束力。</w:t>
      </w:r>
    </w:p>
    <w:p w14:paraId="6001E75C"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4415A94F"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snapToGrid w:val="0"/>
          <w:color w:val="000000" w:themeColor="text1"/>
          <w:kern w:val="0"/>
          <w:sz w:val="24"/>
        </w:rPr>
        <w:t>已提交响应文件的供应商，在提交最后报价之前，可以根据磋商情况退出磋商。采购人、采购代理机构将退还退出磋商的供应商的磋商保证金；</w:t>
      </w:r>
    </w:p>
    <w:p w14:paraId="0E0D2354"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成交供应商的磋商保证金，在采购合同签订后</w:t>
      </w:r>
      <w:r>
        <w:rPr>
          <w:rFonts w:eastAsiaTheme="minorEastAsia"/>
          <w:color w:val="000000" w:themeColor="text1"/>
          <w:sz w:val="24"/>
        </w:rPr>
        <w:t>5</w:t>
      </w:r>
      <w:r>
        <w:rPr>
          <w:rFonts w:eastAsiaTheme="minorEastAsia"/>
          <w:color w:val="000000" w:themeColor="text1"/>
          <w:sz w:val="24"/>
        </w:rPr>
        <w:t>个工作日内退还成交供应商；</w:t>
      </w:r>
    </w:p>
    <w:p w14:paraId="29110903"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未成交供应商的磋商保证金，在成交通知书发出后</w:t>
      </w:r>
      <w:r>
        <w:rPr>
          <w:rFonts w:eastAsiaTheme="minorEastAsia"/>
          <w:color w:val="000000" w:themeColor="text1"/>
          <w:sz w:val="24"/>
        </w:rPr>
        <w:t>5</w:t>
      </w:r>
      <w:r>
        <w:rPr>
          <w:rFonts w:eastAsiaTheme="minorEastAsia"/>
          <w:color w:val="000000" w:themeColor="text1"/>
          <w:sz w:val="24"/>
        </w:rPr>
        <w:t>个工作日内退还。</w:t>
      </w:r>
    </w:p>
    <w:p w14:paraId="0D93741C"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有下列情形之一的，采购人或采购代理机构不予退还磋商保证金：</w:t>
      </w:r>
    </w:p>
    <w:p w14:paraId="6CDA1C9A"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供应商在响应文件提交截止时间后撤回响应文件的；</w:t>
      </w:r>
    </w:p>
    <w:p w14:paraId="06883643"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lastRenderedPageBreak/>
        <w:t>供应商在响应文件中提供虚假材料的；</w:t>
      </w:r>
    </w:p>
    <w:p w14:paraId="329654A0"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除因不可抗力或磋商文件认可的情形以外，成交供应商不与采购人签订合同的；</w:t>
      </w:r>
    </w:p>
    <w:p w14:paraId="4C393F03"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供应商与采购人、其他供应商或者采购代理机构恶意串通的；</w:t>
      </w:r>
    </w:p>
    <w:p w14:paraId="4B333B78"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《供应商须知资料表》规定的其他情形。</w:t>
      </w:r>
    </w:p>
    <w:p w14:paraId="077D3B38"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r>
        <w:rPr>
          <w:rFonts w:eastAsiaTheme="minorEastAsia"/>
          <w:color w:val="000000" w:themeColor="text1"/>
          <w:sz w:val="24"/>
        </w:rPr>
        <w:t>响应有效期</w:t>
      </w:r>
    </w:p>
    <w:p w14:paraId="6A5597E7"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响应文件应在本竞争性磋商文件《供应商须知资料表》中规定的响应有效期内保持有效，响应有效期少于竞争性磋商文件规定期限的，其</w:t>
      </w:r>
      <w:r>
        <w:rPr>
          <w:rFonts w:eastAsiaTheme="minorEastAsia"/>
          <w:b/>
          <w:color w:val="000000" w:themeColor="text1"/>
          <w:sz w:val="24"/>
        </w:rPr>
        <w:t>响应无效</w:t>
      </w:r>
      <w:r>
        <w:rPr>
          <w:rFonts w:eastAsiaTheme="minorEastAsia"/>
          <w:color w:val="000000" w:themeColor="text1"/>
          <w:sz w:val="24"/>
        </w:rPr>
        <w:t>。</w:t>
      </w:r>
    </w:p>
    <w:p w14:paraId="70B15A79"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bookmarkStart w:id="324" w:name="_Toc226337229"/>
      <w:bookmarkStart w:id="325" w:name="_Toc151193631"/>
      <w:bookmarkStart w:id="326" w:name="_Toc151193847"/>
      <w:bookmarkStart w:id="327" w:name="_Toc127151533"/>
      <w:bookmarkStart w:id="328" w:name="_Toc265228371"/>
      <w:bookmarkStart w:id="329" w:name="_Toc151193703"/>
      <w:bookmarkStart w:id="330" w:name="_Toc151193775"/>
      <w:bookmarkStart w:id="331" w:name="_Toc226309777"/>
      <w:bookmarkStart w:id="332" w:name="_Toc127161447"/>
      <w:bookmarkStart w:id="333" w:name="_Toc305158875"/>
      <w:bookmarkStart w:id="334" w:name="_Toc195842898"/>
      <w:bookmarkStart w:id="335" w:name="_Toc164229374"/>
      <w:bookmarkStart w:id="336" w:name="_Toc226965806"/>
      <w:bookmarkStart w:id="337" w:name="_Toc150774633"/>
      <w:bookmarkStart w:id="338" w:name="_Toc127151734"/>
      <w:bookmarkStart w:id="339" w:name="_Toc164351627"/>
      <w:bookmarkStart w:id="340" w:name="_Toc520356158"/>
      <w:bookmarkStart w:id="341" w:name="_Toc305158801"/>
      <w:bookmarkStart w:id="342" w:name="_Toc164608802"/>
      <w:bookmarkStart w:id="343" w:name="_Toc164608647"/>
      <w:bookmarkStart w:id="344" w:name="_Toc264969223"/>
      <w:bookmarkStart w:id="345" w:name="_Toc150509284"/>
      <w:bookmarkStart w:id="346" w:name="_Toc226965723"/>
      <w:bookmarkStart w:id="347" w:name="_Toc151193921"/>
      <w:bookmarkStart w:id="348" w:name="_Toc142311035"/>
      <w:bookmarkStart w:id="349" w:name="_Toc149720826"/>
      <w:bookmarkStart w:id="350" w:name="_Toc150480771"/>
      <w:bookmarkStart w:id="351" w:name="_Toc164229228"/>
      <w:bookmarkStart w:id="352" w:name="_Toc150774738"/>
      <w:bookmarkStart w:id="353" w:name="_Toc151190160"/>
      <w:r>
        <w:rPr>
          <w:rFonts w:eastAsiaTheme="minorEastAsia"/>
          <w:color w:val="000000" w:themeColor="text1"/>
          <w:sz w:val="24"/>
        </w:rPr>
        <w:t>响应文件的签署</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r>
        <w:rPr>
          <w:rFonts w:eastAsiaTheme="minorEastAsia"/>
          <w:color w:val="000000" w:themeColor="text1"/>
          <w:sz w:val="24"/>
        </w:rPr>
        <w:t>、盖章</w:t>
      </w:r>
    </w:p>
    <w:p w14:paraId="5EE8C0D4" w14:textId="77777777" w:rsidR="00D86540" w:rsidRDefault="00000000">
      <w:pPr>
        <w:numPr>
          <w:ilvl w:val="1"/>
          <w:numId w:val="8"/>
        </w:numPr>
        <w:tabs>
          <w:tab w:val="left" w:pos="1080"/>
        </w:tabs>
        <w:snapToGrid w:val="0"/>
        <w:spacing w:line="240" w:lineRule="auto"/>
        <w:rPr>
          <w:rFonts w:eastAsiaTheme="minorEastAsia"/>
          <w:color w:val="000000" w:themeColor="text1"/>
          <w:sz w:val="24"/>
        </w:rPr>
      </w:pPr>
      <w:bookmarkStart w:id="354" w:name="_Toc265228372"/>
      <w:bookmarkStart w:id="355" w:name="_Toc226309778"/>
      <w:bookmarkStart w:id="356" w:name="_Toc226337230"/>
      <w:bookmarkStart w:id="357" w:name="_Toc151193776"/>
      <w:bookmarkStart w:id="358" w:name="_Toc195842899"/>
      <w:bookmarkStart w:id="359" w:name="_Toc226965807"/>
      <w:bookmarkStart w:id="360" w:name="_Toc520356159"/>
      <w:bookmarkStart w:id="361" w:name="_Toc151193632"/>
      <w:bookmarkStart w:id="362" w:name="_Toc150509285"/>
      <w:bookmarkStart w:id="363" w:name="_Toc226965724"/>
      <w:bookmarkStart w:id="364" w:name="_Toc151190161"/>
      <w:bookmarkStart w:id="365" w:name="_Toc151193922"/>
      <w:bookmarkStart w:id="366" w:name="_Toc150774739"/>
      <w:bookmarkStart w:id="367" w:name="_Toc150774634"/>
      <w:bookmarkStart w:id="368" w:name="_Toc305158802"/>
      <w:bookmarkStart w:id="369" w:name="_Toc150480772"/>
      <w:bookmarkStart w:id="370" w:name="_Toc127151534"/>
      <w:bookmarkStart w:id="371" w:name="_Toc151193704"/>
      <w:bookmarkStart w:id="372" w:name="_Toc305158876"/>
      <w:bookmarkStart w:id="373" w:name="_Toc264969224"/>
      <w:bookmarkStart w:id="374" w:name="_Toc151193848"/>
      <w:bookmarkStart w:id="375" w:name="_Toc142311036"/>
      <w:r>
        <w:rPr>
          <w:rFonts w:eastAsiaTheme="minorEastAsia"/>
          <w:color w:val="000000" w:themeColor="text1"/>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223A5C02"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竞争性磋商文件要求盖章的内容，一般通过投标文件编制工具加盖电子签章。</w:t>
      </w:r>
    </w:p>
    <w:p w14:paraId="33E88E25" w14:textId="77777777" w:rsidR="00D86540" w:rsidRDefault="00D86540">
      <w:pPr>
        <w:tabs>
          <w:tab w:val="left" w:pos="900"/>
          <w:tab w:val="left" w:pos="1080"/>
        </w:tabs>
        <w:snapToGrid w:val="0"/>
        <w:spacing w:line="240" w:lineRule="auto"/>
        <w:ind w:left="357"/>
        <w:rPr>
          <w:rFonts w:eastAsiaTheme="minorEastAsia"/>
          <w:color w:val="000000" w:themeColor="text1"/>
        </w:rPr>
      </w:pPr>
    </w:p>
    <w:p w14:paraId="7BA1FDF9" w14:textId="77777777" w:rsidR="00D86540" w:rsidRDefault="00000000">
      <w:pPr>
        <w:pStyle w:val="21"/>
        <w:spacing w:before="0" w:line="240" w:lineRule="auto"/>
        <w:rPr>
          <w:rFonts w:ascii="Times New Roman" w:eastAsiaTheme="minorEastAsia" w:hAnsi="Times New Roman"/>
          <w:color w:val="000000" w:themeColor="text1"/>
          <w:sz w:val="28"/>
        </w:rPr>
      </w:pPr>
      <w:r>
        <w:rPr>
          <w:rFonts w:ascii="Times New Roman" w:eastAsiaTheme="minorEastAsia" w:hAnsi="Times New Roman"/>
          <w:color w:val="000000" w:themeColor="text1"/>
          <w:sz w:val="28"/>
        </w:rPr>
        <w:t>四</w:t>
      </w:r>
      <w:r>
        <w:rPr>
          <w:rFonts w:ascii="Times New Roman" w:eastAsiaTheme="minorEastAsia" w:hAnsi="Times New Roman"/>
          <w:color w:val="000000" w:themeColor="text1"/>
          <w:sz w:val="28"/>
        </w:rPr>
        <w:t xml:space="preserve">   </w:t>
      </w:r>
      <w:r>
        <w:rPr>
          <w:rFonts w:ascii="Times New Roman" w:eastAsiaTheme="minorEastAsia" w:hAnsi="Times New Roman"/>
          <w:color w:val="000000" w:themeColor="text1"/>
          <w:sz w:val="28"/>
        </w:rPr>
        <w:t>响应文件的提交</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1099462D"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bookmarkStart w:id="376" w:name="_Toc164229376"/>
      <w:bookmarkStart w:id="377" w:name="_Toc164608804"/>
      <w:bookmarkStart w:id="378" w:name="_Toc520356160"/>
      <w:bookmarkStart w:id="379" w:name="_Toc164351629"/>
      <w:bookmarkStart w:id="380" w:name="_Toc151193633"/>
      <w:bookmarkStart w:id="381" w:name="_Toc150480773"/>
      <w:bookmarkStart w:id="382" w:name="_Toc305158877"/>
      <w:bookmarkStart w:id="383" w:name="_Toc195842900"/>
      <w:bookmarkStart w:id="384" w:name="_Toc151193705"/>
      <w:bookmarkStart w:id="385" w:name="_Toc149720828"/>
      <w:bookmarkStart w:id="386" w:name="_Toc150509286"/>
      <w:bookmarkStart w:id="387" w:name="_Toc127161449"/>
      <w:bookmarkStart w:id="388" w:name="_Toc164608649"/>
      <w:bookmarkStart w:id="389" w:name="_Toc264969225"/>
      <w:bookmarkStart w:id="390" w:name="_Toc265228373"/>
      <w:bookmarkStart w:id="391" w:name="_Toc127151736"/>
      <w:bookmarkStart w:id="392" w:name="_Toc164229230"/>
      <w:bookmarkStart w:id="393" w:name="_Toc151193777"/>
      <w:bookmarkStart w:id="394" w:name="_Toc226309779"/>
      <w:bookmarkStart w:id="395" w:name="_Toc226337231"/>
      <w:bookmarkStart w:id="396" w:name="_Toc305158803"/>
      <w:bookmarkStart w:id="397" w:name="_Toc226965808"/>
      <w:bookmarkStart w:id="398" w:name="_Toc151193849"/>
      <w:bookmarkStart w:id="399" w:name="_Toc142311037"/>
      <w:bookmarkStart w:id="400" w:name="_Toc151193923"/>
      <w:bookmarkStart w:id="401" w:name="_Toc151190162"/>
      <w:bookmarkStart w:id="402" w:name="_Toc127151535"/>
      <w:bookmarkStart w:id="403" w:name="_Toc150774740"/>
      <w:bookmarkStart w:id="404" w:name="_Toc150774635"/>
      <w:bookmarkStart w:id="405" w:name="_Toc226965725"/>
      <w:r>
        <w:rPr>
          <w:rFonts w:eastAsiaTheme="minorEastAsia"/>
          <w:color w:val="000000" w:themeColor="text1"/>
          <w:sz w:val="24"/>
        </w:rPr>
        <w:t>响应文件的</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rFonts w:eastAsiaTheme="minorEastAsia"/>
          <w:color w:val="000000" w:themeColor="text1"/>
          <w:sz w:val="24"/>
        </w:rPr>
        <w:t>提交</w:t>
      </w:r>
    </w:p>
    <w:p w14:paraId="6325E49E"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本项目使用北京市政府采购电子交易平台。供应商根据竞争性磋商文件及电子交易平台供应商操作手册要求编制、生成并提交电子响应文件。</w:t>
      </w:r>
    </w:p>
    <w:p w14:paraId="3FC06B0C"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采购人及采购代理机构拒绝接受通过电子交易平台以外任何形式提交的</w:t>
      </w:r>
      <w:r>
        <w:rPr>
          <w:rFonts w:eastAsiaTheme="minorEastAsia" w:hint="eastAsia"/>
          <w:color w:val="000000" w:themeColor="text1"/>
          <w:sz w:val="24"/>
        </w:rPr>
        <w:t>首次</w:t>
      </w:r>
      <w:r>
        <w:rPr>
          <w:rFonts w:eastAsiaTheme="minorEastAsia"/>
          <w:color w:val="000000" w:themeColor="text1"/>
          <w:sz w:val="24"/>
        </w:rPr>
        <w:t>响应文件，磋商保证金除外。</w:t>
      </w:r>
    </w:p>
    <w:p w14:paraId="53D7898B"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bookmarkStart w:id="406" w:name="_Toc150509287"/>
      <w:bookmarkStart w:id="407" w:name="_Toc150774741"/>
      <w:bookmarkStart w:id="408" w:name="_Toc265228374"/>
      <w:bookmarkStart w:id="409" w:name="_Toc164608805"/>
      <w:bookmarkStart w:id="410" w:name="_Toc164229377"/>
      <w:bookmarkStart w:id="411" w:name="_Toc151193924"/>
      <w:bookmarkStart w:id="412" w:name="_Toc142311038"/>
      <w:bookmarkStart w:id="413" w:name="_Toc164229231"/>
      <w:bookmarkStart w:id="414" w:name="_Toc150480774"/>
      <w:bookmarkStart w:id="415" w:name="_Toc127161450"/>
      <w:bookmarkStart w:id="416" w:name="_Toc305158804"/>
      <w:bookmarkStart w:id="417" w:name="_Toc226337232"/>
      <w:bookmarkStart w:id="418" w:name="_Toc151193778"/>
      <w:bookmarkStart w:id="419" w:name="_Toc264969226"/>
      <w:bookmarkStart w:id="420" w:name="_Toc226309780"/>
      <w:bookmarkStart w:id="421" w:name="_Toc520356161"/>
      <w:bookmarkStart w:id="422" w:name="_Toc164351630"/>
      <w:bookmarkStart w:id="423" w:name="_Toc151193706"/>
      <w:bookmarkStart w:id="424" w:name="_Toc305158878"/>
      <w:bookmarkStart w:id="425" w:name="_Toc226965726"/>
      <w:bookmarkStart w:id="426" w:name="_Toc149720829"/>
      <w:bookmarkStart w:id="427" w:name="_Toc151193850"/>
      <w:bookmarkStart w:id="428" w:name="_Toc150774636"/>
      <w:bookmarkStart w:id="429" w:name="_Toc226965809"/>
      <w:bookmarkStart w:id="430" w:name="_Toc127151536"/>
      <w:bookmarkStart w:id="431" w:name="_Toc151193634"/>
      <w:bookmarkStart w:id="432" w:name="_Toc164608650"/>
      <w:bookmarkStart w:id="433" w:name="_Toc151190163"/>
      <w:bookmarkStart w:id="434" w:name="_Toc127151737"/>
      <w:bookmarkStart w:id="435" w:name="_Toc195842901"/>
      <w:r>
        <w:rPr>
          <w:rFonts w:eastAsiaTheme="minorEastAsia"/>
          <w:color w:val="000000" w:themeColor="text1"/>
          <w:sz w:val="24"/>
        </w:rPr>
        <w:t>响应文件提交截止</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r>
        <w:rPr>
          <w:rFonts w:eastAsiaTheme="minorEastAsia"/>
          <w:color w:val="000000" w:themeColor="text1"/>
          <w:sz w:val="24"/>
        </w:rPr>
        <w:t>时间</w:t>
      </w:r>
    </w:p>
    <w:p w14:paraId="0EC47FB4"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供应商应在竞争性磋商文件要求响应文件提交截止时间前，将电子响应文件提交至电子交易平台。</w:t>
      </w:r>
    </w:p>
    <w:p w14:paraId="2363C694"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bookmarkStart w:id="436" w:name="_Toc520356162"/>
      <w:bookmarkStart w:id="437" w:name="_Toc150509288"/>
      <w:bookmarkStart w:id="438" w:name="_Toc127151537"/>
      <w:bookmarkStart w:id="439" w:name="_Toc151193707"/>
      <w:bookmarkStart w:id="440" w:name="_Toc149720830"/>
      <w:bookmarkStart w:id="441" w:name="_Toc164351631"/>
      <w:bookmarkStart w:id="442" w:name="_Toc195842902"/>
      <w:bookmarkStart w:id="443" w:name="_Toc151193635"/>
      <w:bookmarkStart w:id="444" w:name="_Toc127161451"/>
      <w:bookmarkStart w:id="445" w:name="_Toc226337233"/>
      <w:bookmarkStart w:id="446" w:name="_Toc142311039"/>
      <w:bookmarkStart w:id="447" w:name="_Toc151193851"/>
      <w:bookmarkStart w:id="448" w:name="_Toc164608651"/>
      <w:bookmarkStart w:id="449" w:name="_Toc150480775"/>
      <w:bookmarkStart w:id="450" w:name="_Toc150774637"/>
      <w:bookmarkStart w:id="451" w:name="_Toc151193779"/>
      <w:bookmarkStart w:id="452" w:name="_Toc226965727"/>
      <w:bookmarkStart w:id="453" w:name="_Toc151190164"/>
      <w:bookmarkStart w:id="454" w:name="_Toc164229232"/>
      <w:bookmarkStart w:id="455" w:name="_Toc151193925"/>
      <w:bookmarkStart w:id="456" w:name="_Toc164229378"/>
      <w:bookmarkStart w:id="457" w:name="_Toc226309781"/>
      <w:bookmarkStart w:id="458" w:name="_Toc305158805"/>
      <w:bookmarkStart w:id="459" w:name="_Toc164608806"/>
      <w:bookmarkStart w:id="460" w:name="_Toc127151738"/>
      <w:bookmarkStart w:id="461" w:name="_Toc226965810"/>
      <w:bookmarkStart w:id="462" w:name="_Toc305158879"/>
      <w:bookmarkStart w:id="463" w:name="_Toc265228375"/>
      <w:bookmarkStart w:id="464" w:name="_Toc264969227"/>
      <w:bookmarkStart w:id="465" w:name="_Toc150774742"/>
      <w:r>
        <w:rPr>
          <w:rFonts w:eastAsiaTheme="minorEastAsia"/>
          <w:color w:val="000000" w:themeColor="text1"/>
          <w:sz w:val="24"/>
        </w:rPr>
        <w:t>响应文件的修改与撤回</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14:paraId="45C5D95B"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响应文件提交截止时间前，供应商可以通过电子交易平台对所提交的响应文件进行补充、修改或者撤回。磋商保证金的补充、修改或者撤回</w:t>
      </w:r>
      <w:r>
        <w:rPr>
          <w:color w:val="000000" w:themeColor="text1"/>
          <w:sz w:val="24"/>
        </w:rPr>
        <w:t>无需通过电子交易平台，但应就其补充、修改或者撤回通知采购人或采购代理机构</w:t>
      </w:r>
      <w:r>
        <w:rPr>
          <w:rFonts w:eastAsiaTheme="minorEastAsia"/>
          <w:color w:val="000000" w:themeColor="text1"/>
          <w:sz w:val="24"/>
        </w:rPr>
        <w:t>。</w:t>
      </w:r>
    </w:p>
    <w:p w14:paraId="52305DBC"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供应商对响应文件的补充、修改的内容应当按照竞争性磋商文件要求签署、盖章，作为响应文件的组成部分。</w:t>
      </w:r>
      <w:r>
        <w:rPr>
          <w:rFonts w:eastAsiaTheme="minorEastAsia"/>
          <w:color w:val="000000" w:themeColor="text1"/>
          <w:kern w:val="0"/>
          <w:sz w:val="24"/>
        </w:rPr>
        <w:t>补充、修改的内容与响应文件不一致的，以补充、修改的内容为准。</w:t>
      </w:r>
    </w:p>
    <w:p w14:paraId="2488E1CC" w14:textId="77777777" w:rsidR="00D86540" w:rsidRDefault="00D86540">
      <w:pPr>
        <w:tabs>
          <w:tab w:val="left" w:pos="900"/>
          <w:tab w:val="left" w:pos="1080"/>
          <w:tab w:val="left" w:pos="1589"/>
        </w:tabs>
        <w:snapToGrid w:val="0"/>
        <w:spacing w:line="240" w:lineRule="auto"/>
        <w:ind w:left="357"/>
        <w:rPr>
          <w:rFonts w:eastAsiaTheme="minorEastAsia"/>
          <w:color w:val="000000" w:themeColor="text1"/>
          <w:sz w:val="24"/>
        </w:rPr>
      </w:pPr>
    </w:p>
    <w:p w14:paraId="324B0330" w14:textId="77777777" w:rsidR="00D86540" w:rsidRDefault="00000000">
      <w:pPr>
        <w:pStyle w:val="21"/>
        <w:spacing w:before="0" w:line="240" w:lineRule="auto"/>
        <w:rPr>
          <w:rFonts w:ascii="Times New Roman" w:eastAsiaTheme="minorEastAsia" w:hAnsi="Times New Roman"/>
          <w:color w:val="000000" w:themeColor="text1"/>
          <w:sz w:val="28"/>
        </w:rPr>
      </w:pPr>
      <w:bookmarkStart w:id="466" w:name="_Toc264969228"/>
      <w:bookmarkStart w:id="467" w:name="_Toc150774638"/>
      <w:bookmarkStart w:id="468" w:name="_Toc127151538"/>
      <w:bookmarkStart w:id="469" w:name="_Toc520356163"/>
      <w:bookmarkStart w:id="470" w:name="_Toc265228376"/>
      <w:bookmarkStart w:id="471" w:name="_Toc151193708"/>
      <w:bookmarkStart w:id="472" w:name="_Toc151193636"/>
      <w:bookmarkStart w:id="473" w:name="_Toc226309782"/>
      <w:bookmarkStart w:id="474" w:name="_Toc305158880"/>
      <w:bookmarkStart w:id="475" w:name="_Toc151193780"/>
      <w:bookmarkStart w:id="476" w:name="_Toc150774743"/>
      <w:bookmarkStart w:id="477" w:name="_Toc195842903"/>
      <w:bookmarkStart w:id="478" w:name="_Toc226337234"/>
      <w:bookmarkStart w:id="479" w:name="_Toc151193926"/>
      <w:bookmarkStart w:id="480" w:name="_Toc150509289"/>
      <w:bookmarkStart w:id="481" w:name="_Toc151190165"/>
      <w:bookmarkStart w:id="482" w:name="_Toc305158806"/>
      <w:bookmarkStart w:id="483" w:name="_Toc226965811"/>
      <w:bookmarkStart w:id="484" w:name="_Toc150480776"/>
      <w:bookmarkStart w:id="485" w:name="_Toc142311040"/>
      <w:bookmarkStart w:id="486" w:name="_Toc151193852"/>
      <w:bookmarkStart w:id="487" w:name="_Toc226965728"/>
      <w:r>
        <w:rPr>
          <w:rFonts w:ascii="Times New Roman" w:eastAsiaTheme="minorEastAsia" w:hAnsi="Times New Roman"/>
          <w:color w:val="000000" w:themeColor="text1"/>
          <w:sz w:val="28"/>
        </w:rPr>
        <w:t>五</w:t>
      </w:r>
      <w:r>
        <w:rPr>
          <w:rFonts w:ascii="Times New Roman" w:eastAsiaTheme="minorEastAsia" w:hAnsi="Times New Roman"/>
          <w:color w:val="000000" w:themeColor="text1"/>
          <w:sz w:val="28"/>
        </w:rPr>
        <w:t xml:space="preserve">   </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Pr>
          <w:rFonts w:ascii="Times New Roman" w:eastAsiaTheme="minorEastAsia" w:hAnsi="Times New Roman"/>
          <w:color w:val="000000" w:themeColor="text1"/>
          <w:sz w:val="28"/>
        </w:rPr>
        <w:t>评审</w:t>
      </w:r>
    </w:p>
    <w:p w14:paraId="02C60522"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r>
        <w:rPr>
          <w:rFonts w:eastAsiaTheme="minorEastAsia"/>
          <w:color w:val="000000" w:themeColor="text1"/>
          <w:sz w:val="24"/>
        </w:rPr>
        <w:t>响应文件的解密与开启</w:t>
      </w:r>
    </w:p>
    <w:p w14:paraId="01BFA1C7"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lastRenderedPageBreak/>
        <w:t>采购人或采购代理机构将按竞争性磋商文件的规定，在响应文件提交截止时间的同一时间和竞争性磋商文件预先确定的地点开启响应文件。</w:t>
      </w:r>
    </w:p>
    <w:p w14:paraId="2FADFA28"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本项目解密使用北京市政府采购电子交易平台。供应商应在《供应商须知资料表》规定的时间内对响应文件进行解密，因非系统原因导致的解密失败，视为</w:t>
      </w:r>
      <w:r>
        <w:rPr>
          <w:rFonts w:eastAsiaTheme="minorEastAsia"/>
          <w:b/>
          <w:color w:val="000000" w:themeColor="text1"/>
          <w:sz w:val="24"/>
        </w:rPr>
        <w:t>无效响应</w:t>
      </w:r>
      <w:r>
        <w:rPr>
          <w:rFonts w:eastAsiaTheme="minorEastAsia"/>
          <w:color w:val="000000" w:themeColor="text1"/>
          <w:sz w:val="24"/>
        </w:rPr>
        <w:t>。</w:t>
      </w:r>
    </w:p>
    <w:p w14:paraId="4062971C"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214BE36B"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供应商不足</w:t>
      </w:r>
      <w:r>
        <w:rPr>
          <w:rFonts w:eastAsiaTheme="minorEastAsia"/>
          <w:color w:val="000000" w:themeColor="text1"/>
          <w:sz w:val="24"/>
        </w:rPr>
        <w:t>3</w:t>
      </w:r>
      <w:r>
        <w:rPr>
          <w:rFonts w:eastAsiaTheme="minorEastAsia"/>
          <w:color w:val="000000" w:themeColor="text1"/>
          <w:sz w:val="24"/>
        </w:rPr>
        <w:t>家的，不予解密。</w:t>
      </w:r>
    </w:p>
    <w:p w14:paraId="776035F7"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bookmarkStart w:id="488" w:name="_Toc520356165"/>
      <w:r>
        <w:rPr>
          <w:rFonts w:eastAsiaTheme="minorEastAsia"/>
          <w:color w:val="000000" w:themeColor="text1"/>
          <w:sz w:val="24"/>
        </w:rPr>
        <w:t>本项目不公开报价。</w:t>
      </w:r>
    </w:p>
    <w:bookmarkEnd w:id="488"/>
    <w:p w14:paraId="41034A7A"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r>
        <w:rPr>
          <w:rFonts w:eastAsiaTheme="minorEastAsia"/>
          <w:color w:val="000000" w:themeColor="text1"/>
          <w:sz w:val="24"/>
        </w:rPr>
        <w:t>磋商小组</w:t>
      </w:r>
    </w:p>
    <w:p w14:paraId="364D0D00"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磋商小组根据政府采购有关规定和本次采购项目的特点进行组建，并负责具体评审</w:t>
      </w:r>
      <w:r>
        <w:rPr>
          <w:rFonts w:eastAsiaTheme="minorEastAsia" w:hint="eastAsia"/>
          <w:color w:val="000000" w:themeColor="text1"/>
          <w:sz w:val="24"/>
        </w:rPr>
        <w:t>与磋商</w:t>
      </w:r>
      <w:r>
        <w:rPr>
          <w:rFonts w:eastAsiaTheme="minorEastAsia"/>
          <w:color w:val="000000" w:themeColor="text1"/>
          <w:sz w:val="24"/>
        </w:rPr>
        <w:t>事务，独立履行职责。</w:t>
      </w:r>
      <w:bookmarkStart w:id="489" w:name="_Toc520356166"/>
    </w:p>
    <w:p w14:paraId="44F89B4E"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评审专家须符合《财政部关于在政府采购活动中查询及使用信用记录有关问题的通知》（财库〔</w:t>
      </w:r>
      <w:r>
        <w:rPr>
          <w:rFonts w:eastAsiaTheme="minorEastAsia"/>
          <w:color w:val="000000" w:themeColor="text1"/>
          <w:sz w:val="24"/>
        </w:rPr>
        <w:t>2016</w:t>
      </w:r>
      <w:r>
        <w:rPr>
          <w:rFonts w:eastAsiaTheme="minorEastAsia"/>
          <w:color w:val="000000" w:themeColor="text1"/>
          <w:sz w:val="24"/>
        </w:rPr>
        <w:t>〕</w:t>
      </w:r>
      <w:r>
        <w:rPr>
          <w:rFonts w:eastAsiaTheme="minorEastAsia"/>
          <w:color w:val="000000" w:themeColor="text1"/>
          <w:sz w:val="24"/>
        </w:rPr>
        <w:t>125</w:t>
      </w:r>
      <w:r>
        <w:rPr>
          <w:rFonts w:eastAsiaTheme="minorEastAsia"/>
          <w:color w:val="000000" w:themeColor="text1"/>
          <w:sz w:val="24"/>
        </w:rPr>
        <w:t>号）的规定。依法自行选定评审专家的，采购人和采购代理机构将查询有关信用记录，对具有行贿、受贿、欺诈等不良信用记录的人员，拒绝其参与政府采购活动。</w:t>
      </w:r>
      <w:bookmarkStart w:id="490" w:name="_Toc520356169"/>
      <w:bookmarkEnd w:id="489"/>
    </w:p>
    <w:p w14:paraId="106AE52B" w14:textId="77777777" w:rsidR="00D86540" w:rsidRDefault="00000000">
      <w:pPr>
        <w:numPr>
          <w:ilvl w:val="0"/>
          <w:numId w:val="8"/>
        </w:numPr>
        <w:tabs>
          <w:tab w:val="left" w:pos="360"/>
        </w:tabs>
        <w:snapToGrid w:val="0"/>
        <w:spacing w:line="240" w:lineRule="auto"/>
        <w:outlineLvl w:val="1"/>
        <w:rPr>
          <w:rFonts w:eastAsiaTheme="minorEastAsia"/>
          <w:color w:val="000000" w:themeColor="text1"/>
          <w:sz w:val="24"/>
        </w:rPr>
      </w:pPr>
      <w:r>
        <w:rPr>
          <w:rFonts w:eastAsiaTheme="minorEastAsia"/>
          <w:color w:val="000000" w:themeColor="text1"/>
          <w:sz w:val="24"/>
        </w:rPr>
        <w:t>评审方法和评审标准</w:t>
      </w:r>
    </w:p>
    <w:p w14:paraId="6FE65053"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见第三章《评审方法和评审标准》。</w:t>
      </w:r>
    </w:p>
    <w:p w14:paraId="71A478B6" w14:textId="77777777" w:rsidR="00D86540" w:rsidRDefault="00D86540">
      <w:pPr>
        <w:tabs>
          <w:tab w:val="left" w:pos="360"/>
          <w:tab w:val="left" w:pos="1080"/>
        </w:tabs>
        <w:snapToGrid w:val="0"/>
        <w:spacing w:line="240" w:lineRule="auto"/>
        <w:ind w:left="1080"/>
        <w:rPr>
          <w:rFonts w:eastAsiaTheme="minorEastAsia"/>
          <w:color w:val="000000" w:themeColor="text1"/>
          <w:sz w:val="24"/>
        </w:rPr>
      </w:pPr>
    </w:p>
    <w:p w14:paraId="4DB7C1FF" w14:textId="77777777" w:rsidR="00D86540" w:rsidRDefault="00000000">
      <w:pPr>
        <w:pStyle w:val="21"/>
        <w:spacing w:before="0" w:line="240" w:lineRule="auto"/>
        <w:rPr>
          <w:rFonts w:ascii="Times New Roman" w:eastAsiaTheme="minorEastAsia" w:hAnsi="Times New Roman"/>
          <w:color w:val="000000" w:themeColor="text1"/>
          <w:sz w:val="28"/>
        </w:rPr>
      </w:pPr>
      <w:bookmarkStart w:id="491" w:name="_Toc195842910"/>
      <w:bookmarkStart w:id="492" w:name="_Toc127151545"/>
      <w:bookmarkStart w:id="493" w:name="_Toc150774750"/>
      <w:bookmarkStart w:id="494" w:name="_Toc151193643"/>
      <w:bookmarkStart w:id="495" w:name="_Toc151193715"/>
      <w:bookmarkStart w:id="496" w:name="_Toc150509296"/>
      <w:bookmarkStart w:id="497" w:name="_Toc150774645"/>
      <w:bookmarkStart w:id="498" w:name="_Toc226337241"/>
      <w:bookmarkStart w:id="499" w:name="_Toc142311047"/>
      <w:bookmarkStart w:id="500" w:name="_Toc265228383"/>
      <w:bookmarkStart w:id="501" w:name="_Toc226965735"/>
      <w:bookmarkStart w:id="502" w:name="_Toc151193787"/>
      <w:bookmarkStart w:id="503" w:name="_Toc151190172"/>
      <w:bookmarkStart w:id="504" w:name="_Toc305158813"/>
      <w:bookmarkStart w:id="505" w:name="_Toc264969235"/>
      <w:bookmarkStart w:id="506" w:name="_Toc150480783"/>
      <w:bookmarkStart w:id="507" w:name="_Toc151193933"/>
      <w:bookmarkStart w:id="508" w:name="_Toc151193859"/>
      <w:bookmarkStart w:id="509" w:name="_Toc305158887"/>
      <w:bookmarkStart w:id="510" w:name="_Toc226309789"/>
      <w:bookmarkStart w:id="511" w:name="_Toc226965818"/>
      <w:r>
        <w:rPr>
          <w:rFonts w:ascii="Times New Roman" w:eastAsiaTheme="minorEastAsia" w:hAnsi="Times New Roman"/>
          <w:color w:val="000000" w:themeColor="text1"/>
          <w:sz w:val="28"/>
        </w:rPr>
        <w:t>六</w:t>
      </w:r>
      <w:r>
        <w:rPr>
          <w:rFonts w:ascii="Times New Roman" w:eastAsiaTheme="minorEastAsia" w:hAnsi="Times New Roman"/>
          <w:color w:val="000000" w:themeColor="text1"/>
          <w:sz w:val="28"/>
        </w:rPr>
        <w:t xml:space="preserve">   </w:t>
      </w:r>
      <w:bookmarkEnd w:id="490"/>
      <w:r>
        <w:rPr>
          <w:rFonts w:ascii="Times New Roman" w:eastAsiaTheme="minorEastAsia" w:hAnsi="Times New Roman"/>
          <w:color w:val="000000" w:themeColor="text1"/>
          <w:sz w:val="28"/>
        </w:rPr>
        <w:t>确定</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r>
        <w:rPr>
          <w:rFonts w:ascii="Times New Roman" w:eastAsiaTheme="minorEastAsia" w:hAnsi="Times New Roman"/>
          <w:color w:val="000000" w:themeColor="text1"/>
          <w:sz w:val="28"/>
        </w:rPr>
        <w:t>成交</w:t>
      </w:r>
    </w:p>
    <w:p w14:paraId="1D9A326C"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bookmarkStart w:id="512" w:name="_Toc142311049"/>
      <w:bookmarkStart w:id="513" w:name="_Toc164608661"/>
      <w:bookmarkStart w:id="514" w:name="_Toc226309791"/>
      <w:bookmarkStart w:id="515" w:name="_Toc226965820"/>
      <w:bookmarkStart w:id="516" w:name="_Toc264969237"/>
      <w:bookmarkStart w:id="517" w:name="_Toc151193645"/>
      <w:bookmarkStart w:id="518" w:name="_Toc164608816"/>
      <w:bookmarkStart w:id="519" w:name="_Toc305158889"/>
      <w:bookmarkStart w:id="520" w:name="_Toc151190174"/>
      <w:bookmarkStart w:id="521" w:name="_Toc150480785"/>
      <w:bookmarkStart w:id="522" w:name="_Toc305158815"/>
      <w:bookmarkStart w:id="523" w:name="_Toc150509298"/>
      <w:bookmarkStart w:id="524" w:name="_Toc151193789"/>
      <w:bookmarkStart w:id="525" w:name="_Toc164351641"/>
      <w:bookmarkStart w:id="526" w:name="_Toc127151748"/>
      <w:bookmarkStart w:id="527" w:name="_Toc127161461"/>
      <w:bookmarkStart w:id="528" w:name="_Toc226337243"/>
      <w:bookmarkStart w:id="529" w:name="_Toc149720840"/>
      <w:bookmarkStart w:id="530" w:name="_Toc265228385"/>
      <w:bookmarkStart w:id="531" w:name="_Toc127151547"/>
      <w:bookmarkStart w:id="532" w:name="_Toc150774752"/>
      <w:bookmarkStart w:id="533" w:name="_Toc164229242"/>
      <w:bookmarkStart w:id="534" w:name="_Toc151193861"/>
      <w:bookmarkStart w:id="535" w:name="_Toc150774647"/>
      <w:bookmarkStart w:id="536" w:name="_Toc226965737"/>
      <w:bookmarkStart w:id="537" w:name="_Toc151193717"/>
      <w:bookmarkStart w:id="538" w:name="_Toc164229388"/>
      <w:bookmarkStart w:id="539" w:name="_Toc151193935"/>
      <w:bookmarkStart w:id="540" w:name="_Toc195842912"/>
      <w:r>
        <w:rPr>
          <w:rFonts w:eastAsiaTheme="minorEastAsia"/>
          <w:color w:val="000000" w:themeColor="text1"/>
          <w:sz w:val="24"/>
        </w:rPr>
        <w:t>确定成交供应商</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3F8D2A75"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25A2A073"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bookmarkStart w:id="541" w:name="_Toc305158891"/>
      <w:bookmarkStart w:id="542" w:name="_Toc305158817"/>
      <w:bookmarkStart w:id="543" w:name="_Toc151193863"/>
      <w:bookmarkStart w:id="544" w:name="_Toc150774754"/>
      <w:bookmarkStart w:id="545" w:name="_Toc151193791"/>
      <w:bookmarkStart w:id="546" w:name="_Toc226337245"/>
      <w:bookmarkStart w:id="547" w:name="_Toc150509300"/>
      <w:bookmarkStart w:id="548" w:name="_Toc164351643"/>
      <w:bookmarkStart w:id="549" w:name="_Toc264969239"/>
      <w:bookmarkStart w:id="550" w:name="_Toc127151549"/>
      <w:bookmarkStart w:id="551" w:name="_Toc164229244"/>
      <w:bookmarkStart w:id="552" w:name="_Toc164229390"/>
      <w:bookmarkStart w:id="553" w:name="_Toc142311051"/>
      <w:bookmarkStart w:id="554" w:name="_Toc150774649"/>
      <w:bookmarkStart w:id="555" w:name="_Toc164608818"/>
      <w:bookmarkStart w:id="556" w:name="_Toc226309793"/>
      <w:bookmarkStart w:id="557" w:name="_Toc226965822"/>
      <w:bookmarkStart w:id="558" w:name="_Toc151193937"/>
      <w:bookmarkStart w:id="559" w:name="_Toc149720842"/>
      <w:bookmarkStart w:id="560" w:name="_Toc195842914"/>
      <w:bookmarkStart w:id="561" w:name="_Toc226965739"/>
      <w:bookmarkStart w:id="562" w:name="_Toc164608663"/>
      <w:bookmarkStart w:id="563" w:name="_Toc151190176"/>
      <w:bookmarkStart w:id="564" w:name="_Toc265228387"/>
      <w:bookmarkStart w:id="565" w:name="_Toc151193719"/>
      <w:bookmarkStart w:id="566" w:name="_Toc127151750"/>
      <w:bookmarkStart w:id="567" w:name="_Toc150480787"/>
      <w:bookmarkStart w:id="568" w:name="_Toc151193647"/>
      <w:bookmarkStart w:id="569" w:name="_Toc127161463"/>
      <w:bookmarkStart w:id="570" w:name="_Ref467307090"/>
      <w:bookmarkStart w:id="571" w:name="_Ref467306425"/>
      <w:bookmarkStart w:id="572" w:name="_Toc520356176"/>
      <w:r>
        <w:rPr>
          <w:rFonts w:eastAsiaTheme="minorEastAsia"/>
          <w:color w:val="000000" w:themeColor="text1"/>
          <w:sz w:val="24"/>
        </w:rPr>
        <w:t>成交公告与成交通知书</w:t>
      </w:r>
      <w:bookmarkEnd w:id="541"/>
      <w:bookmarkEnd w:id="542"/>
    </w:p>
    <w:p w14:paraId="6AF21C5D"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采购人或采购代理机构将</w:t>
      </w:r>
      <w:r>
        <w:rPr>
          <w:rFonts w:eastAsiaTheme="minorEastAsia"/>
          <w:color w:val="000000" w:themeColor="text1"/>
          <w:kern w:val="0"/>
          <w:sz w:val="24"/>
        </w:rPr>
        <w:t>在成交供应商确定后</w:t>
      </w:r>
      <w:r>
        <w:rPr>
          <w:rFonts w:eastAsiaTheme="minorEastAsia"/>
          <w:color w:val="000000" w:themeColor="text1"/>
          <w:kern w:val="0"/>
          <w:sz w:val="24"/>
        </w:rPr>
        <w:t>2</w:t>
      </w:r>
      <w:r>
        <w:rPr>
          <w:rFonts w:eastAsiaTheme="minorEastAsia"/>
          <w:color w:val="000000" w:themeColor="text1"/>
          <w:kern w:val="0"/>
          <w:sz w:val="24"/>
        </w:rPr>
        <w:t>个工作日内，在</w:t>
      </w:r>
      <w:r>
        <w:rPr>
          <w:rFonts w:eastAsiaTheme="minorEastAsia"/>
          <w:color w:val="000000" w:themeColor="text1"/>
          <w:sz w:val="24"/>
        </w:rPr>
        <w:t>北京市政府采购网</w:t>
      </w:r>
      <w:r>
        <w:rPr>
          <w:rFonts w:eastAsiaTheme="minorEastAsia"/>
          <w:color w:val="000000" w:themeColor="text1"/>
          <w:kern w:val="0"/>
          <w:sz w:val="24"/>
        </w:rPr>
        <w:t>公告成交结果，同时向成交供应商发出成交通知书，</w:t>
      </w:r>
      <w:r>
        <w:rPr>
          <w:rFonts w:eastAsiaTheme="minorEastAsia"/>
          <w:color w:val="000000" w:themeColor="text1"/>
          <w:sz w:val="24"/>
        </w:rPr>
        <w:t>成交公告期限为</w:t>
      </w:r>
      <w:r>
        <w:rPr>
          <w:rFonts w:eastAsiaTheme="minorEastAsia"/>
          <w:color w:val="000000" w:themeColor="text1"/>
          <w:sz w:val="24"/>
        </w:rPr>
        <w:t>1</w:t>
      </w:r>
      <w:r>
        <w:rPr>
          <w:rFonts w:eastAsiaTheme="minorEastAsia"/>
          <w:color w:val="000000" w:themeColor="text1"/>
          <w:sz w:val="24"/>
        </w:rPr>
        <w:t>个工作日。</w:t>
      </w:r>
    </w:p>
    <w:p w14:paraId="65370BA7" w14:textId="77777777" w:rsidR="00D86540" w:rsidRDefault="00000000">
      <w:pPr>
        <w:numPr>
          <w:ilvl w:val="1"/>
          <w:numId w:val="8"/>
        </w:numPr>
        <w:tabs>
          <w:tab w:val="left" w:pos="1080"/>
          <w:tab w:val="left" w:pos="2014"/>
        </w:tabs>
        <w:snapToGrid w:val="0"/>
        <w:spacing w:line="240" w:lineRule="auto"/>
        <w:ind w:left="1080" w:hanging="720"/>
        <w:rPr>
          <w:rFonts w:eastAsiaTheme="minorEastAsia"/>
          <w:color w:val="000000" w:themeColor="text1"/>
          <w:sz w:val="24"/>
        </w:rPr>
      </w:pPr>
      <w:r>
        <w:rPr>
          <w:rFonts w:eastAsiaTheme="minorEastAsia"/>
          <w:color w:val="000000" w:themeColor="text1"/>
          <w:sz w:val="24"/>
        </w:rPr>
        <w:t>成交通知书对采购人和成交供应商均具有法律效力。成交通知书发出后，采购人改变成交结果的，或者成交供应商放弃成交项目的，应当依法承担法律责任。</w:t>
      </w:r>
    </w:p>
    <w:p w14:paraId="0BC6E6DA"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r>
        <w:rPr>
          <w:rFonts w:eastAsiaTheme="minorEastAsia"/>
          <w:color w:val="000000" w:themeColor="text1"/>
          <w:sz w:val="24"/>
        </w:rPr>
        <w:t>终止</w:t>
      </w:r>
    </w:p>
    <w:p w14:paraId="68930339"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出现下列情形之一的，采购人或采购代理机构将终止竞争性磋商采购活动，发布项目终止公告并说明原因，重新开展采购活动：</w:t>
      </w:r>
    </w:p>
    <w:p w14:paraId="6AEF8D3A"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lastRenderedPageBreak/>
        <w:t>因情况变化，不再符合规定的竞争性磋商采购方式适用情形的；</w:t>
      </w:r>
    </w:p>
    <w:p w14:paraId="0309DD04"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出现影响采购公正的违法、违规行为的；</w:t>
      </w:r>
    </w:p>
    <w:p w14:paraId="2C708825"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snapToGrid w:val="0"/>
          <w:color w:val="000000" w:themeColor="text1"/>
          <w:kern w:val="0"/>
          <w:sz w:val="24"/>
          <w:szCs w:val="20"/>
        </w:rPr>
        <w:t>除了</w:t>
      </w:r>
      <w:r>
        <w:rPr>
          <w:rFonts w:eastAsiaTheme="minorEastAsia"/>
          <w:snapToGrid w:val="0"/>
          <w:color w:val="000000" w:themeColor="text1"/>
          <w:kern w:val="0"/>
          <w:sz w:val="24"/>
          <w:szCs w:val="20"/>
        </w:rPr>
        <w:t>“</w:t>
      </w:r>
      <w:r>
        <w:rPr>
          <w:rFonts w:eastAsiaTheme="minorEastAsia"/>
          <w:snapToGrid w:val="0"/>
          <w:color w:val="000000" w:themeColor="text1"/>
          <w:kern w:val="0"/>
          <w:sz w:val="24"/>
          <w:szCs w:val="20"/>
        </w:rPr>
        <w:t>市场竞争不充分的科研项目，以及需要扶持的科技成果转化项目，提交最后报价的供应商可以为</w:t>
      </w:r>
      <w:r>
        <w:rPr>
          <w:rFonts w:eastAsiaTheme="minorEastAsia"/>
          <w:snapToGrid w:val="0"/>
          <w:color w:val="000000" w:themeColor="text1"/>
          <w:kern w:val="0"/>
          <w:sz w:val="24"/>
          <w:szCs w:val="20"/>
        </w:rPr>
        <w:t>2</w:t>
      </w:r>
      <w:r>
        <w:rPr>
          <w:rFonts w:eastAsiaTheme="minorEastAsia"/>
          <w:snapToGrid w:val="0"/>
          <w:color w:val="000000" w:themeColor="text1"/>
          <w:kern w:val="0"/>
          <w:sz w:val="24"/>
          <w:szCs w:val="20"/>
        </w:rPr>
        <w:t>家；政府购买服务项目（含政府和社会资本合作项目），在采购过程中符合要求的供应商（社会资本）只有</w:t>
      </w:r>
      <w:r>
        <w:rPr>
          <w:rFonts w:eastAsiaTheme="minorEastAsia"/>
          <w:snapToGrid w:val="0"/>
          <w:color w:val="000000" w:themeColor="text1"/>
          <w:kern w:val="0"/>
          <w:sz w:val="24"/>
          <w:szCs w:val="20"/>
        </w:rPr>
        <w:t>2</w:t>
      </w:r>
      <w:r>
        <w:rPr>
          <w:rFonts w:eastAsiaTheme="minorEastAsia"/>
          <w:snapToGrid w:val="0"/>
          <w:color w:val="000000" w:themeColor="text1"/>
          <w:kern w:val="0"/>
          <w:sz w:val="24"/>
          <w:szCs w:val="20"/>
        </w:rPr>
        <w:t>家的，竞争性磋商采购活动可以继续进行</w:t>
      </w:r>
      <w:r>
        <w:rPr>
          <w:rFonts w:eastAsiaTheme="minorEastAsia"/>
          <w:snapToGrid w:val="0"/>
          <w:color w:val="000000" w:themeColor="text1"/>
          <w:kern w:val="0"/>
          <w:sz w:val="24"/>
          <w:szCs w:val="20"/>
        </w:rPr>
        <w:t>”</w:t>
      </w:r>
      <w:r>
        <w:rPr>
          <w:rFonts w:eastAsiaTheme="minorEastAsia"/>
          <w:snapToGrid w:val="0"/>
          <w:color w:val="000000" w:themeColor="text1"/>
          <w:kern w:val="0"/>
          <w:sz w:val="24"/>
          <w:szCs w:val="20"/>
        </w:rPr>
        <w:t>的情形外，在采购过程中符合要求的供应商或者报价未超过采购预算的供应商不足</w:t>
      </w:r>
      <w:r>
        <w:rPr>
          <w:rFonts w:eastAsiaTheme="minorEastAsia"/>
          <w:snapToGrid w:val="0"/>
          <w:color w:val="000000" w:themeColor="text1"/>
          <w:kern w:val="0"/>
          <w:sz w:val="24"/>
          <w:szCs w:val="20"/>
        </w:rPr>
        <w:t>3</w:t>
      </w:r>
      <w:r>
        <w:rPr>
          <w:rFonts w:eastAsiaTheme="minorEastAsia"/>
          <w:snapToGrid w:val="0"/>
          <w:color w:val="000000" w:themeColor="text1"/>
          <w:kern w:val="0"/>
          <w:sz w:val="24"/>
          <w:szCs w:val="20"/>
        </w:rPr>
        <w:t>家的。</w:t>
      </w:r>
    </w:p>
    <w:p w14:paraId="7423B4EE"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bookmarkStart w:id="573" w:name="_Toc150480788"/>
      <w:bookmarkStart w:id="574" w:name="_Toc264969240"/>
      <w:bookmarkStart w:id="575" w:name="_Toc195842915"/>
      <w:bookmarkStart w:id="576" w:name="_Toc226965740"/>
      <w:bookmarkStart w:id="577" w:name="_Toc151193792"/>
      <w:bookmarkStart w:id="578" w:name="_Toc305158892"/>
      <w:bookmarkStart w:id="579" w:name="_Toc127151550"/>
      <w:bookmarkStart w:id="580" w:name="_Toc265228388"/>
      <w:bookmarkStart w:id="581" w:name="_Toc127151751"/>
      <w:bookmarkStart w:id="582" w:name="_Toc150509301"/>
      <w:bookmarkStart w:id="583" w:name="_Toc151193938"/>
      <w:bookmarkStart w:id="584" w:name="_Toc164229245"/>
      <w:bookmarkStart w:id="585" w:name="_Toc164229391"/>
      <w:bookmarkStart w:id="586" w:name="_Toc164351644"/>
      <w:bookmarkStart w:id="587" w:name="_Toc226309794"/>
      <w:bookmarkStart w:id="588" w:name="_Toc151190177"/>
      <w:bookmarkStart w:id="589" w:name="_Toc226965823"/>
      <w:bookmarkStart w:id="590" w:name="_Toc150774755"/>
      <w:bookmarkStart w:id="591" w:name="_Toc305158818"/>
      <w:bookmarkStart w:id="592" w:name="_Toc142311052"/>
      <w:bookmarkStart w:id="593" w:name="_Toc127161464"/>
      <w:bookmarkStart w:id="594" w:name="_Ref467306978"/>
      <w:bookmarkStart w:id="595" w:name="_Ref467306377"/>
      <w:bookmarkStart w:id="596" w:name="_Toc164608819"/>
      <w:bookmarkStart w:id="597" w:name="_Toc151193720"/>
      <w:bookmarkStart w:id="598" w:name="_Toc226337246"/>
      <w:bookmarkStart w:id="599" w:name="_Toc520356175"/>
      <w:bookmarkStart w:id="600" w:name="_Toc149720843"/>
      <w:bookmarkStart w:id="601" w:name="_Toc151193648"/>
      <w:bookmarkStart w:id="602" w:name="_Ref467307204"/>
      <w:bookmarkStart w:id="603" w:name="_Toc150774650"/>
      <w:bookmarkStart w:id="604" w:name="_Toc151193864"/>
      <w:bookmarkStart w:id="605" w:name="_Ref467307062"/>
      <w:bookmarkStart w:id="606" w:name="_Toc164608664"/>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r>
        <w:rPr>
          <w:rFonts w:eastAsiaTheme="minorEastAsia"/>
          <w:color w:val="000000" w:themeColor="text1"/>
          <w:sz w:val="24"/>
        </w:rPr>
        <w:t>签订合同</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p>
    <w:p w14:paraId="18E0F5DD"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采购人与成交供应商应当在成交通知书发出之日起</w:t>
      </w:r>
      <w:r>
        <w:rPr>
          <w:rFonts w:eastAsiaTheme="minorEastAsia"/>
          <w:color w:val="000000" w:themeColor="text1"/>
          <w:sz w:val="24"/>
        </w:rPr>
        <w:t>30</w:t>
      </w:r>
      <w:r>
        <w:rPr>
          <w:rFonts w:eastAsiaTheme="minorEastAsia"/>
          <w:color w:val="000000" w:themeColor="text1"/>
          <w:sz w:val="24"/>
        </w:rPr>
        <w:t>日内，按照磋商文件确定的合同文本以及采购标的、规格型号、采购金额、采购数量、技术和服务要求等事项签订政府采购合同。</w:t>
      </w:r>
    </w:p>
    <w:p w14:paraId="0944EC3D"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3427A88B"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联合体成交的，联合体各方应当共同与采购人签订合同，就</w:t>
      </w:r>
      <w:r>
        <w:rPr>
          <w:color w:val="000000" w:themeColor="text1"/>
          <w:sz w:val="24"/>
        </w:rPr>
        <w:t>采购合同约定的事项</w:t>
      </w:r>
      <w:r>
        <w:rPr>
          <w:rFonts w:eastAsiaTheme="minorEastAsia"/>
          <w:color w:val="000000" w:themeColor="text1"/>
          <w:sz w:val="24"/>
        </w:rPr>
        <w:t>向采购人承担连带责任。</w:t>
      </w:r>
    </w:p>
    <w:p w14:paraId="7079A1CD"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政府采购合同不能转包。</w:t>
      </w:r>
    </w:p>
    <w:p w14:paraId="0541365A"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color w:val="000000" w:themeColor="text1"/>
          <w:sz w:val="24"/>
        </w:rPr>
        <w:t>否则响应无效</w:t>
      </w:r>
      <w:r>
        <w:rPr>
          <w:rFonts w:eastAsiaTheme="minorEastAsia"/>
          <w:color w:val="000000" w:themeColor="text1"/>
          <w:sz w:val="24"/>
        </w:rPr>
        <w:t>。成交供应商就采购项目和分包项目向采购人负责，分包供应商就分包项目承担责任。</w:t>
      </w:r>
    </w:p>
    <w:p w14:paraId="31CEDE5B" w14:textId="77777777" w:rsidR="00D86540" w:rsidRDefault="00000000">
      <w:pPr>
        <w:numPr>
          <w:ilvl w:val="1"/>
          <w:numId w:val="8"/>
        </w:numPr>
        <w:tabs>
          <w:tab w:val="left" w:pos="1080"/>
          <w:tab w:val="left" w:pos="2014"/>
        </w:tabs>
        <w:snapToGrid w:val="0"/>
        <w:spacing w:line="240" w:lineRule="auto"/>
        <w:ind w:left="1077" w:hanging="720"/>
        <w:rPr>
          <w:color w:val="000000" w:themeColor="text1"/>
          <w:sz w:val="24"/>
        </w:rPr>
      </w:pPr>
      <w:r>
        <w:rPr>
          <w:rFonts w:ascii="宋体" w:hAnsi="宋体" w:hint="eastAsia"/>
          <w:color w:val="000000" w:themeColor="text1"/>
          <w:sz w:val="24"/>
        </w:rPr>
        <w:t>“政采贷”融资指引：详见</w:t>
      </w:r>
      <w:r>
        <w:rPr>
          <w:rFonts w:eastAsiaTheme="minorEastAsia"/>
          <w:color w:val="000000" w:themeColor="text1"/>
          <w:sz w:val="24"/>
        </w:rPr>
        <w:t>《</w:t>
      </w:r>
      <w:r>
        <w:rPr>
          <w:rFonts w:eastAsiaTheme="minorEastAsia" w:hint="eastAsia"/>
          <w:color w:val="000000" w:themeColor="text1"/>
          <w:sz w:val="24"/>
        </w:rPr>
        <w:t>供应商</w:t>
      </w:r>
      <w:r>
        <w:rPr>
          <w:rFonts w:eastAsiaTheme="minorEastAsia"/>
          <w:color w:val="000000" w:themeColor="text1"/>
          <w:sz w:val="24"/>
        </w:rPr>
        <w:t>须知资料表》</w:t>
      </w:r>
      <w:r>
        <w:rPr>
          <w:rFonts w:eastAsiaTheme="minorEastAsia" w:hint="eastAsia"/>
          <w:color w:val="000000" w:themeColor="text1"/>
          <w:sz w:val="24"/>
        </w:rPr>
        <w:t>。</w:t>
      </w:r>
    </w:p>
    <w:bookmarkEnd w:id="570"/>
    <w:bookmarkEnd w:id="571"/>
    <w:bookmarkEnd w:id="572"/>
    <w:p w14:paraId="683523B8"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r>
        <w:rPr>
          <w:rFonts w:eastAsiaTheme="minorEastAsia"/>
          <w:color w:val="000000" w:themeColor="text1"/>
          <w:sz w:val="24"/>
        </w:rPr>
        <w:t>询问与质疑</w:t>
      </w:r>
    </w:p>
    <w:p w14:paraId="59A841CD"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询问</w:t>
      </w:r>
    </w:p>
    <w:p w14:paraId="26F14E42" w14:textId="77777777" w:rsidR="00D86540" w:rsidRDefault="00000000">
      <w:pPr>
        <w:numPr>
          <w:ilvl w:val="2"/>
          <w:numId w:val="8"/>
        </w:numPr>
        <w:snapToGrid w:val="0"/>
        <w:spacing w:line="240" w:lineRule="auto"/>
        <w:rPr>
          <w:rFonts w:eastAsiaTheme="minorEastAsia"/>
          <w:color w:val="000000" w:themeColor="text1"/>
          <w:sz w:val="24"/>
        </w:rPr>
      </w:pPr>
      <w:bookmarkStart w:id="607" w:name="_Hlk179293422"/>
      <w:r>
        <w:rPr>
          <w:rFonts w:eastAsiaTheme="minorEastAsia"/>
          <w:color w:val="000000" w:themeColor="text1"/>
          <w:sz w:val="24"/>
        </w:rPr>
        <w:t>供应商</w:t>
      </w:r>
      <w:r>
        <w:rPr>
          <w:color w:val="000000" w:themeColor="text1"/>
          <w:sz w:val="24"/>
        </w:rPr>
        <w:t>对政府采购活动事项有疑问的，可依法</w:t>
      </w:r>
      <w:r>
        <w:rPr>
          <w:rFonts w:hint="eastAsia"/>
          <w:color w:val="000000" w:themeColor="text1"/>
          <w:sz w:val="24"/>
        </w:rPr>
        <w:t>向采购人或采购代理机构</w:t>
      </w:r>
      <w:r>
        <w:rPr>
          <w:color w:val="000000" w:themeColor="text1"/>
          <w:sz w:val="24"/>
        </w:rPr>
        <w:t>提出询问，</w:t>
      </w:r>
      <w:r>
        <w:rPr>
          <w:rFonts w:hint="eastAsia"/>
          <w:color w:val="000000" w:themeColor="text1"/>
          <w:sz w:val="24"/>
        </w:rPr>
        <w:t>提出形式见</w:t>
      </w:r>
      <w:r>
        <w:rPr>
          <w:color w:val="000000" w:themeColor="text1"/>
          <w:sz w:val="24"/>
        </w:rPr>
        <w:t>《</w:t>
      </w:r>
      <w:r>
        <w:rPr>
          <w:rFonts w:hint="eastAsia"/>
          <w:color w:val="000000" w:themeColor="text1"/>
          <w:sz w:val="24"/>
        </w:rPr>
        <w:t>供应商</w:t>
      </w:r>
      <w:r>
        <w:rPr>
          <w:color w:val="000000" w:themeColor="text1"/>
          <w:sz w:val="24"/>
        </w:rPr>
        <w:t>须知资料表》。</w:t>
      </w:r>
      <w:bookmarkEnd w:id="607"/>
    </w:p>
    <w:p w14:paraId="12540C53"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采购人或采购代理机构对供应商依法提出的询问，在</w:t>
      </w:r>
      <w:r>
        <w:rPr>
          <w:rFonts w:eastAsiaTheme="minorEastAsia"/>
          <w:color w:val="000000" w:themeColor="text1"/>
          <w:sz w:val="24"/>
        </w:rPr>
        <w:t>3</w:t>
      </w:r>
      <w:r>
        <w:rPr>
          <w:rFonts w:eastAsiaTheme="minorEastAsia"/>
          <w:color w:val="000000" w:themeColor="text1"/>
          <w:sz w:val="24"/>
        </w:rPr>
        <w:t>个工作日内作出答复，但答复的内容不得涉及商业秘密。</w:t>
      </w:r>
    </w:p>
    <w:p w14:paraId="3D699788"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质疑</w:t>
      </w:r>
    </w:p>
    <w:p w14:paraId="16E70BE8"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供应商认为竞争性磋商文件、采购过程、成交结果使自己的权益受到损害的，可以在知道或者应知其权益受到损害之日起</w:t>
      </w:r>
      <w:r>
        <w:rPr>
          <w:rFonts w:eastAsiaTheme="minorEastAsia"/>
          <w:color w:val="000000" w:themeColor="text1"/>
          <w:sz w:val="24"/>
        </w:rPr>
        <w:t>7</w:t>
      </w:r>
      <w:r>
        <w:rPr>
          <w:rFonts w:eastAsiaTheme="minorEastAsia"/>
          <w:color w:val="000000" w:themeColor="text1"/>
          <w:sz w:val="24"/>
        </w:rPr>
        <w:t>个工作日内，以书面形式向采购人、采购代理机构提出质疑。采购人、采购代理机构在收到质疑函后</w:t>
      </w:r>
      <w:r>
        <w:rPr>
          <w:rFonts w:eastAsiaTheme="minorEastAsia"/>
          <w:color w:val="000000" w:themeColor="text1"/>
          <w:sz w:val="24"/>
        </w:rPr>
        <w:t>7</w:t>
      </w:r>
      <w:r>
        <w:rPr>
          <w:rFonts w:eastAsiaTheme="minorEastAsia"/>
          <w:color w:val="000000" w:themeColor="text1"/>
          <w:sz w:val="24"/>
        </w:rPr>
        <w:t>个工作日内作出答复。</w:t>
      </w:r>
    </w:p>
    <w:p w14:paraId="38C09268"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质疑函须使用财政部制定的范本文件。供应商为自然人的，质疑函应当由本人签字；供应商为法人或者其他组织的，质疑函应当由法定代</w:t>
      </w:r>
      <w:r>
        <w:rPr>
          <w:rFonts w:eastAsiaTheme="minorEastAsia"/>
          <w:color w:val="000000" w:themeColor="text1"/>
          <w:sz w:val="24"/>
        </w:rPr>
        <w:lastRenderedPageBreak/>
        <w:t>表人、主要负责人，或者其授权代表签字或者盖章，并加盖公章。</w:t>
      </w:r>
    </w:p>
    <w:p w14:paraId="4EBD726D"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供应商</w:t>
      </w:r>
      <w:r>
        <w:rPr>
          <w:color w:val="000000" w:themeColor="text1"/>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4DBA6D9" w14:textId="77777777" w:rsidR="00D86540" w:rsidRDefault="00000000">
      <w:pPr>
        <w:numPr>
          <w:ilvl w:val="2"/>
          <w:numId w:val="8"/>
        </w:numPr>
        <w:snapToGrid w:val="0"/>
        <w:spacing w:line="240" w:lineRule="auto"/>
        <w:rPr>
          <w:rFonts w:eastAsiaTheme="minorEastAsia"/>
          <w:color w:val="000000" w:themeColor="text1"/>
          <w:sz w:val="24"/>
        </w:rPr>
      </w:pPr>
      <w:r>
        <w:rPr>
          <w:rFonts w:eastAsiaTheme="minorEastAsia"/>
          <w:color w:val="000000" w:themeColor="text1"/>
          <w:sz w:val="24"/>
        </w:rPr>
        <w:t>供应商应在法定质疑期内一次性提出针对同一采购程序环节的质疑，法定质疑期内针对同一采购程序环节再次提出的质疑，采购人、采购代理机构有权不予答复。</w:t>
      </w:r>
    </w:p>
    <w:p w14:paraId="099CB837"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接收询问和质疑的联系部门、联系电话和通讯地址见《供应商须知资料表》。</w:t>
      </w:r>
    </w:p>
    <w:p w14:paraId="5C53C03D" w14:textId="77777777" w:rsidR="00D86540" w:rsidRDefault="00000000">
      <w:pPr>
        <w:numPr>
          <w:ilvl w:val="0"/>
          <w:numId w:val="8"/>
        </w:numPr>
        <w:tabs>
          <w:tab w:val="left" w:pos="360"/>
        </w:tabs>
        <w:snapToGrid w:val="0"/>
        <w:spacing w:line="240" w:lineRule="auto"/>
        <w:ind w:left="357" w:hanging="357"/>
        <w:outlineLvl w:val="1"/>
        <w:rPr>
          <w:rFonts w:eastAsiaTheme="minorEastAsia"/>
          <w:color w:val="000000" w:themeColor="text1"/>
          <w:sz w:val="24"/>
        </w:rPr>
      </w:pPr>
      <w:r>
        <w:rPr>
          <w:rFonts w:eastAsiaTheme="minorEastAsia"/>
          <w:color w:val="000000" w:themeColor="text1"/>
          <w:sz w:val="24"/>
        </w:rPr>
        <w:t>代理费</w:t>
      </w:r>
    </w:p>
    <w:p w14:paraId="1402CF16" w14:textId="77777777" w:rsidR="00D86540" w:rsidRDefault="00000000">
      <w:pPr>
        <w:numPr>
          <w:ilvl w:val="1"/>
          <w:numId w:val="8"/>
        </w:numPr>
        <w:tabs>
          <w:tab w:val="left" w:pos="1080"/>
          <w:tab w:val="left" w:pos="2014"/>
        </w:tabs>
        <w:snapToGrid w:val="0"/>
        <w:spacing w:line="240" w:lineRule="auto"/>
        <w:ind w:left="1077" w:hanging="720"/>
        <w:rPr>
          <w:rFonts w:eastAsiaTheme="minorEastAsia"/>
          <w:color w:val="000000" w:themeColor="text1"/>
          <w:sz w:val="24"/>
        </w:rPr>
      </w:pPr>
      <w:r>
        <w:rPr>
          <w:rFonts w:eastAsiaTheme="minorEastAsia"/>
          <w:color w:val="000000" w:themeColor="text1"/>
          <w:sz w:val="24"/>
        </w:rPr>
        <w:t>收费对象、收费标准及缴纳时间见《供应商须知资料表》。由成交供应商支付的，成交供应商须一次性向采购代理机构缴纳代理费，报价应包含代理费用。</w:t>
      </w:r>
    </w:p>
    <w:p w14:paraId="4ACF3A2F" w14:textId="77777777" w:rsidR="00D86540" w:rsidRDefault="00D86540">
      <w:pPr>
        <w:tabs>
          <w:tab w:val="left" w:pos="360"/>
          <w:tab w:val="left" w:pos="1080"/>
        </w:tabs>
        <w:snapToGrid w:val="0"/>
        <w:spacing w:line="240" w:lineRule="auto"/>
        <w:ind w:left="360"/>
        <w:rPr>
          <w:rFonts w:eastAsiaTheme="minorEastAsia"/>
          <w:color w:val="000000" w:themeColor="text1"/>
          <w:sz w:val="24"/>
        </w:rPr>
      </w:pPr>
    </w:p>
    <w:p w14:paraId="0AF809F3" w14:textId="77777777" w:rsidR="00D86540" w:rsidRDefault="00000000">
      <w:pPr>
        <w:spacing w:line="240" w:lineRule="auto"/>
        <w:jc w:val="center"/>
        <w:outlineLvl w:val="0"/>
        <w:rPr>
          <w:rFonts w:eastAsiaTheme="minorEastAsia"/>
          <w:b/>
          <w:color w:val="000000" w:themeColor="text1"/>
          <w:sz w:val="36"/>
          <w:szCs w:val="36"/>
        </w:rPr>
      </w:pPr>
      <w:bookmarkStart w:id="608" w:name="_Toc226965827"/>
      <w:bookmarkStart w:id="609" w:name="_Toc305158896"/>
      <w:bookmarkStart w:id="610" w:name="_Toc226337250"/>
      <w:bookmarkStart w:id="611" w:name="_Toc142311056"/>
      <w:bookmarkStart w:id="612" w:name="_Toc264969244"/>
      <w:bookmarkStart w:id="613" w:name="_Toc353825544"/>
      <w:bookmarkStart w:id="614" w:name="_Toc150774759"/>
      <w:bookmarkStart w:id="615" w:name="_Toc353873664"/>
      <w:bookmarkStart w:id="616" w:name="_Toc127151554"/>
      <w:bookmarkStart w:id="617" w:name="_Toc353873934"/>
      <w:bookmarkStart w:id="618" w:name="_Toc150480792"/>
      <w:bookmarkStart w:id="619" w:name="_Toc265228392"/>
      <w:bookmarkStart w:id="620" w:name="_Toc305158822"/>
      <w:r>
        <w:rPr>
          <w:rFonts w:eastAsiaTheme="minorEastAsia"/>
          <w:color w:val="000000" w:themeColor="text1"/>
          <w:sz w:val="24"/>
        </w:rPr>
        <w:br w:type="page"/>
      </w:r>
      <w:bookmarkStart w:id="621" w:name="_Toc97371943"/>
      <w:r>
        <w:rPr>
          <w:rFonts w:eastAsiaTheme="minorEastAsia"/>
          <w:b/>
          <w:color w:val="000000" w:themeColor="text1"/>
          <w:sz w:val="36"/>
          <w:szCs w:val="36"/>
        </w:rPr>
        <w:lastRenderedPageBreak/>
        <w:t>第三章</w:t>
      </w:r>
      <w:r>
        <w:rPr>
          <w:rFonts w:eastAsiaTheme="minorEastAsia"/>
          <w:b/>
          <w:color w:val="000000" w:themeColor="text1"/>
          <w:sz w:val="36"/>
          <w:szCs w:val="36"/>
        </w:rPr>
        <w:t xml:space="preserve">   </w:t>
      </w:r>
      <w:bookmarkEnd w:id="608"/>
      <w:bookmarkEnd w:id="609"/>
      <w:bookmarkEnd w:id="610"/>
      <w:bookmarkEnd w:id="611"/>
      <w:bookmarkEnd w:id="612"/>
      <w:bookmarkEnd w:id="613"/>
      <w:bookmarkEnd w:id="614"/>
      <w:bookmarkEnd w:id="615"/>
      <w:bookmarkEnd w:id="616"/>
      <w:bookmarkEnd w:id="617"/>
      <w:bookmarkEnd w:id="618"/>
      <w:bookmarkEnd w:id="619"/>
      <w:bookmarkEnd w:id="620"/>
      <w:r>
        <w:rPr>
          <w:rFonts w:eastAsiaTheme="minorEastAsia"/>
          <w:b/>
          <w:color w:val="000000" w:themeColor="text1"/>
          <w:sz w:val="36"/>
          <w:szCs w:val="36"/>
        </w:rPr>
        <w:t>评审方法和评审标准</w:t>
      </w:r>
      <w:bookmarkStart w:id="622" w:name="_Toc487900382"/>
      <w:bookmarkEnd w:id="621"/>
    </w:p>
    <w:p w14:paraId="68A25FD4" w14:textId="77777777" w:rsidR="00D86540" w:rsidRDefault="00000000">
      <w:pPr>
        <w:pStyle w:val="21"/>
        <w:spacing w:before="0" w:line="240" w:lineRule="auto"/>
        <w:rPr>
          <w:rFonts w:ascii="Times New Roman" w:eastAsiaTheme="minorEastAsia" w:hAnsi="Times New Roman"/>
          <w:color w:val="000000" w:themeColor="text1"/>
          <w:sz w:val="24"/>
          <w:szCs w:val="24"/>
        </w:rPr>
      </w:pPr>
      <w:r>
        <w:rPr>
          <w:rFonts w:ascii="Times New Roman" w:eastAsiaTheme="minorEastAsia" w:hAnsi="Times New Roman"/>
          <w:color w:val="000000" w:themeColor="text1"/>
          <w:sz w:val="24"/>
          <w:szCs w:val="24"/>
        </w:rPr>
        <w:t>一、</w:t>
      </w:r>
      <w:r>
        <w:rPr>
          <w:rFonts w:ascii="Times New Roman" w:eastAsiaTheme="minorEastAsia" w:hAnsi="Times New Roman" w:hint="eastAsia"/>
          <w:color w:val="000000" w:themeColor="text1"/>
          <w:sz w:val="24"/>
          <w:szCs w:val="24"/>
        </w:rPr>
        <w:t>评审程序和方法</w:t>
      </w:r>
    </w:p>
    <w:p w14:paraId="38433CD4" w14:textId="77777777" w:rsidR="00D86540" w:rsidRDefault="00000000">
      <w:pPr>
        <w:tabs>
          <w:tab w:val="left" w:pos="1080"/>
        </w:tabs>
        <w:snapToGrid w:val="0"/>
        <w:spacing w:line="240" w:lineRule="auto"/>
        <w:jc w:val="left"/>
        <w:rPr>
          <w:rFonts w:eastAsiaTheme="minorEastAsia"/>
          <w:b/>
          <w:color w:val="000000" w:themeColor="text1"/>
          <w:sz w:val="24"/>
        </w:rPr>
      </w:pPr>
      <w:r>
        <w:rPr>
          <w:rFonts w:eastAsiaTheme="minorEastAsia"/>
          <w:b/>
          <w:color w:val="000000" w:themeColor="text1"/>
          <w:sz w:val="24"/>
        </w:rPr>
        <w:tab/>
      </w:r>
    </w:p>
    <w:p w14:paraId="068171AD" w14:textId="77777777" w:rsidR="00D86540" w:rsidRDefault="00000000">
      <w:pPr>
        <w:numPr>
          <w:ilvl w:val="0"/>
          <w:numId w:val="11"/>
        </w:numPr>
        <w:tabs>
          <w:tab w:val="left" w:pos="360"/>
        </w:tabs>
        <w:snapToGrid w:val="0"/>
        <w:spacing w:line="240" w:lineRule="auto"/>
        <w:outlineLvl w:val="1"/>
        <w:rPr>
          <w:rFonts w:eastAsiaTheme="minorEastAsia"/>
          <w:color w:val="000000" w:themeColor="text1"/>
          <w:sz w:val="24"/>
        </w:rPr>
      </w:pPr>
      <w:bookmarkStart w:id="623" w:name="_Toc195842906"/>
      <w:bookmarkStart w:id="624" w:name="_Toc164351635"/>
      <w:bookmarkStart w:id="625" w:name="_Toc149720834"/>
      <w:bookmarkStart w:id="626" w:name="_Toc127151742"/>
      <w:bookmarkStart w:id="627" w:name="_Toc226337237"/>
      <w:bookmarkStart w:id="628" w:name="_Toc150774746"/>
      <w:bookmarkStart w:id="629" w:name="_Toc164608655"/>
      <w:bookmarkStart w:id="630" w:name="_Toc264969231"/>
      <w:bookmarkStart w:id="631" w:name="_Toc226965814"/>
      <w:bookmarkStart w:id="632" w:name="_Toc127151541"/>
      <w:bookmarkStart w:id="633" w:name="_Toc151193711"/>
      <w:bookmarkStart w:id="634" w:name="_Toc151193855"/>
      <w:bookmarkStart w:id="635" w:name="_Toc150480779"/>
      <w:bookmarkStart w:id="636" w:name="_Toc305158883"/>
      <w:bookmarkStart w:id="637" w:name="_Toc305158809"/>
      <w:bookmarkStart w:id="638" w:name="_Toc151193783"/>
      <w:bookmarkStart w:id="639" w:name="_Toc150774641"/>
      <w:bookmarkStart w:id="640" w:name="_Toc265228379"/>
      <w:bookmarkStart w:id="641" w:name="_Toc151193929"/>
      <w:bookmarkStart w:id="642" w:name="_Toc142311043"/>
      <w:bookmarkStart w:id="643" w:name="_Toc164229236"/>
      <w:bookmarkStart w:id="644" w:name="_Toc150509292"/>
      <w:bookmarkStart w:id="645" w:name="_Toc226965731"/>
      <w:bookmarkStart w:id="646" w:name="_Toc226309785"/>
      <w:bookmarkStart w:id="647" w:name="_Toc164229382"/>
      <w:bookmarkStart w:id="648" w:name="_Toc127161455"/>
      <w:bookmarkStart w:id="649" w:name="_Toc164608810"/>
      <w:bookmarkStart w:id="650" w:name="_Toc151193639"/>
      <w:bookmarkStart w:id="651" w:name="_Toc151190168"/>
      <w:bookmarkStart w:id="652" w:name="_Toc353825551"/>
      <w:bookmarkStart w:id="653" w:name="_Toc353873941"/>
      <w:bookmarkStart w:id="654" w:name="_Toc353873935"/>
      <w:bookmarkStart w:id="655" w:name="_Toc305158897"/>
      <w:bookmarkStart w:id="656" w:name="_Toc150480793"/>
      <w:bookmarkStart w:id="657" w:name="_Toc150774760"/>
      <w:bookmarkStart w:id="658" w:name="_Toc305158823"/>
      <w:bookmarkStart w:id="659" w:name="_Toc226965828"/>
      <w:bookmarkStart w:id="660" w:name="_Toc264969245"/>
      <w:bookmarkStart w:id="661" w:name="_Toc226337251"/>
      <w:bookmarkStart w:id="662" w:name="_Toc353873665"/>
      <w:bookmarkStart w:id="663" w:name="_Toc353825545"/>
      <w:bookmarkStart w:id="664" w:name="_Toc265228393"/>
      <w:bookmarkStart w:id="665" w:name="_Toc195842920"/>
      <w:bookmarkStart w:id="666" w:name="_Toc142311057"/>
      <w:bookmarkStart w:id="667" w:name="_Toc1271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622"/>
      <w:r>
        <w:rPr>
          <w:rFonts w:eastAsiaTheme="minorEastAsia"/>
          <w:color w:val="000000" w:themeColor="text1"/>
          <w:sz w:val="24"/>
        </w:rPr>
        <w:t>响应文件的</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r>
        <w:rPr>
          <w:rFonts w:eastAsiaTheme="minorEastAsia"/>
          <w:color w:val="000000" w:themeColor="text1"/>
          <w:sz w:val="24"/>
        </w:rPr>
        <w:t>资格审查和符合性审查</w:t>
      </w:r>
    </w:p>
    <w:p w14:paraId="2EF2B977" w14:textId="77777777" w:rsidR="00D86540" w:rsidRDefault="00000000">
      <w:pPr>
        <w:numPr>
          <w:ilvl w:val="1"/>
          <w:numId w:val="11"/>
        </w:numPr>
        <w:tabs>
          <w:tab w:val="left" w:pos="1080"/>
        </w:tabs>
        <w:snapToGrid w:val="0"/>
        <w:spacing w:line="240" w:lineRule="auto"/>
        <w:ind w:left="1077" w:hanging="720"/>
        <w:rPr>
          <w:rFonts w:eastAsiaTheme="minorEastAsia"/>
          <w:color w:val="000000" w:themeColor="text1"/>
          <w:sz w:val="24"/>
        </w:rPr>
      </w:pPr>
      <w:r>
        <w:rPr>
          <w:rFonts w:eastAsiaTheme="minorEastAsia"/>
          <w:color w:val="000000" w:themeColor="text1"/>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color w:val="000000" w:themeColor="text1"/>
          <w:sz w:val="24"/>
        </w:rPr>
        <w:t>无效响应</w:t>
      </w:r>
      <w:r>
        <w:rPr>
          <w:rFonts w:eastAsiaTheme="minorEastAsia" w:hint="eastAsia"/>
          <w:color w:val="000000" w:themeColor="text1"/>
          <w:sz w:val="24"/>
        </w:rPr>
        <w:t>处理</w:t>
      </w:r>
      <w:r>
        <w:rPr>
          <w:rFonts w:eastAsiaTheme="minorEastAsia"/>
          <w:color w:val="000000" w:themeColor="text1"/>
          <w:sz w:val="24"/>
        </w:rPr>
        <w:t>，磋商小组应当告知提交响应文件的供应商。</w:t>
      </w:r>
    </w:p>
    <w:p w14:paraId="30C1C5E0" w14:textId="77777777" w:rsidR="00D86540" w:rsidRDefault="00000000">
      <w:pPr>
        <w:numPr>
          <w:ilvl w:val="1"/>
          <w:numId w:val="11"/>
        </w:numPr>
        <w:tabs>
          <w:tab w:val="left" w:pos="1080"/>
        </w:tabs>
        <w:snapToGrid w:val="0"/>
        <w:spacing w:line="240" w:lineRule="auto"/>
        <w:ind w:left="1077" w:hanging="720"/>
        <w:rPr>
          <w:rFonts w:eastAsiaTheme="minorEastAsia"/>
          <w:color w:val="000000" w:themeColor="text1"/>
          <w:sz w:val="24"/>
        </w:rPr>
      </w:pPr>
      <w:r>
        <w:rPr>
          <w:rFonts w:eastAsiaTheme="minorEastAsia"/>
          <w:color w:val="000000" w:themeColor="text1"/>
          <w:sz w:val="24"/>
        </w:rPr>
        <w:t>《资格审查要求》中对格式有要求的，除竞争性磋商文件另有规定外，均为</w:t>
      </w:r>
      <w:r>
        <w:rPr>
          <w:rFonts w:eastAsiaTheme="minorEastAsia"/>
          <w:color w:val="000000" w:themeColor="text1"/>
          <w:sz w:val="24"/>
        </w:rPr>
        <w:t>“</w:t>
      </w:r>
      <w:r>
        <w:rPr>
          <w:rFonts w:eastAsiaTheme="minorEastAsia"/>
          <w:color w:val="000000" w:themeColor="text1"/>
          <w:sz w:val="24"/>
        </w:rPr>
        <w:t>实质性格式</w:t>
      </w:r>
      <w:r>
        <w:rPr>
          <w:rFonts w:eastAsiaTheme="minorEastAsia"/>
          <w:color w:val="000000" w:themeColor="text1"/>
          <w:sz w:val="24"/>
        </w:rPr>
        <w:t>”</w:t>
      </w:r>
      <w:r>
        <w:rPr>
          <w:rFonts w:eastAsiaTheme="minorEastAsia"/>
          <w:color w:val="000000" w:themeColor="text1"/>
          <w:sz w:val="24"/>
        </w:rPr>
        <w:t>文件。</w:t>
      </w:r>
    </w:p>
    <w:p w14:paraId="14D0EC55" w14:textId="77777777" w:rsidR="00D86540" w:rsidRDefault="00000000">
      <w:pPr>
        <w:numPr>
          <w:ilvl w:val="1"/>
          <w:numId w:val="11"/>
        </w:numPr>
        <w:tabs>
          <w:tab w:val="left" w:pos="1080"/>
        </w:tabs>
        <w:snapToGrid w:val="0"/>
        <w:spacing w:line="240" w:lineRule="auto"/>
        <w:ind w:left="1077" w:hanging="720"/>
        <w:rPr>
          <w:rFonts w:eastAsiaTheme="minorEastAsia"/>
          <w:color w:val="000000" w:themeColor="text1"/>
          <w:sz w:val="24"/>
        </w:rPr>
      </w:pPr>
      <w:r>
        <w:rPr>
          <w:rFonts w:eastAsiaTheme="minorEastAsia"/>
          <w:color w:val="000000" w:themeColor="text1"/>
          <w:sz w:val="24"/>
        </w:rPr>
        <w:t>《资格审查要求》见下表：</w:t>
      </w:r>
    </w:p>
    <w:p w14:paraId="2E073712" w14:textId="77777777" w:rsidR="00D86540" w:rsidRDefault="00000000">
      <w:pPr>
        <w:widowControl/>
        <w:spacing w:line="240" w:lineRule="auto"/>
        <w:jc w:val="left"/>
        <w:rPr>
          <w:rFonts w:eastAsiaTheme="minorEastAsia"/>
          <w:b/>
          <w:color w:val="000000" w:themeColor="text1"/>
          <w:sz w:val="24"/>
        </w:rPr>
      </w:pPr>
      <w:r>
        <w:rPr>
          <w:rFonts w:eastAsiaTheme="minorEastAsia"/>
          <w:b/>
          <w:color w:val="000000" w:themeColor="text1"/>
          <w:sz w:val="24"/>
        </w:rPr>
        <w:br w:type="page"/>
      </w:r>
    </w:p>
    <w:p w14:paraId="65D87E3C" w14:textId="77777777" w:rsidR="00D86540" w:rsidRDefault="00000000">
      <w:pPr>
        <w:tabs>
          <w:tab w:val="left" w:pos="900"/>
          <w:tab w:val="left" w:pos="1080"/>
        </w:tabs>
        <w:snapToGrid w:val="0"/>
        <w:spacing w:line="240" w:lineRule="auto"/>
        <w:ind w:left="1077" w:firstLineChars="1100" w:firstLine="2650"/>
        <w:rPr>
          <w:rFonts w:eastAsiaTheme="minorEastAsia"/>
          <w:b/>
          <w:color w:val="000000" w:themeColor="text1"/>
          <w:sz w:val="24"/>
        </w:rPr>
      </w:pPr>
      <w:r>
        <w:rPr>
          <w:rFonts w:eastAsiaTheme="minorEastAsia"/>
          <w:b/>
          <w:color w:val="000000" w:themeColor="text1"/>
          <w:sz w:val="24"/>
        </w:rPr>
        <w:lastRenderedPageBreak/>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2240"/>
        <w:gridCol w:w="4819"/>
        <w:gridCol w:w="1382"/>
      </w:tblGrid>
      <w:tr w:rsidR="00D86540" w14:paraId="4E6EAEB8" w14:textId="77777777">
        <w:trPr>
          <w:cantSplit/>
          <w:trHeight w:val="468"/>
          <w:tblHeader/>
        </w:trPr>
        <w:tc>
          <w:tcPr>
            <w:tcW w:w="455" w:type="pct"/>
            <w:vAlign w:val="center"/>
          </w:tcPr>
          <w:p w14:paraId="3D6FB5B0" w14:textId="77777777" w:rsidR="00D86540" w:rsidRDefault="00000000">
            <w:pPr>
              <w:tabs>
                <w:tab w:val="left" w:pos="1080"/>
              </w:tabs>
              <w:snapToGrid w:val="0"/>
              <w:spacing w:line="240" w:lineRule="auto"/>
              <w:jc w:val="center"/>
              <w:rPr>
                <w:rFonts w:eastAsiaTheme="minorEastAsia"/>
                <w:b/>
                <w:color w:val="000000" w:themeColor="text1"/>
                <w:sz w:val="24"/>
              </w:rPr>
            </w:pPr>
            <w:bookmarkStart w:id="668" w:name="_Hlt487972895"/>
            <w:bookmarkEnd w:id="668"/>
            <w:r>
              <w:rPr>
                <w:rFonts w:eastAsiaTheme="minorEastAsia"/>
                <w:b/>
                <w:color w:val="000000" w:themeColor="text1"/>
                <w:sz w:val="24"/>
              </w:rPr>
              <w:t>序号</w:t>
            </w:r>
          </w:p>
        </w:tc>
        <w:tc>
          <w:tcPr>
            <w:tcW w:w="1206" w:type="pct"/>
            <w:vAlign w:val="center"/>
          </w:tcPr>
          <w:p w14:paraId="0199FE61" w14:textId="77777777" w:rsidR="00D86540" w:rsidRDefault="00000000">
            <w:pPr>
              <w:tabs>
                <w:tab w:val="left" w:pos="1080"/>
              </w:tabs>
              <w:snapToGrid w:val="0"/>
              <w:spacing w:line="240" w:lineRule="auto"/>
              <w:jc w:val="center"/>
              <w:rPr>
                <w:rFonts w:eastAsiaTheme="minorEastAsia"/>
                <w:b/>
                <w:color w:val="000000" w:themeColor="text1"/>
                <w:sz w:val="24"/>
              </w:rPr>
            </w:pPr>
            <w:r>
              <w:rPr>
                <w:rFonts w:eastAsiaTheme="minorEastAsia"/>
                <w:b/>
                <w:color w:val="000000" w:themeColor="text1"/>
                <w:sz w:val="24"/>
              </w:rPr>
              <w:t>检查因素</w:t>
            </w:r>
          </w:p>
        </w:tc>
        <w:tc>
          <w:tcPr>
            <w:tcW w:w="2595" w:type="pct"/>
            <w:vAlign w:val="center"/>
          </w:tcPr>
          <w:p w14:paraId="0BC06FC3" w14:textId="77777777" w:rsidR="00D86540" w:rsidRDefault="00000000">
            <w:pPr>
              <w:tabs>
                <w:tab w:val="left" w:pos="1080"/>
              </w:tabs>
              <w:snapToGrid w:val="0"/>
              <w:spacing w:line="240" w:lineRule="auto"/>
              <w:jc w:val="center"/>
              <w:rPr>
                <w:rFonts w:eastAsiaTheme="minorEastAsia"/>
                <w:b/>
                <w:color w:val="000000" w:themeColor="text1"/>
                <w:sz w:val="24"/>
              </w:rPr>
            </w:pPr>
            <w:r>
              <w:rPr>
                <w:rFonts w:eastAsiaTheme="minorEastAsia"/>
                <w:b/>
                <w:color w:val="000000" w:themeColor="text1"/>
                <w:sz w:val="24"/>
              </w:rPr>
              <w:t>检查内容</w:t>
            </w:r>
          </w:p>
        </w:tc>
        <w:tc>
          <w:tcPr>
            <w:tcW w:w="744" w:type="pct"/>
            <w:vAlign w:val="center"/>
          </w:tcPr>
          <w:p w14:paraId="708C38DF" w14:textId="77777777" w:rsidR="00D86540" w:rsidRDefault="00000000">
            <w:pPr>
              <w:tabs>
                <w:tab w:val="left" w:pos="1080"/>
              </w:tabs>
              <w:snapToGrid w:val="0"/>
              <w:spacing w:line="240" w:lineRule="auto"/>
              <w:jc w:val="center"/>
              <w:rPr>
                <w:rFonts w:eastAsiaTheme="minorEastAsia"/>
                <w:b/>
                <w:color w:val="000000" w:themeColor="text1"/>
                <w:sz w:val="24"/>
              </w:rPr>
            </w:pPr>
            <w:r>
              <w:rPr>
                <w:rFonts w:eastAsiaTheme="minorEastAsia"/>
                <w:b/>
                <w:color w:val="000000" w:themeColor="text1"/>
                <w:sz w:val="24"/>
              </w:rPr>
              <w:t>格式要求</w:t>
            </w:r>
          </w:p>
        </w:tc>
      </w:tr>
      <w:tr w:rsidR="00D86540" w14:paraId="21B503B3" w14:textId="77777777">
        <w:trPr>
          <w:cantSplit/>
          <w:trHeight w:val="468"/>
        </w:trPr>
        <w:tc>
          <w:tcPr>
            <w:tcW w:w="455" w:type="pct"/>
            <w:vAlign w:val="center"/>
          </w:tcPr>
          <w:p w14:paraId="0731BA10" w14:textId="77777777" w:rsidR="00D86540" w:rsidRDefault="00000000">
            <w:pPr>
              <w:tabs>
                <w:tab w:val="left" w:pos="1080"/>
              </w:tabs>
              <w:snapToGrid w:val="0"/>
              <w:spacing w:line="240" w:lineRule="auto"/>
              <w:jc w:val="center"/>
              <w:rPr>
                <w:rFonts w:eastAsiaTheme="minorEastAsia"/>
                <w:color w:val="000000" w:themeColor="text1"/>
                <w:sz w:val="24"/>
              </w:rPr>
            </w:pPr>
            <w:r>
              <w:rPr>
                <w:rFonts w:eastAsiaTheme="minorEastAsia"/>
                <w:color w:val="000000" w:themeColor="text1"/>
                <w:sz w:val="24"/>
              </w:rPr>
              <w:t>1</w:t>
            </w:r>
          </w:p>
        </w:tc>
        <w:tc>
          <w:tcPr>
            <w:tcW w:w="1206" w:type="pct"/>
            <w:vAlign w:val="center"/>
          </w:tcPr>
          <w:p w14:paraId="19BBBCE6" w14:textId="77777777" w:rsidR="00D86540" w:rsidRDefault="00000000" w:rsidP="00C50E7B">
            <w:pPr>
              <w:tabs>
                <w:tab w:val="left" w:pos="1080"/>
              </w:tabs>
              <w:snapToGrid w:val="0"/>
              <w:spacing w:line="240" w:lineRule="auto"/>
              <w:jc w:val="center"/>
              <w:rPr>
                <w:rFonts w:eastAsiaTheme="minorEastAsia"/>
                <w:color w:val="000000" w:themeColor="text1"/>
                <w:sz w:val="24"/>
              </w:rPr>
            </w:pPr>
            <w:bookmarkStart w:id="669" w:name="OLE_LINK25"/>
            <w:r>
              <w:rPr>
                <w:rFonts w:eastAsiaTheme="minorEastAsia"/>
                <w:color w:val="000000" w:themeColor="text1"/>
                <w:sz w:val="24"/>
              </w:rPr>
              <w:t>满足《中华人民共和国政府采购法》第二十二条规定</w:t>
            </w:r>
            <w:bookmarkEnd w:id="669"/>
          </w:p>
        </w:tc>
        <w:tc>
          <w:tcPr>
            <w:tcW w:w="2595" w:type="pct"/>
            <w:vAlign w:val="center"/>
          </w:tcPr>
          <w:p w14:paraId="524A892A" w14:textId="77777777" w:rsidR="00D86540" w:rsidRDefault="00000000">
            <w:pPr>
              <w:tabs>
                <w:tab w:val="left" w:pos="1080"/>
              </w:tabs>
              <w:snapToGrid w:val="0"/>
              <w:spacing w:line="240" w:lineRule="auto"/>
              <w:jc w:val="left"/>
              <w:rPr>
                <w:rFonts w:eastAsiaTheme="minorEastAsia"/>
                <w:color w:val="000000" w:themeColor="text1"/>
                <w:sz w:val="24"/>
              </w:rPr>
            </w:pPr>
            <w:bookmarkStart w:id="670" w:name="OLE_LINK45"/>
            <w:bookmarkStart w:id="671" w:name="OLE_LINK39"/>
            <w:r>
              <w:rPr>
                <w:rFonts w:eastAsiaTheme="minorEastAsia"/>
                <w:color w:val="000000" w:themeColor="text1"/>
                <w:sz w:val="24"/>
              </w:rPr>
              <w:t>具体规定见第一章《采购邀请》</w:t>
            </w:r>
            <w:bookmarkEnd w:id="670"/>
            <w:bookmarkEnd w:id="671"/>
          </w:p>
        </w:tc>
        <w:tc>
          <w:tcPr>
            <w:tcW w:w="744" w:type="pct"/>
            <w:vAlign w:val="center"/>
          </w:tcPr>
          <w:p w14:paraId="107CE049" w14:textId="77777777" w:rsidR="00D86540" w:rsidRDefault="00D86540">
            <w:pPr>
              <w:tabs>
                <w:tab w:val="left" w:pos="1080"/>
              </w:tabs>
              <w:snapToGrid w:val="0"/>
              <w:spacing w:line="240" w:lineRule="auto"/>
              <w:jc w:val="left"/>
              <w:rPr>
                <w:rFonts w:eastAsiaTheme="minorEastAsia"/>
                <w:color w:val="000000" w:themeColor="text1"/>
                <w:sz w:val="24"/>
              </w:rPr>
            </w:pPr>
          </w:p>
        </w:tc>
      </w:tr>
      <w:tr w:rsidR="00D86540" w14:paraId="6B881EF0" w14:textId="77777777" w:rsidTr="00C50E7B">
        <w:trPr>
          <w:cantSplit/>
          <w:trHeight w:val="6718"/>
        </w:trPr>
        <w:tc>
          <w:tcPr>
            <w:tcW w:w="455" w:type="pct"/>
            <w:vAlign w:val="center"/>
          </w:tcPr>
          <w:p w14:paraId="385B9FD4" w14:textId="77777777" w:rsidR="00D86540" w:rsidRDefault="00000000">
            <w:pPr>
              <w:tabs>
                <w:tab w:val="left" w:pos="1080"/>
              </w:tabs>
              <w:snapToGrid w:val="0"/>
              <w:spacing w:line="240" w:lineRule="auto"/>
              <w:jc w:val="center"/>
              <w:rPr>
                <w:rFonts w:eastAsiaTheme="minorEastAsia"/>
                <w:color w:val="000000" w:themeColor="text1"/>
                <w:sz w:val="24"/>
              </w:rPr>
            </w:pPr>
            <w:r>
              <w:rPr>
                <w:rFonts w:eastAsiaTheme="minorEastAsia"/>
                <w:color w:val="000000" w:themeColor="text1"/>
                <w:sz w:val="24"/>
              </w:rPr>
              <w:t>1-1</w:t>
            </w:r>
          </w:p>
        </w:tc>
        <w:tc>
          <w:tcPr>
            <w:tcW w:w="1206" w:type="pct"/>
            <w:vAlign w:val="center"/>
          </w:tcPr>
          <w:p w14:paraId="2E0F4B87" w14:textId="77777777" w:rsidR="00D86540" w:rsidRDefault="00000000">
            <w:pPr>
              <w:tabs>
                <w:tab w:val="left" w:pos="1080"/>
              </w:tabs>
              <w:snapToGrid w:val="0"/>
              <w:spacing w:line="240" w:lineRule="auto"/>
              <w:jc w:val="center"/>
              <w:rPr>
                <w:rFonts w:eastAsiaTheme="minorEastAsia"/>
                <w:color w:val="000000" w:themeColor="text1"/>
                <w:sz w:val="24"/>
              </w:rPr>
            </w:pPr>
            <w:bookmarkStart w:id="672" w:name="OLE_LINK59"/>
            <w:bookmarkStart w:id="673" w:name="OLE_LINK57"/>
            <w:r>
              <w:rPr>
                <w:rFonts w:eastAsiaTheme="minorEastAsia"/>
                <w:color w:val="000000" w:themeColor="text1"/>
                <w:sz w:val="24"/>
              </w:rPr>
              <w:t>营业执照等</w:t>
            </w:r>
          </w:p>
          <w:p w14:paraId="1BD146C6" w14:textId="77777777" w:rsidR="00D86540" w:rsidRDefault="00000000" w:rsidP="00C50E7B">
            <w:pPr>
              <w:tabs>
                <w:tab w:val="left" w:pos="1080"/>
              </w:tabs>
              <w:snapToGrid w:val="0"/>
              <w:spacing w:line="240" w:lineRule="auto"/>
              <w:jc w:val="center"/>
              <w:rPr>
                <w:rFonts w:eastAsiaTheme="minorEastAsia"/>
                <w:color w:val="000000" w:themeColor="text1"/>
                <w:sz w:val="24"/>
              </w:rPr>
            </w:pPr>
            <w:r>
              <w:rPr>
                <w:rFonts w:eastAsiaTheme="minorEastAsia"/>
                <w:color w:val="000000" w:themeColor="text1"/>
                <w:sz w:val="24"/>
              </w:rPr>
              <w:t>证明文件</w:t>
            </w:r>
            <w:bookmarkEnd w:id="672"/>
            <w:bookmarkEnd w:id="673"/>
          </w:p>
        </w:tc>
        <w:tc>
          <w:tcPr>
            <w:tcW w:w="2595" w:type="pct"/>
            <w:vAlign w:val="center"/>
          </w:tcPr>
          <w:p w14:paraId="4694CD68" w14:textId="77777777" w:rsidR="00D86540" w:rsidRDefault="00000000">
            <w:pPr>
              <w:tabs>
                <w:tab w:val="left" w:pos="1080"/>
              </w:tabs>
              <w:snapToGrid w:val="0"/>
              <w:spacing w:line="240" w:lineRule="auto"/>
              <w:jc w:val="left"/>
              <w:rPr>
                <w:rFonts w:eastAsiaTheme="minorEastAsia"/>
                <w:color w:val="000000" w:themeColor="text1"/>
                <w:sz w:val="24"/>
              </w:rPr>
            </w:pPr>
            <w:bookmarkStart w:id="674" w:name="OLE_LINK61"/>
            <w:r>
              <w:rPr>
                <w:rFonts w:eastAsiaTheme="minorEastAsia"/>
                <w:color w:val="000000" w:themeColor="text1"/>
                <w:sz w:val="24"/>
              </w:rPr>
              <w:t>供应商为企业（包括合伙企业）的，应提供有效的</w:t>
            </w:r>
            <w:r>
              <w:rPr>
                <w:rFonts w:eastAsiaTheme="minorEastAsia"/>
                <w:color w:val="000000" w:themeColor="text1"/>
                <w:sz w:val="24"/>
              </w:rPr>
              <w:t>“</w:t>
            </w:r>
            <w:r>
              <w:rPr>
                <w:rFonts w:eastAsiaTheme="minorEastAsia"/>
                <w:color w:val="000000" w:themeColor="text1"/>
                <w:sz w:val="24"/>
              </w:rPr>
              <w:t>营业执照</w:t>
            </w:r>
            <w:r>
              <w:rPr>
                <w:rFonts w:eastAsiaTheme="minorEastAsia"/>
                <w:color w:val="000000" w:themeColor="text1"/>
                <w:sz w:val="24"/>
              </w:rPr>
              <w:t>”</w:t>
            </w:r>
            <w:r>
              <w:rPr>
                <w:rFonts w:eastAsiaTheme="minorEastAsia"/>
                <w:color w:val="000000" w:themeColor="text1"/>
                <w:sz w:val="24"/>
              </w:rPr>
              <w:t>；</w:t>
            </w:r>
          </w:p>
          <w:p w14:paraId="5598E074" w14:textId="77777777" w:rsidR="00D86540" w:rsidRDefault="00000000">
            <w:pPr>
              <w:tabs>
                <w:tab w:val="left" w:pos="1080"/>
              </w:tabs>
              <w:snapToGrid w:val="0"/>
              <w:spacing w:line="240" w:lineRule="auto"/>
              <w:jc w:val="left"/>
              <w:rPr>
                <w:rFonts w:eastAsiaTheme="minorEastAsia"/>
                <w:color w:val="000000" w:themeColor="text1"/>
                <w:sz w:val="24"/>
              </w:rPr>
            </w:pPr>
            <w:r>
              <w:rPr>
                <w:rFonts w:eastAsiaTheme="minorEastAsia"/>
                <w:color w:val="000000" w:themeColor="text1"/>
                <w:sz w:val="24"/>
              </w:rPr>
              <w:t>供应商为事业单位的，应提供有效的</w:t>
            </w:r>
            <w:r>
              <w:rPr>
                <w:rFonts w:eastAsiaTheme="minorEastAsia"/>
                <w:color w:val="000000" w:themeColor="text1"/>
                <w:sz w:val="24"/>
              </w:rPr>
              <w:t>“</w:t>
            </w:r>
            <w:r>
              <w:rPr>
                <w:rFonts w:eastAsiaTheme="minorEastAsia"/>
                <w:color w:val="000000" w:themeColor="text1"/>
                <w:sz w:val="24"/>
              </w:rPr>
              <w:t>事业单位法人证书</w:t>
            </w:r>
            <w:r>
              <w:rPr>
                <w:rFonts w:eastAsiaTheme="minorEastAsia"/>
                <w:color w:val="000000" w:themeColor="text1"/>
                <w:sz w:val="24"/>
              </w:rPr>
              <w:t>”</w:t>
            </w:r>
            <w:r>
              <w:rPr>
                <w:rFonts w:eastAsiaTheme="minorEastAsia"/>
                <w:color w:val="000000" w:themeColor="text1"/>
                <w:sz w:val="24"/>
              </w:rPr>
              <w:t>；</w:t>
            </w:r>
          </w:p>
          <w:p w14:paraId="64E79B87" w14:textId="77777777" w:rsidR="00D86540" w:rsidRDefault="00000000">
            <w:pPr>
              <w:tabs>
                <w:tab w:val="left" w:pos="1080"/>
              </w:tabs>
              <w:snapToGrid w:val="0"/>
              <w:spacing w:line="240" w:lineRule="auto"/>
              <w:jc w:val="left"/>
              <w:rPr>
                <w:rFonts w:eastAsiaTheme="minorEastAsia"/>
                <w:color w:val="000000" w:themeColor="text1"/>
                <w:sz w:val="24"/>
              </w:rPr>
            </w:pPr>
            <w:r>
              <w:rPr>
                <w:rFonts w:eastAsiaTheme="minorEastAsia"/>
                <w:color w:val="000000" w:themeColor="text1"/>
                <w:sz w:val="24"/>
              </w:rPr>
              <w:t>供应商</w:t>
            </w:r>
            <w:r>
              <w:rPr>
                <w:color w:val="000000" w:themeColor="text1"/>
                <w:sz w:val="24"/>
              </w:rPr>
              <w:t>是非企业机构的，应提供有效的</w:t>
            </w:r>
            <w:r>
              <w:rPr>
                <w:color w:val="000000" w:themeColor="text1"/>
                <w:sz w:val="24"/>
              </w:rPr>
              <w:t>“</w:t>
            </w:r>
            <w:r>
              <w:rPr>
                <w:color w:val="000000" w:themeColor="text1"/>
                <w:sz w:val="24"/>
              </w:rPr>
              <w:t>执业许可证</w:t>
            </w:r>
            <w:r>
              <w:rPr>
                <w:color w:val="000000" w:themeColor="text1"/>
                <w:sz w:val="24"/>
              </w:rPr>
              <w:t>”</w:t>
            </w:r>
            <w:r>
              <w:rPr>
                <w:color w:val="000000" w:themeColor="text1"/>
                <w:sz w:val="24"/>
              </w:rPr>
              <w:t>、</w:t>
            </w:r>
            <w:r>
              <w:rPr>
                <w:color w:val="000000" w:themeColor="text1"/>
                <w:sz w:val="24"/>
              </w:rPr>
              <w:t>“</w:t>
            </w:r>
            <w:r>
              <w:rPr>
                <w:color w:val="000000" w:themeColor="text1"/>
                <w:sz w:val="24"/>
              </w:rPr>
              <w:t>登记证书</w:t>
            </w:r>
            <w:r>
              <w:rPr>
                <w:color w:val="000000" w:themeColor="text1"/>
                <w:sz w:val="24"/>
              </w:rPr>
              <w:t>”</w:t>
            </w:r>
            <w:r>
              <w:rPr>
                <w:color w:val="000000" w:themeColor="text1"/>
                <w:sz w:val="24"/>
              </w:rPr>
              <w:t>等证明文件</w:t>
            </w:r>
            <w:r>
              <w:rPr>
                <w:rFonts w:eastAsiaTheme="minorEastAsia"/>
                <w:color w:val="000000" w:themeColor="text1"/>
                <w:sz w:val="24"/>
              </w:rPr>
              <w:t>；</w:t>
            </w:r>
          </w:p>
          <w:p w14:paraId="24467EA2" w14:textId="77777777" w:rsidR="00D86540" w:rsidRDefault="00000000">
            <w:pPr>
              <w:tabs>
                <w:tab w:val="left" w:pos="1080"/>
              </w:tabs>
              <w:snapToGrid w:val="0"/>
              <w:spacing w:line="240" w:lineRule="auto"/>
              <w:jc w:val="left"/>
              <w:rPr>
                <w:rFonts w:eastAsiaTheme="minorEastAsia"/>
                <w:color w:val="000000" w:themeColor="text1"/>
                <w:sz w:val="24"/>
              </w:rPr>
            </w:pPr>
            <w:r>
              <w:rPr>
                <w:rFonts w:eastAsiaTheme="minorEastAsia"/>
                <w:color w:val="000000" w:themeColor="text1"/>
                <w:sz w:val="24"/>
              </w:rPr>
              <w:t>供应商是个体工商户的，应提供有效的</w:t>
            </w:r>
            <w:r>
              <w:rPr>
                <w:rFonts w:eastAsiaTheme="minorEastAsia"/>
                <w:color w:val="000000" w:themeColor="text1"/>
                <w:sz w:val="24"/>
              </w:rPr>
              <w:t>“</w:t>
            </w:r>
            <w:r>
              <w:rPr>
                <w:rFonts w:eastAsiaTheme="minorEastAsia"/>
                <w:color w:val="000000" w:themeColor="text1"/>
                <w:sz w:val="24"/>
              </w:rPr>
              <w:t>个体工商户营业执照</w:t>
            </w:r>
            <w:r>
              <w:rPr>
                <w:rFonts w:eastAsiaTheme="minorEastAsia"/>
                <w:color w:val="000000" w:themeColor="text1"/>
                <w:sz w:val="24"/>
              </w:rPr>
              <w:t>”</w:t>
            </w:r>
            <w:r>
              <w:rPr>
                <w:rFonts w:eastAsiaTheme="minorEastAsia"/>
                <w:color w:val="000000" w:themeColor="text1"/>
                <w:sz w:val="24"/>
              </w:rPr>
              <w:t>；</w:t>
            </w:r>
          </w:p>
          <w:p w14:paraId="3F74D89B" w14:textId="77777777" w:rsidR="00D86540" w:rsidRDefault="00000000">
            <w:pPr>
              <w:tabs>
                <w:tab w:val="left" w:pos="1080"/>
              </w:tabs>
              <w:snapToGrid w:val="0"/>
              <w:spacing w:line="240" w:lineRule="auto"/>
              <w:jc w:val="left"/>
              <w:rPr>
                <w:rFonts w:eastAsiaTheme="minorEastAsia"/>
                <w:color w:val="000000" w:themeColor="text1"/>
                <w:sz w:val="24"/>
              </w:rPr>
            </w:pPr>
            <w:r>
              <w:rPr>
                <w:rFonts w:eastAsiaTheme="minorEastAsia"/>
                <w:color w:val="000000" w:themeColor="text1"/>
                <w:sz w:val="24"/>
              </w:rPr>
              <w:t>供应商是自然人的，应提供有效的自然人身份证明。</w:t>
            </w:r>
          </w:p>
          <w:p w14:paraId="00A67E4A" w14:textId="77777777" w:rsidR="00D86540" w:rsidRDefault="00000000">
            <w:pPr>
              <w:tabs>
                <w:tab w:val="left" w:pos="1080"/>
              </w:tabs>
              <w:snapToGrid w:val="0"/>
              <w:spacing w:line="240" w:lineRule="auto"/>
              <w:jc w:val="left"/>
              <w:rPr>
                <w:rFonts w:eastAsiaTheme="minorEastAsia"/>
                <w:color w:val="000000" w:themeColor="text1"/>
                <w:sz w:val="24"/>
              </w:rPr>
            </w:pPr>
            <w:r>
              <w:rPr>
                <w:color w:val="000000" w:themeColor="text1"/>
                <w:sz w:val="24"/>
              </w:rPr>
              <w:t>分支机构参加响应的，应提供该分支机构或其所属法人</w:t>
            </w:r>
            <w:r>
              <w:rPr>
                <w:rFonts w:hint="eastAsia"/>
                <w:color w:val="000000" w:themeColor="text1"/>
                <w:sz w:val="24"/>
              </w:rPr>
              <w:t>/</w:t>
            </w:r>
            <w:r>
              <w:rPr>
                <w:color w:val="000000" w:themeColor="text1"/>
                <w:sz w:val="24"/>
              </w:rPr>
              <w:t>其他组织的相应证明文件；同时还应提供其所属法人</w:t>
            </w:r>
            <w:r>
              <w:rPr>
                <w:color w:val="000000" w:themeColor="text1"/>
                <w:sz w:val="24"/>
              </w:rPr>
              <w:t>/</w:t>
            </w:r>
            <w:r>
              <w:rPr>
                <w:color w:val="000000" w:themeColor="text1"/>
                <w:sz w:val="24"/>
              </w:rPr>
              <w:t>其他组织出具的授权其参与本项目的授权书（格式自拟，须加盖其所属法人</w:t>
            </w:r>
            <w:r>
              <w:rPr>
                <w:color w:val="000000" w:themeColor="text1"/>
                <w:sz w:val="24"/>
              </w:rPr>
              <w:t>/</w:t>
            </w:r>
            <w:r>
              <w:rPr>
                <w:color w:val="000000" w:themeColor="text1"/>
                <w:sz w:val="24"/>
              </w:rPr>
              <w:t>其他组织的公章）；对于</w:t>
            </w:r>
            <w:r>
              <w:rPr>
                <w:iCs/>
                <w:color w:val="000000" w:themeColor="text1"/>
                <w:sz w:val="24"/>
              </w:rPr>
              <w:t>银行、保险、石油石化、电力、电信等行业的分支机构，可以提供上述</w:t>
            </w:r>
            <w:r>
              <w:rPr>
                <w:color w:val="000000" w:themeColor="text1"/>
                <w:sz w:val="24"/>
              </w:rPr>
              <w:t>授权，也可以提供其所属法人</w:t>
            </w:r>
            <w:r>
              <w:rPr>
                <w:color w:val="000000" w:themeColor="text1"/>
                <w:sz w:val="24"/>
              </w:rPr>
              <w:t>/</w:t>
            </w:r>
            <w:r>
              <w:rPr>
                <w:color w:val="000000" w:themeColor="text1"/>
                <w:sz w:val="24"/>
              </w:rPr>
              <w:t>其他组织的有关文件或制度等能够证明授权其独立开展业务的证明材料。</w:t>
            </w:r>
            <w:bookmarkEnd w:id="674"/>
          </w:p>
        </w:tc>
        <w:tc>
          <w:tcPr>
            <w:tcW w:w="744" w:type="pct"/>
            <w:vAlign w:val="center"/>
          </w:tcPr>
          <w:p w14:paraId="0E479768" w14:textId="77777777" w:rsidR="00D86540" w:rsidRDefault="00000000">
            <w:pPr>
              <w:tabs>
                <w:tab w:val="left" w:pos="1080"/>
              </w:tabs>
              <w:snapToGrid w:val="0"/>
              <w:spacing w:line="240" w:lineRule="auto"/>
              <w:jc w:val="left"/>
              <w:rPr>
                <w:rFonts w:eastAsiaTheme="minorEastAsia"/>
                <w:color w:val="000000" w:themeColor="text1"/>
                <w:sz w:val="24"/>
              </w:rPr>
            </w:pPr>
            <w:bookmarkStart w:id="675" w:name="OLE_LINK83"/>
            <w:bookmarkStart w:id="676" w:name="OLE_LINK107"/>
            <w:r>
              <w:rPr>
                <w:rFonts w:eastAsiaTheme="minorEastAsia"/>
                <w:color w:val="000000" w:themeColor="text1"/>
                <w:sz w:val="24"/>
              </w:rPr>
              <w:t>提供证明文件的电子件或电子证照</w:t>
            </w:r>
            <w:bookmarkEnd w:id="675"/>
            <w:bookmarkEnd w:id="676"/>
          </w:p>
        </w:tc>
      </w:tr>
      <w:tr w:rsidR="00D86540" w14:paraId="75E90B44" w14:textId="77777777">
        <w:trPr>
          <w:cantSplit/>
          <w:trHeight w:val="468"/>
        </w:trPr>
        <w:tc>
          <w:tcPr>
            <w:tcW w:w="455" w:type="pct"/>
            <w:vAlign w:val="center"/>
          </w:tcPr>
          <w:p w14:paraId="6017BE55" w14:textId="77777777" w:rsidR="00D86540" w:rsidRDefault="00000000">
            <w:pPr>
              <w:tabs>
                <w:tab w:val="left" w:pos="1080"/>
              </w:tabs>
              <w:snapToGrid w:val="0"/>
              <w:spacing w:line="240" w:lineRule="auto"/>
              <w:jc w:val="center"/>
              <w:rPr>
                <w:rFonts w:eastAsiaTheme="minorEastAsia"/>
                <w:color w:val="000000" w:themeColor="text1"/>
                <w:sz w:val="24"/>
              </w:rPr>
            </w:pPr>
            <w:r>
              <w:rPr>
                <w:rFonts w:eastAsiaTheme="minorEastAsia"/>
                <w:color w:val="000000" w:themeColor="text1"/>
                <w:sz w:val="24"/>
              </w:rPr>
              <w:t>1-2</w:t>
            </w:r>
          </w:p>
        </w:tc>
        <w:tc>
          <w:tcPr>
            <w:tcW w:w="1206" w:type="pct"/>
            <w:vAlign w:val="center"/>
          </w:tcPr>
          <w:p w14:paraId="09ED9CB9" w14:textId="77777777" w:rsidR="00D86540" w:rsidRDefault="00000000" w:rsidP="00C50E7B">
            <w:pPr>
              <w:tabs>
                <w:tab w:val="left" w:pos="1080"/>
              </w:tabs>
              <w:snapToGrid w:val="0"/>
              <w:spacing w:line="240" w:lineRule="auto"/>
              <w:jc w:val="center"/>
              <w:rPr>
                <w:rFonts w:eastAsiaTheme="minorEastAsia"/>
                <w:color w:val="000000" w:themeColor="text1"/>
                <w:sz w:val="24"/>
              </w:rPr>
            </w:pPr>
            <w:bookmarkStart w:id="677" w:name="OLE_LINK62"/>
            <w:r>
              <w:rPr>
                <w:rFonts w:eastAsiaTheme="minorEastAsia"/>
                <w:color w:val="000000" w:themeColor="text1"/>
                <w:sz w:val="24"/>
              </w:rPr>
              <w:t>供应商资格声明书</w:t>
            </w:r>
            <w:bookmarkEnd w:id="677"/>
          </w:p>
        </w:tc>
        <w:tc>
          <w:tcPr>
            <w:tcW w:w="2595" w:type="pct"/>
            <w:vAlign w:val="center"/>
          </w:tcPr>
          <w:p w14:paraId="7BA21083" w14:textId="77777777" w:rsidR="00D86540" w:rsidRDefault="00000000">
            <w:pPr>
              <w:tabs>
                <w:tab w:val="left" w:pos="1080"/>
              </w:tabs>
              <w:snapToGrid w:val="0"/>
              <w:spacing w:line="240" w:lineRule="auto"/>
              <w:jc w:val="left"/>
              <w:rPr>
                <w:rFonts w:eastAsiaTheme="minorEastAsia"/>
                <w:color w:val="000000" w:themeColor="text1"/>
                <w:sz w:val="24"/>
              </w:rPr>
            </w:pPr>
            <w:bookmarkStart w:id="678" w:name="OLE_LINK63"/>
            <w:bookmarkStart w:id="679" w:name="OLE_LINK70"/>
            <w:bookmarkStart w:id="680" w:name="OLE_LINK21"/>
            <w:r>
              <w:rPr>
                <w:rFonts w:eastAsiaTheme="minorEastAsia"/>
                <w:color w:val="000000" w:themeColor="text1"/>
                <w:sz w:val="24"/>
              </w:rPr>
              <w:t>提供了符合竞争性磋商文件要求的《供应商资格声明书》。</w:t>
            </w:r>
            <w:bookmarkEnd w:id="678"/>
            <w:bookmarkEnd w:id="679"/>
            <w:bookmarkEnd w:id="680"/>
          </w:p>
        </w:tc>
        <w:tc>
          <w:tcPr>
            <w:tcW w:w="744" w:type="pct"/>
            <w:vAlign w:val="center"/>
          </w:tcPr>
          <w:p w14:paraId="13607158" w14:textId="77777777" w:rsidR="00D86540" w:rsidRDefault="00000000">
            <w:pPr>
              <w:tabs>
                <w:tab w:val="left" w:pos="1080"/>
              </w:tabs>
              <w:snapToGrid w:val="0"/>
              <w:spacing w:line="240" w:lineRule="auto"/>
              <w:jc w:val="left"/>
              <w:rPr>
                <w:rFonts w:eastAsiaTheme="minorEastAsia"/>
                <w:color w:val="000000" w:themeColor="text1"/>
                <w:sz w:val="24"/>
              </w:rPr>
            </w:pPr>
            <w:bookmarkStart w:id="681" w:name="OLE_LINK82"/>
            <w:bookmarkStart w:id="682" w:name="OLE_LINK22"/>
            <w:r>
              <w:rPr>
                <w:rFonts w:eastAsiaTheme="minorEastAsia"/>
                <w:color w:val="000000" w:themeColor="text1"/>
                <w:sz w:val="24"/>
              </w:rPr>
              <w:t>格式见《响应文件格式》</w:t>
            </w:r>
            <w:bookmarkEnd w:id="681"/>
            <w:bookmarkEnd w:id="682"/>
          </w:p>
        </w:tc>
      </w:tr>
      <w:tr w:rsidR="00D86540" w14:paraId="17F587BF" w14:textId="77777777">
        <w:trPr>
          <w:cantSplit/>
          <w:trHeight w:val="468"/>
        </w:trPr>
        <w:tc>
          <w:tcPr>
            <w:tcW w:w="455" w:type="pct"/>
            <w:vAlign w:val="center"/>
          </w:tcPr>
          <w:p w14:paraId="086228CA" w14:textId="77777777" w:rsidR="00D86540" w:rsidRDefault="00000000">
            <w:pPr>
              <w:tabs>
                <w:tab w:val="left" w:pos="1080"/>
              </w:tabs>
              <w:snapToGrid w:val="0"/>
              <w:spacing w:line="240" w:lineRule="auto"/>
              <w:jc w:val="center"/>
              <w:rPr>
                <w:rFonts w:eastAsiaTheme="minorEastAsia"/>
                <w:color w:val="000000" w:themeColor="text1"/>
                <w:sz w:val="24"/>
              </w:rPr>
            </w:pPr>
            <w:r>
              <w:rPr>
                <w:rFonts w:eastAsiaTheme="minorEastAsia"/>
                <w:color w:val="000000" w:themeColor="text1"/>
                <w:sz w:val="24"/>
              </w:rPr>
              <w:lastRenderedPageBreak/>
              <w:t>1-3</w:t>
            </w:r>
          </w:p>
        </w:tc>
        <w:tc>
          <w:tcPr>
            <w:tcW w:w="1206" w:type="pct"/>
            <w:vAlign w:val="center"/>
          </w:tcPr>
          <w:p w14:paraId="38C3953D" w14:textId="77777777" w:rsidR="00D86540" w:rsidRDefault="00000000" w:rsidP="00C50E7B">
            <w:pPr>
              <w:tabs>
                <w:tab w:val="left" w:pos="1080"/>
              </w:tabs>
              <w:snapToGrid w:val="0"/>
              <w:spacing w:line="240" w:lineRule="auto"/>
              <w:jc w:val="center"/>
              <w:rPr>
                <w:rFonts w:eastAsiaTheme="minorEastAsia"/>
                <w:color w:val="000000" w:themeColor="text1"/>
                <w:sz w:val="24"/>
              </w:rPr>
            </w:pPr>
            <w:bookmarkStart w:id="683" w:name="OLE_LINK71"/>
            <w:r>
              <w:rPr>
                <w:rFonts w:eastAsiaTheme="minorEastAsia"/>
                <w:color w:val="000000" w:themeColor="text1"/>
                <w:sz w:val="24"/>
              </w:rPr>
              <w:t>供应商信用记录</w:t>
            </w:r>
            <w:bookmarkEnd w:id="683"/>
          </w:p>
        </w:tc>
        <w:tc>
          <w:tcPr>
            <w:tcW w:w="2595" w:type="pct"/>
            <w:vAlign w:val="center"/>
          </w:tcPr>
          <w:p w14:paraId="4241266B" w14:textId="77777777" w:rsidR="00D86540" w:rsidRDefault="00000000">
            <w:pPr>
              <w:tabs>
                <w:tab w:val="left" w:pos="1080"/>
              </w:tabs>
              <w:wordWrap w:val="0"/>
              <w:snapToGrid w:val="0"/>
              <w:spacing w:line="240" w:lineRule="auto"/>
              <w:rPr>
                <w:rFonts w:eastAsiaTheme="minorEastAsia"/>
                <w:color w:val="000000" w:themeColor="text1"/>
                <w:sz w:val="24"/>
              </w:rPr>
            </w:pPr>
            <w:bookmarkStart w:id="684" w:name="OLE_LINK72"/>
            <w:r>
              <w:rPr>
                <w:rFonts w:eastAsiaTheme="minorEastAsia"/>
                <w:color w:val="000000" w:themeColor="text1"/>
                <w:sz w:val="24"/>
              </w:rPr>
              <w:t>查询渠道：信用中国网站和中国政府采购网（</w:t>
            </w:r>
            <w:r>
              <w:rPr>
                <w:rFonts w:eastAsiaTheme="minorEastAsia"/>
                <w:color w:val="000000" w:themeColor="text1"/>
              </w:rPr>
              <w:t>www.creditchina.gov.cn</w:t>
            </w:r>
            <w:r>
              <w:rPr>
                <w:rFonts w:eastAsiaTheme="minorEastAsia"/>
                <w:color w:val="000000" w:themeColor="text1"/>
                <w:sz w:val="24"/>
              </w:rPr>
              <w:t>、</w:t>
            </w:r>
            <w:r>
              <w:rPr>
                <w:rFonts w:eastAsiaTheme="minorEastAsia"/>
                <w:color w:val="000000" w:themeColor="text1"/>
              </w:rPr>
              <w:t>www.ccgp.gov.cn</w:t>
            </w:r>
            <w:r>
              <w:rPr>
                <w:rFonts w:eastAsiaTheme="minorEastAsia"/>
                <w:color w:val="000000" w:themeColor="text1"/>
                <w:sz w:val="24"/>
              </w:rPr>
              <w:t>）；</w:t>
            </w:r>
          </w:p>
          <w:p w14:paraId="586BA7DE" w14:textId="77777777" w:rsidR="00D86540" w:rsidRDefault="00000000">
            <w:pPr>
              <w:tabs>
                <w:tab w:val="left" w:pos="900"/>
                <w:tab w:val="left" w:pos="1980"/>
              </w:tabs>
              <w:snapToGrid w:val="0"/>
              <w:spacing w:line="240" w:lineRule="auto"/>
              <w:rPr>
                <w:rFonts w:eastAsiaTheme="minorEastAsia"/>
                <w:color w:val="000000" w:themeColor="text1"/>
                <w:sz w:val="24"/>
              </w:rPr>
            </w:pPr>
            <w:r>
              <w:rPr>
                <w:rFonts w:eastAsiaTheme="minorEastAsia"/>
                <w:color w:val="000000" w:themeColor="text1"/>
                <w:sz w:val="24"/>
              </w:rPr>
              <w:t>截止时点：</w:t>
            </w:r>
            <w:r>
              <w:rPr>
                <w:rFonts w:eastAsiaTheme="minorEastAsia"/>
                <w:color w:val="000000" w:themeColor="text1"/>
                <w:kern w:val="0"/>
                <w:sz w:val="24"/>
                <w:szCs w:val="20"/>
              </w:rPr>
              <w:t>首次响应文件提交截止时间以后</w:t>
            </w:r>
            <w:r>
              <w:rPr>
                <w:rFonts w:eastAsiaTheme="minorEastAsia"/>
                <w:color w:val="000000" w:themeColor="text1"/>
                <w:sz w:val="24"/>
              </w:rPr>
              <w:t>、资格审查阶段采购人或采购代理机构的实际查询时间；</w:t>
            </w:r>
          </w:p>
          <w:p w14:paraId="3513D70D" w14:textId="77777777" w:rsidR="00D86540" w:rsidRDefault="00000000">
            <w:pPr>
              <w:tabs>
                <w:tab w:val="left" w:pos="900"/>
                <w:tab w:val="left" w:pos="1980"/>
              </w:tabs>
              <w:snapToGrid w:val="0"/>
              <w:spacing w:line="240" w:lineRule="auto"/>
              <w:rPr>
                <w:rFonts w:eastAsiaTheme="minorEastAsia"/>
                <w:color w:val="000000" w:themeColor="text1"/>
                <w:sz w:val="24"/>
              </w:rPr>
            </w:pPr>
            <w:r>
              <w:rPr>
                <w:rFonts w:eastAsiaTheme="minorEastAsia"/>
                <w:color w:val="000000" w:themeColor="text1"/>
                <w:sz w:val="24"/>
              </w:rPr>
              <w:t>信用信息查询记录和证据留存具体方式：查询结果网页打印页作为查询记录和证据，与其他竞争性磋商文件一并保存；</w:t>
            </w:r>
          </w:p>
          <w:p w14:paraId="552DDAAC" w14:textId="77777777" w:rsidR="00D86540" w:rsidRDefault="00000000">
            <w:pPr>
              <w:tabs>
                <w:tab w:val="left" w:pos="1080"/>
              </w:tabs>
              <w:snapToGrid w:val="0"/>
              <w:spacing w:line="240" w:lineRule="auto"/>
              <w:rPr>
                <w:rFonts w:eastAsiaTheme="minorEastAsia"/>
                <w:color w:val="000000" w:themeColor="text1"/>
                <w:sz w:val="24"/>
              </w:rPr>
            </w:pPr>
            <w:r>
              <w:rPr>
                <w:rFonts w:eastAsiaTheme="minorEastAsia"/>
                <w:color w:val="000000" w:themeColor="text1"/>
                <w:sz w:val="24"/>
              </w:rPr>
              <w:t>信用信息的使用原则：经认定的被列入失信被执行人、重大税收违法案件当事人名单、政府采购严重违法失信行为记录名单的供应商，其</w:t>
            </w:r>
            <w:r>
              <w:rPr>
                <w:rFonts w:eastAsiaTheme="minorEastAsia"/>
                <w:b/>
                <w:color w:val="000000" w:themeColor="text1"/>
                <w:sz w:val="24"/>
              </w:rPr>
              <w:t>响应无效</w:t>
            </w:r>
            <w:r>
              <w:rPr>
                <w:rFonts w:eastAsiaTheme="minorEastAsia"/>
                <w:color w:val="000000" w:themeColor="text1"/>
                <w:sz w:val="24"/>
              </w:rPr>
              <w:t>。联合体形式磋商的，联合体成员存在不良信用记录，视同联合体存在不良信用记录。</w:t>
            </w:r>
            <w:bookmarkEnd w:id="684"/>
          </w:p>
        </w:tc>
        <w:tc>
          <w:tcPr>
            <w:tcW w:w="744" w:type="pct"/>
            <w:vAlign w:val="center"/>
          </w:tcPr>
          <w:p w14:paraId="5B2AE73A" w14:textId="77777777" w:rsidR="00D86540" w:rsidRDefault="00000000">
            <w:pPr>
              <w:tabs>
                <w:tab w:val="left" w:pos="1080"/>
              </w:tabs>
              <w:snapToGrid w:val="0"/>
              <w:spacing w:line="240" w:lineRule="auto"/>
              <w:rPr>
                <w:rFonts w:eastAsiaTheme="minorEastAsia"/>
                <w:color w:val="000000" w:themeColor="text1"/>
                <w:sz w:val="24"/>
              </w:rPr>
            </w:pPr>
            <w:bookmarkStart w:id="685" w:name="OLE_LINK78"/>
            <w:bookmarkStart w:id="686" w:name="OLE_LINK74"/>
            <w:r>
              <w:rPr>
                <w:rFonts w:eastAsiaTheme="minorEastAsia"/>
                <w:color w:val="000000" w:themeColor="text1"/>
                <w:sz w:val="24"/>
              </w:rPr>
              <w:t>无须供应商提供，由采购人或采购代理机构查询。</w:t>
            </w:r>
            <w:bookmarkEnd w:id="685"/>
            <w:bookmarkEnd w:id="686"/>
          </w:p>
        </w:tc>
      </w:tr>
      <w:tr w:rsidR="00D86540" w14:paraId="6AA16D71" w14:textId="77777777">
        <w:trPr>
          <w:cantSplit/>
          <w:trHeight w:val="468"/>
        </w:trPr>
        <w:tc>
          <w:tcPr>
            <w:tcW w:w="455" w:type="pct"/>
            <w:vAlign w:val="center"/>
          </w:tcPr>
          <w:p w14:paraId="41655E89" w14:textId="77777777" w:rsidR="00D86540" w:rsidRDefault="00000000">
            <w:pPr>
              <w:tabs>
                <w:tab w:val="left" w:pos="1080"/>
              </w:tabs>
              <w:snapToGrid w:val="0"/>
              <w:spacing w:line="240" w:lineRule="auto"/>
              <w:jc w:val="center"/>
              <w:rPr>
                <w:rFonts w:eastAsiaTheme="minorEastAsia"/>
                <w:color w:val="000000" w:themeColor="text1"/>
                <w:sz w:val="24"/>
              </w:rPr>
            </w:pPr>
            <w:bookmarkStart w:id="687" w:name="_Hlk232165093"/>
            <w:r>
              <w:rPr>
                <w:color w:val="000000" w:themeColor="text1"/>
                <w:sz w:val="24"/>
              </w:rPr>
              <w:t>1-4</w:t>
            </w:r>
          </w:p>
        </w:tc>
        <w:tc>
          <w:tcPr>
            <w:tcW w:w="1206" w:type="pct"/>
            <w:vAlign w:val="center"/>
          </w:tcPr>
          <w:p w14:paraId="68E897CA" w14:textId="77777777" w:rsidR="00D86540" w:rsidRDefault="00000000" w:rsidP="00C50E7B">
            <w:pPr>
              <w:tabs>
                <w:tab w:val="left" w:pos="1080"/>
              </w:tabs>
              <w:snapToGrid w:val="0"/>
              <w:spacing w:line="240" w:lineRule="auto"/>
              <w:jc w:val="center"/>
              <w:rPr>
                <w:rFonts w:eastAsiaTheme="minorEastAsia"/>
                <w:color w:val="000000" w:themeColor="text1"/>
                <w:sz w:val="24"/>
              </w:rPr>
            </w:pPr>
            <w:bookmarkStart w:id="688" w:name="OLE_LINK81"/>
            <w:bookmarkStart w:id="689" w:name="OLE_LINK79"/>
            <w:r>
              <w:rPr>
                <w:color w:val="000000" w:themeColor="text1"/>
                <w:sz w:val="24"/>
              </w:rPr>
              <w:t>法律、行政法规规定的其他条件</w:t>
            </w:r>
            <w:bookmarkEnd w:id="688"/>
            <w:bookmarkEnd w:id="689"/>
          </w:p>
        </w:tc>
        <w:tc>
          <w:tcPr>
            <w:tcW w:w="2595" w:type="pct"/>
            <w:vAlign w:val="center"/>
          </w:tcPr>
          <w:p w14:paraId="3E142169" w14:textId="77777777" w:rsidR="00D86540" w:rsidRDefault="00000000">
            <w:pPr>
              <w:tabs>
                <w:tab w:val="left" w:pos="1080"/>
              </w:tabs>
              <w:snapToGrid w:val="0"/>
              <w:spacing w:line="240" w:lineRule="auto"/>
              <w:rPr>
                <w:rFonts w:eastAsiaTheme="minorEastAsia"/>
                <w:color w:val="000000" w:themeColor="text1"/>
                <w:sz w:val="24"/>
              </w:rPr>
            </w:pPr>
            <w:r>
              <w:rPr>
                <w:color w:val="000000" w:themeColor="text1"/>
                <w:sz w:val="24"/>
              </w:rPr>
              <w:t>法律、行政法规规定的其他条件</w:t>
            </w:r>
          </w:p>
        </w:tc>
        <w:tc>
          <w:tcPr>
            <w:tcW w:w="744" w:type="pct"/>
            <w:vAlign w:val="center"/>
          </w:tcPr>
          <w:p w14:paraId="25528ABE" w14:textId="77777777" w:rsidR="00D86540" w:rsidRDefault="00000000">
            <w:pPr>
              <w:tabs>
                <w:tab w:val="left" w:pos="1080"/>
              </w:tabs>
              <w:snapToGrid w:val="0"/>
              <w:spacing w:line="240" w:lineRule="auto"/>
              <w:jc w:val="center"/>
              <w:rPr>
                <w:rFonts w:eastAsiaTheme="minorEastAsia"/>
                <w:color w:val="000000" w:themeColor="text1"/>
                <w:sz w:val="24"/>
              </w:rPr>
            </w:pPr>
            <w:r>
              <w:rPr>
                <w:color w:val="000000" w:themeColor="text1"/>
                <w:sz w:val="24"/>
              </w:rPr>
              <w:t>/</w:t>
            </w:r>
          </w:p>
        </w:tc>
      </w:tr>
      <w:bookmarkEnd w:id="687"/>
      <w:tr w:rsidR="00D86540" w14:paraId="325191DE" w14:textId="77777777">
        <w:trPr>
          <w:cantSplit/>
          <w:trHeight w:val="468"/>
        </w:trPr>
        <w:tc>
          <w:tcPr>
            <w:tcW w:w="455" w:type="pct"/>
            <w:vAlign w:val="center"/>
          </w:tcPr>
          <w:p w14:paraId="4DF080C2" w14:textId="77777777" w:rsidR="00D86540" w:rsidRDefault="00000000">
            <w:pPr>
              <w:tabs>
                <w:tab w:val="left" w:pos="1080"/>
              </w:tabs>
              <w:snapToGrid w:val="0"/>
              <w:spacing w:line="240" w:lineRule="auto"/>
              <w:jc w:val="center"/>
              <w:rPr>
                <w:rFonts w:eastAsiaTheme="minorEastAsia"/>
                <w:color w:val="000000" w:themeColor="text1"/>
                <w:sz w:val="24"/>
              </w:rPr>
            </w:pPr>
            <w:r>
              <w:rPr>
                <w:rFonts w:eastAsiaTheme="minorEastAsia"/>
                <w:color w:val="000000" w:themeColor="text1"/>
                <w:sz w:val="24"/>
              </w:rPr>
              <w:t>2</w:t>
            </w:r>
          </w:p>
        </w:tc>
        <w:tc>
          <w:tcPr>
            <w:tcW w:w="1206" w:type="pct"/>
            <w:vAlign w:val="center"/>
          </w:tcPr>
          <w:p w14:paraId="1E888438" w14:textId="77777777" w:rsidR="00D86540" w:rsidRDefault="00000000" w:rsidP="00C50E7B">
            <w:pPr>
              <w:tabs>
                <w:tab w:val="left" w:pos="1080"/>
              </w:tabs>
              <w:snapToGrid w:val="0"/>
              <w:spacing w:line="240" w:lineRule="auto"/>
              <w:jc w:val="center"/>
              <w:rPr>
                <w:rFonts w:eastAsiaTheme="minorEastAsia"/>
                <w:color w:val="000000" w:themeColor="text1"/>
                <w:sz w:val="24"/>
              </w:rPr>
            </w:pPr>
            <w:bookmarkStart w:id="690" w:name="OLE_LINK84"/>
            <w:r>
              <w:rPr>
                <w:rFonts w:eastAsiaTheme="minorEastAsia"/>
                <w:color w:val="000000" w:themeColor="text1"/>
                <w:sz w:val="24"/>
              </w:rPr>
              <w:t>落实政府采购政策需满足的资格要求</w:t>
            </w:r>
            <w:bookmarkEnd w:id="690"/>
          </w:p>
        </w:tc>
        <w:tc>
          <w:tcPr>
            <w:tcW w:w="2595" w:type="pct"/>
            <w:vAlign w:val="center"/>
          </w:tcPr>
          <w:p w14:paraId="764527D7" w14:textId="77777777" w:rsidR="00D86540" w:rsidRDefault="00000000">
            <w:pPr>
              <w:tabs>
                <w:tab w:val="left" w:pos="1080"/>
              </w:tabs>
              <w:snapToGrid w:val="0"/>
              <w:spacing w:line="240" w:lineRule="auto"/>
              <w:jc w:val="left"/>
              <w:rPr>
                <w:rFonts w:eastAsiaTheme="minorEastAsia"/>
                <w:color w:val="000000" w:themeColor="text1"/>
                <w:sz w:val="24"/>
              </w:rPr>
            </w:pPr>
            <w:bookmarkStart w:id="691" w:name="OLE_LINK9"/>
            <w:bookmarkStart w:id="692" w:name="OLE_LINK85"/>
            <w:bookmarkStart w:id="693" w:name="OLE_LINK86"/>
            <w:r>
              <w:rPr>
                <w:rFonts w:eastAsiaTheme="minorEastAsia"/>
                <w:color w:val="000000" w:themeColor="text1"/>
                <w:sz w:val="24"/>
              </w:rPr>
              <w:t>具体要求见第一章《采购邀请》</w:t>
            </w:r>
            <w:bookmarkEnd w:id="691"/>
            <w:bookmarkEnd w:id="692"/>
            <w:bookmarkEnd w:id="693"/>
          </w:p>
        </w:tc>
        <w:tc>
          <w:tcPr>
            <w:tcW w:w="744" w:type="pct"/>
            <w:vAlign w:val="center"/>
          </w:tcPr>
          <w:p w14:paraId="56165898" w14:textId="77777777" w:rsidR="00D86540" w:rsidRDefault="00D86540">
            <w:pPr>
              <w:tabs>
                <w:tab w:val="left" w:pos="1080"/>
              </w:tabs>
              <w:snapToGrid w:val="0"/>
              <w:spacing w:line="240" w:lineRule="auto"/>
              <w:jc w:val="left"/>
              <w:rPr>
                <w:rFonts w:eastAsiaTheme="minorEastAsia"/>
                <w:color w:val="000000" w:themeColor="text1"/>
                <w:sz w:val="24"/>
              </w:rPr>
            </w:pPr>
          </w:p>
        </w:tc>
      </w:tr>
      <w:tr w:rsidR="00D86540" w14:paraId="7E6CFEC3" w14:textId="77777777">
        <w:trPr>
          <w:cantSplit/>
          <w:trHeight w:val="468"/>
        </w:trPr>
        <w:tc>
          <w:tcPr>
            <w:tcW w:w="455" w:type="pct"/>
          </w:tcPr>
          <w:p w14:paraId="7E55B288" w14:textId="77777777" w:rsidR="00D86540" w:rsidRDefault="00000000">
            <w:pPr>
              <w:tabs>
                <w:tab w:val="left" w:pos="1080"/>
              </w:tabs>
              <w:snapToGrid w:val="0"/>
              <w:spacing w:line="240" w:lineRule="auto"/>
              <w:jc w:val="center"/>
              <w:rPr>
                <w:color w:val="000000" w:themeColor="text1"/>
                <w:sz w:val="24"/>
              </w:rPr>
            </w:pPr>
            <w:r>
              <w:rPr>
                <w:color w:val="000000" w:themeColor="text1"/>
                <w:sz w:val="24"/>
              </w:rPr>
              <w:t>2-1</w:t>
            </w:r>
          </w:p>
        </w:tc>
        <w:tc>
          <w:tcPr>
            <w:tcW w:w="1206" w:type="pct"/>
          </w:tcPr>
          <w:p w14:paraId="38AF1726" w14:textId="77777777" w:rsidR="00D86540" w:rsidRDefault="00000000" w:rsidP="00C50E7B">
            <w:pPr>
              <w:tabs>
                <w:tab w:val="left" w:pos="1080"/>
              </w:tabs>
              <w:snapToGrid w:val="0"/>
              <w:spacing w:line="240" w:lineRule="auto"/>
              <w:jc w:val="center"/>
              <w:rPr>
                <w:color w:val="000000" w:themeColor="text1"/>
                <w:sz w:val="24"/>
              </w:rPr>
            </w:pPr>
            <w:r>
              <w:rPr>
                <w:rFonts w:hint="eastAsia"/>
                <w:color w:val="000000" w:themeColor="text1"/>
                <w:sz w:val="24"/>
              </w:rPr>
              <w:t>中小企业政策</w:t>
            </w:r>
          </w:p>
        </w:tc>
        <w:tc>
          <w:tcPr>
            <w:tcW w:w="2595" w:type="pct"/>
          </w:tcPr>
          <w:p w14:paraId="3017DD81" w14:textId="77777777" w:rsidR="00D86540" w:rsidRDefault="00000000">
            <w:pPr>
              <w:tabs>
                <w:tab w:val="left" w:pos="1080"/>
              </w:tabs>
              <w:snapToGrid w:val="0"/>
              <w:spacing w:line="240" w:lineRule="auto"/>
              <w:jc w:val="left"/>
              <w:rPr>
                <w:color w:val="000000" w:themeColor="text1"/>
                <w:sz w:val="24"/>
              </w:rPr>
            </w:pPr>
            <w:r>
              <w:rPr>
                <w:rFonts w:hint="eastAsia"/>
                <w:color w:val="000000" w:themeColor="text1"/>
                <w:sz w:val="24"/>
              </w:rPr>
              <w:t>具体要求见第一章《采购邀请》</w:t>
            </w:r>
          </w:p>
        </w:tc>
        <w:tc>
          <w:tcPr>
            <w:tcW w:w="744" w:type="pct"/>
            <w:vAlign w:val="center"/>
          </w:tcPr>
          <w:p w14:paraId="1E996965" w14:textId="77777777" w:rsidR="00D86540" w:rsidRDefault="00D86540">
            <w:pPr>
              <w:tabs>
                <w:tab w:val="left" w:pos="1080"/>
              </w:tabs>
              <w:snapToGrid w:val="0"/>
              <w:spacing w:line="240" w:lineRule="auto"/>
              <w:jc w:val="left"/>
              <w:rPr>
                <w:rFonts w:eastAsiaTheme="minorEastAsia"/>
                <w:color w:val="000000" w:themeColor="text1"/>
                <w:sz w:val="24"/>
              </w:rPr>
            </w:pPr>
          </w:p>
        </w:tc>
      </w:tr>
      <w:tr w:rsidR="00D86540" w14:paraId="3CB1B73A" w14:textId="77777777">
        <w:trPr>
          <w:cantSplit/>
          <w:trHeight w:val="468"/>
        </w:trPr>
        <w:tc>
          <w:tcPr>
            <w:tcW w:w="455" w:type="pct"/>
            <w:vAlign w:val="center"/>
          </w:tcPr>
          <w:p w14:paraId="36766C16" w14:textId="77777777" w:rsidR="00D86540" w:rsidRDefault="00000000">
            <w:pPr>
              <w:tabs>
                <w:tab w:val="left" w:pos="1080"/>
              </w:tabs>
              <w:snapToGrid w:val="0"/>
              <w:spacing w:line="240" w:lineRule="auto"/>
              <w:jc w:val="center"/>
              <w:rPr>
                <w:color w:val="000000" w:themeColor="text1"/>
                <w:sz w:val="24"/>
              </w:rPr>
            </w:pPr>
            <w:r>
              <w:rPr>
                <w:rFonts w:hint="eastAsia"/>
                <w:color w:val="000000" w:themeColor="text1"/>
                <w:sz w:val="24"/>
              </w:rPr>
              <w:t>2-1-1</w:t>
            </w:r>
          </w:p>
        </w:tc>
        <w:tc>
          <w:tcPr>
            <w:tcW w:w="1206" w:type="pct"/>
            <w:vAlign w:val="center"/>
          </w:tcPr>
          <w:p w14:paraId="781D5B89" w14:textId="77777777" w:rsidR="00D86540" w:rsidRDefault="00000000">
            <w:pPr>
              <w:tabs>
                <w:tab w:val="left" w:pos="1080"/>
              </w:tabs>
              <w:snapToGrid w:val="0"/>
              <w:spacing w:line="240" w:lineRule="auto"/>
              <w:jc w:val="center"/>
              <w:rPr>
                <w:color w:val="000000" w:themeColor="text1"/>
                <w:sz w:val="24"/>
              </w:rPr>
            </w:pPr>
            <w:r>
              <w:rPr>
                <w:rFonts w:hint="eastAsia"/>
                <w:color w:val="000000" w:themeColor="text1"/>
                <w:sz w:val="24"/>
              </w:rPr>
              <w:t>中小企业证明文件</w:t>
            </w:r>
          </w:p>
          <w:p w14:paraId="194D84EB" w14:textId="77777777" w:rsidR="00D86540" w:rsidRDefault="00000000">
            <w:pPr>
              <w:tabs>
                <w:tab w:val="left" w:pos="1080"/>
              </w:tabs>
              <w:snapToGrid w:val="0"/>
              <w:spacing w:line="240" w:lineRule="auto"/>
              <w:jc w:val="center"/>
              <w:rPr>
                <w:color w:val="000000" w:themeColor="text1"/>
                <w:sz w:val="24"/>
              </w:rPr>
            </w:pPr>
            <w:r>
              <w:rPr>
                <w:rFonts w:hint="eastAsia"/>
                <w:color w:val="000000" w:themeColor="text1"/>
                <w:sz w:val="24"/>
              </w:rPr>
              <w:t>（本项目不适用）</w:t>
            </w:r>
          </w:p>
        </w:tc>
        <w:tc>
          <w:tcPr>
            <w:tcW w:w="2595" w:type="pct"/>
            <w:vAlign w:val="center"/>
          </w:tcPr>
          <w:p w14:paraId="4DF0DF72" w14:textId="77777777" w:rsidR="00D86540" w:rsidRDefault="00000000">
            <w:pPr>
              <w:tabs>
                <w:tab w:val="left" w:pos="1080"/>
              </w:tabs>
              <w:snapToGrid w:val="0"/>
              <w:spacing w:line="240" w:lineRule="auto"/>
              <w:jc w:val="left"/>
              <w:rPr>
                <w:color w:val="000000" w:themeColor="text1"/>
                <w:sz w:val="24"/>
              </w:rPr>
            </w:pPr>
            <w:r>
              <w:rPr>
                <w:rFonts w:hint="eastAsia"/>
                <w:color w:val="000000" w:themeColor="text1"/>
                <w:sz w:val="24"/>
              </w:rPr>
              <w:t>当本项目（包）涉及预留份额专门面向中小企业采购，此时建议在《资格证明文件》中提供。</w:t>
            </w:r>
            <w:r>
              <w:rPr>
                <w:color w:val="000000" w:themeColor="text1"/>
                <w:sz w:val="24"/>
              </w:rPr>
              <w:t xml:space="preserve"> </w:t>
            </w:r>
          </w:p>
          <w:p w14:paraId="2CB8FB79" w14:textId="77777777" w:rsidR="00D86540" w:rsidRDefault="00000000">
            <w:pPr>
              <w:tabs>
                <w:tab w:val="left" w:pos="1080"/>
              </w:tabs>
              <w:snapToGrid w:val="0"/>
              <w:spacing w:line="240" w:lineRule="auto"/>
              <w:jc w:val="left"/>
              <w:rPr>
                <w:color w:val="000000" w:themeColor="text1"/>
                <w:sz w:val="24"/>
              </w:rPr>
            </w:pPr>
            <w:r>
              <w:rPr>
                <w:rFonts w:hint="eastAsia"/>
                <w:color w:val="000000" w:themeColor="text1"/>
                <w:sz w:val="24"/>
              </w:rPr>
              <w:t>1</w:t>
            </w:r>
            <w:r>
              <w:rPr>
                <w:rFonts w:hint="eastAsia"/>
                <w:color w:val="000000" w:themeColor="text1"/>
                <w:sz w:val="24"/>
              </w:rPr>
              <w:t>、供应商单独投标的，应提供《中小企业声明函》或《残疾人福利性单位声明函》或由省级以上监狱管理局、戒毒管理局（含新疆生产建设兵团）出具的属于监狱企业的证明文件。</w:t>
            </w:r>
          </w:p>
          <w:p w14:paraId="4F940961" w14:textId="77777777" w:rsidR="00D86540" w:rsidRDefault="00000000">
            <w:pPr>
              <w:tabs>
                <w:tab w:val="left" w:pos="1080"/>
              </w:tabs>
              <w:snapToGrid w:val="0"/>
              <w:spacing w:line="240" w:lineRule="auto"/>
              <w:jc w:val="left"/>
              <w:rPr>
                <w:color w:val="000000" w:themeColor="text1"/>
                <w:sz w:val="24"/>
              </w:rPr>
            </w:pPr>
            <w:r>
              <w:rPr>
                <w:rFonts w:hint="eastAsia"/>
                <w:color w:val="000000" w:themeColor="text1"/>
                <w:sz w:val="24"/>
              </w:rPr>
              <w:t>2</w:t>
            </w:r>
            <w:r>
              <w:rPr>
                <w:rFonts w:hint="eastAsia"/>
                <w:color w:val="000000" w:themeColor="text1"/>
                <w:sz w:val="24"/>
              </w:rPr>
              <w:t>、如竞争性磋商文件要求以联合体形式参加或者要求合同分包的，且供应商为联合体或拟进行</w:t>
            </w:r>
          </w:p>
          <w:p w14:paraId="7D389F75" w14:textId="77777777" w:rsidR="00D86540" w:rsidRDefault="00000000">
            <w:pPr>
              <w:tabs>
                <w:tab w:val="left" w:pos="1080"/>
              </w:tabs>
              <w:snapToGrid w:val="0"/>
              <w:spacing w:line="240" w:lineRule="auto"/>
              <w:jc w:val="left"/>
              <w:rPr>
                <w:color w:val="000000" w:themeColor="text1"/>
                <w:sz w:val="24"/>
              </w:rPr>
            </w:pPr>
            <w:r>
              <w:rPr>
                <w:rFonts w:hint="eastAsia"/>
                <w:color w:val="000000" w:themeColor="text1"/>
                <w:sz w:val="24"/>
              </w:rPr>
              <w:t>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竞争性磋商文件关于预留份额的要求。</w:t>
            </w:r>
          </w:p>
        </w:tc>
        <w:tc>
          <w:tcPr>
            <w:tcW w:w="744" w:type="pct"/>
            <w:vAlign w:val="center"/>
          </w:tcPr>
          <w:p w14:paraId="004A47D0" w14:textId="77777777" w:rsidR="00D86540" w:rsidRDefault="00000000">
            <w:pPr>
              <w:tabs>
                <w:tab w:val="left" w:pos="1080"/>
              </w:tabs>
              <w:snapToGrid w:val="0"/>
              <w:spacing w:line="240" w:lineRule="auto"/>
              <w:jc w:val="center"/>
              <w:rPr>
                <w:rFonts w:eastAsiaTheme="minorEastAsia"/>
                <w:color w:val="000000" w:themeColor="text1"/>
                <w:sz w:val="24"/>
              </w:rPr>
            </w:pPr>
            <w:r>
              <w:rPr>
                <w:rFonts w:asciiTheme="minorEastAsia" w:eastAsiaTheme="minorEastAsia" w:hAnsiTheme="minorEastAsia" w:cstheme="minorEastAsia" w:hint="eastAsia"/>
                <w:sz w:val="24"/>
              </w:rPr>
              <w:t>格式见《响应文件格式》</w:t>
            </w:r>
          </w:p>
        </w:tc>
      </w:tr>
      <w:tr w:rsidR="00D86540" w14:paraId="596C6541" w14:textId="77777777">
        <w:trPr>
          <w:cantSplit/>
          <w:trHeight w:val="468"/>
        </w:trPr>
        <w:tc>
          <w:tcPr>
            <w:tcW w:w="455" w:type="pct"/>
            <w:vAlign w:val="center"/>
          </w:tcPr>
          <w:p w14:paraId="08CEFC8C" w14:textId="77777777" w:rsidR="00D86540" w:rsidRDefault="00000000">
            <w:pPr>
              <w:tabs>
                <w:tab w:val="left" w:pos="1080"/>
              </w:tabs>
              <w:snapToGrid w:val="0"/>
              <w:spacing w:line="240" w:lineRule="auto"/>
              <w:jc w:val="center"/>
              <w:rPr>
                <w:color w:val="000000" w:themeColor="text1"/>
                <w:sz w:val="24"/>
              </w:rPr>
            </w:pPr>
            <w:r>
              <w:rPr>
                <w:rFonts w:eastAsiaTheme="minorEastAsia"/>
                <w:sz w:val="24"/>
              </w:rPr>
              <w:lastRenderedPageBreak/>
              <w:t>2-1-2</w:t>
            </w:r>
          </w:p>
        </w:tc>
        <w:tc>
          <w:tcPr>
            <w:tcW w:w="1206" w:type="pct"/>
            <w:vAlign w:val="center"/>
          </w:tcPr>
          <w:p w14:paraId="07BB4BDF" w14:textId="77777777" w:rsidR="00D86540" w:rsidRDefault="00000000">
            <w:pPr>
              <w:tabs>
                <w:tab w:val="left" w:pos="1080"/>
              </w:tabs>
              <w:snapToGrid w:val="0"/>
              <w:spacing w:line="240" w:lineRule="auto"/>
              <w:jc w:val="center"/>
              <w:rPr>
                <w:color w:val="000000" w:themeColor="text1"/>
                <w:sz w:val="24"/>
              </w:rPr>
            </w:pPr>
            <w:r>
              <w:rPr>
                <w:rFonts w:eastAsiaTheme="minorEastAsia"/>
                <w:sz w:val="24"/>
              </w:rPr>
              <w:t>拟分包情况说明及分包意向协议</w:t>
            </w:r>
          </w:p>
        </w:tc>
        <w:tc>
          <w:tcPr>
            <w:tcW w:w="2595" w:type="pct"/>
            <w:vAlign w:val="center"/>
          </w:tcPr>
          <w:p w14:paraId="375A68A7" w14:textId="77777777" w:rsidR="00D86540" w:rsidRDefault="00000000">
            <w:pPr>
              <w:tabs>
                <w:tab w:val="left" w:pos="1080"/>
              </w:tabs>
              <w:snapToGrid w:val="0"/>
              <w:jc w:val="left"/>
              <w:rPr>
                <w:rFonts w:eastAsiaTheme="minorEastAsia"/>
                <w:sz w:val="24"/>
              </w:rPr>
            </w:pPr>
            <w:r>
              <w:rPr>
                <w:rFonts w:eastAsiaTheme="minorEastAsia"/>
                <w:sz w:val="24"/>
              </w:rPr>
              <w:t>如本项目（包）要求通过分包措施预留部分采购份额面向中小企业采购、且供应商因落实政府采购政策拟进行分包的，必须提供；否则无须提供。</w:t>
            </w:r>
          </w:p>
          <w:p w14:paraId="226DA2D1" w14:textId="77777777" w:rsidR="00D86540" w:rsidRDefault="00000000">
            <w:pPr>
              <w:tabs>
                <w:tab w:val="left" w:pos="1080"/>
              </w:tabs>
              <w:snapToGrid w:val="0"/>
              <w:spacing w:line="240" w:lineRule="auto"/>
              <w:jc w:val="left"/>
              <w:rPr>
                <w:color w:val="000000" w:themeColor="text1"/>
                <w:sz w:val="24"/>
              </w:rPr>
            </w:pPr>
            <w:r>
              <w:rPr>
                <w:rFonts w:eastAsiaTheme="minorEastAsia"/>
                <w:sz w:val="24"/>
              </w:rPr>
              <w:t>对于预留份额专门面向中小企业采购的项目（包），组成联合体或者接受分包合同的中小企业与联合体内其他企业、分包企业之间不得存在直接控股、管理关系。</w:t>
            </w:r>
          </w:p>
        </w:tc>
        <w:tc>
          <w:tcPr>
            <w:tcW w:w="744" w:type="pct"/>
            <w:vAlign w:val="center"/>
          </w:tcPr>
          <w:p w14:paraId="630BDEBA" w14:textId="77777777" w:rsidR="00D86540" w:rsidRDefault="00000000">
            <w:pPr>
              <w:tabs>
                <w:tab w:val="left" w:pos="1080"/>
              </w:tabs>
              <w:snapToGrid w:val="0"/>
              <w:spacing w:line="240" w:lineRule="auto"/>
              <w:jc w:val="center"/>
              <w:rPr>
                <w:rFonts w:asciiTheme="minorEastAsia" w:eastAsiaTheme="minorEastAsia" w:hAnsiTheme="minorEastAsia" w:cstheme="minorEastAsia" w:hint="eastAsia"/>
                <w:sz w:val="24"/>
              </w:rPr>
            </w:pPr>
            <w:r>
              <w:rPr>
                <w:rFonts w:eastAsiaTheme="minorEastAsia"/>
                <w:sz w:val="24"/>
              </w:rPr>
              <w:t>格式见《响应文件格式》</w:t>
            </w:r>
          </w:p>
        </w:tc>
      </w:tr>
      <w:tr w:rsidR="00D86540" w14:paraId="4E47C7EA" w14:textId="77777777">
        <w:trPr>
          <w:cantSplit/>
          <w:trHeight w:val="468"/>
        </w:trPr>
        <w:tc>
          <w:tcPr>
            <w:tcW w:w="455" w:type="pct"/>
            <w:vAlign w:val="center"/>
          </w:tcPr>
          <w:p w14:paraId="2E7546BB" w14:textId="77777777" w:rsidR="00D86540" w:rsidRDefault="00000000">
            <w:pPr>
              <w:tabs>
                <w:tab w:val="left" w:pos="1080"/>
              </w:tabs>
              <w:snapToGrid w:val="0"/>
              <w:spacing w:line="240" w:lineRule="auto"/>
              <w:jc w:val="center"/>
              <w:rPr>
                <w:rFonts w:eastAsiaTheme="minorEastAsia"/>
                <w:sz w:val="24"/>
              </w:rPr>
            </w:pPr>
            <w:r>
              <w:rPr>
                <w:rFonts w:asciiTheme="minorEastAsia" w:eastAsiaTheme="minorEastAsia" w:hAnsiTheme="minorEastAsia" w:cstheme="minorEastAsia" w:hint="eastAsia"/>
                <w:sz w:val="24"/>
              </w:rPr>
              <w:t>2-2</w:t>
            </w:r>
          </w:p>
        </w:tc>
        <w:tc>
          <w:tcPr>
            <w:tcW w:w="1206" w:type="pct"/>
            <w:vAlign w:val="center"/>
          </w:tcPr>
          <w:p w14:paraId="64273EC9" w14:textId="77777777" w:rsidR="00D86540" w:rsidRDefault="00000000">
            <w:pPr>
              <w:tabs>
                <w:tab w:val="left" w:pos="1080"/>
              </w:tabs>
              <w:snapToGrid w:val="0"/>
              <w:spacing w:line="240" w:lineRule="auto"/>
              <w:jc w:val="center"/>
              <w:rPr>
                <w:rFonts w:eastAsiaTheme="minorEastAsia"/>
                <w:sz w:val="24"/>
              </w:rPr>
            </w:pPr>
            <w:bookmarkStart w:id="694" w:name="OLE_LINK6"/>
            <w:r>
              <w:rPr>
                <w:rFonts w:asciiTheme="minorEastAsia" w:eastAsiaTheme="minorEastAsia" w:hAnsiTheme="minorEastAsia" w:cstheme="minorEastAsia" w:hint="eastAsia"/>
                <w:sz w:val="24"/>
              </w:rPr>
              <w:t>其它落实政府采购政策的资格要求</w:t>
            </w:r>
            <w:bookmarkEnd w:id="694"/>
          </w:p>
        </w:tc>
        <w:tc>
          <w:tcPr>
            <w:tcW w:w="2595" w:type="pct"/>
            <w:vAlign w:val="center"/>
          </w:tcPr>
          <w:p w14:paraId="50A09077" w14:textId="77777777" w:rsidR="00D86540" w:rsidRDefault="00000000">
            <w:pPr>
              <w:tabs>
                <w:tab w:val="left" w:pos="1080"/>
              </w:tabs>
              <w:snapToGrid w:val="0"/>
              <w:jc w:val="left"/>
              <w:rPr>
                <w:rFonts w:eastAsiaTheme="minorEastAsia"/>
                <w:sz w:val="24"/>
              </w:rPr>
            </w:pPr>
            <w:r>
              <w:rPr>
                <w:rFonts w:asciiTheme="minorEastAsia" w:eastAsiaTheme="minorEastAsia" w:hAnsiTheme="minorEastAsia" w:cstheme="minorEastAsia" w:hint="eastAsia"/>
                <w:sz w:val="24"/>
              </w:rPr>
              <w:t>如有，见第一章《采购邀请》</w:t>
            </w:r>
          </w:p>
        </w:tc>
        <w:tc>
          <w:tcPr>
            <w:tcW w:w="744" w:type="pct"/>
            <w:vAlign w:val="center"/>
          </w:tcPr>
          <w:p w14:paraId="3AD31134" w14:textId="77777777" w:rsidR="00D86540" w:rsidRDefault="00000000">
            <w:pPr>
              <w:tabs>
                <w:tab w:val="left" w:pos="1080"/>
              </w:tabs>
              <w:snapToGrid w:val="0"/>
              <w:spacing w:line="240" w:lineRule="auto"/>
              <w:jc w:val="center"/>
              <w:rPr>
                <w:rFonts w:eastAsiaTheme="minorEastAsia"/>
                <w:sz w:val="24"/>
              </w:rPr>
            </w:pPr>
            <w:r>
              <w:rPr>
                <w:rFonts w:asciiTheme="minorEastAsia" w:eastAsiaTheme="minorEastAsia" w:hAnsiTheme="minorEastAsia" w:cstheme="minorEastAsia" w:hint="eastAsia"/>
                <w:sz w:val="24"/>
              </w:rPr>
              <w:t>提供证明文件的电子件或电子证照</w:t>
            </w:r>
          </w:p>
        </w:tc>
      </w:tr>
      <w:tr w:rsidR="00D86540" w14:paraId="0FA43663" w14:textId="77777777">
        <w:trPr>
          <w:cantSplit/>
          <w:trHeight w:val="468"/>
        </w:trPr>
        <w:tc>
          <w:tcPr>
            <w:tcW w:w="455" w:type="pct"/>
            <w:vAlign w:val="center"/>
          </w:tcPr>
          <w:p w14:paraId="32CD358C" w14:textId="77777777" w:rsidR="00D86540" w:rsidRDefault="00000000">
            <w:pPr>
              <w:tabs>
                <w:tab w:val="left" w:pos="1080"/>
              </w:tabs>
              <w:snapToGrid w:val="0"/>
              <w:spacing w:line="240" w:lineRule="auto"/>
              <w:jc w:val="center"/>
              <w:rPr>
                <w:color w:val="000000" w:themeColor="text1"/>
                <w:sz w:val="24"/>
              </w:rPr>
            </w:pPr>
            <w:r>
              <w:rPr>
                <w:color w:val="000000" w:themeColor="text1"/>
                <w:sz w:val="24"/>
              </w:rPr>
              <w:t>3</w:t>
            </w:r>
          </w:p>
        </w:tc>
        <w:tc>
          <w:tcPr>
            <w:tcW w:w="1206" w:type="pct"/>
            <w:vAlign w:val="center"/>
          </w:tcPr>
          <w:p w14:paraId="058C1806" w14:textId="77777777" w:rsidR="00D86540" w:rsidRDefault="00000000" w:rsidP="00C50E7B">
            <w:pPr>
              <w:tabs>
                <w:tab w:val="left" w:pos="1080"/>
              </w:tabs>
              <w:snapToGrid w:val="0"/>
              <w:spacing w:line="240" w:lineRule="auto"/>
              <w:jc w:val="center"/>
              <w:rPr>
                <w:color w:val="000000" w:themeColor="text1"/>
                <w:sz w:val="24"/>
              </w:rPr>
            </w:pPr>
            <w:bookmarkStart w:id="695" w:name="OLE_LINK89"/>
            <w:bookmarkStart w:id="696" w:name="OLE_LINK90"/>
            <w:r>
              <w:rPr>
                <w:rFonts w:hint="eastAsia"/>
                <w:color w:val="000000" w:themeColor="text1"/>
                <w:sz w:val="24"/>
              </w:rPr>
              <w:t>本项目的特定资格要求</w:t>
            </w:r>
            <w:bookmarkEnd w:id="695"/>
            <w:bookmarkEnd w:id="696"/>
          </w:p>
        </w:tc>
        <w:tc>
          <w:tcPr>
            <w:tcW w:w="2595" w:type="pct"/>
            <w:vAlign w:val="center"/>
          </w:tcPr>
          <w:p w14:paraId="6A8261B0" w14:textId="77777777" w:rsidR="00D86540" w:rsidRDefault="00000000">
            <w:pPr>
              <w:tabs>
                <w:tab w:val="left" w:pos="1080"/>
              </w:tabs>
              <w:snapToGrid w:val="0"/>
              <w:spacing w:line="240" w:lineRule="auto"/>
              <w:jc w:val="left"/>
              <w:rPr>
                <w:color w:val="000000" w:themeColor="text1"/>
                <w:sz w:val="24"/>
              </w:rPr>
            </w:pPr>
            <w:bookmarkStart w:id="697" w:name="OLE_LINK91"/>
            <w:bookmarkStart w:id="698" w:name="OLE_LINK94"/>
            <w:r>
              <w:rPr>
                <w:rFonts w:hint="eastAsia"/>
                <w:color w:val="000000" w:themeColor="text1"/>
                <w:sz w:val="24"/>
              </w:rPr>
              <w:t>如有，见第一章《采购邀请》</w:t>
            </w:r>
            <w:bookmarkEnd w:id="697"/>
            <w:bookmarkEnd w:id="698"/>
          </w:p>
        </w:tc>
        <w:tc>
          <w:tcPr>
            <w:tcW w:w="744" w:type="pct"/>
            <w:vAlign w:val="center"/>
          </w:tcPr>
          <w:p w14:paraId="26EA9007" w14:textId="77777777" w:rsidR="00D86540" w:rsidRDefault="00D86540">
            <w:pPr>
              <w:tabs>
                <w:tab w:val="left" w:pos="1080"/>
              </w:tabs>
              <w:snapToGrid w:val="0"/>
              <w:spacing w:line="240" w:lineRule="auto"/>
              <w:jc w:val="left"/>
              <w:rPr>
                <w:rFonts w:eastAsiaTheme="minorEastAsia"/>
                <w:color w:val="000000" w:themeColor="text1"/>
                <w:sz w:val="24"/>
              </w:rPr>
            </w:pPr>
          </w:p>
        </w:tc>
      </w:tr>
      <w:tr w:rsidR="00D86540" w14:paraId="48EE45BB" w14:textId="77777777">
        <w:trPr>
          <w:cantSplit/>
          <w:trHeight w:val="468"/>
        </w:trPr>
        <w:tc>
          <w:tcPr>
            <w:tcW w:w="455" w:type="pct"/>
            <w:vAlign w:val="center"/>
          </w:tcPr>
          <w:p w14:paraId="29C71F46" w14:textId="77777777" w:rsidR="00D86540" w:rsidRDefault="00000000">
            <w:pPr>
              <w:tabs>
                <w:tab w:val="left" w:pos="1080"/>
              </w:tabs>
              <w:snapToGrid w:val="0"/>
              <w:spacing w:line="240" w:lineRule="auto"/>
              <w:jc w:val="center"/>
              <w:rPr>
                <w:color w:val="000000" w:themeColor="text1"/>
                <w:sz w:val="24"/>
              </w:rPr>
            </w:pPr>
            <w:r>
              <w:rPr>
                <w:rFonts w:asciiTheme="minorEastAsia" w:eastAsiaTheme="minorEastAsia" w:hAnsiTheme="minorEastAsia" w:cstheme="minorEastAsia" w:hint="eastAsia"/>
                <w:sz w:val="24"/>
              </w:rPr>
              <w:t>3-1</w:t>
            </w:r>
          </w:p>
        </w:tc>
        <w:tc>
          <w:tcPr>
            <w:tcW w:w="1206" w:type="pct"/>
            <w:vAlign w:val="center"/>
          </w:tcPr>
          <w:p w14:paraId="570799D1" w14:textId="77777777" w:rsidR="00D86540" w:rsidRDefault="00000000" w:rsidP="00C50E7B">
            <w:pPr>
              <w:tabs>
                <w:tab w:val="left" w:pos="1080"/>
              </w:tabs>
              <w:snapToGrid w:val="0"/>
              <w:spacing w:line="240" w:lineRule="auto"/>
              <w:jc w:val="center"/>
              <w:rPr>
                <w:color w:val="000000" w:themeColor="text1"/>
                <w:sz w:val="24"/>
              </w:rPr>
            </w:pPr>
            <w:r>
              <w:rPr>
                <w:rFonts w:asciiTheme="minorEastAsia" w:eastAsiaTheme="minorEastAsia" w:hAnsiTheme="minorEastAsia" w:cstheme="minorEastAsia" w:hint="eastAsia"/>
                <w:sz w:val="24"/>
              </w:rPr>
              <w:t>本项目对于联合体的要求</w:t>
            </w:r>
          </w:p>
        </w:tc>
        <w:tc>
          <w:tcPr>
            <w:tcW w:w="2595" w:type="pct"/>
            <w:vAlign w:val="center"/>
          </w:tcPr>
          <w:p w14:paraId="59A4DB83" w14:textId="77777777" w:rsidR="00D86540" w:rsidRDefault="00000000">
            <w:pPr>
              <w:tabs>
                <w:tab w:val="left" w:pos="1080"/>
              </w:tabs>
              <w:snapToGrid w:val="0"/>
              <w:spacing w:line="240" w:lineRule="auto"/>
              <w:jc w:val="left"/>
              <w:rPr>
                <w:color w:val="000000" w:themeColor="text1"/>
                <w:sz w:val="24"/>
              </w:rPr>
            </w:pPr>
            <w:r>
              <w:rPr>
                <w:rFonts w:asciiTheme="minorEastAsia" w:eastAsiaTheme="minorEastAsia" w:hAnsiTheme="minorEastAsia" w:cstheme="minorEastAsia" w:hint="eastAsia"/>
                <w:sz w:val="24"/>
              </w:rPr>
              <w:t xml:space="preserve">本项目不接受联合体响应，供应商不得为联合体。 </w:t>
            </w:r>
          </w:p>
        </w:tc>
        <w:tc>
          <w:tcPr>
            <w:tcW w:w="744" w:type="pct"/>
            <w:vAlign w:val="center"/>
          </w:tcPr>
          <w:p w14:paraId="248622B5" w14:textId="77777777" w:rsidR="00D86540" w:rsidRDefault="00D86540">
            <w:pPr>
              <w:tabs>
                <w:tab w:val="left" w:pos="1080"/>
              </w:tabs>
              <w:snapToGrid w:val="0"/>
              <w:spacing w:line="240" w:lineRule="auto"/>
              <w:jc w:val="left"/>
              <w:rPr>
                <w:rFonts w:eastAsiaTheme="minorEastAsia"/>
                <w:color w:val="000000" w:themeColor="text1"/>
                <w:sz w:val="24"/>
              </w:rPr>
            </w:pPr>
          </w:p>
        </w:tc>
      </w:tr>
      <w:tr w:rsidR="00D86540" w14:paraId="7ECC9F07" w14:textId="77777777">
        <w:trPr>
          <w:cantSplit/>
          <w:trHeight w:val="1383"/>
        </w:trPr>
        <w:tc>
          <w:tcPr>
            <w:tcW w:w="455" w:type="pct"/>
            <w:vAlign w:val="center"/>
          </w:tcPr>
          <w:p w14:paraId="77F5F7D0" w14:textId="77777777" w:rsidR="00D86540" w:rsidRDefault="00000000">
            <w:pPr>
              <w:tabs>
                <w:tab w:val="left" w:pos="1080"/>
              </w:tabs>
              <w:snapToGrid w:val="0"/>
              <w:spacing w:line="240" w:lineRule="auto"/>
              <w:jc w:val="center"/>
              <w:rPr>
                <w:rFonts w:eastAsiaTheme="minorEastAsia"/>
                <w:color w:val="000000" w:themeColor="text1"/>
                <w:sz w:val="24"/>
              </w:rPr>
            </w:pPr>
            <w:r>
              <w:rPr>
                <w:rFonts w:eastAsiaTheme="minorEastAsia" w:hint="eastAsia"/>
                <w:color w:val="000000" w:themeColor="text1"/>
                <w:sz w:val="24"/>
              </w:rPr>
              <w:t>3</w:t>
            </w:r>
            <w:r>
              <w:rPr>
                <w:rFonts w:eastAsiaTheme="minorEastAsia"/>
                <w:color w:val="000000" w:themeColor="text1"/>
                <w:sz w:val="24"/>
              </w:rPr>
              <w:t>-</w:t>
            </w:r>
            <w:r>
              <w:rPr>
                <w:rFonts w:eastAsiaTheme="minorEastAsia" w:hint="eastAsia"/>
                <w:color w:val="000000" w:themeColor="text1"/>
                <w:sz w:val="24"/>
              </w:rPr>
              <w:t>2</w:t>
            </w:r>
          </w:p>
        </w:tc>
        <w:tc>
          <w:tcPr>
            <w:tcW w:w="1206" w:type="pct"/>
            <w:vAlign w:val="center"/>
          </w:tcPr>
          <w:p w14:paraId="3230E172" w14:textId="77777777" w:rsidR="00D86540" w:rsidRDefault="00000000" w:rsidP="00C50E7B">
            <w:pPr>
              <w:tabs>
                <w:tab w:val="left" w:pos="1080"/>
              </w:tabs>
              <w:snapToGrid w:val="0"/>
              <w:spacing w:line="240" w:lineRule="auto"/>
              <w:jc w:val="center"/>
              <w:rPr>
                <w:rFonts w:eastAsiaTheme="minorEastAsia"/>
                <w:color w:val="000000" w:themeColor="text1"/>
                <w:sz w:val="24"/>
              </w:rPr>
            </w:pPr>
            <w:bookmarkStart w:id="699" w:name="OLE_LINK95"/>
            <w:bookmarkStart w:id="700" w:name="OLE_LINK96"/>
            <w:r>
              <w:rPr>
                <w:rFonts w:eastAsiaTheme="minorEastAsia"/>
                <w:color w:val="000000" w:themeColor="text1"/>
                <w:sz w:val="24"/>
              </w:rPr>
              <w:t>其他特定资格要求</w:t>
            </w:r>
            <w:bookmarkEnd w:id="699"/>
            <w:bookmarkEnd w:id="700"/>
          </w:p>
        </w:tc>
        <w:tc>
          <w:tcPr>
            <w:tcW w:w="2595" w:type="pct"/>
            <w:vAlign w:val="center"/>
          </w:tcPr>
          <w:p w14:paraId="1845A80F" w14:textId="77777777" w:rsidR="00D86540" w:rsidRDefault="00000000">
            <w:pPr>
              <w:spacing w:line="240" w:lineRule="auto"/>
              <w:rPr>
                <w:color w:val="000000" w:themeColor="text1"/>
                <w:sz w:val="24"/>
              </w:rPr>
            </w:pPr>
            <w:bookmarkStart w:id="701" w:name="OLE_LINK97"/>
            <w:bookmarkStart w:id="702" w:name="OLE_LINK98"/>
            <w:r>
              <w:rPr>
                <w:rFonts w:hint="eastAsia"/>
                <w:sz w:val="24"/>
              </w:rPr>
              <w:t>如有，见第一章《投标邀请》</w:t>
            </w:r>
            <w:bookmarkEnd w:id="701"/>
            <w:bookmarkEnd w:id="702"/>
          </w:p>
        </w:tc>
        <w:tc>
          <w:tcPr>
            <w:tcW w:w="744" w:type="pct"/>
            <w:vAlign w:val="center"/>
          </w:tcPr>
          <w:p w14:paraId="434D1287" w14:textId="77777777" w:rsidR="00D86540" w:rsidRDefault="00000000">
            <w:pPr>
              <w:tabs>
                <w:tab w:val="left" w:pos="1080"/>
              </w:tabs>
              <w:snapToGrid w:val="0"/>
              <w:spacing w:line="240" w:lineRule="auto"/>
              <w:rPr>
                <w:rFonts w:eastAsiaTheme="minorEastAsia"/>
                <w:color w:val="000000" w:themeColor="text1"/>
                <w:sz w:val="24"/>
              </w:rPr>
            </w:pPr>
            <w:bookmarkStart w:id="703" w:name="OLE_LINK100"/>
            <w:bookmarkStart w:id="704" w:name="OLE_LINK8"/>
            <w:bookmarkStart w:id="705" w:name="OLE_LINK99"/>
            <w:r>
              <w:rPr>
                <w:rFonts w:eastAsiaTheme="minorEastAsia"/>
                <w:color w:val="000000" w:themeColor="text1"/>
                <w:sz w:val="24"/>
              </w:rPr>
              <w:t>提供证明文件的电子件或电子证照</w:t>
            </w:r>
            <w:bookmarkEnd w:id="703"/>
            <w:bookmarkEnd w:id="704"/>
            <w:bookmarkEnd w:id="705"/>
          </w:p>
        </w:tc>
      </w:tr>
      <w:tr w:rsidR="00D86540" w14:paraId="6879AC9F" w14:textId="77777777">
        <w:trPr>
          <w:cantSplit/>
          <w:trHeight w:val="468"/>
        </w:trPr>
        <w:tc>
          <w:tcPr>
            <w:tcW w:w="455" w:type="pct"/>
            <w:vAlign w:val="center"/>
          </w:tcPr>
          <w:p w14:paraId="0AFDD585" w14:textId="77777777" w:rsidR="00D86540" w:rsidRDefault="00000000">
            <w:pPr>
              <w:tabs>
                <w:tab w:val="left" w:pos="1080"/>
              </w:tabs>
              <w:snapToGrid w:val="0"/>
              <w:spacing w:line="240" w:lineRule="auto"/>
              <w:jc w:val="center"/>
              <w:rPr>
                <w:rFonts w:eastAsiaTheme="minorEastAsia"/>
                <w:color w:val="000000" w:themeColor="text1"/>
                <w:sz w:val="24"/>
              </w:rPr>
            </w:pPr>
            <w:r>
              <w:rPr>
                <w:rFonts w:eastAsiaTheme="minorEastAsia" w:hint="eastAsia"/>
                <w:color w:val="000000" w:themeColor="text1"/>
                <w:sz w:val="24"/>
              </w:rPr>
              <w:t>4</w:t>
            </w:r>
          </w:p>
        </w:tc>
        <w:tc>
          <w:tcPr>
            <w:tcW w:w="1206" w:type="pct"/>
            <w:vAlign w:val="center"/>
          </w:tcPr>
          <w:p w14:paraId="46F4FA1A" w14:textId="77777777" w:rsidR="00D86540" w:rsidRDefault="00000000" w:rsidP="00C50E7B">
            <w:pPr>
              <w:tabs>
                <w:tab w:val="left" w:pos="1080"/>
              </w:tabs>
              <w:snapToGrid w:val="0"/>
              <w:spacing w:line="240" w:lineRule="auto"/>
              <w:jc w:val="center"/>
              <w:rPr>
                <w:rFonts w:eastAsiaTheme="minorEastAsia"/>
                <w:color w:val="000000" w:themeColor="text1"/>
                <w:kern w:val="0"/>
                <w:sz w:val="24"/>
              </w:rPr>
            </w:pPr>
            <w:bookmarkStart w:id="706" w:name="OLE_LINK101"/>
            <w:bookmarkStart w:id="707" w:name="OLE_LINK103"/>
            <w:r>
              <w:rPr>
                <w:rFonts w:eastAsiaTheme="minorEastAsia" w:hint="eastAsia"/>
                <w:color w:val="000000" w:themeColor="text1"/>
                <w:kern w:val="0"/>
                <w:sz w:val="24"/>
              </w:rPr>
              <w:t>获取磋商文件</w:t>
            </w:r>
            <w:bookmarkEnd w:id="706"/>
            <w:bookmarkEnd w:id="707"/>
          </w:p>
        </w:tc>
        <w:tc>
          <w:tcPr>
            <w:tcW w:w="2595" w:type="pct"/>
            <w:vAlign w:val="center"/>
          </w:tcPr>
          <w:p w14:paraId="3F2B866C" w14:textId="77777777" w:rsidR="00D86540" w:rsidRDefault="00000000">
            <w:pPr>
              <w:tabs>
                <w:tab w:val="left" w:pos="1080"/>
              </w:tabs>
              <w:snapToGrid w:val="0"/>
              <w:spacing w:line="240" w:lineRule="auto"/>
              <w:rPr>
                <w:color w:val="000000" w:themeColor="text1"/>
                <w:kern w:val="0"/>
                <w:sz w:val="24"/>
              </w:rPr>
            </w:pPr>
            <w:bookmarkStart w:id="708" w:name="OLE_LINK105"/>
            <w:bookmarkStart w:id="709" w:name="OLE_LINK104"/>
            <w:r>
              <w:rPr>
                <w:rFonts w:hint="eastAsia"/>
                <w:color w:val="000000" w:themeColor="text1"/>
                <w:kern w:val="0"/>
                <w:sz w:val="24"/>
              </w:rPr>
              <w:t>在规定期限内通过北京市政府采购电子交易平台获取所参与包的磋商文件。</w:t>
            </w:r>
          </w:p>
          <w:p w14:paraId="03D0A1F3" w14:textId="77777777" w:rsidR="00D86540" w:rsidRDefault="00000000">
            <w:pPr>
              <w:tabs>
                <w:tab w:val="left" w:pos="1080"/>
              </w:tabs>
              <w:snapToGrid w:val="0"/>
              <w:spacing w:line="240" w:lineRule="auto"/>
              <w:rPr>
                <w:rFonts w:eastAsiaTheme="minorEastAsia"/>
                <w:color w:val="000000" w:themeColor="text1"/>
                <w:kern w:val="0"/>
                <w:sz w:val="24"/>
              </w:rPr>
            </w:pPr>
            <w:r>
              <w:rPr>
                <w:rFonts w:hint="eastAsia"/>
                <w:color w:val="000000" w:themeColor="text1"/>
                <w:kern w:val="0"/>
                <w:sz w:val="24"/>
              </w:rPr>
              <w:t>注：如本项目接受联合体，且供应商为联合体时，联合体中任一成员获取文件即视为满足要求。</w:t>
            </w:r>
            <w:bookmarkEnd w:id="708"/>
            <w:bookmarkEnd w:id="709"/>
          </w:p>
        </w:tc>
        <w:tc>
          <w:tcPr>
            <w:tcW w:w="744" w:type="pct"/>
            <w:vAlign w:val="center"/>
          </w:tcPr>
          <w:p w14:paraId="75E18A0B" w14:textId="77777777" w:rsidR="00D86540" w:rsidRDefault="00D86540">
            <w:pPr>
              <w:tabs>
                <w:tab w:val="left" w:pos="1080"/>
              </w:tabs>
              <w:snapToGrid w:val="0"/>
              <w:spacing w:line="240" w:lineRule="auto"/>
              <w:rPr>
                <w:rFonts w:eastAsiaTheme="minorEastAsia"/>
                <w:color w:val="000000" w:themeColor="text1"/>
                <w:sz w:val="24"/>
              </w:rPr>
            </w:pPr>
          </w:p>
        </w:tc>
      </w:tr>
    </w:tbl>
    <w:p w14:paraId="1EE04DDE" w14:textId="77777777" w:rsidR="00D86540" w:rsidRDefault="00D86540">
      <w:pPr>
        <w:widowControl/>
        <w:spacing w:line="240" w:lineRule="auto"/>
        <w:jc w:val="left"/>
        <w:rPr>
          <w:rFonts w:eastAsiaTheme="minorEastAsia"/>
          <w:color w:val="000000" w:themeColor="text1"/>
          <w:sz w:val="24"/>
        </w:rPr>
      </w:pPr>
    </w:p>
    <w:p w14:paraId="1E180C07" w14:textId="77777777" w:rsidR="00D86540" w:rsidRDefault="00000000">
      <w:pPr>
        <w:widowControl/>
        <w:spacing w:line="240" w:lineRule="auto"/>
        <w:jc w:val="left"/>
        <w:rPr>
          <w:rFonts w:eastAsiaTheme="minorEastAsia"/>
          <w:color w:val="000000" w:themeColor="text1"/>
          <w:sz w:val="24"/>
        </w:rPr>
      </w:pPr>
      <w:r>
        <w:rPr>
          <w:rFonts w:eastAsiaTheme="minorEastAsia"/>
          <w:color w:val="000000" w:themeColor="text1"/>
          <w:sz w:val="24"/>
        </w:rPr>
        <w:br w:type="page"/>
      </w:r>
    </w:p>
    <w:p w14:paraId="1B921BDF" w14:textId="77777777" w:rsidR="00D86540" w:rsidRDefault="00000000">
      <w:pPr>
        <w:numPr>
          <w:ilvl w:val="1"/>
          <w:numId w:val="11"/>
        </w:numPr>
        <w:tabs>
          <w:tab w:val="left" w:pos="1080"/>
        </w:tabs>
        <w:snapToGrid w:val="0"/>
        <w:spacing w:line="240" w:lineRule="auto"/>
        <w:ind w:left="1077" w:hanging="720"/>
        <w:rPr>
          <w:rFonts w:eastAsiaTheme="minorEastAsia"/>
          <w:color w:val="000000" w:themeColor="text1"/>
          <w:sz w:val="24"/>
        </w:rPr>
      </w:pPr>
      <w:r>
        <w:rPr>
          <w:rFonts w:eastAsiaTheme="minorEastAsia"/>
          <w:color w:val="000000" w:themeColor="text1"/>
          <w:sz w:val="24"/>
        </w:rPr>
        <w:lastRenderedPageBreak/>
        <w:t>《符合性审查要求》见下表：</w:t>
      </w:r>
    </w:p>
    <w:p w14:paraId="4F43FDBF" w14:textId="77777777" w:rsidR="00D86540" w:rsidRDefault="00000000">
      <w:pPr>
        <w:widowControl/>
        <w:spacing w:line="240" w:lineRule="auto"/>
        <w:jc w:val="center"/>
        <w:rPr>
          <w:rFonts w:eastAsiaTheme="minorEastAsia"/>
          <w:b/>
          <w:color w:val="000000" w:themeColor="text1"/>
          <w:kern w:val="0"/>
          <w:sz w:val="24"/>
        </w:rPr>
      </w:pPr>
      <w:bookmarkStart w:id="710" w:name="OLE_LINK117"/>
      <w:bookmarkStart w:id="711" w:name="OLE_LINK116"/>
      <w:r>
        <w:rPr>
          <w:rFonts w:eastAsiaTheme="minorEastAsia"/>
          <w:b/>
          <w:color w:val="000000" w:themeColor="text1"/>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3"/>
        <w:gridCol w:w="2271"/>
        <w:gridCol w:w="3937"/>
        <w:gridCol w:w="2065"/>
      </w:tblGrid>
      <w:tr w:rsidR="00D86540" w14:paraId="04D82836" w14:textId="77777777">
        <w:trPr>
          <w:trHeight w:val="685"/>
          <w:jc w:val="center"/>
        </w:trPr>
        <w:tc>
          <w:tcPr>
            <w:tcW w:w="545" w:type="pct"/>
            <w:shd w:val="clear" w:color="000000" w:fill="FFFFFF"/>
            <w:vAlign w:val="center"/>
          </w:tcPr>
          <w:bookmarkEnd w:id="710"/>
          <w:bookmarkEnd w:id="711"/>
          <w:p w14:paraId="7E6A6A04" w14:textId="77777777" w:rsidR="00D86540" w:rsidRDefault="00000000">
            <w:pPr>
              <w:widowControl/>
              <w:spacing w:line="240" w:lineRule="auto"/>
              <w:jc w:val="center"/>
              <w:rPr>
                <w:rFonts w:ascii="宋体" w:hAnsi="宋体" w:hint="eastAsia"/>
                <w:b/>
                <w:color w:val="000000" w:themeColor="text1"/>
                <w:kern w:val="0"/>
                <w:sz w:val="24"/>
              </w:rPr>
            </w:pPr>
            <w:r>
              <w:rPr>
                <w:rFonts w:ascii="宋体" w:hAnsi="宋体"/>
                <w:b/>
                <w:color w:val="000000" w:themeColor="text1"/>
                <w:kern w:val="0"/>
                <w:sz w:val="24"/>
              </w:rPr>
              <w:t>序号</w:t>
            </w:r>
          </w:p>
        </w:tc>
        <w:tc>
          <w:tcPr>
            <w:tcW w:w="1223" w:type="pct"/>
            <w:shd w:val="clear" w:color="000000" w:fill="FFFFFF"/>
            <w:vAlign w:val="center"/>
          </w:tcPr>
          <w:p w14:paraId="53720F4B" w14:textId="77777777" w:rsidR="00D86540" w:rsidRDefault="00000000">
            <w:pPr>
              <w:widowControl/>
              <w:spacing w:line="240" w:lineRule="auto"/>
              <w:jc w:val="center"/>
              <w:rPr>
                <w:rFonts w:ascii="宋体" w:hAnsi="宋体" w:hint="eastAsia"/>
                <w:b/>
                <w:color w:val="000000" w:themeColor="text1"/>
                <w:kern w:val="0"/>
                <w:sz w:val="24"/>
              </w:rPr>
            </w:pPr>
            <w:r>
              <w:rPr>
                <w:rFonts w:ascii="宋体" w:hAnsi="宋体"/>
                <w:b/>
                <w:color w:val="000000" w:themeColor="text1"/>
                <w:sz w:val="24"/>
              </w:rPr>
              <w:t>检查</w:t>
            </w:r>
            <w:r>
              <w:rPr>
                <w:rFonts w:ascii="宋体" w:hAnsi="宋体"/>
                <w:b/>
                <w:color w:val="000000" w:themeColor="text1"/>
                <w:kern w:val="0"/>
                <w:sz w:val="24"/>
              </w:rPr>
              <w:t>因素</w:t>
            </w:r>
          </w:p>
        </w:tc>
        <w:tc>
          <w:tcPr>
            <w:tcW w:w="2120" w:type="pct"/>
            <w:shd w:val="clear" w:color="000000" w:fill="FFFFFF"/>
            <w:vAlign w:val="center"/>
          </w:tcPr>
          <w:p w14:paraId="59C18331" w14:textId="77777777" w:rsidR="00D86540" w:rsidRDefault="00000000">
            <w:pPr>
              <w:widowControl/>
              <w:spacing w:line="240" w:lineRule="auto"/>
              <w:jc w:val="center"/>
              <w:rPr>
                <w:rFonts w:ascii="宋体" w:hAnsi="宋体" w:hint="eastAsia"/>
                <w:b/>
                <w:color w:val="000000" w:themeColor="text1"/>
                <w:kern w:val="0"/>
                <w:sz w:val="24"/>
              </w:rPr>
            </w:pPr>
            <w:r>
              <w:rPr>
                <w:rFonts w:ascii="宋体" w:hAnsi="宋体"/>
                <w:b/>
                <w:color w:val="000000" w:themeColor="text1"/>
                <w:sz w:val="24"/>
              </w:rPr>
              <w:t>检查</w:t>
            </w:r>
            <w:r>
              <w:rPr>
                <w:rFonts w:ascii="宋体" w:hAnsi="宋体"/>
                <w:b/>
                <w:color w:val="000000" w:themeColor="text1"/>
                <w:kern w:val="0"/>
                <w:sz w:val="24"/>
              </w:rPr>
              <w:t>内容</w:t>
            </w:r>
          </w:p>
        </w:tc>
        <w:tc>
          <w:tcPr>
            <w:tcW w:w="1112" w:type="pct"/>
            <w:shd w:val="clear" w:color="000000" w:fill="FFFFFF"/>
            <w:vAlign w:val="center"/>
          </w:tcPr>
          <w:p w14:paraId="6FD2CB8F" w14:textId="77777777" w:rsidR="00D86540" w:rsidRDefault="00000000">
            <w:pPr>
              <w:widowControl/>
              <w:spacing w:line="240" w:lineRule="auto"/>
              <w:jc w:val="center"/>
              <w:rPr>
                <w:rFonts w:ascii="宋体" w:hAnsi="宋体" w:hint="eastAsia"/>
                <w:b/>
                <w:color w:val="000000" w:themeColor="text1"/>
                <w:kern w:val="0"/>
                <w:sz w:val="24"/>
              </w:rPr>
            </w:pPr>
            <w:r>
              <w:rPr>
                <w:rFonts w:ascii="宋体" w:hAnsi="宋体"/>
                <w:b/>
                <w:color w:val="000000" w:themeColor="text1"/>
                <w:kern w:val="0"/>
                <w:sz w:val="24"/>
              </w:rPr>
              <w:t>是否</w:t>
            </w:r>
            <w:bookmarkStart w:id="712" w:name="OLE_LINK155"/>
            <w:bookmarkStart w:id="713" w:name="OLE_LINK156"/>
            <w:r>
              <w:rPr>
                <w:rFonts w:ascii="宋体" w:hAnsi="宋体"/>
                <w:b/>
                <w:color w:val="000000" w:themeColor="text1"/>
                <w:kern w:val="0"/>
                <w:sz w:val="24"/>
              </w:rPr>
              <w:t>允许澄清、说明或者更正</w:t>
            </w:r>
            <w:bookmarkEnd w:id="712"/>
            <w:bookmarkEnd w:id="713"/>
          </w:p>
        </w:tc>
      </w:tr>
      <w:tr w:rsidR="00D86540" w14:paraId="0E6BFDCF" w14:textId="77777777">
        <w:trPr>
          <w:trHeight w:val="685"/>
          <w:jc w:val="center"/>
        </w:trPr>
        <w:tc>
          <w:tcPr>
            <w:tcW w:w="545" w:type="pct"/>
            <w:shd w:val="clear" w:color="000000" w:fill="FFFFFF"/>
            <w:vAlign w:val="center"/>
          </w:tcPr>
          <w:p w14:paraId="738B4B73"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hint="eastAsia"/>
                <w:color w:val="000000" w:themeColor="text1"/>
                <w:kern w:val="0"/>
                <w:sz w:val="24"/>
              </w:rPr>
              <w:t>1</w:t>
            </w:r>
          </w:p>
        </w:tc>
        <w:tc>
          <w:tcPr>
            <w:tcW w:w="1223" w:type="pct"/>
            <w:shd w:val="clear" w:color="000000" w:fill="FFFFFF"/>
            <w:vAlign w:val="center"/>
          </w:tcPr>
          <w:p w14:paraId="41DA5E95" w14:textId="77777777" w:rsidR="00D86540" w:rsidRDefault="00000000">
            <w:pPr>
              <w:spacing w:line="240" w:lineRule="auto"/>
              <w:jc w:val="center"/>
              <w:rPr>
                <w:rFonts w:ascii="宋体" w:hAnsi="宋体" w:hint="eastAsia"/>
                <w:color w:val="000000" w:themeColor="text1"/>
                <w:kern w:val="0"/>
                <w:sz w:val="24"/>
              </w:rPr>
            </w:pPr>
            <w:bookmarkStart w:id="714" w:name="OLE_LINK118"/>
            <w:bookmarkStart w:id="715" w:name="OLE_LINK119"/>
            <w:r>
              <w:rPr>
                <w:rFonts w:ascii="宋体" w:hAnsi="宋体" w:cs="Arial" w:hint="eastAsia"/>
                <w:color w:val="000000" w:themeColor="text1"/>
                <w:sz w:val="24"/>
              </w:rPr>
              <w:t>供应商</w:t>
            </w:r>
            <w:r>
              <w:rPr>
                <w:rFonts w:ascii="宋体" w:hAnsi="宋体" w:hint="eastAsia"/>
                <w:color w:val="000000" w:themeColor="text1"/>
                <w:sz w:val="24"/>
              </w:rPr>
              <w:t>名称</w:t>
            </w:r>
            <w:bookmarkEnd w:id="714"/>
            <w:bookmarkEnd w:id="715"/>
          </w:p>
        </w:tc>
        <w:tc>
          <w:tcPr>
            <w:tcW w:w="2120" w:type="pct"/>
            <w:shd w:val="clear" w:color="000000" w:fill="FFFFFF"/>
            <w:vAlign w:val="center"/>
          </w:tcPr>
          <w:p w14:paraId="716B51DE" w14:textId="77777777" w:rsidR="00D86540" w:rsidRDefault="00000000">
            <w:pPr>
              <w:spacing w:beforeLines="25" w:before="60" w:afterLines="25" w:after="60" w:line="240" w:lineRule="auto"/>
              <w:rPr>
                <w:rFonts w:ascii="宋体" w:hAnsi="宋体" w:hint="eastAsia"/>
                <w:color w:val="000000" w:themeColor="text1"/>
                <w:kern w:val="0"/>
                <w:sz w:val="24"/>
              </w:rPr>
            </w:pPr>
            <w:bookmarkStart w:id="716" w:name="OLE_LINK120"/>
            <w:r>
              <w:rPr>
                <w:rFonts w:ascii="宋体" w:hAnsi="宋体" w:hint="eastAsia"/>
                <w:color w:val="000000" w:themeColor="text1"/>
                <w:sz w:val="24"/>
              </w:rPr>
              <w:t>与营业执照、资质证书、安全生产许可证一致</w:t>
            </w:r>
            <w:bookmarkEnd w:id="716"/>
          </w:p>
        </w:tc>
        <w:tc>
          <w:tcPr>
            <w:tcW w:w="1112" w:type="pct"/>
            <w:shd w:val="clear" w:color="000000" w:fill="FFFFFF"/>
            <w:vAlign w:val="center"/>
          </w:tcPr>
          <w:p w14:paraId="3D30A663"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hint="eastAsia"/>
                <w:color w:val="000000" w:themeColor="text1"/>
                <w:kern w:val="0"/>
                <w:sz w:val="24"/>
              </w:rPr>
              <w:t>否</w:t>
            </w:r>
          </w:p>
        </w:tc>
      </w:tr>
      <w:tr w:rsidR="00D86540" w14:paraId="55BD34B7" w14:textId="77777777">
        <w:trPr>
          <w:trHeight w:val="685"/>
          <w:jc w:val="center"/>
        </w:trPr>
        <w:tc>
          <w:tcPr>
            <w:tcW w:w="545" w:type="pct"/>
            <w:shd w:val="clear" w:color="000000" w:fill="FFFFFF"/>
            <w:vAlign w:val="center"/>
          </w:tcPr>
          <w:p w14:paraId="5FF49982"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color w:val="000000" w:themeColor="text1"/>
                <w:kern w:val="0"/>
                <w:sz w:val="24"/>
              </w:rPr>
              <w:t>2</w:t>
            </w:r>
          </w:p>
        </w:tc>
        <w:tc>
          <w:tcPr>
            <w:tcW w:w="1223" w:type="pct"/>
            <w:shd w:val="clear" w:color="000000" w:fill="FFFFFF"/>
            <w:vAlign w:val="center"/>
          </w:tcPr>
          <w:p w14:paraId="45B1E99E" w14:textId="77777777" w:rsidR="00D86540" w:rsidRDefault="00000000">
            <w:pPr>
              <w:spacing w:line="240" w:lineRule="auto"/>
              <w:jc w:val="center"/>
              <w:rPr>
                <w:rFonts w:ascii="宋体" w:hAnsi="宋体" w:hint="eastAsia"/>
                <w:color w:val="000000" w:themeColor="text1"/>
                <w:kern w:val="0"/>
                <w:sz w:val="24"/>
              </w:rPr>
            </w:pPr>
            <w:bookmarkStart w:id="717" w:name="OLE_LINK121"/>
            <w:r>
              <w:rPr>
                <w:rFonts w:hint="eastAsia"/>
                <w:color w:val="000000" w:themeColor="text1"/>
                <w:kern w:val="0"/>
                <w:sz w:val="24"/>
              </w:rPr>
              <w:t>实质性格式</w:t>
            </w:r>
            <w:bookmarkEnd w:id="717"/>
          </w:p>
        </w:tc>
        <w:tc>
          <w:tcPr>
            <w:tcW w:w="2120" w:type="pct"/>
            <w:shd w:val="clear" w:color="000000" w:fill="FFFFFF"/>
            <w:vAlign w:val="center"/>
          </w:tcPr>
          <w:p w14:paraId="555C209F" w14:textId="77777777" w:rsidR="00D86540" w:rsidRDefault="00000000">
            <w:pPr>
              <w:widowControl/>
              <w:spacing w:line="240" w:lineRule="auto"/>
              <w:jc w:val="left"/>
              <w:rPr>
                <w:color w:val="000000" w:themeColor="text1"/>
                <w:kern w:val="0"/>
                <w:sz w:val="24"/>
              </w:rPr>
            </w:pPr>
            <w:bookmarkStart w:id="718" w:name="OLE_LINK123"/>
            <w:bookmarkStart w:id="719" w:name="OLE_LINK122"/>
            <w:r>
              <w:rPr>
                <w:rFonts w:hint="eastAsia"/>
                <w:color w:val="000000" w:themeColor="text1"/>
                <w:kern w:val="0"/>
                <w:sz w:val="24"/>
              </w:rPr>
              <w:t>标记为</w:t>
            </w:r>
            <w:r>
              <w:rPr>
                <w:color w:val="000000" w:themeColor="text1"/>
                <w:kern w:val="0"/>
                <w:sz w:val="24"/>
              </w:rPr>
              <w:t>“</w:t>
            </w:r>
            <w:r>
              <w:rPr>
                <w:color w:val="000000" w:themeColor="text1"/>
                <w:kern w:val="0"/>
                <w:sz w:val="24"/>
              </w:rPr>
              <w:t>实质性格式</w:t>
            </w:r>
            <w:r>
              <w:rPr>
                <w:color w:val="000000" w:themeColor="text1"/>
                <w:kern w:val="0"/>
                <w:sz w:val="24"/>
              </w:rPr>
              <w:t>”</w:t>
            </w:r>
            <w:r>
              <w:rPr>
                <w:color w:val="000000" w:themeColor="text1"/>
                <w:kern w:val="0"/>
                <w:sz w:val="24"/>
              </w:rPr>
              <w:t>的</w:t>
            </w:r>
            <w:r>
              <w:rPr>
                <w:rFonts w:hint="eastAsia"/>
                <w:color w:val="000000" w:themeColor="text1"/>
                <w:kern w:val="0"/>
                <w:sz w:val="24"/>
              </w:rPr>
              <w:t>文件均按磋商</w:t>
            </w:r>
            <w:r>
              <w:rPr>
                <w:color w:val="000000" w:themeColor="text1"/>
                <w:kern w:val="0"/>
                <w:sz w:val="24"/>
              </w:rPr>
              <w:t>文件</w:t>
            </w:r>
            <w:r>
              <w:rPr>
                <w:rFonts w:hint="eastAsia"/>
                <w:color w:val="000000" w:themeColor="text1"/>
                <w:kern w:val="0"/>
                <w:sz w:val="24"/>
              </w:rPr>
              <w:t>要求提供且签署、盖章</w:t>
            </w:r>
            <w:bookmarkEnd w:id="718"/>
            <w:bookmarkEnd w:id="719"/>
          </w:p>
        </w:tc>
        <w:tc>
          <w:tcPr>
            <w:tcW w:w="1112" w:type="pct"/>
            <w:shd w:val="clear" w:color="000000" w:fill="FFFFFF"/>
            <w:vAlign w:val="center"/>
          </w:tcPr>
          <w:p w14:paraId="4A5C65E1"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hint="eastAsia"/>
                <w:color w:val="000000" w:themeColor="text1"/>
                <w:kern w:val="0"/>
                <w:sz w:val="24"/>
              </w:rPr>
              <w:t>否</w:t>
            </w:r>
          </w:p>
        </w:tc>
      </w:tr>
      <w:tr w:rsidR="00D86540" w14:paraId="3D28EE54" w14:textId="77777777">
        <w:trPr>
          <w:trHeight w:val="685"/>
          <w:jc w:val="center"/>
        </w:trPr>
        <w:tc>
          <w:tcPr>
            <w:tcW w:w="545" w:type="pct"/>
            <w:shd w:val="clear" w:color="000000" w:fill="FFFFFF"/>
            <w:vAlign w:val="center"/>
          </w:tcPr>
          <w:p w14:paraId="569C315D"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color w:val="000000" w:themeColor="text1"/>
                <w:kern w:val="0"/>
                <w:sz w:val="24"/>
              </w:rPr>
              <w:t>3</w:t>
            </w:r>
          </w:p>
        </w:tc>
        <w:tc>
          <w:tcPr>
            <w:tcW w:w="1223" w:type="pct"/>
            <w:shd w:val="clear" w:color="000000" w:fill="FFFFFF"/>
            <w:vAlign w:val="center"/>
          </w:tcPr>
          <w:p w14:paraId="411E914E" w14:textId="77777777" w:rsidR="00D86540" w:rsidRDefault="00000000">
            <w:pPr>
              <w:spacing w:line="240" w:lineRule="auto"/>
              <w:jc w:val="center"/>
              <w:rPr>
                <w:rFonts w:ascii="宋体" w:hAnsi="宋体" w:hint="eastAsia"/>
                <w:color w:val="000000" w:themeColor="text1"/>
                <w:kern w:val="0"/>
                <w:sz w:val="24"/>
              </w:rPr>
            </w:pPr>
            <w:bookmarkStart w:id="720" w:name="OLE_LINK130"/>
            <w:bookmarkStart w:id="721" w:name="OLE_LINK131"/>
            <w:r>
              <w:rPr>
                <w:rFonts w:ascii="宋体" w:hAnsi="宋体" w:hint="eastAsia"/>
                <w:color w:val="000000" w:themeColor="text1"/>
                <w:sz w:val="24"/>
              </w:rPr>
              <w:t>工期</w:t>
            </w:r>
            <w:bookmarkEnd w:id="720"/>
            <w:bookmarkEnd w:id="721"/>
          </w:p>
        </w:tc>
        <w:tc>
          <w:tcPr>
            <w:tcW w:w="2120" w:type="pct"/>
            <w:shd w:val="clear" w:color="000000" w:fill="FFFFFF"/>
            <w:vAlign w:val="center"/>
          </w:tcPr>
          <w:p w14:paraId="4CB932FB" w14:textId="77777777" w:rsidR="00D86540" w:rsidRDefault="00000000">
            <w:pPr>
              <w:spacing w:beforeLines="25" w:before="60" w:afterLines="25" w:after="60" w:line="240" w:lineRule="auto"/>
              <w:rPr>
                <w:rFonts w:ascii="宋体" w:hAnsi="宋体" w:hint="eastAsia"/>
                <w:color w:val="000000" w:themeColor="text1"/>
                <w:kern w:val="0"/>
                <w:sz w:val="24"/>
              </w:rPr>
            </w:pPr>
            <w:bookmarkStart w:id="722" w:name="OLE_LINK132"/>
            <w:bookmarkStart w:id="723" w:name="OLE_LINK133"/>
            <w:r>
              <w:rPr>
                <w:rFonts w:ascii="宋体" w:hAnsi="宋体" w:hint="eastAsia"/>
                <w:color w:val="000000" w:themeColor="text1"/>
                <w:sz w:val="24"/>
              </w:rPr>
              <w:t>符合第二章“供应商须知资料表”第</w:t>
            </w:r>
            <w:r>
              <w:rPr>
                <w:rFonts w:ascii="宋体" w:hAnsi="宋体"/>
                <w:color w:val="000000" w:themeColor="text1"/>
                <w:sz w:val="24"/>
              </w:rPr>
              <w:t>26</w:t>
            </w:r>
            <w:r>
              <w:rPr>
                <w:rFonts w:ascii="宋体" w:hAnsi="宋体" w:hint="eastAsia"/>
                <w:color w:val="000000" w:themeColor="text1"/>
                <w:sz w:val="24"/>
              </w:rPr>
              <w:t>项规定</w:t>
            </w:r>
            <w:bookmarkEnd w:id="722"/>
            <w:bookmarkEnd w:id="723"/>
          </w:p>
        </w:tc>
        <w:tc>
          <w:tcPr>
            <w:tcW w:w="1112" w:type="pct"/>
            <w:shd w:val="clear" w:color="000000" w:fill="FFFFFF"/>
            <w:vAlign w:val="center"/>
          </w:tcPr>
          <w:p w14:paraId="77E59242"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hint="eastAsia"/>
                <w:color w:val="000000" w:themeColor="text1"/>
                <w:kern w:val="0"/>
                <w:sz w:val="24"/>
              </w:rPr>
              <w:t>否</w:t>
            </w:r>
          </w:p>
        </w:tc>
      </w:tr>
      <w:tr w:rsidR="00D86540" w14:paraId="33DB9AEC" w14:textId="77777777">
        <w:trPr>
          <w:trHeight w:val="685"/>
          <w:jc w:val="center"/>
        </w:trPr>
        <w:tc>
          <w:tcPr>
            <w:tcW w:w="545" w:type="pct"/>
            <w:shd w:val="clear" w:color="000000" w:fill="FFFFFF"/>
            <w:vAlign w:val="center"/>
          </w:tcPr>
          <w:p w14:paraId="664BEC32" w14:textId="77777777" w:rsidR="00D86540" w:rsidRDefault="00000000">
            <w:pPr>
              <w:widowControl/>
              <w:spacing w:line="240" w:lineRule="auto"/>
              <w:jc w:val="center"/>
              <w:rPr>
                <w:rFonts w:ascii="宋体" w:hAnsi="宋体" w:hint="eastAsia"/>
                <w:color w:val="000000" w:themeColor="text1"/>
                <w:kern w:val="0"/>
                <w:sz w:val="24"/>
              </w:rPr>
            </w:pPr>
            <w:bookmarkStart w:id="724" w:name="_Hlk232165832"/>
            <w:r>
              <w:rPr>
                <w:rFonts w:ascii="宋体" w:hAnsi="宋体"/>
                <w:color w:val="000000" w:themeColor="text1"/>
                <w:kern w:val="0"/>
                <w:sz w:val="24"/>
              </w:rPr>
              <w:t>4</w:t>
            </w:r>
          </w:p>
        </w:tc>
        <w:tc>
          <w:tcPr>
            <w:tcW w:w="1223" w:type="pct"/>
            <w:shd w:val="clear" w:color="000000" w:fill="FFFFFF"/>
            <w:vAlign w:val="center"/>
          </w:tcPr>
          <w:p w14:paraId="09B138A6" w14:textId="77777777" w:rsidR="00D86540" w:rsidRDefault="00000000">
            <w:pPr>
              <w:spacing w:line="240" w:lineRule="auto"/>
              <w:jc w:val="center"/>
              <w:rPr>
                <w:rFonts w:ascii="宋体" w:hAnsi="宋体" w:hint="eastAsia"/>
                <w:color w:val="000000" w:themeColor="text1"/>
                <w:kern w:val="0"/>
                <w:sz w:val="24"/>
              </w:rPr>
            </w:pPr>
            <w:r>
              <w:rPr>
                <w:rFonts w:ascii="宋体" w:hAnsi="宋体" w:hint="eastAsia"/>
                <w:color w:val="000000" w:themeColor="text1"/>
                <w:sz w:val="24"/>
              </w:rPr>
              <w:t>工程质量</w:t>
            </w:r>
          </w:p>
        </w:tc>
        <w:tc>
          <w:tcPr>
            <w:tcW w:w="2120" w:type="pct"/>
            <w:shd w:val="clear" w:color="000000" w:fill="FFFFFF"/>
            <w:vAlign w:val="center"/>
          </w:tcPr>
          <w:p w14:paraId="6ED6DCCB" w14:textId="77777777" w:rsidR="00D86540" w:rsidRDefault="00000000">
            <w:pPr>
              <w:spacing w:beforeLines="25" w:before="60" w:afterLines="25" w:after="60" w:line="240" w:lineRule="auto"/>
              <w:rPr>
                <w:rFonts w:ascii="宋体" w:hAnsi="宋体" w:hint="eastAsia"/>
                <w:color w:val="000000" w:themeColor="text1"/>
                <w:kern w:val="0"/>
                <w:sz w:val="24"/>
              </w:rPr>
            </w:pPr>
            <w:r>
              <w:rPr>
                <w:rFonts w:ascii="宋体" w:hAnsi="宋体" w:hint="eastAsia"/>
                <w:color w:val="000000" w:themeColor="text1"/>
                <w:sz w:val="24"/>
              </w:rPr>
              <w:t>符合第二章“供应商须知资料表”第</w:t>
            </w:r>
            <w:r>
              <w:rPr>
                <w:rFonts w:ascii="宋体" w:hAnsi="宋体"/>
                <w:color w:val="000000" w:themeColor="text1"/>
                <w:sz w:val="24"/>
              </w:rPr>
              <w:t>27项规定</w:t>
            </w:r>
          </w:p>
        </w:tc>
        <w:tc>
          <w:tcPr>
            <w:tcW w:w="1112" w:type="pct"/>
            <w:shd w:val="clear" w:color="000000" w:fill="FFFFFF"/>
            <w:vAlign w:val="center"/>
          </w:tcPr>
          <w:p w14:paraId="43E14332"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hint="eastAsia"/>
                <w:color w:val="000000" w:themeColor="text1"/>
                <w:kern w:val="0"/>
                <w:sz w:val="24"/>
              </w:rPr>
              <w:t>否</w:t>
            </w:r>
          </w:p>
        </w:tc>
      </w:tr>
      <w:bookmarkEnd w:id="724"/>
      <w:tr w:rsidR="00D86540" w14:paraId="1CE1AA02" w14:textId="77777777">
        <w:trPr>
          <w:trHeight w:val="685"/>
          <w:jc w:val="center"/>
        </w:trPr>
        <w:tc>
          <w:tcPr>
            <w:tcW w:w="545" w:type="pct"/>
            <w:shd w:val="clear" w:color="000000" w:fill="FFFFFF"/>
            <w:vAlign w:val="center"/>
          </w:tcPr>
          <w:p w14:paraId="0AD32DB3"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color w:val="000000" w:themeColor="text1"/>
                <w:kern w:val="0"/>
                <w:sz w:val="24"/>
              </w:rPr>
              <w:t>5</w:t>
            </w:r>
          </w:p>
        </w:tc>
        <w:tc>
          <w:tcPr>
            <w:tcW w:w="1223" w:type="pct"/>
            <w:shd w:val="clear" w:color="000000" w:fill="FFFFFF"/>
            <w:vAlign w:val="center"/>
          </w:tcPr>
          <w:p w14:paraId="628CD6F6" w14:textId="77777777" w:rsidR="00D86540" w:rsidRDefault="00000000">
            <w:pPr>
              <w:spacing w:line="240" w:lineRule="auto"/>
              <w:jc w:val="center"/>
              <w:rPr>
                <w:rFonts w:ascii="宋体" w:hAnsi="宋体" w:hint="eastAsia"/>
                <w:color w:val="000000" w:themeColor="text1"/>
                <w:kern w:val="0"/>
                <w:sz w:val="24"/>
              </w:rPr>
            </w:pPr>
            <w:bookmarkStart w:id="725" w:name="OLE_LINK137"/>
            <w:bookmarkStart w:id="726" w:name="OLE_LINK136"/>
            <w:r>
              <w:rPr>
                <w:rFonts w:ascii="宋体" w:hAnsi="宋体" w:hint="eastAsia"/>
                <w:color w:val="000000" w:themeColor="text1"/>
                <w:sz w:val="24"/>
              </w:rPr>
              <w:t>安全生产标准化管理目标等级</w:t>
            </w:r>
            <w:bookmarkEnd w:id="725"/>
            <w:bookmarkEnd w:id="726"/>
          </w:p>
        </w:tc>
        <w:tc>
          <w:tcPr>
            <w:tcW w:w="2120" w:type="pct"/>
            <w:shd w:val="clear" w:color="000000" w:fill="FFFFFF"/>
            <w:vAlign w:val="center"/>
          </w:tcPr>
          <w:p w14:paraId="501F7847" w14:textId="77777777" w:rsidR="00D86540" w:rsidRDefault="00000000">
            <w:pPr>
              <w:spacing w:beforeLines="25" w:before="60" w:afterLines="25" w:after="60" w:line="240" w:lineRule="auto"/>
              <w:rPr>
                <w:rFonts w:ascii="宋体" w:hAnsi="宋体" w:hint="eastAsia"/>
                <w:color w:val="000000" w:themeColor="text1"/>
                <w:kern w:val="0"/>
                <w:sz w:val="24"/>
              </w:rPr>
            </w:pPr>
            <w:bookmarkStart w:id="727" w:name="OLE_LINK138"/>
            <w:r>
              <w:rPr>
                <w:rFonts w:ascii="宋体" w:hAnsi="宋体" w:hint="eastAsia"/>
                <w:color w:val="000000" w:themeColor="text1"/>
                <w:sz w:val="24"/>
              </w:rPr>
              <w:t>符合第二章“供应商须知资料表”第</w:t>
            </w:r>
            <w:r>
              <w:rPr>
                <w:rFonts w:ascii="宋体" w:hAnsi="宋体"/>
                <w:color w:val="000000" w:themeColor="text1"/>
                <w:sz w:val="24"/>
              </w:rPr>
              <w:t>28项规定</w:t>
            </w:r>
            <w:bookmarkEnd w:id="727"/>
          </w:p>
        </w:tc>
        <w:tc>
          <w:tcPr>
            <w:tcW w:w="1112" w:type="pct"/>
            <w:shd w:val="clear" w:color="000000" w:fill="FFFFFF"/>
            <w:vAlign w:val="center"/>
          </w:tcPr>
          <w:p w14:paraId="62561E9F"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hint="eastAsia"/>
                <w:color w:val="000000" w:themeColor="text1"/>
                <w:kern w:val="0"/>
                <w:sz w:val="24"/>
              </w:rPr>
              <w:t>否</w:t>
            </w:r>
          </w:p>
        </w:tc>
      </w:tr>
      <w:tr w:rsidR="00D86540" w14:paraId="3EB5B779" w14:textId="77777777">
        <w:trPr>
          <w:trHeight w:val="685"/>
          <w:jc w:val="center"/>
        </w:trPr>
        <w:tc>
          <w:tcPr>
            <w:tcW w:w="545" w:type="pct"/>
            <w:shd w:val="clear" w:color="000000" w:fill="FFFFFF"/>
            <w:vAlign w:val="center"/>
          </w:tcPr>
          <w:p w14:paraId="1843C5F4"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color w:val="000000" w:themeColor="text1"/>
                <w:kern w:val="0"/>
                <w:sz w:val="24"/>
              </w:rPr>
              <w:t>6</w:t>
            </w:r>
          </w:p>
        </w:tc>
        <w:tc>
          <w:tcPr>
            <w:tcW w:w="1223" w:type="pct"/>
            <w:shd w:val="clear" w:color="000000" w:fill="FFFFFF"/>
            <w:vAlign w:val="center"/>
          </w:tcPr>
          <w:p w14:paraId="7B0DD018" w14:textId="77777777" w:rsidR="00D86540" w:rsidRDefault="00000000">
            <w:pPr>
              <w:spacing w:line="240" w:lineRule="auto"/>
              <w:jc w:val="center"/>
              <w:rPr>
                <w:rFonts w:ascii="宋体" w:hAnsi="宋体" w:hint="eastAsia"/>
                <w:color w:val="000000" w:themeColor="text1"/>
                <w:kern w:val="0"/>
                <w:sz w:val="24"/>
              </w:rPr>
            </w:pPr>
            <w:bookmarkStart w:id="728" w:name="OLE_LINK139"/>
            <w:bookmarkStart w:id="729" w:name="OLE_LINK140"/>
            <w:r>
              <w:rPr>
                <w:rFonts w:ascii="宋体" w:hAnsi="宋体" w:hint="eastAsia"/>
                <w:color w:val="000000" w:themeColor="text1"/>
                <w:sz w:val="24"/>
              </w:rPr>
              <w:t>响应有效期</w:t>
            </w:r>
            <w:bookmarkEnd w:id="728"/>
            <w:bookmarkEnd w:id="729"/>
          </w:p>
        </w:tc>
        <w:tc>
          <w:tcPr>
            <w:tcW w:w="2120" w:type="pct"/>
            <w:shd w:val="clear" w:color="000000" w:fill="FFFFFF"/>
            <w:vAlign w:val="center"/>
          </w:tcPr>
          <w:p w14:paraId="5BF51A3C" w14:textId="77777777" w:rsidR="00D86540" w:rsidRDefault="00000000">
            <w:pPr>
              <w:spacing w:beforeLines="25" w:before="60" w:afterLines="25" w:after="60" w:line="240" w:lineRule="auto"/>
              <w:rPr>
                <w:rFonts w:ascii="宋体" w:hAnsi="宋体" w:hint="eastAsia"/>
                <w:color w:val="000000" w:themeColor="text1"/>
                <w:kern w:val="0"/>
                <w:sz w:val="24"/>
              </w:rPr>
            </w:pPr>
            <w:bookmarkStart w:id="730" w:name="OLE_LINK142"/>
            <w:bookmarkStart w:id="731" w:name="OLE_LINK141"/>
            <w:r>
              <w:rPr>
                <w:rFonts w:ascii="宋体" w:hAnsi="宋体" w:hint="eastAsia"/>
                <w:color w:val="000000" w:themeColor="text1"/>
                <w:sz w:val="24"/>
              </w:rPr>
              <w:t>符合第二章“供应商须知资料表”第</w:t>
            </w:r>
            <w:r>
              <w:rPr>
                <w:rFonts w:ascii="宋体" w:hAnsi="宋体"/>
                <w:color w:val="000000" w:themeColor="text1"/>
                <w:sz w:val="24"/>
              </w:rPr>
              <w:t>12.1</w:t>
            </w:r>
            <w:r>
              <w:rPr>
                <w:rFonts w:ascii="宋体" w:hAnsi="宋体" w:hint="eastAsia"/>
                <w:color w:val="000000" w:themeColor="text1"/>
                <w:sz w:val="24"/>
              </w:rPr>
              <w:t>项规定</w:t>
            </w:r>
            <w:bookmarkEnd w:id="730"/>
            <w:bookmarkEnd w:id="731"/>
          </w:p>
        </w:tc>
        <w:tc>
          <w:tcPr>
            <w:tcW w:w="1112" w:type="pct"/>
            <w:shd w:val="clear" w:color="000000" w:fill="FFFFFF"/>
            <w:vAlign w:val="center"/>
          </w:tcPr>
          <w:p w14:paraId="64FC50D4"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hint="eastAsia"/>
                <w:color w:val="000000" w:themeColor="text1"/>
                <w:kern w:val="0"/>
                <w:sz w:val="24"/>
              </w:rPr>
              <w:t>否</w:t>
            </w:r>
          </w:p>
        </w:tc>
      </w:tr>
      <w:tr w:rsidR="00D86540" w14:paraId="51C497DC" w14:textId="77777777">
        <w:trPr>
          <w:trHeight w:val="685"/>
          <w:jc w:val="center"/>
        </w:trPr>
        <w:tc>
          <w:tcPr>
            <w:tcW w:w="545" w:type="pct"/>
            <w:shd w:val="clear" w:color="000000" w:fill="FFFFFF"/>
            <w:vAlign w:val="center"/>
          </w:tcPr>
          <w:p w14:paraId="5C4C6A5B"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hint="eastAsia"/>
                <w:color w:val="000000" w:themeColor="text1"/>
                <w:kern w:val="0"/>
                <w:sz w:val="24"/>
              </w:rPr>
              <w:t>7</w:t>
            </w:r>
          </w:p>
        </w:tc>
        <w:tc>
          <w:tcPr>
            <w:tcW w:w="1223" w:type="pct"/>
            <w:shd w:val="clear" w:color="000000" w:fill="FFFFFF"/>
            <w:vAlign w:val="center"/>
          </w:tcPr>
          <w:p w14:paraId="7A99173F" w14:textId="77777777" w:rsidR="00D86540" w:rsidRDefault="00000000">
            <w:pPr>
              <w:spacing w:line="240" w:lineRule="auto"/>
              <w:jc w:val="center"/>
              <w:rPr>
                <w:rFonts w:ascii="宋体" w:hAnsi="宋体" w:hint="eastAsia"/>
                <w:color w:val="000000" w:themeColor="text1"/>
                <w:sz w:val="24"/>
              </w:rPr>
            </w:pPr>
            <w:bookmarkStart w:id="732" w:name="OLE_LINK143"/>
            <w:r>
              <w:rPr>
                <w:color w:val="000000" w:themeColor="text1"/>
                <w:kern w:val="0"/>
                <w:sz w:val="24"/>
              </w:rPr>
              <w:t>报价唯一性</w:t>
            </w:r>
            <w:bookmarkEnd w:id="732"/>
          </w:p>
        </w:tc>
        <w:tc>
          <w:tcPr>
            <w:tcW w:w="2120" w:type="pct"/>
            <w:shd w:val="clear" w:color="000000" w:fill="FFFFFF"/>
            <w:vAlign w:val="center"/>
          </w:tcPr>
          <w:p w14:paraId="5E1DC532" w14:textId="77777777" w:rsidR="00D86540" w:rsidRDefault="00000000">
            <w:pPr>
              <w:spacing w:beforeLines="25" w:before="60" w:afterLines="25" w:after="60" w:line="240" w:lineRule="auto"/>
              <w:rPr>
                <w:rFonts w:ascii="宋体" w:hAnsi="宋体" w:hint="eastAsia"/>
                <w:color w:val="000000" w:themeColor="text1"/>
                <w:sz w:val="24"/>
              </w:rPr>
            </w:pPr>
            <w:bookmarkStart w:id="733" w:name="OLE_LINK144"/>
            <w:r>
              <w:rPr>
                <w:rFonts w:hint="eastAsia"/>
                <w:color w:val="000000" w:themeColor="text1"/>
                <w:kern w:val="0"/>
                <w:sz w:val="24"/>
              </w:rPr>
              <w:t>响应</w:t>
            </w:r>
            <w:r>
              <w:rPr>
                <w:color w:val="000000" w:themeColor="text1"/>
                <w:kern w:val="0"/>
                <w:sz w:val="24"/>
              </w:rPr>
              <w:t>文件</w:t>
            </w:r>
            <w:r>
              <w:rPr>
                <w:rFonts w:hint="eastAsia"/>
                <w:color w:val="000000" w:themeColor="text1"/>
                <w:kern w:val="0"/>
                <w:sz w:val="24"/>
              </w:rPr>
              <w:t>未</w:t>
            </w:r>
            <w:r>
              <w:rPr>
                <w:rFonts w:hint="eastAsia"/>
                <w:color w:val="000000" w:themeColor="text1"/>
                <w:sz w:val="24"/>
              </w:rPr>
              <w:t>出现可选择性或可调整的报价</w:t>
            </w:r>
            <w:bookmarkEnd w:id="733"/>
          </w:p>
        </w:tc>
        <w:tc>
          <w:tcPr>
            <w:tcW w:w="1112" w:type="pct"/>
            <w:shd w:val="clear" w:color="000000" w:fill="FFFFFF"/>
            <w:vAlign w:val="center"/>
          </w:tcPr>
          <w:p w14:paraId="3722EC00"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hint="eastAsia"/>
                <w:color w:val="000000" w:themeColor="text1"/>
                <w:kern w:val="0"/>
                <w:sz w:val="24"/>
              </w:rPr>
              <w:t>否</w:t>
            </w:r>
          </w:p>
        </w:tc>
      </w:tr>
      <w:tr w:rsidR="00D86540" w14:paraId="004F9FAD" w14:textId="77777777">
        <w:trPr>
          <w:trHeight w:val="685"/>
          <w:jc w:val="center"/>
        </w:trPr>
        <w:tc>
          <w:tcPr>
            <w:tcW w:w="545" w:type="pct"/>
            <w:shd w:val="clear" w:color="000000" w:fill="FFFFFF"/>
            <w:vAlign w:val="center"/>
          </w:tcPr>
          <w:p w14:paraId="7E02C748"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color w:val="000000" w:themeColor="text1"/>
                <w:kern w:val="0"/>
                <w:sz w:val="24"/>
              </w:rPr>
              <w:t>8</w:t>
            </w:r>
          </w:p>
        </w:tc>
        <w:tc>
          <w:tcPr>
            <w:tcW w:w="1223" w:type="pct"/>
            <w:shd w:val="clear" w:color="000000" w:fill="FFFFFF"/>
            <w:vAlign w:val="center"/>
          </w:tcPr>
          <w:p w14:paraId="4BA418BB" w14:textId="77777777" w:rsidR="00D86540" w:rsidRDefault="00000000">
            <w:pPr>
              <w:spacing w:line="240" w:lineRule="auto"/>
              <w:jc w:val="center"/>
              <w:rPr>
                <w:rFonts w:ascii="宋体" w:hAnsi="宋体" w:hint="eastAsia"/>
                <w:color w:val="000000" w:themeColor="text1"/>
                <w:kern w:val="0"/>
                <w:sz w:val="24"/>
              </w:rPr>
            </w:pPr>
            <w:bookmarkStart w:id="734" w:name="OLE_LINK145"/>
            <w:r>
              <w:rPr>
                <w:rFonts w:ascii="宋体" w:hAnsi="宋体" w:hint="eastAsia"/>
                <w:color w:val="000000" w:themeColor="text1"/>
                <w:sz w:val="24"/>
              </w:rPr>
              <w:t>报价合理</w:t>
            </w:r>
            <w:bookmarkEnd w:id="734"/>
          </w:p>
        </w:tc>
        <w:tc>
          <w:tcPr>
            <w:tcW w:w="2120" w:type="pct"/>
            <w:shd w:val="clear" w:color="000000" w:fill="FFFFFF"/>
            <w:vAlign w:val="center"/>
          </w:tcPr>
          <w:p w14:paraId="71559645" w14:textId="7A58A9C9" w:rsidR="00D86540" w:rsidRDefault="00000000">
            <w:pPr>
              <w:spacing w:beforeLines="25" w:before="60" w:afterLines="25" w:after="60" w:line="240" w:lineRule="auto"/>
              <w:rPr>
                <w:rFonts w:ascii="宋体" w:hAnsi="宋体" w:hint="eastAsia"/>
                <w:color w:val="000000" w:themeColor="text1"/>
                <w:kern w:val="0"/>
                <w:sz w:val="24"/>
              </w:rPr>
            </w:pPr>
            <w:bookmarkStart w:id="735" w:name="OLE_LINK147"/>
            <w:bookmarkStart w:id="736" w:name="OLE_LINK146"/>
            <w:r>
              <w:rPr>
                <w:rFonts w:ascii="宋体" w:hAnsi="宋体" w:cs="宋体" w:hint="eastAsia"/>
                <w:kern w:val="0"/>
                <w:sz w:val="24"/>
              </w:rPr>
              <w:t>报价合理。供应商的报价明显低于成本价或明显低于其他通过符合性审查供应商的报价，有可能影响产品质量或者不能诚信履约的，磋商小组将对响应报价启动质疑程序，要求供应商在规定时间内证明其报价的合理性。供应商未在规定时间内提供或无法证明其报价合理的，响应报价无效。</w:t>
            </w:r>
            <w:bookmarkEnd w:id="735"/>
            <w:bookmarkEnd w:id="736"/>
          </w:p>
        </w:tc>
        <w:tc>
          <w:tcPr>
            <w:tcW w:w="1112" w:type="pct"/>
            <w:shd w:val="clear" w:color="000000" w:fill="FFFFFF"/>
            <w:vAlign w:val="center"/>
          </w:tcPr>
          <w:p w14:paraId="7B72DB2F"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hint="eastAsia"/>
                <w:color w:val="000000" w:themeColor="text1"/>
                <w:kern w:val="0"/>
                <w:sz w:val="24"/>
              </w:rPr>
              <w:t>是</w:t>
            </w:r>
          </w:p>
        </w:tc>
      </w:tr>
      <w:tr w:rsidR="00D86540" w14:paraId="0A051F31" w14:textId="77777777">
        <w:trPr>
          <w:trHeight w:val="685"/>
          <w:jc w:val="center"/>
        </w:trPr>
        <w:tc>
          <w:tcPr>
            <w:tcW w:w="545" w:type="pct"/>
            <w:shd w:val="clear" w:color="000000" w:fill="FFFFFF"/>
            <w:vAlign w:val="center"/>
          </w:tcPr>
          <w:p w14:paraId="09AD5E3B"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hint="eastAsia"/>
                <w:color w:val="000000" w:themeColor="text1"/>
                <w:kern w:val="0"/>
                <w:sz w:val="24"/>
              </w:rPr>
              <w:t>9</w:t>
            </w:r>
          </w:p>
        </w:tc>
        <w:tc>
          <w:tcPr>
            <w:tcW w:w="1223" w:type="pct"/>
            <w:shd w:val="clear" w:color="000000" w:fill="FFFFFF"/>
            <w:vAlign w:val="center"/>
          </w:tcPr>
          <w:p w14:paraId="5B04C19E" w14:textId="77777777" w:rsidR="00D86540" w:rsidRDefault="00000000">
            <w:pPr>
              <w:spacing w:line="240" w:lineRule="auto"/>
              <w:jc w:val="center"/>
              <w:rPr>
                <w:rFonts w:ascii="宋体" w:hAnsi="宋体" w:hint="eastAsia"/>
                <w:color w:val="000000" w:themeColor="text1"/>
                <w:sz w:val="24"/>
              </w:rPr>
            </w:pPr>
            <w:bookmarkStart w:id="737" w:name="OLE_LINK149"/>
            <w:bookmarkStart w:id="738" w:name="OLE_LINK148"/>
            <w:r>
              <w:rPr>
                <w:color w:val="000000" w:themeColor="text1"/>
                <w:kern w:val="0"/>
                <w:sz w:val="24"/>
              </w:rPr>
              <w:t>串通</w:t>
            </w:r>
            <w:r>
              <w:rPr>
                <w:rFonts w:hint="eastAsia"/>
                <w:color w:val="000000" w:themeColor="text1"/>
                <w:sz w:val="24"/>
              </w:rPr>
              <w:t>情形</w:t>
            </w:r>
            <w:bookmarkEnd w:id="737"/>
            <w:bookmarkEnd w:id="738"/>
          </w:p>
        </w:tc>
        <w:tc>
          <w:tcPr>
            <w:tcW w:w="2120" w:type="pct"/>
            <w:shd w:val="clear" w:color="000000" w:fill="FFFFFF"/>
            <w:vAlign w:val="center"/>
          </w:tcPr>
          <w:p w14:paraId="6084BDDA" w14:textId="77777777" w:rsidR="00D86540" w:rsidRDefault="00000000">
            <w:pPr>
              <w:spacing w:beforeLines="25" w:before="60" w:afterLines="25" w:after="60" w:line="240" w:lineRule="auto"/>
              <w:rPr>
                <w:rFonts w:ascii="宋体" w:hAnsi="宋体" w:hint="eastAsia"/>
                <w:color w:val="000000" w:themeColor="text1"/>
                <w:sz w:val="24"/>
              </w:rPr>
            </w:pPr>
            <w:bookmarkStart w:id="739" w:name="OLE_LINK150"/>
            <w:bookmarkStart w:id="740" w:name="OLE_LINK151"/>
            <w:r>
              <w:rPr>
                <w:rFonts w:hint="eastAsia"/>
                <w:color w:val="000000" w:themeColor="text1"/>
                <w:sz w:val="24"/>
              </w:rPr>
              <w:t>不存在磋商文件规定的磋商供应商串通的情形</w:t>
            </w:r>
            <w:bookmarkEnd w:id="739"/>
            <w:bookmarkEnd w:id="740"/>
          </w:p>
        </w:tc>
        <w:tc>
          <w:tcPr>
            <w:tcW w:w="1112" w:type="pct"/>
            <w:shd w:val="clear" w:color="000000" w:fill="FFFFFF"/>
            <w:vAlign w:val="center"/>
          </w:tcPr>
          <w:p w14:paraId="5F744197"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hint="eastAsia"/>
                <w:color w:val="000000" w:themeColor="text1"/>
                <w:kern w:val="0"/>
                <w:sz w:val="24"/>
              </w:rPr>
              <w:t>否</w:t>
            </w:r>
          </w:p>
        </w:tc>
      </w:tr>
      <w:tr w:rsidR="00D86540" w14:paraId="7820FB95" w14:textId="77777777">
        <w:trPr>
          <w:trHeight w:val="685"/>
          <w:jc w:val="center"/>
        </w:trPr>
        <w:tc>
          <w:tcPr>
            <w:tcW w:w="545" w:type="pct"/>
            <w:shd w:val="clear" w:color="000000" w:fill="FFFFFF"/>
            <w:vAlign w:val="center"/>
          </w:tcPr>
          <w:p w14:paraId="018A4C68"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hint="eastAsia"/>
                <w:color w:val="000000" w:themeColor="text1"/>
                <w:kern w:val="0"/>
                <w:sz w:val="24"/>
              </w:rPr>
              <w:t>1</w:t>
            </w:r>
            <w:r>
              <w:rPr>
                <w:rFonts w:ascii="宋体" w:hAnsi="宋体"/>
                <w:color w:val="000000" w:themeColor="text1"/>
                <w:kern w:val="0"/>
                <w:sz w:val="24"/>
              </w:rPr>
              <w:t>0</w:t>
            </w:r>
          </w:p>
        </w:tc>
        <w:tc>
          <w:tcPr>
            <w:tcW w:w="1223" w:type="pct"/>
            <w:shd w:val="clear" w:color="000000" w:fill="FFFFFF"/>
            <w:vAlign w:val="center"/>
          </w:tcPr>
          <w:p w14:paraId="31A1EEB3" w14:textId="77777777" w:rsidR="00D86540" w:rsidRDefault="00000000">
            <w:pPr>
              <w:spacing w:line="240" w:lineRule="auto"/>
              <w:jc w:val="center"/>
              <w:rPr>
                <w:color w:val="000000" w:themeColor="text1"/>
                <w:kern w:val="0"/>
                <w:sz w:val="24"/>
              </w:rPr>
            </w:pPr>
            <w:bookmarkStart w:id="741" w:name="OLE_LINK153"/>
            <w:bookmarkStart w:id="742" w:name="OLE_LINK152"/>
            <w:r>
              <w:rPr>
                <w:rFonts w:hint="eastAsia"/>
                <w:color w:val="000000" w:themeColor="text1"/>
                <w:sz w:val="24"/>
              </w:rPr>
              <w:t>响应限制情形</w:t>
            </w:r>
            <w:bookmarkEnd w:id="741"/>
            <w:bookmarkEnd w:id="742"/>
          </w:p>
        </w:tc>
        <w:tc>
          <w:tcPr>
            <w:tcW w:w="2120" w:type="pct"/>
            <w:shd w:val="clear" w:color="000000" w:fill="FFFFFF"/>
            <w:vAlign w:val="center"/>
          </w:tcPr>
          <w:p w14:paraId="2C4F165B" w14:textId="77777777" w:rsidR="00D86540" w:rsidRDefault="00000000">
            <w:pPr>
              <w:spacing w:beforeLines="25" w:before="60" w:afterLines="25" w:after="60" w:line="240" w:lineRule="auto"/>
              <w:rPr>
                <w:color w:val="000000" w:themeColor="text1"/>
                <w:sz w:val="24"/>
              </w:rPr>
            </w:pPr>
            <w:bookmarkStart w:id="743" w:name="OLE_LINK154"/>
            <w:r>
              <w:rPr>
                <w:rFonts w:hint="eastAsia"/>
                <w:color w:val="000000" w:themeColor="text1"/>
                <w:sz w:val="24"/>
              </w:rPr>
              <w:t>不存在磋商文件规定的投标限制情形</w:t>
            </w:r>
            <w:bookmarkEnd w:id="743"/>
          </w:p>
        </w:tc>
        <w:tc>
          <w:tcPr>
            <w:tcW w:w="1112" w:type="pct"/>
            <w:shd w:val="clear" w:color="000000" w:fill="FFFFFF"/>
            <w:vAlign w:val="center"/>
          </w:tcPr>
          <w:p w14:paraId="7119716B" w14:textId="77777777" w:rsidR="00D86540" w:rsidRDefault="00000000">
            <w:pPr>
              <w:widowControl/>
              <w:spacing w:line="240" w:lineRule="auto"/>
              <w:jc w:val="center"/>
              <w:rPr>
                <w:rFonts w:ascii="宋体" w:hAnsi="宋体" w:hint="eastAsia"/>
                <w:color w:val="000000" w:themeColor="text1"/>
                <w:kern w:val="0"/>
                <w:sz w:val="24"/>
              </w:rPr>
            </w:pPr>
            <w:r>
              <w:rPr>
                <w:rFonts w:ascii="宋体" w:hAnsi="宋体" w:hint="eastAsia"/>
                <w:color w:val="000000" w:themeColor="text1"/>
                <w:kern w:val="0"/>
                <w:sz w:val="24"/>
              </w:rPr>
              <w:t>否</w:t>
            </w:r>
          </w:p>
        </w:tc>
      </w:tr>
    </w:tbl>
    <w:p w14:paraId="24608655" w14:textId="77777777" w:rsidR="00D86540" w:rsidRDefault="00D86540">
      <w:pPr>
        <w:tabs>
          <w:tab w:val="left" w:pos="900"/>
          <w:tab w:val="left" w:pos="1080"/>
          <w:tab w:val="left" w:pos="1589"/>
        </w:tabs>
        <w:snapToGrid w:val="0"/>
        <w:spacing w:line="240" w:lineRule="auto"/>
        <w:rPr>
          <w:rFonts w:eastAsiaTheme="minorEastAsia"/>
          <w:color w:val="000000" w:themeColor="text1"/>
          <w:sz w:val="24"/>
        </w:rPr>
      </w:pPr>
    </w:p>
    <w:p w14:paraId="260E2074" w14:textId="77777777" w:rsidR="00D86540" w:rsidRDefault="00000000">
      <w:pPr>
        <w:numPr>
          <w:ilvl w:val="0"/>
          <w:numId w:val="11"/>
        </w:numPr>
        <w:tabs>
          <w:tab w:val="left" w:pos="360"/>
        </w:tabs>
        <w:snapToGrid w:val="0"/>
        <w:spacing w:line="240" w:lineRule="auto"/>
        <w:outlineLvl w:val="1"/>
        <w:rPr>
          <w:rFonts w:eastAsiaTheme="minorEastAsia"/>
          <w:color w:val="000000" w:themeColor="text1"/>
          <w:sz w:val="24"/>
        </w:rPr>
      </w:pPr>
      <w:r>
        <w:rPr>
          <w:rFonts w:eastAsiaTheme="minorEastAsia"/>
          <w:color w:val="000000" w:themeColor="text1"/>
          <w:sz w:val="24"/>
        </w:rPr>
        <w:t>磋商、响应文件有关事项的澄清、说明或者更正和最后报价</w:t>
      </w:r>
    </w:p>
    <w:p w14:paraId="06FFD71D" w14:textId="77777777" w:rsidR="00D86540" w:rsidRDefault="00000000">
      <w:pPr>
        <w:numPr>
          <w:ilvl w:val="1"/>
          <w:numId w:val="11"/>
        </w:numPr>
        <w:tabs>
          <w:tab w:val="left" w:pos="1080"/>
        </w:tabs>
        <w:snapToGrid w:val="0"/>
        <w:spacing w:line="240" w:lineRule="auto"/>
        <w:ind w:left="1077" w:hanging="720"/>
        <w:rPr>
          <w:rFonts w:eastAsiaTheme="minorEastAsia"/>
          <w:color w:val="000000" w:themeColor="text1"/>
          <w:sz w:val="24"/>
        </w:rPr>
      </w:pPr>
      <w:r>
        <w:rPr>
          <w:rFonts w:eastAsiaTheme="minorEastAsia"/>
          <w:color w:val="000000" w:themeColor="text1"/>
          <w:sz w:val="24"/>
        </w:rPr>
        <w:t>磋商小组所有成员将集中与单一供应商分别进行磋商，并给予所有参加磋商的供应商平等的磋商机会。</w:t>
      </w:r>
    </w:p>
    <w:p w14:paraId="1FEC2644" w14:textId="77777777" w:rsidR="00D86540" w:rsidRDefault="00000000">
      <w:pPr>
        <w:numPr>
          <w:ilvl w:val="1"/>
          <w:numId w:val="11"/>
        </w:numPr>
        <w:tabs>
          <w:tab w:val="left" w:pos="1080"/>
          <w:tab w:val="left" w:pos="1872"/>
        </w:tabs>
        <w:snapToGrid w:val="0"/>
        <w:spacing w:line="240" w:lineRule="auto"/>
        <w:ind w:left="1077" w:hanging="720"/>
        <w:rPr>
          <w:rFonts w:eastAsiaTheme="minorEastAsia"/>
          <w:color w:val="000000" w:themeColor="text1"/>
          <w:sz w:val="24"/>
        </w:rPr>
      </w:pPr>
      <w:r>
        <w:rPr>
          <w:rFonts w:eastAsiaTheme="minorEastAsia" w:hint="eastAsia"/>
          <w:color w:val="000000" w:themeColor="text1"/>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184B10E" w14:textId="77777777" w:rsidR="00D86540" w:rsidRDefault="00000000">
      <w:pPr>
        <w:numPr>
          <w:ilvl w:val="1"/>
          <w:numId w:val="11"/>
        </w:numPr>
        <w:tabs>
          <w:tab w:val="left" w:pos="1080"/>
          <w:tab w:val="left" w:pos="1872"/>
        </w:tabs>
        <w:snapToGrid w:val="0"/>
        <w:spacing w:line="240" w:lineRule="auto"/>
        <w:ind w:left="1077" w:hanging="720"/>
        <w:rPr>
          <w:rFonts w:eastAsiaTheme="minorEastAsia"/>
          <w:color w:val="000000" w:themeColor="text1"/>
          <w:kern w:val="0"/>
          <w:sz w:val="24"/>
        </w:rPr>
      </w:pPr>
      <w:r>
        <w:rPr>
          <w:rFonts w:eastAsiaTheme="minorEastAsia" w:hint="eastAsia"/>
          <w:color w:val="000000" w:themeColor="text1"/>
          <w:kern w:val="0"/>
          <w:sz w:val="24"/>
        </w:rPr>
        <w:lastRenderedPageBreak/>
        <w:t>对磋商文件作出的实质性变动是磋商文件的有效组成部分，磋商小组应当及时以书面形式同时通知所有参加磋商的供应商。</w:t>
      </w:r>
    </w:p>
    <w:p w14:paraId="1A894253" w14:textId="77777777" w:rsidR="00D86540" w:rsidRDefault="00000000">
      <w:pPr>
        <w:numPr>
          <w:ilvl w:val="1"/>
          <w:numId w:val="11"/>
        </w:numPr>
        <w:tabs>
          <w:tab w:val="left" w:pos="1080"/>
          <w:tab w:val="left" w:pos="1872"/>
        </w:tabs>
        <w:snapToGrid w:val="0"/>
        <w:spacing w:line="240" w:lineRule="auto"/>
        <w:ind w:left="1077" w:hanging="720"/>
        <w:rPr>
          <w:rFonts w:eastAsiaTheme="minorEastAsia"/>
          <w:color w:val="000000" w:themeColor="text1"/>
          <w:kern w:val="0"/>
          <w:sz w:val="24"/>
        </w:rPr>
      </w:pPr>
      <w:r>
        <w:rPr>
          <w:rFonts w:eastAsiaTheme="minorEastAsia" w:hint="eastAsia"/>
          <w:color w:val="000000" w:themeColor="text1"/>
          <w:kern w:val="0"/>
          <w:sz w:val="24"/>
        </w:rPr>
        <w:t>供应商应当按照磋商文件的变动情况和磋商小组的要求重新提交响应文件，并由其法定代表人（</w:t>
      </w:r>
      <w:r>
        <w:rPr>
          <w:rFonts w:hint="eastAsia"/>
          <w:color w:val="000000" w:themeColor="text1"/>
          <w:sz w:val="24"/>
          <w:szCs w:val="20"/>
        </w:rPr>
        <w:t>若供应商为事业单位或其他组织或分支机构，可为单位负责人</w:t>
      </w:r>
      <w:r>
        <w:rPr>
          <w:rFonts w:eastAsiaTheme="minorEastAsia" w:hint="eastAsia"/>
          <w:color w:val="000000" w:themeColor="text1"/>
          <w:kern w:val="0"/>
          <w:sz w:val="24"/>
        </w:rPr>
        <w:t>）或授权代表签字或者加盖公章。由授权代表签字的，应当附授权委托书。供应商为自然人的，应当由本人签字并附身份证明。</w:t>
      </w:r>
    </w:p>
    <w:p w14:paraId="1EC234A2" w14:textId="77777777" w:rsidR="00D86540" w:rsidRDefault="00000000">
      <w:pPr>
        <w:numPr>
          <w:ilvl w:val="1"/>
          <w:numId w:val="11"/>
        </w:numPr>
        <w:tabs>
          <w:tab w:val="left" w:pos="1080"/>
          <w:tab w:val="left" w:pos="1872"/>
        </w:tabs>
        <w:snapToGrid w:val="0"/>
        <w:spacing w:line="240" w:lineRule="auto"/>
        <w:ind w:left="1077" w:hanging="720"/>
        <w:rPr>
          <w:rFonts w:eastAsiaTheme="minorEastAsia"/>
          <w:color w:val="000000" w:themeColor="text1"/>
          <w:sz w:val="24"/>
        </w:rPr>
      </w:pPr>
      <w:r>
        <w:rPr>
          <w:rFonts w:eastAsiaTheme="minorEastAsia" w:hint="eastAsia"/>
          <w:color w:val="000000" w:themeColor="text1"/>
          <w:sz w:val="24"/>
        </w:rPr>
        <w:t>响应文件的澄清、说明或者更正：</w:t>
      </w:r>
    </w:p>
    <w:p w14:paraId="1B69F376" w14:textId="77777777" w:rsidR="00D86540" w:rsidRDefault="00000000">
      <w:pPr>
        <w:numPr>
          <w:ilvl w:val="2"/>
          <w:numId w:val="11"/>
        </w:numPr>
        <w:snapToGrid w:val="0"/>
        <w:spacing w:line="240" w:lineRule="auto"/>
        <w:rPr>
          <w:rFonts w:eastAsiaTheme="minorEastAsia"/>
          <w:color w:val="000000" w:themeColor="text1"/>
          <w:sz w:val="24"/>
        </w:rPr>
      </w:pPr>
      <w:r>
        <w:rPr>
          <w:rFonts w:eastAsiaTheme="minorEastAsia"/>
          <w:color w:val="000000" w:themeColor="text1"/>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4AADA9B8" w14:textId="77777777" w:rsidR="00D86540" w:rsidRDefault="00000000">
      <w:pPr>
        <w:numPr>
          <w:ilvl w:val="2"/>
          <w:numId w:val="11"/>
        </w:numPr>
        <w:snapToGrid w:val="0"/>
        <w:spacing w:line="240" w:lineRule="auto"/>
        <w:rPr>
          <w:rFonts w:eastAsiaTheme="minorEastAsia"/>
          <w:color w:val="000000" w:themeColor="text1"/>
          <w:sz w:val="24"/>
        </w:rPr>
      </w:pPr>
      <w:r>
        <w:rPr>
          <w:rFonts w:eastAsiaTheme="minorEastAsia"/>
          <w:color w:val="000000" w:themeColor="text1"/>
          <w:sz w:val="24"/>
        </w:rPr>
        <w:t>磋商小组对响应文件进行审查，如发现供应商提交的响应文件存在不满足《符合性审查要求》的内容，如属于表中</w:t>
      </w:r>
      <w:r>
        <w:rPr>
          <w:rFonts w:eastAsiaTheme="minorEastAsia"/>
          <w:color w:val="000000" w:themeColor="text1"/>
          <w:sz w:val="24"/>
        </w:rPr>
        <w:t>“</w:t>
      </w:r>
      <w:r>
        <w:rPr>
          <w:rFonts w:eastAsiaTheme="minorEastAsia"/>
          <w:color w:val="000000" w:themeColor="text1"/>
          <w:sz w:val="24"/>
        </w:rPr>
        <w:t>不允许</w:t>
      </w:r>
      <w:r>
        <w:rPr>
          <w:rFonts w:eastAsiaTheme="minorEastAsia"/>
          <w:color w:val="000000" w:themeColor="text1"/>
          <w:sz w:val="24"/>
        </w:rPr>
        <w:t>”</w:t>
      </w:r>
      <w:r>
        <w:rPr>
          <w:rFonts w:eastAsiaTheme="minorEastAsia"/>
          <w:color w:val="000000" w:themeColor="text1"/>
          <w:sz w:val="24"/>
        </w:rPr>
        <w:t>澄清、说明或者更正的内容，则供应商响应文件按</w:t>
      </w:r>
      <w:r>
        <w:rPr>
          <w:rFonts w:eastAsiaTheme="minorEastAsia"/>
          <w:b/>
          <w:color w:val="000000" w:themeColor="text1"/>
          <w:sz w:val="24"/>
        </w:rPr>
        <w:t>无效处理</w:t>
      </w:r>
      <w:r>
        <w:rPr>
          <w:rFonts w:eastAsiaTheme="minorEastAsia"/>
          <w:color w:val="000000" w:themeColor="text1"/>
          <w:sz w:val="24"/>
        </w:rPr>
        <w:t>；如属于表中的</w:t>
      </w:r>
      <w:r>
        <w:rPr>
          <w:rFonts w:eastAsiaTheme="minorEastAsia"/>
          <w:color w:val="000000" w:themeColor="text1"/>
          <w:sz w:val="24"/>
        </w:rPr>
        <w:t>“</w:t>
      </w:r>
      <w:r>
        <w:rPr>
          <w:rFonts w:eastAsiaTheme="minorEastAsia"/>
          <w:color w:val="000000" w:themeColor="text1"/>
          <w:sz w:val="24"/>
        </w:rPr>
        <w:t>允许</w:t>
      </w:r>
      <w:r>
        <w:rPr>
          <w:rFonts w:eastAsiaTheme="minorEastAsia"/>
          <w:color w:val="000000" w:themeColor="text1"/>
          <w:sz w:val="24"/>
        </w:rPr>
        <w:t>”</w:t>
      </w:r>
      <w:r>
        <w:rPr>
          <w:rFonts w:eastAsiaTheme="minorEastAsia"/>
          <w:color w:val="000000" w:themeColor="text1"/>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color w:val="000000" w:themeColor="text1"/>
          <w:sz w:val="24"/>
        </w:rPr>
        <w:t>无效处理</w:t>
      </w:r>
      <w:r>
        <w:rPr>
          <w:rFonts w:eastAsiaTheme="minorEastAsia"/>
          <w:color w:val="000000" w:themeColor="text1"/>
          <w:sz w:val="24"/>
        </w:rPr>
        <w:t>。</w:t>
      </w:r>
    </w:p>
    <w:p w14:paraId="0354C5FF" w14:textId="77777777" w:rsidR="00D86540" w:rsidRDefault="00000000">
      <w:pPr>
        <w:numPr>
          <w:ilvl w:val="2"/>
          <w:numId w:val="11"/>
        </w:numPr>
        <w:snapToGrid w:val="0"/>
        <w:spacing w:line="240" w:lineRule="auto"/>
        <w:rPr>
          <w:rFonts w:eastAsiaTheme="minorEastAsia"/>
          <w:color w:val="000000" w:themeColor="text1"/>
          <w:sz w:val="24"/>
        </w:rPr>
      </w:pPr>
      <w:r>
        <w:rPr>
          <w:rFonts w:eastAsiaTheme="minorEastAsia"/>
          <w:color w:val="000000" w:themeColor="text1"/>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color w:val="000000" w:themeColor="text1"/>
          <w:kern w:val="0"/>
          <w:sz w:val="24"/>
        </w:rPr>
        <w:t>（</w:t>
      </w:r>
      <w:r>
        <w:rPr>
          <w:color w:val="000000" w:themeColor="text1"/>
          <w:sz w:val="24"/>
          <w:szCs w:val="20"/>
        </w:rPr>
        <w:t>若</w:t>
      </w:r>
      <w:r>
        <w:rPr>
          <w:rFonts w:hint="eastAsia"/>
          <w:color w:val="000000" w:themeColor="text1"/>
          <w:sz w:val="24"/>
          <w:szCs w:val="20"/>
        </w:rPr>
        <w:t>供应商</w:t>
      </w:r>
      <w:r>
        <w:rPr>
          <w:color w:val="000000" w:themeColor="text1"/>
          <w:sz w:val="24"/>
          <w:szCs w:val="20"/>
        </w:rPr>
        <w:t>为事业单位或其他组织或分支机构，可为单位负责人</w:t>
      </w:r>
      <w:r>
        <w:rPr>
          <w:rFonts w:eastAsiaTheme="minorEastAsia"/>
          <w:color w:val="000000" w:themeColor="text1"/>
          <w:kern w:val="0"/>
          <w:sz w:val="24"/>
        </w:rPr>
        <w:t>）</w:t>
      </w:r>
      <w:r>
        <w:rPr>
          <w:rFonts w:eastAsiaTheme="minorEastAsia"/>
          <w:color w:val="000000" w:themeColor="text1"/>
          <w:sz w:val="24"/>
        </w:rPr>
        <w:t>或其授权代表签字或者加盖公章。由授权代表签字的，应当附授权委托书。供应商为自然人的，应当由本人签字并附身份证明。澄清、说明或者更正文件将作为响应文件内容的一部分。</w:t>
      </w:r>
    </w:p>
    <w:p w14:paraId="663C8C6B" w14:textId="77777777" w:rsidR="00D86540" w:rsidRDefault="00000000">
      <w:pPr>
        <w:numPr>
          <w:ilvl w:val="1"/>
          <w:numId w:val="11"/>
        </w:numPr>
        <w:tabs>
          <w:tab w:val="left" w:pos="1080"/>
          <w:tab w:val="left" w:pos="1872"/>
        </w:tabs>
        <w:snapToGrid w:val="0"/>
        <w:spacing w:line="240" w:lineRule="auto"/>
        <w:ind w:left="1077" w:hanging="720"/>
        <w:rPr>
          <w:rFonts w:eastAsiaTheme="minorEastAsia"/>
          <w:color w:val="000000" w:themeColor="text1"/>
          <w:sz w:val="24"/>
        </w:rPr>
      </w:pPr>
      <w:r>
        <w:rPr>
          <w:rFonts w:eastAsiaTheme="minorEastAsia"/>
          <w:color w:val="000000" w:themeColor="text1"/>
          <w:sz w:val="24"/>
        </w:rPr>
        <w:t>磋商结束后，磋商小组将要求所有实质性响应的供应商在规定时间内提交最后报价。最后报价时间为磋商小组指定的时间，具体时间根据磋商进度另行通知。</w:t>
      </w:r>
    </w:p>
    <w:p w14:paraId="3BE3DB56" w14:textId="77777777" w:rsidR="00D86540" w:rsidRDefault="00000000">
      <w:pPr>
        <w:numPr>
          <w:ilvl w:val="1"/>
          <w:numId w:val="11"/>
        </w:numPr>
        <w:tabs>
          <w:tab w:val="left" w:pos="1080"/>
          <w:tab w:val="left" w:pos="1872"/>
        </w:tabs>
        <w:snapToGrid w:val="0"/>
        <w:spacing w:line="240" w:lineRule="auto"/>
        <w:ind w:left="1077" w:hanging="720"/>
        <w:rPr>
          <w:rFonts w:eastAsiaTheme="minorEastAsia"/>
          <w:snapToGrid w:val="0"/>
          <w:color w:val="000000" w:themeColor="text1"/>
          <w:sz w:val="24"/>
        </w:rPr>
      </w:pPr>
      <w:bookmarkStart w:id="744" w:name="_Hlk220085436"/>
      <w:r>
        <w:rPr>
          <w:rFonts w:eastAsiaTheme="minorEastAsia" w:hint="eastAsia"/>
          <w:snapToGrid w:val="0"/>
          <w:color w:val="000000" w:themeColor="text1"/>
          <w:sz w:val="24"/>
        </w:rPr>
        <w:t>异常低价处理</w:t>
      </w:r>
    </w:p>
    <w:p w14:paraId="2F624364" w14:textId="77777777" w:rsidR="00D86540" w:rsidRDefault="00000000">
      <w:pPr>
        <w:numPr>
          <w:ilvl w:val="2"/>
          <w:numId w:val="11"/>
        </w:numPr>
        <w:snapToGrid w:val="0"/>
        <w:spacing w:line="240" w:lineRule="auto"/>
        <w:rPr>
          <w:rFonts w:eastAsiaTheme="minorEastAsia"/>
          <w:color w:val="000000" w:themeColor="text1"/>
          <w:sz w:val="24"/>
        </w:rPr>
      </w:pPr>
      <w:r>
        <w:rPr>
          <w:rFonts w:eastAsiaTheme="minorEastAsia" w:hint="eastAsia"/>
          <w:color w:val="000000" w:themeColor="text1"/>
          <w:sz w:val="24"/>
        </w:rPr>
        <w:t>政府采购评审中出现下列情形之一的，评审委员会应当启动异常低价投标（响应）审查程序：</w:t>
      </w:r>
    </w:p>
    <w:p w14:paraId="67C0224D" w14:textId="77777777" w:rsidR="00D86540" w:rsidRDefault="00000000">
      <w:pPr>
        <w:snapToGrid w:val="0"/>
        <w:spacing w:line="240" w:lineRule="auto"/>
        <w:ind w:left="1980"/>
        <w:rPr>
          <w:rFonts w:eastAsiaTheme="minorEastAsia"/>
          <w:color w:val="000000" w:themeColor="text1"/>
          <w:sz w:val="24"/>
        </w:rPr>
      </w:pPr>
      <w:r>
        <w:rPr>
          <w:rFonts w:eastAsiaTheme="minorEastAsia" w:hint="eastAsia"/>
          <w:color w:val="000000" w:themeColor="text1"/>
          <w:sz w:val="24"/>
        </w:rPr>
        <w:t>（</w:t>
      </w:r>
      <w:r>
        <w:rPr>
          <w:rFonts w:eastAsiaTheme="minorEastAsia"/>
          <w:color w:val="000000" w:themeColor="text1"/>
          <w:sz w:val="24"/>
        </w:rPr>
        <w:t>1</w:t>
      </w:r>
      <w:r>
        <w:rPr>
          <w:rFonts w:eastAsiaTheme="minorEastAsia" w:hint="eastAsia"/>
          <w:color w:val="000000" w:themeColor="text1"/>
          <w:sz w:val="24"/>
        </w:rPr>
        <w:t>）投标（响应）报价低于全部通过符合性审查供应商投标（响应）报价平均值</w:t>
      </w:r>
      <w:r>
        <w:rPr>
          <w:rFonts w:eastAsiaTheme="minorEastAsia" w:hint="eastAsia"/>
          <w:color w:val="000000" w:themeColor="text1"/>
          <w:sz w:val="24"/>
        </w:rPr>
        <w:t>50</w:t>
      </w:r>
      <w:r>
        <w:rPr>
          <w:rFonts w:eastAsiaTheme="minorEastAsia"/>
          <w:color w:val="000000" w:themeColor="text1"/>
          <w:sz w:val="24"/>
        </w:rPr>
        <w:t>%</w:t>
      </w:r>
      <w:r>
        <w:rPr>
          <w:rFonts w:eastAsiaTheme="minorEastAsia" w:hint="eastAsia"/>
          <w:color w:val="000000" w:themeColor="text1"/>
          <w:sz w:val="24"/>
        </w:rPr>
        <w:t>的，即投标（响应）报价</w:t>
      </w:r>
      <w:r>
        <w:rPr>
          <w:rFonts w:eastAsiaTheme="minorEastAsia"/>
          <w:color w:val="000000" w:themeColor="text1"/>
          <w:sz w:val="24"/>
        </w:rPr>
        <w:t>&lt;</w:t>
      </w:r>
      <w:r>
        <w:rPr>
          <w:rFonts w:eastAsiaTheme="minorEastAsia" w:hint="eastAsia"/>
          <w:color w:val="000000" w:themeColor="text1"/>
          <w:sz w:val="24"/>
        </w:rPr>
        <w:t>全部通过符合性审查供应商投标（响应）报价平均值×</w:t>
      </w:r>
      <w:r>
        <w:rPr>
          <w:rFonts w:eastAsiaTheme="minorEastAsia" w:hint="eastAsia"/>
          <w:color w:val="000000" w:themeColor="text1"/>
          <w:sz w:val="24"/>
        </w:rPr>
        <w:t>50</w:t>
      </w:r>
      <w:r>
        <w:rPr>
          <w:rFonts w:eastAsiaTheme="minorEastAsia"/>
          <w:color w:val="000000" w:themeColor="text1"/>
          <w:sz w:val="24"/>
        </w:rPr>
        <w:t>%</w:t>
      </w:r>
      <w:r>
        <w:rPr>
          <w:rFonts w:eastAsiaTheme="minorEastAsia" w:hint="eastAsia"/>
          <w:color w:val="000000" w:themeColor="text1"/>
          <w:sz w:val="24"/>
        </w:rPr>
        <w:t>；</w:t>
      </w:r>
    </w:p>
    <w:p w14:paraId="50F0CF0B" w14:textId="77777777" w:rsidR="00D86540" w:rsidRDefault="00000000">
      <w:pPr>
        <w:snapToGrid w:val="0"/>
        <w:spacing w:line="240" w:lineRule="auto"/>
        <w:ind w:left="1980"/>
        <w:rPr>
          <w:rFonts w:eastAsiaTheme="minorEastAsia"/>
          <w:color w:val="000000" w:themeColor="text1"/>
          <w:sz w:val="24"/>
        </w:rPr>
      </w:pPr>
      <w:r>
        <w:rPr>
          <w:rFonts w:eastAsiaTheme="minorEastAsia" w:hint="eastAsia"/>
          <w:color w:val="000000" w:themeColor="text1"/>
          <w:sz w:val="24"/>
        </w:rPr>
        <w:t>（</w:t>
      </w:r>
      <w:r>
        <w:rPr>
          <w:rFonts w:eastAsiaTheme="minorEastAsia"/>
          <w:color w:val="000000" w:themeColor="text1"/>
          <w:sz w:val="24"/>
        </w:rPr>
        <w:t>2</w:t>
      </w:r>
      <w:r>
        <w:rPr>
          <w:rFonts w:eastAsiaTheme="minorEastAsia" w:hint="eastAsia"/>
          <w:color w:val="000000" w:themeColor="text1"/>
          <w:sz w:val="24"/>
        </w:rPr>
        <w:t>）投标（响应）报价低于通过符合性审查的次低报价供应商投标（响应）报价</w:t>
      </w:r>
      <w:r>
        <w:rPr>
          <w:rFonts w:eastAsiaTheme="minorEastAsia" w:hint="eastAsia"/>
          <w:color w:val="000000" w:themeColor="text1"/>
          <w:sz w:val="24"/>
        </w:rPr>
        <w:t>50</w:t>
      </w:r>
      <w:r>
        <w:rPr>
          <w:rFonts w:eastAsiaTheme="minorEastAsia"/>
          <w:color w:val="000000" w:themeColor="text1"/>
          <w:sz w:val="24"/>
        </w:rPr>
        <w:t>%</w:t>
      </w:r>
      <w:r>
        <w:rPr>
          <w:rFonts w:eastAsiaTheme="minorEastAsia" w:hint="eastAsia"/>
          <w:color w:val="000000" w:themeColor="text1"/>
          <w:sz w:val="24"/>
        </w:rPr>
        <w:t>的，即投标（响应）报价</w:t>
      </w:r>
      <w:r>
        <w:rPr>
          <w:rFonts w:eastAsiaTheme="minorEastAsia"/>
          <w:color w:val="000000" w:themeColor="text1"/>
          <w:sz w:val="24"/>
        </w:rPr>
        <w:t>&lt;</w:t>
      </w:r>
      <w:r>
        <w:rPr>
          <w:rFonts w:eastAsiaTheme="minorEastAsia" w:hint="eastAsia"/>
          <w:color w:val="000000" w:themeColor="text1"/>
          <w:sz w:val="24"/>
        </w:rPr>
        <w:t>通过符合性审查的次低报价供应商投标（响应）报价×</w:t>
      </w:r>
      <w:r>
        <w:rPr>
          <w:rFonts w:eastAsiaTheme="minorEastAsia" w:hint="eastAsia"/>
          <w:color w:val="000000" w:themeColor="text1"/>
          <w:sz w:val="24"/>
        </w:rPr>
        <w:t>50</w:t>
      </w:r>
      <w:r>
        <w:rPr>
          <w:rFonts w:eastAsiaTheme="minorEastAsia"/>
          <w:color w:val="000000" w:themeColor="text1"/>
          <w:sz w:val="24"/>
        </w:rPr>
        <w:t>%</w:t>
      </w:r>
      <w:r>
        <w:rPr>
          <w:rFonts w:eastAsiaTheme="minorEastAsia" w:hint="eastAsia"/>
          <w:color w:val="000000" w:themeColor="text1"/>
          <w:sz w:val="24"/>
        </w:rPr>
        <w:t>；</w:t>
      </w:r>
    </w:p>
    <w:p w14:paraId="4143C87D" w14:textId="77777777" w:rsidR="00D86540" w:rsidRDefault="00000000">
      <w:pPr>
        <w:snapToGrid w:val="0"/>
        <w:spacing w:line="240" w:lineRule="auto"/>
        <w:ind w:left="1980"/>
        <w:rPr>
          <w:rFonts w:eastAsiaTheme="minorEastAsia"/>
          <w:color w:val="000000" w:themeColor="text1"/>
          <w:sz w:val="24"/>
        </w:rPr>
      </w:pPr>
      <w:r>
        <w:rPr>
          <w:rFonts w:eastAsiaTheme="minorEastAsia" w:hint="eastAsia"/>
          <w:color w:val="000000" w:themeColor="text1"/>
          <w:sz w:val="24"/>
        </w:rPr>
        <w:t>（</w:t>
      </w:r>
      <w:r>
        <w:rPr>
          <w:rFonts w:eastAsiaTheme="minorEastAsia"/>
          <w:color w:val="000000" w:themeColor="text1"/>
          <w:sz w:val="24"/>
        </w:rPr>
        <w:t>3</w:t>
      </w:r>
      <w:r>
        <w:rPr>
          <w:rFonts w:eastAsiaTheme="minorEastAsia" w:hint="eastAsia"/>
          <w:color w:val="000000" w:themeColor="text1"/>
          <w:sz w:val="24"/>
        </w:rPr>
        <w:t>）投标（响应）报价低于采购项目最高限价</w:t>
      </w:r>
      <w:r>
        <w:rPr>
          <w:rFonts w:eastAsiaTheme="minorEastAsia" w:hint="eastAsia"/>
          <w:color w:val="000000" w:themeColor="text1"/>
          <w:sz w:val="24"/>
        </w:rPr>
        <w:t>45</w:t>
      </w:r>
      <w:r>
        <w:rPr>
          <w:rFonts w:eastAsiaTheme="minorEastAsia"/>
          <w:color w:val="000000" w:themeColor="text1"/>
          <w:sz w:val="24"/>
        </w:rPr>
        <w:t>%</w:t>
      </w:r>
      <w:r>
        <w:rPr>
          <w:rFonts w:eastAsiaTheme="minorEastAsia" w:hint="eastAsia"/>
          <w:color w:val="000000" w:themeColor="text1"/>
          <w:sz w:val="24"/>
        </w:rPr>
        <w:t>的，即投标（响应）报价</w:t>
      </w:r>
      <w:r>
        <w:rPr>
          <w:rFonts w:eastAsiaTheme="minorEastAsia"/>
          <w:color w:val="000000" w:themeColor="text1"/>
          <w:sz w:val="24"/>
        </w:rPr>
        <w:t>&lt;</w:t>
      </w:r>
      <w:r>
        <w:rPr>
          <w:rFonts w:eastAsiaTheme="minorEastAsia" w:hint="eastAsia"/>
          <w:color w:val="000000" w:themeColor="text1"/>
          <w:sz w:val="24"/>
        </w:rPr>
        <w:t>采购项目最高限价×</w:t>
      </w:r>
      <w:r>
        <w:rPr>
          <w:rFonts w:eastAsiaTheme="minorEastAsia" w:hint="eastAsia"/>
          <w:color w:val="000000" w:themeColor="text1"/>
          <w:sz w:val="24"/>
        </w:rPr>
        <w:t>45</w:t>
      </w:r>
      <w:r>
        <w:rPr>
          <w:rFonts w:eastAsiaTheme="minorEastAsia"/>
          <w:color w:val="000000" w:themeColor="text1"/>
          <w:sz w:val="24"/>
        </w:rPr>
        <w:t>%</w:t>
      </w:r>
      <w:r>
        <w:rPr>
          <w:rFonts w:eastAsiaTheme="minorEastAsia" w:hint="eastAsia"/>
          <w:color w:val="000000" w:themeColor="text1"/>
          <w:sz w:val="24"/>
        </w:rPr>
        <w:t>；未设定最高限价的采购项目，以采购项目预算金额作为最高限价；</w:t>
      </w:r>
    </w:p>
    <w:p w14:paraId="606F480A" w14:textId="77777777" w:rsidR="00D86540" w:rsidRDefault="00000000">
      <w:pPr>
        <w:snapToGrid w:val="0"/>
        <w:spacing w:line="240" w:lineRule="auto"/>
        <w:ind w:left="1980"/>
        <w:rPr>
          <w:rFonts w:eastAsiaTheme="minorEastAsia"/>
          <w:color w:val="000000" w:themeColor="text1"/>
          <w:sz w:val="24"/>
        </w:rPr>
      </w:pPr>
      <w:r>
        <w:rPr>
          <w:rFonts w:eastAsiaTheme="minorEastAsia" w:hint="eastAsia"/>
          <w:color w:val="000000" w:themeColor="text1"/>
          <w:sz w:val="24"/>
        </w:rPr>
        <w:lastRenderedPageBreak/>
        <w:t>（</w:t>
      </w:r>
      <w:r>
        <w:rPr>
          <w:rFonts w:eastAsiaTheme="minorEastAsia"/>
          <w:color w:val="000000" w:themeColor="text1"/>
          <w:sz w:val="24"/>
        </w:rPr>
        <w:t>4</w:t>
      </w:r>
      <w:r>
        <w:rPr>
          <w:rFonts w:eastAsiaTheme="minorEastAsia" w:hint="eastAsia"/>
          <w:color w:val="000000" w:themeColor="text1"/>
          <w:sz w:val="24"/>
        </w:rPr>
        <w:t>）评审委员会基于专业判断，认为供应商报价过低，有可能影响产品质量或者不能诚信履约的其他情形。</w:t>
      </w:r>
    </w:p>
    <w:p w14:paraId="282B7F4D" w14:textId="77777777" w:rsidR="00D86540" w:rsidRDefault="00000000">
      <w:pPr>
        <w:numPr>
          <w:ilvl w:val="2"/>
          <w:numId w:val="11"/>
        </w:numPr>
        <w:snapToGrid w:val="0"/>
        <w:spacing w:line="240" w:lineRule="auto"/>
        <w:rPr>
          <w:rFonts w:eastAsiaTheme="minorEastAsia"/>
          <w:color w:val="000000" w:themeColor="text1"/>
          <w:sz w:val="24"/>
        </w:rPr>
      </w:pPr>
      <w:r>
        <w:rPr>
          <w:rFonts w:eastAsiaTheme="minorEastAsia" w:hint="eastAsia"/>
          <w:color w:val="000000" w:themeColor="text1"/>
          <w:sz w:val="24"/>
        </w:rPr>
        <w:t>评审委员会启动异常低价投标（响应）审查后，属于前述第（</w:t>
      </w:r>
      <w:r>
        <w:rPr>
          <w:rFonts w:eastAsiaTheme="minorEastAsia"/>
          <w:color w:val="000000" w:themeColor="text1"/>
          <w:sz w:val="24"/>
        </w:rPr>
        <w:t>1</w:t>
      </w:r>
      <w:r>
        <w:rPr>
          <w:rFonts w:eastAsiaTheme="minorEastAsia" w:hint="eastAsia"/>
          <w:color w:val="000000" w:themeColor="text1"/>
          <w:sz w:val="24"/>
        </w:rPr>
        <w:t>）项至第（</w:t>
      </w:r>
      <w:r>
        <w:rPr>
          <w:rFonts w:eastAsiaTheme="minorEastAsia"/>
          <w:color w:val="000000" w:themeColor="text1"/>
          <w:sz w:val="24"/>
        </w:rPr>
        <w:t>4</w:t>
      </w:r>
      <w:r>
        <w:rPr>
          <w:rFonts w:eastAsiaTheme="minorEastAsia" w:hint="eastAsia"/>
          <w:color w:val="000000" w:themeColor="text1"/>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color w:val="000000" w:themeColor="text1"/>
          <w:sz w:val="24"/>
        </w:rPr>
        <w:t>30</w:t>
      </w:r>
      <w:r>
        <w:rPr>
          <w:rFonts w:eastAsiaTheme="minorEastAsia" w:hint="eastAsia"/>
          <w:color w:val="000000" w:themeColor="text1"/>
          <w:sz w:val="24"/>
        </w:rPr>
        <w:t>分钟。其中，属于第（</w:t>
      </w:r>
      <w:r>
        <w:rPr>
          <w:rFonts w:eastAsiaTheme="minorEastAsia"/>
          <w:color w:val="000000" w:themeColor="text1"/>
          <w:sz w:val="24"/>
        </w:rPr>
        <w:t>3</w:t>
      </w:r>
      <w:r>
        <w:rPr>
          <w:rFonts w:eastAsiaTheme="minorEastAsia" w:hint="eastAsia"/>
          <w:color w:val="000000" w:themeColor="text1"/>
          <w:sz w:val="24"/>
        </w:rPr>
        <w:t>）项情形，供应商已随投标（响应）文件一并提交相关书面说明及必要的证明材料的，在评审现场可不再重复提交。</w:t>
      </w:r>
    </w:p>
    <w:p w14:paraId="27BF7462" w14:textId="77777777" w:rsidR="00D86540" w:rsidRDefault="00000000">
      <w:pPr>
        <w:numPr>
          <w:ilvl w:val="2"/>
          <w:numId w:val="11"/>
        </w:numPr>
        <w:snapToGrid w:val="0"/>
        <w:spacing w:line="240" w:lineRule="auto"/>
        <w:rPr>
          <w:rFonts w:eastAsiaTheme="minorEastAsia"/>
          <w:color w:val="000000" w:themeColor="text1"/>
          <w:sz w:val="24"/>
        </w:rPr>
      </w:pPr>
      <w:r>
        <w:rPr>
          <w:rFonts w:eastAsiaTheme="minorEastAsia" w:hint="eastAsia"/>
          <w:color w:val="000000" w:themeColor="text1"/>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6E08B0C" w14:textId="77777777" w:rsidR="00D86540" w:rsidRDefault="00000000">
      <w:pPr>
        <w:numPr>
          <w:ilvl w:val="2"/>
          <w:numId w:val="11"/>
        </w:numPr>
        <w:snapToGrid w:val="0"/>
        <w:spacing w:line="240" w:lineRule="auto"/>
        <w:rPr>
          <w:rFonts w:eastAsiaTheme="minorEastAsia"/>
          <w:color w:val="000000" w:themeColor="text1"/>
          <w:sz w:val="24"/>
        </w:rPr>
      </w:pPr>
      <w:bookmarkStart w:id="745" w:name="_Hlk190337965"/>
      <w:r>
        <w:rPr>
          <w:rFonts w:eastAsiaTheme="minorEastAsia" w:hint="eastAsia"/>
          <w:color w:val="000000" w:themeColor="text1"/>
          <w:sz w:val="24"/>
        </w:rPr>
        <w:t>上述投标（响应）报价指按照本章</w:t>
      </w:r>
      <w:r>
        <w:rPr>
          <w:rFonts w:eastAsiaTheme="minorEastAsia"/>
          <w:color w:val="000000" w:themeColor="text1"/>
          <w:sz w:val="24"/>
        </w:rPr>
        <w:t>3.2</w:t>
      </w:r>
      <w:r>
        <w:rPr>
          <w:rFonts w:eastAsiaTheme="minorEastAsia" w:hint="eastAsia"/>
          <w:color w:val="000000" w:themeColor="text1"/>
          <w:sz w:val="24"/>
        </w:rPr>
        <w:t>修正后的报价</w:t>
      </w:r>
      <w:bookmarkEnd w:id="745"/>
      <w:r>
        <w:rPr>
          <w:rFonts w:eastAsiaTheme="minorEastAsia" w:hint="eastAsia"/>
          <w:color w:val="000000" w:themeColor="text1"/>
          <w:sz w:val="24"/>
        </w:rPr>
        <w:t>。</w:t>
      </w:r>
      <w:bookmarkEnd w:id="744"/>
    </w:p>
    <w:p w14:paraId="1F433516" w14:textId="77777777" w:rsidR="00D86540" w:rsidRDefault="00000000">
      <w:pPr>
        <w:numPr>
          <w:ilvl w:val="1"/>
          <w:numId w:val="11"/>
        </w:numPr>
        <w:tabs>
          <w:tab w:val="left" w:pos="1080"/>
          <w:tab w:val="left" w:pos="1872"/>
        </w:tabs>
        <w:snapToGrid w:val="0"/>
        <w:spacing w:line="240" w:lineRule="auto"/>
        <w:ind w:left="1077" w:hanging="720"/>
        <w:rPr>
          <w:rFonts w:eastAsiaTheme="minorEastAsia"/>
          <w:color w:val="000000" w:themeColor="text1"/>
          <w:sz w:val="24"/>
        </w:rPr>
      </w:pPr>
      <w:r>
        <w:rPr>
          <w:rFonts w:eastAsiaTheme="minorEastAsia"/>
          <w:snapToGrid w:val="0"/>
          <w:color w:val="000000" w:themeColor="text1"/>
          <w:sz w:val="24"/>
        </w:rPr>
        <w:t>磋商文件能够详细列明采购标的的技术、服务要求的，磋商结束后，磋商小组应当要求所有实质性响应的供应商在规定时间内提交最后报价，提交最后报价的供应商不得少于</w:t>
      </w:r>
      <w:r>
        <w:rPr>
          <w:rFonts w:eastAsiaTheme="minorEastAsia"/>
          <w:snapToGrid w:val="0"/>
          <w:color w:val="000000" w:themeColor="text1"/>
          <w:sz w:val="24"/>
        </w:rPr>
        <w:t>3</w:t>
      </w:r>
      <w:r>
        <w:rPr>
          <w:rFonts w:eastAsiaTheme="minorEastAsia"/>
          <w:snapToGrid w:val="0"/>
          <w:color w:val="000000" w:themeColor="text1"/>
          <w:sz w:val="24"/>
        </w:rPr>
        <w:t>家。磋商文件不能详细列明采购标的的技术、服务要求，需经磋商由供应商提供最终设计方案或解决方案的，磋商结束后，磋商小组应当按照少数服从多数的原则投票推荐</w:t>
      </w:r>
      <w:r>
        <w:rPr>
          <w:rFonts w:eastAsiaTheme="minorEastAsia"/>
          <w:snapToGrid w:val="0"/>
          <w:color w:val="000000" w:themeColor="text1"/>
          <w:sz w:val="24"/>
        </w:rPr>
        <w:t>3</w:t>
      </w:r>
      <w:r>
        <w:rPr>
          <w:rFonts w:eastAsiaTheme="minorEastAsia"/>
          <w:snapToGrid w:val="0"/>
          <w:color w:val="000000" w:themeColor="text1"/>
          <w:sz w:val="24"/>
        </w:rPr>
        <w:t>家以上供应商的设计方案或者解决方案，并要求其在规定时间内提交最后报价。</w:t>
      </w:r>
      <w:r>
        <w:rPr>
          <w:rFonts w:eastAsiaTheme="minorEastAsia"/>
          <w:color w:val="000000" w:themeColor="text1"/>
          <w:sz w:val="24"/>
        </w:rPr>
        <w:t>市场竞争不充分的科研项目，以及需要扶持的科技成果转化项目，提交最后报价的供应商可以为</w:t>
      </w:r>
      <w:r>
        <w:rPr>
          <w:rFonts w:eastAsiaTheme="minorEastAsia"/>
          <w:color w:val="000000" w:themeColor="text1"/>
          <w:sz w:val="24"/>
        </w:rPr>
        <w:t>2</w:t>
      </w:r>
      <w:r>
        <w:rPr>
          <w:rFonts w:eastAsiaTheme="minorEastAsia"/>
          <w:color w:val="000000" w:themeColor="text1"/>
          <w:sz w:val="24"/>
        </w:rPr>
        <w:t>家；政府购买服务项目（含政府和社会资本合作项目），在采购过程中符合要求的供应商（社会资本）只有</w:t>
      </w:r>
      <w:r>
        <w:rPr>
          <w:rFonts w:eastAsiaTheme="minorEastAsia"/>
          <w:color w:val="000000" w:themeColor="text1"/>
          <w:sz w:val="24"/>
        </w:rPr>
        <w:t>2</w:t>
      </w:r>
      <w:r>
        <w:rPr>
          <w:rFonts w:eastAsiaTheme="minorEastAsia"/>
          <w:color w:val="000000" w:themeColor="text1"/>
          <w:sz w:val="24"/>
        </w:rPr>
        <w:t>家的，竞争性磋商采购活动可以继续进行。</w:t>
      </w:r>
    </w:p>
    <w:p w14:paraId="70584BDB" w14:textId="77777777" w:rsidR="00D86540" w:rsidRDefault="00000000">
      <w:pPr>
        <w:numPr>
          <w:ilvl w:val="1"/>
          <w:numId w:val="11"/>
        </w:numPr>
        <w:tabs>
          <w:tab w:val="left" w:pos="1080"/>
          <w:tab w:val="left" w:pos="1872"/>
        </w:tabs>
        <w:snapToGrid w:val="0"/>
        <w:spacing w:line="240" w:lineRule="auto"/>
        <w:ind w:left="1077" w:hanging="720"/>
        <w:rPr>
          <w:rFonts w:eastAsiaTheme="minorEastAsia"/>
          <w:color w:val="000000" w:themeColor="text1"/>
          <w:sz w:val="24"/>
        </w:rPr>
      </w:pPr>
      <w:r>
        <w:rPr>
          <w:rFonts w:eastAsiaTheme="minorEastAsia"/>
          <w:color w:val="000000" w:themeColor="text1"/>
          <w:sz w:val="24"/>
        </w:rPr>
        <w:t>最后报价是供应商响应文件的有效组成部分。</w:t>
      </w:r>
    </w:p>
    <w:p w14:paraId="0662F99D" w14:textId="77777777" w:rsidR="00D86540" w:rsidRDefault="00000000">
      <w:pPr>
        <w:numPr>
          <w:ilvl w:val="1"/>
          <w:numId w:val="11"/>
        </w:numPr>
        <w:tabs>
          <w:tab w:val="left" w:pos="1080"/>
          <w:tab w:val="left" w:pos="1872"/>
        </w:tabs>
        <w:snapToGrid w:val="0"/>
        <w:spacing w:line="240" w:lineRule="auto"/>
        <w:ind w:left="1077" w:hanging="720"/>
        <w:rPr>
          <w:rFonts w:eastAsiaTheme="minorEastAsia"/>
          <w:color w:val="000000" w:themeColor="text1"/>
          <w:sz w:val="24"/>
        </w:rPr>
      </w:pPr>
      <w:r>
        <w:rPr>
          <w:rFonts w:eastAsiaTheme="minorEastAsia"/>
          <w:color w:val="000000" w:themeColor="text1"/>
          <w:sz w:val="24"/>
        </w:rPr>
        <w:t>已提交响应文件的供应商，在提交最后报价之前，可以根据磋商情况退出磋商。</w:t>
      </w:r>
    </w:p>
    <w:p w14:paraId="1E0EA2A0" w14:textId="77777777" w:rsidR="00D86540" w:rsidRDefault="00000000">
      <w:pPr>
        <w:numPr>
          <w:ilvl w:val="0"/>
          <w:numId w:val="11"/>
        </w:numPr>
        <w:tabs>
          <w:tab w:val="left" w:pos="360"/>
        </w:tabs>
        <w:snapToGrid w:val="0"/>
        <w:spacing w:line="240" w:lineRule="auto"/>
        <w:outlineLvl w:val="1"/>
        <w:rPr>
          <w:rFonts w:eastAsiaTheme="minorEastAsia"/>
          <w:color w:val="000000" w:themeColor="text1"/>
          <w:sz w:val="24"/>
        </w:rPr>
      </w:pPr>
      <w:r>
        <w:rPr>
          <w:rFonts w:eastAsiaTheme="minorEastAsia"/>
          <w:color w:val="000000" w:themeColor="text1"/>
          <w:sz w:val="24"/>
        </w:rPr>
        <w:t>最后报价的算术修正及政策调整</w:t>
      </w:r>
    </w:p>
    <w:p w14:paraId="32819C82" w14:textId="77777777" w:rsidR="00D86540" w:rsidRDefault="00000000">
      <w:pPr>
        <w:numPr>
          <w:ilvl w:val="1"/>
          <w:numId w:val="11"/>
        </w:numPr>
        <w:tabs>
          <w:tab w:val="left" w:pos="1080"/>
        </w:tabs>
        <w:snapToGrid w:val="0"/>
        <w:spacing w:line="240" w:lineRule="auto"/>
        <w:ind w:left="1077" w:hanging="720"/>
        <w:rPr>
          <w:rFonts w:eastAsiaTheme="minorEastAsia"/>
          <w:color w:val="000000" w:themeColor="text1"/>
          <w:sz w:val="24"/>
        </w:rPr>
      </w:pPr>
      <w:r>
        <w:rPr>
          <w:rFonts w:eastAsiaTheme="minorEastAsia"/>
          <w:color w:val="000000" w:themeColor="text1"/>
          <w:sz w:val="24"/>
        </w:rPr>
        <w:t>最后报价须包含竞争性磋商文件全部内容，</w:t>
      </w:r>
      <w:r>
        <w:rPr>
          <w:color w:val="000000" w:themeColor="text1"/>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color w:val="000000" w:themeColor="text1"/>
          <w:sz w:val="24"/>
        </w:rPr>
        <w:t>响应无效</w:t>
      </w:r>
      <w:r>
        <w:rPr>
          <w:color w:val="000000" w:themeColor="text1"/>
          <w:sz w:val="24"/>
        </w:rPr>
        <w:t>。</w:t>
      </w:r>
    </w:p>
    <w:p w14:paraId="315DEC89" w14:textId="77777777" w:rsidR="00D86540" w:rsidRDefault="00000000">
      <w:pPr>
        <w:numPr>
          <w:ilvl w:val="1"/>
          <w:numId w:val="11"/>
        </w:numPr>
        <w:tabs>
          <w:tab w:val="left" w:pos="1080"/>
          <w:tab w:val="left" w:pos="1872"/>
        </w:tabs>
        <w:snapToGrid w:val="0"/>
        <w:spacing w:line="240" w:lineRule="auto"/>
        <w:ind w:left="1077" w:hanging="720"/>
        <w:rPr>
          <w:rFonts w:eastAsiaTheme="minorEastAsia"/>
          <w:color w:val="000000" w:themeColor="text1"/>
          <w:sz w:val="24"/>
        </w:rPr>
      </w:pPr>
      <w:r>
        <w:rPr>
          <w:rFonts w:eastAsiaTheme="minorEastAsia"/>
          <w:color w:val="000000" w:themeColor="text1"/>
          <w:sz w:val="24"/>
        </w:rPr>
        <w:t>最后报价出现前后不一致的，按照下列规定修正：</w:t>
      </w:r>
    </w:p>
    <w:p w14:paraId="7B481E48" w14:textId="77777777" w:rsidR="00D86540" w:rsidRDefault="00000000">
      <w:pPr>
        <w:numPr>
          <w:ilvl w:val="2"/>
          <w:numId w:val="11"/>
        </w:numPr>
        <w:tabs>
          <w:tab w:val="left" w:pos="1080"/>
          <w:tab w:val="left" w:pos="1589"/>
          <w:tab w:val="left" w:pos="2035"/>
          <w:tab w:val="left" w:pos="2114"/>
        </w:tabs>
        <w:snapToGrid w:val="0"/>
        <w:spacing w:line="240" w:lineRule="auto"/>
        <w:ind w:left="2035"/>
        <w:rPr>
          <w:rFonts w:eastAsiaTheme="minorEastAsia"/>
          <w:color w:val="000000" w:themeColor="text1"/>
          <w:sz w:val="24"/>
        </w:rPr>
      </w:pPr>
      <w:r>
        <w:rPr>
          <w:rFonts w:eastAsiaTheme="minorEastAsia"/>
          <w:color w:val="000000" w:themeColor="text1"/>
          <w:sz w:val="24"/>
        </w:rPr>
        <w:t>竞争性磋商文件对于报价修正是否另有规定：</w:t>
      </w:r>
    </w:p>
    <w:p w14:paraId="18BE9A2F" w14:textId="77777777" w:rsidR="00D86540" w:rsidRDefault="00000000">
      <w:pPr>
        <w:tabs>
          <w:tab w:val="left" w:pos="1080"/>
          <w:tab w:val="left" w:pos="1589"/>
          <w:tab w:val="left" w:pos="2035"/>
          <w:tab w:val="left" w:pos="2114"/>
        </w:tabs>
        <w:snapToGrid w:val="0"/>
        <w:spacing w:line="240" w:lineRule="auto"/>
        <w:ind w:left="2035"/>
        <w:rPr>
          <w:rFonts w:eastAsiaTheme="minorEastAsia"/>
          <w:color w:val="000000" w:themeColor="text1"/>
          <w:sz w:val="24"/>
          <w:u w:val="single"/>
        </w:rPr>
      </w:pPr>
      <w:r>
        <w:rPr>
          <w:rFonts w:ascii="宋体" w:hAnsi="宋体" w:hint="eastAsia"/>
          <w:color w:val="000000" w:themeColor="text1"/>
          <w:sz w:val="24"/>
        </w:rPr>
        <w:t>□</w:t>
      </w:r>
      <w:r>
        <w:rPr>
          <w:rFonts w:eastAsiaTheme="minorEastAsia"/>
          <w:color w:val="000000" w:themeColor="text1"/>
          <w:sz w:val="24"/>
        </w:rPr>
        <w:t>有，具体规定为：</w:t>
      </w:r>
      <w:r>
        <w:rPr>
          <w:rFonts w:eastAsiaTheme="minorEastAsia"/>
          <w:color w:val="000000" w:themeColor="text1"/>
          <w:sz w:val="24"/>
        </w:rPr>
        <w:t>_</w:t>
      </w:r>
      <w:r>
        <w:rPr>
          <w:rFonts w:eastAsiaTheme="minorEastAsia"/>
          <w:i/>
          <w:iCs/>
          <w:color w:val="000000" w:themeColor="text1"/>
          <w:sz w:val="24"/>
          <w:u w:val="single"/>
        </w:rPr>
        <w:t>_</w:t>
      </w:r>
      <w:r>
        <w:rPr>
          <w:rFonts w:eastAsiaTheme="minorEastAsia" w:hint="eastAsia"/>
          <w:i/>
          <w:iCs/>
          <w:color w:val="000000" w:themeColor="text1"/>
          <w:sz w:val="24"/>
          <w:u w:val="single"/>
        </w:rPr>
        <w:t>/</w:t>
      </w:r>
      <w:r>
        <w:rPr>
          <w:rFonts w:eastAsiaTheme="minorEastAsia"/>
          <w:i/>
          <w:iCs/>
          <w:color w:val="000000" w:themeColor="text1"/>
          <w:sz w:val="24"/>
          <w:u w:val="single"/>
        </w:rPr>
        <w:t>__</w:t>
      </w:r>
      <w:r>
        <w:rPr>
          <w:rFonts w:eastAsiaTheme="minorEastAsia"/>
          <w:color w:val="000000" w:themeColor="text1"/>
          <w:sz w:val="24"/>
        </w:rPr>
        <w:t>____</w:t>
      </w:r>
    </w:p>
    <w:p w14:paraId="632DB173" w14:textId="77777777" w:rsidR="00D86540" w:rsidRDefault="00000000">
      <w:pPr>
        <w:tabs>
          <w:tab w:val="left" w:pos="1080"/>
          <w:tab w:val="left" w:pos="1589"/>
          <w:tab w:val="left" w:pos="2035"/>
          <w:tab w:val="left" w:pos="2114"/>
        </w:tabs>
        <w:snapToGrid w:val="0"/>
        <w:spacing w:line="240" w:lineRule="auto"/>
        <w:ind w:left="2035"/>
        <w:rPr>
          <w:rFonts w:eastAsiaTheme="minorEastAsia"/>
          <w:color w:val="000000" w:themeColor="text1"/>
          <w:sz w:val="24"/>
        </w:rPr>
      </w:pPr>
      <w:r>
        <w:rPr>
          <w:rFonts w:ascii="宋体" w:hAnsi="宋体" w:hint="eastAsia"/>
          <w:color w:val="000000" w:themeColor="text1"/>
          <w:sz w:val="24"/>
        </w:rPr>
        <w:t>■</w:t>
      </w:r>
      <w:r>
        <w:rPr>
          <w:rFonts w:eastAsiaTheme="minorEastAsia"/>
          <w:color w:val="000000" w:themeColor="text1"/>
          <w:sz w:val="24"/>
        </w:rPr>
        <w:t>无，按下述</w:t>
      </w:r>
      <w:r>
        <w:rPr>
          <w:rFonts w:eastAsiaTheme="minorEastAsia"/>
          <w:color w:val="000000" w:themeColor="text1"/>
          <w:sz w:val="24"/>
        </w:rPr>
        <w:t>3.2.2-3.2.5</w:t>
      </w:r>
      <w:r>
        <w:rPr>
          <w:rFonts w:eastAsiaTheme="minorEastAsia"/>
          <w:color w:val="000000" w:themeColor="text1"/>
          <w:sz w:val="24"/>
        </w:rPr>
        <w:t>项规定修正。</w:t>
      </w:r>
    </w:p>
    <w:p w14:paraId="6AFD6157" w14:textId="77777777" w:rsidR="00D86540" w:rsidRDefault="00000000">
      <w:pPr>
        <w:numPr>
          <w:ilvl w:val="2"/>
          <w:numId w:val="11"/>
        </w:numPr>
        <w:tabs>
          <w:tab w:val="left" w:pos="2035"/>
          <w:tab w:val="left" w:pos="2114"/>
          <w:tab w:val="left" w:pos="2977"/>
        </w:tabs>
        <w:snapToGrid w:val="0"/>
        <w:spacing w:line="240" w:lineRule="auto"/>
        <w:ind w:left="2035"/>
        <w:rPr>
          <w:rFonts w:eastAsiaTheme="minorEastAsia"/>
          <w:color w:val="000000" w:themeColor="text1"/>
          <w:sz w:val="24"/>
        </w:rPr>
      </w:pPr>
      <w:r>
        <w:rPr>
          <w:rFonts w:eastAsiaTheme="minorEastAsia"/>
          <w:color w:val="000000" w:themeColor="text1"/>
          <w:sz w:val="24"/>
        </w:rPr>
        <w:t>大写金额和小写金额不一致的，以大写金额为准；</w:t>
      </w:r>
    </w:p>
    <w:p w14:paraId="158C3B46" w14:textId="77777777" w:rsidR="00D86540" w:rsidRDefault="00000000">
      <w:pPr>
        <w:numPr>
          <w:ilvl w:val="2"/>
          <w:numId w:val="11"/>
        </w:numPr>
        <w:tabs>
          <w:tab w:val="left" w:pos="2035"/>
          <w:tab w:val="left" w:pos="2114"/>
          <w:tab w:val="left" w:pos="2977"/>
        </w:tabs>
        <w:snapToGrid w:val="0"/>
        <w:spacing w:line="240" w:lineRule="auto"/>
        <w:ind w:left="2035"/>
        <w:rPr>
          <w:rFonts w:eastAsiaTheme="minorEastAsia"/>
          <w:color w:val="000000" w:themeColor="text1"/>
          <w:sz w:val="24"/>
        </w:rPr>
      </w:pPr>
      <w:r>
        <w:rPr>
          <w:rFonts w:eastAsiaTheme="minorEastAsia"/>
          <w:color w:val="000000" w:themeColor="text1"/>
          <w:sz w:val="24"/>
        </w:rPr>
        <w:lastRenderedPageBreak/>
        <w:t>单价金额小数点或者百分比有明显错位的，以总价为准，并修改单价；</w:t>
      </w:r>
    </w:p>
    <w:p w14:paraId="3FCA98DD" w14:textId="77777777" w:rsidR="00D86540" w:rsidRDefault="00000000">
      <w:pPr>
        <w:numPr>
          <w:ilvl w:val="2"/>
          <w:numId w:val="11"/>
        </w:numPr>
        <w:tabs>
          <w:tab w:val="left" w:pos="2035"/>
          <w:tab w:val="left" w:pos="2114"/>
          <w:tab w:val="left" w:pos="2977"/>
        </w:tabs>
        <w:snapToGrid w:val="0"/>
        <w:spacing w:line="240" w:lineRule="auto"/>
        <w:ind w:left="2035"/>
        <w:rPr>
          <w:rFonts w:eastAsiaTheme="minorEastAsia"/>
          <w:color w:val="000000" w:themeColor="text1"/>
          <w:sz w:val="24"/>
        </w:rPr>
      </w:pPr>
      <w:r>
        <w:rPr>
          <w:rFonts w:eastAsiaTheme="minorEastAsia"/>
          <w:color w:val="000000" w:themeColor="text1"/>
          <w:sz w:val="24"/>
        </w:rPr>
        <w:t>总价金额与按单价汇总金额不一致的，以单价金额计算结果为准。</w:t>
      </w:r>
    </w:p>
    <w:p w14:paraId="5A57251C" w14:textId="77777777" w:rsidR="00D86540" w:rsidRDefault="00000000">
      <w:pPr>
        <w:numPr>
          <w:ilvl w:val="2"/>
          <w:numId w:val="11"/>
        </w:numPr>
        <w:tabs>
          <w:tab w:val="left" w:pos="1080"/>
          <w:tab w:val="left" w:pos="1589"/>
          <w:tab w:val="left" w:pos="2035"/>
          <w:tab w:val="left" w:pos="2114"/>
        </w:tabs>
        <w:snapToGrid w:val="0"/>
        <w:spacing w:line="240" w:lineRule="auto"/>
        <w:ind w:left="2035"/>
        <w:rPr>
          <w:rFonts w:eastAsiaTheme="minorEastAsia"/>
          <w:color w:val="000000" w:themeColor="text1"/>
          <w:sz w:val="24"/>
        </w:rPr>
      </w:pPr>
      <w:r>
        <w:rPr>
          <w:rFonts w:eastAsiaTheme="minorEastAsia"/>
          <w:color w:val="000000" w:themeColor="text1"/>
          <w:sz w:val="24"/>
        </w:rPr>
        <w:t>同时出现两种以上不一致的，按照前款规定的顺序修正。</w:t>
      </w:r>
    </w:p>
    <w:p w14:paraId="5C37804E" w14:textId="77777777" w:rsidR="00D86540" w:rsidRDefault="00000000">
      <w:pPr>
        <w:numPr>
          <w:ilvl w:val="2"/>
          <w:numId w:val="11"/>
        </w:numPr>
        <w:tabs>
          <w:tab w:val="left" w:pos="1080"/>
          <w:tab w:val="left" w:pos="1589"/>
          <w:tab w:val="left" w:pos="2035"/>
          <w:tab w:val="left" w:pos="2114"/>
        </w:tabs>
        <w:snapToGrid w:val="0"/>
        <w:spacing w:line="240" w:lineRule="auto"/>
        <w:ind w:left="2035"/>
        <w:rPr>
          <w:rFonts w:eastAsiaTheme="minorEastAsia"/>
          <w:color w:val="000000" w:themeColor="text1"/>
          <w:sz w:val="24"/>
        </w:rPr>
      </w:pPr>
      <w:r>
        <w:rPr>
          <w:rFonts w:eastAsiaTheme="minorEastAsia"/>
          <w:color w:val="000000" w:themeColor="text1"/>
          <w:sz w:val="24"/>
        </w:rPr>
        <w:t>修正后的报价经供应商书面确认后产生约束力，供应商不确认的，</w:t>
      </w:r>
      <w:r>
        <w:rPr>
          <w:rFonts w:eastAsiaTheme="minorEastAsia"/>
          <w:b/>
          <w:color w:val="000000" w:themeColor="text1"/>
          <w:sz w:val="24"/>
        </w:rPr>
        <w:t>其响应无效</w:t>
      </w:r>
      <w:r>
        <w:rPr>
          <w:rFonts w:eastAsiaTheme="minorEastAsia"/>
          <w:color w:val="000000" w:themeColor="text1"/>
          <w:sz w:val="24"/>
        </w:rPr>
        <w:t>。</w:t>
      </w:r>
    </w:p>
    <w:p w14:paraId="58422812" w14:textId="77777777" w:rsidR="00D86540" w:rsidRDefault="00000000">
      <w:pPr>
        <w:numPr>
          <w:ilvl w:val="1"/>
          <w:numId w:val="11"/>
        </w:numPr>
        <w:tabs>
          <w:tab w:val="left" w:pos="1080"/>
          <w:tab w:val="left" w:pos="1872"/>
        </w:tabs>
        <w:snapToGrid w:val="0"/>
        <w:spacing w:line="240" w:lineRule="auto"/>
        <w:ind w:left="1077" w:hanging="720"/>
        <w:rPr>
          <w:rFonts w:eastAsiaTheme="minorEastAsia"/>
          <w:color w:val="000000" w:themeColor="text1"/>
          <w:sz w:val="24"/>
        </w:rPr>
      </w:pPr>
      <w:r>
        <w:rPr>
          <w:rFonts w:eastAsiaTheme="minorEastAsia"/>
          <w:color w:val="000000" w:themeColor="text1"/>
          <w:sz w:val="24"/>
        </w:rPr>
        <w:t>落实政府采购政策的价格调整：只有符合第二章《供应商须知》</w:t>
      </w:r>
      <w:r>
        <w:rPr>
          <w:rFonts w:eastAsiaTheme="minorEastAsia"/>
          <w:color w:val="000000" w:themeColor="text1"/>
          <w:sz w:val="24"/>
        </w:rPr>
        <w:t>4.3</w:t>
      </w:r>
      <w:r>
        <w:rPr>
          <w:rFonts w:eastAsiaTheme="minorEastAsia"/>
          <w:color w:val="000000" w:themeColor="text1"/>
          <w:sz w:val="24"/>
        </w:rPr>
        <w:t>条规定情形的，可以享受中小企业扶持政策，用扣除后的价格参加评审；否则，评审时价格不予扣除。</w:t>
      </w:r>
    </w:p>
    <w:p w14:paraId="7D081E6A" w14:textId="77777777" w:rsidR="00D86540" w:rsidRDefault="00000000">
      <w:pPr>
        <w:numPr>
          <w:ilvl w:val="2"/>
          <w:numId w:val="11"/>
        </w:numPr>
        <w:tabs>
          <w:tab w:val="left" w:pos="1080"/>
          <w:tab w:val="left" w:pos="1589"/>
          <w:tab w:val="left" w:pos="2035"/>
        </w:tabs>
        <w:snapToGrid w:val="0"/>
        <w:spacing w:line="240" w:lineRule="auto"/>
        <w:ind w:left="2035"/>
        <w:rPr>
          <w:rFonts w:eastAsiaTheme="minorEastAsia"/>
          <w:color w:val="000000" w:themeColor="text1"/>
          <w:sz w:val="24"/>
        </w:rPr>
      </w:pPr>
      <w:r>
        <w:rPr>
          <w:rFonts w:eastAsiaTheme="minorEastAsia"/>
          <w:color w:val="000000" w:themeColor="text1"/>
          <w:sz w:val="24"/>
        </w:rPr>
        <w:t>对于未预留份额专门面向中小企业采购的采购项目，以及预留份额项目中的非预留部分采购包，对小微企业报价给予</w:t>
      </w:r>
      <w:r>
        <w:rPr>
          <w:b/>
          <w:bCs/>
          <w:color w:val="000000" w:themeColor="text1"/>
          <w:kern w:val="0"/>
          <w:sz w:val="24"/>
          <w:u w:val="single"/>
        </w:rPr>
        <w:t xml:space="preserve"> 3</w:t>
      </w:r>
      <w:r>
        <w:rPr>
          <w:color w:val="000000" w:themeColor="text1"/>
          <w:kern w:val="0"/>
          <w:sz w:val="24"/>
          <w:u w:val="single"/>
        </w:rPr>
        <w:t xml:space="preserve"> </w:t>
      </w:r>
      <w:r>
        <w:rPr>
          <w:rFonts w:eastAsiaTheme="minorEastAsia"/>
          <w:color w:val="000000" w:themeColor="text1"/>
          <w:sz w:val="24"/>
        </w:rPr>
        <w:t>%</w:t>
      </w:r>
      <w:r>
        <w:rPr>
          <w:rFonts w:eastAsiaTheme="minorEastAsia"/>
          <w:color w:val="000000" w:themeColor="text1"/>
          <w:sz w:val="24"/>
        </w:rPr>
        <w:t>的扣除，用扣除后的价格参加评审。</w:t>
      </w:r>
    </w:p>
    <w:p w14:paraId="3B83CD95" w14:textId="77777777" w:rsidR="00D86540" w:rsidRDefault="00000000">
      <w:pPr>
        <w:numPr>
          <w:ilvl w:val="2"/>
          <w:numId w:val="11"/>
        </w:numPr>
        <w:tabs>
          <w:tab w:val="left" w:pos="1080"/>
          <w:tab w:val="left" w:pos="1589"/>
          <w:tab w:val="left" w:pos="2035"/>
        </w:tabs>
        <w:snapToGrid w:val="0"/>
        <w:spacing w:line="240" w:lineRule="auto"/>
        <w:ind w:left="2035"/>
        <w:rPr>
          <w:rFonts w:eastAsiaTheme="minorEastAsia"/>
          <w:color w:val="000000" w:themeColor="text1"/>
          <w:sz w:val="24"/>
        </w:rPr>
      </w:pPr>
      <w:r>
        <w:rPr>
          <w:rFonts w:eastAsiaTheme="minorEastAsia"/>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eastAsiaTheme="minorEastAsia"/>
          <w:color w:val="000000" w:themeColor="text1"/>
          <w:sz w:val="24"/>
        </w:rPr>
        <w:t xml:space="preserve"> 30%</w:t>
      </w:r>
      <w:r>
        <w:rPr>
          <w:rFonts w:eastAsiaTheme="minorEastAsia"/>
          <w:color w:val="000000" w:themeColor="text1"/>
          <w:sz w:val="24"/>
        </w:rPr>
        <w:t>以上的联合体或者大中型企业的报价给予</w:t>
      </w:r>
      <w:r>
        <w:rPr>
          <w:color w:val="000000" w:themeColor="text1"/>
          <w:kern w:val="0"/>
          <w:sz w:val="24"/>
          <w:u w:val="single"/>
        </w:rPr>
        <w:t xml:space="preserve">1 </w:t>
      </w:r>
      <w:r>
        <w:rPr>
          <w:rFonts w:eastAsiaTheme="minorEastAsia"/>
          <w:color w:val="000000" w:themeColor="text1"/>
          <w:sz w:val="24"/>
        </w:rPr>
        <w:t>%</w:t>
      </w:r>
      <w:r>
        <w:rPr>
          <w:rFonts w:eastAsiaTheme="minorEastAsia"/>
          <w:color w:val="000000" w:themeColor="text1"/>
          <w:sz w:val="24"/>
        </w:rPr>
        <w:t>的扣除，用扣除后的价格参加评审。</w:t>
      </w:r>
    </w:p>
    <w:p w14:paraId="4A729762" w14:textId="77777777" w:rsidR="00D86540" w:rsidRDefault="00000000">
      <w:pPr>
        <w:numPr>
          <w:ilvl w:val="2"/>
          <w:numId w:val="11"/>
        </w:numPr>
        <w:tabs>
          <w:tab w:val="left" w:pos="1080"/>
          <w:tab w:val="left" w:pos="1589"/>
          <w:tab w:val="left" w:pos="2035"/>
        </w:tabs>
        <w:snapToGrid w:val="0"/>
        <w:spacing w:line="240" w:lineRule="auto"/>
        <w:ind w:left="2035"/>
        <w:rPr>
          <w:rFonts w:eastAsiaTheme="minorEastAsia"/>
          <w:color w:val="000000" w:themeColor="text1"/>
          <w:sz w:val="24"/>
        </w:rPr>
      </w:pPr>
      <w:r>
        <w:rPr>
          <w:rFonts w:eastAsiaTheme="minorEastAsia"/>
          <w:color w:val="000000" w:themeColor="text1"/>
          <w:sz w:val="24"/>
        </w:rPr>
        <w:t>组成联合体或者接受分包的小微企业与联合体内其他企业、分包企业之间存在直接控股、管理关系的，不享受价格扣除优惠政策。</w:t>
      </w:r>
    </w:p>
    <w:p w14:paraId="292664AB" w14:textId="77777777" w:rsidR="00D86540" w:rsidRDefault="00000000">
      <w:pPr>
        <w:numPr>
          <w:ilvl w:val="2"/>
          <w:numId w:val="11"/>
        </w:numPr>
        <w:tabs>
          <w:tab w:val="left" w:pos="1080"/>
          <w:tab w:val="left" w:pos="1589"/>
          <w:tab w:val="left" w:pos="2035"/>
        </w:tabs>
        <w:snapToGrid w:val="0"/>
        <w:spacing w:line="240" w:lineRule="auto"/>
        <w:ind w:left="2035"/>
        <w:rPr>
          <w:rFonts w:eastAsiaTheme="minorEastAsia"/>
          <w:color w:val="000000" w:themeColor="text1"/>
          <w:sz w:val="24"/>
        </w:rPr>
      </w:pPr>
      <w:r>
        <w:rPr>
          <w:rFonts w:eastAsiaTheme="minorEastAsia"/>
          <w:color w:val="000000" w:themeColor="text1"/>
          <w:sz w:val="24"/>
        </w:rPr>
        <w:t>价格扣除比例对小型企业和微型企业同等对待，不作区分。</w:t>
      </w:r>
    </w:p>
    <w:p w14:paraId="40F0B456" w14:textId="77777777" w:rsidR="00D86540" w:rsidRDefault="00000000">
      <w:pPr>
        <w:numPr>
          <w:ilvl w:val="2"/>
          <w:numId w:val="11"/>
        </w:numPr>
        <w:tabs>
          <w:tab w:val="left" w:pos="1080"/>
          <w:tab w:val="left" w:pos="1589"/>
          <w:tab w:val="left" w:pos="2035"/>
        </w:tabs>
        <w:snapToGrid w:val="0"/>
        <w:spacing w:line="240" w:lineRule="auto"/>
        <w:ind w:left="2035"/>
        <w:rPr>
          <w:rFonts w:eastAsiaTheme="minorEastAsia"/>
          <w:color w:val="000000" w:themeColor="text1"/>
          <w:sz w:val="24"/>
        </w:rPr>
      </w:pPr>
      <w:r>
        <w:rPr>
          <w:rFonts w:eastAsiaTheme="minorEastAsia"/>
          <w:color w:val="000000" w:themeColor="text1"/>
          <w:sz w:val="24"/>
        </w:rPr>
        <w:t>中小企业参加政府采购活动，应当按照竞争性磋商文件给定的格式出具《中小企业声明函》，否则不得享受相关中小企业扶持政策。</w:t>
      </w:r>
    </w:p>
    <w:p w14:paraId="6D431444" w14:textId="77777777" w:rsidR="00D86540" w:rsidRDefault="00000000">
      <w:pPr>
        <w:numPr>
          <w:ilvl w:val="2"/>
          <w:numId w:val="11"/>
        </w:numPr>
        <w:tabs>
          <w:tab w:val="left" w:pos="1080"/>
          <w:tab w:val="left" w:pos="1589"/>
          <w:tab w:val="left" w:pos="2035"/>
        </w:tabs>
        <w:snapToGrid w:val="0"/>
        <w:spacing w:line="240" w:lineRule="auto"/>
        <w:ind w:left="2035"/>
        <w:rPr>
          <w:rFonts w:eastAsiaTheme="minorEastAsia"/>
          <w:color w:val="000000" w:themeColor="text1"/>
          <w:sz w:val="24"/>
        </w:rPr>
      </w:pPr>
      <w:r>
        <w:rPr>
          <w:rFonts w:eastAsiaTheme="minorEastAsia"/>
          <w:color w:val="000000" w:themeColor="text1"/>
          <w:sz w:val="24"/>
        </w:rPr>
        <w:t>监狱企业提供了由省级以上监狱管理局、戒毒管理局（含新疆生产建设兵团）出具的属于监狱企业的证明文件的，视同小微企业。</w:t>
      </w:r>
    </w:p>
    <w:p w14:paraId="416D6A6A" w14:textId="77777777" w:rsidR="00D86540" w:rsidRDefault="00000000">
      <w:pPr>
        <w:numPr>
          <w:ilvl w:val="2"/>
          <w:numId w:val="11"/>
        </w:numPr>
        <w:tabs>
          <w:tab w:val="left" w:pos="1080"/>
          <w:tab w:val="left" w:pos="1589"/>
          <w:tab w:val="left" w:pos="2035"/>
        </w:tabs>
        <w:snapToGrid w:val="0"/>
        <w:spacing w:line="240" w:lineRule="auto"/>
        <w:ind w:left="2035"/>
        <w:rPr>
          <w:rFonts w:eastAsiaTheme="minorEastAsia"/>
          <w:color w:val="000000" w:themeColor="text1"/>
          <w:sz w:val="24"/>
        </w:rPr>
      </w:pPr>
      <w:r>
        <w:rPr>
          <w:rFonts w:eastAsiaTheme="minorEastAsia"/>
          <w:color w:val="000000" w:themeColor="text1"/>
          <w:sz w:val="24"/>
        </w:rPr>
        <w:t>残疾人福利性单位按竞争性磋商文件要求提供了《残疾人福利性单位声明函》的，视同小微企业。</w:t>
      </w:r>
    </w:p>
    <w:p w14:paraId="1D984C23" w14:textId="77777777" w:rsidR="00D86540" w:rsidRDefault="00000000">
      <w:pPr>
        <w:numPr>
          <w:ilvl w:val="2"/>
          <w:numId w:val="11"/>
        </w:numPr>
        <w:tabs>
          <w:tab w:val="left" w:pos="1080"/>
          <w:tab w:val="left" w:pos="1589"/>
          <w:tab w:val="left" w:pos="2014"/>
        </w:tabs>
        <w:snapToGrid w:val="0"/>
        <w:spacing w:line="240" w:lineRule="auto"/>
        <w:ind w:left="2035"/>
        <w:rPr>
          <w:rFonts w:eastAsiaTheme="minorEastAsia"/>
          <w:color w:val="000000" w:themeColor="text1"/>
          <w:sz w:val="24"/>
        </w:rPr>
      </w:pPr>
      <w:r>
        <w:rPr>
          <w:rFonts w:eastAsiaTheme="minorEastAsia"/>
          <w:color w:val="000000" w:themeColor="text1"/>
          <w:sz w:val="24"/>
        </w:rPr>
        <w:t>若供应商同时属于小型或微型企业、监狱企业、残疾人福利性单位中的两种及以上，将不重复享受小微企业价格扣减的优惠政策。</w:t>
      </w:r>
    </w:p>
    <w:p w14:paraId="76AD9634" w14:textId="77777777" w:rsidR="00D86540" w:rsidRDefault="00000000">
      <w:pPr>
        <w:numPr>
          <w:ilvl w:val="1"/>
          <w:numId w:val="11"/>
        </w:numPr>
        <w:tabs>
          <w:tab w:val="left" w:pos="1080"/>
        </w:tabs>
        <w:snapToGrid w:val="0"/>
        <w:spacing w:line="240" w:lineRule="auto"/>
        <w:ind w:left="1077" w:hanging="720"/>
        <w:rPr>
          <w:color w:val="000000" w:themeColor="text1"/>
          <w:sz w:val="24"/>
        </w:rPr>
      </w:pPr>
      <w:r>
        <w:rPr>
          <w:rFonts w:hint="eastAsia"/>
          <w:color w:val="000000" w:themeColor="text1"/>
          <w:sz w:val="24"/>
        </w:rPr>
        <w:t>支持本国产品政府采购</w:t>
      </w:r>
      <w:r>
        <w:rPr>
          <w:color w:val="000000" w:themeColor="text1"/>
          <w:sz w:val="24"/>
        </w:rPr>
        <w:t>的价格调整：只有符合第二章《</w:t>
      </w:r>
      <w:r>
        <w:rPr>
          <w:rFonts w:hint="eastAsia"/>
          <w:color w:val="000000" w:themeColor="text1"/>
          <w:sz w:val="24"/>
        </w:rPr>
        <w:t>供应商</w:t>
      </w:r>
      <w:r>
        <w:rPr>
          <w:color w:val="000000" w:themeColor="text1"/>
          <w:sz w:val="24"/>
        </w:rPr>
        <w:t>须知》</w:t>
      </w:r>
      <w:r>
        <w:rPr>
          <w:color w:val="000000" w:themeColor="text1"/>
          <w:sz w:val="24"/>
        </w:rPr>
        <w:t>4.2</w:t>
      </w:r>
      <w:r>
        <w:rPr>
          <w:color w:val="000000" w:themeColor="text1"/>
          <w:sz w:val="24"/>
        </w:rPr>
        <w:t>条规定情形的，可以享受</w:t>
      </w:r>
      <w:r>
        <w:rPr>
          <w:rFonts w:hint="eastAsia"/>
          <w:color w:val="000000" w:themeColor="text1"/>
          <w:sz w:val="24"/>
        </w:rPr>
        <w:t>本国产品支持</w:t>
      </w:r>
      <w:r>
        <w:rPr>
          <w:color w:val="000000" w:themeColor="text1"/>
          <w:sz w:val="24"/>
        </w:rPr>
        <w:t>政策，用扣除后的价格参加评审；否则，评</w:t>
      </w:r>
      <w:r>
        <w:rPr>
          <w:rFonts w:hint="eastAsia"/>
          <w:color w:val="000000" w:themeColor="text1"/>
          <w:sz w:val="24"/>
        </w:rPr>
        <w:t>审</w:t>
      </w:r>
      <w:r>
        <w:rPr>
          <w:color w:val="000000" w:themeColor="text1"/>
          <w:sz w:val="24"/>
        </w:rPr>
        <w:t>时价格不予扣除。</w:t>
      </w:r>
    </w:p>
    <w:p w14:paraId="7C6851A2" w14:textId="77777777" w:rsidR="00D86540" w:rsidRDefault="00000000">
      <w:pPr>
        <w:numPr>
          <w:ilvl w:val="2"/>
          <w:numId w:val="11"/>
        </w:numPr>
        <w:tabs>
          <w:tab w:val="clear" w:pos="1980"/>
          <w:tab w:val="left" w:pos="1080"/>
          <w:tab w:val="left" w:pos="2100"/>
        </w:tabs>
        <w:snapToGrid w:val="0"/>
        <w:spacing w:line="240" w:lineRule="auto"/>
        <w:ind w:leftChars="502" w:left="2088" w:hangingChars="431" w:hanging="1034"/>
        <w:rPr>
          <w:color w:val="000000" w:themeColor="text1"/>
          <w:sz w:val="24"/>
        </w:rPr>
      </w:pPr>
      <w:r>
        <w:rPr>
          <w:rFonts w:hint="eastAsia"/>
          <w:color w:val="000000" w:themeColor="text1"/>
          <w:sz w:val="24"/>
        </w:rPr>
        <w:t>本项目既有本国产品又有非本国产品参与竞争的，依法对本国产品给予价格评审优惠，对本国产品的报价给予</w:t>
      </w:r>
      <w:r>
        <w:rPr>
          <w:rFonts w:hint="eastAsia"/>
          <w:color w:val="000000" w:themeColor="text1"/>
          <w:sz w:val="24"/>
        </w:rPr>
        <w:t>20%</w:t>
      </w:r>
      <w:r>
        <w:rPr>
          <w:rFonts w:hint="eastAsia"/>
          <w:color w:val="000000" w:themeColor="text1"/>
          <w:sz w:val="24"/>
        </w:rPr>
        <w:t>的价格扣除，用扣除后的价格参与评审。</w:t>
      </w:r>
    </w:p>
    <w:p w14:paraId="4910A0B9" w14:textId="77777777" w:rsidR="00D86540" w:rsidRDefault="00000000">
      <w:pPr>
        <w:numPr>
          <w:ilvl w:val="2"/>
          <w:numId w:val="11"/>
        </w:numPr>
        <w:tabs>
          <w:tab w:val="clear" w:pos="1980"/>
          <w:tab w:val="left" w:pos="1080"/>
          <w:tab w:val="left" w:pos="2100"/>
        </w:tabs>
        <w:snapToGrid w:val="0"/>
        <w:spacing w:line="240" w:lineRule="auto"/>
        <w:ind w:leftChars="502" w:left="2088" w:hangingChars="431" w:hanging="1034"/>
        <w:rPr>
          <w:color w:val="000000" w:themeColor="text1"/>
          <w:sz w:val="24"/>
        </w:rPr>
      </w:pPr>
      <w:r>
        <w:rPr>
          <w:rFonts w:hint="eastAsia"/>
          <w:color w:val="000000" w:themeColor="text1"/>
          <w:sz w:val="24"/>
        </w:rPr>
        <w:t>当采购项目或者采购包中含有多种产品，供应商为该采购项目或者采购包提供的符合本国产品标准的产品成本之和占该供应商提供的全部产品成本之和的比例达到</w:t>
      </w:r>
      <w:r>
        <w:rPr>
          <w:rFonts w:hint="eastAsia"/>
          <w:color w:val="000000" w:themeColor="text1"/>
          <w:sz w:val="24"/>
        </w:rPr>
        <w:t>80%</w:t>
      </w:r>
      <w:r>
        <w:rPr>
          <w:rFonts w:hint="eastAsia"/>
          <w:color w:val="000000" w:themeColor="text1"/>
          <w:sz w:val="24"/>
        </w:rPr>
        <w:t>以上时，依法对该供应商提供的</w:t>
      </w:r>
      <w:r>
        <w:rPr>
          <w:rFonts w:hint="eastAsia"/>
          <w:color w:val="000000" w:themeColor="text1"/>
          <w:sz w:val="24"/>
        </w:rPr>
        <w:lastRenderedPageBreak/>
        <w:t>全部产品给予价格评审优惠，即对该供应商提供的全部产品的总报价给予</w:t>
      </w:r>
      <w:r>
        <w:rPr>
          <w:rFonts w:hint="eastAsia"/>
          <w:color w:val="000000" w:themeColor="text1"/>
          <w:sz w:val="24"/>
        </w:rPr>
        <w:t>20%</w:t>
      </w:r>
      <w:r>
        <w:rPr>
          <w:rFonts w:hint="eastAsia"/>
          <w:color w:val="000000" w:themeColor="text1"/>
          <w:sz w:val="24"/>
        </w:rPr>
        <w:t>的价格扣除，用扣除后的价格参与评审。</w:t>
      </w:r>
    </w:p>
    <w:p w14:paraId="1DF2B034" w14:textId="77777777" w:rsidR="00D86540" w:rsidRDefault="00000000">
      <w:pPr>
        <w:numPr>
          <w:ilvl w:val="2"/>
          <w:numId w:val="11"/>
        </w:numPr>
        <w:tabs>
          <w:tab w:val="clear" w:pos="1980"/>
          <w:tab w:val="left" w:pos="1080"/>
          <w:tab w:val="left" w:pos="2100"/>
        </w:tabs>
        <w:snapToGrid w:val="0"/>
        <w:spacing w:line="240" w:lineRule="auto"/>
        <w:ind w:leftChars="502" w:left="2088" w:hangingChars="431" w:hanging="1034"/>
        <w:rPr>
          <w:color w:val="000000" w:themeColor="text1"/>
          <w:sz w:val="24"/>
        </w:rPr>
      </w:pPr>
      <w:r>
        <w:rPr>
          <w:rFonts w:hint="eastAsia"/>
          <w:color w:val="000000" w:themeColor="text1"/>
          <w:sz w:val="24"/>
        </w:rPr>
        <w:t>供应商提供本国产品参加政府采购活动的，</w:t>
      </w:r>
      <w:r>
        <w:rPr>
          <w:color w:val="000000" w:themeColor="text1"/>
          <w:sz w:val="24"/>
        </w:rPr>
        <w:t>应当按照</w:t>
      </w:r>
      <w:r>
        <w:rPr>
          <w:rFonts w:hint="eastAsia"/>
          <w:color w:val="000000" w:themeColor="text1"/>
          <w:sz w:val="24"/>
        </w:rPr>
        <w:t>采购</w:t>
      </w:r>
      <w:r>
        <w:rPr>
          <w:color w:val="000000" w:themeColor="text1"/>
          <w:sz w:val="24"/>
        </w:rPr>
        <w:t>文件给定的格式出具《</w:t>
      </w:r>
      <w:r>
        <w:rPr>
          <w:rFonts w:hint="eastAsia"/>
          <w:color w:val="000000" w:themeColor="text1"/>
          <w:sz w:val="24"/>
        </w:rPr>
        <w:t>关于符合本国产品标准的声明函》或提供财政部会同有关部门规定的有关证明文件，否则视为非本国产品。</w:t>
      </w:r>
    </w:p>
    <w:p w14:paraId="025E69F3" w14:textId="77777777" w:rsidR="00D86540" w:rsidRDefault="00000000">
      <w:pPr>
        <w:numPr>
          <w:ilvl w:val="0"/>
          <w:numId w:val="11"/>
        </w:numPr>
        <w:tabs>
          <w:tab w:val="left" w:pos="360"/>
        </w:tabs>
        <w:snapToGrid w:val="0"/>
        <w:spacing w:line="240" w:lineRule="auto"/>
        <w:outlineLvl w:val="1"/>
        <w:rPr>
          <w:rFonts w:eastAsiaTheme="minorEastAsia"/>
          <w:color w:val="000000" w:themeColor="text1"/>
          <w:sz w:val="24"/>
        </w:rPr>
      </w:pPr>
      <w:r>
        <w:rPr>
          <w:rFonts w:eastAsiaTheme="minorEastAsia"/>
          <w:color w:val="000000" w:themeColor="text1"/>
          <w:sz w:val="24"/>
        </w:rPr>
        <w:t>磋商环节及提交最后报价后如出现以下情况的，供应商的</w:t>
      </w:r>
      <w:r>
        <w:rPr>
          <w:rFonts w:eastAsiaTheme="minorEastAsia"/>
          <w:b/>
          <w:color w:val="000000" w:themeColor="text1"/>
          <w:sz w:val="24"/>
        </w:rPr>
        <w:t>响应文件无效</w:t>
      </w:r>
      <w:r>
        <w:rPr>
          <w:rFonts w:eastAsiaTheme="minorEastAsia"/>
          <w:color w:val="000000" w:themeColor="text1"/>
          <w:sz w:val="24"/>
        </w:rPr>
        <w:t>：</w:t>
      </w:r>
    </w:p>
    <w:p w14:paraId="7B134572" w14:textId="77777777" w:rsidR="00D86540" w:rsidRDefault="00000000">
      <w:pPr>
        <w:numPr>
          <w:ilvl w:val="1"/>
          <w:numId w:val="11"/>
        </w:numPr>
        <w:tabs>
          <w:tab w:val="left" w:pos="1080"/>
        </w:tabs>
        <w:snapToGrid w:val="0"/>
        <w:spacing w:line="240" w:lineRule="auto"/>
        <w:ind w:left="1077" w:hanging="720"/>
        <w:rPr>
          <w:rFonts w:eastAsiaTheme="minorEastAsia"/>
          <w:color w:val="000000" w:themeColor="text1"/>
          <w:sz w:val="24"/>
        </w:rPr>
      </w:pPr>
      <w:r>
        <w:rPr>
          <w:rFonts w:eastAsiaTheme="minorEastAsia"/>
          <w:color w:val="000000" w:themeColor="text1"/>
          <w:sz w:val="24"/>
        </w:rPr>
        <w:t>供应商对实质性变动不予确认的；</w:t>
      </w:r>
    </w:p>
    <w:p w14:paraId="2D5C3322" w14:textId="77777777" w:rsidR="00D86540" w:rsidRDefault="00000000">
      <w:pPr>
        <w:numPr>
          <w:ilvl w:val="1"/>
          <w:numId w:val="11"/>
        </w:numPr>
        <w:tabs>
          <w:tab w:val="left" w:pos="1080"/>
        </w:tabs>
        <w:snapToGrid w:val="0"/>
        <w:spacing w:line="240" w:lineRule="auto"/>
        <w:ind w:left="1077" w:hanging="720"/>
        <w:rPr>
          <w:rFonts w:eastAsiaTheme="minorEastAsia"/>
          <w:color w:val="000000" w:themeColor="text1"/>
          <w:sz w:val="24"/>
        </w:rPr>
      </w:pPr>
      <w:r>
        <w:rPr>
          <w:rFonts w:eastAsiaTheme="minorEastAsia"/>
          <w:color w:val="000000" w:themeColor="text1"/>
          <w:sz w:val="24"/>
        </w:rPr>
        <w:t>不满足磋商文件</w:t>
      </w:r>
      <w:r>
        <w:rPr>
          <w:rFonts w:ascii="Segoe UI Symbol" w:eastAsiaTheme="minorEastAsia" w:hAnsi="Segoe UI Symbol" w:cs="Segoe UI Symbol"/>
          <w:color w:val="000000" w:themeColor="text1"/>
          <w:sz w:val="24"/>
        </w:rPr>
        <w:t>★</w:t>
      </w:r>
      <w:r>
        <w:rPr>
          <w:rFonts w:eastAsiaTheme="minorEastAsia"/>
          <w:color w:val="000000" w:themeColor="text1"/>
          <w:sz w:val="24"/>
        </w:rPr>
        <w:t>号条款或磋商文件技术指标超出磋商文件《采购需求》中主要技术参数允许偏差的最大范围的（如有）；</w:t>
      </w:r>
    </w:p>
    <w:p w14:paraId="45226E8D" w14:textId="77777777" w:rsidR="00D86540" w:rsidRDefault="00000000">
      <w:pPr>
        <w:numPr>
          <w:ilvl w:val="1"/>
          <w:numId w:val="11"/>
        </w:numPr>
        <w:tabs>
          <w:tab w:val="left" w:pos="1080"/>
        </w:tabs>
        <w:snapToGrid w:val="0"/>
        <w:spacing w:line="240" w:lineRule="auto"/>
        <w:ind w:left="1077" w:hanging="720"/>
        <w:rPr>
          <w:rFonts w:eastAsiaTheme="minorEastAsia"/>
          <w:color w:val="000000" w:themeColor="text1"/>
          <w:sz w:val="24"/>
        </w:rPr>
      </w:pPr>
      <w:r>
        <w:rPr>
          <w:rFonts w:eastAsiaTheme="minorEastAsia"/>
          <w:color w:val="000000" w:themeColor="text1"/>
          <w:sz w:val="24"/>
        </w:rPr>
        <w:t>未按照磋商小组规定的时间、逾期提交最后报价的；</w:t>
      </w:r>
    </w:p>
    <w:p w14:paraId="54F7F0D6" w14:textId="77777777" w:rsidR="00D86540" w:rsidRDefault="00000000">
      <w:pPr>
        <w:numPr>
          <w:ilvl w:val="1"/>
          <w:numId w:val="11"/>
        </w:numPr>
        <w:tabs>
          <w:tab w:val="left" w:pos="1080"/>
        </w:tabs>
        <w:snapToGrid w:val="0"/>
        <w:spacing w:line="240" w:lineRule="auto"/>
        <w:ind w:left="1077" w:hanging="720"/>
        <w:rPr>
          <w:rFonts w:eastAsiaTheme="minorEastAsia"/>
          <w:color w:val="000000" w:themeColor="text1"/>
          <w:sz w:val="24"/>
        </w:rPr>
      </w:pPr>
      <w:r>
        <w:rPr>
          <w:rFonts w:eastAsiaTheme="minorEastAsia"/>
          <w:color w:val="000000" w:themeColor="text1"/>
          <w:sz w:val="24"/>
        </w:rPr>
        <w:t>如供应商的最后报价超过竞争性磋商文件中规定的项目</w:t>
      </w:r>
      <w:r>
        <w:rPr>
          <w:rFonts w:eastAsiaTheme="minorEastAsia"/>
          <w:color w:val="000000" w:themeColor="text1"/>
          <w:sz w:val="24"/>
        </w:rPr>
        <w:t>/</w:t>
      </w:r>
      <w:r>
        <w:rPr>
          <w:rFonts w:eastAsiaTheme="minorEastAsia"/>
          <w:color w:val="000000" w:themeColor="text1"/>
          <w:sz w:val="24"/>
        </w:rPr>
        <w:t>采购包预算金额或者项目</w:t>
      </w:r>
      <w:r>
        <w:rPr>
          <w:rFonts w:eastAsiaTheme="minorEastAsia"/>
          <w:color w:val="000000" w:themeColor="text1"/>
          <w:sz w:val="24"/>
        </w:rPr>
        <w:t>/</w:t>
      </w:r>
      <w:r>
        <w:rPr>
          <w:rFonts w:eastAsiaTheme="minorEastAsia"/>
          <w:color w:val="000000" w:themeColor="text1"/>
          <w:sz w:val="24"/>
        </w:rPr>
        <w:t>采购包最高限价的；</w:t>
      </w:r>
    </w:p>
    <w:p w14:paraId="46DF24DF" w14:textId="77777777" w:rsidR="00D86540" w:rsidRDefault="00000000">
      <w:pPr>
        <w:numPr>
          <w:ilvl w:val="1"/>
          <w:numId w:val="11"/>
        </w:numPr>
        <w:tabs>
          <w:tab w:val="left" w:pos="1080"/>
        </w:tabs>
        <w:snapToGrid w:val="0"/>
        <w:spacing w:line="240" w:lineRule="auto"/>
        <w:ind w:left="1077" w:hanging="720"/>
        <w:rPr>
          <w:rFonts w:eastAsiaTheme="minorEastAsia"/>
          <w:color w:val="000000" w:themeColor="text1"/>
          <w:sz w:val="24"/>
        </w:rPr>
      </w:pPr>
      <w:r>
        <w:rPr>
          <w:rFonts w:eastAsiaTheme="minorEastAsia"/>
          <w:color w:val="000000" w:themeColor="text1"/>
          <w:sz w:val="24"/>
        </w:rPr>
        <w:t>响应文件中出现可选择性或可调整的报价的（竞争性磋商文件另有规定的除外）；</w:t>
      </w:r>
    </w:p>
    <w:p w14:paraId="799664C3" w14:textId="77777777" w:rsidR="00D86540" w:rsidRDefault="00000000">
      <w:pPr>
        <w:numPr>
          <w:ilvl w:val="1"/>
          <w:numId w:val="11"/>
        </w:numPr>
        <w:tabs>
          <w:tab w:val="left" w:pos="1080"/>
        </w:tabs>
        <w:snapToGrid w:val="0"/>
        <w:spacing w:line="240" w:lineRule="auto"/>
        <w:ind w:left="1077" w:hanging="720"/>
        <w:rPr>
          <w:rFonts w:eastAsiaTheme="minorEastAsia"/>
          <w:color w:val="000000" w:themeColor="text1"/>
          <w:sz w:val="24"/>
        </w:rPr>
      </w:pPr>
      <w:r>
        <w:rPr>
          <w:rFonts w:eastAsiaTheme="minorEastAsia"/>
          <w:color w:val="000000" w:themeColor="text1"/>
          <w:sz w:val="24"/>
        </w:rPr>
        <w:t>最后报价出现前后不一致，供应商对修正后的报价不予确认的；</w:t>
      </w:r>
    </w:p>
    <w:p w14:paraId="19A4804F" w14:textId="77777777" w:rsidR="00D86540" w:rsidRDefault="00000000">
      <w:pPr>
        <w:numPr>
          <w:ilvl w:val="1"/>
          <w:numId w:val="11"/>
        </w:numPr>
        <w:tabs>
          <w:tab w:val="left" w:pos="1080"/>
        </w:tabs>
        <w:snapToGrid w:val="0"/>
        <w:spacing w:line="240" w:lineRule="auto"/>
        <w:ind w:left="1077" w:hanging="720"/>
        <w:rPr>
          <w:rFonts w:eastAsiaTheme="minorEastAsia"/>
          <w:color w:val="000000" w:themeColor="text1"/>
          <w:sz w:val="24"/>
        </w:rPr>
      </w:pPr>
      <w:r>
        <w:rPr>
          <w:rFonts w:eastAsiaTheme="minorEastAsia" w:hint="eastAsia"/>
          <w:color w:val="000000" w:themeColor="text1"/>
          <w:sz w:val="24"/>
        </w:rPr>
        <w:t>供应商</w:t>
      </w:r>
      <w:r>
        <w:rPr>
          <w:b/>
          <w:color w:val="000000" w:themeColor="text1"/>
          <w:sz w:val="24"/>
        </w:rPr>
        <w:t>响应文件无效</w:t>
      </w:r>
      <w:r>
        <w:rPr>
          <w:rFonts w:hint="eastAsia"/>
          <w:color w:val="000000" w:themeColor="text1"/>
          <w:sz w:val="24"/>
        </w:rPr>
        <w:t>的</w:t>
      </w:r>
      <w:r>
        <w:rPr>
          <w:color w:val="000000" w:themeColor="text1"/>
          <w:sz w:val="24"/>
        </w:rPr>
        <w:t>其他</w:t>
      </w:r>
      <w:r>
        <w:rPr>
          <w:rFonts w:hint="eastAsia"/>
          <w:color w:val="000000" w:themeColor="text1"/>
          <w:sz w:val="24"/>
        </w:rPr>
        <w:t>情形</w:t>
      </w:r>
    </w:p>
    <w:p w14:paraId="56DB06BA" w14:textId="77777777" w:rsidR="00D86540" w:rsidRDefault="00000000">
      <w:pPr>
        <w:numPr>
          <w:ilvl w:val="2"/>
          <w:numId w:val="11"/>
        </w:numPr>
        <w:tabs>
          <w:tab w:val="left" w:pos="2035"/>
          <w:tab w:val="left" w:pos="2114"/>
          <w:tab w:val="left" w:pos="2977"/>
        </w:tabs>
        <w:snapToGrid w:val="0"/>
        <w:spacing w:after="0" w:line="240" w:lineRule="auto"/>
        <w:ind w:left="2035"/>
        <w:rPr>
          <w:color w:val="000000" w:themeColor="text1"/>
          <w:sz w:val="24"/>
        </w:rPr>
      </w:pPr>
      <w:r>
        <w:rPr>
          <w:rFonts w:hint="eastAsia"/>
          <w:color w:val="000000" w:themeColor="text1"/>
          <w:sz w:val="24"/>
        </w:rPr>
        <w:t>供应商有下列情形之一的，视为供应商串通：</w:t>
      </w:r>
    </w:p>
    <w:p w14:paraId="2B9DF7F8" w14:textId="77777777" w:rsidR="00D86540" w:rsidRDefault="00000000">
      <w:pPr>
        <w:tabs>
          <w:tab w:val="left" w:pos="1080"/>
          <w:tab w:val="left" w:pos="1589"/>
        </w:tabs>
        <w:snapToGrid w:val="0"/>
        <w:spacing w:line="240" w:lineRule="auto"/>
        <w:ind w:left="357" w:firstLineChars="442" w:firstLine="1061"/>
        <w:rPr>
          <w:color w:val="000000" w:themeColor="text1"/>
          <w:sz w:val="24"/>
        </w:rPr>
      </w:pPr>
      <w:r>
        <w:rPr>
          <w:rFonts w:hint="eastAsia"/>
          <w:color w:val="000000" w:themeColor="text1"/>
          <w:sz w:val="24"/>
        </w:rPr>
        <w:t>①不同供应商的响应文件由同一单位或者个人编制；</w:t>
      </w:r>
    </w:p>
    <w:p w14:paraId="663EBC3C" w14:textId="77777777" w:rsidR="00D86540" w:rsidRDefault="00000000">
      <w:pPr>
        <w:tabs>
          <w:tab w:val="left" w:pos="1080"/>
          <w:tab w:val="left" w:pos="1589"/>
        </w:tabs>
        <w:snapToGrid w:val="0"/>
        <w:spacing w:line="240" w:lineRule="auto"/>
        <w:ind w:left="357" w:firstLineChars="442" w:firstLine="1061"/>
        <w:rPr>
          <w:color w:val="000000" w:themeColor="text1"/>
          <w:sz w:val="24"/>
        </w:rPr>
      </w:pPr>
      <w:r>
        <w:rPr>
          <w:rFonts w:hint="eastAsia"/>
          <w:color w:val="000000" w:themeColor="text1"/>
          <w:sz w:val="24"/>
        </w:rPr>
        <w:t>②不同供应商委托同一单位或者个人办理参与竞争性磋商事宜；</w:t>
      </w:r>
    </w:p>
    <w:p w14:paraId="0FC82D28" w14:textId="77777777" w:rsidR="00D86540" w:rsidRDefault="00000000">
      <w:pPr>
        <w:tabs>
          <w:tab w:val="left" w:pos="1080"/>
          <w:tab w:val="left" w:pos="1589"/>
        </w:tabs>
        <w:snapToGrid w:val="0"/>
        <w:spacing w:line="240" w:lineRule="auto"/>
        <w:ind w:left="993" w:firstLineChars="177" w:firstLine="425"/>
        <w:rPr>
          <w:rFonts w:ascii="宋体" w:hAnsi="宋体" w:cs="Cambria Math" w:hint="eastAsia"/>
          <w:color w:val="000000" w:themeColor="text1"/>
          <w:sz w:val="24"/>
        </w:rPr>
      </w:pPr>
      <w:r>
        <w:rPr>
          <w:rFonts w:ascii="宋体" w:hAnsi="宋体" w:cs="Cambria Math" w:hint="eastAsia"/>
          <w:color w:val="000000" w:themeColor="text1"/>
          <w:sz w:val="24"/>
        </w:rPr>
        <w:t>③不同供应商的响应文件载明的项目管理成员或者联系人员为同一人；</w:t>
      </w:r>
    </w:p>
    <w:p w14:paraId="0D790577" w14:textId="77777777" w:rsidR="00D86540" w:rsidRDefault="00000000">
      <w:pPr>
        <w:tabs>
          <w:tab w:val="left" w:pos="1080"/>
          <w:tab w:val="left" w:pos="1589"/>
        </w:tabs>
        <w:snapToGrid w:val="0"/>
        <w:spacing w:line="240" w:lineRule="auto"/>
        <w:ind w:left="357" w:firstLineChars="442" w:firstLine="1061"/>
        <w:rPr>
          <w:color w:val="000000" w:themeColor="text1"/>
          <w:sz w:val="24"/>
        </w:rPr>
      </w:pPr>
      <w:r>
        <w:rPr>
          <w:rFonts w:hint="eastAsia"/>
          <w:color w:val="000000" w:themeColor="text1"/>
          <w:sz w:val="24"/>
        </w:rPr>
        <w:t>④不同供应商的响应文件异常一致或者报价呈规律性差异；</w:t>
      </w:r>
    </w:p>
    <w:p w14:paraId="76D366F7" w14:textId="77777777" w:rsidR="00D86540" w:rsidRDefault="00000000">
      <w:pPr>
        <w:tabs>
          <w:tab w:val="left" w:pos="1080"/>
          <w:tab w:val="left" w:pos="1589"/>
        </w:tabs>
        <w:snapToGrid w:val="0"/>
        <w:spacing w:line="240" w:lineRule="auto"/>
        <w:ind w:left="357" w:firstLineChars="442" w:firstLine="1061"/>
        <w:rPr>
          <w:color w:val="000000" w:themeColor="text1"/>
          <w:sz w:val="24"/>
        </w:rPr>
      </w:pPr>
      <w:r>
        <w:rPr>
          <w:rFonts w:hint="eastAsia"/>
          <w:color w:val="000000" w:themeColor="text1"/>
          <w:sz w:val="24"/>
        </w:rPr>
        <w:t>⑤不同供应商的响应文件相互混装；</w:t>
      </w:r>
    </w:p>
    <w:p w14:paraId="27220F89" w14:textId="77777777" w:rsidR="00D86540" w:rsidRDefault="00000000">
      <w:pPr>
        <w:tabs>
          <w:tab w:val="left" w:pos="1080"/>
          <w:tab w:val="left" w:pos="1589"/>
        </w:tabs>
        <w:snapToGrid w:val="0"/>
        <w:spacing w:line="240" w:lineRule="auto"/>
        <w:ind w:left="357" w:firstLineChars="442" w:firstLine="1061"/>
        <w:rPr>
          <w:color w:val="000000" w:themeColor="text1"/>
          <w:sz w:val="24"/>
        </w:rPr>
      </w:pPr>
      <w:r>
        <w:rPr>
          <w:rFonts w:hint="eastAsia"/>
          <w:color w:val="000000" w:themeColor="text1"/>
          <w:sz w:val="24"/>
        </w:rPr>
        <w:t>⑥不同供应商的磋商保证金从同一单位或者个人的账户转出。</w:t>
      </w:r>
    </w:p>
    <w:p w14:paraId="60BAD3B5" w14:textId="77777777" w:rsidR="00D86540" w:rsidRDefault="00000000">
      <w:pPr>
        <w:tabs>
          <w:tab w:val="left" w:pos="1080"/>
          <w:tab w:val="left" w:pos="1589"/>
        </w:tabs>
        <w:snapToGrid w:val="0"/>
        <w:spacing w:line="240" w:lineRule="auto"/>
        <w:ind w:left="993" w:firstLineChars="177" w:firstLine="425"/>
        <w:rPr>
          <w:rFonts w:ascii="宋体" w:hAnsi="宋体" w:cs="Cambria Math" w:hint="eastAsia"/>
          <w:color w:val="000000" w:themeColor="text1"/>
          <w:sz w:val="24"/>
        </w:rPr>
      </w:pPr>
      <w:r>
        <w:rPr>
          <w:rFonts w:ascii="宋体" w:hAnsi="宋体" w:cs="Cambria Math" w:hint="eastAsia"/>
          <w:color w:val="000000" w:themeColor="text1"/>
          <w:sz w:val="24"/>
        </w:rPr>
        <w:t>⑦不同</w:t>
      </w:r>
      <w:r>
        <w:rPr>
          <w:rFonts w:hint="eastAsia"/>
          <w:color w:val="000000" w:themeColor="text1"/>
          <w:sz w:val="24"/>
        </w:rPr>
        <w:t>供应商</w:t>
      </w:r>
      <w:r>
        <w:rPr>
          <w:rFonts w:ascii="宋体" w:hAnsi="宋体" w:cs="Cambria Math" w:hint="eastAsia"/>
          <w:color w:val="000000" w:themeColor="text1"/>
          <w:sz w:val="24"/>
        </w:rPr>
        <w:t>的</w:t>
      </w:r>
      <w:r>
        <w:rPr>
          <w:rFonts w:hint="eastAsia"/>
          <w:color w:val="000000" w:themeColor="text1"/>
          <w:sz w:val="24"/>
        </w:rPr>
        <w:t>响应文件</w:t>
      </w:r>
      <w:r>
        <w:rPr>
          <w:rFonts w:ascii="宋体" w:hAnsi="宋体" w:cs="Cambria Math" w:hint="eastAsia"/>
          <w:color w:val="000000" w:themeColor="text1"/>
          <w:sz w:val="24"/>
        </w:rPr>
        <w:t>中（</w:t>
      </w:r>
      <w:r>
        <w:rPr>
          <w:rFonts w:hint="eastAsia"/>
          <w:color w:val="000000" w:themeColor="text1"/>
          <w:sz w:val="24"/>
        </w:rPr>
        <w:t>供应商</w:t>
      </w:r>
      <w:r>
        <w:rPr>
          <w:rFonts w:ascii="宋体" w:hAnsi="宋体" w:cs="Cambria Math" w:hint="eastAsia"/>
          <w:color w:val="000000" w:themeColor="text1"/>
          <w:sz w:val="24"/>
        </w:rPr>
        <w:t>针对本工程特点自行编制部分）出现整章节、整段落或错误异常一致的。</w:t>
      </w:r>
    </w:p>
    <w:p w14:paraId="7A58B7E4" w14:textId="77777777" w:rsidR="00D86540" w:rsidRDefault="00000000">
      <w:pPr>
        <w:numPr>
          <w:ilvl w:val="2"/>
          <w:numId w:val="11"/>
        </w:numPr>
        <w:tabs>
          <w:tab w:val="left" w:pos="2035"/>
          <w:tab w:val="left" w:pos="2114"/>
          <w:tab w:val="left" w:pos="2977"/>
        </w:tabs>
        <w:snapToGrid w:val="0"/>
        <w:spacing w:after="0" w:line="240" w:lineRule="auto"/>
        <w:ind w:left="2035"/>
        <w:rPr>
          <w:color w:val="000000" w:themeColor="text1"/>
          <w:sz w:val="24"/>
        </w:rPr>
      </w:pPr>
      <w:r>
        <w:rPr>
          <w:rFonts w:hint="eastAsia"/>
          <w:color w:val="000000" w:themeColor="text1"/>
          <w:sz w:val="24"/>
        </w:rPr>
        <w:t>响应报价未按磋商文件规定的格式经造价人员或有注册执业资格的造价工程师盖执业专用章的。</w:t>
      </w:r>
    </w:p>
    <w:p w14:paraId="3893B0AC" w14:textId="77777777" w:rsidR="00D86540" w:rsidRDefault="00000000">
      <w:pPr>
        <w:numPr>
          <w:ilvl w:val="2"/>
          <w:numId w:val="11"/>
        </w:numPr>
        <w:tabs>
          <w:tab w:val="left" w:pos="2035"/>
          <w:tab w:val="left" w:pos="2114"/>
          <w:tab w:val="left" w:pos="2977"/>
        </w:tabs>
        <w:snapToGrid w:val="0"/>
        <w:spacing w:after="0" w:line="240" w:lineRule="auto"/>
        <w:ind w:left="2035"/>
        <w:rPr>
          <w:color w:val="000000" w:themeColor="text1"/>
          <w:sz w:val="24"/>
        </w:rPr>
      </w:pPr>
      <w:r>
        <w:rPr>
          <w:rFonts w:hint="eastAsia"/>
          <w:color w:val="000000" w:themeColor="text1"/>
          <w:sz w:val="24"/>
        </w:rPr>
        <w:t>报价中包含的专业工程暂估价或材料和工程设备暂估单价或暂列金额与磋商文件中给定的不一致的。</w:t>
      </w:r>
    </w:p>
    <w:p w14:paraId="14ED804B" w14:textId="77777777" w:rsidR="00D86540" w:rsidRDefault="00000000">
      <w:pPr>
        <w:numPr>
          <w:ilvl w:val="2"/>
          <w:numId w:val="11"/>
        </w:numPr>
        <w:tabs>
          <w:tab w:val="left" w:pos="2035"/>
          <w:tab w:val="left" w:pos="2114"/>
          <w:tab w:val="left" w:pos="2977"/>
        </w:tabs>
        <w:snapToGrid w:val="0"/>
        <w:spacing w:after="0" w:line="240" w:lineRule="auto"/>
        <w:ind w:left="2035"/>
        <w:rPr>
          <w:color w:val="000000" w:themeColor="text1"/>
          <w:sz w:val="24"/>
          <w:u w:val="single"/>
        </w:rPr>
      </w:pPr>
      <w:r>
        <w:rPr>
          <w:rFonts w:hint="eastAsia"/>
          <w:color w:val="000000" w:themeColor="text1"/>
          <w:sz w:val="24"/>
        </w:rPr>
        <w:t>供应商出现下述投标限制情形的，</w:t>
      </w:r>
      <w:r>
        <w:rPr>
          <w:color w:val="000000" w:themeColor="text1"/>
          <w:sz w:val="24"/>
        </w:rPr>
        <w:t>供应商的</w:t>
      </w:r>
      <w:r>
        <w:rPr>
          <w:b/>
          <w:color w:val="000000" w:themeColor="text1"/>
          <w:sz w:val="24"/>
        </w:rPr>
        <w:t>响应文件无效</w:t>
      </w:r>
      <w:r>
        <w:rPr>
          <w:color w:val="000000" w:themeColor="text1"/>
          <w:sz w:val="24"/>
        </w:rPr>
        <w:t>：</w:t>
      </w:r>
    </w:p>
    <w:p w14:paraId="765F6D7F" w14:textId="77777777" w:rsidR="00D86540" w:rsidRDefault="00000000">
      <w:pPr>
        <w:numPr>
          <w:ilvl w:val="0"/>
          <w:numId w:val="12"/>
        </w:numPr>
        <w:tabs>
          <w:tab w:val="left" w:pos="1080"/>
          <w:tab w:val="left" w:pos="1589"/>
        </w:tabs>
        <w:snapToGrid w:val="0"/>
        <w:spacing w:after="0" w:line="240" w:lineRule="auto"/>
        <w:rPr>
          <w:color w:val="000000" w:themeColor="text1"/>
          <w:sz w:val="24"/>
        </w:rPr>
      </w:pPr>
      <w:r>
        <w:rPr>
          <w:rFonts w:hint="eastAsia"/>
          <w:color w:val="000000" w:themeColor="text1"/>
          <w:sz w:val="24"/>
        </w:rPr>
        <w:t>被北京市住房城乡建设主管部门暂扣安全生产许可证的；</w:t>
      </w:r>
    </w:p>
    <w:p w14:paraId="45F8A071" w14:textId="77777777" w:rsidR="00D86540" w:rsidRDefault="00000000">
      <w:pPr>
        <w:numPr>
          <w:ilvl w:val="0"/>
          <w:numId w:val="12"/>
        </w:numPr>
        <w:tabs>
          <w:tab w:val="left" w:pos="1080"/>
          <w:tab w:val="left" w:pos="1589"/>
        </w:tabs>
        <w:snapToGrid w:val="0"/>
        <w:spacing w:after="0" w:line="240" w:lineRule="auto"/>
        <w:rPr>
          <w:color w:val="000000" w:themeColor="text1"/>
          <w:sz w:val="24"/>
        </w:rPr>
      </w:pPr>
      <w:r>
        <w:rPr>
          <w:rFonts w:hint="eastAsia"/>
          <w:color w:val="000000" w:themeColor="text1"/>
          <w:sz w:val="24"/>
        </w:rPr>
        <w:t>被北京市住房城乡建设主管部门标注资质异常且未完成整改的；</w:t>
      </w:r>
    </w:p>
    <w:p w14:paraId="6E2FD9E7" w14:textId="77777777" w:rsidR="00D86540" w:rsidRDefault="00000000">
      <w:pPr>
        <w:numPr>
          <w:ilvl w:val="0"/>
          <w:numId w:val="12"/>
        </w:numPr>
        <w:tabs>
          <w:tab w:val="left" w:pos="1080"/>
          <w:tab w:val="left" w:pos="1589"/>
        </w:tabs>
        <w:snapToGrid w:val="0"/>
        <w:spacing w:after="0" w:line="240" w:lineRule="auto"/>
        <w:rPr>
          <w:color w:val="000000" w:themeColor="text1"/>
          <w:sz w:val="24"/>
        </w:rPr>
      </w:pPr>
      <w:r>
        <w:rPr>
          <w:rFonts w:hint="eastAsia"/>
          <w:color w:val="000000" w:themeColor="text1"/>
          <w:sz w:val="24"/>
        </w:rPr>
        <w:t>被北京市住房城乡建设主管部门依法警示为施工安全风险企业的施工企业。</w:t>
      </w:r>
      <w:r>
        <w:rPr>
          <w:rFonts w:eastAsiaTheme="minorEastAsia"/>
          <w:color w:val="000000" w:themeColor="text1"/>
          <w:sz w:val="24"/>
        </w:rPr>
        <w:t xml:space="preserve"> </w:t>
      </w:r>
    </w:p>
    <w:p w14:paraId="3CC75E5E" w14:textId="77777777" w:rsidR="00D86540" w:rsidRDefault="00000000">
      <w:pPr>
        <w:numPr>
          <w:ilvl w:val="2"/>
          <w:numId w:val="11"/>
        </w:numPr>
        <w:tabs>
          <w:tab w:val="left" w:pos="2035"/>
          <w:tab w:val="left" w:pos="2114"/>
          <w:tab w:val="left" w:pos="2977"/>
        </w:tabs>
        <w:snapToGrid w:val="0"/>
        <w:spacing w:after="0" w:line="240" w:lineRule="auto"/>
        <w:ind w:left="2035"/>
        <w:rPr>
          <w:color w:val="000000" w:themeColor="text1"/>
          <w:sz w:val="24"/>
        </w:rPr>
      </w:pPr>
      <w:r>
        <w:rPr>
          <w:rFonts w:hint="eastAsia"/>
          <w:color w:val="000000" w:themeColor="text1"/>
          <w:sz w:val="24"/>
        </w:rPr>
        <w:t>单位负责人为同一人或者存在控股、管理关系的不同单位，参加同一项目竞争的。</w:t>
      </w:r>
    </w:p>
    <w:p w14:paraId="477C01E8" w14:textId="77777777" w:rsidR="00D86540" w:rsidRDefault="00000000">
      <w:pPr>
        <w:numPr>
          <w:ilvl w:val="2"/>
          <w:numId w:val="11"/>
        </w:numPr>
        <w:tabs>
          <w:tab w:val="left" w:pos="2035"/>
          <w:tab w:val="left" w:pos="2114"/>
          <w:tab w:val="left" w:pos="2977"/>
        </w:tabs>
        <w:snapToGrid w:val="0"/>
        <w:spacing w:after="0" w:line="240" w:lineRule="auto"/>
        <w:ind w:left="2035"/>
        <w:rPr>
          <w:color w:val="000000" w:themeColor="text1"/>
          <w:sz w:val="24"/>
        </w:rPr>
      </w:pPr>
      <w:r>
        <w:rPr>
          <w:rFonts w:hint="eastAsia"/>
          <w:color w:val="000000" w:themeColor="text1"/>
          <w:sz w:val="24"/>
        </w:rPr>
        <w:lastRenderedPageBreak/>
        <w:t>响应文件附有采购人不能接受的条件的。</w:t>
      </w:r>
    </w:p>
    <w:p w14:paraId="7B61FF3D" w14:textId="77777777" w:rsidR="00D86540" w:rsidRDefault="00D86540">
      <w:pPr>
        <w:tabs>
          <w:tab w:val="left" w:pos="1080"/>
          <w:tab w:val="left" w:pos="1589"/>
        </w:tabs>
        <w:snapToGrid w:val="0"/>
        <w:spacing w:after="0" w:line="240" w:lineRule="auto"/>
        <w:rPr>
          <w:color w:val="000000" w:themeColor="text1"/>
          <w:sz w:val="24"/>
        </w:rPr>
      </w:pPr>
    </w:p>
    <w:bookmarkEnd w:id="652"/>
    <w:bookmarkEnd w:id="653"/>
    <w:p w14:paraId="7989BED1" w14:textId="77777777" w:rsidR="00D86540" w:rsidRDefault="00000000">
      <w:pPr>
        <w:numPr>
          <w:ilvl w:val="0"/>
          <w:numId w:val="11"/>
        </w:numPr>
        <w:tabs>
          <w:tab w:val="left" w:pos="360"/>
        </w:tabs>
        <w:snapToGrid w:val="0"/>
        <w:spacing w:line="240" w:lineRule="auto"/>
        <w:outlineLvl w:val="1"/>
        <w:rPr>
          <w:rFonts w:eastAsiaTheme="minorEastAsia"/>
          <w:color w:val="000000" w:themeColor="text1"/>
          <w:sz w:val="24"/>
        </w:rPr>
      </w:pPr>
      <w:r>
        <w:rPr>
          <w:rFonts w:eastAsiaTheme="minorEastAsia"/>
          <w:color w:val="000000" w:themeColor="text1"/>
          <w:sz w:val="24"/>
        </w:rPr>
        <w:t>评审方法和评审标准</w:t>
      </w:r>
    </w:p>
    <w:p w14:paraId="346A5B47" w14:textId="77777777" w:rsidR="00D86540" w:rsidRDefault="00000000">
      <w:pPr>
        <w:numPr>
          <w:ilvl w:val="1"/>
          <w:numId w:val="11"/>
        </w:numPr>
        <w:tabs>
          <w:tab w:val="left" w:pos="1080"/>
          <w:tab w:val="left" w:pos="1872"/>
        </w:tabs>
        <w:snapToGrid w:val="0"/>
        <w:spacing w:line="240" w:lineRule="auto"/>
        <w:ind w:left="1077" w:hanging="720"/>
        <w:rPr>
          <w:rFonts w:eastAsiaTheme="minorEastAsia"/>
          <w:color w:val="000000" w:themeColor="text1"/>
          <w:sz w:val="24"/>
        </w:rPr>
      </w:pPr>
      <w:r>
        <w:rPr>
          <w:rFonts w:eastAsiaTheme="minorEastAsia"/>
          <w:color w:val="000000" w:themeColor="text1"/>
          <w:sz w:val="24"/>
        </w:rPr>
        <w:t>本项目采用的评审方法为：本项目的评审采用综合评分法。综合评分法，是指响应文件满足磋商文件全部实质性要求且按评审因素的量化指标评审得分最高的供应商为成交候选供应商的评审方法。</w:t>
      </w:r>
      <w:r>
        <w:rPr>
          <w:rFonts w:eastAsiaTheme="minorEastAsia"/>
          <w:color w:val="000000" w:themeColor="text1"/>
          <w:sz w:val="24"/>
        </w:rPr>
        <w:t xml:space="preserve">  </w:t>
      </w:r>
    </w:p>
    <w:p w14:paraId="6F3C764D" w14:textId="77777777" w:rsidR="00D86540" w:rsidRDefault="00000000">
      <w:pPr>
        <w:numPr>
          <w:ilvl w:val="1"/>
          <w:numId w:val="11"/>
        </w:numPr>
        <w:tabs>
          <w:tab w:val="left" w:pos="1080"/>
          <w:tab w:val="left" w:pos="1872"/>
        </w:tabs>
        <w:snapToGrid w:val="0"/>
        <w:spacing w:line="240" w:lineRule="auto"/>
        <w:ind w:left="1077" w:hanging="720"/>
        <w:rPr>
          <w:rFonts w:eastAsiaTheme="minorEastAsia"/>
          <w:color w:val="000000" w:themeColor="text1"/>
          <w:sz w:val="24"/>
        </w:rPr>
      </w:pPr>
      <w:r>
        <w:rPr>
          <w:rFonts w:eastAsiaTheme="minorEastAsia"/>
          <w:color w:val="000000" w:themeColor="text1"/>
          <w:sz w:val="24"/>
        </w:rPr>
        <w:t>竞争性磋商文件中没有规定的评审标准不得作为评审依据。</w:t>
      </w:r>
    </w:p>
    <w:p w14:paraId="7D935B0F" w14:textId="77777777" w:rsidR="00D86540" w:rsidRDefault="00000000">
      <w:pPr>
        <w:numPr>
          <w:ilvl w:val="1"/>
          <w:numId w:val="11"/>
        </w:numPr>
        <w:tabs>
          <w:tab w:val="left" w:pos="1080"/>
          <w:tab w:val="left" w:pos="1872"/>
        </w:tabs>
        <w:snapToGrid w:val="0"/>
        <w:spacing w:line="240" w:lineRule="auto"/>
        <w:ind w:left="1077" w:hanging="720"/>
        <w:rPr>
          <w:rFonts w:eastAsiaTheme="minorEastAsia"/>
          <w:color w:val="000000" w:themeColor="text1"/>
          <w:sz w:val="24"/>
        </w:rPr>
      </w:pPr>
      <w:r>
        <w:rPr>
          <w:rFonts w:eastAsiaTheme="minorEastAsia"/>
          <w:color w:val="000000" w:themeColor="text1"/>
          <w:sz w:val="24"/>
        </w:rPr>
        <w:t>非政府强制采购的节能产品或环境标志产品，依据品目清单和认证证书实施政府优先采购。优先采购的具体规定（如涉及）</w:t>
      </w:r>
      <w:r>
        <w:rPr>
          <w:rFonts w:eastAsiaTheme="minorEastAsia"/>
          <w:color w:val="000000" w:themeColor="text1"/>
          <w:sz w:val="24"/>
        </w:rPr>
        <w:t>__</w:t>
      </w:r>
      <w:r>
        <w:rPr>
          <w:rFonts w:eastAsiaTheme="minorEastAsia"/>
          <w:color w:val="000000" w:themeColor="text1"/>
          <w:sz w:val="24"/>
          <w:u w:val="single"/>
        </w:rPr>
        <w:t>_</w:t>
      </w:r>
      <w:r>
        <w:rPr>
          <w:rFonts w:eastAsiaTheme="minorEastAsia" w:hint="eastAsia"/>
          <w:color w:val="000000" w:themeColor="text1"/>
          <w:sz w:val="24"/>
          <w:u w:val="single"/>
        </w:rPr>
        <w:t>/</w:t>
      </w:r>
      <w:r>
        <w:rPr>
          <w:rFonts w:eastAsiaTheme="minorEastAsia"/>
          <w:color w:val="000000" w:themeColor="text1"/>
          <w:sz w:val="24"/>
          <w:u w:val="single"/>
        </w:rPr>
        <w:t>_</w:t>
      </w:r>
      <w:r>
        <w:rPr>
          <w:rFonts w:eastAsiaTheme="minorEastAsia"/>
          <w:color w:val="000000" w:themeColor="text1"/>
          <w:sz w:val="24"/>
        </w:rPr>
        <w:t>__</w:t>
      </w:r>
      <w:r>
        <w:rPr>
          <w:rFonts w:eastAsiaTheme="minorEastAsia"/>
          <w:color w:val="000000" w:themeColor="text1"/>
          <w:sz w:val="24"/>
        </w:rPr>
        <w:t>。</w:t>
      </w:r>
    </w:p>
    <w:p w14:paraId="19194EA7" w14:textId="77777777" w:rsidR="00D86540" w:rsidRDefault="00000000">
      <w:pPr>
        <w:numPr>
          <w:ilvl w:val="0"/>
          <w:numId w:val="11"/>
        </w:numPr>
        <w:tabs>
          <w:tab w:val="left" w:pos="360"/>
        </w:tabs>
        <w:snapToGrid w:val="0"/>
        <w:spacing w:line="240" w:lineRule="auto"/>
        <w:outlineLvl w:val="1"/>
        <w:rPr>
          <w:rFonts w:eastAsiaTheme="minorEastAsia"/>
          <w:color w:val="000000" w:themeColor="text1"/>
          <w:sz w:val="24"/>
        </w:rPr>
      </w:pPr>
      <w:r>
        <w:rPr>
          <w:rFonts w:eastAsiaTheme="minorEastAsia"/>
          <w:color w:val="000000" w:themeColor="text1"/>
          <w:sz w:val="24"/>
        </w:rPr>
        <w:t>确定</w:t>
      </w:r>
      <w:bookmarkStart w:id="746" w:name="_Toc151193934"/>
      <w:bookmarkStart w:id="747" w:name="_Ref467307010"/>
      <w:bookmarkStart w:id="748" w:name="_Toc164229241"/>
      <w:bookmarkStart w:id="749" w:name="_Toc265228384"/>
      <w:bookmarkStart w:id="750" w:name="_Toc264969236"/>
      <w:bookmarkStart w:id="751" w:name="_Toc226337242"/>
      <w:bookmarkStart w:id="752" w:name="_Toc151193716"/>
      <w:bookmarkStart w:id="753" w:name="_Toc149720839"/>
      <w:bookmarkStart w:id="754" w:name="_Toc305158814"/>
      <w:bookmarkStart w:id="755" w:name="_Toc150774751"/>
      <w:bookmarkStart w:id="756" w:name="_Toc226965819"/>
      <w:bookmarkStart w:id="757" w:name="_Toc142311048"/>
      <w:bookmarkStart w:id="758" w:name="_Toc127151747"/>
      <w:bookmarkStart w:id="759" w:name="_Toc164608815"/>
      <w:bookmarkStart w:id="760" w:name="_Toc150509297"/>
      <w:bookmarkStart w:id="761" w:name="_Toc195842911"/>
      <w:bookmarkStart w:id="762" w:name="_Toc127151546"/>
      <w:bookmarkStart w:id="763" w:name="_Toc150480784"/>
      <w:bookmarkStart w:id="764" w:name="_Toc226309790"/>
      <w:bookmarkStart w:id="765" w:name="_Toc164229387"/>
      <w:bookmarkStart w:id="766" w:name="_Toc520356170"/>
      <w:bookmarkStart w:id="767" w:name="_Toc151190173"/>
      <w:bookmarkStart w:id="768" w:name="_Toc151193788"/>
      <w:bookmarkStart w:id="769" w:name="_Toc305158888"/>
      <w:bookmarkStart w:id="770" w:name="_Toc151193644"/>
      <w:bookmarkStart w:id="771" w:name="_Toc151193860"/>
      <w:bookmarkStart w:id="772" w:name="_Toc127161460"/>
      <w:bookmarkStart w:id="773" w:name="_Toc164608660"/>
      <w:bookmarkStart w:id="774" w:name="_Toc226965736"/>
      <w:bookmarkStart w:id="775" w:name="_Toc164351640"/>
      <w:bookmarkStart w:id="776" w:name="_Toc150774646"/>
      <w:r>
        <w:rPr>
          <w:rFonts w:eastAsiaTheme="minorEastAsia"/>
          <w:color w:val="000000" w:themeColor="text1"/>
          <w:sz w:val="24"/>
        </w:rPr>
        <w:t>成交候选人名单</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7AEB2E69" w14:textId="77777777" w:rsidR="00D86540" w:rsidRDefault="00000000">
      <w:pPr>
        <w:numPr>
          <w:ilvl w:val="1"/>
          <w:numId w:val="11"/>
        </w:numPr>
        <w:tabs>
          <w:tab w:val="left" w:pos="1080"/>
          <w:tab w:val="left" w:pos="1872"/>
        </w:tabs>
        <w:snapToGrid w:val="0"/>
        <w:spacing w:line="240" w:lineRule="auto"/>
        <w:ind w:left="1077" w:hanging="720"/>
        <w:rPr>
          <w:rFonts w:eastAsiaTheme="minorEastAsia"/>
          <w:color w:val="000000" w:themeColor="text1"/>
          <w:sz w:val="24"/>
        </w:rPr>
      </w:pPr>
      <w:r>
        <w:rPr>
          <w:rFonts w:eastAsiaTheme="minorEastAsia"/>
          <w:color w:val="000000" w:themeColor="text1"/>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eastAsiaTheme="minorEastAsia"/>
          <w:color w:val="000000" w:themeColor="text1"/>
          <w:sz w:val="24"/>
        </w:rPr>
        <w:t xml:space="preserve"> </w:t>
      </w:r>
    </w:p>
    <w:p w14:paraId="2B6078DE" w14:textId="77777777" w:rsidR="00D86540" w:rsidRDefault="00000000">
      <w:pPr>
        <w:numPr>
          <w:ilvl w:val="1"/>
          <w:numId w:val="11"/>
        </w:numPr>
        <w:tabs>
          <w:tab w:val="left" w:pos="1080"/>
          <w:tab w:val="left" w:pos="1872"/>
        </w:tabs>
        <w:snapToGrid w:val="0"/>
        <w:spacing w:line="240" w:lineRule="auto"/>
        <w:ind w:left="1077" w:hanging="720"/>
        <w:rPr>
          <w:rFonts w:eastAsiaTheme="minorEastAsia"/>
          <w:color w:val="000000" w:themeColor="text1"/>
          <w:sz w:val="24"/>
        </w:rPr>
      </w:pPr>
      <w:r>
        <w:rPr>
          <w:rFonts w:eastAsiaTheme="minorEastAsia"/>
          <w:color w:val="000000" w:themeColor="text1"/>
          <w:kern w:val="0"/>
          <w:sz w:val="24"/>
          <w:szCs w:val="20"/>
        </w:rPr>
        <w:t>磋商小组根据上述供应商排序，依次推荐排序前</w:t>
      </w:r>
      <w:r>
        <w:rPr>
          <w:rFonts w:hint="eastAsia"/>
          <w:color w:val="000000" w:themeColor="text1"/>
          <w:sz w:val="24"/>
          <w:u w:val="single"/>
        </w:rPr>
        <w:t>3</w:t>
      </w:r>
      <w:r>
        <w:rPr>
          <w:color w:val="000000" w:themeColor="text1"/>
          <w:sz w:val="24"/>
        </w:rPr>
        <w:t>名</w:t>
      </w:r>
      <w:r>
        <w:rPr>
          <w:rFonts w:eastAsiaTheme="minorEastAsia"/>
          <w:color w:val="000000" w:themeColor="text1"/>
          <w:kern w:val="0"/>
          <w:sz w:val="24"/>
          <w:szCs w:val="20"/>
        </w:rPr>
        <w:t>的供应商为</w:t>
      </w:r>
      <w:r>
        <w:rPr>
          <w:rFonts w:eastAsiaTheme="minorEastAsia"/>
          <w:snapToGrid w:val="0"/>
          <w:color w:val="000000" w:themeColor="text1"/>
          <w:kern w:val="0"/>
          <w:sz w:val="24"/>
          <w:szCs w:val="21"/>
        </w:rPr>
        <w:t>成交候选供应商</w:t>
      </w:r>
      <w:r>
        <w:rPr>
          <w:rFonts w:eastAsiaTheme="minorEastAsia"/>
          <w:color w:val="000000" w:themeColor="text1"/>
          <w:kern w:val="0"/>
          <w:sz w:val="24"/>
          <w:szCs w:val="20"/>
        </w:rPr>
        <w:t>（若在磋商文件允许的情形下提交最后报价的供应商为二家，则依次推荐二名供应商为成交候选供应商），并编写评审报告。</w:t>
      </w:r>
    </w:p>
    <w:p w14:paraId="2F09A6E7" w14:textId="77777777" w:rsidR="00D86540" w:rsidRDefault="00000000">
      <w:pPr>
        <w:numPr>
          <w:ilvl w:val="1"/>
          <w:numId w:val="11"/>
        </w:numPr>
        <w:tabs>
          <w:tab w:val="left" w:pos="1080"/>
          <w:tab w:val="left" w:pos="1872"/>
        </w:tabs>
        <w:snapToGrid w:val="0"/>
        <w:spacing w:line="240" w:lineRule="auto"/>
        <w:ind w:left="1077" w:hanging="720"/>
        <w:rPr>
          <w:rFonts w:eastAsiaTheme="minorEastAsia"/>
          <w:color w:val="000000" w:themeColor="text1"/>
          <w:sz w:val="24"/>
        </w:rPr>
      </w:pPr>
      <w:r>
        <w:rPr>
          <w:rFonts w:eastAsiaTheme="minorEastAsia"/>
          <w:color w:val="000000" w:themeColor="text1"/>
          <w:sz w:val="24"/>
        </w:rPr>
        <w:t>磋商小组要对评分汇总情况进行复核，特别是对排名第一的、报价最低的、响应文件被认定为无效的情形进行重点复核。</w:t>
      </w:r>
    </w:p>
    <w:p w14:paraId="2054C5FC" w14:textId="77777777" w:rsidR="00D86540" w:rsidRDefault="00000000">
      <w:pPr>
        <w:numPr>
          <w:ilvl w:val="0"/>
          <w:numId w:val="11"/>
        </w:numPr>
        <w:tabs>
          <w:tab w:val="left" w:pos="360"/>
        </w:tabs>
        <w:snapToGrid w:val="0"/>
        <w:spacing w:line="240" w:lineRule="auto"/>
        <w:outlineLvl w:val="1"/>
        <w:rPr>
          <w:rFonts w:eastAsiaTheme="minorEastAsia"/>
          <w:color w:val="000000" w:themeColor="text1"/>
          <w:sz w:val="24"/>
        </w:rPr>
      </w:pPr>
      <w:r>
        <w:rPr>
          <w:rFonts w:eastAsiaTheme="minorEastAsia"/>
          <w:color w:val="000000" w:themeColor="text1"/>
          <w:sz w:val="24"/>
        </w:rPr>
        <w:t>报告违法行为</w:t>
      </w:r>
    </w:p>
    <w:p w14:paraId="6F3C14C2" w14:textId="77777777" w:rsidR="00D86540" w:rsidRDefault="00000000">
      <w:pPr>
        <w:widowControl/>
        <w:numPr>
          <w:ilvl w:val="1"/>
          <w:numId w:val="11"/>
        </w:numPr>
        <w:tabs>
          <w:tab w:val="left" w:pos="1080"/>
          <w:tab w:val="left" w:pos="1872"/>
        </w:tabs>
        <w:snapToGrid w:val="0"/>
        <w:spacing w:line="240" w:lineRule="auto"/>
        <w:ind w:left="1077" w:hanging="720"/>
        <w:jc w:val="left"/>
        <w:rPr>
          <w:rFonts w:eastAsiaTheme="minorEastAsia"/>
          <w:b/>
          <w:color w:val="000000" w:themeColor="text1"/>
          <w:sz w:val="24"/>
        </w:rPr>
      </w:pPr>
      <w:r>
        <w:rPr>
          <w:rFonts w:eastAsiaTheme="minorEastAsia"/>
          <w:color w:val="000000" w:themeColor="text1"/>
          <w:sz w:val="24"/>
        </w:rPr>
        <w:t>磋商小组在评审过程中发现供应商有行贿、提供虚假材料或者串通等违法行为时，</w:t>
      </w:r>
      <w:r>
        <w:rPr>
          <w:rFonts w:hint="eastAsia"/>
          <w:color w:val="000000" w:themeColor="text1"/>
          <w:sz w:val="24"/>
        </w:rPr>
        <w:t>应当及时向财政部门报告</w:t>
      </w:r>
      <w:r>
        <w:rPr>
          <w:rFonts w:eastAsiaTheme="minorEastAsia"/>
          <w:color w:val="000000" w:themeColor="text1"/>
          <w:sz w:val="24"/>
        </w:rPr>
        <w:t>。</w:t>
      </w:r>
      <w:r>
        <w:rPr>
          <w:rFonts w:eastAsiaTheme="minorEastAsia"/>
          <w:b/>
          <w:color w:val="000000" w:themeColor="text1"/>
          <w:sz w:val="24"/>
        </w:rPr>
        <w:br w:type="page"/>
      </w:r>
    </w:p>
    <w:p w14:paraId="6EF549DD" w14:textId="77777777" w:rsidR="00D86540" w:rsidRDefault="00000000">
      <w:pPr>
        <w:pStyle w:val="21"/>
        <w:spacing w:before="0" w:after="0" w:line="240" w:lineRule="auto"/>
        <w:rPr>
          <w:rFonts w:ascii="Times New Roman" w:eastAsiaTheme="minorEastAsia" w:hAnsi="Times New Roman" w:cs="Arial"/>
          <w:color w:val="000000" w:themeColor="text1"/>
          <w:sz w:val="24"/>
        </w:rPr>
      </w:pPr>
      <w:r>
        <w:rPr>
          <w:rFonts w:ascii="Times New Roman" w:eastAsiaTheme="minorEastAsia" w:hAnsi="Times New Roman" w:hint="eastAsia"/>
          <w:color w:val="000000" w:themeColor="text1"/>
          <w:sz w:val="24"/>
          <w:szCs w:val="24"/>
        </w:rPr>
        <w:lastRenderedPageBreak/>
        <w:t>二、</w:t>
      </w:r>
      <w:bookmarkStart w:id="777" w:name="OLE_LINK157"/>
      <w:bookmarkStart w:id="778" w:name="OLE_LINK158"/>
      <w:r>
        <w:rPr>
          <w:rFonts w:ascii="Times New Roman" w:eastAsiaTheme="minorEastAsia" w:hAnsi="Times New Roman" w:hint="eastAsia"/>
          <w:color w:val="000000" w:themeColor="text1"/>
          <w:sz w:val="24"/>
          <w:szCs w:val="24"/>
        </w:rPr>
        <w:t>评审标准</w:t>
      </w:r>
      <w:bookmarkEnd w:id="777"/>
      <w:bookmarkEnd w:id="778"/>
    </w:p>
    <w:tbl>
      <w:tblPr>
        <w:tblW w:w="101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321"/>
        <w:gridCol w:w="1560"/>
        <w:gridCol w:w="992"/>
        <w:gridCol w:w="3685"/>
        <w:gridCol w:w="1701"/>
      </w:tblGrid>
      <w:tr w:rsidR="00D86540" w14:paraId="34ED2FFA" w14:textId="77777777" w:rsidTr="00BC210F">
        <w:trPr>
          <w:jc w:val="center"/>
        </w:trPr>
        <w:tc>
          <w:tcPr>
            <w:tcW w:w="851" w:type="dxa"/>
            <w:vAlign w:val="center"/>
          </w:tcPr>
          <w:p w14:paraId="531F98FF" w14:textId="77777777" w:rsidR="00D86540" w:rsidRDefault="00000000">
            <w:pPr>
              <w:spacing w:after="0" w:line="240" w:lineRule="auto"/>
              <w:ind w:firstLine="28"/>
              <w:jc w:val="center"/>
              <w:rPr>
                <w:rFonts w:ascii="宋体" w:hAnsi="宋体" w:hint="eastAsia"/>
                <w:b/>
                <w:color w:val="000000" w:themeColor="text1"/>
                <w:sz w:val="24"/>
              </w:rPr>
            </w:pPr>
            <w:r>
              <w:rPr>
                <w:rFonts w:ascii="宋体" w:hAnsi="宋体"/>
                <w:b/>
                <w:color w:val="000000" w:themeColor="text1"/>
                <w:sz w:val="24"/>
              </w:rPr>
              <w:t>序号</w:t>
            </w:r>
          </w:p>
        </w:tc>
        <w:tc>
          <w:tcPr>
            <w:tcW w:w="2881" w:type="dxa"/>
            <w:gridSpan w:val="2"/>
            <w:vAlign w:val="center"/>
          </w:tcPr>
          <w:p w14:paraId="7E3D5642" w14:textId="77777777" w:rsidR="00D86540" w:rsidRDefault="00000000">
            <w:pPr>
              <w:spacing w:after="0" w:line="240" w:lineRule="auto"/>
              <w:ind w:firstLine="28"/>
              <w:jc w:val="center"/>
              <w:rPr>
                <w:rFonts w:ascii="宋体" w:hAnsi="宋体" w:hint="eastAsia"/>
                <w:b/>
                <w:color w:val="000000" w:themeColor="text1"/>
                <w:sz w:val="24"/>
              </w:rPr>
            </w:pPr>
            <w:r>
              <w:rPr>
                <w:rFonts w:ascii="宋体" w:hAnsi="宋体"/>
                <w:b/>
                <w:color w:val="000000" w:themeColor="text1"/>
                <w:sz w:val="24"/>
              </w:rPr>
              <w:t>评分因素</w:t>
            </w:r>
          </w:p>
        </w:tc>
        <w:tc>
          <w:tcPr>
            <w:tcW w:w="992" w:type="dxa"/>
            <w:vAlign w:val="center"/>
          </w:tcPr>
          <w:p w14:paraId="12232A33" w14:textId="77777777" w:rsidR="00D86540" w:rsidRDefault="00000000">
            <w:pPr>
              <w:spacing w:after="0" w:line="240" w:lineRule="auto"/>
              <w:ind w:firstLine="28"/>
              <w:jc w:val="center"/>
              <w:rPr>
                <w:rFonts w:ascii="宋体" w:hAnsi="宋体" w:hint="eastAsia"/>
                <w:b/>
                <w:color w:val="000000" w:themeColor="text1"/>
                <w:sz w:val="24"/>
              </w:rPr>
            </w:pPr>
            <w:r>
              <w:rPr>
                <w:rFonts w:ascii="宋体" w:hAnsi="宋体"/>
                <w:b/>
                <w:color w:val="000000" w:themeColor="text1"/>
                <w:sz w:val="24"/>
              </w:rPr>
              <w:t>分值</w:t>
            </w:r>
          </w:p>
        </w:tc>
        <w:tc>
          <w:tcPr>
            <w:tcW w:w="3685" w:type="dxa"/>
            <w:vAlign w:val="center"/>
          </w:tcPr>
          <w:p w14:paraId="6A16A2B1" w14:textId="77777777" w:rsidR="00D86540" w:rsidRDefault="00000000">
            <w:pPr>
              <w:spacing w:after="0" w:line="240" w:lineRule="auto"/>
              <w:ind w:firstLine="28"/>
              <w:jc w:val="center"/>
              <w:rPr>
                <w:rFonts w:ascii="宋体" w:hAnsi="宋体" w:hint="eastAsia"/>
                <w:b/>
                <w:color w:val="000000" w:themeColor="text1"/>
                <w:sz w:val="24"/>
              </w:rPr>
            </w:pPr>
            <w:r>
              <w:rPr>
                <w:rFonts w:ascii="宋体" w:hAnsi="宋体"/>
                <w:b/>
                <w:color w:val="000000" w:themeColor="text1"/>
                <w:sz w:val="24"/>
              </w:rPr>
              <w:t>评分标准</w:t>
            </w:r>
          </w:p>
        </w:tc>
        <w:tc>
          <w:tcPr>
            <w:tcW w:w="1701" w:type="dxa"/>
            <w:vAlign w:val="center"/>
          </w:tcPr>
          <w:p w14:paraId="016C5B0A" w14:textId="77777777" w:rsidR="00D86540" w:rsidRDefault="00000000">
            <w:pPr>
              <w:spacing w:after="0" w:line="240" w:lineRule="auto"/>
              <w:ind w:left="852" w:hanging="852"/>
              <w:jc w:val="center"/>
              <w:rPr>
                <w:rFonts w:ascii="宋体" w:hAnsi="宋体" w:hint="eastAsia"/>
                <w:b/>
                <w:color w:val="000000" w:themeColor="text1"/>
                <w:sz w:val="24"/>
              </w:rPr>
            </w:pPr>
            <w:r>
              <w:rPr>
                <w:rFonts w:ascii="宋体" w:hAnsi="宋体"/>
                <w:b/>
                <w:color w:val="000000" w:themeColor="text1"/>
                <w:sz w:val="24"/>
              </w:rPr>
              <w:t>说明</w:t>
            </w:r>
          </w:p>
        </w:tc>
      </w:tr>
      <w:tr w:rsidR="00D86540" w14:paraId="45393500" w14:textId="77777777" w:rsidTr="00BC210F">
        <w:trPr>
          <w:trHeight w:val="286"/>
          <w:jc w:val="center"/>
        </w:trPr>
        <w:tc>
          <w:tcPr>
            <w:tcW w:w="851" w:type="dxa"/>
            <w:vMerge w:val="restart"/>
            <w:vAlign w:val="center"/>
          </w:tcPr>
          <w:p w14:paraId="0A565D25" w14:textId="77777777" w:rsidR="00D86540" w:rsidRDefault="00000000">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1</w:t>
            </w:r>
          </w:p>
        </w:tc>
        <w:tc>
          <w:tcPr>
            <w:tcW w:w="1321" w:type="dxa"/>
            <w:vMerge w:val="restart"/>
            <w:vAlign w:val="center"/>
          </w:tcPr>
          <w:p w14:paraId="2E4012D2" w14:textId="77777777" w:rsidR="00D86540" w:rsidRDefault="00000000">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商务部分</w:t>
            </w:r>
          </w:p>
          <w:p w14:paraId="6B1ED139" w14:textId="20C20C28" w:rsidR="00D86540" w:rsidRDefault="00000000">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w:t>
            </w:r>
            <w:r w:rsidR="00FB251E">
              <w:rPr>
                <w:rFonts w:ascii="宋体" w:hAnsi="宋体" w:hint="eastAsia"/>
                <w:bCs/>
                <w:color w:val="000000" w:themeColor="text1"/>
                <w:sz w:val="24"/>
              </w:rPr>
              <w:t>17</w:t>
            </w:r>
            <w:r>
              <w:rPr>
                <w:rFonts w:ascii="宋体" w:hAnsi="宋体" w:hint="eastAsia"/>
                <w:bCs/>
                <w:color w:val="000000" w:themeColor="text1"/>
                <w:sz w:val="24"/>
              </w:rPr>
              <w:t>分）</w:t>
            </w:r>
          </w:p>
        </w:tc>
        <w:tc>
          <w:tcPr>
            <w:tcW w:w="1560" w:type="dxa"/>
            <w:vMerge w:val="restart"/>
            <w:vAlign w:val="center"/>
          </w:tcPr>
          <w:p w14:paraId="184D727B" w14:textId="77777777" w:rsidR="00D86540" w:rsidRDefault="00000000">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项目经理</w:t>
            </w:r>
          </w:p>
        </w:tc>
        <w:tc>
          <w:tcPr>
            <w:tcW w:w="992" w:type="dxa"/>
            <w:vMerge w:val="restart"/>
            <w:vAlign w:val="center"/>
          </w:tcPr>
          <w:p w14:paraId="6E2D90CD" w14:textId="77777777" w:rsidR="00D86540" w:rsidRDefault="00000000">
            <w:pPr>
              <w:spacing w:after="0" w:line="240" w:lineRule="auto"/>
              <w:jc w:val="center"/>
              <w:rPr>
                <w:rFonts w:ascii="宋体" w:hAnsi="宋体" w:hint="eastAsia"/>
                <w:bCs/>
                <w:color w:val="000000" w:themeColor="text1"/>
                <w:sz w:val="24"/>
              </w:rPr>
            </w:pPr>
            <w:r>
              <w:rPr>
                <w:rFonts w:ascii="宋体" w:hAnsi="宋体" w:hint="eastAsia"/>
                <w:bCs/>
                <w:color w:val="000000" w:themeColor="text1"/>
                <w:sz w:val="24"/>
              </w:rPr>
              <w:t>5分</w:t>
            </w:r>
          </w:p>
        </w:tc>
        <w:tc>
          <w:tcPr>
            <w:tcW w:w="3685" w:type="dxa"/>
            <w:vAlign w:val="center"/>
          </w:tcPr>
          <w:p w14:paraId="65190A8C" w14:textId="77777777" w:rsidR="00D86540" w:rsidRDefault="00000000">
            <w:pPr>
              <w:widowControl/>
              <w:spacing w:after="0" w:line="240" w:lineRule="auto"/>
              <w:jc w:val="left"/>
              <w:rPr>
                <w:rFonts w:ascii="宋体" w:hAnsi="宋体" w:hint="eastAsia"/>
                <w:bCs/>
                <w:color w:val="000000" w:themeColor="text1"/>
                <w:sz w:val="24"/>
              </w:rPr>
            </w:pPr>
            <w:r>
              <w:rPr>
                <w:rFonts w:ascii="宋体" w:hAnsi="宋体" w:hint="eastAsia"/>
                <w:bCs/>
                <w:color w:val="000000" w:themeColor="text1"/>
                <w:sz w:val="24"/>
              </w:rPr>
              <w:t>工作年限（3分）：</w:t>
            </w:r>
          </w:p>
          <w:p w14:paraId="0CB6834A" w14:textId="77777777" w:rsidR="00D86540" w:rsidRDefault="00000000">
            <w:pPr>
              <w:widowControl/>
              <w:spacing w:after="0" w:line="240" w:lineRule="auto"/>
              <w:jc w:val="left"/>
              <w:rPr>
                <w:rFonts w:ascii="宋体" w:hAnsi="宋体" w:hint="eastAsia"/>
                <w:bCs/>
                <w:color w:val="000000" w:themeColor="text1"/>
                <w:sz w:val="24"/>
              </w:rPr>
            </w:pPr>
            <w:r>
              <w:rPr>
                <w:rFonts w:ascii="宋体" w:hAnsi="宋体" w:hint="eastAsia"/>
                <w:bCs/>
                <w:color w:val="000000" w:themeColor="text1"/>
                <w:sz w:val="24"/>
              </w:rPr>
              <w:t>工作年限5年(含)以上得3分；</w:t>
            </w:r>
          </w:p>
          <w:p w14:paraId="50D76CF9" w14:textId="77777777" w:rsidR="00D86540" w:rsidRDefault="00000000">
            <w:pPr>
              <w:widowControl/>
              <w:spacing w:after="0" w:line="240" w:lineRule="auto"/>
              <w:jc w:val="left"/>
              <w:rPr>
                <w:rFonts w:ascii="宋体" w:hAnsi="宋体" w:hint="eastAsia"/>
                <w:bCs/>
                <w:color w:val="000000" w:themeColor="text1"/>
                <w:sz w:val="24"/>
              </w:rPr>
            </w:pPr>
            <w:r>
              <w:rPr>
                <w:rFonts w:ascii="宋体" w:hAnsi="宋体" w:hint="eastAsia"/>
                <w:bCs/>
                <w:color w:val="000000" w:themeColor="text1"/>
                <w:sz w:val="24"/>
              </w:rPr>
              <w:t>工作年限3年(含)-5年（不含）得2分；</w:t>
            </w:r>
          </w:p>
          <w:p w14:paraId="737C640C" w14:textId="77777777" w:rsidR="00D86540" w:rsidRDefault="00000000">
            <w:pPr>
              <w:widowControl/>
              <w:spacing w:after="0" w:line="240" w:lineRule="auto"/>
              <w:jc w:val="left"/>
              <w:rPr>
                <w:rFonts w:ascii="宋体" w:hAnsi="宋体" w:hint="eastAsia"/>
                <w:bCs/>
                <w:color w:val="000000" w:themeColor="text1"/>
                <w:sz w:val="24"/>
              </w:rPr>
            </w:pPr>
            <w:r>
              <w:rPr>
                <w:rFonts w:ascii="宋体" w:hAnsi="宋体" w:hint="eastAsia"/>
                <w:bCs/>
                <w:color w:val="000000" w:themeColor="text1"/>
                <w:sz w:val="24"/>
              </w:rPr>
              <w:t>工作年限2年(含)-3年（不含）得1分；</w:t>
            </w:r>
          </w:p>
          <w:p w14:paraId="0617072A" w14:textId="77777777" w:rsidR="00D86540" w:rsidRDefault="00000000">
            <w:pPr>
              <w:widowControl/>
              <w:spacing w:after="0" w:line="240" w:lineRule="auto"/>
              <w:jc w:val="left"/>
              <w:rPr>
                <w:rFonts w:ascii="宋体" w:hAnsi="宋体" w:hint="eastAsia"/>
                <w:bCs/>
                <w:color w:val="000000" w:themeColor="text1"/>
                <w:sz w:val="24"/>
              </w:rPr>
            </w:pPr>
            <w:r>
              <w:rPr>
                <w:rFonts w:ascii="宋体" w:hAnsi="宋体" w:hint="eastAsia"/>
                <w:bCs/>
                <w:color w:val="000000" w:themeColor="text1"/>
                <w:sz w:val="24"/>
              </w:rPr>
              <w:t>工作年限2年(不含)以下得0分。</w:t>
            </w:r>
          </w:p>
        </w:tc>
        <w:tc>
          <w:tcPr>
            <w:tcW w:w="1701" w:type="dxa"/>
            <w:vMerge w:val="restart"/>
            <w:vAlign w:val="center"/>
          </w:tcPr>
          <w:p w14:paraId="3C7A91D4" w14:textId="77777777" w:rsidR="00D86540" w:rsidRDefault="00D86540">
            <w:pPr>
              <w:spacing w:after="0" w:line="240" w:lineRule="auto"/>
              <w:ind w:left="852" w:hanging="852"/>
              <w:jc w:val="center"/>
              <w:rPr>
                <w:rFonts w:ascii="宋体" w:hAnsi="宋体" w:hint="eastAsia"/>
                <w:bCs/>
                <w:color w:val="000000" w:themeColor="text1"/>
                <w:sz w:val="24"/>
              </w:rPr>
            </w:pPr>
          </w:p>
        </w:tc>
      </w:tr>
      <w:tr w:rsidR="00D86540" w14:paraId="05604E26" w14:textId="77777777" w:rsidTr="00BC210F">
        <w:trPr>
          <w:trHeight w:val="251"/>
          <w:jc w:val="center"/>
        </w:trPr>
        <w:tc>
          <w:tcPr>
            <w:tcW w:w="851" w:type="dxa"/>
            <w:vMerge/>
            <w:vAlign w:val="center"/>
          </w:tcPr>
          <w:p w14:paraId="3EB329AD" w14:textId="77777777" w:rsidR="00D86540" w:rsidRDefault="00D86540">
            <w:pPr>
              <w:spacing w:after="0" w:line="240" w:lineRule="auto"/>
              <w:ind w:firstLine="28"/>
              <w:jc w:val="center"/>
              <w:rPr>
                <w:rFonts w:ascii="宋体" w:hAnsi="宋体" w:hint="eastAsia"/>
                <w:bCs/>
                <w:color w:val="000000" w:themeColor="text1"/>
                <w:sz w:val="24"/>
              </w:rPr>
            </w:pPr>
          </w:p>
        </w:tc>
        <w:tc>
          <w:tcPr>
            <w:tcW w:w="1321" w:type="dxa"/>
            <w:vMerge/>
            <w:vAlign w:val="center"/>
          </w:tcPr>
          <w:p w14:paraId="7A52A22B" w14:textId="77777777" w:rsidR="00D86540" w:rsidRDefault="00D86540">
            <w:pPr>
              <w:spacing w:after="0" w:line="240" w:lineRule="auto"/>
              <w:ind w:firstLine="28"/>
              <w:jc w:val="center"/>
              <w:rPr>
                <w:rFonts w:ascii="宋体" w:hAnsi="宋体" w:hint="eastAsia"/>
                <w:bCs/>
                <w:color w:val="000000" w:themeColor="text1"/>
                <w:sz w:val="24"/>
              </w:rPr>
            </w:pPr>
          </w:p>
        </w:tc>
        <w:tc>
          <w:tcPr>
            <w:tcW w:w="1560" w:type="dxa"/>
            <w:vMerge/>
            <w:vAlign w:val="center"/>
          </w:tcPr>
          <w:p w14:paraId="4F244108" w14:textId="77777777" w:rsidR="00D86540" w:rsidRDefault="00D86540">
            <w:pPr>
              <w:spacing w:after="0" w:line="240" w:lineRule="auto"/>
              <w:ind w:firstLine="28"/>
              <w:jc w:val="center"/>
              <w:rPr>
                <w:rFonts w:ascii="宋体" w:hAnsi="宋体" w:hint="eastAsia"/>
                <w:bCs/>
                <w:color w:val="000000" w:themeColor="text1"/>
                <w:sz w:val="24"/>
              </w:rPr>
            </w:pPr>
          </w:p>
        </w:tc>
        <w:tc>
          <w:tcPr>
            <w:tcW w:w="992" w:type="dxa"/>
            <w:vMerge/>
            <w:vAlign w:val="center"/>
          </w:tcPr>
          <w:p w14:paraId="3CDFC206" w14:textId="77777777" w:rsidR="00D86540" w:rsidRDefault="00D86540">
            <w:pPr>
              <w:spacing w:after="0" w:line="240" w:lineRule="auto"/>
              <w:ind w:firstLine="28"/>
              <w:jc w:val="center"/>
              <w:rPr>
                <w:rFonts w:ascii="宋体" w:hAnsi="宋体" w:hint="eastAsia"/>
                <w:bCs/>
                <w:color w:val="000000" w:themeColor="text1"/>
                <w:sz w:val="24"/>
              </w:rPr>
            </w:pPr>
          </w:p>
        </w:tc>
        <w:tc>
          <w:tcPr>
            <w:tcW w:w="3685" w:type="dxa"/>
            <w:vAlign w:val="center"/>
          </w:tcPr>
          <w:p w14:paraId="6F232C28" w14:textId="77777777" w:rsidR="00D86540" w:rsidRDefault="00000000">
            <w:pPr>
              <w:spacing w:after="0" w:line="240" w:lineRule="auto"/>
              <w:jc w:val="left"/>
              <w:rPr>
                <w:rFonts w:ascii="宋体" w:hAnsi="宋体" w:hint="eastAsia"/>
                <w:bCs/>
                <w:color w:val="000000" w:themeColor="text1"/>
                <w:sz w:val="24"/>
              </w:rPr>
            </w:pPr>
            <w:r>
              <w:rPr>
                <w:rFonts w:ascii="宋体" w:hAnsi="宋体" w:hint="eastAsia"/>
                <w:bCs/>
                <w:color w:val="000000" w:themeColor="text1"/>
                <w:sz w:val="24"/>
              </w:rPr>
              <w:t>职称（2分）：</w:t>
            </w:r>
          </w:p>
          <w:p w14:paraId="755DA26C" w14:textId="14CC4840" w:rsidR="00FB251E" w:rsidRDefault="00FB251E">
            <w:pPr>
              <w:spacing w:after="0" w:line="240" w:lineRule="auto"/>
              <w:jc w:val="left"/>
              <w:rPr>
                <w:rFonts w:ascii="宋体" w:hAnsi="宋体" w:hint="eastAsia"/>
                <w:bCs/>
                <w:color w:val="000000" w:themeColor="text1"/>
                <w:sz w:val="24"/>
              </w:rPr>
            </w:pPr>
            <w:r>
              <w:rPr>
                <w:rFonts w:ascii="宋体" w:hAnsi="宋体" w:hint="eastAsia"/>
                <w:bCs/>
                <w:color w:val="000000" w:themeColor="text1"/>
                <w:sz w:val="24"/>
              </w:rPr>
              <w:t>高级及以上职称，得2分；</w:t>
            </w:r>
          </w:p>
          <w:p w14:paraId="3361DB6A" w14:textId="2A244A3D" w:rsidR="00D86540" w:rsidRDefault="00000000">
            <w:pPr>
              <w:spacing w:after="0" w:line="240" w:lineRule="auto"/>
              <w:jc w:val="left"/>
              <w:rPr>
                <w:rFonts w:ascii="宋体" w:hAnsi="宋体" w:hint="eastAsia"/>
                <w:bCs/>
                <w:color w:val="000000" w:themeColor="text1"/>
                <w:sz w:val="24"/>
              </w:rPr>
            </w:pPr>
            <w:r>
              <w:rPr>
                <w:rFonts w:ascii="宋体" w:hAnsi="宋体" w:hint="eastAsia"/>
                <w:bCs/>
                <w:color w:val="000000" w:themeColor="text1"/>
                <w:sz w:val="24"/>
              </w:rPr>
              <w:t>中级职称</w:t>
            </w:r>
            <w:r w:rsidR="00FB251E">
              <w:rPr>
                <w:rFonts w:ascii="宋体" w:hAnsi="宋体" w:hint="eastAsia"/>
                <w:bCs/>
                <w:color w:val="000000" w:themeColor="text1"/>
                <w:sz w:val="24"/>
              </w:rPr>
              <w:t>，</w:t>
            </w:r>
            <w:r>
              <w:rPr>
                <w:rFonts w:ascii="宋体" w:hAnsi="宋体" w:hint="eastAsia"/>
                <w:bCs/>
                <w:color w:val="000000" w:themeColor="text1"/>
                <w:sz w:val="24"/>
              </w:rPr>
              <w:t>得</w:t>
            </w:r>
            <w:r w:rsidR="00FB251E">
              <w:rPr>
                <w:rFonts w:ascii="宋体" w:hAnsi="宋体" w:hint="eastAsia"/>
                <w:bCs/>
                <w:color w:val="000000" w:themeColor="text1"/>
                <w:sz w:val="24"/>
              </w:rPr>
              <w:t>1</w:t>
            </w:r>
            <w:r>
              <w:rPr>
                <w:rFonts w:ascii="宋体" w:hAnsi="宋体" w:hint="eastAsia"/>
                <w:bCs/>
                <w:color w:val="000000" w:themeColor="text1"/>
                <w:sz w:val="24"/>
              </w:rPr>
              <w:t>分；</w:t>
            </w:r>
          </w:p>
          <w:p w14:paraId="332D300F" w14:textId="40872694" w:rsidR="00D86540" w:rsidRDefault="00000000" w:rsidP="00FB251E">
            <w:pPr>
              <w:spacing w:after="0" w:line="240" w:lineRule="auto"/>
              <w:jc w:val="left"/>
              <w:rPr>
                <w:rFonts w:ascii="宋体" w:hAnsi="宋体" w:hint="eastAsia"/>
                <w:bCs/>
                <w:color w:val="000000" w:themeColor="text1"/>
                <w:sz w:val="24"/>
              </w:rPr>
            </w:pPr>
            <w:r>
              <w:rPr>
                <w:rFonts w:ascii="宋体" w:hAnsi="宋体" w:hint="eastAsia"/>
                <w:bCs/>
                <w:color w:val="000000" w:themeColor="text1"/>
                <w:sz w:val="24"/>
              </w:rPr>
              <w:t>初级职称或</w:t>
            </w:r>
            <w:r w:rsidR="00FB251E">
              <w:rPr>
                <w:rFonts w:ascii="宋体" w:hAnsi="宋体" w:hint="eastAsia"/>
                <w:bCs/>
                <w:color w:val="000000" w:themeColor="text1"/>
                <w:sz w:val="24"/>
              </w:rPr>
              <w:t>无职称，</w:t>
            </w:r>
            <w:r>
              <w:rPr>
                <w:rFonts w:ascii="宋体" w:hAnsi="宋体" w:hint="eastAsia"/>
                <w:bCs/>
                <w:color w:val="000000" w:themeColor="text1"/>
                <w:sz w:val="24"/>
              </w:rPr>
              <w:t>得0分。</w:t>
            </w:r>
          </w:p>
        </w:tc>
        <w:tc>
          <w:tcPr>
            <w:tcW w:w="1701" w:type="dxa"/>
            <w:vMerge/>
            <w:vAlign w:val="center"/>
          </w:tcPr>
          <w:p w14:paraId="67997667" w14:textId="77777777" w:rsidR="00D86540" w:rsidRDefault="00D86540">
            <w:pPr>
              <w:spacing w:after="0" w:line="240" w:lineRule="auto"/>
              <w:ind w:left="852" w:hanging="852"/>
              <w:jc w:val="center"/>
              <w:rPr>
                <w:rFonts w:ascii="宋体" w:hAnsi="宋体" w:hint="eastAsia"/>
                <w:bCs/>
                <w:color w:val="000000" w:themeColor="text1"/>
                <w:sz w:val="24"/>
              </w:rPr>
            </w:pPr>
          </w:p>
        </w:tc>
      </w:tr>
      <w:tr w:rsidR="00D86540" w14:paraId="43EEC17F" w14:textId="77777777" w:rsidTr="00BC210F">
        <w:trPr>
          <w:trHeight w:val="1019"/>
          <w:jc w:val="center"/>
        </w:trPr>
        <w:tc>
          <w:tcPr>
            <w:tcW w:w="851" w:type="dxa"/>
            <w:vMerge/>
            <w:vAlign w:val="center"/>
          </w:tcPr>
          <w:p w14:paraId="5AA2BD87" w14:textId="77777777" w:rsidR="00D86540" w:rsidRDefault="00D86540">
            <w:pPr>
              <w:spacing w:after="0" w:line="240" w:lineRule="auto"/>
              <w:ind w:firstLine="28"/>
              <w:jc w:val="center"/>
              <w:rPr>
                <w:rFonts w:ascii="宋体" w:hAnsi="宋体" w:hint="eastAsia"/>
                <w:bCs/>
                <w:color w:val="000000" w:themeColor="text1"/>
                <w:sz w:val="24"/>
              </w:rPr>
            </w:pPr>
          </w:p>
        </w:tc>
        <w:tc>
          <w:tcPr>
            <w:tcW w:w="1321" w:type="dxa"/>
            <w:vMerge/>
            <w:vAlign w:val="center"/>
          </w:tcPr>
          <w:p w14:paraId="304DC6F3" w14:textId="77777777" w:rsidR="00D86540" w:rsidRDefault="00D86540">
            <w:pPr>
              <w:spacing w:after="0" w:line="240" w:lineRule="auto"/>
              <w:ind w:firstLine="28"/>
              <w:jc w:val="center"/>
              <w:rPr>
                <w:rFonts w:ascii="宋体" w:hAnsi="宋体" w:hint="eastAsia"/>
                <w:bCs/>
                <w:color w:val="000000" w:themeColor="text1"/>
                <w:sz w:val="24"/>
              </w:rPr>
            </w:pPr>
          </w:p>
        </w:tc>
        <w:tc>
          <w:tcPr>
            <w:tcW w:w="1560" w:type="dxa"/>
            <w:vAlign w:val="center"/>
          </w:tcPr>
          <w:p w14:paraId="32D62920" w14:textId="1BDFC5A6" w:rsidR="00D86540" w:rsidRDefault="00FB251E">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技术负责人</w:t>
            </w:r>
          </w:p>
        </w:tc>
        <w:tc>
          <w:tcPr>
            <w:tcW w:w="992" w:type="dxa"/>
            <w:vAlign w:val="center"/>
          </w:tcPr>
          <w:p w14:paraId="5CF48A17" w14:textId="1E5597DD" w:rsidR="00D86540" w:rsidRDefault="00FB251E">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2分</w:t>
            </w:r>
          </w:p>
        </w:tc>
        <w:tc>
          <w:tcPr>
            <w:tcW w:w="3685" w:type="dxa"/>
            <w:vAlign w:val="center"/>
          </w:tcPr>
          <w:p w14:paraId="149B2E03" w14:textId="77777777" w:rsidR="00FB251E" w:rsidRDefault="00FB251E" w:rsidP="00FB251E">
            <w:pPr>
              <w:spacing w:after="0" w:line="240" w:lineRule="auto"/>
              <w:jc w:val="left"/>
              <w:rPr>
                <w:rFonts w:ascii="宋体" w:hAnsi="宋体" w:hint="eastAsia"/>
                <w:bCs/>
                <w:color w:val="000000" w:themeColor="text1"/>
                <w:sz w:val="24"/>
              </w:rPr>
            </w:pPr>
            <w:r>
              <w:rPr>
                <w:rFonts w:ascii="宋体" w:hAnsi="宋体" w:hint="eastAsia"/>
                <w:bCs/>
                <w:color w:val="000000" w:themeColor="text1"/>
                <w:sz w:val="24"/>
              </w:rPr>
              <w:t>高级及以上职称，得2分；</w:t>
            </w:r>
          </w:p>
          <w:p w14:paraId="2040D9A5" w14:textId="77777777" w:rsidR="00FB251E" w:rsidRDefault="00FB251E" w:rsidP="00FB251E">
            <w:pPr>
              <w:spacing w:after="0" w:line="240" w:lineRule="auto"/>
              <w:jc w:val="left"/>
              <w:rPr>
                <w:rFonts w:ascii="宋体" w:hAnsi="宋体" w:hint="eastAsia"/>
                <w:bCs/>
                <w:color w:val="000000" w:themeColor="text1"/>
                <w:sz w:val="24"/>
              </w:rPr>
            </w:pPr>
            <w:r>
              <w:rPr>
                <w:rFonts w:ascii="宋体" w:hAnsi="宋体" w:hint="eastAsia"/>
                <w:bCs/>
                <w:color w:val="000000" w:themeColor="text1"/>
                <w:sz w:val="24"/>
              </w:rPr>
              <w:t>中级职称，得1分；</w:t>
            </w:r>
          </w:p>
          <w:p w14:paraId="6B523AA3" w14:textId="0AAD61BE" w:rsidR="00D86540" w:rsidRDefault="00FB251E">
            <w:pPr>
              <w:widowControl/>
              <w:spacing w:after="0" w:line="240" w:lineRule="auto"/>
              <w:rPr>
                <w:rFonts w:ascii="宋体" w:hAnsi="宋体" w:hint="eastAsia"/>
                <w:bCs/>
                <w:color w:val="000000" w:themeColor="text1"/>
                <w:sz w:val="24"/>
              </w:rPr>
            </w:pPr>
            <w:r>
              <w:rPr>
                <w:rFonts w:ascii="宋体" w:hAnsi="宋体" w:hint="eastAsia"/>
                <w:bCs/>
                <w:color w:val="000000" w:themeColor="text1"/>
                <w:sz w:val="24"/>
              </w:rPr>
              <w:t>初级职称或无职称，得0分。</w:t>
            </w:r>
          </w:p>
        </w:tc>
        <w:tc>
          <w:tcPr>
            <w:tcW w:w="1701" w:type="dxa"/>
            <w:vAlign w:val="center"/>
          </w:tcPr>
          <w:p w14:paraId="4CA07D2B" w14:textId="77777777" w:rsidR="00D86540" w:rsidRDefault="00D86540">
            <w:pPr>
              <w:spacing w:after="0" w:line="240" w:lineRule="auto"/>
              <w:ind w:left="852" w:hanging="852"/>
              <w:jc w:val="center"/>
              <w:rPr>
                <w:rFonts w:ascii="宋体" w:hAnsi="宋体" w:hint="eastAsia"/>
                <w:bCs/>
                <w:color w:val="000000" w:themeColor="text1"/>
                <w:sz w:val="24"/>
              </w:rPr>
            </w:pPr>
          </w:p>
        </w:tc>
      </w:tr>
      <w:tr w:rsidR="00FB251E" w14:paraId="25980376" w14:textId="77777777" w:rsidTr="00BC210F">
        <w:trPr>
          <w:trHeight w:val="1181"/>
          <w:jc w:val="center"/>
        </w:trPr>
        <w:tc>
          <w:tcPr>
            <w:tcW w:w="851" w:type="dxa"/>
            <w:vMerge/>
            <w:vAlign w:val="center"/>
          </w:tcPr>
          <w:p w14:paraId="39820E09" w14:textId="77777777" w:rsidR="00FB251E" w:rsidRDefault="00FB251E" w:rsidP="00FB251E">
            <w:pPr>
              <w:spacing w:after="0" w:line="240" w:lineRule="auto"/>
              <w:ind w:firstLine="28"/>
              <w:jc w:val="center"/>
              <w:rPr>
                <w:rFonts w:ascii="宋体" w:hAnsi="宋体" w:hint="eastAsia"/>
                <w:bCs/>
                <w:color w:val="000000" w:themeColor="text1"/>
                <w:sz w:val="24"/>
              </w:rPr>
            </w:pPr>
          </w:p>
        </w:tc>
        <w:tc>
          <w:tcPr>
            <w:tcW w:w="1321" w:type="dxa"/>
            <w:vMerge/>
            <w:vAlign w:val="center"/>
          </w:tcPr>
          <w:p w14:paraId="4D61547F" w14:textId="77777777" w:rsidR="00FB251E" w:rsidRDefault="00FB251E" w:rsidP="00FB251E">
            <w:pPr>
              <w:spacing w:after="0" w:line="240" w:lineRule="auto"/>
              <w:ind w:firstLine="28"/>
              <w:jc w:val="center"/>
              <w:rPr>
                <w:rFonts w:ascii="宋体" w:hAnsi="宋体" w:hint="eastAsia"/>
                <w:bCs/>
                <w:color w:val="000000" w:themeColor="text1"/>
                <w:sz w:val="24"/>
              </w:rPr>
            </w:pPr>
          </w:p>
        </w:tc>
        <w:tc>
          <w:tcPr>
            <w:tcW w:w="1560" w:type="dxa"/>
            <w:vAlign w:val="center"/>
          </w:tcPr>
          <w:p w14:paraId="3099ECBC" w14:textId="77777777" w:rsidR="00FB251E" w:rsidRDefault="00FB251E" w:rsidP="00FB251E">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项目管理</w:t>
            </w:r>
          </w:p>
          <w:p w14:paraId="29F37530" w14:textId="388B5A70" w:rsidR="00FB251E" w:rsidRDefault="00FB251E" w:rsidP="00FB251E">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机构</w:t>
            </w:r>
          </w:p>
        </w:tc>
        <w:tc>
          <w:tcPr>
            <w:tcW w:w="992" w:type="dxa"/>
            <w:vAlign w:val="center"/>
          </w:tcPr>
          <w:p w14:paraId="7BE37F3C" w14:textId="4964BE5A" w:rsidR="00FB251E" w:rsidRDefault="00FB251E" w:rsidP="00FB251E">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10分</w:t>
            </w:r>
          </w:p>
        </w:tc>
        <w:tc>
          <w:tcPr>
            <w:tcW w:w="3685" w:type="dxa"/>
            <w:vAlign w:val="center"/>
          </w:tcPr>
          <w:p w14:paraId="727B8C3F" w14:textId="77777777" w:rsidR="00FB251E" w:rsidRDefault="00FB251E" w:rsidP="00FB251E">
            <w:pPr>
              <w:widowControl/>
              <w:spacing w:after="0" w:line="240" w:lineRule="auto"/>
              <w:rPr>
                <w:rFonts w:ascii="宋体" w:hAnsi="宋体" w:hint="eastAsia"/>
                <w:bCs/>
                <w:color w:val="000000" w:themeColor="text1"/>
                <w:sz w:val="24"/>
              </w:rPr>
            </w:pPr>
            <w:r>
              <w:rPr>
                <w:rFonts w:ascii="宋体" w:hAnsi="宋体" w:hint="eastAsia"/>
                <w:bCs/>
                <w:color w:val="000000" w:themeColor="text1"/>
                <w:sz w:val="24"/>
              </w:rPr>
              <w:t>1）项目管理机构配置合理、证书齐全、设置关键岗位人员，得10分；</w:t>
            </w:r>
          </w:p>
          <w:p w14:paraId="08C04766" w14:textId="77777777" w:rsidR="00FB251E" w:rsidRDefault="00FB251E" w:rsidP="00FB251E">
            <w:pPr>
              <w:widowControl/>
              <w:spacing w:after="0" w:line="240" w:lineRule="auto"/>
              <w:rPr>
                <w:rFonts w:ascii="宋体" w:hAnsi="宋体" w:hint="eastAsia"/>
                <w:bCs/>
                <w:color w:val="000000" w:themeColor="text1"/>
                <w:sz w:val="24"/>
              </w:rPr>
            </w:pPr>
            <w:r>
              <w:rPr>
                <w:rFonts w:ascii="宋体" w:hAnsi="宋体" w:hint="eastAsia"/>
                <w:bCs/>
                <w:color w:val="000000" w:themeColor="text1"/>
                <w:sz w:val="24"/>
              </w:rPr>
              <w:t>2）项目管理机构配置较合理、证书齐全、设置关键岗位人员得8分；</w:t>
            </w:r>
          </w:p>
          <w:p w14:paraId="537FC6EE" w14:textId="77777777" w:rsidR="00FB251E" w:rsidRDefault="00FB251E" w:rsidP="00FB251E">
            <w:pPr>
              <w:widowControl/>
              <w:spacing w:after="0" w:line="240" w:lineRule="auto"/>
              <w:rPr>
                <w:rFonts w:ascii="宋体" w:hAnsi="宋体" w:hint="eastAsia"/>
                <w:bCs/>
                <w:color w:val="000000" w:themeColor="text1"/>
                <w:sz w:val="24"/>
              </w:rPr>
            </w:pPr>
            <w:r>
              <w:rPr>
                <w:rFonts w:ascii="宋体" w:hAnsi="宋体" w:hint="eastAsia"/>
                <w:bCs/>
                <w:color w:val="000000" w:themeColor="text1"/>
                <w:sz w:val="24"/>
              </w:rPr>
              <w:t>3）项目管理机构配置基本合理，基本满足工程需要，得5分；</w:t>
            </w:r>
          </w:p>
          <w:p w14:paraId="67FF7F1C" w14:textId="77777777" w:rsidR="00FB251E" w:rsidRDefault="00FB251E" w:rsidP="00FB251E">
            <w:pPr>
              <w:widowControl/>
              <w:spacing w:after="0" w:line="240" w:lineRule="auto"/>
              <w:rPr>
                <w:rFonts w:ascii="宋体" w:hAnsi="宋体" w:hint="eastAsia"/>
                <w:bCs/>
                <w:color w:val="000000" w:themeColor="text1"/>
                <w:sz w:val="24"/>
              </w:rPr>
            </w:pPr>
            <w:r>
              <w:rPr>
                <w:rFonts w:ascii="宋体" w:hAnsi="宋体" w:hint="eastAsia"/>
                <w:bCs/>
                <w:color w:val="000000" w:themeColor="text1"/>
                <w:sz w:val="24"/>
              </w:rPr>
              <w:t>4）项目管理机构配置不合理，得2分。</w:t>
            </w:r>
          </w:p>
          <w:p w14:paraId="322B22A5" w14:textId="3A7499FA" w:rsidR="00FB251E" w:rsidRDefault="00FB251E" w:rsidP="00FB251E">
            <w:pPr>
              <w:widowControl/>
              <w:spacing w:after="0" w:line="240" w:lineRule="auto"/>
              <w:jc w:val="left"/>
              <w:rPr>
                <w:rFonts w:ascii="宋体" w:hAnsi="宋体" w:hint="eastAsia"/>
                <w:bCs/>
                <w:color w:val="000000" w:themeColor="text1"/>
                <w:sz w:val="24"/>
              </w:rPr>
            </w:pPr>
            <w:r>
              <w:rPr>
                <w:rFonts w:ascii="宋体" w:hAnsi="宋体" w:hint="eastAsia"/>
                <w:bCs/>
                <w:color w:val="000000" w:themeColor="text1"/>
                <w:sz w:val="24"/>
              </w:rPr>
              <w:t>5）本项未提供不得分。</w:t>
            </w:r>
          </w:p>
        </w:tc>
        <w:tc>
          <w:tcPr>
            <w:tcW w:w="1701" w:type="dxa"/>
            <w:vAlign w:val="center"/>
          </w:tcPr>
          <w:p w14:paraId="3BDCEDB5" w14:textId="77777777" w:rsidR="00FB251E" w:rsidRDefault="00FB251E" w:rsidP="00FB251E">
            <w:pPr>
              <w:spacing w:after="0" w:line="240" w:lineRule="auto"/>
              <w:ind w:left="852" w:hanging="852"/>
              <w:jc w:val="center"/>
              <w:rPr>
                <w:rFonts w:ascii="宋体" w:hAnsi="宋体" w:hint="eastAsia"/>
                <w:bCs/>
                <w:color w:val="000000" w:themeColor="text1"/>
                <w:sz w:val="24"/>
              </w:rPr>
            </w:pPr>
          </w:p>
        </w:tc>
      </w:tr>
      <w:tr w:rsidR="00D86540" w14:paraId="2D5F1B7D" w14:textId="77777777" w:rsidTr="00BC210F">
        <w:trPr>
          <w:trHeight w:val="1405"/>
          <w:jc w:val="center"/>
        </w:trPr>
        <w:tc>
          <w:tcPr>
            <w:tcW w:w="851" w:type="dxa"/>
            <w:vMerge w:val="restart"/>
            <w:vAlign w:val="center"/>
          </w:tcPr>
          <w:p w14:paraId="53C97D03" w14:textId="77777777" w:rsidR="00D86540" w:rsidRDefault="00000000">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3</w:t>
            </w:r>
          </w:p>
        </w:tc>
        <w:tc>
          <w:tcPr>
            <w:tcW w:w="1321" w:type="dxa"/>
            <w:vMerge w:val="restart"/>
            <w:vAlign w:val="center"/>
          </w:tcPr>
          <w:p w14:paraId="73CDD04D" w14:textId="77777777" w:rsidR="00D86540" w:rsidRDefault="00000000">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技术部分</w:t>
            </w:r>
          </w:p>
          <w:p w14:paraId="39BD0F9C" w14:textId="2643CE95" w:rsidR="00D86540" w:rsidRDefault="00000000">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w:t>
            </w:r>
            <w:r w:rsidR="00FB251E">
              <w:rPr>
                <w:rFonts w:ascii="宋体" w:hAnsi="宋体" w:hint="eastAsia"/>
                <w:bCs/>
                <w:color w:val="000000" w:themeColor="text1"/>
                <w:sz w:val="24"/>
              </w:rPr>
              <w:t>53</w:t>
            </w:r>
            <w:r>
              <w:rPr>
                <w:rFonts w:ascii="宋体" w:hAnsi="宋体" w:hint="eastAsia"/>
                <w:bCs/>
                <w:color w:val="000000" w:themeColor="text1"/>
                <w:sz w:val="24"/>
              </w:rPr>
              <w:t>分）</w:t>
            </w:r>
          </w:p>
        </w:tc>
        <w:tc>
          <w:tcPr>
            <w:tcW w:w="1560" w:type="dxa"/>
            <w:vAlign w:val="center"/>
          </w:tcPr>
          <w:p w14:paraId="250CB468" w14:textId="77777777" w:rsidR="00D86540" w:rsidRDefault="00000000">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施工方案与技术措施</w:t>
            </w:r>
          </w:p>
        </w:tc>
        <w:tc>
          <w:tcPr>
            <w:tcW w:w="992" w:type="dxa"/>
            <w:vAlign w:val="center"/>
          </w:tcPr>
          <w:p w14:paraId="7371C05C" w14:textId="1258FDE7" w:rsidR="00D86540" w:rsidRDefault="000158D9">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8分</w:t>
            </w:r>
          </w:p>
        </w:tc>
        <w:tc>
          <w:tcPr>
            <w:tcW w:w="3685" w:type="dxa"/>
            <w:vAlign w:val="center"/>
          </w:tcPr>
          <w:p w14:paraId="6DED8DAB" w14:textId="7B113D3D"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1）科学、可行、针对性强，得</w:t>
            </w:r>
            <w:r w:rsidR="000158D9">
              <w:rPr>
                <w:rFonts w:ascii="宋体" w:hAnsi="宋体" w:hint="eastAsia"/>
                <w:bCs/>
                <w:color w:val="000000" w:themeColor="text1"/>
                <w:sz w:val="24"/>
              </w:rPr>
              <w:t>8</w:t>
            </w:r>
            <w:r>
              <w:rPr>
                <w:rFonts w:ascii="宋体" w:hAnsi="宋体" w:hint="eastAsia"/>
                <w:bCs/>
                <w:color w:val="000000" w:themeColor="text1"/>
                <w:sz w:val="24"/>
              </w:rPr>
              <w:t>分；</w:t>
            </w:r>
          </w:p>
          <w:p w14:paraId="4D60C9E3" w14:textId="5F674173"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2）合理、可行、细节待完善，得</w:t>
            </w:r>
            <w:r w:rsidR="000158D9">
              <w:rPr>
                <w:rFonts w:ascii="宋体" w:hAnsi="宋体" w:hint="eastAsia"/>
                <w:bCs/>
                <w:color w:val="000000" w:themeColor="text1"/>
                <w:sz w:val="24"/>
              </w:rPr>
              <w:t>6</w:t>
            </w:r>
            <w:r>
              <w:rPr>
                <w:rFonts w:ascii="宋体" w:hAnsi="宋体" w:hint="eastAsia"/>
                <w:bCs/>
                <w:color w:val="000000" w:themeColor="text1"/>
                <w:sz w:val="24"/>
              </w:rPr>
              <w:t>分；</w:t>
            </w:r>
          </w:p>
          <w:p w14:paraId="152DF18B" w14:textId="1746AF06"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3）基本满足工程需要，得</w:t>
            </w:r>
            <w:r w:rsidR="000158D9">
              <w:rPr>
                <w:rFonts w:ascii="宋体" w:hAnsi="宋体" w:hint="eastAsia"/>
                <w:bCs/>
                <w:color w:val="000000" w:themeColor="text1"/>
                <w:sz w:val="24"/>
              </w:rPr>
              <w:t>4</w:t>
            </w:r>
            <w:r>
              <w:rPr>
                <w:rFonts w:ascii="宋体" w:hAnsi="宋体" w:hint="eastAsia"/>
                <w:bCs/>
                <w:color w:val="000000" w:themeColor="text1"/>
                <w:sz w:val="24"/>
              </w:rPr>
              <w:t>分；</w:t>
            </w:r>
          </w:p>
          <w:p w14:paraId="1E982070"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4）欠合理，可行性差，得2分；</w:t>
            </w:r>
          </w:p>
          <w:p w14:paraId="4D213257"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5）本项未提供不得分。</w:t>
            </w:r>
          </w:p>
        </w:tc>
        <w:tc>
          <w:tcPr>
            <w:tcW w:w="1701" w:type="dxa"/>
            <w:vAlign w:val="center"/>
          </w:tcPr>
          <w:p w14:paraId="0D9522A7" w14:textId="77777777" w:rsidR="00D86540" w:rsidRDefault="00D86540">
            <w:pPr>
              <w:spacing w:after="0" w:line="240" w:lineRule="auto"/>
              <w:ind w:left="852" w:hanging="852"/>
              <w:jc w:val="center"/>
              <w:rPr>
                <w:rFonts w:ascii="宋体" w:hAnsi="宋体" w:hint="eastAsia"/>
                <w:bCs/>
                <w:color w:val="000000" w:themeColor="text1"/>
                <w:sz w:val="24"/>
              </w:rPr>
            </w:pPr>
          </w:p>
        </w:tc>
      </w:tr>
      <w:tr w:rsidR="00D86540" w14:paraId="01F3B41C" w14:textId="77777777" w:rsidTr="00BC210F">
        <w:trPr>
          <w:trHeight w:val="547"/>
          <w:jc w:val="center"/>
        </w:trPr>
        <w:tc>
          <w:tcPr>
            <w:tcW w:w="851" w:type="dxa"/>
            <w:vMerge/>
            <w:vAlign w:val="center"/>
          </w:tcPr>
          <w:p w14:paraId="34AE5471" w14:textId="77777777" w:rsidR="00D86540" w:rsidRDefault="00D86540">
            <w:pPr>
              <w:spacing w:after="0" w:line="240" w:lineRule="auto"/>
              <w:ind w:firstLine="28"/>
              <w:jc w:val="center"/>
              <w:rPr>
                <w:rFonts w:ascii="宋体" w:hAnsi="宋体" w:hint="eastAsia"/>
                <w:bCs/>
                <w:color w:val="000000" w:themeColor="text1"/>
                <w:sz w:val="24"/>
              </w:rPr>
            </w:pPr>
          </w:p>
        </w:tc>
        <w:tc>
          <w:tcPr>
            <w:tcW w:w="1321" w:type="dxa"/>
            <w:vMerge/>
            <w:vAlign w:val="center"/>
          </w:tcPr>
          <w:p w14:paraId="1EEA3836" w14:textId="77777777" w:rsidR="00D86540" w:rsidRDefault="00D86540">
            <w:pPr>
              <w:spacing w:after="0" w:line="240" w:lineRule="auto"/>
              <w:ind w:firstLine="28"/>
              <w:jc w:val="center"/>
              <w:rPr>
                <w:rFonts w:ascii="宋体" w:hAnsi="宋体" w:hint="eastAsia"/>
                <w:bCs/>
                <w:color w:val="000000" w:themeColor="text1"/>
                <w:sz w:val="24"/>
              </w:rPr>
            </w:pPr>
          </w:p>
        </w:tc>
        <w:tc>
          <w:tcPr>
            <w:tcW w:w="1560" w:type="dxa"/>
            <w:vAlign w:val="center"/>
          </w:tcPr>
          <w:p w14:paraId="1A7B3C32" w14:textId="77777777" w:rsidR="00D86540" w:rsidRDefault="00000000">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质量管理体系与保证措施</w:t>
            </w:r>
          </w:p>
        </w:tc>
        <w:tc>
          <w:tcPr>
            <w:tcW w:w="992" w:type="dxa"/>
            <w:vAlign w:val="center"/>
          </w:tcPr>
          <w:p w14:paraId="04C11612" w14:textId="77777777" w:rsidR="00D86540" w:rsidRDefault="00000000">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8分</w:t>
            </w:r>
          </w:p>
        </w:tc>
        <w:tc>
          <w:tcPr>
            <w:tcW w:w="3685" w:type="dxa"/>
            <w:vAlign w:val="center"/>
          </w:tcPr>
          <w:p w14:paraId="7E786416"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1）科学、可行、针对性强，得8分；</w:t>
            </w:r>
          </w:p>
          <w:p w14:paraId="6BA49EFE"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2）合理、可行、细节待完善，得6分；</w:t>
            </w:r>
          </w:p>
          <w:p w14:paraId="257471FB"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3）基本满足工程需要，得4分；</w:t>
            </w:r>
          </w:p>
          <w:p w14:paraId="7F457FD3"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4）欠合理，可行性差，得2分；</w:t>
            </w:r>
          </w:p>
          <w:p w14:paraId="2845B318"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5）本项未提供不得分。</w:t>
            </w:r>
          </w:p>
        </w:tc>
        <w:tc>
          <w:tcPr>
            <w:tcW w:w="1701" w:type="dxa"/>
            <w:vAlign w:val="center"/>
          </w:tcPr>
          <w:p w14:paraId="14F479DC" w14:textId="77777777" w:rsidR="00D86540" w:rsidRDefault="00D86540">
            <w:pPr>
              <w:spacing w:after="0" w:line="240" w:lineRule="auto"/>
              <w:ind w:left="852" w:hanging="852"/>
              <w:jc w:val="center"/>
              <w:rPr>
                <w:rFonts w:ascii="宋体" w:hAnsi="宋体" w:hint="eastAsia"/>
                <w:bCs/>
                <w:color w:val="000000" w:themeColor="text1"/>
                <w:sz w:val="24"/>
              </w:rPr>
            </w:pPr>
          </w:p>
        </w:tc>
      </w:tr>
      <w:tr w:rsidR="00D86540" w14:paraId="04E5D824" w14:textId="77777777" w:rsidTr="00BC210F">
        <w:trPr>
          <w:trHeight w:val="547"/>
          <w:jc w:val="center"/>
        </w:trPr>
        <w:tc>
          <w:tcPr>
            <w:tcW w:w="851" w:type="dxa"/>
            <w:vMerge/>
            <w:vAlign w:val="center"/>
          </w:tcPr>
          <w:p w14:paraId="7D5138B6" w14:textId="77777777" w:rsidR="00D86540" w:rsidRDefault="00D86540">
            <w:pPr>
              <w:spacing w:after="0" w:line="240" w:lineRule="auto"/>
              <w:ind w:firstLine="28"/>
              <w:jc w:val="center"/>
              <w:rPr>
                <w:rFonts w:ascii="宋体" w:hAnsi="宋体" w:hint="eastAsia"/>
                <w:bCs/>
                <w:color w:val="000000" w:themeColor="text1"/>
                <w:sz w:val="24"/>
              </w:rPr>
            </w:pPr>
          </w:p>
        </w:tc>
        <w:tc>
          <w:tcPr>
            <w:tcW w:w="1321" w:type="dxa"/>
            <w:vMerge/>
            <w:vAlign w:val="center"/>
          </w:tcPr>
          <w:p w14:paraId="2FF99435" w14:textId="77777777" w:rsidR="00D86540" w:rsidRDefault="00D86540">
            <w:pPr>
              <w:spacing w:after="0" w:line="240" w:lineRule="auto"/>
              <w:ind w:firstLine="28"/>
              <w:jc w:val="center"/>
              <w:rPr>
                <w:rFonts w:ascii="宋体" w:hAnsi="宋体" w:hint="eastAsia"/>
                <w:bCs/>
                <w:color w:val="000000" w:themeColor="text1"/>
                <w:sz w:val="24"/>
              </w:rPr>
            </w:pPr>
          </w:p>
        </w:tc>
        <w:tc>
          <w:tcPr>
            <w:tcW w:w="1560" w:type="dxa"/>
            <w:vAlign w:val="center"/>
          </w:tcPr>
          <w:p w14:paraId="14B78A00" w14:textId="77777777" w:rsidR="00D86540" w:rsidRDefault="00000000">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安全</w:t>
            </w:r>
            <w:r>
              <w:rPr>
                <w:rFonts w:ascii="宋体" w:hAnsi="宋体" w:cs="Arial" w:hint="eastAsia"/>
                <w:bCs/>
                <w:iCs/>
                <w:color w:val="000000" w:themeColor="text1"/>
                <w:sz w:val="24"/>
              </w:rPr>
              <w:t>和绿色施工保障</w:t>
            </w:r>
            <w:r>
              <w:rPr>
                <w:rFonts w:ascii="宋体" w:hAnsi="宋体" w:hint="eastAsia"/>
                <w:bCs/>
                <w:color w:val="000000" w:themeColor="text1"/>
                <w:sz w:val="24"/>
              </w:rPr>
              <w:t>措施</w:t>
            </w:r>
          </w:p>
        </w:tc>
        <w:tc>
          <w:tcPr>
            <w:tcW w:w="992" w:type="dxa"/>
            <w:vAlign w:val="center"/>
          </w:tcPr>
          <w:p w14:paraId="6035E62F" w14:textId="77777777" w:rsidR="00D86540" w:rsidRDefault="00000000">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8分</w:t>
            </w:r>
          </w:p>
        </w:tc>
        <w:tc>
          <w:tcPr>
            <w:tcW w:w="3685" w:type="dxa"/>
            <w:vAlign w:val="center"/>
          </w:tcPr>
          <w:p w14:paraId="0ECC7E28"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1）科学、可行、针对性强，得8分；</w:t>
            </w:r>
          </w:p>
          <w:p w14:paraId="56107948"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2）合理、可行、细节待完善，得</w:t>
            </w:r>
            <w:r>
              <w:rPr>
                <w:rFonts w:ascii="宋体" w:hAnsi="宋体" w:hint="eastAsia"/>
                <w:bCs/>
                <w:color w:val="000000" w:themeColor="text1"/>
                <w:sz w:val="24"/>
              </w:rPr>
              <w:lastRenderedPageBreak/>
              <w:t>6分；</w:t>
            </w:r>
          </w:p>
          <w:p w14:paraId="51099433"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3）基本满足工程需要，得4分；</w:t>
            </w:r>
          </w:p>
          <w:p w14:paraId="77874895"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4）欠合理，可行性差，得2分；</w:t>
            </w:r>
          </w:p>
          <w:p w14:paraId="1BF87717"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5）本项未提供不得分。</w:t>
            </w:r>
          </w:p>
        </w:tc>
        <w:tc>
          <w:tcPr>
            <w:tcW w:w="1701" w:type="dxa"/>
            <w:vAlign w:val="center"/>
          </w:tcPr>
          <w:p w14:paraId="25FD63AE" w14:textId="77777777" w:rsidR="00D86540" w:rsidRDefault="00D86540">
            <w:pPr>
              <w:spacing w:after="0" w:line="240" w:lineRule="auto"/>
              <w:ind w:left="852" w:hanging="852"/>
              <w:jc w:val="center"/>
              <w:rPr>
                <w:rFonts w:ascii="宋体" w:hAnsi="宋体" w:hint="eastAsia"/>
                <w:bCs/>
                <w:color w:val="000000" w:themeColor="text1"/>
                <w:sz w:val="24"/>
              </w:rPr>
            </w:pPr>
          </w:p>
        </w:tc>
      </w:tr>
      <w:tr w:rsidR="00D86540" w14:paraId="542C0805" w14:textId="77777777" w:rsidTr="00BC210F">
        <w:trPr>
          <w:trHeight w:val="547"/>
          <w:jc w:val="center"/>
        </w:trPr>
        <w:tc>
          <w:tcPr>
            <w:tcW w:w="851" w:type="dxa"/>
            <w:vMerge/>
            <w:vAlign w:val="center"/>
          </w:tcPr>
          <w:p w14:paraId="00A18CF6" w14:textId="77777777" w:rsidR="00D86540" w:rsidRDefault="00D86540">
            <w:pPr>
              <w:spacing w:after="0" w:line="240" w:lineRule="auto"/>
              <w:ind w:firstLine="28"/>
              <w:jc w:val="center"/>
              <w:rPr>
                <w:rFonts w:ascii="宋体" w:hAnsi="宋体" w:hint="eastAsia"/>
                <w:bCs/>
                <w:color w:val="000000" w:themeColor="text1"/>
                <w:sz w:val="24"/>
              </w:rPr>
            </w:pPr>
          </w:p>
        </w:tc>
        <w:tc>
          <w:tcPr>
            <w:tcW w:w="1321" w:type="dxa"/>
            <w:vMerge/>
            <w:vAlign w:val="center"/>
          </w:tcPr>
          <w:p w14:paraId="50A96F77" w14:textId="77777777" w:rsidR="00D86540" w:rsidRDefault="00D86540">
            <w:pPr>
              <w:spacing w:after="0" w:line="240" w:lineRule="auto"/>
              <w:ind w:firstLine="28"/>
              <w:jc w:val="center"/>
              <w:rPr>
                <w:rFonts w:ascii="宋体" w:hAnsi="宋体" w:hint="eastAsia"/>
                <w:bCs/>
                <w:color w:val="000000" w:themeColor="text1"/>
                <w:sz w:val="24"/>
              </w:rPr>
            </w:pPr>
          </w:p>
        </w:tc>
        <w:tc>
          <w:tcPr>
            <w:tcW w:w="1560" w:type="dxa"/>
            <w:vAlign w:val="center"/>
          </w:tcPr>
          <w:p w14:paraId="0F26079E" w14:textId="77777777" w:rsidR="00D86540" w:rsidRDefault="00000000">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工程进度计划与保证措施</w:t>
            </w:r>
          </w:p>
        </w:tc>
        <w:tc>
          <w:tcPr>
            <w:tcW w:w="992" w:type="dxa"/>
            <w:vAlign w:val="center"/>
          </w:tcPr>
          <w:p w14:paraId="40FF001B" w14:textId="77777777" w:rsidR="00D86540" w:rsidRDefault="00000000">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8分</w:t>
            </w:r>
          </w:p>
        </w:tc>
        <w:tc>
          <w:tcPr>
            <w:tcW w:w="3685" w:type="dxa"/>
            <w:vAlign w:val="center"/>
          </w:tcPr>
          <w:p w14:paraId="11B3DF22"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1）科学、可行、针对性强，得8分；</w:t>
            </w:r>
          </w:p>
          <w:p w14:paraId="3C83CE3A"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2）合理、可行、细节待完善，得6分；</w:t>
            </w:r>
          </w:p>
          <w:p w14:paraId="278B6DB9"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3）基本满足工程需要，得4分；</w:t>
            </w:r>
          </w:p>
          <w:p w14:paraId="2AFD2634"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4）欠合理，可行性差，得2分；</w:t>
            </w:r>
          </w:p>
          <w:p w14:paraId="4CAF641E" w14:textId="77777777" w:rsidR="00D86540" w:rsidRDefault="00000000">
            <w:pPr>
              <w:widowControl/>
              <w:adjustRightInd w:val="0"/>
              <w:snapToGrid w:val="0"/>
              <w:spacing w:after="0" w:line="240" w:lineRule="auto"/>
              <w:jc w:val="left"/>
              <w:textAlignment w:val="center"/>
              <w:rPr>
                <w:rFonts w:ascii="宋体" w:hAnsi="宋体" w:hint="eastAsia"/>
                <w:bCs/>
                <w:color w:val="000000" w:themeColor="text1"/>
                <w:kern w:val="0"/>
                <w:sz w:val="24"/>
              </w:rPr>
            </w:pPr>
            <w:r>
              <w:rPr>
                <w:rFonts w:ascii="宋体" w:hAnsi="宋体" w:hint="eastAsia"/>
                <w:bCs/>
                <w:color w:val="000000" w:themeColor="text1"/>
                <w:sz w:val="24"/>
              </w:rPr>
              <w:t>5）本项未提供不得分。</w:t>
            </w:r>
          </w:p>
        </w:tc>
        <w:tc>
          <w:tcPr>
            <w:tcW w:w="1701" w:type="dxa"/>
            <w:vAlign w:val="center"/>
          </w:tcPr>
          <w:p w14:paraId="7FA0BAD2" w14:textId="77777777" w:rsidR="00D86540" w:rsidRDefault="00D86540">
            <w:pPr>
              <w:spacing w:after="0" w:line="240" w:lineRule="auto"/>
              <w:ind w:left="852" w:hanging="852"/>
              <w:jc w:val="center"/>
              <w:rPr>
                <w:rFonts w:ascii="宋体" w:hAnsi="宋体" w:hint="eastAsia"/>
                <w:bCs/>
                <w:color w:val="000000" w:themeColor="text1"/>
                <w:sz w:val="24"/>
              </w:rPr>
            </w:pPr>
          </w:p>
        </w:tc>
      </w:tr>
      <w:tr w:rsidR="00D86540" w14:paraId="23EE0EE5" w14:textId="77777777" w:rsidTr="00BC210F">
        <w:trPr>
          <w:trHeight w:val="547"/>
          <w:jc w:val="center"/>
        </w:trPr>
        <w:tc>
          <w:tcPr>
            <w:tcW w:w="851" w:type="dxa"/>
            <w:vMerge/>
            <w:vAlign w:val="center"/>
          </w:tcPr>
          <w:p w14:paraId="383C79DD" w14:textId="77777777" w:rsidR="00D86540" w:rsidRDefault="00D86540">
            <w:pPr>
              <w:spacing w:after="0" w:line="240" w:lineRule="auto"/>
              <w:ind w:firstLine="28"/>
              <w:jc w:val="center"/>
              <w:rPr>
                <w:rFonts w:ascii="宋体" w:hAnsi="宋体" w:hint="eastAsia"/>
                <w:bCs/>
                <w:color w:val="000000" w:themeColor="text1"/>
                <w:sz w:val="24"/>
              </w:rPr>
            </w:pPr>
          </w:p>
        </w:tc>
        <w:tc>
          <w:tcPr>
            <w:tcW w:w="1321" w:type="dxa"/>
            <w:vMerge/>
            <w:vAlign w:val="center"/>
          </w:tcPr>
          <w:p w14:paraId="031BE928" w14:textId="77777777" w:rsidR="00D86540" w:rsidRDefault="00D86540">
            <w:pPr>
              <w:spacing w:after="0" w:line="240" w:lineRule="auto"/>
              <w:ind w:firstLine="28"/>
              <w:jc w:val="center"/>
              <w:rPr>
                <w:rFonts w:ascii="宋体" w:hAnsi="宋体" w:hint="eastAsia"/>
                <w:bCs/>
                <w:color w:val="000000" w:themeColor="text1"/>
                <w:sz w:val="24"/>
              </w:rPr>
            </w:pPr>
          </w:p>
        </w:tc>
        <w:tc>
          <w:tcPr>
            <w:tcW w:w="1560" w:type="dxa"/>
            <w:vAlign w:val="center"/>
          </w:tcPr>
          <w:p w14:paraId="60CC5D26" w14:textId="77777777" w:rsidR="00D86540" w:rsidRDefault="00000000">
            <w:pPr>
              <w:widowControl/>
              <w:spacing w:after="0" w:line="240" w:lineRule="auto"/>
              <w:jc w:val="center"/>
              <w:rPr>
                <w:rFonts w:ascii="宋体" w:hAnsi="宋体" w:cs="Arial" w:hint="eastAsia"/>
                <w:bCs/>
                <w:color w:val="000000" w:themeColor="text1"/>
                <w:sz w:val="24"/>
              </w:rPr>
            </w:pPr>
            <w:r>
              <w:rPr>
                <w:rFonts w:ascii="宋体" w:hAnsi="宋体" w:cs="Arial" w:hint="eastAsia"/>
                <w:bCs/>
                <w:color w:val="000000" w:themeColor="text1"/>
                <w:sz w:val="24"/>
              </w:rPr>
              <w:t>建筑垃圾运输处置方案</w:t>
            </w:r>
          </w:p>
        </w:tc>
        <w:tc>
          <w:tcPr>
            <w:tcW w:w="992" w:type="dxa"/>
            <w:vAlign w:val="center"/>
          </w:tcPr>
          <w:p w14:paraId="1B1E6ECC" w14:textId="77777777" w:rsidR="00D86540" w:rsidRDefault="00000000">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6分</w:t>
            </w:r>
          </w:p>
        </w:tc>
        <w:tc>
          <w:tcPr>
            <w:tcW w:w="3685" w:type="dxa"/>
            <w:vAlign w:val="center"/>
          </w:tcPr>
          <w:p w14:paraId="798D597A"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1）科学、可行、针对性强，得6分；</w:t>
            </w:r>
          </w:p>
          <w:p w14:paraId="3EAEA790"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2）合理、可行、细节待完善，得5分；</w:t>
            </w:r>
          </w:p>
          <w:p w14:paraId="4D5F1E19"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3）基本满足工程需要，得4分；</w:t>
            </w:r>
          </w:p>
          <w:p w14:paraId="5512764E"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4）欠合理，可行性差，得2分；</w:t>
            </w:r>
          </w:p>
          <w:p w14:paraId="40516447" w14:textId="77777777" w:rsidR="00D86540" w:rsidRDefault="00000000">
            <w:pPr>
              <w:widowControl/>
              <w:adjustRightInd w:val="0"/>
              <w:snapToGrid w:val="0"/>
              <w:spacing w:after="0" w:line="240" w:lineRule="auto"/>
              <w:jc w:val="left"/>
              <w:textAlignment w:val="center"/>
              <w:rPr>
                <w:rFonts w:ascii="宋体" w:hAnsi="宋体" w:hint="eastAsia"/>
                <w:bCs/>
                <w:color w:val="000000" w:themeColor="text1"/>
                <w:kern w:val="0"/>
                <w:sz w:val="24"/>
              </w:rPr>
            </w:pPr>
            <w:r>
              <w:rPr>
                <w:rFonts w:ascii="宋体" w:hAnsi="宋体" w:hint="eastAsia"/>
                <w:bCs/>
                <w:color w:val="000000" w:themeColor="text1"/>
                <w:sz w:val="24"/>
              </w:rPr>
              <w:t>5）本项未提供不得分。</w:t>
            </w:r>
          </w:p>
        </w:tc>
        <w:tc>
          <w:tcPr>
            <w:tcW w:w="1701" w:type="dxa"/>
            <w:vAlign w:val="center"/>
          </w:tcPr>
          <w:p w14:paraId="0D80DEBF" w14:textId="77777777" w:rsidR="00D86540" w:rsidRDefault="00D86540">
            <w:pPr>
              <w:spacing w:after="0" w:line="240" w:lineRule="auto"/>
              <w:ind w:left="852" w:hanging="852"/>
              <w:jc w:val="center"/>
              <w:rPr>
                <w:rFonts w:ascii="宋体" w:hAnsi="宋体" w:hint="eastAsia"/>
                <w:bCs/>
                <w:color w:val="000000" w:themeColor="text1"/>
                <w:sz w:val="24"/>
              </w:rPr>
            </w:pPr>
          </w:p>
        </w:tc>
      </w:tr>
      <w:tr w:rsidR="00D86540" w14:paraId="51462B5E" w14:textId="77777777" w:rsidTr="00BC210F">
        <w:trPr>
          <w:jc w:val="center"/>
        </w:trPr>
        <w:tc>
          <w:tcPr>
            <w:tcW w:w="851" w:type="dxa"/>
            <w:vMerge/>
            <w:vAlign w:val="center"/>
          </w:tcPr>
          <w:p w14:paraId="7EBE21EF" w14:textId="77777777" w:rsidR="00D86540" w:rsidRDefault="00D86540">
            <w:pPr>
              <w:spacing w:after="0" w:line="240" w:lineRule="auto"/>
              <w:ind w:firstLine="28"/>
              <w:jc w:val="center"/>
              <w:rPr>
                <w:rFonts w:ascii="宋体" w:hAnsi="宋体" w:hint="eastAsia"/>
                <w:bCs/>
                <w:color w:val="000000" w:themeColor="text1"/>
                <w:sz w:val="24"/>
              </w:rPr>
            </w:pPr>
          </w:p>
        </w:tc>
        <w:tc>
          <w:tcPr>
            <w:tcW w:w="1321" w:type="dxa"/>
            <w:vMerge/>
            <w:vAlign w:val="center"/>
          </w:tcPr>
          <w:p w14:paraId="5F28B73F" w14:textId="77777777" w:rsidR="00D86540" w:rsidRDefault="00D86540">
            <w:pPr>
              <w:spacing w:after="0" w:line="240" w:lineRule="auto"/>
              <w:ind w:firstLine="28"/>
              <w:jc w:val="center"/>
              <w:rPr>
                <w:rFonts w:ascii="宋体" w:hAnsi="宋体" w:hint="eastAsia"/>
                <w:bCs/>
                <w:color w:val="000000" w:themeColor="text1"/>
                <w:sz w:val="24"/>
              </w:rPr>
            </w:pPr>
          </w:p>
        </w:tc>
        <w:tc>
          <w:tcPr>
            <w:tcW w:w="1560" w:type="dxa"/>
            <w:vAlign w:val="center"/>
          </w:tcPr>
          <w:p w14:paraId="380ADB9B" w14:textId="77777777" w:rsidR="00D86540" w:rsidRDefault="00000000">
            <w:pPr>
              <w:spacing w:after="0" w:line="240" w:lineRule="auto"/>
              <w:ind w:firstLine="28"/>
              <w:jc w:val="center"/>
              <w:rPr>
                <w:rFonts w:ascii="宋体" w:hAnsi="宋体" w:hint="eastAsia"/>
                <w:bCs/>
                <w:color w:val="000000" w:themeColor="text1"/>
                <w:sz w:val="24"/>
              </w:rPr>
            </w:pPr>
            <w:r>
              <w:rPr>
                <w:rFonts w:ascii="宋体" w:hAnsi="宋体" w:cs="Arial" w:hint="eastAsia"/>
                <w:bCs/>
                <w:color w:val="000000" w:themeColor="text1"/>
                <w:sz w:val="24"/>
              </w:rPr>
              <w:t>成品保护和工程保修工作的管理措施</w:t>
            </w:r>
          </w:p>
        </w:tc>
        <w:tc>
          <w:tcPr>
            <w:tcW w:w="992" w:type="dxa"/>
            <w:vAlign w:val="center"/>
          </w:tcPr>
          <w:p w14:paraId="13979C7B" w14:textId="0DB52F48" w:rsidR="00D86540" w:rsidRDefault="000158D9">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8分</w:t>
            </w:r>
          </w:p>
        </w:tc>
        <w:tc>
          <w:tcPr>
            <w:tcW w:w="3685" w:type="dxa"/>
            <w:vAlign w:val="center"/>
          </w:tcPr>
          <w:p w14:paraId="3A5AE5FD" w14:textId="7AE3962C"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1）科学、可行、针对性强，得</w:t>
            </w:r>
            <w:r w:rsidR="000158D9">
              <w:rPr>
                <w:rFonts w:ascii="宋体" w:hAnsi="宋体" w:hint="eastAsia"/>
                <w:bCs/>
                <w:color w:val="000000" w:themeColor="text1"/>
                <w:sz w:val="24"/>
              </w:rPr>
              <w:t>8</w:t>
            </w:r>
            <w:r>
              <w:rPr>
                <w:rFonts w:ascii="宋体" w:hAnsi="宋体" w:hint="eastAsia"/>
                <w:bCs/>
                <w:color w:val="000000" w:themeColor="text1"/>
                <w:sz w:val="24"/>
              </w:rPr>
              <w:t>分；</w:t>
            </w:r>
          </w:p>
          <w:p w14:paraId="4C35E371" w14:textId="08051EF5"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2）合理、可行、细节待完善，得</w:t>
            </w:r>
            <w:r w:rsidR="000158D9">
              <w:rPr>
                <w:rFonts w:ascii="宋体" w:hAnsi="宋体" w:hint="eastAsia"/>
                <w:bCs/>
                <w:color w:val="000000" w:themeColor="text1"/>
                <w:sz w:val="24"/>
              </w:rPr>
              <w:t>6</w:t>
            </w:r>
            <w:r>
              <w:rPr>
                <w:rFonts w:ascii="宋体" w:hAnsi="宋体" w:hint="eastAsia"/>
                <w:bCs/>
                <w:color w:val="000000" w:themeColor="text1"/>
                <w:sz w:val="24"/>
              </w:rPr>
              <w:t>分；</w:t>
            </w:r>
          </w:p>
          <w:p w14:paraId="4A63394C" w14:textId="478151FA"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3）基本满足工程需要，得</w:t>
            </w:r>
            <w:r w:rsidR="000158D9">
              <w:rPr>
                <w:rFonts w:ascii="宋体" w:hAnsi="宋体" w:hint="eastAsia"/>
                <w:bCs/>
                <w:color w:val="000000" w:themeColor="text1"/>
                <w:sz w:val="24"/>
              </w:rPr>
              <w:t>4</w:t>
            </w:r>
            <w:r>
              <w:rPr>
                <w:rFonts w:ascii="宋体" w:hAnsi="宋体" w:hint="eastAsia"/>
                <w:bCs/>
                <w:color w:val="000000" w:themeColor="text1"/>
                <w:sz w:val="24"/>
              </w:rPr>
              <w:t>分；</w:t>
            </w:r>
          </w:p>
          <w:p w14:paraId="5B99EAE1" w14:textId="4732CDC5"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4）欠合理，可行性差，得</w:t>
            </w:r>
            <w:r w:rsidR="000158D9">
              <w:rPr>
                <w:rFonts w:ascii="宋体" w:hAnsi="宋体" w:hint="eastAsia"/>
                <w:bCs/>
                <w:color w:val="000000" w:themeColor="text1"/>
                <w:sz w:val="24"/>
              </w:rPr>
              <w:t>2</w:t>
            </w:r>
            <w:r>
              <w:rPr>
                <w:rFonts w:ascii="宋体" w:hAnsi="宋体" w:hint="eastAsia"/>
                <w:bCs/>
                <w:color w:val="000000" w:themeColor="text1"/>
                <w:sz w:val="24"/>
              </w:rPr>
              <w:t>分；</w:t>
            </w:r>
          </w:p>
          <w:p w14:paraId="3AD4A483" w14:textId="77777777" w:rsidR="00D86540" w:rsidRDefault="00000000">
            <w:pPr>
              <w:spacing w:after="0" w:line="240" w:lineRule="auto"/>
              <w:ind w:firstLine="28"/>
              <w:jc w:val="left"/>
              <w:rPr>
                <w:rFonts w:ascii="宋体" w:hAnsi="宋体" w:hint="eastAsia"/>
                <w:bCs/>
                <w:color w:val="000000" w:themeColor="text1"/>
                <w:sz w:val="24"/>
              </w:rPr>
            </w:pPr>
            <w:r>
              <w:rPr>
                <w:rFonts w:ascii="宋体" w:hAnsi="宋体" w:hint="eastAsia"/>
                <w:bCs/>
                <w:color w:val="000000" w:themeColor="text1"/>
                <w:sz w:val="24"/>
              </w:rPr>
              <w:t>5）本项未提供不得分。</w:t>
            </w:r>
          </w:p>
        </w:tc>
        <w:tc>
          <w:tcPr>
            <w:tcW w:w="1701" w:type="dxa"/>
            <w:vAlign w:val="center"/>
          </w:tcPr>
          <w:p w14:paraId="0AB80937" w14:textId="77777777" w:rsidR="00D86540" w:rsidRDefault="00D86540">
            <w:pPr>
              <w:spacing w:after="0" w:line="240" w:lineRule="auto"/>
              <w:ind w:left="852" w:hanging="852"/>
              <w:jc w:val="center"/>
              <w:rPr>
                <w:rFonts w:ascii="宋体" w:hAnsi="宋体" w:hint="eastAsia"/>
                <w:bCs/>
                <w:color w:val="000000" w:themeColor="text1"/>
                <w:sz w:val="24"/>
              </w:rPr>
            </w:pPr>
          </w:p>
        </w:tc>
      </w:tr>
      <w:tr w:rsidR="00D86540" w14:paraId="5C860E4E" w14:textId="77777777" w:rsidTr="00BC210F">
        <w:trPr>
          <w:jc w:val="center"/>
        </w:trPr>
        <w:tc>
          <w:tcPr>
            <w:tcW w:w="851" w:type="dxa"/>
            <w:vMerge/>
            <w:vAlign w:val="center"/>
          </w:tcPr>
          <w:p w14:paraId="0BFA8B52" w14:textId="77777777" w:rsidR="00D86540" w:rsidRDefault="00D86540">
            <w:pPr>
              <w:spacing w:after="0" w:line="240" w:lineRule="auto"/>
              <w:ind w:firstLine="28"/>
              <w:jc w:val="center"/>
              <w:rPr>
                <w:rFonts w:ascii="宋体" w:hAnsi="宋体" w:hint="eastAsia"/>
                <w:bCs/>
                <w:color w:val="000000" w:themeColor="text1"/>
                <w:sz w:val="24"/>
              </w:rPr>
            </w:pPr>
          </w:p>
        </w:tc>
        <w:tc>
          <w:tcPr>
            <w:tcW w:w="1321" w:type="dxa"/>
            <w:vMerge/>
            <w:vAlign w:val="center"/>
          </w:tcPr>
          <w:p w14:paraId="25BF77EC" w14:textId="77777777" w:rsidR="00D86540" w:rsidRDefault="00D86540">
            <w:pPr>
              <w:spacing w:after="0" w:line="240" w:lineRule="auto"/>
              <w:ind w:firstLine="28"/>
              <w:jc w:val="center"/>
              <w:rPr>
                <w:rFonts w:ascii="宋体" w:hAnsi="宋体" w:hint="eastAsia"/>
                <w:bCs/>
                <w:color w:val="000000" w:themeColor="text1"/>
                <w:sz w:val="24"/>
              </w:rPr>
            </w:pPr>
          </w:p>
        </w:tc>
        <w:tc>
          <w:tcPr>
            <w:tcW w:w="1560" w:type="dxa"/>
            <w:vAlign w:val="center"/>
          </w:tcPr>
          <w:p w14:paraId="3D6855E0" w14:textId="77777777" w:rsidR="00D86540" w:rsidRDefault="00000000">
            <w:pPr>
              <w:spacing w:after="0" w:line="240" w:lineRule="auto"/>
              <w:ind w:firstLine="28"/>
              <w:jc w:val="center"/>
              <w:rPr>
                <w:rFonts w:ascii="宋体" w:hAnsi="宋体" w:hint="eastAsia"/>
                <w:bCs/>
                <w:color w:val="000000" w:themeColor="text1"/>
                <w:sz w:val="24"/>
              </w:rPr>
            </w:pPr>
            <w:r>
              <w:rPr>
                <w:rFonts w:ascii="宋体" w:hAnsi="宋体" w:cs="Arial" w:hint="eastAsia"/>
                <w:bCs/>
                <w:color w:val="000000" w:themeColor="text1"/>
                <w:sz w:val="24"/>
              </w:rPr>
              <w:t>紧急情况的处理措施、预案以及抵抗风险的措施</w:t>
            </w:r>
          </w:p>
        </w:tc>
        <w:tc>
          <w:tcPr>
            <w:tcW w:w="992" w:type="dxa"/>
            <w:vAlign w:val="center"/>
          </w:tcPr>
          <w:p w14:paraId="66B3549B" w14:textId="030CD244" w:rsidR="00D86540" w:rsidRDefault="000158D9">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7分</w:t>
            </w:r>
          </w:p>
        </w:tc>
        <w:tc>
          <w:tcPr>
            <w:tcW w:w="3685" w:type="dxa"/>
            <w:vAlign w:val="center"/>
          </w:tcPr>
          <w:p w14:paraId="08C19D2C" w14:textId="1DEB2A0F"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1）科学、可行、针对性强，得</w:t>
            </w:r>
            <w:r w:rsidR="000158D9">
              <w:rPr>
                <w:rFonts w:ascii="宋体" w:hAnsi="宋体" w:hint="eastAsia"/>
                <w:bCs/>
                <w:color w:val="000000" w:themeColor="text1"/>
                <w:sz w:val="24"/>
              </w:rPr>
              <w:t>7</w:t>
            </w:r>
            <w:r>
              <w:rPr>
                <w:rFonts w:ascii="宋体" w:hAnsi="宋体" w:hint="eastAsia"/>
                <w:bCs/>
                <w:color w:val="000000" w:themeColor="text1"/>
                <w:sz w:val="24"/>
              </w:rPr>
              <w:t>分；</w:t>
            </w:r>
          </w:p>
          <w:p w14:paraId="06B752D1" w14:textId="61B9537F"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2）合理、可行、细节待完善，得</w:t>
            </w:r>
            <w:r w:rsidR="000158D9">
              <w:rPr>
                <w:rFonts w:ascii="宋体" w:hAnsi="宋体" w:hint="eastAsia"/>
                <w:bCs/>
                <w:color w:val="000000" w:themeColor="text1"/>
                <w:sz w:val="24"/>
              </w:rPr>
              <w:t>5</w:t>
            </w:r>
            <w:r>
              <w:rPr>
                <w:rFonts w:ascii="宋体" w:hAnsi="宋体" w:hint="eastAsia"/>
                <w:bCs/>
                <w:color w:val="000000" w:themeColor="text1"/>
                <w:sz w:val="24"/>
              </w:rPr>
              <w:t>分；</w:t>
            </w:r>
          </w:p>
          <w:p w14:paraId="41F0C762"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3）基本满足工程需要，得3分；</w:t>
            </w:r>
          </w:p>
          <w:p w14:paraId="4D1DE1ED" w14:textId="77777777" w:rsidR="00D86540" w:rsidRDefault="00000000">
            <w:pPr>
              <w:spacing w:after="0" w:line="240" w:lineRule="auto"/>
              <w:ind w:firstLine="28"/>
              <w:rPr>
                <w:rFonts w:ascii="宋体" w:hAnsi="宋体" w:hint="eastAsia"/>
                <w:bCs/>
                <w:color w:val="000000" w:themeColor="text1"/>
                <w:sz w:val="24"/>
              </w:rPr>
            </w:pPr>
            <w:r>
              <w:rPr>
                <w:rFonts w:ascii="宋体" w:hAnsi="宋体" w:hint="eastAsia"/>
                <w:bCs/>
                <w:color w:val="000000" w:themeColor="text1"/>
                <w:sz w:val="24"/>
              </w:rPr>
              <w:t>4）欠合理，可行性差，得1分；</w:t>
            </w:r>
          </w:p>
          <w:p w14:paraId="0E712D73" w14:textId="77777777" w:rsidR="00D86540" w:rsidRDefault="00000000">
            <w:pPr>
              <w:spacing w:after="0" w:line="240" w:lineRule="auto"/>
              <w:ind w:firstLine="28"/>
              <w:jc w:val="left"/>
              <w:rPr>
                <w:rFonts w:ascii="宋体" w:hAnsi="宋体" w:hint="eastAsia"/>
                <w:bCs/>
                <w:color w:val="000000" w:themeColor="text1"/>
                <w:sz w:val="24"/>
              </w:rPr>
            </w:pPr>
            <w:r>
              <w:rPr>
                <w:rFonts w:ascii="宋体" w:hAnsi="宋体" w:hint="eastAsia"/>
                <w:bCs/>
                <w:color w:val="000000" w:themeColor="text1"/>
                <w:sz w:val="24"/>
              </w:rPr>
              <w:t>5）本项未提供不得分。</w:t>
            </w:r>
          </w:p>
        </w:tc>
        <w:tc>
          <w:tcPr>
            <w:tcW w:w="1701" w:type="dxa"/>
            <w:vAlign w:val="center"/>
          </w:tcPr>
          <w:p w14:paraId="26E93AEB" w14:textId="77777777" w:rsidR="00D86540" w:rsidRDefault="00D86540">
            <w:pPr>
              <w:spacing w:after="0" w:line="240" w:lineRule="auto"/>
              <w:ind w:left="852" w:hanging="852"/>
              <w:jc w:val="center"/>
              <w:rPr>
                <w:rFonts w:ascii="宋体" w:hAnsi="宋体" w:hint="eastAsia"/>
                <w:bCs/>
                <w:color w:val="000000" w:themeColor="text1"/>
                <w:sz w:val="24"/>
              </w:rPr>
            </w:pPr>
          </w:p>
        </w:tc>
      </w:tr>
      <w:tr w:rsidR="00D86540" w14:paraId="48BC2529" w14:textId="77777777" w:rsidTr="00BC210F">
        <w:trPr>
          <w:trHeight w:val="90"/>
          <w:jc w:val="center"/>
        </w:trPr>
        <w:tc>
          <w:tcPr>
            <w:tcW w:w="851" w:type="dxa"/>
            <w:vAlign w:val="center"/>
          </w:tcPr>
          <w:p w14:paraId="1DDFA460" w14:textId="77777777" w:rsidR="00D86540" w:rsidRDefault="00000000">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 xml:space="preserve">3   </w:t>
            </w:r>
          </w:p>
        </w:tc>
        <w:tc>
          <w:tcPr>
            <w:tcW w:w="2881" w:type="dxa"/>
            <w:gridSpan w:val="2"/>
            <w:vAlign w:val="center"/>
          </w:tcPr>
          <w:p w14:paraId="27B1A8C7" w14:textId="77777777" w:rsidR="00D86540" w:rsidRDefault="00000000">
            <w:pPr>
              <w:spacing w:after="0" w:line="240" w:lineRule="auto"/>
              <w:ind w:firstLine="28"/>
              <w:jc w:val="center"/>
              <w:rPr>
                <w:rFonts w:ascii="宋体" w:hAnsi="宋体" w:hint="eastAsia"/>
                <w:bCs/>
                <w:color w:val="000000" w:themeColor="text1"/>
                <w:sz w:val="24"/>
              </w:rPr>
            </w:pPr>
            <w:r>
              <w:rPr>
                <w:rFonts w:ascii="宋体" w:hAnsi="宋体"/>
                <w:bCs/>
                <w:color w:val="000000" w:themeColor="text1"/>
                <w:sz w:val="24"/>
              </w:rPr>
              <w:t>报价</w:t>
            </w:r>
          </w:p>
        </w:tc>
        <w:tc>
          <w:tcPr>
            <w:tcW w:w="992" w:type="dxa"/>
            <w:vAlign w:val="center"/>
          </w:tcPr>
          <w:p w14:paraId="65A4B315" w14:textId="77777777" w:rsidR="00D86540" w:rsidRDefault="00000000">
            <w:pPr>
              <w:spacing w:after="0" w:line="240" w:lineRule="auto"/>
              <w:ind w:firstLine="28"/>
              <w:jc w:val="center"/>
              <w:rPr>
                <w:rFonts w:ascii="宋体" w:hAnsi="宋体" w:hint="eastAsia"/>
                <w:bCs/>
                <w:color w:val="000000" w:themeColor="text1"/>
                <w:sz w:val="24"/>
              </w:rPr>
            </w:pPr>
            <w:r>
              <w:rPr>
                <w:rFonts w:ascii="宋体" w:hAnsi="宋体" w:hint="eastAsia"/>
                <w:bCs/>
                <w:color w:val="000000" w:themeColor="text1"/>
                <w:sz w:val="24"/>
              </w:rPr>
              <w:t>3</w:t>
            </w:r>
            <w:r>
              <w:rPr>
                <w:rFonts w:ascii="宋体" w:hAnsi="宋体"/>
                <w:bCs/>
                <w:color w:val="000000" w:themeColor="text1"/>
                <w:sz w:val="24"/>
              </w:rPr>
              <w:t>0</w:t>
            </w:r>
            <w:r>
              <w:rPr>
                <w:rFonts w:ascii="宋体" w:hAnsi="宋体" w:hint="eastAsia"/>
                <w:bCs/>
                <w:color w:val="000000" w:themeColor="text1"/>
                <w:sz w:val="24"/>
              </w:rPr>
              <w:t>分</w:t>
            </w:r>
          </w:p>
        </w:tc>
        <w:tc>
          <w:tcPr>
            <w:tcW w:w="3685" w:type="dxa"/>
            <w:vAlign w:val="center"/>
          </w:tcPr>
          <w:p w14:paraId="7A770FD5" w14:textId="77777777" w:rsidR="00D86540" w:rsidRDefault="00000000">
            <w:pPr>
              <w:spacing w:after="0" w:line="240" w:lineRule="auto"/>
              <w:ind w:firstLine="28"/>
              <w:jc w:val="left"/>
              <w:rPr>
                <w:rFonts w:ascii="宋体" w:hAnsi="宋体" w:hint="eastAsia"/>
                <w:bCs/>
                <w:color w:val="000000" w:themeColor="text1"/>
                <w:sz w:val="24"/>
              </w:rPr>
            </w:pPr>
            <w:r>
              <w:rPr>
                <w:rFonts w:ascii="宋体" w:hAnsi="宋体"/>
                <w:bCs/>
                <w:color w:val="000000" w:themeColor="text1"/>
                <w:sz w:val="24"/>
              </w:rPr>
              <w:t>满足磋商文件要求的最后报价最低的供应商的价格为磋商基准价，其价格分为满分。其他供应商的价格分统一按照下列公式计算：</w:t>
            </w:r>
          </w:p>
          <w:p w14:paraId="44A74B1A" w14:textId="77777777" w:rsidR="00D86540" w:rsidRDefault="00000000">
            <w:pPr>
              <w:spacing w:after="0" w:line="240" w:lineRule="auto"/>
              <w:ind w:firstLine="28"/>
              <w:jc w:val="left"/>
              <w:rPr>
                <w:rFonts w:ascii="宋体" w:hAnsi="宋体" w:hint="eastAsia"/>
                <w:bCs/>
                <w:color w:val="000000" w:themeColor="text1"/>
                <w:sz w:val="24"/>
              </w:rPr>
            </w:pPr>
            <w:r>
              <w:rPr>
                <w:rFonts w:ascii="宋体" w:hAnsi="宋体"/>
                <w:bCs/>
                <w:color w:val="000000" w:themeColor="text1"/>
                <w:sz w:val="24"/>
              </w:rPr>
              <w:t>磋商报价得分=（磋商基准价/最后报价）×</w:t>
            </w:r>
            <w:r>
              <w:rPr>
                <w:rFonts w:ascii="宋体" w:hAnsi="宋体" w:hint="eastAsia"/>
                <w:bCs/>
                <w:color w:val="000000" w:themeColor="text1"/>
                <w:sz w:val="24"/>
              </w:rPr>
              <w:t>3</w:t>
            </w:r>
            <w:r>
              <w:rPr>
                <w:rFonts w:ascii="宋体" w:hAnsi="宋体"/>
                <w:bCs/>
                <w:color w:val="000000" w:themeColor="text1"/>
                <w:sz w:val="24"/>
              </w:rPr>
              <w:t>0</w:t>
            </w:r>
          </w:p>
        </w:tc>
        <w:tc>
          <w:tcPr>
            <w:tcW w:w="1701" w:type="dxa"/>
            <w:vAlign w:val="center"/>
          </w:tcPr>
          <w:p w14:paraId="60F8ED80" w14:textId="77777777" w:rsidR="00D86540" w:rsidRDefault="00000000">
            <w:pPr>
              <w:spacing w:after="0" w:line="240" w:lineRule="auto"/>
              <w:ind w:left="-38"/>
              <w:rPr>
                <w:rFonts w:ascii="宋体" w:hAnsi="宋体" w:hint="eastAsia"/>
                <w:bCs/>
                <w:color w:val="000000" w:themeColor="text1"/>
                <w:sz w:val="24"/>
              </w:rPr>
            </w:pPr>
            <w:r>
              <w:rPr>
                <w:rFonts w:ascii="宋体" w:hAnsi="宋体"/>
                <w:bCs/>
                <w:color w:val="000000" w:themeColor="text1"/>
                <w:sz w:val="24"/>
              </w:rPr>
              <w:t>此处最后报价指经过报价修正，及因落实政府采购政策进行价格调整后的报价，详见第三章《评审方法和评审标准》3.2、3.3</w:t>
            </w:r>
          </w:p>
        </w:tc>
      </w:tr>
      <w:tr w:rsidR="00D86540" w14:paraId="61180D9B" w14:textId="77777777" w:rsidTr="00BC210F">
        <w:trPr>
          <w:trHeight w:val="507"/>
          <w:jc w:val="center"/>
        </w:trPr>
        <w:tc>
          <w:tcPr>
            <w:tcW w:w="10110" w:type="dxa"/>
            <w:gridSpan w:val="6"/>
            <w:tcBorders>
              <w:bottom w:val="single" w:sz="4" w:space="0" w:color="auto"/>
            </w:tcBorders>
            <w:vAlign w:val="center"/>
          </w:tcPr>
          <w:p w14:paraId="74EA71AE" w14:textId="77777777" w:rsidR="00D86540" w:rsidRDefault="00000000">
            <w:pPr>
              <w:spacing w:after="0" w:line="240" w:lineRule="auto"/>
              <w:jc w:val="center"/>
              <w:rPr>
                <w:rFonts w:ascii="宋体" w:hAnsi="宋体" w:hint="eastAsia"/>
                <w:bCs/>
                <w:color w:val="000000" w:themeColor="text1"/>
                <w:sz w:val="24"/>
              </w:rPr>
            </w:pPr>
            <w:r>
              <w:rPr>
                <w:rFonts w:ascii="宋体" w:hAnsi="宋体"/>
                <w:bCs/>
                <w:color w:val="000000" w:themeColor="text1"/>
                <w:sz w:val="24"/>
              </w:rPr>
              <w:t>合计</w:t>
            </w:r>
            <w:r>
              <w:rPr>
                <w:rFonts w:ascii="宋体" w:hAnsi="宋体" w:hint="eastAsia"/>
                <w:bCs/>
                <w:color w:val="000000" w:themeColor="text1"/>
                <w:sz w:val="24"/>
              </w:rPr>
              <w:t>（满分</w:t>
            </w:r>
            <w:r>
              <w:rPr>
                <w:rFonts w:ascii="宋体" w:hAnsi="宋体"/>
                <w:bCs/>
                <w:color w:val="000000" w:themeColor="text1"/>
                <w:sz w:val="24"/>
              </w:rPr>
              <w:t>100</w:t>
            </w:r>
            <w:r>
              <w:rPr>
                <w:rFonts w:ascii="宋体" w:hAnsi="宋体" w:hint="eastAsia"/>
                <w:bCs/>
                <w:color w:val="000000" w:themeColor="text1"/>
                <w:sz w:val="24"/>
              </w:rPr>
              <w:t>分</w:t>
            </w:r>
            <w:r>
              <w:rPr>
                <w:rFonts w:ascii="宋体" w:hAnsi="宋体" w:cs="Arial" w:hint="eastAsia"/>
                <w:color w:val="000000" w:themeColor="text1"/>
                <w:sz w:val="24"/>
              </w:rPr>
              <w:t>）</w:t>
            </w:r>
          </w:p>
        </w:tc>
      </w:tr>
    </w:tbl>
    <w:p w14:paraId="08840AEE" w14:textId="77777777" w:rsidR="00D86540" w:rsidRDefault="00000000">
      <w:pPr>
        <w:spacing w:line="240" w:lineRule="auto"/>
        <w:jc w:val="center"/>
        <w:outlineLvl w:val="0"/>
        <w:rPr>
          <w:rFonts w:eastAsiaTheme="minorEastAsia"/>
          <w:b/>
          <w:color w:val="000000" w:themeColor="text1"/>
          <w:sz w:val="36"/>
          <w:szCs w:val="36"/>
        </w:rPr>
      </w:pPr>
      <w:r>
        <w:rPr>
          <w:rFonts w:eastAsiaTheme="minorEastAsia"/>
          <w:b/>
          <w:color w:val="000000" w:themeColor="text1"/>
          <w:sz w:val="36"/>
          <w:szCs w:val="36"/>
        </w:rPr>
        <w:br w:type="page"/>
      </w:r>
      <w:bookmarkStart w:id="779" w:name="_Toc97371945"/>
      <w:r>
        <w:rPr>
          <w:rFonts w:eastAsiaTheme="minorEastAsia"/>
          <w:b/>
          <w:color w:val="000000" w:themeColor="text1"/>
          <w:sz w:val="36"/>
          <w:szCs w:val="36"/>
        </w:rPr>
        <w:lastRenderedPageBreak/>
        <w:t>第四章</w:t>
      </w:r>
      <w:r>
        <w:rPr>
          <w:rFonts w:eastAsiaTheme="minorEastAsia"/>
          <w:b/>
          <w:color w:val="000000" w:themeColor="text1"/>
          <w:sz w:val="36"/>
          <w:szCs w:val="36"/>
        </w:rPr>
        <w:t xml:space="preserve">   </w:t>
      </w:r>
      <w:r>
        <w:rPr>
          <w:rFonts w:eastAsiaTheme="minorEastAsia"/>
          <w:b/>
          <w:color w:val="000000" w:themeColor="text1"/>
          <w:sz w:val="36"/>
          <w:szCs w:val="36"/>
        </w:rPr>
        <w:t>采购需求</w:t>
      </w:r>
      <w:bookmarkEnd w:id="779"/>
    </w:p>
    <w:p w14:paraId="4CA4015C" w14:textId="77777777" w:rsidR="00D86540" w:rsidRDefault="00000000">
      <w:pPr>
        <w:adjustRightInd w:val="0"/>
        <w:snapToGrid w:val="0"/>
        <w:spacing w:after="0" w:line="360" w:lineRule="auto"/>
        <w:jc w:val="left"/>
        <w:outlineLvl w:val="1"/>
        <w:rPr>
          <w:b/>
          <w:color w:val="000000" w:themeColor="text1"/>
          <w:sz w:val="32"/>
          <w:szCs w:val="32"/>
        </w:rPr>
      </w:pPr>
      <w:bookmarkStart w:id="780" w:name="OLE_LINK4"/>
      <w:r>
        <w:rPr>
          <w:rFonts w:hint="eastAsia"/>
          <w:b/>
          <w:color w:val="000000" w:themeColor="text1"/>
          <w:sz w:val="32"/>
          <w:szCs w:val="32"/>
        </w:rPr>
        <w:t>一、采购标的</w:t>
      </w:r>
    </w:p>
    <w:p w14:paraId="4AD50967" w14:textId="77777777" w:rsidR="00D86540" w:rsidRDefault="00000000">
      <w:pPr>
        <w:adjustRightInd w:val="0"/>
        <w:snapToGrid w:val="0"/>
        <w:spacing w:after="0" w:line="360" w:lineRule="auto"/>
        <w:ind w:firstLineChars="200" w:firstLine="480"/>
        <w:jc w:val="left"/>
        <w:rPr>
          <w:bCs/>
          <w:color w:val="000000" w:themeColor="text1"/>
          <w:sz w:val="24"/>
        </w:rPr>
      </w:pPr>
      <w:r>
        <w:rPr>
          <w:rFonts w:hint="eastAsia"/>
          <w:bCs/>
          <w:color w:val="000000" w:themeColor="text1"/>
          <w:sz w:val="24"/>
        </w:rPr>
        <w:t>详见第一章采购邀请</w:t>
      </w:r>
    </w:p>
    <w:p w14:paraId="69D68C3B" w14:textId="77777777" w:rsidR="00D86540" w:rsidRDefault="00000000">
      <w:pPr>
        <w:adjustRightInd w:val="0"/>
        <w:snapToGrid w:val="0"/>
        <w:spacing w:after="0" w:line="360" w:lineRule="auto"/>
        <w:jc w:val="left"/>
        <w:outlineLvl w:val="1"/>
        <w:rPr>
          <w:b/>
          <w:color w:val="000000" w:themeColor="text1"/>
          <w:sz w:val="32"/>
          <w:szCs w:val="32"/>
        </w:rPr>
      </w:pPr>
      <w:r>
        <w:rPr>
          <w:rFonts w:hint="eastAsia"/>
          <w:b/>
          <w:color w:val="000000" w:themeColor="text1"/>
          <w:sz w:val="32"/>
          <w:szCs w:val="32"/>
        </w:rPr>
        <w:t>二、工期要求</w:t>
      </w:r>
    </w:p>
    <w:p w14:paraId="66CEAF23" w14:textId="77777777" w:rsidR="00D86540" w:rsidRDefault="00000000">
      <w:pPr>
        <w:adjustRightInd w:val="0"/>
        <w:snapToGrid w:val="0"/>
        <w:spacing w:after="0" w:line="360" w:lineRule="auto"/>
        <w:ind w:firstLineChars="200" w:firstLine="480"/>
        <w:jc w:val="left"/>
        <w:rPr>
          <w:bCs/>
          <w:color w:val="000000" w:themeColor="text1"/>
          <w:sz w:val="24"/>
        </w:rPr>
      </w:pPr>
      <w:r>
        <w:rPr>
          <w:rFonts w:hint="eastAsia"/>
          <w:bCs/>
          <w:color w:val="000000" w:themeColor="text1"/>
          <w:sz w:val="24"/>
        </w:rPr>
        <w:t>详见第二章供应商须知</w:t>
      </w:r>
      <w:bookmarkEnd w:id="780"/>
    </w:p>
    <w:p w14:paraId="2221CDA6" w14:textId="77777777" w:rsidR="00D86540" w:rsidRDefault="00000000">
      <w:pPr>
        <w:adjustRightInd w:val="0"/>
        <w:snapToGrid w:val="0"/>
        <w:spacing w:after="0" w:line="360" w:lineRule="auto"/>
        <w:jc w:val="left"/>
        <w:outlineLvl w:val="1"/>
        <w:rPr>
          <w:b/>
          <w:color w:val="000000" w:themeColor="text1"/>
          <w:sz w:val="32"/>
          <w:szCs w:val="32"/>
        </w:rPr>
      </w:pPr>
      <w:r>
        <w:rPr>
          <w:rFonts w:hint="eastAsia"/>
          <w:b/>
          <w:color w:val="000000" w:themeColor="text1"/>
          <w:sz w:val="32"/>
          <w:szCs w:val="32"/>
        </w:rPr>
        <w:t>三、技术标准和要求</w:t>
      </w:r>
    </w:p>
    <w:p w14:paraId="05DB1D6B" w14:textId="77777777" w:rsidR="00D86540" w:rsidRDefault="00000000">
      <w:pPr>
        <w:adjustRightInd w:val="0"/>
        <w:snapToGrid w:val="0"/>
        <w:spacing w:after="0" w:line="360" w:lineRule="auto"/>
        <w:jc w:val="left"/>
        <w:outlineLvl w:val="2"/>
        <w:rPr>
          <w:b/>
          <w:color w:val="000000" w:themeColor="text1"/>
          <w:sz w:val="32"/>
          <w:szCs w:val="32"/>
        </w:rPr>
      </w:pPr>
      <w:r>
        <w:rPr>
          <w:rFonts w:hint="eastAsia"/>
          <w:b/>
          <w:color w:val="000000" w:themeColor="text1"/>
          <w:sz w:val="32"/>
          <w:szCs w:val="32"/>
        </w:rPr>
        <w:t>（一）通用部分</w:t>
      </w:r>
    </w:p>
    <w:p w14:paraId="4204499E" w14:textId="77777777" w:rsidR="00D86540" w:rsidRDefault="00000000">
      <w:pPr>
        <w:adjustRightInd w:val="0"/>
        <w:snapToGrid w:val="0"/>
        <w:spacing w:beforeLines="50" w:before="120" w:afterLines="50" w:after="120" w:line="360" w:lineRule="auto"/>
        <w:jc w:val="left"/>
        <w:outlineLvl w:val="3"/>
        <w:rPr>
          <w:b/>
          <w:color w:val="000000" w:themeColor="text1"/>
          <w:sz w:val="24"/>
        </w:rPr>
      </w:pPr>
      <w:r>
        <w:rPr>
          <w:b/>
          <w:color w:val="000000" w:themeColor="text1"/>
          <w:sz w:val="24"/>
        </w:rPr>
        <w:t xml:space="preserve">1. </w:t>
      </w:r>
      <w:r>
        <w:rPr>
          <w:rFonts w:hint="eastAsia"/>
          <w:b/>
          <w:color w:val="000000" w:themeColor="text1"/>
          <w:sz w:val="24"/>
        </w:rPr>
        <w:t>工程说明</w:t>
      </w:r>
    </w:p>
    <w:p w14:paraId="398911A2"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2"/>
          <w:sz w:val="24"/>
        </w:rPr>
      </w:pPr>
      <w:bookmarkStart w:id="781" w:name="bookmark375"/>
      <w:bookmarkEnd w:id="781"/>
      <w:r>
        <w:rPr>
          <w:rFonts w:ascii="宋体" w:hAnsi="宋体" w:cs="宋体"/>
          <w:color w:val="000000" w:themeColor="text1"/>
          <w:spacing w:val="-2"/>
          <w:sz w:val="24"/>
        </w:rPr>
        <w:t>1.1工程概况</w:t>
      </w:r>
    </w:p>
    <w:p w14:paraId="5A764885" w14:textId="77777777" w:rsidR="00D86540" w:rsidRDefault="00000000">
      <w:pPr>
        <w:adjustRightInd w:val="0"/>
        <w:snapToGrid w:val="0"/>
        <w:spacing w:after="0" w:line="240" w:lineRule="auto"/>
        <w:ind w:firstLineChars="200" w:firstLine="480"/>
        <w:jc w:val="left"/>
        <w:rPr>
          <w:bCs/>
          <w:color w:val="000000" w:themeColor="text1"/>
          <w:sz w:val="24"/>
        </w:rPr>
      </w:pPr>
      <w:r>
        <w:rPr>
          <w:rFonts w:hint="eastAsia"/>
          <w:bCs/>
          <w:color w:val="000000" w:themeColor="text1"/>
          <w:sz w:val="24"/>
        </w:rPr>
        <w:t>1.1.1</w:t>
      </w:r>
      <w:r>
        <w:rPr>
          <w:rFonts w:hint="eastAsia"/>
          <w:bCs/>
          <w:color w:val="000000" w:themeColor="text1"/>
          <w:sz w:val="24"/>
        </w:rPr>
        <w:t>本工程基本情况见技术标准和要求专用部分。</w:t>
      </w:r>
    </w:p>
    <w:p w14:paraId="06C8F9E6" w14:textId="77777777" w:rsidR="00D86540" w:rsidRDefault="00000000">
      <w:pPr>
        <w:adjustRightInd w:val="0"/>
        <w:snapToGrid w:val="0"/>
        <w:spacing w:after="0" w:line="240" w:lineRule="auto"/>
        <w:ind w:firstLineChars="200" w:firstLine="480"/>
        <w:jc w:val="left"/>
        <w:rPr>
          <w:bCs/>
          <w:color w:val="000000" w:themeColor="text1"/>
          <w:sz w:val="24"/>
        </w:rPr>
      </w:pPr>
      <w:r>
        <w:rPr>
          <w:rFonts w:hint="eastAsia"/>
          <w:bCs/>
          <w:color w:val="000000" w:themeColor="text1"/>
          <w:sz w:val="24"/>
        </w:rPr>
        <w:t>1.1.2</w:t>
      </w:r>
      <w:r>
        <w:rPr>
          <w:rFonts w:hint="eastAsia"/>
          <w:bCs/>
          <w:color w:val="000000" w:themeColor="text1"/>
          <w:sz w:val="24"/>
        </w:rPr>
        <w:t>本工程施工场地（现场）具体地理位置见技术标准和要求专用部分。</w:t>
      </w:r>
    </w:p>
    <w:p w14:paraId="6727AF63" w14:textId="77777777" w:rsidR="00D86540" w:rsidRDefault="00000000">
      <w:pPr>
        <w:adjustRightInd w:val="0"/>
        <w:snapToGrid w:val="0"/>
        <w:spacing w:after="0" w:line="240" w:lineRule="auto"/>
        <w:ind w:firstLineChars="200" w:firstLine="480"/>
        <w:jc w:val="left"/>
        <w:rPr>
          <w:bCs/>
          <w:color w:val="000000" w:themeColor="text1"/>
          <w:sz w:val="24"/>
        </w:rPr>
      </w:pPr>
      <w:r>
        <w:rPr>
          <w:rFonts w:hint="eastAsia"/>
          <w:bCs/>
          <w:color w:val="000000" w:themeColor="text1"/>
          <w:sz w:val="24"/>
        </w:rPr>
        <w:t>1.1.3</w:t>
      </w:r>
      <w:r>
        <w:rPr>
          <w:rFonts w:hint="eastAsia"/>
          <w:bCs/>
          <w:color w:val="000000" w:themeColor="text1"/>
          <w:sz w:val="24"/>
        </w:rPr>
        <w:t>危险性较大的分部分项工程见本章附表：危险性较大的分部分项工程清单。</w:t>
      </w:r>
      <w:r>
        <w:rPr>
          <w:rFonts w:hint="eastAsia"/>
          <w:bCs/>
          <w:color w:val="000000" w:themeColor="text1"/>
          <w:sz w:val="24"/>
        </w:rPr>
        <w:t>(</w:t>
      </w:r>
      <w:r>
        <w:rPr>
          <w:rFonts w:hint="eastAsia"/>
          <w:bCs/>
          <w:color w:val="000000" w:themeColor="text1"/>
          <w:sz w:val="24"/>
        </w:rPr>
        <w:t>本项目不适用</w:t>
      </w:r>
      <w:r>
        <w:rPr>
          <w:rFonts w:hint="eastAsia"/>
          <w:bCs/>
          <w:color w:val="000000" w:themeColor="text1"/>
          <w:sz w:val="24"/>
        </w:rPr>
        <w:t>)</w:t>
      </w:r>
    </w:p>
    <w:p w14:paraId="78806A10"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z w:val="24"/>
        </w:rPr>
      </w:pPr>
      <w:bookmarkStart w:id="782" w:name="bookmark268"/>
      <w:bookmarkEnd w:id="782"/>
      <w:r>
        <w:rPr>
          <w:rFonts w:ascii="宋体" w:hAnsi="宋体" w:cs="宋体"/>
          <w:color w:val="000000" w:themeColor="text1"/>
          <w:spacing w:val="-2"/>
          <w:sz w:val="24"/>
        </w:rPr>
        <w:t>1.2现场条件和周围环境</w:t>
      </w:r>
    </w:p>
    <w:p w14:paraId="7171E6BD" w14:textId="77777777" w:rsidR="00D86540" w:rsidRDefault="00000000">
      <w:pPr>
        <w:adjustRightInd w:val="0"/>
        <w:snapToGrid w:val="0"/>
        <w:spacing w:after="0" w:line="240" w:lineRule="auto"/>
        <w:ind w:firstLineChars="200" w:firstLine="480"/>
        <w:jc w:val="left"/>
        <w:rPr>
          <w:bCs/>
          <w:color w:val="000000" w:themeColor="text1"/>
          <w:sz w:val="24"/>
        </w:rPr>
      </w:pPr>
      <w:r>
        <w:rPr>
          <w:rFonts w:hint="eastAsia"/>
          <w:bCs/>
          <w:color w:val="000000" w:themeColor="text1"/>
          <w:sz w:val="24"/>
        </w:rPr>
        <w:t>1.2.1</w:t>
      </w:r>
      <w:r>
        <w:rPr>
          <w:rFonts w:hint="eastAsia"/>
          <w:bCs/>
          <w:color w:val="000000" w:themeColor="text1"/>
          <w:sz w:val="24"/>
        </w:rPr>
        <w:t>本工程施工场地（现场）已经具备施工条件。施工场地（现场）临时水源接口位置、临时电源接口位置、临时排污口位置、建筑红线位置、道路交通和出入口、以及施工场地（现场）和周围环境等情况见本章附图：施工场地（现场）现状平面图。周边环境情况及人员密集情况见技术标准和要求专用部分。</w:t>
      </w:r>
    </w:p>
    <w:p w14:paraId="39ADD579" w14:textId="77777777" w:rsidR="00D86540" w:rsidRDefault="00000000">
      <w:pPr>
        <w:adjustRightInd w:val="0"/>
        <w:snapToGrid w:val="0"/>
        <w:spacing w:after="0" w:line="240" w:lineRule="auto"/>
        <w:ind w:firstLineChars="200" w:firstLine="480"/>
        <w:jc w:val="left"/>
        <w:rPr>
          <w:bCs/>
          <w:color w:val="000000" w:themeColor="text1"/>
          <w:sz w:val="24"/>
        </w:rPr>
      </w:pPr>
      <w:r>
        <w:rPr>
          <w:rFonts w:hint="eastAsia"/>
          <w:bCs/>
          <w:color w:val="000000" w:themeColor="text1"/>
          <w:sz w:val="24"/>
        </w:rPr>
        <w:t>1.2.2</w:t>
      </w:r>
      <w:r>
        <w:rPr>
          <w:rFonts w:hint="eastAsia"/>
          <w:bCs/>
          <w:color w:val="000000" w:themeColor="text1"/>
          <w:sz w:val="24"/>
        </w:rPr>
        <w:t>施工场地（现场）临时供水管径见技术标准和要求专用部分。</w:t>
      </w:r>
    </w:p>
    <w:p w14:paraId="5CE363B0" w14:textId="77777777" w:rsidR="00D86540" w:rsidRDefault="00000000">
      <w:pPr>
        <w:adjustRightInd w:val="0"/>
        <w:snapToGrid w:val="0"/>
        <w:spacing w:after="0" w:line="240" w:lineRule="auto"/>
        <w:ind w:firstLineChars="200" w:firstLine="480"/>
        <w:jc w:val="left"/>
        <w:rPr>
          <w:bCs/>
          <w:color w:val="000000" w:themeColor="text1"/>
          <w:sz w:val="24"/>
        </w:rPr>
      </w:pPr>
      <w:r>
        <w:rPr>
          <w:rFonts w:hint="eastAsia"/>
          <w:bCs/>
          <w:color w:val="000000" w:themeColor="text1"/>
          <w:sz w:val="24"/>
        </w:rPr>
        <w:t>施工场地（现场）临时排污管径见技术标准和要求专用部分。</w:t>
      </w:r>
    </w:p>
    <w:p w14:paraId="1A7443E3" w14:textId="77777777" w:rsidR="00D86540" w:rsidRDefault="00000000">
      <w:pPr>
        <w:adjustRightInd w:val="0"/>
        <w:snapToGrid w:val="0"/>
        <w:spacing w:after="0" w:line="240" w:lineRule="auto"/>
        <w:ind w:firstLineChars="200" w:firstLine="480"/>
        <w:jc w:val="left"/>
        <w:rPr>
          <w:bCs/>
          <w:color w:val="000000" w:themeColor="text1"/>
          <w:sz w:val="24"/>
        </w:rPr>
      </w:pPr>
      <w:r>
        <w:rPr>
          <w:rFonts w:hint="eastAsia"/>
          <w:bCs/>
          <w:color w:val="000000" w:themeColor="text1"/>
          <w:sz w:val="24"/>
        </w:rPr>
        <w:t>施工场地（现场）临时雨水管径见技术标准和要求专用部分。</w:t>
      </w:r>
    </w:p>
    <w:p w14:paraId="795D12FC" w14:textId="77777777" w:rsidR="00D86540" w:rsidRDefault="00000000">
      <w:pPr>
        <w:adjustRightInd w:val="0"/>
        <w:snapToGrid w:val="0"/>
        <w:spacing w:after="0" w:line="240" w:lineRule="auto"/>
        <w:ind w:firstLineChars="200" w:firstLine="480"/>
        <w:jc w:val="left"/>
        <w:rPr>
          <w:bCs/>
          <w:color w:val="000000" w:themeColor="text1"/>
          <w:sz w:val="24"/>
        </w:rPr>
      </w:pPr>
      <w:r>
        <w:rPr>
          <w:rFonts w:hint="eastAsia"/>
          <w:bCs/>
          <w:color w:val="000000" w:themeColor="text1"/>
          <w:sz w:val="24"/>
        </w:rPr>
        <w:t>施工场地（现场）临时供电容量（变压器输出功率）见技术标准和要求专用部分。</w:t>
      </w:r>
    </w:p>
    <w:p w14:paraId="02AE3E3E" w14:textId="77777777" w:rsidR="00D86540" w:rsidRDefault="00000000">
      <w:pPr>
        <w:adjustRightInd w:val="0"/>
        <w:snapToGrid w:val="0"/>
        <w:spacing w:after="0" w:line="240" w:lineRule="auto"/>
        <w:ind w:firstLineChars="200" w:firstLine="480"/>
        <w:jc w:val="left"/>
        <w:rPr>
          <w:bCs/>
          <w:color w:val="000000" w:themeColor="text1"/>
          <w:sz w:val="24"/>
        </w:rPr>
      </w:pPr>
      <w:r>
        <w:rPr>
          <w:rFonts w:hint="eastAsia"/>
          <w:bCs/>
          <w:color w:val="000000" w:themeColor="text1"/>
          <w:sz w:val="24"/>
        </w:rPr>
        <w:t>1.2.3</w:t>
      </w:r>
      <w:r>
        <w:rPr>
          <w:rFonts w:hint="eastAsia"/>
          <w:bCs/>
          <w:color w:val="000000" w:themeColor="text1"/>
          <w:sz w:val="24"/>
        </w:rPr>
        <w:t>现场条件和周围环境的其他资料和信息数据见技术标准和要求专用部分。</w:t>
      </w:r>
    </w:p>
    <w:p w14:paraId="71968B31" w14:textId="77777777" w:rsidR="00D86540" w:rsidRDefault="00000000">
      <w:pPr>
        <w:adjustRightInd w:val="0"/>
        <w:snapToGrid w:val="0"/>
        <w:spacing w:after="0" w:line="240" w:lineRule="auto"/>
        <w:ind w:firstLineChars="200" w:firstLine="480"/>
        <w:jc w:val="left"/>
        <w:rPr>
          <w:bCs/>
          <w:color w:val="000000" w:themeColor="text1"/>
          <w:sz w:val="24"/>
        </w:rPr>
      </w:pPr>
      <w:r>
        <w:rPr>
          <w:rFonts w:hint="eastAsia"/>
          <w:bCs/>
          <w:color w:val="000000" w:themeColor="text1"/>
          <w:sz w:val="24"/>
        </w:rPr>
        <w:t>1.2.4</w:t>
      </w:r>
      <w:r>
        <w:rPr>
          <w:rFonts w:hint="eastAsia"/>
          <w:bCs/>
          <w:color w:val="000000" w:themeColor="text1"/>
          <w:sz w:val="24"/>
        </w:rPr>
        <w:t>承包人被认为已在本工程响应阶段踏勘现场时充分了解本工程现场条件和周围环境，并已在其响应时就此给予了充分的考虑。</w:t>
      </w:r>
    </w:p>
    <w:p w14:paraId="3766B942"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2"/>
          <w:sz w:val="24"/>
        </w:rPr>
      </w:pPr>
      <w:bookmarkStart w:id="783" w:name="bookmark269"/>
      <w:bookmarkEnd w:id="783"/>
      <w:r>
        <w:rPr>
          <w:rFonts w:ascii="宋体" w:hAnsi="宋体" w:cs="宋体"/>
          <w:color w:val="000000" w:themeColor="text1"/>
          <w:spacing w:val="-2"/>
          <w:sz w:val="24"/>
        </w:rPr>
        <w:t>1.3地质及水文资料</w:t>
      </w:r>
    </w:p>
    <w:p w14:paraId="7ADDFD74" w14:textId="77777777" w:rsidR="00D86540" w:rsidRDefault="00000000">
      <w:pPr>
        <w:adjustRightInd w:val="0"/>
        <w:snapToGrid w:val="0"/>
        <w:spacing w:after="0" w:line="240" w:lineRule="auto"/>
        <w:ind w:firstLineChars="200" w:firstLine="480"/>
        <w:jc w:val="left"/>
        <w:rPr>
          <w:bCs/>
          <w:color w:val="000000" w:themeColor="text1"/>
          <w:sz w:val="24"/>
        </w:rPr>
      </w:pPr>
      <w:r>
        <w:rPr>
          <w:rFonts w:hint="eastAsia"/>
          <w:bCs/>
          <w:color w:val="000000" w:themeColor="text1"/>
          <w:sz w:val="24"/>
        </w:rPr>
        <w:t>现场地质及水文资料和信息数据见技术标准和要求专用部分。</w:t>
      </w:r>
    </w:p>
    <w:p w14:paraId="31513B3C"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2"/>
          <w:sz w:val="24"/>
        </w:rPr>
      </w:pPr>
      <w:bookmarkStart w:id="784" w:name="bookmark270"/>
      <w:bookmarkEnd w:id="784"/>
      <w:r>
        <w:rPr>
          <w:rFonts w:ascii="宋体" w:hAnsi="宋体" w:cs="宋体"/>
          <w:color w:val="000000" w:themeColor="text1"/>
          <w:spacing w:val="-2"/>
          <w:sz w:val="24"/>
        </w:rPr>
        <w:t>1.4资料和信息的使用</w:t>
      </w:r>
    </w:p>
    <w:p w14:paraId="145A3C73" w14:textId="77777777" w:rsidR="00D86540" w:rsidRDefault="00000000">
      <w:pPr>
        <w:adjustRightInd w:val="0"/>
        <w:snapToGrid w:val="0"/>
        <w:spacing w:after="0" w:line="240" w:lineRule="auto"/>
        <w:ind w:firstLineChars="200" w:firstLine="480"/>
        <w:jc w:val="left"/>
        <w:rPr>
          <w:bCs/>
          <w:color w:val="000000" w:themeColor="text1"/>
          <w:sz w:val="24"/>
        </w:rPr>
      </w:pPr>
      <w:r>
        <w:rPr>
          <w:rFonts w:hint="eastAsia"/>
          <w:bCs/>
          <w:color w:val="000000" w:themeColor="text1"/>
          <w:sz w:val="24"/>
        </w:rPr>
        <w:t>合同文件中载明的涉及本工程现场条件、周围环境、地质及水文等情况的资料和信息数据，是发包人现有的和客观的，发包人保证有关资料和信息数据的真实、准确。但承包人据此作出的推论、判断和决策，由承包人自行负责。</w:t>
      </w:r>
    </w:p>
    <w:p w14:paraId="64CDBE79"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785" w:name="bookmark271"/>
      <w:bookmarkStart w:id="786" w:name="bookmark272"/>
      <w:bookmarkEnd w:id="785"/>
      <w:bookmarkEnd w:id="786"/>
      <w:r>
        <w:rPr>
          <w:rFonts w:hint="eastAsia"/>
          <w:b/>
          <w:color w:val="000000" w:themeColor="text1"/>
          <w:sz w:val="24"/>
        </w:rPr>
        <w:t>2.</w:t>
      </w:r>
      <w:r>
        <w:rPr>
          <w:b/>
          <w:color w:val="000000" w:themeColor="text1"/>
          <w:sz w:val="24"/>
        </w:rPr>
        <w:t xml:space="preserve"> </w:t>
      </w:r>
      <w:r>
        <w:rPr>
          <w:rFonts w:hint="eastAsia"/>
          <w:b/>
          <w:color w:val="000000" w:themeColor="text1"/>
          <w:sz w:val="24"/>
        </w:rPr>
        <w:t>承包范围</w:t>
      </w:r>
    </w:p>
    <w:p w14:paraId="441118B9"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2"/>
          <w:sz w:val="24"/>
        </w:rPr>
      </w:pPr>
      <w:r>
        <w:rPr>
          <w:rFonts w:ascii="宋体" w:hAnsi="宋体" w:cs="宋体"/>
          <w:color w:val="000000" w:themeColor="text1"/>
          <w:spacing w:val="-2"/>
          <w:sz w:val="24"/>
        </w:rPr>
        <w:t>2.1承包范围</w:t>
      </w:r>
    </w:p>
    <w:p w14:paraId="5EEE5935"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lastRenderedPageBreak/>
        <w:t>2.1.1承包人自行施工范围</w:t>
      </w:r>
    </w:p>
    <w:p w14:paraId="78E1249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本工程承包人自行施工的工程范围见技术标准和要求专用部分。</w:t>
      </w:r>
    </w:p>
    <w:p w14:paraId="704582A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2.1.2承包范围内的暂估价项目</w:t>
      </w:r>
    </w:p>
    <w:p w14:paraId="35B1494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2.1.2.1承包范围内以暂估价形式实施的专业工程见</w:t>
      </w:r>
      <w:r>
        <w:rPr>
          <w:rFonts w:ascii="宋体" w:hAnsi="宋体" w:cs="Arial" w:hint="eastAsia"/>
          <w:color w:val="000000" w:themeColor="text1"/>
          <w:sz w:val="24"/>
        </w:rPr>
        <w:t>本</w:t>
      </w:r>
      <w:r>
        <w:rPr>
          <w:rFonts w:ascii="宋体" w:hAnsi="宋体" w:cs="Arial"/>
          <w:color w:val="000000" w:themeColor="text1"/>
          <w:sz w:val="24"/>
        </w:rPr>
        <w:t>章“工程量清单”表4.10-2“专业工程暂估价表”。</w:t>
      </w:r>
    </w:p>
    <w:p w14:paraId="6D56280C"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2.1.2.2承包范围内以暂估价形式实施的材料见</w:t>
      </w:r>
      <w:r>
        <w:rPr>
          <w:rFonts w:ascii="宋体" w:hAnsi="宋体" w:cs="Arial" w:hint="eastAsia"/>
          <w:color w:val="000000" w:themeColor="text1"/>
          <w:sz w:val="24"/>
        </w:rPr>
        <w:t>本</w:t>
      </w:r>
      <w:r>
        <w:rPr>
          <w:rFonts w:ascii="宋体" w:hAnsi="宋体" w:cs="Arial"/>
          <w:color w:val="000000" w:themeColor="text1"/>
          <w:sz w:val="24"/>
        </w:rPr>
        <w:t>章“工程量清单”表4.8“材料暂估单价表”。</w:t>
      </w:r>
    </w:p>
    <w:p w14:paraId="1D4B581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2.1.2.3上述暂估价项目与第 2.1.1 项承包人自行施工范围的工作界面划分见技术标准和要求专用部分。</w:t>
      </w:r>
    </w:p>
    <w:p w14:paraId="6E7F040E"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2.1.3承包范围内的暂列金额项目</w:t>
      </w:r>
    </w:p>
    <w:p w14:paraId="19CB728B"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2.1.3.1以暂列金额（包括计日工）方式实施的项目一般包括两部分，见</w:t>
      </w:r>
      <w:r>
        <w:rPr>
          <w:rFonts w:ascii="宋体" w:hAnsi="宋体" w:cs="Arial" w:hint="eastAsia"/>
          <w:color w:val="000000" w:themeColor="text1"/>
          <w:sz w:val="24"/>
        </w:rPr>
        <w:t>本</w:t>
      </w:r>
      <w:r>
        <w:rPr>
          <w:rFonts w:ascii="宋体" w:hAnsi="宋体" w:cs="Arial"/>
          <w:color w:val="000000" w:themeColor="text1"/>
          <w:sz w:val="24"/>
        </w:rPr>
        <w:t>章“工程量清单”表4.10-1“暂列金额明细表”（不包括计日工）和表 4.10-3“计日工表”；其中，计日工金额为承包人在其</w:t>
      </w:r>
      <w:r>
        <w:rPr>
          <w:rFonts w:ascii="宋体" w:hAnsi="宋体" w:cs="Arial" w:hint="eastAsia"/>
          <w:color w:val="000000" w:themeColor="text1"/>
          <w:sz w:val="24"/>
        </w:rPr>
        <w:t>响应</w:t>
      </w:r>
      <w:r>
        <w:rPr>
          <w:rFonts w:ascii="宋体" w:hAnsi="宋体" w:cs="Arial"/>
          <w:color w:val="000000" w:themeColor="text1"/>
          <w:sz w:val="24"/>
        </w:rPr>
        <w:t>报价中按表4.10-3“计日工表 ”所列计日工项目、暂估数量等相应规定填报的金额，构成暂列金额的一部分。</w:t>
      </w:r>
    </w:p>
    <w:p w14:paraId="2CF5EFE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2.1.3.2暂列金额明细表中每笔暂列金额所对应的项目，或计日工表中所列计日工项目，均只是可能发生的项目。承包人应当充分认识到，合同履行过程中所列上述暂列项目金额可能不发生，也可能部分发生。监理人按照合同约定发出的使用暂列金额的指示，不限于只能用于上述表中所列项目。</w:t>
      </w:r>
    </w:p>
    <w:p w14:paraId="720032B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2.1.3.3暂列金额是否实际发生、其再分和（或）合并等均不应成为承包人要求任何追加费用和(或)延长工期的理由。</w:t>
      </w:r>
    </w:p>
    <w:p w14:paraId="0CA7C97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2.1.3.4关于暂列金额的其他说明见技术标准和要求专用部分。</w:t>
      </w:r>
    </w:p>
    <w:p w14:paraId="1BE7B7DD"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2"/>
          <w:sz w:val="24"/>
        </w:rPr>
      </w:pPr>
      <w:bookmarkStart w:id="787" w:name="bookmark273"/>
      <w:bookmarkEnd w:id="787"/>
      <w:r>
        <w:rPr>
          <w:rFonts w:ascii="宋体" w:hAnsi="宋体" w:cs="宋体"/>
          <w:color w:val="000000" w:themeColor="text1"/>
          <w:spacing w:val="-2"/>
          <w:sz w:val="24"/>
        </w:rPr>
        <w:t>2.2发包人发包专业工程和发包人提供的材料</w:t>
      </w:r>
    </w:p>
    <w:p w14:paraId="23855B8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2.2.1由发包人发包的专业工程属于与本工程有关的其他工程，不属于承包人的承包范围。发包人发包的专业工程见技术标准和要求专用部分。</w:t>
      </w:r>
    </w:p>
    <w:p w14:paraId="4E14ED09"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2.2.2由发包人提供的材料不属于承包人的承包范围。发包人提供的材料见合同附件四“发包人提供的材料一览表”。</w:t>
      </w:r>
    </w:p>
    <w:p w14:paraId="13D64571"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2"/>
          <w:sz w:val="24"/>
        </w:rPr>
      </w:pPr>
      <w:bookmarkStart w:id="788" w:name="bookmark274"/>
      <w:bookmarkEnd w:id="788"/>
      <w:r>
        <w:rPr>
          <w:rFonts w:ascii="宋体" w:hAnsi="宋体" w:cs="宋体"/>
          <w:color w:val="000000" w:themeColor="text1"/>
          <w:spacing w:val="-2"/>
          <w:sz w:val="24"/>
        </w:rPr>
        <w:t>2.3承包人与发包人发包专业工程承包人的工作界面</w:t>
      </w:r>
    </w:p>
    <w:p w14:paraId="1E32CB5B"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承包人与发包人发包专业工程承包人以及与发包人提供的材料供应商之间的工作界面划分见技术标准和要求专用部分。</w:t>
      </w:r>
    </w:p>
    <w:p w14:paraId="1DB02A97"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2"/>
          <w:sz w:val="24"/>
        </w:rPr>
      </w:pPr>
      <w:bookmarkStart w:id="789" w:name="bookmark275"/>
      <w:bookmarkEnd w:id="789"/>
      <w:r>
        <w:rPr>
          <w:rFonts w:ascii="宋体" w:hAnsi="宋体" w:cs="宋体"/>
          <w:color w:val="000000" w:themeColor="text1"/>
          <w:spacing w:val="-2"/>
          <w:sz w:val="24"/>
        </w:rPr>
        <w:t>2.4承包人需要为发包人和监理人提供的现场办公条件和设施</w:t>
      </w:r>
    </w:p>
    <w:p w14:paraId="0A5EB61B"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承包人需要为发包人和监理人提供的现场办公条件和设施及其详细要求见技术标准和要求专用部分。</w:t>
      </w:r>
    </w:p>
    <w:p w14:paraId="6E7CD5B7"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r>
        <w:rPr>
          <w:rFonts w:hint="eastAsia"/>
          <w:b/>
          <w:color w:val="000000" w:themeColor="text1"/>
          <w:sz w:val="24"/>
        </w:rPr>
        <w:t>3.</w:t>
      </w:r>
      <w:r>
        <w:rPr>
          <w:rFonts w:hint="eastAsia"/>
          <w:b/>
          <w:color w:val="000000" w:themeColor="text1"/>
          <w:sz w:val="24"/>
        </w:rPr>
        <w:t>工期要求</w:t>
      </w:r>
    </w:p>
    <w:p w14:paraId="461FB841"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3"/>
          <w:sz w:val="24"/>
        </w:rPr>
      </w:pPr>
      <w:bookmarkStart w:id="790" w:name="bookmark377"/>
      <w:bookmarkEnd w:id="790"/>
      <w:r>
        <w:rPr>
          <w:rFonts w:ascii="宋体" w:hAnsi="宋体" w:cs="宋体"/>
          <w:color w:val="000000" w:themeColor="text1"/>
          <w:spacing w:val="-3"/>
          <w:sz w:val="24"/>
        </w:rPr>
        <w:t>3.1合同工期</w:t>
      </w:r>
    </w:p>
    <w:p w14:paraId="49EC694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本工程合同工期和计划开、竣工日期为承包人在</w:t>
      </w:r>
      <w:r>
        <w:rPr>
          <w:rFonts w:ascii="宋体" w:hAnsi="宋体" w:cs="Arial" w:hint="eastAsia"/>
          <w:color w:val="000000" w:themeColor="text1"/>
          <w:sz w:val="24"/>
        </w:rPr>
        <w:t>响应</w:t>
      </w:r>
      <w:r>
        <w:rPr>
          <w:rFonts w:ascii="宋体" w:hAnsi="宋体" w:cs="Arial"/>
          <w:color w:val="000000" w:themeColor="text1"/>
          <w:sz w:val="24"/>
        </w:rPr>
        <w:t>函或</w:t>
      </w:r>
      <w:r>
        <w:rPr>
          <w:rFonts w:ascii="宋体" w:hAnsi="宋体" w:cs="Arial" w:hint="eastAsia"/>
          <w:color w:val="000000" w:themeColor="text1"/>
          <w:sz w:val="24"/>
        </w:rPr>
        <w:t>响应</w:t>
      </w:r>
      <w:r>
        <w:rPr>
          <w:rFonts w:ascii="宋体" w:hAnsi="宋体" w:cs="Arial"/>
          <w:color w:val="000000" w:themeColor="text1"/>
          <w:sz w:val="24"/>
        </w:rPr>
        <w:t>函附录中承诺的工期和计划开、竣工日期，并在合同协议书中载明。</w:t>
      </w:r>
    </w:p>
    <w:p w14:paraId="0D90D16C"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2"/>
          <w:sz w:val="24"/>
        </w:rPr>
      </w:pPr>
      <w:bookmarkStart w:id="791" w:name="bookmark278"/>
      <w:bookmarkEnd w:id="791"/>
      <w:r>
        <w:rPr>
          <w:rFonts w:ascii="宋体" w:hAnsi="宋体" w:cs="宋体"/>
          <w:color w:val="000000" w:themeColor="text1"/>
          <w:spacing w:val="-2"/>
          <w:sz w:val="24"/>
        </w:rPr>
        <w:t>3.2关于工期的一般规定</w:t>
      </w:r>
    </w:p>
    <w:p w14:paraId="07BEC7EC"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3.2.1承包人在</w:t>
      </w:r>
      <w:r>
        <w:rPr>
          <w:rFonts w:ascii="宋体" w:hAnsi="宋体" w:cs="Arial" w:hint="eastAsia"/>
          <w:color w:val="000000" w:themeColor="text1"/>
          <w:sz w:val="24"/>
        </w:rPr>
        <w:t>响应</w:t>
      </w:r>
      <w:r>
        <w:rPr>
          <w:rFonts w:ascii="宋体" w:hAnsi="宋体" w:cs="Arial"/>
          <w:color w:val="000000" w:themeColor="text1"/>
          <w:sz w:val="24"/>
        </w:rPr>
        <w:t>函或</w:t>
      </w:r>
      <w:r>
        <w:rPr>
          <w:rFonts w:ascii="宋体" w:hAnsi="宋体" w:cs="Arial" w:hint="eastAsia"/>
          <w:color w:val="000000" w:themeColor="text1"/>
          <w:sz w:val="24"/>
        </w:rPr>
        <w:t>响应</w:t>
      </w:r>
      <w:r>
        <w:rPr>
          <w:rFonts w:ascii="宋体" w:hAnsi="宋体" w:cs="Arial"/>
          <w:color w:val="000000" w:themeColor="text1"/>
          <w:sz w:val="24"/>
        </w:rPr>
        <w:t>函附录中，承诺的工期和计划开、竣工日期之间发生矛盾或者不一致时，以承包人承诺的工期为准。实际开工日期以合同条款第11.1 款约定的监理人发出的开工通知中载明的开工日期为准。</w:t>
      </w:r>
    </w:p>
    <w:p w14:paraId="3D08583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lastRenderedPageBreak/>
        <w:t>3.2.2如果承包人在</w:t>
      </w:r>
      <w:r>
        <w:rPr>
          <w:rFonts w:ascii="宋体" w:hAnsi="宋体" w:cs="Arial" w:hint="eastAsia"/>
          <w:color w:val="000000" w:themeColor="text1"/>
          <w:sz w:val="24"/>
        </w:rPr>
        <w:t>响应</w:t>
      </w:r>
      <w:r>
        <w:rPr>
          <w:rFonts w:ascii="宋体" w:hAnsi="宋体" w:cs="Arial"/>
          <w:color w:val="000000" w:themeColor="text1"/>
          <w:sz w:val="24"/>
        </w:rPr>
        <w:t>函或</w:t>
      </w:r>
      <w:r>
        <w:rPr>
          <w:rFonts w:ascii="宋体" w:hAnsi="宋体" w:cs="Arial" w:hint="eastAsia"/>
          <w:color w:val="000000" w:themeColor="text1"/>
          <w:sz w:val="24"/>
        </w:rPr>
        <w:t>响应</w:t>
      </w:r>
      <w:r>
        <w:rPr>
          <w:rFonts w:ascii="宋体" w:hAnsi="宋体" w:cs="Arial"/>
          <w:color w:val="000000" w:themeColor="text1"/>
          <w:sz w:val="24"/>
        </w:rPr>
        <w:t>函附录中，承诺的工期提前于发包人在本工程磋商文件中所要求的工期，承包人在施工组织设计中应当制定相应的工期保证措施，由此而增加的费用应当被认为已经包括在</w:t>
      </w:r>
      <w:r>
        <w:rPr>
          <w:rFonts w:ascii="宋体" w:hAnsi="宋体" w:cs="Arial" w:hint="eastAsia"/>
          <w:color w:val="000000" w:themeColor="text1"/>
          <w:sz w:val="24"/>
        </w:rPr>
        <w:t>响应</w:t>
      </w:r>
      <w:r>
        <w:rPr>
          <w:rFonts w:ascii="宋体" w:hAnsi="宋体" w:cs="Arial"/>
          <w:color w:val="000000" w:themeColor="text1"/>
          <w:sz w:val="24"/>
        </w:rPr>
        <w:t>总</w:t>
      </w:r>
      <w:r>
        <w:rPr>
          <w:rFonts w:ascii="宋体" w:hAnsi="宋体" w:cs="Arial" w:hint="eastAsia"/>
          <w:color w:val="000000" w:themeColor="text1"/>
          <w:sz w:val="24"/>
        </w:rPr>
        <w:t>报</w:t>
      </w:r>
      <w:r>
        <w:rPr>
          <w:rFonts w:ascii="宋体" w:hAnsi="宋体" w:cs="Arial"/>
          <w:color w:val="000000" w:themeColor="text1"/>
          <w:sz w:val="24"/>
        </w:rPr>
        <w:t>价中。除合同另有约定外，合同履约过程中发包人不会因此再向承包人支付任何性质的技术措施费用、赶工费用或其他任何性质的提前完工奖励等费用。</w:t>
      </w:r>
    </w:p>
    <w:p w14:paraId="042DFC2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3.2.3承包人在</w:t>
      </w:r>
      <w:r>
        <w:rPr>
          <w:rFonts w:ascii="宋体" w:hAnsi="宋体" w:cs="Arial" w:hint="eastAsia"/>
          <w:color w:val="000000" w:themeColor="text1"/>
          <w:sz w:val="24"/>
        </w:rPr>
        <w:t>响应</w:t>
      </w:r>
      <w:r>
        <w:rPr>
          <w:rFonts w:ascii="宋体" w:hAnsi="宋体" w:cs="Arial"/>
          <w:color w:val="000000" w:themeColor="text1"/>
          <w:sz w:val="24"/>
        </w:rPr>
        <w:t>函或</w:t>
      </w:r>
      <w:r>
        <w:rPr>
          <w:rFonts w:ascii="宋体" w:hAnsi="宋体" w:cs="Arial" w:hint="eastAsia"/>
          <w:color w:val="000000" w:themeColor="text1"/>
          <w:sz w:val="24"/>
        </w:rPr>
        <w:t>响应</w:t>
      </w:r>
      <w:r>
        <w:rPr>
          <w:rFonts w:ascii="宋体" w:hAnsi="宋体" w:cs="Arial"/>
          <w:color w:val="000000" w:themeColor="text1"/>
          <w:sz w:val="24"/>
        </w:rPr>
        <w:t>函附录中，所承诺的工期应当包括实施并完成第2.1.2 项“承包范围内的暂估项目”规定的暂估价项目和第2.1.3 项“承包范围内的暂列金额项目”规定的暂列金额在内的所有工作的工期。</w:t>
      </w:r>
    </w:p>
    <w:p w14:paraId="732EE510"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792" w:name="bookmark279"/>
      <w:bookmarkStart w:id="793" w:name="bookmark280"/>
      <w:bookmarkEnd w:id="792"/>
      <w:bookmarkEnd w:id="793"/>
      <w:r>
        <w:rPr>
          <w:rFonts w:hint="eastAsia"/>
          <w:b/>
          <w:color w:val="000000" w:themeColor="text1"/>
          <w:sz w:val="24"/>
        </w:rPr>
        <w:t>4.</w:t>
      </w:r>
      <w:r>
        <w:rPr>
          <w:rFonts w:hint="eastAsia"/>
          <w:b/>
          <w:color w:val="000000" w:themeColor="text1"/>
          <w:sz w:val="24"/>
        </w:rPr>
        <w:t>质量要求</w:t>
      </w:r>
    </w:p>
    <w:p w14:paraId="69169DE8"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3"/>
          <w:sz w:val="24"/>
        </w:rPr>
      </w:pPr>
      <w:bookmarkStart w:id="794" w:name="bookmark378"/>
      <w:bookmarkEnd w:id="794"/>
      <w:r>
        <w:rPr>
          <w:rFonts w:ascii="宋体" w:hAnsi="宋体" w:cs="宋体"/>
          <w:color w:val="000000" w:themeColor="text1"/>
          <w:spacing w:val="-3"/>
          <w:sz w:val="24"/>
        </w:rPr>
        <w:t>4.1质量标准</w:t>
      </w:r>
    </w:p>
    <w:p w14:paraId="23B4BA4E"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本工程要求的质量标准为符合现行国家有关工程施工验收规范和标准的要求（合格）。</w:t>
      </w:r>
    </w:p>
    <w:p w14:paraId="675C00D3"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3"/>
          <w:sz w:val="24"/>
        </w:rPr>
      </w:pPr>
      <w:bookmarkStart w:id="795" w:name="bookmark281"/>
      <w:bookmarkEnd w:id="795"/>
      <w:r>
        <w:rPr>
          <w:rFonts w:ascii="宋体" w:hAnsi="宋体" w:cs="宋体"/>
          <w:color w:val="000000" w:themeColor="text1"/>
          <w:spacing w:val="-3"/>
          <w:sz w:val="24"/>
        </w:rPr>
        <w:t>4.2特殊质量要求</w:t>
      </w:r>
    </w:p>
    <w:p w14:paraId="4F988B39"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有关本工程质量方面的特殊要求见技术标准和要求专用部分。</w:t>
      </w:r>
    </w:p>
    <w:p w14:paraId="2A21EB1E"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796" w:name="bookmark282"/>
      <w:bookmarkEnd w:id="796"/>
      <w:r>
        <w:rPr>
          <w:rFonts w:hint="eastAsia"/>
          <w:b/>
          <w:color w:val="000000" w:themeColor="text1"/>
          <w:sz w:val="24"/>
        </w:rPr>
        <w:t>5.</w:t>
      </w:r>
      <w:r>
        <w:rPr>
          <w:rFonts w:hint="eastAsia"/>
          <w:b/>
          <w:color w:val="000000" w:themeColor="text1"/>
          <w:sz w:val="24"/>
        </w:rPr>
        <w:t>适用规范和标准</w:t>
      </w:r>
    </w:p>
    <w:p w14:paraId="72459677"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5.1除合同另有约定外，本工程适用现行国家、行业和地方规范、标准和规程。适用于本工程的国家、行业和地方的规范、标准和规程等的名录见技术标准和要求专用部分。</w:t>
      </w:r>
    </w:p>
    <w:p w14:paraId="72AA58C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5.2构成合同文件的任何内容与适用的规范、标准和规程之间出现矛盾，承包人应书面要求监理人予以澄清，除监理人有特别指示外，承包人应按照其中要求最严格的标准执行。</w:t>
      </w:r>
    </w:p>
    <w:p w14:paraId="0C1BB1F8"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5.3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则应按合同条款第15条的约定办理。</w:t>
      </w:r>
    </w:p>
    <w:p w14:paraId="1D872015"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797" w:name="bookmark284"/>
      <w:bookmarkStart w:id="798" w:name="bookmark283"/>
      <w:bookmarkEnd w:id="797"/>
      <w:bookmarkEnd w:id="798"/>
      <w:r>
        <w:rPr>
          <w:rFonts w:hint="eastAsia"/>
          <w:b/>
          <w:color w:val="000000" w:themeColor="text1"/>
          <w:sz w:val="24"/>
        </w:rPr>
        <w:t>6.</w:t>
      </w:r>
      <w:r>
        <w:rPr>
          <w:rFonts w:hint="eastAsia"/>
          <w:b/>
          <w:color w:val="000000" w:themeColor="text1"/>
          <w:sz w:val="24"/>
        </w:rPr>
        <w:t>安全生产标准化</w:t>
      </w:r>
    </w:p>
    <w:p w14:paraId="63E686D1"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3"/>
          <w:sz w:val="24"/>
        </w:rPr>
      </w:pPr>
      <w:bookmarkStart w:id="799" w:name="bookmark379"/>
      <w:bookmarkEnd w:id="799"/>
      <w:r>
        <w:rPr>
          <w:rFonts w:ascii="宋体" w:hAnsi="宋体" w:cs="宋体"/>
          <w:color w:val="000000" w:themeColor="text1"/>
          <w:spacing w:val="-3"/>
          <w:sz w:val="24"/>
        </w:rPr>
        <w:t>6.1安全防护</w:t>
      </w:r>
    </w:p>
    <w:p w14:paraId="1DCEDAD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6.1.1在工程施工、竣工、交付及修补任何缺陷的过程中，承包人应当始终遵守国家和地方有关安全生产的法律、法规、规范、标准和规程等，按照合同条款第9.2款的约定履行其安全施工职责。</w:t>
      </w:r>
    </w:p>
    <w:p w14:paraId="23AD441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6.1.2 承包人应坚持“安全第一，预防为主”的方针，建立、健全安全生产责任制度和安全生产教育培训制度。在整个工程施工期间，承包人应在施工场地（现场）设立、提供和维护并在有关工作完成或竣工后撤除：</w:t>
      </w:r>
    </w:p>
    <w:p w14:paraId="4919063C"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（1）设立在现场入口显著位置的现场施工总平面图、总平面管理、安全生产、文明施工、环境保护、质量控制、材料管理等的规章制度和主要参建单位名称和工程概况等说明的图板；</w:t>
      </w:r>
    </w:p>
    <w:p w14:paraId="6010FF44"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（2）为确保工程安全施工须设立的足够的标志、宣传画、标语、指示牌、警告牌、公示牌（如，职工工伤保险公示标牌）、火警、匪警和急救电话提示牌等等；</w:t>
      </w:r>
    </w:p>
    <w:p w14:paraId="071DBAE2"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（3）洞口和临边位置的安全防护设施，包括护身栏杆、脚手架、洞口盖板和加筋、竖井防护栏杆、防护棚、防护网、坡道等等；</w:t>
      </w:r>
    </w:p>
    <w:p w14:paraId="1A972827"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lastRenderedPageBreak/>
        <w:t>（4）安全带、安全绳、安全帽、安全网、绝缘鞋、绝缘手套、防护口罩和防护衣等安全生产用品；</w:t>
      </w:r>
    </w:p>
    <w:p w14:paraId="33EC0E8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（5）所有机械设备包括各类电动工具的安全保护和接地装置和操作说明；</w:t>
      </w:r>
    </w:p>
    <w:p w14:paraId="01F6FB69"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（6）装备良好的临时急救站和配备称职的医护人员；</w:t>
      </w:r>
    </w:p>
    <w:p w14:paraId="7B17A9DB"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（7）主要作业场所和临时安全疏散通道24小时36伏安全照明和必要的警示等以防止各种可能的事故；</w:t>
      </w:r>
    </w:p>
    <w:p w14:paraId="55DC3809"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（8）足够数量的和合格的手提灭火器；</w:t>
      </w:r>
    </w:p>
    <w:p w14:paraId="7C5E9D6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（9）装备良好的易燃易爆物品仓库和相应的使用管理制度；</w:t>
      </w:r>
    </w:p>
    <w:p w14:paraId="54C8E34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（10）对涉及明火施工的工作制定诸如用火证等的管理制度；</w:t>
      </w:r>
    </w:p>
    <w:p w14:paraId="39C45F55"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（11）其他要求见技术标准和要求专用部分。</w:t>
      </w:r>
    </w:p>
    <w:p w14:paraId="3D8A045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6.1.3安全生产标准化措施费用必须专款专用，保证安全生产标准化措施的投入，并在财务管理中单独列支安全生产标准化措施费账目备查。承包人应对其由于安全生产标准化措施费用和施工安全措施不到位而发生的安全事故承担全部责任。</w:t>
      </w:r>
    </w:p>
    <w:p w14:paraId="72D63E5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6.1.4承包人应建立专门的施工场地（现场）安全生产管理机构，配备足够数量符合有关规定的专职安全生产管理人员，负责日常安全生产巡查和专项检查，召集和主持现场全体人员参加的安全生产例会（每周至少一次），负责安全技术交底和技术方案的安全把关，负责制定或审核安全隐患的整改措施并监督落实，负责安全资料的整理和管理，及时消除安全隐患，做好安全检查记录，确保所有的安全设施都处于良好的运转状态。承包人项目经理和专职安全生产管理人员均应当具备有效的安全生产考核合格证书。</w:t>
      </w:r>
    </w:p>
    <w:p w14:paraId="2023B38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6.1.5承包人应遵照有关法律法规要求，编制印发安全防护手册给进场施工人员，做好进场施工人员上岗前的安全教育和培训工作，并建立考核制度，只有考核合格的人员才能进场施工作业。特种作业人员还应经过专门的安全作业培训，并取得特种作业操作资格证书后方可上岗。在任何分部分项工程开始施工前，承包人应当就有关安全施工的技术要求向施工作业班组和作业人员等进行安全交底，并由双方签字确认。</w:t>
      </w:r>
    </w:p>
    <w:p w14:paraId="14AA3269"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6.1.6承包人应为其进场施工人员配备必需的安全防护设施和设备，承包人还应为施工场地（现场）邻近地区的所有者和占有者、公众和其他人员，提供一切必要的临时道路、人行道、防护棚、围栏及警告等，以确保财产和人身安全以及最大程度地降低施工可能造成的不便。</w:t>
      </w:r>
    </w:p>
    <w:p w14:paraId="605C91C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6.1.7承包人应在施工场地（现场）入口处、施工起重机械、临时用电设施、脚手架、出入通道口、楼梯口、电梯井口、孔洞口、隧道口、基坑边沿、危险品存放处等危险部位设置一切必需的安全警示标志，包括但不限于标准道路标志、报警标志、危险标志、控制标志、安全标志、指示标志、警告标志等，并配备必要的照明、防护和看守。承包人应当按监理人的指示，经常补充或更换失效的警示和标志。</w:t>
      </w:r>
    </w:p>
    <w:p w14:paraId="5A50680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6.1.8承包人应对施工场地（现场） 内由其提供并安装的所有提升架、外用电梯和塔吊等垂直和水平运输机械进行安全围护，包括卸料平台门的安全开关、警示铃和警示灯，卸料平台的护身栏杆，脚手架和安全网等等；所有的机械设备应设置安全操作防护罩，并在醒目位置张挂详细的安全操作要点等。</w:t>
      </w:r>
    </w:p>
    <w:p w14:paraId="59B31F3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6.1.9承包人应对所有用于提升的挂钩、挂环、钢丝绳、铁扁担等进行定期检测、检查和标定；如果监理人认为，任何此类设施已经损坏或有使用不当之处，承包人应立即以合格的产品进行更换；所有垂直和水平运输机械的搭设、顶升、使用和拆除必须严格依照现行有关法律、法规、规章、规范、标准和规程等的要求。</w:t>
      </w:r>
    </w:p>
    <w:p w14:paraId="47C08E6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6.1.10所有机械和工器具应定期保养、校核和维护，以保证它们处于良好和安全的工作状态。保养、校核和维护工作应尽可能安排在非工作时间进行，并为上述机械和工器具准备足够的备用配件，以确保工程的施工能不间断地进行。</w:t>
      </w:r>
    </w:p>
    <w:p w14:paraId="41245CC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6.1.11在永久工程和施工边坡、建筑物基坑、地下洞室等的开挖过程中，应根据其</w:t>
      </w:r>
      <w:r>
        <w:rPr>
          <w:rFonts w:ascii="宋体" w:hAnsi="宋体" w:cs="Arial"/>
          <w:color w:val="000000" w:themeColor="text1"/>
          <w:sz w:val="24"/>
        </w:rPr>
        <w:lastRenderedPageBreak/>
        <w:t>施工安全的需要和（或）监理人指示，安装必要的施工安全监测仪器，及时进行必要的施工安全监测，并定期将安全监测成果提交监理人，以防止引起任何沉降、变形或其他影响正常施工进度的损害。</w:t>
      </w:r>
    </w:p>
    <w:p w14:paraId="2B078007"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6.1.12承包人应对任何施工中的永久工程进行必要的支撑或临时加固。除非承包人已获得监理人书面许可并按要求进行了必要的加固或支撑，不允许承包人在任何已完成的永久性结构上堆放超过设计允许荷载的任何材料、物品或设备。在任何情况下，承包人均应对其任何上述超载行为引起的后果负责，并承担相应的修缮费用。</w:t>
      </w:r>
    </w:p>
    <w:p w14:paraId="59C7688E"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6.1.13承包人应成立应急救援小组，配备必要的应急救援器材和设备，制定灾害和生产安全事故的应急救援预案，并将应急救援预案报送监理人。应急救援预案应能随时组织应救专职人员、并定期组织演练。</w:t>
      </w:r>
    </w:p>
    <w:p w14:paraId="5202EB8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6.1.14施工过程中需要使用爆破或带炸药的工具等危险性施工方法时，承包人应提前通知监理人。经监理人批准后，承包人应依照有关法律、法规、规章以及政府有关主管机构制定的规范性文件等的规定，向有关机构提出申请并获得相关许可。承包人应严格依照上述规定使用、储藏、管理爆破物品或带炸药的工具等，并负责由于这类物品的使用可能引起的任何损失或损害的赔偿。任何情况下，承包人不得在已完永久性工程中和空心砌体中使用爆破方法。</w:t>
      </w:r>
    </w:p>
    <w:p w14:paraId="551248A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6.1.15基坑支护与降水工程、土方开挖工程、模板工程、起重吊装工程、脚手架工程、拆除工程和爆破工程等达到一定规模和危险性较大的分部分项工程，承包人应当编制专项施工方案，其中深基坑、地下暗挖和高大模板工程的专项施工方案，还应组织专家进行论证和审查。</w:t>
      </w:r>
    </w:p>
    <w:p w14:paraId="3979E165"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6.1.16承包人应按照合同条款第9.5款的约定处理本工程施工过程中发生的事故。发生施工安全事故后，承包人必须立即报告监理人和发包人，并在事故发生后一小时内向发包人提交事故情况书面报告，并根据《生产安全事故报告和调查处理条例》的规定，及时向工程所在地县级以上地方人民政府安全生产监督管理部门和建设行政主管部门报告。情况紧急时，事故现场有关人员可以直接向工程所在地县级以上地方人民政府安全生产监督管理部门和建设行政主管部门报告。</w:t>
      </w:r>
    </w:p>
    <w:p w14:paraId="13C8B869"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6.1.17承包人还应根据有关法律、法规、规定和条例等的要求，制定一套安全生产应急措施和程序，保证一旦出现任何安全事故，能立即保护好现场，抢救伤员和财产，保证施工生产的正常进行，防止损失扩大。</w:t>
      </w:r>
    </w:p>
    <w:p w14:paraId="16574A05"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6.1.18安全防护方面的其他要求见技术标准和要求专用部分。</w:t>
      </w:r>
    </w:p>
    <w:p w14:paraId="2DBF6C4C"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z w:val="24"/>
        </w:rPr>
      </w:pPr>
      <w:bookmarkStart w:id="800" w:name="bookmark285"/>
      <w:bookmarkEnd w:id="800"/>
      <w:r>
        <w:rPr>
          <w:rFonts w:ascii="宋体" w:hAnsi="宋体" w:cs="宋体"/>
          <w:color w:val="000000" w:themeColor="text1"/>
          <w:spacing w:val="-5"/>
          <w:sz w:val="24"/>
        </w:rPr>
        <w:t>6.2</w:t>
      </w:r>
      <w:r>
        <w:rPr>
          <w:rFonts w:ascii="宋体" w:hAnsi="宋体" w:cs="宋体"/>
          <w:color w:val="000000" w:themeColor="text1"/>
          <w:spacing w:val="11"/>
          <w:sz w:val="24"/>
        </w:rPr>
        <w:t xml:space="preserve">  </w:t>
      </w:r>
      <w:r>
        <w:rPr>
          <w:rFonts w:ascii="宋体" w:hAnsi="宋体" w:cs="宋体"/>
          <w:color w:val="000000" w:themeColor="text1"/>
          <w:spacing w:val="-5"/>
          <w:sz w:val="24"/>
        </w:rPr>
        <w:t>临时消防</w:t>
      </w:r>
    </w:p>
    <w:p w14:paraId="23AA6838"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6.2.1承包人应建立消防安全责任制度，制定用火、用电和使用易燃易爆等危险品的消防安全管理制度和操作规程。各项制度和规程等应满足相关法律法规和政府消防管理机构的要求。</w:t>
      </w:r>
    </w:p>
    <w:p w14:paraId="5B6CE03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6.2.2承包人应根据相关法律法规和消防管理部门的要求，为施工中的永久工程和所有临时工程提供必要的临时消防和紧急疏散设施，包括提供并维持畅通的消防通道、临时消火栓、灭火器、水龙带、灭火桶、灭火铲、灭火斧、消防水管、阀门、检查井、临时消防水箱、泵房和紧随工作面的临时疏散楼梯或疏散设施，消防设施的设立和消防设备的型号和功率应满足消防任务的需要，始终保持能够随时投入正常使用的状态，并设立明显标志。承包人的临时消防系统和配置应分别经过监理人和消防管理部门的审批和验收；承包人还应自费获得消防管理部门的临时消防证书。所有的临时消防设施属于承包人所有，至工程实际竣工时且永久性消防系统投入使用后从现场拆除。</w:t>
      </w:r>
    </w:p>
    <w:p w14:paraId="7AE1AC5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6.2.3承包人应当成立由项目主要负责人担任组长的临时消防组或消防队，宣传消防基本知识和基本操作培训，组织消防演练，保证一旦发生火灾，能够组织有效的自救，</w:t>
      </w:r>
      <w:r>
        <w:rPr>
          <w:rFonts w:ascii="宋体" w:hAnsi="宋体" w:cs="Arial"/>
          <w:color w:val="000000" w:themeColor="text1"/>
          <w:sz w:val="24"/>
        </w:rPr>
        <w:lastRenderedPageBreak/>
        <w:t>保护生命和财产安全。</w:t>
      </w:r>
    </w:p>
    <w:p w14:paraId="3E9C643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6.2.4施工场地（现场） 内的易燃、易爆物品应单独和安全地存放，设专人进行存放和领用管理。施工场地（现场）储有或正在使用易燃、易爆或可燃材料时或有明火施工的工序，应当实行严格的“用火证 ”管理制度。</w:t>
      </w:r>
    </w:p>
    <w:p w14:paraId="10BD3BDE"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6.2.5临时消防方面的其他要求见技术标准和要求专用部分。</w:t>
      </w:r>
    </w:p>
    <w:p w14:paraId="46AE7BBB"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z w:val="24"/>
        </w:rPr>
      </w:pPr>
      <w:bookmarkStart w:id="801" w:name="bookmark286"/>
      <w:bookmarkEnd w:id="801"/>
      <w:r>
        <w:rPr>
          <w:rFonts w:ascii="宋体" w:hAnsi="宋体" w:cs="宋体"/>
          <w:color w:val="000000" w:themeColor="text1"/>
          <w:spacing w:val="-5"/>
          <w:sz w:val="24"/>
        </w:rPr>
        <w:t>6.3临时供电</w:t>
      </w:r>
    </w:p>
    <w:p w14:paraId="2ECD84BC"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6.3.1 承包人应当根据《施工现场临时用电安全技术规范》（JGJ46-2005）及其适用的修订版本的规定和施工要求编制施工临时用电方案。临时用电方案及其变更必须履行“编制、审核、批准 ”程序。施工临时用电方案应当由电气工程技术人员组织编制，经企业技术负责人批准后实施，经编制、审核、批准部门和使用单位共同验收合格后方可投入使用。</w:t>
      </w:r>
    </w:p>
    <w:p w14:paraId="1D69E4E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6.3.2 承包人应为施工场地（现场），包括为工程楼层或者各区域，提供、设立和维护必要的临时电力供应系统，并保证电力供应系统始终处于满足供电管理部门要求和正常施工生产所要求的状态，并在工程实际竣工和相应永久系统投入使用后从现场拆除。</w:t>
      </w:r>
    </w:p>
    <w:p w14:paraId="028066F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6.3.3 临时供电系统的电缆、电线、配电箱、控制柜、开关箱、漏电保护器等材料均应当具有生产（制造）许可证、产品合格证并经过检验合格的产品。临时用电采用三相五线制、三级配电和两极漏电保护供电，三相四线制配电的电缆线路必须采用五芯电缆，按规定设立零线和接地线。电缆和电线的铺设要符合安全用电标准要求，电缆线路应采用埋地或架空敷设，严禁严地面明设，并应避免机械损伤和介质腐蚀。埋地电缆路径应设方位标志。各种配电设备均设有防止漏电和防雨防水设施。</w:t>
      </w:r>
    </w:p>
    <w:p w14:paraId="12FBBA4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6.3.4 承包人应在施工作业区、施工道路、临时设施、办公区和生活区设置足够的照明，地下工程照明系统的电压不得高于36V，在潮湿和易触及带电体场所的照明供电电压不应大于24V。不便于使用电器照明的工作面应采用特殊照明设施。</w:t>
      </w:r>
    </w:p>
    <w:p w14:paraId="5E26CCE7"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6.3.5 凡可能漏电伤人或易受雷击的电器及建筑物均应设置接地和避雷装置。承包人应负责避雷装置的采购、安装、管理和维修，并建立定期检查制度。</w:t>
      </w:r>
    </w:p>
    <w:p w14:paraId="118F9BD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6.3.6 临时用电方面的其他要求见技术标准和要求专用部分。</w:t>
      </w:r>
    </w:p>
    <w:p w14:paraId="4D5ABD2E"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z w:val="24"/>
        </w:rPr>
      </w:pPr>
      <w:r>
        <w:rPr>
          <w:rFonts w:ascii="宋体" w:hAnsi="宋体" w:cs="宋体"/>
          <w:color w:val="000000" w:themeColor="text1"/>
          <w:spacing w:val="-4"/>
          <w:sz w:val="24"/>
        </w:rPr>
        <w:t>6.4劳动保护</w:t>
      </w:r>
    </w:p>
    <w:p w14:paraId="2D18766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6.4.1承包人应遵守所有适用于本合同的劳动法规及其他有关法律、法规、规章和规定中关于工人工资标准、劳动时间和劳动条件的规定，合理安排现场作业人员的劳动和休息时间，保障劳动者必须的休息时间，支付合理的报酬和费用。承包人应按有关行政管理部门的规定为本合同下雇佣的职员和工人办理任何必要的证件、许可、保险和注册等，并保障发包人免于因承包人不能依照或完全依照上述所有法律、法规、规章和规定等可能给发包人带来的任何处罚、索赔、损失和损害等。</w:t>
      </w:r>
    </w:p>
    <w:p w14:paraId="1E82844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6.4.2承包人应按照国家《劳动保护法》的规定，保障现场施工人员的劳动安全。承包人应为本合同下雇佣的职员和工人提供适当和充分的劳动保护，包括但不限于安全防护、防寒、防雨、防尘、绝缘保护、常用药品、急救设备、传染病预防等。</w:t>
      </w:r>
    </w:p>
    <w:p w14:paraId="1019D9E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6.4.3承包人应为其履行本合同所雇佣的职员和工人提供和维护任何必要的膳宿条件和生活环境，包括但不限于宿舍、围栏、供水（饮用及其他目的用水）、供电、卫生设备、食堂及炊具、防火及灭火设备、供热、家具及其他正常膳宿条件和生活环境所需的必需品，并应考虑宗教和民族习惯。</w:t>
      </w:r>
    </w:p>
    <w:p w14:paraId="4ACA718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6.4.4承包人应为现场工人提供符合政府卫生规定的生活条件并获得必要的许可，保证工人的健康和防止任何传染病，包括工人的食堂、厕所、工具房、宿舍等；承包人应聘请专业的卫生防疫部门定期对现场、工人生活基地和工程进行防疫和卫生的专业检</w:t>
      </w:r>
      <w:r>
        <w:rPr>
          <w:rFonts w:ascii="宋体" w:hAnsi="宋体" w:cs="Arial"/>
          <w:color w:val="000000" w:themeColor="text1"/>
          <w:sz w:val="24"/>
        </w:rPr>
        <w:lastRenderedPageBreak/>
        <w:t>查和处理，包括消灭白蚁、鼠害、蚊蝇和其它害虫，以防对施工人员、现场和永久工程造成任何危害。</w:t>
      </w:r>
    </w:p>
    <w:p w14:paraId="537126D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6.4.5承包人应在现场设立专门的临时医疗站，配备足够的设施、药物和称职的医务人员，承包人还应准备急救担架，用于一旦发生安全事故时对受伤人员的急救。</w:t>
      </w:r>
    </w:p>
    <w:p w14:paraId="36ED1E04"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6.4.6劳动保护方面的其他要求见技术标准和要求专用部分。</w:t>
      </w:r>
    </w:p>
    <w:p w14:paraId="41A55399"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z w:val="24"/>
        </w:rPr>
      </w:pPr>
      <w:bookmarkStart w:id="802" w:name="bookmark288"/>
      <w:bookmarkEnd w:id="802"/>
      <w:r>
        <w:rPr>
          <w:rFonts w:ascii="宋体" w:hAnsi="宋体" w:cs="宋体"/>
          <w:color w:val="000000" w:themeColor="text1"/>
          <w:spacing w:val="-4"/>
          <w:sz w:val="24"/>
        </w:rPr>
        <w:t>6.5脚手架</w:t>
      </w:r>
    </w:p>
    <w:p w14:paraId="7E84EDBE"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6.5.1承包人应搭设并维护一切必要的临时脚手架、挑平台并配以脚手板、安全网、护身栏杆、门架、马道、坡道、爬梯等等。脚手架和挑平台的搭设应满足有关安全生产的法律、法规、规范、标准和规程等的要求。新搭设的脚手架投入使用前，承包人必须组织安全检查和验收，并对使用脚手架的作业人员进行安全交底。</w:t>
      </w:r>
    </w:p>
    <w:p w14:paraId="4CA19812"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6.5.2所有脚手架，尤其是大型、复杂、高耸和非常规脚手架，要编制专项施工方案，还应当经过安全验算，脚手架安全验算结果必须报送监理人核查后方可实施。</w:t>
      </w:r>
    </w:p>
    <w:p w14:paraId="6E53C2B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6.5.3搭设爬架、挂架、超高脚手架等特种或新型脚手架时，承包人应确保此类脚手架的安全性和保证此类脚手架已经过有关行政管理部门允许使用的批准，并承担与此有关的一切费用。</w:t>
      </w:r>
    </w:p>
    <w:p w14:paraId="1E6251C2"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6.5.4承包人应当加强脚手架的日常安全巡查，及时对其中的安全隐患进行整改，确保脚手架使用安全。雨、雪、雾、霜和大风等天气后，承包人必须对脚手架进行安全巡查，并及时消除安全隐患。</w:t>
      </w:r>
    </w:p>
    <w:p w14:paraId="3CE7407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6.5.5承包人应允许发包人、监理人、专业分包人、独立承包人（如果有）和有关行政管理部门或者机构免费使用承包人在现场搭设的任何已有脚手架，并就其安全使用做必要交底说明。承包人在拆除任何脚手架前，应书面请示监理人他将要拆除的脚手架是否为发包人、监理人、专业分包人、独立承包人（如果有）和政府有关机构所需，只有在获得监理人书面批准后，承包人才能拆除相关脚手架，否则承包人应自费重新搭设。</w:t>
      </w:r>
    </w:p>
    <w:p w14:paraId="0E9FF50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6.5.6脚手架的其他要求见技术标准和要求专用部分。</w:t>
      </w:r>
    </w:p>
    <w:p w14:paraId="298826C6"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z w:val="24"/>
        </w:rPr>
      </w:pPr>
      <w:bookmarkStart w:id="803" w:name="bookmark289"/>
      <w:bookmarkEnd w:id="803"/>
      <w:r>
        <w:rPr>
          <w:rFonts w:ascii="宋体" w:hAnsi="宋体" w:cs="宋体"/>
          <w:color w:val="000000" w:themeColor="text1"/>
          <w:spacing w:val="-1"/>
          <w:sz w:val="24"/>
        </w:rPr>
        <w:t>6.6施工安全措施计划</w:t>
      </w:r>
    </w:p>
    <w:p w14:paraId="67443ED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6.6.1承包人应根据《中华人民共和国安全生产法》、《职业健康安全管理体系规范》、《中华人民共和国消防法》、《中华人民共和国道路交通安全法》、《中华人民共和国传染病防治法实施办法》和地方有关的法规等，按照合同条款第9.2.1 项的约定，编制一份施工安全措施计划，报送监理人审批。</w:t>
      </w:r>
    </w:p>
    <w:p w14:paraId="402C8252"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6.6.2施工安全措施计划是承包人阐明其安全管理方针、管理体系、安全制度和安全措施等的文件，其内容应当反映现行法律法规规定的，和合同约定的以及本条上述约定的承包人安全职责，至少包括：</w:t>
      </w:r>
    </w:p>
    <w:p w14:paraId="06905C0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（1）施工安全管理机构的设置；</w:t>
      </w:r>
    </w:p>
    <w:p w14:paraId="6B285DE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（2）专职安全管理人员的配备；</w:t>
      </w:r>
    </w:p>
    <w:p w14:paraId="06A63D95"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（3）安全责任制度和管理措施；</w:t>
      </w:r>
    </w:p>
    <w:p w14:paraId="3295437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（4）安全教育和培训制度及管理措施；</w:t>
      </w:r>
    </w:p>
    <w:p w14:paraId="234ADB64"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（5）各项安全生产规章制度和操作规程；</w:t>
      </w:r>
    </w:p>
    <w:p w14:paraId="09CF620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（6）各项施工安全措施和防护措施；</w:t>
      </w:r>
    </w:p>
    <w:p w14:paraId="73F039B9"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（7）危险品管理和使用制度；</w:t>
      </w:r>
    </w:p>
    <w:p w14:paraId="61E35B3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（8）安全设施、设备、器材和劳动保护用品的配置；</w:t>
      </w:r>
    </w:p>
    <w:p w14:paraId="6A2FA4F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（9）其他要求见技术标准和要求专用部分。</w:t>
      </w:r>
    </w:p>
    <w:p w14:paraId="40D9BE2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施工安全措施的项目和范围，应符合国家颁发的《安全技术措施计划的项目总名称表》及其附录 H、I、J 的规定，即应采取以改善劳动条件，防止工伤事故，预防职业</w:t>
      </w:r>
      <w:r>
        <w:rPr>
          <w:rFonts w:ascii="宋体" w:hAnsi="宋体" w:cs="Arial"/>
          <w:color w:val="000000" w:themeColor="text1"/>
          <w:sz w:val="24"/>
        </w:rPr>
        <w:lastRenderedPageBreak/>
        <w:t>病和职业中毒为目的的一切施工安全措施，以及修建必要的安全设施、配备安全技术开发试验所需的器材、设备和技术资料，并对现场的施工管理及作业人员做好相应的安全宣传教育。</w:t>
      </w:r>
    </w:p>
    <w:p w14:paraId="7C61A1A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6.6.3施工安全措施计划应当在合同条款第9.2.1项约定的期限内报送监理人。承包人应当严格执行经监理人批准的施工安全措施计划，并及时补充、修订和完善施工安全措施计划，确保安全生产。</w:t>
      </w:r>
    </w:p>
    <w:p w14:paraId="4882A329"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z w:val="24"/>
        </w:rPr>
      </w:pPr>
      <w:bookmarkStart w:id="804" w:name="bookmark290"/>
      <w:bookmarkEnd w:id="804"/>
      <w:r>
        <w:rPr>
          <w:rFonts w:ascii="宋体" w:hAnsi="宋体" w:cs="宋体"/>
          <w:color w:val="000000" w:themeColor="text1"/>
          <w:spacing w:val="-4"/>
          <w:sz w:val="24"/>
        </w:rPr>
        <w:t>6.7文明施工</w:t>
      </w:r>
    </w:p>
    <w:p w14:paraId="56BA3788"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6.7.1承包人应遵守国家和工程所在地有关法规、规范、规程和标准的规定，履行文明施工义务，确保文明施工专项费用专款专用。</w:t>
      </w:r>
    </w:p>
    <w:p w14:paraId="40F13BD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6.7.2承包人应当规范现场施工秩序，实行标准化管理：</w:t>
      </w:r>
    </w:p>
    <w:p w14:paraId="019276D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（1）承包人的施工场地（现场）必须干净整洁、做到无积水、无淤泥、无杂物，材料堆放整齐；</w:t>
      </w:r>
    </w:p>
    <w:p w14:paraId="6AE6AD2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（2）承包人应当在建筑工地设置围挡，并采取覆盖、分段作业、择时施工、冲洗地面等有效防尘降尘措施；</w:t>
      </w:r>
    </w:p>
    <w:p w14:paraId="2E8D020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（3）施工现场土方、砂石等应当集中堆放，裸露的场地和集中堆放的土方、砂石等应当采取覆盖、固化或绿化等措施；</w:t>
      </w:r>
    </w:p>
    <w:p w14:paraId="7294156B"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（4）施工场地（现场）应进行硬化处理，定期定时洒水，做好防治扬尘和大气污染工作；</w:t>
      </w:r>
    </w:p>
    <w:p w14:paraId="36069744"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（5）严格遵守“工完、料尽、场地净 ”的原则，不留垃圾、不留剩余施工材料和施工机具，各种设备运转正常；</w:t>
      </w:r>
    </w:p>
    <w:p w14:paraId="35E5ED09"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（6）承包人修建的施工临时设施应符合监理人批准的施工规划要求，并应满足本章规定的各项安全要求；</w:t>
      </w:r>
    </w:p>
    <w:p w14:paraId="50C34A3C"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（7）监理人可要求承包人在施工场地（现场）设置各级承包人的安全生产标准化责任牌等文明施工警示牌；</w:t>
      </w:r>
    </w:p>
    <w:p w14:paraId="6F03C31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（8）材料进入现场应按指定位置堆放整齐，不得影响现场施工和堵塞施工、消防通</w:t>
      </w:r>
    </w:p>
    <w:p w14:paraId="7E5FA397"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道。材料堆放场地应有专职的管理人员；</w:t>
      </w:r>
    </w:p>
    <w:p w14:paraId="3613C314"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（9）施工和安装用的各种扣件、紧固件、绳索具、小型配件、镙钉等应在专设的仓库内装箱放置；</w:t>
      </w:r>
    </w:p>
    <w:p w14:paraId="2F2FAD69"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（10）现场风、水管及照明电线的布置应安全、合理、规范、有序，做到整齐美观。</w:t>
      </w:r>
    </w:p>
    <w:p w14:paraId="531C522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不得随意架设和造成隐患或影响施工；</w:t>
      </w:r>
    </w:p>
    <w:p w14:paraId="0087DD0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（11）建筑拆除工程施工时应采取隔离、洒水等有效的降噪、降尘措施，并及时清理废弃物；</w:t>
      </w:r>
    </w:p>
    <w:p w14:paraId="77367CD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（12）当道路施工进行铣刨、切割等作业时，应采取有效的防扬尘措施。灰土和无机</w:t>
      </w:r>
    </w:p>
    <w:p w14:paraId="005FA87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料应采用预拌进场，碾压过程中应洒水降尘。</w:t>
      </w:r>
    </w:p>
    <w:p w14:paraId="70CE74FB"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6.7.3承包人应为其雇佣的施工工人建立并维护相应的生活宿舍、食堂、浴室、厕所和文化活动室等，其标准应满足政府有关机构的生活标准和卫生标准等的要求。</w:t>
      </w:r>
    </w:p>
    <w:p w14:paraId="3B6AB147"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6.7.4承包人应为任何已完成的、正在施工的和将要进行的任何永久和临时工程、材料、物品、设备、以及因永久工程施工而暴露的任何毗邻财产提供必要的覆盖和保护措施，以避免恶劣天气影响工程施工和造成损失。保护措施包括必要的冬季供暖、雨季用阻燃防水油布覆盖、额外的临时仓库等等。因承包人措施不得力或不到位而给工程带来的任何损失或损害由承包人自己负责。</w:t>
      </w:r>
    </w:p>
    <w:p w14:paraId="071FCED5"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6.7.5在工程施工期间，承包人应始终避免现场出现不必要的障碍物，妥当存放并</w:t>
      </w:r>
      <w:r>
        <w:rPr>
          <w:rFonts w:ascii="宋体" w:hAnsi="宋体" w:cs="Arial"/>
          <w:color w:val="000000" w:themeColor="text1"/>
          <w:sz w:val="24"/>
        </w:rPr>
        <w:lastRenderedPageBreak/>
        <w:t>处置施工设备和多余的材料，及时从现场清除运走任何废料、垃圾或不再需要的临时工程和设施。</w:t>
      </w:r>
    </w:p>
    <w:p w14:paraId="6A4E7347"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6.7.6承包人应为现场的工人和其他所有工作人员提供符合卫生要求的厕所，厕所应贴有磁砖并带手动或自动冲刷设备和洗手盆；承包人负责支付与该厕所相关的所有费用，并在工程竣工时，从现场拆除。承包人应在工作区域设立必要的临时厕所，并安排专门人员负责看护和定时清理，以确保现场免于随地大小便的污染。</w:t>
      </w:r>
    </w:p>
    <w:p w14:paraId="5EA969F2"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6.7.7承包人应在现场设立固定的建筑垃圾临时存放点,并在各楼层或区域设立必要的垃圾箱；施工现场应当建立封闭式垃圾站。建筑物内垃圾应采用容器或搭设专用封闭垃圾道的方式清运，严禁凌空抛掷；所有建筑垃圾必须在当天清除出现场，并按有关行政管理部门的规定，运送到指定的垃圾消纳场。承包人还应加强建筑垃圾管理工作，严禁焚烧各类废弃物；严禁道路遗撒和乱倒乱卸等运输违法违规行为发生，建筑垃圾的运输必须采用封闭式运输车辆或采取覆盖措施；最大限度减少污染环境。</w:t>
      </w:r>
    </w:p>
    <w:p w14:paraId="24524C1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6.7.8承包人应对离场垃圾和所有车辆进行防遗洒和防污染公共道路的处理。承包人在运输任何材料的过程中，应采取一切必要的措施，防止遗洒和污染公共道路；一旦出现上述遗洒或污染现象，承包人应立即采取措施进行清扫，并承担所有费用。承包人在混凝土浇注、材料运输、材料装卸、现场清理等工作中应采取一切必要的措施防止影响公共交通。</w:t>
      </w:r>
    </w:p>
    <w:p w14:paraId="043F07A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6.7.9承包人采用现场搅拌混凝土或砂浆的场所应采取封闭、降尘、降噪措施。水泥和其他易飞扬的细颗粒建筑材料应密闭存放或采取覆盖等措施。</w:t>
      </w:r>
    </w:p>
    <w:p w14:paraId="011427B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6.7.10承包人应当制订成品保护措施计划，并提供必要的人员、材料和设备用于整个工程的成品保护，包括对已完成的所有分包人和独立承包人（如果有）的工程或工作的保护，防止已完工作遭受任何损坏或破坏。成品保护措施应当合理安排工序，并包括工作面移交制度和责任赔偿制度。成品保护措施计划最迟应当在任何专业分包人或独立承包人进场施工前不少于 28 天报监理人审批。</w:t>
      </w:r>
    </w:p>
    <w:p w14:paraId="7D457AB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6.7.11文明施工方面的其他要求见技术标准和要求专用部分。</w:t>
      </w:r>
    </w:p>
    <w:p w14:paraId="6D819E63"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4"/>
          <w:sz w:val="24"/>
        </w:rPr>
      </w:pPr>
      <w:bookmarkStart w:id="805" w:name="bookmark291"/>
      <w:bookmarkEnd w:id="805"/>
      <w:r>
        <w:rPr>
          <w:rFonts w:ascii="宋体" w:hAnsi="宋体" w:cs="宋体"/>
          <w:color w:val="000000" w:themeColor="text1"/>
          <w:spacing w:val="-4"/>
          <w:sz w:val="24"/>
        </w:rPr>
        <w:t>6.8环境保护</w:t>
      </w:r>
    </w:p>
    <w:p w14:paraId="20A63487"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6.8.1在工程施工、完工及修补任何缺陷的过程中，承包人应当始终遵守国家和工程所在地有关扬尘治理、建筑垃圾堆放、清运和消纳等环境保护、水土保护和污染防治的法律、法规、规章、规范、标准和规程等，按照合同条款第 9.4 款的约定履行其环境与生态保护职责。</w:t>
      </w:r>
    </w:p>
    <w:p w14:paraId="2339DC9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6.8.2承包人应按合同约定和监理人指示，接受国家和地方环境保护行政主管部门的监督、监测和检查。承包人应对其违反现行法律、法规、规章、规范、标准和规程等以及本合同约定所造成的环境污染、水土流失、人员伤害和财产损失等承担赔偿责任。</w:t>
      </w:r>
    </w:p>
    <w:p w14:paraId="7DCF38A8"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6.8.3承包人制订施工方案和组织措施时应当同步考虑环境和资源保护，包括水土资源保护、噪声、振动和照明污染防治、固体废弃物处理、污水和废气处理、粉尘和扬尘治理、道路污染防治、卫生防疫、禁止有害材料、节能减排以及不可再生资源的循环使用等因素。</w:t>
      </w:r>
    </w:p>
    <w:p w14:paraId="11BD75A7"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6.8.4承包人应当做好施工场地（现场）范围内各项工程的开挖支护、截水、降水、灌浆、衬砌、挡护结构及排水等工程防护措施。施工场地（现场）内所有边坡应当采取有效的水土流失防治和保持措施。承包人采用的降水方案应当充分考虑对地下水的保护和合理使用，如果国家和（或）地方人民政府有特别规定的，承包人应当遵守其有关规定。承包人还应设置完善的排水系统，保持施工场地（现场）始终处于良好的排水状态，防止降雨径流对施工场地（现场）的冲刷。</w:t>
      </w:r>
    </w:p>
    <w:p w14:paraId="2C573B72"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6.8.5承包人应当确保其所提供的材料、施工设备和其他材料都是绿色环保产品，</w:t>
      </w:r>
      <w:r>
        <w:rPr>
          <w:rFonts w:ascii="宋体" w:hAnsi="宋体" w:cs="Arial"/>
          <w:color w:val="000000" w:themeColor="text1"/>
          <w:sz w:val="24"/>
        </w:rPr>
        <w:lastRenderedPageBreak/>
        <w:t>列入国家强制认证产品名录的，还应当是通过国家强制认证的产品。承包人不得在任何临时和永久性工程中使用任何政府明令禁止使用的对人体有害的任何材料（如放射性材料、石棉制品等）和方法，同时也不得在永久性工程中使用政府虽未明令禁止但会给居住或使用人带来不适感觉或味觉的任何材料和添加剂等；承包人应在其施工环保措施计划中明确防止误用的保证措施；承包人违背此项约定的责任和后果全部由承包人承担。</w:t>
      </w:r>
    </w:p>
    <w:p w14:paraId="29904B99"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6.8.6承包人应为防止进出场的车辆的遗洒和轮胎夹带物等污染周边和公共道路等行为制定并落实必要的措施，这类措施应至少包括在现场出入口设立冲刷池、对现场道路做硬化处理和采用密闭车厢或者对车厢进行必要的覆盖等。</w:t>
      </w:r>
    </w:p>
    <w:p w14:paraId="1FB0F57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6.8.7承包人应当保证施工生产用水和生活用水符合国家有关标准的规定。承包人还应建设、运行和维护施工生产和生活污水收集和处理系统（包括排污口接入），建立符合排放标准的临时沉淀池和化粪池等，不得将未处理的污水直接或间接排放或造成地表水体、地下水体或生产和生活供水系统的污染。</w:t>
      </w:r>
    </w:p>
    <w:p w14:paraId="62C68C22"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6.8.8承包人应当采取有效措施，建立相应的过滤、分离、分解或沉淀等处理系统，不得让有害物质（如燃料、油料、化学品、酸等，以及超过剂量的有害气体和尘埃、污水、泥土或水、弃渣等）污染施工场地（现场）及其周边环境。承包人施工工序、工作时间安排和施工设备的配置应当充分考虑降低噪声和照明等对施工场地（现场）周边生产和生活的影响，并满足国家和地方政府有关规定的要求。</w:t>
      </w:r>
    </w:p>
    <w:p w14:paraId="75FAD86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6.8.9承包人保证使用已在本市进行信息编码登记符合排放标准的非道路移动机械，并确保使用符合标准的燃料。严禁使用高排放非道路移动机械，并做好行业挥发性有机物治理（如建筑外墙涂装、钢结构等鼓励使用水性漆替代油性漆；建筑施工、室外构筑物防护和道路交通标识等其他涂装作业，推广使用水性、高固体分、无溶剂、粉末等涂料和水基、本体型等低VOCs含量胶粘剂）。</w:t>
      </w:r>
    </w:p>
    <w:p w14:paraId="334BEDE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6.8.10本工程使用全密闭施工技术及在土方阶段使用基坑气膜的要求见技术标准和要求专用部分。</w:t>
      </w:r>
    </w:p>
    <w:p w14:paraId="02F1DFA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6.8.11环境保护方面的其他要求见技术标准和要求专用部分。</w:t>
      </w:r>
    </w:p>
    <w:p w14:paraId="141CE5E1"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4"/>
          <w:sz w:val="24"/>
        </w:rPr>
      </w:pPr>
      <w:r>
        <w:rPr>
          <w:rFonts w:ascii="宋体" w:hAnsi="宋体" w:cs="宋体"/>
          <w:color w:val="000000" w:themeColor="text1"/>
          <w:spacing w:val="-4"/>
          <w:sz w:val="24"/>
        </w:rPr>
        <w:t>6.9施工环保措施计划</w:t>
      </w:r>
    </w:p>
    <w:p w14:paraId="33AB99AB"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6.9.1合同条款9.4.3项约定的施工环保措施计划是承包人阐明环保方针和拟采用的环保措施及方法等的文件，其内容应至少包括：</w:t>
      </w:r>
    </w:p>
    <w:p w14:paraId="5933170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（1）承包人生活区（如果有）的生活用水和生活污水处理措施；</w:t>
      </w:r>
    </w:p>
    <w:p w14:paraId="1808371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（2）施工生产废水处理措施；</w:t>
      </w:r>
    </w:p>
    <w:p w14:paraId="0E359638"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（3）施工扬尘和废气的处理措施；</w:t>
      </w:r>
    </w:p>
    <w:p w14:paraId="38D08C4E"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（4）施工噪声和光污染控制措施；</w:t>
      </w:r>
    </w:p>
    <w:p w14:paraId="33A35B6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（5）节能减排措施；</w:t>
      </w:r>
    </w:p>
    <w:p w14:paraId="1CF5B0A5"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（6）不可再生资源循环利用措施；</w:t>
      </w:r>
    </w:p>
    <w:p w14:paraId="18866EF4"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（7）建筑垃圾等固体废弃物处理措施；</w:t>
      </w:r>
    </w:p>
    <w:p w14:paraId="785B4547"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（8）人群健康保护和卫生防疫措施；</w:t>
      </w:r>
    </w:p>
    <w:p w14:paraId="607DAF4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（9）防止误用有害材料的保证措施；</w:t>
      </w:r>
    </w:p>
    <w:p w14:paraId="50BAF63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（10）施工边坡工程的水土流失保护措施；</w:t>
      </w:r>
    </w:p>
    <w:p w14:paraId="2F845C45"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（11）道路污染防治措施；</w:t>
      </w:r>
    </w:p>
    <w:p w14:paraId="03D4971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（12）使用符合排放标准的非道路移动机械保证措施；</w:t>
      </w:r>
    </w:p>
    <w:p w14:paraId="0DB40C0B"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（13）做好行业挥发性有机物治理（如建筑外墙涂装、钢结构等鼓励使用水性漆替代</w:t>
      </w:r>
    </w:p>
    <w:p w14:paraId="4F3EC38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油性漆；建筑施工、室外构筑物防护和道路交通标识等其他涂装作业，推广使用水性、高固体分、无溶剂、粉末等涂料和水基、本体型等低 VOCs 含量胶粘剂）的保证措</w:t>
      </w:r>
      <w:r>
        <w:rPr>
          <w:rFonts w:ascii="宋体" w:hAnsi="宋体" w:cs="Arial"/>
          <w:color w:val="000000" w:themeColor="text1"/>
          <w:sz w:val="24"/>
        </w:rPr>
        <w:lastRenderedPageBreak/>
        <w:t>施；</w:t>
      </w:r>
    </w:p>
    <w:p w14:paraId="35E11C5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（14）完工后场地清理及其植被（如果有）恢复的规划和措施；</w:t>
      </w:r>
    </w:p>
    <w:p w14:paraId="1808215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（15）其他要求见技术标准和要求专用部分。</w:t>
      </w:r>
    </w:p>
    <w:p w14:paraId="0AF3351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6.9.2施工环保措施计划应当在合同条款第9.4款约定的期限内报送监理人。承包人应当严格执行经监理人批准的施工环保措施计划，并及时补充、修订和完善施工环保措施计划。</w:t>
      </w:r>
    </w:p>
    <w:p w14:paraId="2F484EDB"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4"/>
          <w:sz w:val="24"/>
        </w:rPr>
      </w:pPr>
      <w:bookmarkStart w:id="806" w:name="bookmark293"/>
      <w:bookmarkEnd w:id="806"/>
      <w:r>
        <w:rPr>
          <w:rFonts w:ascii="宋体" w:hAnsi="宋体" w:cs="宋体"/>
          <w:color w:val="000000" w:themeColor="text1"/>
          <w:spacing w:val="-4"/>
          <w:sz w:val="24"/>
        </w:rPr>
        <w:t>6.10施工现场安全生产标准化要求</w:t>
      </w:r>
    </w:p>
    <w:p w14:paraId="0405F47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6.10.1施工现场安全生产标准化管理目标等级见技术标准和要求专用部分。</w:t>
      </w:r>
    </w:p>
    <w:p w14:paraId="737F2E19"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6.10.2承包人应当按照合同文件中对安全生产标准化的相关要求进行安全生产标准化管理。</w:t>
      </w:r>
    </w:p>
    <w:p w14:paraId="711864D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6.10.3承包人应当依据本章6.10.1项中约定的施工现场安全生产标准化管理目标等级要求，按照现行施工现场安全生产标准化分级管理标准中对应目标等级要求进行施工现场安全生产标准化管理。</w:t>
      </w:r>
    </w:p>
    <w:p w14:paraId="4FE2BF8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6.10.4承包人应严格遵守爱国卫生运动和卫生防疫的相关规定。按照相关规定，编制生活区卫生管理制度、传染病管理制度，制定食物中毒、传染病等突发疾病应急预案；加强卫生防疫宣传教育，储备智能测温计、防护服、 口罩、消毒用品等物资及必备急救药品；配备环境卫生消杀员，负责生活区卫生防疫、环境整治相关工作；施工现场作业人员应进行健康监测，不得带病上岗；生活区应保持清洁卫生，安排专人对宿舍、食堂、淋浴间、卫生间等重点场所定期开展通风和环境消毒作业，定期整治卫生环境，开展重点场所的病媒生物防治与消杀工作，配置灭鼠蚊、蝇、蟑螂等设施；张贴卫生防疫宣传标语、标识、标牌；重大突发公共卫生事件应急响应期间，应按照防疫部门要求做好防护；施工现场人员患有法定传染病或是病原携带者，应及时到医院就医治疗，直至恢复健康方可工作。</w:t>
      </w:r>
    </w:p>
    <w:p w14:paraId="48D9F23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6.10.5特殊安全生产标准化要求应当与技术标准和要求专用部分约定的要求一致或高于技术标准和要求专用部分约定。</w:t>
      </w:r>
    </w:p>
    <w:p w14:paraId="6C2DD17D"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807" w:name="bookmark294"/>
      <w:bookmarkEnd w:id="807"/>
      <w:r>
        <w:rPr>
          <w:rFonts w:hint="eastAsia"/>
          <w:b/>
          <w:color w:val="000000" w:themeColor="text1"/>
          <w:sz w:val="24"/>
        </w:rPr>
        <w:t>7.</w:t>
      </w:r>
      <w:r>
        <w:rPr>
          <w:rFonts w:hint="eastAsia"/>
          <w:b/>
          <w:color w:val="000000" w:themeColor="text1"/>
          <w:sz w:val="24"/>
        </w:rPr>
        <w:t>治安保卫</w:t>
      </w:r>
    </w:p>
    <w:p w14:paraId="34CA9A6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7.1承包人应为施工现场提供24小时的保安保卫服务，配备足够的保安人员和保安设备，防止未经批准的任何人进入现场，控制人员、材料和设备等的进出场，防止现场材料、设备或其他任何物品的失窃，禁止任何现场内的打架斗殴事件。</w:t>
      </w:r>
    </w:p>
    <w:p w14:paraId="5B91395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7.2承包人的保安人员应是训练有素的专业保安人员，承包人可以雇佣专业保安公司负责现场保安和保卫；保安保卫制度除规范现场出入大门控制外，还应规定定时和不定时的施工场地(现场)周边和全现场的保安巡逻。</w:t>
      </w:r>
    </w:p>
    <w:p w14:paraId="6D5221C9"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7.3承包人应制定并实施严格的施工场地（现场）出入制度并报监理人审批；车辆的出入须有出入审批制度，并有指定的专人负责管理；人员进出现场应有出入证，出入证须以经过监理人批准的格式印制。</w:t>
      </w:r>
    </w:p>
    <w:p w14:paraId="02E71209"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7.4承包人应确保任何未经监理人同意的参观人员进入现场；承包人应准备足够数量的专门用于参观人员的安全帽并带明显标志，承包人同时应准备一个参观人员登记簿用于记录所有参观现场人员的姓名、参观目的和参观时间等内容；承包人应确保每个参观现场的人员了解和遵守现场的安全管理规章制度，佩带安全帽，确保所有经发包人和监理人批准的参观人员的人身安全。</w:t>
      </w:r>
    </w:p>
    <w:p w14:paraId="75AB9A0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7.5承包人应为施工场地（现场）提供和维护符合建设行政主管部门和市容管理部门规定的临时围墙和其他安全维护，并在工程进度需要时，进行必要的改造。围墙和大门的表面维护应考虑定期的修补和重新刷漆，并应保证所有的乱涂乱画或招贴广告随时</w:t>
      </w:r>
      <w:r>
        <w:rPr>
          <w:rFonts w:ascii="宋体" w:hAnsi="宋体" w:cs="Arial"/>
          <w:color w:val="000000" w:themeColor="text1"/>
          <w:sz w:val="24"/>
        </w:rPr>
        <w:lastRenderedPageBreak/>
        <w:t>被清理。临时围墙和出入大门考虑必要的照明，照明系统要满足现场安全保卫和美观的要求。</w:t>
      </w:r>
    </w:p>
    <w:p w14:paraId="5341695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7.6承包人应当保证发包人支付的工程款项仅用于本合同目的，及时和足额地向所雇佣的人员支付劳动报酬，并制定严格的工人工资支付保障措施，确保所有分包人及时支付所雇佣工人的工资，有效防止影响社会安定的群体事件发生，并保障发包人免于因承包人（包括其分包人）拖欠工人工资而可能遭受的任何处罚、索赔、损失和损害等。</w:t>
      </w:r>
    </w:p>
    <w:p w14:paraId="0F74361C"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7.7突发治安事件紧急预案的要求见技术标准和要求专用部分。</w:t>
      </w:r>
    </w:p>
    <w:p w14:paraId="784C866B"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7.8治安保卫管理方面的其他要求见技术标准和要求专用部分。</w:t>
      </w:r>
    </w:p>
    <w:p w14:paraId="2ACDA431"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r>
        <w:rPr>
          <w:rFonts w:hint="eastAsia"/>
          <w:b/>
          <w:color w:val="000000" w:themeColor="text1"/>
          <w:sz w:val="24"/>
        </w:rPr>
        <w:t>8.</w:t>
      </w:r>
      <w:r>
        <w:rPr>
          <w:rFonts w:hint="eastAsia"/>
          <w:b/>
          <w:color w:val="000000" w:themeColor="text1"/>
          <w:sz w:val="24"/>
        </w:rPr>
        <w:t>地上、地下设施和周边建筑物的临时保护</w:t>
      </w:r>
    </w:p>
    <w:p w14:paraId="2E20C63E"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8.1承包人应为施工场地及其周边现有的地上、地下设施和建筑物提供足够的临时保护设施，确保施工过程中这些设施和建筑物不会受到干扰和破坏。</w:t>
      </w:r>
    </w:p>
    <w:p w14:paraId="3A61F537"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8.2承包人应当制订现有设施临时保护方案和应急处理方案，并在本工程开工前至少提前7天报送监理人，监理人应在收到现有设施临时保护方案后的3天内批复承包人。承包人应当严格执行经监理人批准的保护方案，并保证在任何可能影响周边现有的地上、地下设施或周边建筑物的施工作业开始前，相应的临时保护设施能够落实到位。</w:t>
      </w:r>
    </w:p>
    <w:p w14:paraId="5B091DC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8.3发包人特别提醒承包人注意地上、地下设施和周边建筑物的保护见技术标准和要求专用部分。</w:t>
      </w:r>
    </w:p>
    <w:p w14:paraId="07C7B96E"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8.4地上、地下设施和周边建筑物的临时保护的其他要求见技术标准和要求专用部分。</w:t>
      </w:r>
    </w:p>
    <w:p w14:paraId="1421608B"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808" w:name="bookmark297"/>
      <w:bookmarkStart w:id="809" w:name="bookmark296"/>
      <w:bookmarkEnd w:id="808"/>
      <w:bookmarkEnd w:id="809"/>
      <w:r>
        <w:rPr>
          <w:rFonts w:hint="eastAsia"/>
          <w:b/>
          <w:color w:val="000000" w:themeColor="text1"/>
          <w:sz w:val="24"/>
        </w:rPr>
        <w:t>9.</w:t>
      </w:r>
      <w:r>
        <w:rPr>
          <w:rFonts w:hint="eastAsia"/>
          <w:b/>
          <w:color w:val="000000" w:themeColor="text1"/>
          <w:sz w:val="24"/>
        </w:rPr>
        <w:t>样品和材料代换</w:t>
      </w:r>
    </w:p>
    <w:p w14:paraId="5F817515"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4"/>
          <w:sz w:val="24"/>
        </w:rPr>
      </w:pPr>
      <w:bookmarkStart w:id="810" w:name="bookmark380"/>
      <w:bookmarkEnd w:id="810"/>
      <w:r>
        <w:rPr>
          <w:rFonts w:ascii="宋体" w:hAnsi="宋体" w:cs="宋体"/>
          <w:color w:val="000000" w:themeColor="text1"/>
          <w:spacing w:val="-4"/>
          <w:sz w:val="24"/>
        </w:rPr>
        <w:t>9.1样品</w:t>
      </w:r>
    </w:p>
    <w:p w14:paraId="0475968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9.1.1本工程需要承包人提供样品的材料见技术标准和要求专用部分。</w:t>
      </w:r>
    </w:p>
    <w:p w14:paraId="2E1B673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9.1.2对于本款9.1.1项约定的材料，承包人应按照合同条款第5.1.2项约定的期限，向监理人提交样品并附上任何必要的说明书、生产（制造）许可证书、出厂合格证明或者证书、出厂检测报告、性能介绍、使用说明等相关资料，同时注明材料的供货人及品种、规格、数量和供货时间等，以供检验和审批。样品送达的地点和样品的数量或尺寸应符合监理人和发包人的要求。除合同另有约定外，承包人在报送任何样品时应按监理人同意的格式填写并递交样品报送单。监理人应及时签收样品。</w:t>
      </w:r>
    </w:p>
    <w:p w14:paraId="6C549EF2"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9.1.3合同条款第15.8.2项约定的依法不需要招标的、以暂估价形式包括在工程量清单中的材料，所附资料除本款第9.1.2项约定的内容外，还应附上价格资料，每一类材料，至少应准备符合合同要求的三个产品，价格分高、中、低三档，以便监理人和发包人选择和批准。</w:t>
      </w:r>
    </w:p>
    <w:p w14:paraId="0562999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9.1.4监理人应在收到承包人报送的样品后7天内转呈发包人并附上监理人的书面审批意见。发包人在收到通过监理人转交的样品以及监理人的审批意见后 7天内就此样品给出书面批复。监理人应在收到样品后21天内通知承包人他相关样品所做出的决定或指示（同时抄送一份给发包人）。承包人应根据监理人的书面批复和指示相应地进行下一步工作。如果监理人未能在承包人报送样品后21天内给出书面批复，承包人应就此通知监理人，要求尽快批复。如果发包人在收到此类通知后7天内仍未对样品进行批复，则视为监理人和发包人已经批准。</w:t>
      </w:r>
    </w:p>
    <w:p w14:paraId="32A9CF4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9.1.5得到批准后的样品由监理人负责存放。但承包人应为保存样品提供适当和固定的场所并保持适当和良好的环境条件。</w:t>
      </w:r>
    </w:p>
    <w:p w14:paraId="37829A5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9.1.6提供样品和提供存放样品场所的费用由承包人承担。</w:t>
      </w:r>
    </w:p>
    <w:p w14:paraId="28679528"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z w:val="24"/>
        </w:rPr>
      </w:pPr>
      <w:bookmarkStart w:id="811" w:name="bookmark298"/>
      <w:bookmarkEnd w:id="811"/>
      <w:r>
        <w:rPr>
          <w:rFonts w:ascii="宋体" w:hAnsi="宋体" w:cs="宋体"/>
          <w:color w:val="000000" w:themeColor="text1"/>
          <w:spacing w:val="-2"/>
          <w:sz w:val="24"/>
        </w:rPr>
        <w:lastRenderedPageBreak/>
        <w:t>9.2 材料代换</w:t>
      </w:r>
    </w:p>
    <w:p w14:paraId="28D1F70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9.2.1如果任何后继法律、法规、规章、规范、标准和规程等禁止使用合同中约定的材料，承包人应当按本款约定的程序使用其他替代品来实施工程或修补缺陷。监理人对使用替代品的批准以及承包人据此使用替代品不应减免合同约定的承包人的任何责任和义务。</w:t>
      </w:r>
    </w:p>
    <w:p w14:paraId="19FF6732"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9.2.2如果使用替代品，承包人应至少在被替代品按批准的进度计划用于永久工程前 56 天以书面形式通知监理人并随此通知提交下列文件：</w:t>
      </w:r>
    </w:p>
    <w:p w14:paraId="7626A8D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（1）拟被替代的合同约定的材料的名称、数量、规格、型号、品牌、性能、价格及其他任何详细资料；</w:t>
      </w:r>
    </w:p>
    <w:p w14:paraId="44289C2C"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（2）拟采用的替代品的名称、数量、规格、型号、品牌、性能、价格及其他任何必要的详细资料；</w:t>
      </w:r>
    </w:p>
    <w:p w14:paraId="64FC09E4"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（3）替代品使用的工程部位；</w:t>
      </w:r>
    </w:p>
    <w:p w14:paraId="34145BB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（4）采用替代品的理由和原因说明；</w:t>
      </w:r>
    </w:p>
    <w:p w14:paraId="0C0FB7A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（5）替代品与合同中约定的产品之间的差异以及使用替代品后可能对工程产生的任何影响；</w:t>
      </w:r>
    </w:p>
    <w:p w14:paraId="520452C9"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（6）价格上的差异；</w:t>
      </w:r>
    </w:p>
    <w:p w14:paraId="0AE8C4C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（7）监理人为做出适当的决定而随时要求承包人提供的任何其他文件。</w:t>
      </w:r>
    </w:p>
    <w:p w14:paraId="1ED3003C"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监理人在收到此类通知及上述文件后，应在 28 天内向承包人给出书面指示。如果28天内监理人未给出书面指示，应视为监理人和发包人已经批准使用上述替代品，承包人可以据此使用替代品。</w:t>
      </w:r>
    </w:p>
    <w:p w14:paraId="1FBCB8C5"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9.2.3任何情况下，替代品都应遵守本合同中对相关材料的要求。</w:t>
      </w:r>
    </w:p>
    <w:p w14:paraId="26090F2C"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9.2.4如果承包人根据本条约定使用了替代品，监理人应与承包人适当协商之后并在合理的期限内确定替代材料与合同中约定的材料之间的价值差值，并决定：</w:t>
      </w:r>
    </w:p>
    <w:p w14:paraId="4497C7E7"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（1）如果替代材料的价值高于合同中约定的材料的价值，则将高出部分的价值追加到合同价格中并相应地通知承包人；</w:t>
      </w:r>
    </w:p>
    <w:p w14:paraId="0DDCB63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（2）如果替代材料的价值低于合同中约定的材料的价值，则将节余部分的价值从合同价格中扣除并相应地通知承包人。</w:t>
      </w:r>
    </w:p>
    <w:p w14:paraId="674853BE"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812" w:name="bookmark299"/>
      <w:bookmarkStart w:id="813" w:name="bookmark300"/>
      <w:bookmarkEnd w:id="812"/>
      <w:bookmarkEnd w:id="813"/>
      <w:r>
        <w:rPr>
          <w:rFonts w:hint="eastAsia"/>
          <w:b/>
          <w:color w:val="000000" w:themeColor="text1"/>
          <w:sz w:val="24"/>
        </w:rPr>
        <w:t>10.</w:t>
      </w:r>
      <w:r>
        <w:rPr>
          <w:rFonts w:hint="eastAsia"/>
          <w:b/>
          <w:color w:val="000000" w:themeColor="text1"/>
          <w:sz w:val="24"/>
        </w:rPr>
        <w:t>特殊技术标准和要求</w:t>
      </w:r>
    </w:p>
    <w:p w14:paraId="5CC19D74" w14:textId="77777777" w:rsidR="00D86540" w:rsidRDefault="00000000">
      <w:pPr>
        <w:adjustRightInd w:val="0"/>
        <w:snapToGrid w:val="0"/>
        <w:spacing w:beforeLines="50" w:before="120" w:afterLines="50" w:after="120" w:line="240" w:lineRule="auto"/>
        <w:jc w:val="left"/>
        <w:outlineLvl w:val="4"/>
        <w:rPr>
          <w:rFonts w:ascii="宋体" w:hAnsi="宋体" w:cs="Arial" w:hint="eastAsia"/>
          <w:color w:val="000000" w:themeColor="text1"/>
          <w:sz w:val="24"/>
        </w:rPr>
      </w:pPr>
      <w:r>
        <w:rPr>
          <w:rFonts w:ascii="宋体" w:hAnsi="宋体" w:cs="Arial"/>
          <w:color w:val="000000" w:themeColor="text1"/>
          <w:sz w:val="24"/>
        </w:rPr>
        <w:t>10.1部分材料特殊技术要求</w:t>
      </w:r>
    </w:p>
    <w:p w14:paraId="0AC24788"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10.1.1发包人依据工程特点，可以对承包人自行施工范围内的部分材料提出技术要求。材料技术要求中如果出现了参考品牌或规格型号，其目的是为了方便承包人直观和准确地把握相应材料的技术标准，不具有指定或唯一使用的意思表示，承包人应当参考所列品牌的材料，采购相当于或高于所列品牌技术标准的材料。承包人自行施工范围内的部分材料相关技术要求见技术标准和要求专用部分。</w:t>
      </w:r>
    </w:p>
    <w:p w14:paraId="5A3EDE75"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10.1.2承包人自行施工范围内的材料选型允许的偏离见技术标准和要求专用部分。</w:t>
      </w:r>
    </w:p>
    <w:p w14:paraId="38E9153B"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10.1.3本工程施工现场所用混凝土或砂浆的供应方式为见技术标准和要求专用部分。</w:t>
      </w:r>
    </w:p>
    <w:p w14:paraId="60E05365"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z w:val="24"/>
        </w:rPr>
      </w:pPr>
      <w:bookmarkStart w:id="814" w:name="bookmark301"/>
      <w:bookmarkEnd w:id="814"/>
      <w:r>
        <w:rPr>
          <w:rFonts w:ascii="宋体" w:hAnsi="宋体" w:cs="宋体"/>
          <w:color w:val="000000" w:themeColor="text1"/>
          <w:spacing w:val="-3"/>
          <w:sz w:val="24"/>
        </w:rPr>
        <w:t>10.2进口材料</w:t>
      </w:r>
    </w:p>
    <w:p w14:paraId="18EC372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10.2.1本工程需要进口的材料见技术标准和要求专用部分。</w:t>
      </w:r>
    </w:p>
    <w:p w14:paraId="390D0832"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10.2.2上述进口材料采购、进口、报关、清关、商检、境内运输（包括保险）、保管的责任以及费用承担方式划分见技术标准和要求专用部分。</w:t>
      </w:r>
    </w:p>
    <w:p w14:paraId="44003A02"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z w:val="24"/>
        </w:rPr>
      </w:pPr>
      <w:bookmarkStart w:id="815" w:name="bookmark302"/>
      <w:bookmarkEnd w:id="815"/>
      <w:r>
        <w:rPr>
          <w:rFonts w:ascii="宋体" w:hAnsi="宋体" w:cs="宋体"/>
          <w:color w:val="000000" w:themeColor="text1"/>
          <w:spacing w:val="-2"/>
          <w:sz w:val="24"/>
        </w:rPr>
        <w:t>10.3新技术、新工艺和新材料</w:t>
      </w:r>
    </w:p>
    <w:p w14:paraId="57BE426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lastRenderedPageBreak/>
        <w:t>本市政府财政性资金及国有单位资金投资控股或占主导地位的建设工程，在技术指标符合设计要求及满足使用功能的前提下，承包人应当率先在指定工程部位选用建筑垃圾再生产品，其中市政、交通、 园林、水务等市级工程，按照最新发布的《建筑垃圾废弃物再生产品主要种类及应用工程部位》要求，指定工程部位选择的建筑垃圾再生产品替代使用比例不得低于10%。本工程涉及的新技术、新工艺和新材料及相应使用和操作说明见技术标准和要求专用部分。</w:t>
      </w:r>
    </w:p>
    <w:p w14:paraId="39057368"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z w:val="24"/>
        </w:rPr>
      </w:pPr>
      <w:bookmarkStart w:id="816" w:name="bookmark303"/>
      <w:bookmarkEnd w:id="816"/>
      <w:r>
        <w:rPr>
          <w:rFonts w:ascii="宋体" w:hAnsi="宋体" w:cs="宋体"/>
          <w:color w:val="000000" w:themeColor="text1"/>
          <w:spacing w:val="-2"/>
          <w:sz w:val="24"/>
        </w:rPr>
        <w:t>10.4其他特殊技术要求</w:t>
      </w:r>
    </w:p>
    <w:p w14:paraId="21293367"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本工程的其他特殊技术要求见技术标准和要求专用部分。</w:t>
      </w:r>
    </w:p>
    <w:p w14:paraId="44A5A8FF"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817" w:name="bookmark304"/>
      <w:bookmarkStart w:id="818" w:name="bookmark305"/>
      <w:bookmarkEnd w:id="817"/>
      <w:bookmarkEnd w:id="818"/>
      <w:r>
        <w:rPr>
          <w:rFonts w:hint="eastAsia"/>
          <w:b/>
          <w:color w:val="000000" w:themeColor="text1"/>
          <w:sz w:val="24"/>
        </w:rPr>
        <w:t>11.</w:t>
      </w:r>
      <w:r>
        <w:rPr>
          <w:rFonts w:hint="eastAsia"/>
          <w:b/>
          <w:color w:val="000000" w:themeColor="text1"/>
          <w:sz w:val="24"/>
        </w:rPr>
        <w:t>进度报告和进度例会</w:t>
      </w:r>
    </w:p>
    <w:p w14:paraId="2251096B"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4"/>
          <w:sz w:val="24"/>
        </w:rPr>
      </w:pPr>
      <w:bookmarkStart w:id="819" w:name="bookmark382"/>
      <w:bookmarkEnd w:id="819"/>
      <w:r>
        <w:rPr>
          <w:rFonts w:ascii="宋体" w:hAnsi="宋体" w:cs="宋体"/>
          <w:color w:val="000000" w:themeColor="text1"/>
          <w:spacing w:val="-4"/>
          <w:sz w:val="24"/>
        </w:rPr>
        <w:t>11.1  进度报告</w:t>
      </w:r>
    </w:p>
    <w:p w14:paraId="19E30BF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11.1.1施工过程中，承包人应向监理人代表呈递一份施工进度情况日进度报表、每周的周进度报表和每月的月进度报表。除非监理人同意，日进度报表应在次日上午九点前递交，周进度报表应在次周的周一上午九时前递交，月进度报表应随合同条款第17.3.2项约定的进度付款申请单一并递交。</w:t>
      </w:r>
    </w:p>
    <w:p w14:paraId="364FB2A4"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11.1.2日和周进度报表的内容应至少包括每日在现场工作的技术管理人员数量、各工种技术工人和非技术工人数量、后勤人员数量、参观现场的人员数量，包括分包人人员数量；还应包括所使用的各种主要机械设备和车辆的型号、数量和台班，工作的区段，以及工程进度情况、天气情况记录、停工、窝工、质量和安全事故等特别事项说明；此外，应附上每日进场材料、物品或设备的分类汇总表、用于次日或次周的工程进度计划等。如以日进度报表等作为进度管理同期记录的，可以辅以必要的影像资料，合同双方应当根据相关影像资料，汇总形成周进度报表。</w:t>
      </w:r>
    </w:p>
    <w:p w14:paraId="2A850D3B"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11.1.3月进度报表应当反映月完成工程量和累计完成工程量（包括永久工程和临时工程）、材料实际进货、消耗和库存量、现场施工设备的投运数量和运行状况、工程设备的到货情况、劳动力数量（本月及预计未来三个月劳动力的数量）、当前影响施工进度计划的因素和采取的改进措施、进度计划调整及其说明、质量事故和质量缺陷处理纪录、质量状况评价、安全施工措施计划实施情况、安全事故以及人员伤亡和财产损失情况（如果有）、环境保护措施实施和文明施工措施实施情况。</w:t>
      </w:r>
    </w:p>
    <w:p w14:paraId="4D59472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11.1.4月进度报告还应附有一组充分显示工程形象进度的定点摄影照片。照片应当在经监理人批准的不同位置定期拍摄，每张照片都应标上相应的拍摄日期和简要文字说明，且应用经发包人和监理人批准的标准或格式装裱后呈交。</w:t>
      </w:r>
    </w:p>
    <w:p w14:paraId="750AADC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11.1.5各个进度报表的格式和内容应经过监理人的审批，除技术标准和要求专用部分对签认另有要求外，发包人和（或）监理人应当在收到进度报表后3个工作日内予以核实签认，逾期未签认的视同认可。进度报表应如实填写，由承包人授权代表签名，并报监理人的指定代表签名确认后再行分发。</w:t>
      </w:r>
    </w:p>
    <w:p w14:paraId="35B8AD1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11.1.6如果监理人认为必要，进度报告和进度照片应同时以存储在磁盘或光盘中的数据文件的形式递交给发包人和监理人。数据文件采用的应用软件及其版本应经过监理人的审批。</w:t>
      </w:r>
    </w:p>
    <w:p w14:paraId="08D60FE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11.1.7有关进度报告的其他要求见技术标准和要求专用部分。</w:t>
      </w:r>
    </w:p>
    <w:p w14:paraId="172BABCA"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4"/>
          <w:sz w:val="24"/>
        </w:rPr>
      </w:pPr>
      <w:bookmarkStart w:id="820" w:name="bookmark306"/>
      <w:bookmarkEnd w:id="820"/>
      <w:r>
        <w:rPr>
          <w:rFonts w:ascii="宋体" w:hAnsi="宋体" w:cs="宋体"/>
          <w:color w:val="000000" w:themeColor="text1"/>
          <w:spacing w:val="-4"/>
          <w:sz w:val="24"/>
        </w:rPr>
        <w:t>11.2进度例会</w:t>
      </w:r>
    </w:p>
    <w:p w14:paraId="016A2CB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11.2.1监理人将主持召开有发包人、承包人、独立承包人和相关分包人等与本工程建设有关各方出席的每周一次的进度例会。必要时，监理人可随时召集所有上述各方或其中部分单位参加的会议。承包人应保证能代表其当场作出决定的高级管理人员出席会</w:t>
      </w:r>
      <w:r>
        <w:rPr>
          <w:rFonts w:ascii="宋体" w:hAnsi="宋体" w:cs="Arial"/>
          <w:color w:val="000000" w:themeColor="text1"/>
          <w:sz w:val="24"/>
        </w:rPr>
        <w:lastRenderedPageBreak/>
        <w:t>议。</w:t>
      </w:r>
    </w:p>
    <w:p w14:paraId="614140A4"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11.2.2进度例会的内容将涉及合同管理、进度协调和工程管理的各个方面，由监理人准备的会议议题将随会议通知在会议召开前至少24小时发给各参会方。</w:t>
      </w:r>
    </w:p>
    <w:p w14:paraId="1F59B237"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11.2.3监理人应当做好会议记录，并在会议结束时由与会各方签字确认。监理人应根据会议记录整理出会议纪要，并在相应会议后24小时内分发给出席会议的各方。会议纪要应当如实反映会议记录的内容，包括任何决定、存在的问题、责任方、有关工作的时间目标等等。各方在收到会议纪要后24小时内给予签字确认，如有任何异议，应将有关异议以书面形式通知监理人，由监理人与有异议一方或各方共同核对会议记录，有异议的一方或者各方对与会议记录内容一致的会议纪要必须给予签字确认，否则监理人可以用会议记录作为会议纪要。经参会各方签字认可的会议纪要对各方有合同约束力。</w:t>
      </w:r>
    </w:p>
    <w:p w14:paraId="4F16B6BB"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11.2.4有关进度例会的其他要求见技术标准和要求专用部分。</w:t>
      </w:r>
    </w:p>
    <w:p w14:paraId="356CFA1A"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r>
        <w:rPr>
          <w:rFonts w:hint="eastAsia"/>
          <w:b/>
          <w:color w:val="000000" w:themeColor="text1"/>
          <w:sz w:val="24"/>
        </w:rPr>
        <w:t>12.</w:t>
      </w:r>
      <w:r>
        <w:rPr>
          <w:rFonts w:hint="eastAsia"/>
          <w:b/>
          <w:color w:val="000000" w:themeColor="text1"/>
          <w:sz w:val="24"/>
        </w:rPr>
        <w:t>试验和检验</w:t>
      </w:r>
    </w:p>
    <w:p w14:paraId="30C38CF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12.1发包人委托具有相应资质的检测单位，按相关规定对见证取样的建筑材料、建筑构配件和设备、预拌混凝土、混凝土预制构件和工程实体质量、使用功能以及约定的其他检测内容进行检测。承包人应在监理人的监督下，进行现场取样、封样，并送检测单位进行检测。本工程发包人委托检测单位进行试验和检验的其他材料和工艺见技术标准和要求专用部分。</w:t>
      </w:r>
    </w:p>
    <w:p w14:paraId="5902B6B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12.2除第12.1款约定的由发包人委托检测内容外，承包人应当按照工程施工验收规范和标准的规定和合同条款第14条的约定，对用于永久工程的主要材料、半成品、成品、建筑构配件等进行试验和检验。监理人可以根据工程需要，指示承包人进行其他现场材料和工艺的试验和检验。</w:t>
      </w:r>
    </w:p>
    <w:p w14:paraId="58278688"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12.3本工程需要承包人进行试验和检验的材料和工艺见技术标准和要求专用部分。</w:t>
      </w:r>
    </w:p>
    <w:p w14:paraId="7F60EE4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12.4本工程需要由监理人和承包人共同进行试验和检验的材料和工艺见技术标准和要求专用部分。</w:t>
      </w:r>
    </w:p>
    <w:p w14:paraId="44A17EE5"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12.5本条上述约定需要进行检验的材料和工艺在经过检验并获得监理人批准以前，不得用于任何永久工程。</w:t>
      </w:r>
    </w:p>
    <w:p w14:paraId="028DE918"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12.6承包人应为任何材料和工艺的检查、检测和检验提供劳务、电力、燃料、备用品、设备和仪器以及必要的协助。监理人及其任何授权人员应能够在任何时候进入现场及正在为工程制造、装配、准备材料的车间和场所进行任何必要的检查。无论这些车间和场所是否属于承包人，承包人都应提供一切便利，并协助其取得相应的权力和（或）许可。</w:t>
      </w:r>
    </w:p>
    <w:p w14:paraId="1933DF4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12.7如果检查、检测、检验或试验的结果表明，材料和工艺有缺陷或不符合合同约定，监理人和发包人可拒收此类材料和工艺，并应立即通知承包人同时说明理由。承包人应立即修复上述缺陷并保证其符合合同约定。若监理人或发包人要求对此类材料、设计或工艺重新进行检验，则此类检验应按相同条款和条件重新进行。如果此类拒收和重新检验致使发包人产生了额外费用，则此类费用应由承包人支付给发包人，或从发包人应支付给承包人的款项中扣除。</w:t>
      </w:r>
    </w:p>
    <w:p w14:paraId="7609DBB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12.8承包人应在监理人的监督下，对涉及结构安全的试块、试件以及有关材料进行现场取样，并送质量检测单位进行检测。质量检测单位见技术标准和要求专用部分。</w:t>
      </w:r>
    </w:p>
    <w:p w14:paraId="7340124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12.9除合同另有约定外，承包人应负担除第12.1款发包人支付给委托检测单位的费用外，本合同项下的所有材料和工艺检验的费用。</w:t>
      </w:r>
    </w:p>
    <w:p w14:paraId="7C09997C"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r>
        <w:rPr>
          <w:rFonts w:hint="eastAsia"/>
          <w:b/>
          <w:color w:val="000000" w:themeColor="text1"/>
          <w:sz w:val="24"/>
        </w:rPr>
        <w:t>13.</w:t>
      </w:r>
      <w:r>
        <w:rPr>
          <w:rFonts w:hint="eastAsia"/>
          <w:b/>
          <w:color w:val="000000" w:themeColor="text1"/>
          <w:sz w:val="24"/>
        </w:rPr>
        <w:t>计日工</w:t>
      </w:r>
    </w:p>
    <w:p w14:paraId="175221B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lastRenderedPageBreak/>
        <w:t>13.1合同条款第15.7款约定的计日工，一般适用于合同约定之外的或者因变更而产生的、工程量清单中没有设立相应项目，或者即便有相应项目但因工作条件发生变化而无法适用的额外工作，尤其是那些时间不允许事先商定价格的额外工作。计日工在发包人认为必要时，由监理人按合同条款第15.7.1项约定通知承包人实施。</w:t>
      </w:r>
    </w:p>
    <w:p w14:paraId="44E3F9B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13.2在工程实际开工后14天内，承包人应当按合同条款第15.7.2项约定的计日工报表内容，准备一份计日工日报表的格式，报送监理人审批，监理人应当在收到之日后7天内给予批复或提出修改意见。</w:t>
      </w:r>
    </w:p>
    <w:p w14:paraId="78F0B175"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13.3按计日工实施相关变更的过程中，承包人应当按经监理人批准的计日工日报表格式，每天提交计日工报表和有关凭证，报送监理人审批，监理人应当在收到相关报表和凭证后 24 小时内给予批复。</w:t>
      </w:r>
    </w:p>
    <w:p w14:paraId="44D4C1A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13.4计日工劳务按工日（8小时）计量，单次4小时以内按0.5个工日，单次4小时至8小时按1个工日，加班时间按照国家劳动法律法规的规定办理。实施计日工的劳务人员仅应包括直接从事计日工工作的工人和班组长（如果有），不应包括工长及其以上管理人员。</w:t>
      </w:r>
    </w:p>
    <w:p w14:paraId="3114F529"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13.5合同清单计日工材料表中未列出的材料，实际发生于计日工时，其价格按照经监理人事先审批的材料运到现场的价格，和有关材料采购的发票票面价格（运到现场价）中的较低者结算，另计一个在计日工材料表中填写的包括承包人企业管理费、利润在内的一个固定百分比，增值税另计。</w:t>
      </w:r>
    </w:p>
    <w:p w14:paraId="0C0DFE2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13.6施工机械按台班计量（8小时），单次4小时以内按0.5个台班，单次4小时至8小时按 1个台班，操作人员加班时间按照国家劳动法律法规的规定办理。计日工如果需要使用场外施工机械，台班费用和进出场费用按市场平均价格， 由承包人事后报监理人审批。</w:t>
      </w:r>
    </w:p>
    <w:p w14:paraId="0FDC43B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13.7关于计日工的其他约定见技术标准和要求专用部分。</w:t>
      </w:r>
    </w:p>
    <w:p w14:paraId="101D73C8"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821" w:name="bookmark309"/>
      <w:bookmarkStart w:id="822" w:name="bookmark310"/>
      <w:bookmarkEnd w:id="821"/>
      <w:bookmarkEnd w:id="822"/>
      <w:r>
        <w:rPr>
          <w:rFonts w:hint="eastAsia"/>
          <w:b/>
          <w:color w:val="000000" w:themeColor="text1"/>
          <w:sz w:val="24"/>
        </w:rPr>
        <w:t>14.</w:t>
      </w:r>
      <w:r>
        <w:rPr>
          <w:rFonts w:hint="eastAsia"/>
          <w:b/>
          <w:color w:val="000000" w:themeColor="text1"/>
          <w:sz w:val="24"/>
        </w:rPr>
        <w:t>计量与支付</w:t>
      </w:r>
    </w:p>
    <w:p w14:paraId="54EF8603"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4"/>
          <w:sz w:val="24"/>
        </w:rPr>
      </w:pPr>
      <w:bookmarkStart w:id="823" w:name="bookmark383"/>
      <w:bookmarkEnd w:id="823"/>
      <w:r>
        <w:rPr>
          <w:rFonts w:ascii="宋体" w:hAnsi="宋体" w:cs="宋体"/>
          <w:color w:val="000000" w:themeColor="text1"/>
          <w:spacing w:val="-4"/>
          <w:sz w:val="24"/>
        </w:rPr>
        <w:t>14.1  付款申请单</w:t>
      </w:r>
    </w:p>
    <w:p w14:paraId="03F5107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14.1.1在工程实际开工后14天内，承包人应当按照合同条款第17条的约定，准备一份已完工程量报表、进度付款申请单和计量文件的格式等报送监理人，监理人应当在收到承包人报送的格式后7天内给予批复或者提出修改意见。</w:t>
      </w:r>
    </w:p>
    <w:p w14:paraId="6B844904"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14.1.2根据合同条款第17.1款和第17.3款，承包人应当在合同约定的每个付款周期末，对当期完成的各项工程量进行计量和计价，并按照第17.3.2 项的约定，对当期应增加和扣减的各类款项进行梳理和汇总，按经监理人批准的格式和合同条款约定的份数和内容准备并向监理人递交进度付款申请单，并将进度付款申请单连同已完工程量报表、有关计量资料以及能够证明其进度付款申请单中所索要款项符合合同约定的各个支持性文件同时报送监理人审批。</w:t>
      </w:r>
    </w:p>
    <w:p w14:paraId="4CF1FE5C"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14.1.3竣工付款申请单的内容按合同条款第17.5.2（1）目的约定。采用单价合同形式的，竣工付款申请单应当附上按合同条款第17.1.4（5）目确定的结算工程量和最近一次进度付款和竣工付款之间完成的各项目的工程量计量文件。采用总价合同形式的，签约合同价所基于的工程量就是相应的竣工结算工程量，但是，变更应按合同约定进行计量和计价。</w:t>
      </w:r>
    </w:p>
    <w:p w14:paraId="7AB7FC7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14.1.4竣工结算总价（合同价格）应当按以下内容梳理：</w:t>
      </w:r>
    </w:p>
    <w:p w14:paraId="7F5C5FE7"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（1）签约合同价；</w:t>
      </w:r>
    </w:p>
    <w:p w14:paraId="15D80DA4"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（2）工程量清单缺陷调整价款；</w:t>
      </w:r>
    </w:p>
    <w:p w14:paraId="1C9015A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（3）应当扣减的项目：</w:t>
      </w:r>
    </w:p>
    <w:p w14:paraId="5E9AC58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lastRenderedPageBreak/>
        <w:t>1）所有暂列金额；</w:t>
      </w:r>
    </w:p>
    <w:p w14:paraId="72980E6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2）所有暂估价；</w:t>
      </w:r>
    </w:p>
    <w:p w14:paraId="4E6C6645"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3）根据合同条款第15条应扣减的变更金额；</w:t>
      </w:r>
    </w:p>
    <w:p w14:paraId="2F9C466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4）根据合同条款第16条应扣减的价格调整（下调部分）；</w:t>
      </w:r>
    </w:p>
    <w:p w14:paraId="19458F0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5）根据合同条款第23.4款应扣减的发包人索赔金额；</w:t>
      </w:r>
    </w:p>
    <w:p w14:paraId="1C8C9619"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6）甩项工程的合同价值（如果有）；</w:t>
      </w:r>
    </w:p>
    <w:p w14:paraId="58670A68"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7）根据合同约定发包人应扣减的其他金额。</w:t>
      </w:r>
    </w:p>
    <w:p w14:paraId="04072302"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（4）应当增加的项目：</w:t>
      </w:r>
    </w:p>
    <w:p w14:paraId="20D6B46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1）实际发生的暂列金额（包括计日工）；</w:t>
      </w:r>
    </w:p>
    <w:p w14:paraId="67D4BC58"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2）实际发生的暂估价；</w:t>
      </w:r>
    </w:p>
    <w:p w14:paraId="674A7AB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3）根据合同条款第15条应增加的变更金额；</w:t>
      </w:r>
    </w:p>
    <w:p w14:paraId="2F53D81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4）根据合同条款第16条应增加的价格调整（上调部分）；</w:t>
      </w:r>
    </w:p>
    <w:p w14:paraId="3E96AB8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5）根据合同条款第23.1款应增加的承包人索赔金额；</w:t>
      </w:r>
    </w:p>
    <w:p w14:paraId="353E149C"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6）根据合同约定承包人应当得到的其他金额。</w:t>
      </w:r>
    </w:p>
    <w:p w14:paraId="29A9669C"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（5）增值税差额部分。</w:t>
      </w:r>
    </w:p>
    <w:p w14:paraId="62D24284"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14.1.5最终结清申请单的应付金额应当按下列内容梳理：</w:t>
      </w:r>
    </w:p>
    <w:p w14:paraId="374EA59C"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（1）按合同约定扣留的质量保证金。</w:t>
      </w:r>
    </w:p>
    <w:p w14:paraId="5F341B7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（2）应当扣除的金额：</w:t>
      </w:r>
    </w:p>
    <w:p w14:paraId="6D0EEDE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1）按合同条款17.4.3项约定扣留的质量保证金；</w:t>
      </w:r>
    </w:p>
    <w:p w14:paraId="70CAE920"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2）按合同条款19.2.4项约定扣除的质量保证金；</w:t>
      </w:r>
    </w:p>
    <w:p w14:paraId="335E61D8"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3）根据合同条款第23.4款应扣减的缺陷责任期内发生的发包人索赔金额；</w:t>
      </w:r>
    </w:p>
    <w:p w14:paraId="46DC60A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4）根据合同约定应扣减的其他金额。</w:t>
      </w:r>
    </w:p>
    <w:p w14:paraId="0F73CD1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（3）应当增加的金额：</w:t>
      </w:r>
    </w:p>
    <w:p w14:paraId="688ED11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1）已完且符合合同约定的甩项工程的价值；</w:t>
      </w:r>
    </w:p>
    <w:p w14:paraId="49F7C62E"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2）按合同条款19.2.3项约定由承包人修复的发包人原因造成的缺陷的价值</w:t>
      </w:r>
      <w:r>
        <w:rPr>
          <w:rFonts w:ascii="宋体" w:hAnsi="宋体" w:cs="Arial" w:hint="eastAsia"/>
          <w:color w:val="000000" w:themeColor="text1"/>
          <w:sz w:val="24"/>
        </w:rPr>
        <w:t>；</w:t>
      </w:r>
    </w:p>
    <w:p w14:paraId="417AAB5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hint="eastAsia"/>
          <w:color w:val="000000" w:themeColor="text1"/>
          <w:sz w:val="24"/>
        </w:rPr>
        <w:t>3）根据合同条款第23.1款应增加的缺陷责任期内发生的承包人索赔金额；</w:t>
      </w:r>
    </w:p>
    <w:p w14:paraId="1A0C70F7"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hint="eastAsia"/>
          <w:color w:val="000000" w:themeColor="text1"/>
          <w:sz w:val="24"/>
        </w:rPr>
        <w:t>4）根据合同约定承包人应当得到的其他金额。</w:t>
      </w:r>
    </w:p>
    <w:p w14:paraId="6A568254"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hint="eastAsia"/>
          <w:color w:val="000000" w:themeColor="text1"/>
          <w:sz w:val="24"/>
        </w:rPr>
        <w:t>最终结清应当由发包人和承包人按照“多退少补”的原则办理。</w:t>
      </w:r>
    </w:p>
    <w:p w14:paraId="13D2BF1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hint="eastAsia"/>
          <w:color w:val="000000" w:themeColor="text1"/>
          <w:sz w:val="24"/>
        </w:rPr>
        <w:t>14.1.6竣工付款申请单和最终结清申请单应当比照进度付款申请单的格式准备，并提供相关证明材料。</w:t>
      </w:r>
    </w:p>
    <w:p w14:paraId="16FA72E9"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z w:val="24"/>
        </w:rPr>
      </w:pPr>
      <w:bookmarkStart w:id="824" w:name="bookmark311"/>
      <w:bookmarkEnd w:id="824"/>
      <w:r>
        <w:rPr>
          <w:rFonts w:ascii="宋体" w:hAnsi="宋体" w:cs="宋体"/>
          <w:color w:val="000000" w:themeColor="text1"/>
          <w:spacing w:val="-5"/>
          <w:sz w:val="24"/>
        </w:rPr>
        <w:t>14.2</w:t>
      </w:r>
      <w:r>
        <w:rPr>
          <w:rFonts w:ascii="宋体" w:hAnsi="宋体" w:cs="宋体"/>
          <w:color w:val="000000" w:themeColor="text1"/>
          <w:spacing w:val="5"/>
          <w:sz w:val="24"/>
        </w:rPr>
        <w:t xml:space="preserve"> </w:t>
      </w:r>
      <w:r>
        <w:rPr>
          <w:rFonts w:ascii="宋体" w:hAnsi="宋体" w:cs="宋体"/>
          <w:color w:val="000000" w:themeColor="text1"/>
          <w:spacing w:val="-5"/>
          <w:sz w:val="24"/>
        </w:rPr>
        <w:t>其他约定</w:t>
      </w:r>
    </w:p>
    <w:p w14:paraId="2117110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其他约定内容见技术标准和要求专用部分。</w:t>
      </w:r>
    </w:p>
    <w:p w14:paraId="0CF56F8C"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825" w:name="bookmark313"/>
      <w:bookmarkStart w:id="826" w:name="bookmark312"/>
      <w:bookmarkEnd w:id="825"/>
      <w:bookmarkEnd w:id="826"/>
      <w:r>
        <w:rPr>
          <w:rFonts w:hint="eastAsia"/>
          <w:b/>
          <w:color w:val="000000" w:themeColor="text1"/>
          <w:sz w:val="24"/>
        </w:rPr>
        <w:t>15.</w:t>
      </w:r>
      <w:r>
        <w:rPr>
          <w:rFonts w:hint="eastAsia"/>
          <w:b/>
          <w:color w:val="000000" w:themeColor="text1"/>
          <w:sz w:val="24"/>
        </w:rPr>
        <w:t>竣工验收和工程移交</w:t>
      </w:r>
    </w:p>
    <w:p w14:paraId="3EC50934"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pacing w:val="-4"/>
          <w:sz w:val="24"/>
        </w:rPr>
      </w:pPr>
      <w:bookmarkStart w:id="827" w:name="bookmark384"/>
      <w:bookmarkEnd w:id="827"/>
      <w:r>
        <w:rPr>
          <w:rFonts w:ascii="宋体" w:hAnsi="宋体" w:cs="宋体"/>
          <w:color w:val="000000" w:themeColor="text1"/>
          <w:spacing w:val="-4"/>
          <w:sz w:val="24"/>
        </w:rPr>
        <w:t>15.1 竣工验收前的清理</w:t>
      </w:r>
    </w:p>
    <w:p w14:paraId="27FEE45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15.1.1在向监理人提交竣工验收申请报告前，承包人应当完成竣工验收前的清理工作，包括但不限于：</w:t>
      </w:r>
    </w:p>
    <w:p w14:paraId="788A85E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（1）从永久工程内清除所有剩余材料、杂物、垃圾等等；</w:t>
      </w:r>
    </w:p>
    <w:p w14:paraId="7540579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（2）清洗工程的所有地面、墙面、楼面、路面等表面；</w:t>
      </w:r>
    </w:p>
    <w:p w14:paraId="406C55BB"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（3）清洗和擦洗所有玻璃、磁砖、石材和所有金属面；</w:t>
      </w:r>
    </w:p>
    <w:p w14:paraId="1721AAB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（4）修缮所有损坏、清除所有污迹、替换所有需更换的材料；</w:t>
      </w:r>
    </w:p>
    <w:p w14:paraId="01A023A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（5）所有表面完成约定的装修和装饰；</w:t>
      </w:r>
    </w:p>
    <w:p w14:paraId="77837A7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（6）检查和调试所有的门、窗、抽屉等以确保他们开启的顺畅；</w:t>
      </w:r>
    </w:p>
    <w:p w14:paraId="09FE93DC"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（7）检查和调试所有的五金件并上油；</w:t>
      </w:r>
    </w:p>
    <w:p w14:paraId="067B0F68"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lastRenderedPageBreak/>
        <w:t>（8）检查、测试和确保所有服务系统、设施和设备达到良好的运行状态和效果；</w:t>
      </w:r>
    </w:p>
    <w:p w14:paraId="3A0AA9E6"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（9）所有钥匙（如果有）贴上标签并固定到钥匙排上随时可以交给监理人。</w:t>
      </w:r>
    </w:p>
    <w:p w14:paraId="4624C155"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15.1.2 清理工作所需费用由承包人承担。</w:t>
      </w:r>
    </w:p>
    <w:p w14:paraId="0B19BF7C" w14:textId="77777777" w:rsidR="00D86540" w:rsidRDefault="00000000">
      <w:pPr>
        <w:adjustRightInd w:val="0"/>
        <w:snapToGrid w:val="0"/>
        <w:spacing w:beforeLines="50" w:before="120" w:afterLines="50" w:after="120" w:line="240" w:lineRule="auto"/>
        <w:jc w:val="left"/>
        <w:outlineLvl w:val="4"/>
        <w:rPr>
          <w:rFonts w:ascii="宋体" w:hAnsi="宋体" w:cs="Arial" w:hint="eastAsia"/>
          <w:color w:val="000000" w:themeColor="text1"/>
          <w:sz w:val="24"/>
        </w:rPr>
      </w:pPr>
      <w:bookmarkStart w:id="828" w:name="bookmark314"/>
      <w:bookmarkEnd w:id="828"/>
      <w:r>
        <w:rPr>
          <w:rFonts w:ascii="宋体" w:hAnsi="宋体" w:cs="Arial"/>
          <w:color w:val="000000" w:themeColor="text1"/>
          <w:sz w:val="24"/>
        </w:rPr>
        <w:t>15.2竣工验收申请报告</w:t>
      </w:r>
    </w:p>
    <w:p w14:paraId="75D3B735"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15.2.1竣工验收申请报告，也称竣工验收报告，是承包人完成合同约定的工作内容后，按照国家有关施工质量验收标准的规定，经其自行检查，证明已经完成合同工作内容并符合合同约定，达到竣工验收标准，而向监理人或发包人提交的请求发包人组织进行合同工程竣工验收的一份书面申请函，合同约定的竣工验收资料和其他文件一般作为竣工验收申请报告的附件，是竣工验收申请报告的组成部分。</w:t>
      </w:r>
    </w:p>
    <w:p w14:paraId="5628712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15.2.2竣工验收申请报告一般应当包括工程概况说明，承包范围，分包工程情况，主要材料供应情况，采用的主要施工方法，新材料、新技术和新工艺采用情况，自检质量情况等的说明。竣工验收申请报告的格式和应当包括的内容应事先经过监理人的审批。</w:t>
      </w:r>
    </w:p>
    <w:p w14:paraId="688AAE2D"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15.2.3竣工验收申请报告应当按合同条款第18.2 款附上下列内容：</w:t>
      </w:r>
    </w:p>
    <w:p w14:paraId="2B48E498"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承包人的自行检查和评定记录文件，即除监理人同意列入缺陷责任期内完成的尾工（甩项）工程和缺陷修补工作外，合同范围内的全部单位工程以及有关工作，包括合同要求的试验、试运行以及检验和验收均已完成，并符合合同要求；</w:t>
      </w:r>
    </w:p>
    <w:p w14:paraId="2676527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（2）按合同条款第18.2（2）目约定的内容和份数整理的符合要求的竣工资料；</w:t>
      </w:r>
    </w:p>
    <w:p w14:paraId="24458DDF"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（3）按监理人的要求编制了在缺陷责任期内完成的尾工（甩项）工程和缺陷修补工作清单以及相应施工计划；</w:t>
      </w:r>
    </w:p>
    <w:p w14:paraId="1B606F2B"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（4）监理人要求在竣工验收前应完成的其他工作的证明材料；</w:t>
      </w:r>
    </w:p>
    <w:p w14:paraId="5D957F37"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（5）监理人要求提交的竣工验收资料清单；</w:t>
      </w:r>
    </w:p>
    <w:p w14:paraId="4B3E3C78"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（6）合同条款第18.4.1项约定的单位工程竣工验收成果和结论文件（如果有）；</w:t>
      </w:r>
    </w:p>
    <w:p w14:paraId="2DA2991E"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（7）合同条款第19.7款约定的质量保修书（此前已经提交的不再提交）；</w:t>
      </w:r>
    </w:p>
    <w:p w14:paraId="51D8DF5A"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（8）其他要求见技术标准和要求专用部分。</w:t>
      </w:r>
    </w:p>
    <w:p w14:paraId="07FD562B" w14:textId="77777777" w:rsidR="00D86540" w:rsidRDefault="00000000">
      <w:pPr>
        <w:spacing w:after="0" w:line="240" w:lineRule="auto"/>
        <w:rPr>
          <w:rFonts w:ascii="宋体" w:hAnsi="宋体" w:cs="Arial" w:hint="eastAsia"/>
          <w:color w:val="000000" w:themeColor="text1"/>
          <w:sz w:val="24"/>
        </w:rPr>
      </w:pPr>
      <w:bookmarkStart w:id="829" w:name="bookmark315"/>
      <w:bookmarkEnd w:id="829"/>
      <w:r>
        <w:rPr>
          <w:rFonts w:ascii="宋体" w:hAnsi="宋体" w:cs="Arial"/>
          <w:color w:val="000000" w:themeColor="text1"/>
          <w:sz w:val="24"/>
        </w:rPr>
        <w:t>15.3竣工清场</w:t>
      </w:r>
    </w:p>
    <w:p w14:paraId="1CDF5443"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监理人颁发（出具）工程接收证书后，承包人应在56天内按以下要求对施工场地（现场）进行清理：</w:t>
      </w:r>
    </w:p>
    <w:p w14:paraId="3EB0615C"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（1）从施工场地（现场）清除所有杂物和垃圾等等；</w:t>
      </w:r>
    </w:p>
    <w:p w14:paraId="0F93EA28"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（2）从施工场地现场拆除所有的临时工程和临时设施并恢复地面原状，但经监理人批准的护坡桩、锚杆、塔吊基础和无法拆除的埋入式模板等无法拆除的临时设施除外；</w:t>
      </w:r>
    </w:p>
    <w:p w14:paraId="388AAAF1"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（3）撤离所有承包人施工设备和剩余材料（经监理人同意需在缺陷责任期内继续使用的除外）；</w:t>
      </w:r>
    </w:p>
    <w:p w14:paraId="3ACCB20C"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（4）监理人指示的其他清场工作。</w:t>
      </w:r>
    </w:p>
    <w:p w14:paraId="59D74FAC" w14:textId="77777777" w:rsidR="00D86540" w:rsidRDefault="00000000">
      <w:pPr>
        <w:spacing w:after="0" w:line="240" w:lineRule="auto"/>
        <w:rPr>
          <w:rFonts w:ascii="宋体" w:hAnsi="宋体" w:cs="Arial" w:hint="eastAsia"/>
          <w:color w:val="000000" w:themeColor="text1"/>
          <w:sz w:val="24"/>
        </w:rPr>
      </w:pPr>
      <w:bookmarkStart w:id="830" w:name="bookmark316"/>
      <w:bookmarkEnd w:id="830"/>
      <w:r>
        <w:rPr>
          <w:rFonts w:ascii="宋体" w:hAnsi="宋体" w:cs="Arial"/>
          <w:color w:val="000000" w:themeColor="text1"/>
          <w:sz w:val="24"/>
        </w:rPr>
        <w:t>16.需要补充的其他要求</w:t>
      </w:r>
    </w:p>
    <w:p w14:paraId="3418671B" w14:textId="77777777" w:rsidR="00D86540" w:rsidRDefault="00000000">
      <w:pPr>
        <w:spacing w:after="0" w:line="240" w:lineRule="auto"/>
        <w:ind w:firstLineChars="200" w:firstLine="480"/>
        <w:rPr>
          <w:rFonts w:ascii="宋体" w:hAnsi="宋体" w:cs="Arial" w:hint="eastAsia"/>
          <w:color w:val="000000" w:themeColor="text1"/>
          <w:sz w:val="24"/>
        </w:rPr>
      </w:pPr>
      <w:r>
        <w:rPr>
          <w:rFonts w:ascii="宋体" w:hAnsi="宋体" w:cs="Arial"/>
          <w:color w:val="000000" w:themeColor="text1"/>
          <w:sz w:val="24"/>
        </w:rPr>
        <w:t>需要补充的其他要求见技术标准和要求专用部分。</w:t>
      </w:r>
    </w:p>
    <w:p w14:paraId="273846AF" w14:textId="77777777" w:rsidR="00D86540" w:rsidRDefault="00D86540">
      <w:pPr>
        <w:spacing w:after="0" w:line="240" w:lineRule="auto"/>
        <w:ind w:firstLineChars="200" w:firstLine="480"/>
        <w:rPr>
          <w:rFonts w:ascii="宋体" w:hAnsi="宋体" w:cs="Arial" w:hint="eastAsia"/>
          <w:color w:val="000000" w:themeColor="text1"/>
          <w:sz w:val="24"/>
        </w:rPr>
      </w:pPr>
    </w:p>
    <w:p w14:paraId="34FC732E" w14:textId="77777777" w:rsidR="00D86540" w:rsidRDefault="00000000">
      <w:pPr>
        <w:adjustRightInd w:val="0"/>
        <w:snapToGrid w:val="0"/>
        <w:spacing w:after="0" w:line="360" w:lineRule="auto"/>
        <w:jc w:val="left"/>
        <w:outlineLvl w:val="2"/>
        <w:rPr>
          <w:rFonts w:ascii="宋体" w:hAnsi="宋体" w:hint="eastAsia"/>
          <w:b/>
          <w:color w:val="000000" w:themeColor="text1"/>
          <w:sz w:val="32"/>
          <w:szCs w:val="32"/>
        </w:rPr>
      </w:pPr>
      <w:r>
        <w:rPr>
          <w:rFonts w:ascii="宋体" w:hAnsi="宋体" w:hint="eastAsia"/>
          <w:b/>
          <w:color w:val="000000" w:themeColor="text1"/>
          <w:sz w:val="32"/>
          <w:szCs w:val="32"/>
        </w:rPr>
        <w:t>（二）专用部分</w:t>
      </w:r>
    </w:p>
    <w:p w14:paraId="53DB69C0"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831" w:name="_Toc207377604"/>
      <w:bookmarkStart w:id="832" w:name="_Toc497458667"/>
      <w:r>
        <w:rPr>
          <w:rFonts w:hint="eastAsia"/>
          <w:b/>
          <w:color w:val="000000" w:themeColor="text1"/>
          <w:sz w:val="24"/>
        </w:rPr>
        <w:t>1.</w:t>
      </w:r>
      <w:r>
        <w:rPr>
          <w:rFonts w:hint="eastAsia"/>
          <w:b/>
          <w:color w:val="000000" w:themeColor="text1"/>
          <w:sz w:val="24"/>
        </w:rPr>
        <w:t>工程说明</w:t>
      </w:r>
      <w:bookmarkEnd w:id="831"/>
      <w:bookmarkEnd w:id="832"/>
    </w:p>
    <w:p w14:paraId="2374D3E0" w14:textId="77777777" w:rsidR="00D86540" w:rsidRDefault="00000000">
      <w:pPr>
        <w:adjustRightInd w:val="0"/>
        <w:snapToGrid w:val="0"/>
        <w:spacing w:beforeLines="50" w:before="120" w:afterLines="50" w:after="120" w:line="240" w:lineRule="auto"/>
        <w:jc w:val="left"/>
        <w:outlineLvl w:val="4"/>
        <w:rPr>
          <w:rFonts w:ascii="宋体" w:hAnsi="宋体" w:hint="eastAsia"/>
          <w:color w:val="000000" w:themeColor="text1"/>
          <w:kern w:val="0"/>
          <w:sz w:val="24"/>
        </w:rPr>
      </w:pPr>
      <w:bookmarkStart w:id="833" w:name="_Toc207377605"/>
      <w:bookmarkStart w:id="834" w:name="_Toc497458668"/>
      <w:r>
        <w:rPr>
          <w:rFonts w:ascii="宋体" w:hAnsi="宋体"/>
          <w:color w:val="000000" w:themeColor="text1"/>
          <w:kern w:val="0"/>
          <w:sz w:val="24"/>
        </w:rPr>
        <w:t>1.1</w:t>
      </w:r>
      <w:r>
        <w:rPr>
          <w:rFonts w:ascii="宋体" w:hAnsi="宋体" w:hint="eastAsia"/>
          <w:color w:val="000000" w:themeColor="text1"/>
          <w:kern w:val="0"/>
          <w:sz w:val="24"/>
        </w:rPr>
        <w:t>工程概况</w:t>
      </w:r>
      <w:bookmarkEnd w:id="833"/>
      <w:bookmarkEnd w:id="834"/>
    </w:p>
    <w:p w14:paraId="53F10C25" w14:textId="77777777" w:rsidR="00D86540" w:rsidRDefault="00000000">
      <w:pPr>
        <w:spacing w:after="0" w:line="240" w:lineRule="auto"/>
        <w:ind w:firstLineChars="300" w:firstLine="720"/>
        <w:rPr>
          <w:rFonts w:ascii="宋体" w:hAnsi="宋体" w:cs="Arial" w:hint="eastAsia"/>
          <w:bCs/>
          <w:color w:val="000000" w:themeColor="text1"/>
          <w:sz w:val="24"/>
        </w:rPr>
      </w:pPr>
      <w:bookmarkStart w:id="835" w:name="OLE_LINK75"/>
      <w:r>
        <w:rPr>
          <w:rFonts w:ascii="宋体" w:hAnsi="宋体" w:cs="Arial"/>
          <w:color w:val="000000" w:themeColor="text1"/>
          <w:sz w:val="24"/>
        </w:rPr>
        <w:t>1.1.1</w:t>
      </w:r>
      <w:r>
        <w:rPr>
          <w:rFonts w:ascii="宋体" w:hAnsi="宋体" w:cs="Arial" w:hint="eastAsia"/>
          <w:color w:val="000000" w:themeColor="text1"/>
          <w:sz w:val="24"/>
        </w:rPr>
        <w:t>本工程基本情况</w:t>
      </w:r>
      <w:r>
        <w:rPr>
          <w:rFonts w:ascii="宋体" w:hAnsi="宋体" w:cs="Arial" w:hint="eastAsia"/>
          <w:bCs/>
          <w:color w:val="000000" w:themeColor="text1"/>
          <w:sz w:val="24"/>
        </w:rPr>
        <w:t>：</w:t>
      </w:r>
    </w:p>
    <w:p w14:paraId="616BC420" w14:textId="0BA21FE8" w:rsidR="00D86540" w:rsidRDefault="00000000">
      <w:pPr>
        <w:spacing w:after="0" w:line="240" w:lineRule="auto"/>
        <w:ind w:firstLineChars="300" w:firstLine="720"/>
        <w:rPr>
          <w:rFonts w:ascii="宋体" w:hAnsi="宋体" w:hint="eastAsia"/>
          <w:color w:val="000000" w:themeColor="text1"/>
          <w:sz w:val="24"/>
          <w:u w:val="single"/>
        </w:rPr>
      </w:pPr>
      <w:bookmarkStart w:id="836" w:name="_Hlk164411962"/>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）预期用途：</w:t>
      </w:r>
      <w:r w:rsidRPr="00C50E7B">
        <w:rPr>
          <w:rFonts w:ascii="宋体" w:hAnsi="宋体" w:hint="eastAsia"/>
          <w:color w:val="000000" w:themeColor="text1"/>
          <w:sz w:val="24"/>
          <w:u w:val="single"/>
        </w:rPr>
        <w:t>操修缮场</w:t>
      </w:r>
      <w:r>
        <w:rPr>
          <w:rFonts w:ascii="宋体" w:hAnsi="宋体" w:hint="eastAsia"/>
          <w:color w:val="000000" w:themeColor="text1"/>
          <w:sz w:val="24"/>
          <w:u w:val="single"/>
        </w:rPr>
        <w:t xml:space="preserve">        </w:t>
      </w:r>
    </w:p>
    <w:p w14:paraId="7E4FF3E9" w14:textId="77777777" w:rsidR="00D86540" w:rsidRDefault="00000000">
      <w:pPr>
        <w:spacing w:after="0" w:line="240" w:lineRule="auto"/>
        <w:ind w:firstLineChars="300" w:firstLine="720"/>
        <w:rPr>
          <w:rFonts w:ascii="宋体" w:hAnsi="宋体" w:hint="eastAsia"/>
          <w:color w:val="000000" w:themeColor="text1"/>
          <w:sz w:val="24"/>
        </w:rPr>
      </w:pPr>
      <w:r>
        <w:rPr>
          <w:rFonts w:ascii="宋体" w:hAnsi="宋体" w:hint="eastAsia"/>
          <w:color w:val="000000" w:themeColor="text1"/>
          <w:sz w:val="24"/>
        </w:rPr>
        <w:t>（2）</w:t>
      </w:r>
      <w:r>
        <w:rPr>
          <w:rFonts w:ascii="宋体" w:hAnsi="宋体" w:hint="eastAsia"/>
          <w:color w:val="000000" w:themeColor="text1"/>
          <w:sz w:val="24"/>
          <w:u w:val="single"/>
        </w:rPr>
        <w:t xml:space="preserve"> </w:t>
      </w:r>
      <w:r>
        <w:rPr>
          <w:rStyle w:val="affff6"/>
          <w:rFonts w:ascii="宋体" w:hAnsi="宋体" w:hint="eastAsia"/>
          <w:color w:val="000000" w:themeColor="text1"/>
          <w:sz w:val="24"/>
          <w:u w:val="single"/>
        </w:rPr>
        <w:t>现场已具备施工进场条件。</w:t>
      </w:r>
      <w:r>
        <w:rPr>
          <w:rFonts w:ascii="宋体" w:hAnsi="宋体" w:hint="eastAsia"/>
          <w:color w:val="000000" w:themeColor="text1"/>
          <w:sz w:val="24"/>
          <w:u w:val="single"/>
        </w:rPr>
        <w:t xml:space="preserve">        </w:t>
      </w:r>
    </w:p>
    <w:bookmarkEnd w:id="836"/>
    <w:p w14:paraId="5C4D2E40" w14:textId="77777777" w:rsidR="00D86540" w:rsidRDefault="00000000">
      <w:pPr>
        <w:spacing w:after="0" w:line="240" w:lineRule="auto"/>
        <w:ind w:firstLineChars="300" w:firstLine="720"/>
        <w:rPr>
          <w:rFonts w:ascii="宋体" w:hAnsi="宋体" w:hint="eastAsia"/>
          <w:color w:val="000000" w:themeColor="text1"/>
          <w:sz w:val="24"/>
          <w:u w:val="single"/>
        </w:rPr>
      </w:pPr>
      <w:r>
        <w:rPr>
          <w:rFonts w:ascii="宋体" w:hAnsi="宋体" w:cs="Arial"/>
          <w:color w:val="000000" w:themeColor="text1"/>
          <w:sz w:val="24"/>
        </w:rPr>
        <w:lastRenderedPageBreak/>
        <w:t>1.1.2</w:t>
      </w:r>
      <w:r>
        <w:rPr>
          <w:rFonts w:ascii="宋体" w:hAnsi="宋体" w:cs="Arial" w:hint="eastAsia"/>
          <w:color w:val="000000" w:themeColor="text1"/>
          <w:sz w:val="24"/>
        </w:rPr>
        <w:t>本工程施工场地（现场）具体地理位置</w:t>
      </w:r>
      <w:r>
        <w:rPr>
          <w:rFonts w:ascii="宋体" w:hAnsi="宋体" w:cs="Arial" w:hint="eastAsia"/>
          <w:bCs/>
          <w:color w:val="000000" w:themeColor="text1"/>
          <w:sz w:val="24"/>
        </w:rPr>
        <w:t>：</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p>
    <w:p w14:paraId="17F429CA"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837" w:name="_Toc497456972"/>
      <w:bookmarkStart w:id="838" w:name="_Toc207377606"/>
      <w:bookmarkStart w:id="839" w:name="_Toc483581229"/>
      <w:bookmarkStart w:id="840" w:name="_Toc489280270"/>
      <w:bookmarkStart w:id="841" w:name="_Toc202886936"/>
      <w:bookmarkStart w:id="842" w:name="_Toc486580465"/>
      <w:r>
        <w:rPr>
          <w:rFonts w:ascii="宋体" w:hAnsi="宋体"/>
          <w:bCs/>
          <w:color w:val="000000" w:themeColor="text1"/>
          <w:kern w:val="0"/>
          <w:sz w:val="24"/>
        </w:rPr>
        <w:t>1.2</w:t>
      </w:r>
      <w:r>
        <w:rPr>
          <w:rFonts w:ascii="宋体" w:hAnsi="宋体" w:hint="eastAsia"/>
          <w:bCs/>
          <w:color w:val="000000" w:themeColor="text1"/>
          <w:kern w:val="0"/>
          <w:sz w:val="24"/>
        </w:rPr>
        <w:t>现场条件和周围环境</w:t>
      </w:r>
      <w:bookmarkEnd w:id="837"/>
      <w:bookmarkEnd w:id="838"/>
      <w:bookmarkEnd w:id="839"/>
      <w:bookmarkEnd w:id="840"/>
      <w:bookmarkEnd w:id="841"/>
      <w:bookmarkEnd w:id="842"/>
    </w:p>
    <w:p w14:paraId="0CF3EA60" w14:textId="77777777" w:rsidR="00D86540" w:rsidRDefault="00000000">
      <w:pPr>
        <w:spacing w:after="0" w:line="240" w:lineRule="auto"/>
        <w:ind w:leftChars="202" w:left="424" w:firstLineChars="100" w:firstLine="240"/>
        <w:rPr>
          <w:rFonts w:ascii="宋体" w:hAnsi="宋体" w:cs="Arial" w:hint="eastAsia"/>
          <w:color w:val="000000" w:themeColor="text1"/>
          <w:sz w:val="24"/>
        </w:rPr>
      </w:pPr>
      <w:bookmarkStart w:id="843" w:name="_Hlk164411979"/>
      <w:r>
        <w:rPr>
          <w:rFonts w:ascii="宋体" w:hAnsi="宋体" w:cs="Arial"/>
          <w:color w:val="000000" w:themeColor="text1"/>
          <w:sz w:val="24"/>
        </w:rPr>
        <w:t>1.2.</w:t>
      </w:r>
      <w:r>
        <w:rPr>
          <w:rFonts w:ascii="宋体" w:hAnsi="宋体" w:cs="Arial" w:hint="eastAsia"/>
          <w:color w:val="000000" w:themeColor="text1"/>
          <w:sz w:val="24"/>
        </w:rPr>
        <w:t>1</w:t>
      </w:r>
      <w:r>
        <w:rPr>
          <w:rFonts w:ascii="宋体" w:hAnsi="宋体" w:cs="Arial"/>
          <w:color w:val="000000" w:themeColor="text1"/>
          <w:sz w:val="24"/>
        </w:rPr>
        <w:t xml:space="preserve"> </w:t>
      </w:r>
      <w:r>
        <w:rPr>
          <w:rFonts w:ascii="宋体" w:hAnsi="宋体" w:cs="Arial" w:hint="eastAsia"/>
          <w:color w:val="000000" w:themeColor="text1"/>
          <w:sz w:val="24"/>
        </w:rPr>
        <w:t>周边环境情况：</w:t>
      </w:r>
      <w:r>
        <w:rPr>
          <w:rFonts w:ascii="宋体" w:hAnsi="宋体" w:cs="Arial"/>
          <w:bCs/>
          <w:color w:val="000000" w:themeColor="text1"/>
          <w:sz w:val="24"/>
          <w:u w:val="single"/>
        </w:rPr>
        <w:t xml:space="preserve">                    </w:t>
      </w:r>
      <w:r>
        <w:rPr>
          <w:rFonts w:ascii="宋体" w:hAnsi="宋体" w:cs="Arial" w:hint="eastAsia"/>
          <w:bCs/>
          <w:color w:val="000000" w:themeColor="text1"/>
          <w:sz w:val="24"/>
          <w:u w:val="single"/>
        </w:rPr>
        <w:t xml:space="preserve">                 </w:t>
      </w:r>
      <w:r>
        <w:rPr>
          <w:rFonts w:ascii="宋体" w:hAnsi="宋体" w:cs="Arial"/>
          <w:bCs/>
          <w:color w:val="000000" w:themeColor="text1"/>
          <w:sz w:val="24"/>
          <w:u w:val="single"/>
        </w:rPr>
        <w:t xml:space="preserve">               </w:t>
      </w:r>
    </w:p>
    <w:p w14:paraId="04731D00" w14:textId="77777777" w:rsidR="00D86540" w:rsidRDefault="00000000">
      <w:pPr>
        <w:spacing w:after="0" w:line="240" w:lineRule="auto"/>
        <w:ind w:leftChars="202" w:left="424" w:firstLineChars="100" w:firstLine="240"/>
        <w:rPr>
          <w:rFonts w:ascii="宋体" w:hAnsi="宋体" w:cs="Arial" w:hint="eastAsia"/>
          <w:color w:val="000000" w:themeColor="text1"/>
          <w:sz w:val="24"/>
        </w:rPr>
      </w:pPr>
      <w:r>
        <w:rPr>
          <w:rFonts w:ascii="宋体" w:hAnsi="宋体" w:cs="Arial" w:hint="eastAsia"/>
          <w:color w:val="000000" w:themeColor="text1"/>
          <w:sz w:val="24"/>
        </w:rPr>
        <w:t>人员密集情况：</w:t>
      </w:r>
      <w:r>
        <w:rPr>
          <w:rFonts w:ascii="宋体" w:hAnsi="宋体" w:cs="Arial"/>
          <w:bCs/>
          <w:color w:val="000000" w:themeColor="text1"/>
          <w:sz w:val="24"/>
          <w:u w:val="single"/>
        </w:rPr>
        <w:t xml:space="preserve">                             </w:t>
      </w:r>
      <w:r>
        <w:rPr>
          <w:rFonts w:ascii="宋体" w:hAnsi="宋体" w:cs="Arial" w:hint="eastAsia"/>
          <w:bCs/>
          <w:color w:val="000000" w:themeColor="text1"/>
          <w:sz w:val="24"/>
          <w:u w:val="single"/>
        </w:rPr>
        <w:t xml:space="preserve">                        </w:t>
      </w:r>
      <w:r>
        <w:rPr>
          <w:rFonts w:ascii="宋体" w:hAnsi="宋体" w:cs="Arial"/>
          <w:bCs/>
          <w:color w:val="000000" w:themeColor="text1"/>
          <w:sz w:val="24"/>
          <w:u w:val="single"/>
        </w:rPr>
        <w:t xml:space="preserve">      </w:t>
      </w:r>
    </w:p>
    <w:bookmarkEnd w:id="843"/>
    <w:p w14:paraId="4F2C3E59" w14:textId="77777777" w:rsidR="00D86540" w:rsidRDefault="00000000">
      <w:pPr>
        <w:spacing w:after="0" w:line="240" w:lineRule="auto"/>
        <w:ind w:leftChars="202" w:left="424" w:firstLineChars="100" w:firstLine="240"/>
        <w:rPr>
          <w:rFonts w:ascii="宋体" w:hAnsi="宋体" w:cs="Arial" w:hint="eastAsia"/>
          <w:bCs/>
          <w:color w:val="000000" w:themeColor="text1"/>
          <w:sz w:val="24"/>
        </w:rPr>
      </w:pPr>
      <w:r>
        <w:rPr>
          <w:rFonts w:ascii="宋体" w:hAnsi="宋体" w:cs="Arial"/>
          <w:color w:val="000000" w:themeColor="text1"/>
          <w:sz w:val="24"/>
        </w:rPr>
        <w:t xml:space="preserve">1.2.2 </w:t>
      </w:r>
      <w:r>
        <w:rPr>
          <w:rFonts w:ascii="宋体" w:hAnsi="宋体" w:cs="Arial" w:hint="eastAsia"/>
          <w:bCs/>
          <w:color w:val="000000" w:themeColor="text1"/>
          <w:sz w:val="24"/>
        </w:rPr>
        <w:t>施工场地（现场）临时供水管径：</w:t>
      </w:r>
      <w:r>
        <w:rPr>
          <w:rFonts w:ascii="宋体" w:hAnsi="宋体" w:cs="Arial"/>
          <w:bCs/>
          <w:color w:val="000000" w:themeColor="text1"/>
          <w:sz w:val="24"/>
          <w:u w:val="single"/>
        </w:rPr>
        <w:t xml:space="preserve"> </w:t>
      </w:r>
      <w:r>
        <w:rPr>
          <w:rFonts w:ascii="宋体" w:hAnsi="宋体" w:cs="Arial" w:hint="eastAsia"/>
          <w:bCs/>
          <w:color w:val="000000" w:themeColor="text1"/>
          <w:sz w:val="24"/>
          <w:u w:val="single"/>
        </w:rPr>
        <w:t xml:space="preserve">满足施工要求 </w:t>
      </w:r>
      <w:r>
        <w:rPr>
          <w:rFonts w:ascii="宋体" w:hAnsi="宋体" w:cs="Arial"/>
          <w:bCs/>
          <w:color w:val="000000" w:themeColor="text1"/>
          <w:sz w:val="24"/>
          <w:u w:val="single"/>
        </w:rPr>
        <w:t xml:space="preserve">         </w:t>
      </w:r>
    </w:p>
    <w:p w14:paraId="6F60C2C2" w14:textId="77777777" w:rsidR="00D86540" w:rsidRDefault="00000000">
      <w:pPr>
        <w:spacing w:after="0" w:line="240" w:lineRule="auto"/>
        <w:ind w:leftChars="202" w:left="424" w:firstLineChars="100" w:firstLine="240"/>
        <w:rPr>
          <w:rFonts w:ascii="宋体" w:hAnsi="宋体" w:cs="Arial" w:hint="eastAsia"/>
          <w:bCs/>
          <w:color w:val="000000" w:themeColor="text1"/>
          <w:sz w:val="24"/>
        </w:rPr>
      </w:pPr>
      <w:r>
        <w:rPr>
          <w:rFonts w:ascii="宋体" w:hAnsi="宋体" w:cs="Arial" w:hint="eastAsia"/>
          <w:bCs/>
          <w:color w:val="000000" w:themeColor="text1"/>
          <w:sz w:val="24"/>
        </w:rPr>
        <w:t>施工场地（现场）临时排污管径：</w:t>
      </w:r>
      <w:r>
        <w:rPr>
          <w:rFonts w:ascii="宋体" w:hAnsi="宋体" w:cs="Arial"/>
          <w:bCs/>
          <w:color w:val="000000" w:themeColor="text1"/>
          <w:sz w:val="24"/>
          <w:u w:val="single"/>
        </w:rPr>
        <w:t xml:space="preserve">   </w:t>
      </w:r>
      <w:r>
        <w:rPr>
          <w:rFonts w:ascii="宋体" w:hAnsi="宋体" w:cs="Arial" w:hint="eastAsia"/>
          <w:bCs/>
          <w:color w:val="000000" w:themeColor="text1"/>
          <w:sz w:val="24"/>
          <w:u w:val="single"/>
        </w:rPr>
        <w:t xml:space="preserve">满足施工要求 </w:t>
      </w:r>
      <w:r>
        <w:rPr>
          <w:rFonts w:ascii="宋体" w:hAnsi="宋体" w:cs="Arial"/>
          <w:bCs/>
          <w:color w:val="000000" w:themeColor="text1"/>
          <w:sz w:val="24"/>
          <w:u w:val="single"/>
        </w:rPr>
        <w:t xml:space="preserve">        </w:t>
      </w:r>
    </w:p>
    <w:p w14:paraId="6E1C71ED" w14:textId="77777777" w:rsidR="00D86540" w:rsidRDefault="00000000">
      <w:pPr>
        <w:spacing w:after="0" w:line="240" w:lineRule="auto"/>
        <w:ind w:leftChars="202" w:left="424" w:firstLineChars="100" w:firstLine="240"/>
        <w:rPr>
          <w:rFonts w:ascii="宋体" w:hAnsi="宋体" w:cs="Arial" w:hint="eastAsia"/>
          <w:bCs/>
          <w:color w:val="000000" w:themeColor="text1"/>
          <w:sz w:val="24"/>
        </w:rPr>
      </w:pPr>
      <w:r>
        <w:rPr>
          <w:rFonts w:ascii="宋体" w:hAnsi="宋体" w:cs="Arial" w:hint="eastAsia"/>
          <w:bCs/>
          <w:color w:val="000000" w:themeColor="text1"/>
          <w:sz w:val="24"/>
        </w:rPr>
        <w:t>施工场地（现场）临时雨水管径：</w:t>
      </w:r>
      <w:r>
        <w:rPr>
          <w:rFonts w:ascii="宋体" w:hAnsi="宋体" w:cs="Arial"/>
          <w:bCs/>
          <w:color w:val="000000" w:themeColor="text1"/>
          <w:sz w:val="24"/>
          <w:u w:val="single"/>
        </w:rPr>
        <w:t xml:space="preserve">   </w:t>
      </w:r>
      <w:r>
        <w:rPr>
          <w:rFonts w:ascii="宋体" w:hAnsi="宋体" w:cs="Arial" w:hint="eastAsia"/>
          <w:bCs/>
          <w:color w:val="000000" w:themeColor="text1"/>
          <w:sz w:val="24"/>
          <w:u w:val="single"/>
        </w:rPr>
        <w:t xml:space="preserve">满足施工要求 </w:t>
      </w:r>
      <w:r>
        <w:rPr>
          <w:rFonts w:ascii="宋体" w:hAnsi="宋体" w:cs="Arial"/>
          <w:bCs/>
          <w:color w:val="000000" w:themeColor="text1"/>
          <w:sz w:val="24"/>
          <w:u w:val="single"/>
        </w:rPr>
        <w:t xml:space="preserve">   </w:t>
      </w:r>
    </w:p>
    <w:p w14:paraId="544B8F33" w14:textId="77777777" w:rsidR="00D86540" w:rsidRDefault="00000000">
      <w:pPr>
        <w:spacing w:after="0" w:line="240" w:lineRule="auto"/>
        <w:ind w:leftChars="202" w:left="424" w:firstLineChars="100" w:firstLine="240"/>
        <w:rPr>
          <w:rFonts w:ascii="宋体" w:hAnsi="宋体" w:cs="Arial" w:hint="eastAsia"/>
          <w:bCs/>
          <w:color w:val="000000" w:themeColor="text1"/>
          <w:sz w:val="24"/>
        </w:rPr>
      </w:pPr>
      <w:r>
        <w:rPr>
          <w:rFonts w:ascii="宋体" w:hAnsi="宋体" w:cs="Arial" w:hint="eastAsia"/>
          <w:bCs/>
          <w:color w:val="000000" w:themeColor="text1"/>
          <w:sz w:val="24"/>
        </w:rPr>
        <w:t>施工场地（现场）临时供电容量（变压器输出功率）：</w:t>
      </w:r>
      <w:r>
        <w:rPr>
          <w:rFonts w:ascii="宋体" w:hAnsi="宋体" w:cs="Arial"/>
          <w:bCs/>
          <w:color w:val="000000" w:themeColor="text1"/>
          <w:sz w:val="24"/>
          <w:u w:val="single"/>
        </w:rPr>
        <w:t xml:space="preserve">   </w:t>
      </w:r>
      <w:r>
        <w:rPr>
          <w:rFonts w:ascii="宋体" w:hAnsi="宋体" w:cs="Arial" w:hint="eastAsia"/>
          <w:bCs/>
          <w:color w:val="000000" w:themeColor="text1"/>
          <w:sz w:val="24"/>
          <w:u w:val="single"/>
        </w:rPr>
        <w:t xml:space="preserve">满足施工要求 </w:t>
      </w:r>
      <w:r>
        <w:rPr>
          <w:rFonts w:ascii="宋体" w:hAnsi="宋体" w:cs="Arial"/>
          <w:bCs/>
          <w:color w:val="000000" w:themeColor="text1"/>
          <w:sz w:val="24"/>
          <w:u w:val="single"/>
        </w:rPr>
        <w:t xml:space="preserve">     </w:t>
      </w:r>
    </w:p>
    <w:p w14:paraId="71C18C56" w14:textId="77777777" w:rsidR="00D86540" w:rsidRDefault="00000000">
      <w:pPr>
        <w:spacing w:after="0" w:line="240" w:lineRule="auto"/>
        <w:ind w:leftChars="202" w:left="424" w:firstLineChars="100" w:firstLine="240"/>
        <w:rPr>
          <w:rFonts w:ascii="宋体" w:hAnsi="宋体" w:cs="Arial" w:hint="eastAsia"/>
          <w:color w:val="000000" w:themeColor="text1"/>
          <w:sz w:val="24"/>
        </w:rPr>
      </w:pPr>
      <w:r>
        <w:rPr>
          <w:rFonts w:ascii="宋体" w:hAnsi="宋体" w:cs="Arial"/>
          <w:color w:val="000000" w:themeColor="text1"/>
          <w:sz w:val="24"/>
        </w:rPr>
        <w:t xml:space="preserve">1.2.3 </w:t>
      </w:r>
      <w:r>
        <w:rPr>
          <w:rFonts w:ascii="宋体" w:hAnsi="宋体" w:cs="Arial" w:hint="eastAsia"/>
          <w:color w:val="000000" w:themeColor="text1"/>
          <w:sz w:val="24"/>
        </w:rPr>
        <w:t>现场条件和周围环境的其他资料和信息数据：</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 xml:space="preserve">满足施工要求 </w:t>
      </w:r>
      <w:r>
        <w:rPr>
          <w:rFonts w:ascii="宋体" w:hAnsi="宋体" w:cs="Arial"/>
          <w:color w:val="000000" w:themeColor="text1"/>
          <w:sz w:val="24"/>
          <w:u w:val="single"/>
        </w:rPr>
        <w:t xml:space="preserve"> </w:t>
      </w:r>
      <w:r>
        <w:rPr>
          <w:rFonts w:ascii="宋体" w:hAnsi="宋体" w:cs="Arial"/>
          <w:color w:val="000000" w:themeColor="text1"/>
          <w:sz w:val="24"/>
        </w:rPr>
        <w:t xml:space="preserve">   </w:t>
      </w:r>
    </w:p>
    <w:p w14:paraId="2931C644"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844" w:name="_Toc497456973"/>
      <w:bookmarkStart w:id="845" w:name="_Toc489280271"/>
      <w:bookmarkStart w:id="846" w:name="_Toc202886937"/>
      <w:bookmarkStart w:id="847" w:name="_Toc483581230"/>
      <w:bookmarkStart w:id="848" w:name="_Toc207377607"/>
      <w:r>
        <w:rPr>
          <w:rFonts w:ascii="宋体" w:hAnsi="宋体"/>
          <w:bCs/>
          <w:color w:val="000000" w:themeColor="text1"/>
          <w:kern w:val="0"/>
          <w:sz w:val="24"/>
        </w:rPr>
        <w:t>1.3</w:t>
      </w:r>
      <w:r>
        <w:rPr>
          <w:rFonts w:ascii="宋体" w:hAnsi="宋体" w:hint="eastAsia"/>
          <w:bCs/>
          <w:color w:val="000000" w:themeColor="text1"/>
          <w:kern w:val="0"/>
          <w:sz w:val="24"/>
        </w:rPr>
        <w:t>地质及水文资料</w:t>
      </w:r>
      <w:bookmarkEnd w:id="844"/>
      <w:bookmarkEnd w:id="845"/>
      <w:bookmarkEnd w:id="846"/>
      <w:bookmarkEnd w:id="847"/>
      <w:bookmarkEnd w:id="848"/>
    </w:p>
    <w:p w14:paraId="758FDE77" w14:textId="77777777" w:rsidR="00D86540" w:rsidRDefault="00000000">
      <w:pPr>
        <w:spacing w:after="0" w:line="240" w:lineRule="auto"/>
        <w:ind w:leftChars="202" w:left="424" w:firstLineChars="100" w:firstLine="240"/>
        <w:rPr>
          <w:rFonts w:ascii="宋体" w:hAnsi="宋体" w:cs="Arial" w:hint="eastAsia"/>
          <w:color w:val="000000" w:themeColor="text1"/>
          <w:sz w:val="24"/>
        </w:rPr>
      </w:pPr>
      <w:r>
        <w:rPr>
          <w:rFonts w:ascii="宋体" w:hAnsi="宋体" w:cs="Arial" w:hint="eastAsia"/>
          <w:color w:val="000000" w:themeColor="text1"/>
          <w:sz w:val="24"/>
        </w:rPr>
        <w:t>现场地质及水文资料和信息数据：</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p>
    <w:p w14:paraId="2B566B2D"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849" w:name="_Toc489280272"/>
      <w:bookmarkStart w:id="850" w:name="_Toc483581231"/>
      <w:bookmarkStart w:id="851" w:name="_Toc202886938"/>
      <w:bookmarkStart w:id="852" w:name="_Toc486580466"/>
      <w:bookmarkStart w:id="853" w:name="_Toc490331747"/>
      <w:bookmarkStart w:id="854" w:name="_Toc207377608"/>
      <w:bookmarkStart w:id="855" w:name="_Toc497456974"/>
      <w:r>
        <w:rPr>
          <w:rFonts w:hint="eastAsia"/>
          <w:b/>
          <w:color w:val="000000" w:themeColor="text1"/>
          <w:sz w:val="24"/>
        </w:rPr>
        <w:t>2.</w:t>
      </w:r>
      <w:r>
        <w:rPr>
          <w:rFonts w:hint="eastAsia"/>
          <w:b/>
          <w:color w:val="000000" w:themeColor="text1"/>
          <w:sz w:val="24"/>
        </w:rPr>
        <w:t>承包范围</w:t>
      </w:r>
      <w:bookmarkEnd w:id="849"/>
      <w:bookmarkEnd w:id="850"/>
      <w:bookmarkEnd w:id="851"/>
      <w:bookmarkEnd w:id="852"/>
      <w:bookmarkEnd w:id="853"/>
      <w:bookmarkEnd w:id="854"/>
      <w:bookmarkEnd w:id="855"/>
    </w:p>
    <w:p w14:paraId="2D5A5F36"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856" w:name="_Toc483581232"/>
      <w:bookmarkStart w:id="857" w:name="_Toc486580467"/>
      <w:bookmarkStart w:id="858" w:name="_Toc207377609"/>
      <w:bookmarkStart w:id="859" w:name="_Toc489280273"/>
      <w:bookmarkStart w:id="860" w:name="_Toc497456975"/>
      <w:bookmarkStart w:id="861" w:name="_Toc202886939"/>
      <w:r>
        <w:rPr>
          <w:rFonts w:ascii="宋体" w:hAnsi="宋体"/>
          <w:bCs/>
          <w:color w:val="000000" w:themeColor="text1"/>
          <w:kern w:val="0"/>
          <w:sz w:val="24"/>
        </w:rPr>
        <w:t>2.1</w:t>
      </w:r>
      <w:r>
        <w:rPr>
          <w:rFonts w:ascii="宋体" w:hAnsi="宋体" w:hint="eastAsia"/>
          <w:bCs/>
          <w:color w:val="000000" w:themeColor="text1"/>
          <w:kern w:val="0"/>
          <w:sz w:val="24"/>
        </w:rPr>
        <w:t>承包范围</w:t>
      </w:r>
      <w:bookmarkEnd w:id="856"/>
      <w:bookmarkEnd w:id="857"/>
      <w:bookmarkEnd w:id="858"/>
      <w:bookmarkEnd w:id="859"/>
      <w:bookmarkEnd w:id="860"/>
      <w:bookmarkEnd w:id="861"/>
    </w:p>
    <w:p w14:paraId="7F03677D" w14:textId="77777777" w:rsidR="00D86540" w:rsidRDefault="00000000">
      <w:pPr>
        <w:spacing w:after="0" w:line="240" w:lineRule="auto"/>
        <w:ind w:leftChars="202" w:left="424" w:firstLineChars="100" w:firstLine="240"/>
        <w:rPr>
          <w:rFonts w:ascii="宋体" w:hAnsi="宋体" w:cs="Arial" w:hint="eastAsia"/>
          <w:color w:val="000000" w:themeColor="text1"/>
          <w:sz w:val="24"/>
        </w:rPr>
      </w:pPr>
      <w:r>
        <w:rPr>
          <w:rFonts w:ascii="宋体" w:hAnsi="宋体" w:cs="Arial"/>
          <w:color w:val="000000" w:themeColor="text1"/>
          <w:sz w:val="24"/>
        </w:rPr>
        <w:t>2.1.1</w:t>
      </w:r>
      <w:r>
        <w:rPr>
          <w:rFonts w:ascii="宋体" w:hAnsi="宋体" w:cs="Arial" w:hint="eastAsia"/>
          <w:color w:val="000000" w:themeColor="text1"/>
          <w:sz w:val="24"/>
        </w:rPr>
        <w:t>承包人自行施工范围</w:t>
      </w:r>
    </w:p>
    <w:p w14:paraId="40A6348D" w14:textId="77777777" w:rsidR="00D86540" w:rsidRDefault="00000000">
      <w:pPr>
        <w:spacing w:after="0" w:line="240" w:lineRule="auto"/>
        <w:ind w:firstLineChars="276" w:firstLine="662"/>
        <w:rPr>
          <w:rFonts w:ascii="宋体" w:hAnsi="宋体" w:cs="Arial" w:hint="eastAsia"/>
          <w:color w:val="000000" w:themeColor="text1"/>
          <w:sz w:val="24"/>
        </w:rPr>
      </w:pPr>
      <w:r>
        <w:rPr>
          <w:rFonts w:ascii="宋体" w:hAnsi="宋体" w:cs="Arial" w:hint="eastAsia"/>
          <w:color w:val="000000" w:themeColor="text1"/>
          <w:sz w:val="24"/>
        </w:rPr>
        <w:t>本工程承包人自行施工的工程范围：</w:t>
      </w:r>
      <w:r>
        <w:rPr>
          <w:rFonts w:ascii="宋体" w:hAnsi="宋体" w:cs="Arial" w:hint="eastAsia"/>
          <w:color w:val="000000" w:themeColor="text1"/>
          <w:sz w:val="24"/>
          <w:u w:val="single"/>
        </w:rPr>
        <w:t>本工程承包人自行施工的工程范围：磋商文件及施工图纸所示的全部内容。</w:t>
      </w:r>
      <w:r>
        <w:rPr>
          <w:rFonts w:ascii="宋体" w:hAnsi="宋体" w:cs="Arial"/>
          <w:color w:val="000000" w:themeColor="text1"/>
          <w:sz w:val="24"/>
          <w:u w:val="single"/>
        </w:rPr>
        <w:t xml:space="preserve">  </w:t>
      </w:r>
      <w:r>
        <w:rPr>
          <w:rFonts w:ascii="宋体" w:hAnsi="宋体" w:cs="Arial"/>
          <w:color w:val="000000" w:themeColor="text1"/>
          <w:sz w:val="24"/>
        </w:rPr>
        <w:t xml:space="preserve"> </w:t>
      </w:r>
    </w:p>
    <w:p w14:paraId="433ACEBA" w14:textId="77777777" w:rsidR="00D86540" w:rsidRDefault="00000000">
      <w:pPr>
        <w:spacing w:after="0" w:line="240" w:lineRule="auto"/>
        <w:ind w:leftChars="202" w:left="424" w:firstLineChars="100" w:firstLine="240"/>
        <w:rPr>
          <w:rFonts w:ascii="宋体" w:hAnsi="宋体" w:cs="Arial" w:hint="eastAsia"/>
          <w:color w:val="000000" w:themeColor="text1"/>
          <w:sz w:val="24"/>
        </w:rPr>
      </w:pPr>
      <w:r>
        <w:rPr>
          <w:rFonts w:ascii="宋体" w:hAnsi="宋体" w:cs="Arial"/>
          <w:color w:val="000000" w:themeColor="text1"/>
          <w:sz w:val="24"/>
        </w:rPr>
        <w:t xml:space="preserve">2.1.2 </w:t>
      </w:r>
      <w:r>
        <w:rPr>
          <w:rFonts w:ascii="宋体" w:hAnsi="宋体" w:cs="Arial" w:hint="eastAsia"/>
          <w:color w:val="000000" w:themeColor="text1"/>
          <w:sz w:val="24"/>
        </w:rPr>
        <w:t>承包范围内的暂估价项目</w:t>
      </w:r>
    </w:p>
    <w:p w14:paraId="421996AD" w14:textId="77777777" w:rsidR="00D86540" w:rsidRDefault="00000000">
      <w:pPr>
        <w:spacing w:after="0" w:line="240" w:lineRule="auto"/>
        <w:ind w:firstLineChars="276" w:firstLine="662"/>
        <w:rPr>
          <w:rFonts w:ascii="宋体" w:hAnsi="宋体" w:cs="Arial" w:hint="eastAsia"/>
          <w:color w:val="000000" w:themeColor="text1"/>
          <w:sz w:val="24"/>
        </w:rPr>
      </w:pPr>
      <w:r>
        <w:rPr>
          <w:rFonts w:ascii="宋体" w:hAnsi="宋体" w:cs="Arial"/>
          <w:color w:val="000000" w:themeColor="text1"/>
          <w:sz w:val="24"/>
        </w:rPr>
        <w:t>2.1.2.3</w:t>
      </w:r>
      <w:r>
        <w:rPr>
          <w:rFonts w:ascii="宋体" w:hAnsi="宋体" w:cs="Arial" w:hint="eastAsia"/>
          <w:color w:val="000000" w:themeColor="text1"/>
          <w:sz w:val="24"/>
        </w:rPr>
        <w:t>上述暂估价项目与第</w:t>
      </w:r>
      <w:r>
        <w:rPr>
          <w:rFonts w:ascii="宋体" w:hAnsi="宋体" w:cs="Arial"/>
          <w:color w:val="000000" w:themeColor="text1"/>
          <w:sz w:val="24"/>
        </w:rPr>
        <w:t>2.1.1</w:t>
      </w:r>
      <w:r>
        <w:rPr>
          <w:rFonts w:ascii="宋体" w:hAnsi="宋体" w:cs="Arial" w:hint="eastAsia"/>
          <w:color w:val="000000" w:themeColor="text1"/>
          <w:sz w:val="24"/>
        </w:rPr>
        <w:t>项承包人自行施工范围的工作界面划分：</w:t>
      </w:r>
      <w:r>
        <w:rPr>
          <w:rFonts w:ascii="宋体" w:hAnsi="宋体" w:cs="Arial" w:hint="eastAsia"/>
          <w:color w:val="000000" w:themeColor="text1"/>
          <w:sz w:val="24"/>
          <w:u w:val="single"/>
        </w:rPr>
        <w:t>以暂估价形式实施的专业工程可分包外，其余部分由承包人自行施工。</w:t>
      </w:r>
      <w:r>
        <w:rPr>
          <w:rFonts w:ascii="宋体" w:hAnsi="宋体" w:cs="Arial"/>
          <w:color w:val="000000" w:themeColor="text1"/>
          <w:sz w:val="24"/>
        </w:rPr>
        <w:t xml:space="preserve">    </w:t>
      </w:r>
    </w:p>
    <w:p w14:paraId="6AB65445" w14:textId="77777777" w:rsidR="00D86540" w:rsidRDefault="00000000">
      <w:pPr>
        <w:spacing w:after="0" w:line="240" w:lineRule="auto"/>
        <w:ind w:leftChars="202" w:left="424" w:firstLineChars="100" w:firstLine="240"/>
        <w:rPr>
          <w:rFonts w:ascii="宋体" w:hAnsi="宋体" w:cs="Arial" w:hint="eastAsia"/>
          <w:color w:val="000000" w:themeColor="text1"/>
          <w:sz w:val="24"/>
        </w:rPr>
      </w:pPr>
      <w:r>
        <w:rPr>
          <w:rFonts w:ascii="宋体" w:hAnsi="宋体" w:cs="Arial"/>
          <w:color w:val="000000" w:themeColor="text1"/>
          <w:sz w:val="24"/>
        </w:rPr>
        <w:t xml:space="preserve">2.1.3 </w:t>
      </w:r>
      <w:r>
        <w:rPr>
          <w:rFonts w:ascii="宋体" w:hAnsi="宋体" w:cs="Arial" w:hint="eastAsia"/>
          <w:color w:val="000000" w:themeColor="text1"/>
          <w:sz w:val="24"/>
        </w:rPr>
        <w:t>承包范围内的暂列金额项目</w:t>
      </w:r>
    </w:p>
    <w:p w14:paraId="6FCBCAB5" w14:textId="77777777" w:rsidR="00D86540" w:rsidRDefault="00000000">
      <w:pPr>
        <w:spacing w:after="0" w:line="240" w:lineRule="auto"/>
        <w:ind w:leftChars="202" w:left="424" w:firstLineChars="100" w:firstLine="240"/>
        <w:rPr>
          <w:rFonts w:ascii="宋体" w:hAnsi="宋体" w:cs="Arial" w:hint="eastAsia"/>
          <w:color w:val="000000" w:themeColor="text1"/>
          <w:sz w:val="24"/>
        </w:rPr>
      </w:pPr>
      <w:r>
        <w:rPr>
          <w:rFonts w:ascii="宋体" w:hAnsi="宋体" w:cs="Arial"/>
          <w:color w:val="000000" w:themeColor="text1"/>
          <w:sz w:val="24"/>
        </w:rPr>
        <w:t>2.1.3.4</w:t>
      </w:r>
      <w:r>
        <w:rPr>
          <w:rFonts w:ascii="宋体" w:hAnsi="宋体" w:cs="Arial" w:hint="eastAsia"/>
          <w:color w:val="000000" w:themeColor="text1"/>
          <w:sz w:val="24"/>
        </w:rPr>
        <w:t>关于暂列金额的其他说明：</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cs="Arial"/>
          <w:color w:val="000000" w:themeColor="text1"/>
          <w:sz w:val="24"/>
        </w:rPr>
        <w:t xml:space="preserve">    </w:t>
      </w:r>
    </w:p>
    <w:p w14:paraId="782C7451"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862" w:name="_Toc497456976"/>
      <w:bookmarkStart w:id="863" w:name="_Toc486580468"/>
      <w:bookmarkStart w:id="864" w:name="_Toc489280274"/>
      <w:bookmarkStart w:id="865" w:name="_Toc483581233"/>
      <w:bookmarkStart w:id="866" w:name="_Toc202886940"/>
      <w:bookmarkStart w:id="867" w:name="_Toc207377610"/>
      <w:r>
        <w:rPr>
          <w:rFonts w:ascii="宋体" w:hAnsi="宋体"/>
          <w:bCs/>
          <w:color w:val="000000" w:themeColor="text1"/>
          <w:kern w:val="0"/>
          <w:sz w:val="24"/>
        </w:rPr>
        <w:t xml:space="preserve">2.2 </w:t>
      </w:r>
      <w:r>
        <w:rPr>
          <w:rFonts w:ascii="宋体" w:hAnsi="宋体" w:hint="eastAsia"/>
          <w:bCs/>
          <w:color w:val="000000" w:themeColor="text1"/>
          <w:kern w:val="0"/>
          <w:sz w:val="24"/>
        </w:rPr>
        <w:t>发包人发包专业工程和发包人</w:t>
      </w:r>
      <w:bookmarkStart w:id="868" w:name="OLE_LINK80"/>
      <w:r>
        <w:rPr>
          <w:rFonts w:ascii="宋体" w:hAnsi="宋体" w:hint="eastAsia"/>
          <w:bCs/>
          <w:color w:val="000000" w:themeColor="text1"/>
          <w:kern w:val="0"/>
          <w:sz w:val="24"/>
        </w:rPr>
        <w:t>提供</w:t>
      </w:r>
      <w:bookmarkEnd w:id="868"/>
      <w:r>
        <w:rPr>
          <w:rFonts w:ascii="宋体" w:hAnsi="宋体" w:hint="eastAsia"/>
          <w:bCs/>
          <w:color w:val="000000" w:themeColor="text1"/>
          <w:kern w:val="0"/>
          <w:sz w:val="24"/>
        </w:rPr>
        <w:t>的</w:t>
      </w:r>
      <w:bookmarkEnd w:id="862"/>
      <w:bookmarkEnd w:id="863"/>
      <w:bookmarkEnd w:id="864"/>
      <w:bookmarkEnd w:id="865"/>
      <w:r>
        <w:rPr>
          <w:rFonts w:ascii="宋体" w:hAnsi="宋体" w:hint="eastAsia"/>
          <w:bCs/>
          <w:color w:val="000000" w:themeColor="text1"/>
          <w:kern w:val="0"/>
          <w:sz w:val="24"/>
        </w:rPr>
        <w:t>材料</w:t>
      </w:r>
      <w:bookmarkEnd w:id="866"/>
      <w:bookmarkEnd w:id="867"/>
    </w:p>
    <w:p w14:paraId="5C773D49" w14:textId="77777777" w:rsidR="00D86540" w:rsidRDefault="00000000">
      <w:pPr>
        <w:spacing w:after="0" w:line="240" w:lineRule="auto"/>
        <w:ind w:firstLineChars="276" w:firstLine="662"/>
        <w:rPr>
          <w:rFonts w:ascii="宋体" w:hAnsi="宋体" w:cs="Arial" w:hint="eastAsia"/>
          <w:color w:val="000000" w:themeColor="text1"/>
          <w:sz w:val="24"/>
        </w:rPr>
      </w:pPr>
      <w:r>
        <w:rPr>
          <w:rFonts w:ascii="宋体" w:hAnsi="宋体" w:cs="Arial"/>
          <w:color w:val="000000" w:themeColor="text1"/>
          <w:sz w:val="24"/>
        </w:rPr>
        <w:t>2.2.1</w:t>
      </w:r>
      <w:r>
        <w:rPr>
          <w:rFonts w:ascii="宋体" w:hAnsi="宋体" w:cs="Arial" w:hint="eastAsia"/>
          <w:color w:val="000000" w:themeColor="text1"/>
          <w:sz w:val="24"/>
        </w:rPr>
        <w:t>由发包人发包的专业工程属于与本工程有关的其他工程，不属于承包人的承包范围。发包人发包的专业工程：</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cs="Arial"/>
          <w:color w:val="000000" w:themeColor="text1"/>
          <w:sz w:val="24"/>
        </w:rPr>
        <w:t xml:space="preserve">  </w:t>
      </w:r>
      <w:r>
        <w:rPr>
          <w:rFonts w:ascii="宋体" w:hAnsi="宋体"/>
          <w:color w:val="000000" w:themeColor="text1"/>
          <w:sz w:val="24"/>
          <w:u w:val="single"/>
        </w:rPr>
        <w:t xml:space="preserve"> </w:t>
      </w:r>
    </w:p>
    <w:p w14:paraId="65770F14"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869" w:name="_Toc202886941"/>
      <w:bookmarkStart w:id="870" w:name="_Toc489280275"/>
      <w:bookmarkStart w:id="871" w:name="_Toc483581234"/>
      <w:bookmarkStart w:id="872" w:name="_Toc497456977"/>
      <w:bookmarkStart w:id="873" w:name="_Toc486580469"/>
      <w:bookmarkStart w:id="874" w:name="_Toc207377611"/>
      <w:r>
        <w:rPr>
          <w:rFonts w:ascii="宋体" w:hAnsi="宋体"/>
          <w:bCs/>
          <w:color w:val="000000" w:themeColor="text1"/>
          <w:kern w:val="0"/>
          <w:sz w:val="24"/>
        </w:rPr>
        <w:t xml:space="preserve">2.3 </w:t>
      </w:r>
      <w:r>
        <w:rPr>
          <w:rFonts w:ascii="宋体" w:hAnsi="宋体" w:hint="eastAsia"/>
          <w:bCs/>
          <w:color w:val="000000" w:themeColor="text1"/>
          <w:kern w:val="0"/>
          <w:sz w:val="24"/>
        </w:rPr>
        <w:t>承包人与发包人发包专业工程承包人的工作界面</w:t>
      </w:r>
      <w:bookmarkEnd w:id="869"/>
      <w:bookmarkEnd w:id="870"/>
      <w:bookmarkEnd w:id="871"/>
      <w:bookmarkEnd w:id="872"/>
      <w:bookmarkEnd w:id="873"/>
      <w:bookmarkEnd w:id="874"/>
    </w:p>
    <w:p w14:paraId="238A723F" w14:textId="77777777" w:rsidR="00D86540" w:rsidRDefault="00000000">
      <w:pPr>
        <w:spacing w:after="0" w:line="240" w:lineRule="auto"/>
        <w:ind w:firstLineChars="276" w:firstLine="662"/>
        <w:rPr>
          <w:rFonts w:ascii="宋体" w:hAnsi="宋体" w:cs="Arial" w:hint="eastAsia"/>
          <w:color w:val="000000" w:themeColor="text1"/>
          <w:sz w:val="24"/>
        </w:rPr>
      </w:pPr>
      <w:r>
        <w:rPr>
          <w:rFonts w:ascii="宋体" w:hAnsi="宋体" w:cs="Arial" w:hint="eastAsia"/>
          <w:color w:val="000000" w:themeColor="text1"/>
          <w:sz w:val="24"/>
        </w:rPr>
        <w:t>承包人与发包人发包专业工程承包人以及与发包人提供的材料的供应商之间的工作界面划分：</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p>
    <w:p w14:paraId="114D97A8"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875" w:name="_Toc207377612"/>
      <w:bookmarkStart w:id="876" w:name="_Toc486580470"/>
      <w:bookmarkStart w:id="877" w:name="_Toc483581235"/>
      <w:bookmarkStart w:id="878" w:name="_Toc497456978"/>
      <w:bookmarkStart w:id="879" w:name="_Toc202886942"/>
      <w:bookmarkStart w:id="880" w:name="_Toc489280276"/>
      <w:r>
        <w:rPr>
          <w:rFonts w:ascii="宋体" w:hAnsi="宋体"/>
          <w:bCs/>
          <w:color w:val="000000" w:themeColor="text1"/>
          <w:kern w:val="0"/>
          <w:sz w:val="24"/>
        </w:rPr>
        <w:t xml:space="preserve">2.4 </w:t>
      </w:r>
      <w:r>
        <w:rPr>
          <w:rFonts w:ascii="宋体" w:hAnsi="宋体" w:hint="eastAsia"/>
          <w:bCs/>
          <w:color w:val="000000" w:themeColor="text1"/>
          <w:kern w:val="0"/>
          <w:sz w:val="24"/>
        </w:rPr>
        <w:t>承包人需要为发包人和监理人提供的现场办公条件和设施</w:t>
      </w:r>
      <w:bookmarkEnd w:id="875"/>
      <w:bookmarkEnd w:id="876"/>
      <w:bookmarkEnd w:id="877"/>
      <w:bookmarkEnd w:id="878"/>
      <w:bookmarkEnd w:id="879"/>
      <w:bookmarkEnd w:id="880"/>
    </w:p>
    <w:p w14:paraId="68BFC76B" w14:textId="77777777" w:rsidR="00D86540" w:rsidRDefault="00000000">
      <w:pPr>
        <w:spacing w:after="0" w:line="240" w:lineRule="auto"/>
        <w:ind w:firstLineChars="276" w:firstLine="662"/>
        <w:rPr>
          <w:rFonts w:ascii="宋体" w:hAnsi="宋体" w:hint="eastAsia"/>
          <w:color w:val="000000" w:themeColor="text1"/>
          <w:sz w:val="24"/>
          <w:u w:val="single"/>
        </w:rPr>
      </w:pPr>
      <w:r>
        <w:rPr>
          <w:rFonts w:ascii="宋体" w:hAnsi="宋体" w:cs="Arial" w:hint="eastAsia"/>
          <w:color w:val="000000" w:themeColor="text1"/>
          <w:sz w:val="24"/>
        </w:rPr>
        <w:t>承包人需要为发包人和监理人提供的现场办公条件和设施及其详细要求：</w:t>
      </w:r>
      <w:r>
        <w:rPr>
          <w:rFonts w:ascii="宋体" w:hAnsi="宋体" w:cs="Arial"/>
          <w:color w:val="000000" w:themeColor="text1"/>
          <w:sz w:val="24"/>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olor w:val="000000" w:themeColor="text1"/>
          <w:sz w:val="24"/>
          <w:u w:val="single"/>
        </w:rPr>
        <w:t xml:space="preserve">  </w:t>
      </w:r>
    </w:p>
    <w:p w14:paraId="20524756"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881" w:name="_Toc207377613"/>
      <w:bookmarkStart w:id="882" w:name="_Toc497456979"/>
      <w:bookmarkStart w:id="883" w:name="_Toc490331748"/>
      <w:bookmarkStart w:id="884" w:name="_Toc486580471"/>
      <w:bookmarkStart w:id="885" w:name="_Toc483581236"/>
      <w:bookmarkStart w:id="886" w:name="_Toc202886943"/>
      <w:bookmarkStart w:id="887" w:name="_Toc489280277"/>
      <w:r>
        <w:rPr>
          <w:rFonts w:hint="eastAsia"/>
          <w:b/>
          <w:color w:val="000000" w:themeColor="text1"/>
          <w:sz w:val="24"/>
        </w:rPr>
        <w:t>4.</w:t>
      </w:r>
      <w:r>
        <w:rPr>
          <w:rFonts w:hint="eastAsia"/>
          <w:b/>
          <w:color w:val="000000" w:themeColor="text1"/>
          <w:sz w:val="24"/>
        </w:rPr>
        <w:t>质量要求</w:t>
      </w:r>
      <w:bookmarkEnd w:id="881"/>
      <w:bookmarkEnd w:id="882"/>
      <w:bookmarkEnd w:id="883"/>
      <w:bookmarkEnd w:id="884"/>
      <w:bookmarkEnd w:id="885"/>
      <w:bookmarkEnd w:id="886"/>
      <w:bookmarkEnd w:id="887"/>
    </w:p>
    <w:p w14:paraId="0F878490"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888" w:name="_Toc207377614"/>
      <w:bookmarkStart w:id="889" w:name="_Toc486580472"/>
      <w:bookmarkStart w:id="890" w:name="_Toc483581237"/>
      <w:bookmarkStart w:id="891" w:name="_Toc202886944"/>
      <w:bookmarkStart w:id="892" w:name="_Toc489280278"/>
      <w:bookmarkStart w:id="893" w:name="_Toc497456980"/>
      <w:r>
        <w:rPr>
          <w:rFonts w:ascii="宋体" w:hAnsi="宋体"/>
          <w:bCs/>
          <w:color w:val="000000" w:themeColor="text1"/>
          <w:kern w:val="0"/>
          <w:sz w:val="24"/>
        </w:rPr>
        <w:t xml:space="preserve">4.2 </w:t>
      </w:r>
      <w:r>
        <w:rPr>
          <w:rFonts w:ascii="宋体" w:hAnsi="宋体" w:hint="eastAsia"/>
          <w:bCs/>
          <w:color w:val="000000" w:themeColor="text1"/>
          <w:kern w:val="0"/>
          <w:sz w:val="24"/>
        </w:rPr>
        <w:t>特殊质量要求</w:t>
      </w:r>
      <w:bookmarkEnd w:id="888"/>
      <w:bookmarkEnd w:id="889"/>
      <w:bookmarkEnd w:id="890"/>
      <w:bookmarkEnd w:id="891"/>
      <w:bookmarkEnd w:id="892"/>
      <w:bookmarkEnd w:id="893"/>
    </w:p>
    <w:p w14:paraId="5CF54561" w14:textId="77777777" w:rsidR="00D86540" w:rsidRDefault="00000000">
      <w:pPr>
        <w:spacing w:after="0" w:line="240" w:lineRule="auto"/>
        <w:ind w:firstLineChars="276" w:firstLine="662"/>
        <w:rPr>
          <w:rFonts w:ascii="宋体" w:hAnsi="宋体" w:cs="Arial" w:hint="eastAsia"/>
          <w:color w:val="000000" w:themeColor="text1"/>
          <w:sz w:val="24"/>
        </w:rPr>
      </w:pPr>
      <w:r>
        <w:rPr>
          <w:rFonts w:ascii="宋体" w:hAnsi="宋体" w:cs="Arial" w:hint="eastAsia"/>
          <w:color w:val="000000" w:themeColor="text1"/>
          <w:sz w:val="24"/>
        </w:rPr>
        <w:t>有关本工程质量方面的特殊要求：</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p>
    <w:p w14:paraId="48737580"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894" w:name="_Toc490331749"/>
      <w:bookmarkStart w:id="895" w:name="_Toc202886945"/>
      <w:bookmarkStart w:id="896" w:name="_Toc497456981"/>
      <w:bookmarkStart w:id="897" w:name="_Toc483581238"/>
      <w:bookmarkStart w:id="898" w:name="_Toc489280279"/>
      <w:bookmarkStart w:id="899" w:name="_Toc207377615"/>
      <w:bookmarkStart w:id="900" w:name="_Toc486580473"/>
      <w:r>
        <w:rPr>
          <w:rFonts w:hint="eastAsia"/>
          <w:b/>
          <w:color w:val="000000" w:themeColor="text1"/>
          <w:sz w:val="24"/>
        </w:rPr>
        <w:t>5.</w:t>
      </w:r>
      <w:r>
        <w:rPr>
          <w:rFonts w:hint="eastAsia"/>
          <w:b/>
          <w:color w:val="000000" w:themeColor="text1"/>
          <w:sz w:val="24"/>
        </w:rPr>
        <w:t>适用规范和标准</w:t>
      </w:r>
      <w:bookmarkEnd w:id="894"/>
      <w:bookmarkEnd w:id="895"/>
      <w:bookmarkEnd w:id="896"/>
      <w:bookmarkEnd w:id="897"/>
      <w:bookmarkEnd w:id="898"/>
      <w:bookmarkEnd w:id="899"/>
      <w:bookmarkEnd w:id="900"/>
    </w:p>
    <w:p w14:paraId="106F927C" w14:textId="77777777" w:rsidR="00D86540" w:rsidRDefault="00000000">
      <w:pPr>
        <w:spacing w:after="0" w:line="240" w:lineRule="auto"/>
        <w:ind w:firstLineChars="276" w:firstLine="662"/>
        <w:rPr>
          <w:rFonts w:ascii="宋体" w:hAnsi="宋体" w:cs="Arial" w:hint="eastAsia"/>
          <w:color w:val="000000" w:themeColor="text1"/>
          <w:sz w:val="24"/>
        </w:rPr>
      </w:pPr>
      <w:r>
        <w:rPr>
          <w:rFonts w:ascii="宋体" w:hAnsi="宋体" w:cs="Arial"/>
          <w:color w:val="000000" w:themeColor="text1"/>
          <w:sz w:val="24"/>
        </w:rPr>
        <w:t xml:space="preserve">5.1 </w:t>
      </w:r>
      <w:r>
        <w:rPr>
          <w:rFonts w:ascii="宋体" w:hAnsi="宋体" w:cs="Arial" w:hint="eastAsia"/>
          <w:color w:val="000000" w:themeColor="text1"/>
          <w:sz w:val="24"/>
        </w:rPr>
        <w:t>适用本工程的国家、行业和地方规范、标准和规程：</w:t>
      </w:r>
    </w:p>
    <w:p w14:paraId="23535080" w14:textId="77777777" w:rsidR="00D86540" w:rsidRDefault="00000000">
      <w:pPr>
        <w:spacing w:after="0" w:line="240" w:lineRule="auto"/>
        <w:ind w:firstLineChars="276" w:firstLine="662"/>
        <w:rPr>
          <w:rFonts w:ascii="宋体" w:hAnsi="宋体" w:cs="Arial" w:hint="eastAsia"/>
          <w:color w:val="000000" w:themeColor="text1"/>
          <w:sz w:val="24"/>
          <w:u w:val="single"/>
        </w:rPr>
      </w:pPr>
      <w:bookmarkStart w:id="901" w:name="_Hlk164412002"/>
      <w:r>
        <w:rPr>
          <w:rFonts w:ascii="宋体" w:hAnsi="宋体" w:cs="Arial" w:hint="eastAsia"/>
          <w:color w:val="000000" w:themeColor="text1"/>
          <w:sz w:val="24"/>
        </w:rPr>
        <w:t>（</w:t>
      </w:r>
      <w:r>
        <w:rPr>
          <w:rFonts w:ascii="宋体" w:hAnsi="宋体" w:cs="Arial"/>
          <w:color w:val="000000" w:themeColor="text1"/>
          <w:sz w:val="24"/>
        </w:rPr>
        <w:t>1</w:t>
      </w:r>
      <w:r>
        <w:rPr>
          <w:rFonts w:ascii="宋体" w:hAnsi="宋体" w:cs="Arial" w:hint="eastAsia"/>
          <w:color w:val="000000" w:themeColor="text1"/>
          <w:sz w:val="24"/>
        </w:rPr>
        <w:t>）</w:t>
      </w:r>
      <w:r>
        <w:rPr>
          <w:rFonts w:ascii="宋体" w:hAnsi="宋体" w:cs="Arial" w:hint="eastAsia"/>
          <w:color w:val="000000" w:themeColor="text1"/>
          <w:sz w:val="24"/>
          <w:u w:val="single"/>
        </w:rPr>
        <w:t>《建筑类涂料与胶粘剂挥发性有机化合物含量限值标准》（DB11／1983-2022）</w:t>
      </w:r>
    </w:p>
    <w:p w14:paraId="4E4413D8" w14:textId="77777777" w:rsidR="00D86540" w:rsidRDefault="00000000">
      <w:pPr>
        <w:spacing w:after="0" w:line="240" w:lineRule="auto"/>
        <w:ind w:firstLineChars="276" w:firstLine="662"/>
        <w:rPr>
          <w:rFonts w:ascii="宋体" w:hAnsi="宋体" w:cs="Arial" w:hint="eastAsia"/>
          <w:color w:val="000000" w:themeColor="text1"/>
          <w:sz w:val="24"/>
        </w:rPr>
      </w:pPr>
      <w:r>
        <w:rPr>
          <w:rFonts w:ascii="宋体" w:hAnsi="宋体" w:cs="Arial" w:hint="eastAsia"/>
          <w:color w:val="000000" w:themeColor="text1"/>
          <w:sz w:val="24"/>
        </w:rPr>
        <w:t>（2）</w:t>
      </w:r>
      <w:r>
        <w:rPr>
          <w:rFonts w:ascii="宋体" w:hAnsi="宋体" w:cs="Arial" w:hint="eastAsia"/>
          <w:color w:val="000000" w:themeColor="text1"/>
          <w:sz w:val="24"/>
          <w:u w:val="single"/>
        </w:rPr>
        <w:t xml:space="preserve">        /            </w:t>
      </w:r>
      <w:r>
        <w:rPr>
          <w:rFonts w:ascii="宋体" w:hAnsi="宋体" w:cs="Arial" w:hint="eastAsia"/>
          <w:color w:val="000000" w:themeColor="text1"/>
          <w:sz w:val="24"/>
        </w:rPr>
        <w:t xml:space="preserve">                </w:t>
      </w:r>
    </w:p>
    <w:p w14:paraId="24BA1B0A"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902" w:name="_Toc489280280"/>
      <w:bookmarkStart w:id="903" w:name="_Toc497456982"/>
      <w:bookmarkStart w:id="904" w:name="_Toc483581239"/>
      <w:bookmarkStart w:id="905" w:name="_Toc490331750"/>
      <w:bookmarkStart w:id="906" w:name="_Toc486580474"/>
      <w:bookmarkStart w:id="907" w:name="_Toc207377616"/>
      <w:bookmarkStart w:id="908" w:name="_Toc202886946"/>
      <w:bookmarkEnd w:id="901"/>
      <w:r>
        <w:rPr>
          <w:rFonts w:hint="eastAsia"/>
          <w:b/>
          <w:color w:val="000000" w:themeColor="text1"/>
          <w:sz w:val="24"/>
        </w:rPr>
        <w:lastRenderedPageBreak/>
        <w:t>6.</w:t>
      </w:r>
      <w:bookmarkStart w:id="909" w:name="_Hlk199442416"/>
      <w:bookmarkEnd w:id="902"/>
      <w:bookmarkEnd w:id="903"/>
      <w:bookmarkEnd w:id="904"/>
      <w:bookmarkEnd w:id="905"/>
      <w:bookmarkEnd w:id="906"/>
      <w:r>
        <w:rPr>
          <w:rFonts w:hint="eastAsia"/>
          <w:b/>
          <w:color w:val="000000" w:themeColor="text1"/>
          <w:sz w:val="24"/>
        </w:rPr>
        <w:t>安全生产标准化</w:t>
      </w:r>
      <w:bookmarkEnd w:id="907"/>
      <w:bookmarkEnd w:id="908"/>
      <w:bookmarkEnd w:id="909"/>
    </w:p>
    <w:p w14:paraId="12AC12BF"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910" w:name="_Toc207377617"/>
      <w:bookmarkStart w:id="911" w:name="_Toc489280281"/>
      <w:bookmarkStart w:id="912" w:name="_Toc497456983"/>
      <w:bookmarkStart w:id="913" w:name="_Toc486580475"/>
      <w:bookmarkStart w:id="914" w:name="_Toc483581240"/>
      <w:bookmarkStart w:id="915" w:name="_Toc202886947"/>
      <w:r>
        <w:rPr>
          <w:rFonts w:ascii="宋体" w:hAnsi="宋体"/>
          <w:bCs/>
          <w:color w:val="000000" w:themeColor="text1"/>
          <w:kern w:val="0"/>
          <w:sz w:val="24"/>
        </w:rPr>
        <w:t>6.1</w:t>
      </w:r>
      <w:r>
        <w:rPr>
          <w:rFonts w:ascii="宋体" w:hAnsi="宋体" w:hint="eastAsia"/>
          <w:bCs/>
          <w:color w:val="000000" w:themeColor="text1"/>
          <w:kern w:val="0"/>
          <w:sz w:val="24"/>
        </w:rPr>
        <w:t>安全防护</w:t>
      </w:r>
      <w:bookmarkEnd w:id="910"/>
      <w:bookmarkEnd w:id="911"/>
      <w:bookmarkEnd w:id="912"/>
      <w:bookmarkEnd w:id="913"/>
      <w:bookmarkEnd w:id="914"/>
      <w:bookmarkEnd w:id="915"/>
    </w:p>
    <w:p w14:paraId="6E57E122" w14:textId="77777777" w:rsidR="00D86540" w:rsidRDefault="00000000">
      <w:pPr>
        <w:spacing w:after="0" w:line="240" w:lineRule="auto"/>
        <w:ind w:firstLineChars="276" w:firstLine="662"/>
        <w:rPr>
          <w:rFonts w:ascii="宋体" w:hAnsi="宋体" w:cs="Arial" w:hint="eastAsia"/>
          <w:color w:val="000000" w:themeColor="text1"/>
          <w:sz w:val="24"/>
        </w:rPr>
      </w:pPr>
      <w:r>
        <w:rPr>
          <w:rFonts w:ascii="宋体" w:hAnsi="宋体" w:cs="Arial"/>
          <w:color w:val="000000" w:themeColor="text1"/>
          <w:sz w:val="24"/>
        </w:rPr>
        <w:t>6.1.2</w:t>
      </w:r>
      <w:r>
        <w:rPr>
          <w:rFonts w:ascii="宋体" w:hAnsi="宋体" w:cs="Arial" w:hint="eastAsia"/>
          <w:color w:val="000000" w:themeColor="text1"/>
          <w:sz w:val="24"/>
        </w:rPr>
        <w:t>在整个工程施工期间，承包人应在施工场地（现场）设立、提供和维护并在有关工作完成或竣工后撤除：</w:t>
      </w:r>
    </w:p>
    <w:p w14:paraId="3C64B496" w14:textId="77777777" w:rsidR="00D86540" w:rsidRDefault="00000000">
      <w:pPr>
        <w:spacing w:after="0" w:line="240" w:lineRule="auto"/>
        <w:ind w:firstLineChars="276" w:firstLine="662"/>
        <w:rPr>
          <w:rFonts w:ascii="宋体" w:hAnsi="宋体" w:cs="Arial" w:hint="eastAsia"/>
          <w:color w:val="000000" w:themeColor="text1"/>
          <w:sz w:val="24"/>
        </w:rPr>
      </w:pPr>
      <w:r>
        <w:rPr>
          <w:rFonts w:ascii="宋体" w:hAnsi="宋体" w:cs="Arial" w:hint="eastAsia"/>
          <w:color w:val="000000" w:themeColor="text1"/>
          <w:sz w:val="24"/>
        </w:rPr>
        <w:t>（</w:t>
      </w:r>
      <w:r>
        <w:rPr>
          <w:rFonts w:ascii="宋体" w:hAnsi="宋体" w:cs="Arial"/>
          <w:color w:val="000000" w:themeColor="text1"/>
          <w:sz w:val="24"/>
        </w:rPr>
        <w:t>11</w:t>
      </w:r>
      <w:r>
        <w:rPr>
          <w:rFonts w:ascii="宋体" w:hAnsi="宋体" w:cs="Arial" w:hint="eastAsia"/>
          <w:color w:val="000000" w:themeColor="text1"/>
          <w:sz w:val="24"/>
        </w:rPr>
        <w:t>）其他要求：</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 xml:space="preserve"> </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cs="Arial"/>
          <w:color w:val="000000" w:themeColor="text1"/>
          <w:sz w:val="24"/>
        </w:rPr>
        <w:t xml:space="preserve">     </w:t>
      </w:r>
    </w:p>
    <w:p w14:paraId="7E70B33C" w14:textId="77777777" w:rsidR="00D86540" w:rsidRDefault="00000000">
      <w:pPr>
        <w:spacing w:after="0" w:line="240" w:lineRule="auto"/>
        <w:ind w:firstLineChars="276" w:firstLine="662"/>
        <w:rPr>
          <w:rFonts w:ascii="宋体" w:hAnsi="宋体" w:cs="Arial" w:hint="eastAsia"/>
          <w:color w:val="000000" w:themeColor="text1"/>
          <w:sz w:val="24"/>
        </w:rPr>
      </w:pPr>
      <w:r>
        <w:rPr>
          <w:rFonts w:ascii="宋体" w:hAnsi="宋体" w:cs="Arial"/>
          <w:color w:val="000000" w:themeColor="text1"/>
          <w:sz w:val="24"/>
        </w:rPr>
        <w:t xml:space="preserve">6.1.18  </w:t>
      </w:r>
      <w:r>
        <w:rPr>
          <w:rFonts w:ascii="宋体" w:hAnsi="宋体" w:cs="Arial" w:hint="eastAsia"/>
          <w:color w:val="000000" w:themeColor="text1"/>
          <w:sz w:val="24"/>
        </w:rPr>
        <w:t>安全防护方面的其他要求：</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color w:val="000000" w:themeColor="text1"/>
          <w:sz w:val="24"/>
          <w:u w:val="single"/>
        </w:rPr>
        <w:t xml:space="preserve">    </w:t>
      </w:r>
    </w:p>
    <w:p w14:paraId="4498EF58"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916" w:name="_Toc489280282"/>
      <w:bookmarkStart w:id="917" w:name="_Toc202886948"/>
      <w:bookmarkStart w:id="918" w:name="_Toc483581241"/>
      <w:bookmarkStart w:id="919" w:name="_Toc486580476"/>
      <w:bookmarkStart w:id="920" w:name="_Toc207377618"/>
      <w:bookmarkStart w:id="921" w:name="_Toc497456984"/>
      <w:r>
        <w:rPr>
          <w:rFonts w:ascii="宋体" w:hAnsi="宋体"/>
          <w:bCs/>
          <w:color w:val="000000" w:themeColor="text1"/>
          <w:kern w:val="0"/>
          <w:sz w:val="24"/>
        </w:rPr>
        <w:t>6.2</w:t>
      </w:r>
      <w:r>
        <w:rPr>
          <w:rFonts w:ascii="宋体" w:hAnsi="宋体" w:hint="eastAsia"/>
          <w:bCs/>
          <w:color w:val="000000" w:themeColor="text1"/>
          <w:kern w:val="0"/>
          <w:sz w:val="24"/>
        </w:rPr>
        <w:t>临时消防</w:t>
      </w:r>
      <w:bookmarkEnd w:id="916"/>
      <w:bookmarkEnd w:id="917"/>
      <w:bookmarkEnd w:id="918"/>
      <w:bookmarkEnd w:id="919"/>
      <w:bookmarkEnd w:id="920"/>
      <w:bookmarkEnd w:id="921"/>
    </w:p>
    <w:p w14:paraId="3A22E833" w14:textId="77777777" w:rsidR="00D86540" w:rsidRDefault="00000000">
      <w:pPr>
        <w:spacing w:after="0" w:line="240" w:lineRule="auto"/>
        <w:ind w:firstLineChars="276" w:firstLine="662"/>
        <w:rPr>
          <w:rFonts w:ascii="宋体" w:hAnsi="宋体" w:cs="Arial" w:hint="eastAsia"/>
          <w:color w:val="000000" w:themeColor="text1"/>
          <w:sz w:val="24"/>
        </w:rPr>
      </w:pPr>
      <w:r>
        <w:rPr>
          <w:rFonts w:ascii="宋体" w:hAnsi="宋体" w:cs="Arial"/>
          <w:color w:val="000000" w:themeColor="text1"/>
          <w:sz w:val="24"/>
        </w:rPr>
        <w:t>6.2.5</w:t>
      </w:r>
      <w:r>
        <w:rPr>
          <w:rFonts w:ascii="宋体" w:hAnsi="宋体" w:cs="Arial" w:hint="eastAsia"/>
          <w:color w:val="000000" w:themeColor="text1"/>
          <w:sz w:val="24"/>
        </w:rPr>
        <w:t>临时消防方面的其他要求：</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cs="Arial"/>
          <w:color w:val="000000" w:themeColor="text1"/>
          <w:sz w:val="24"/>
        </w:rPr>
        <w:t xml:space="preserve">        </w:t>
      </w:r>
    </w:p>
    <w:p w14:paraId="6832AF36"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922" w:name="_Toc202886949"/>
      <w:bookmarkStart w:id="923" w:name="_Toc483581242"/>
      <w:bookmarkStart w:id="924" w:name="_Toc486580477"/>
      <w:bookmarkStart w:id="925" w:name="_Toc497456985"/>
      <w:bookmarkStart w:id="926" w:name="_Toc489280283"/>
      <w:bookmarkStart w:id="927" w:name="_Toc207377619"/>
      <w:r>
        <w:rPr>
          <w:rFonts w:ascii="宋体" w:hAnsi="宋体"/>
          <w:bCs/>
          <w:color w:val="000000" w:themeColor="text1"/>
          <w:kern w:val="0"/>
          <w:sz w:val="24"/>
        </w:rPr>
        <w:t>6.3</w:t>
      </w:r>
      <w:r>
        <w:rPr>
          <w:rFonts w:ascii="宋体" w:hAnsi="宋体" w:hint="eastAsia"/>
          <w:bCs/>
          <w:color w:val="000000" w:themeColor="text1"/>
          <w:kern w:val="0"/>
          <w:sz w:val="24"/>
        </w:rPr>
        <w:t>临时供电</w:t>
      </w:r>
      <w:bookmarkEnd w:id="922"/>
      <w:bookmarkEnd w:id="923"/>
      <w:bookmarkEnd w:id="924"/>
      <w:bookmarkEnd w:id="925"/>
      <w:bookmarkEnd w:id="926"/>
      <w:bookmarkEnd w:id="927"/>
    </w:p>
    <w:p w14:paraId="7B789DC7" w14:textId="77777777" w:rsidR="00D86540" w:rsidRDefault="00000000">
      <w:pPr>
        <w:spacing w:after="0" w:line="240" w:lineRule="auto"/>
        <w:ind w:firstLineChars="276" w:firstLine="662"/>
        <w:rPr>
          <w:rFonts w:ascii="宋体" w:hAnsi="宋体" w:cs="Arial" w:hint="eastAsia"/>
          <w:color w:val="000000" w:themeColor="text1"/>
          <w:sz w:val="24"/>
        </w:rPr>
      </w:pPr>
      <w:r>
        <w:rPr>
          <w:rFonts w:ascii="宋体" w:hAnsi="宋体" w:cs="Arial"/>
          <w:color w:val="000000" w:themeColor="text1"/>
          <w:sz w:val="24"/>
        </w:rPr>
        <w:t xml:space="preserve">6.3.6 </w:t>
      </w:r>
      <w:r>
        <w:rPr>
          <w:rFonts w:ascii="宋体" w:hAnsi="宋体" w:cs="Arial" w:hint="eastAsia"/>
          <w:color w:val="000000" w:themeColor="text1"/>
          <w:sz w:val="24"/>
        </w:rPr>
        <w:t>临时用电方面的其他要求：</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cs="Arial"/>
          <w:color w:val="000000" w:themeColor="text1"/>
          <w:sz w:val="24"/>
        </w:rPr>
        <w:t xml:space="preserve">       </w:t>
      </w:r>
    </w:p>
    <w:p w14:paraId="5D49E276"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928" w:name="_Toc486580478"/>
      <w:bookmarkStart w:id="929" w:name="_Toc202886950"/>
      <w:bookmarkStart w:id="930" w:name="_Toc207377620"/>
      <w:bookmarkStart w:id="931" w:name="_Toc483581243"/>
      <w:bookmarkStart w:id="932" w:name="_Toc497456986"/>
      <w:bookmarkStart w:id="933" w:name="_Toc489280284"/>
      <w:r>
        <w:rPr>
          <w:rFonts w:ascii="宋体" w:hAnsi="宋体"/>
          <w:bCs/>
          <w:color w:val="000000" w:themeColor="text1"/>
          <w:kern w:val="0"/>
          <w:sz w:val="24"/>
        </w:rPr>
        <w:t>6.4</w:t>
      </w:r>
      <w:r>
        <w:rPr>
          <w:rFonts w:ascii="宋体" w:hAnsi="宋体" w:hint="eastAsia"/>
          <w:bCs/>
          <w:color w:val="000000" w:themeColor="text1"/>
          <w:kern w:val="0"/>
          <w:sz w:val="24"/>
        </w:rPr>
        <w:t>劳动保护</w:t>
      </w:r>
      <w:bookmarkEnd w:id="928"/>
      <w:bookmarkEnd w:id="929"/>
      <w:bookmarkEnd w:id="930"/>
      <w:bookmarkEnd w:id="931"/>
      <w:bookmarkEnd w:id="932"/>
      <w:bookmarkEnd w:id="933"/>
    </w:p>
    <w:p w14:paraId="7681BCC7" w14:textId="77777777" w:rsidR="00D86540" w:rsidRDefault="00000000">
      <w:pPr>
        <w:spacing w:after="0" w:line="240" w:lineRule="auto"/>
        <w:ind w:firstLineChars="276" w:firstLine="662"/>
        <w:rPr>
          <w:rFonts w:ascii="宋体" w:hAnsi="宋体" w:cs="Arial" w:hint="eastAsia"/>
          <w:color w:val="000000" w:themeColor="text1"/>
          <w:sz w:val="24"/>
        </w:rPr>
      </w:pPr>
      <w:r>
        <w:rPr>
          <w:rFonts w:ascii="宋体" w:hAnsi="宋体" w:cs="Arial"/>
          <w:color w:val="000000" w:themeColor="text1"/>
          <w:sz w:val="24"/>
        </w:rPr>
        <w:t>6.4.6</w:t>
      </w:r>
      <w:r>
        <w:rPr>
          <w:rFonts w:ascii="宋体" w:hAnsi="宋体" w:cs="Arial" w:hint="eastAsia"/>
          <w:color w:val="000000" w:themeColor="text1"/>
          <w:sz w:val="24"/>
        </w:rPr>
        <w:t>劳动保护方面的其他要求：</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cs="Arial"/>
          <w:color w:val="000000" w:themeColor="text1"/>
          <w:sz w:val="24"/>
        </w:rPr>
        <w:t xml:space="preserve">      </w:t>
      </w:r>
    </w:p>
    <w:p w14:paraId="6A341E6B"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934" w:name="_Toc207377621"/>
      <w:bookmarkStart w:id="935" w:name="_Toc483581244"/>
      <w:bookmarkStart w:id="936" w:name="_Toc489280285"/>
      <w:bookmarkStart w:id="937" w:name="_Toc497456987"/>
      <w:bookmarkStart w:id="938" w:name="_Toc202886951"/>
      <w:bookmarkStart w:id="939" w:name="_Toc486580479"/>
      <w:r>
        <w:rPr>
          <w:rFonts w:ascii="宋体" w:hAnsi="宋体"/>
          <w:bCs/>
          <w:color w:val="000000" w:themeColor="text1"/>
          <w:kern w:val="0"/>
          <w:sz w:val="24"/>
        </w:rPr>
        <w:t>6.5</w:t>
      </w:r>
      <w:r>
        <w:rPr>
          <w:rFonts w:ascii="宋体" w:hAnsi="宋体" w:hint="eastAsia"/>
          <w:bCs/>
          <w:color w:val="000000" w:themeColor="text1"/>
          <w:kern w:val="0"/>
          <w:sz w:val="24"/>
        </w:rPr>
        <w:t>脚手架</w:t>
      </w:r>
      <w:bookmarkEnd w:id="934"/>
      <w:bookmarkEnd w:id="935"/>
      <w:bookmarkEnd w:id="936"/>
      <w:bookmarkEnd w:id="937"/>
      <w:bookmarkEnd w:id="938"/>
      <w:bookmarkEnd w:id="939"/>
    </w:p>
    <w:p w14:paraId="6C7FE016" w14:textId="77777777" w:rsidR="00D86540" w:rsidRDefault="00000000">
      <w:pPr>
        <w:spacing w:after="0" w:line="240" w:lineRule="auto"/>
        <w:ind w:firstLineChars="300" w:firstLine="720"/>
        <w:rPr>
          <w:rFonts w:ascii="宋体" w:hAnsi="宋体" w:hint="eastAsia"/>
          <w:color w:val="000000" w:themeColor="text1"/>
          <w:sz w:val="24"/>
        </w:rPr>
      </w:pPr>
      <w:r>
        <w:rPr>
          <w:rFonts w:ascii="宋体" w:hAnsi="宋体" w:cs="Arial"/>
          <w:color w:val="000000" w:themeColor="text1"/>
          <w:sz w:val="24"/>
        </w:rPr>
        <w:t>6.5.6</w:t>
      </w:r>
      <w:r>
        <w:rPr>
          <w:rFonts w:ascii="宋体" w:hAnsi="宋体" w:cs="Arial" w:hint="eastAsia"/>
          <w:color w:val="000000" w:themeColor="text1"/>
          <w:sz w:val="24"/>
        </w:rPr>
        <w:t>脚手架的其他要求：</w:t>
      </w:r>
      <w:r>
        <w:rPr>
          <w:rFonts w:ascii="宋体" w:hAnsi="宋体"/>
          <w:color w:val="000000" w:themeColor="text1"/>
          <w:sz w:val="24"/>
          <w:u w:val="single"/>
        </w:rPr>
        <w:t xml:space="preserve">          </w:t>
      </w:r>
      <w:r>
        <w:rPr>
          <w:rFonts w:ascii="宋体" w:hAnsi="宋体" w:hint="eastAsia"/>
          <w:color w:val="000000" w:themeColor="text1"/>
          <w:sz w:val="24"/>
          <w:u w:val="single"/>
        </w:rPr>
        <w:t>/</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p>
    <w:p w14:paraId="00C49772"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940" w:name="_Toc489280286"/>
      <w:bookmarkStart w:id="941" w:name="_Toc497456988"/>
      <w:bookmarkStart w:id="942" w:name="_Toc207377622"/>
      <w:bookmarkStart w:id="943" w:name="_Toc202886952"/>
      <w:bookmarkStart w:id="944" w:name="_Toc483581245"/>
      <w:bookmarkStart w:id="945" w:name="_Toc486580480"/>
      <w:r>
        <w:rPr>
          <w:rFonts w:ascii="宋体" w:hAnsi="宋体"/>
          <w:bCs/>
          <w:color w:val="000000" w:themeColor="text1"/>
          <w:kern w:val="0"/>
          <w:sz w:val="24"/>
        </w:rPr>
        <w:t>6.6</w:t>
      </w:r>
      <w:r>
        <w:rPr>
          <w:rFonts w:ascii="宋体" w:hAnsi="宋体" w:hint="eastAsia"/>
          <w:bCs/>
          <w:color w:val="000000" w:themeColor="text1"/>
          <w:kern w:val="0"/>
          <w:sz w:val="24"/>
        </w:rPr>
        <w:t>施工安全措施计划</w:t>
      </w:r>
      <w:bookmarkEnd w:id="940"/>
      <w:bookmarkEnd w:id="941"/>
      <w:bookmarkEnd w:id="942"/>
      <w:bookmarkEnd w:id="943"/>
      <w:bookmarkEnd w:id="944"/>
      <w:bookmarkEnd w:id="945"/>
    </w:p>
    <w:p w14:paraId="10F28FD0" w14:textId="77777777" w:rsidR="00D86540" w:rsidRDefault="00000000">
      <w:pPr>
        <w:spacing w:after="0" w:line="240" w:lineRule="auto"/>
        <w:ind w:firstLineChars="300" w:firstLine="720"/>
        <w:rPr>
          <w:rFonts w:ascii="宋体" w:hAnsi="宋体" w:hint="eastAsia"/>
          <w:color w:val="000000" w:themeColor="text1"/>
          <w:sz w:val="24"/>
        </w:rPr>
      </w:pPr>
      <w:r>
        <w:rPr>
          <w:rFonts w:ascii="宋体" w:hAnsi="宋体" w:cs="Arial"/>
          <w:color w:val="000000" w:themeColor="text1"/>
          <w:sz w:val="24"/>
        </w:rPr>
        <w:t xml:space="preserve">6.6.2 </w:t>
      </w:r>
      <w:r>
        <w:rPr>
          <w:rFonts w:ascii="宋体" w:hAnsi="宋体" w:hint="eastAsia"/>
          <w:color w:val="000000" w:themeColor="text1"/>
          <w:sz w:val="24"/>
        </w:rPr>
        <w:t>施工安全措施计划内容包括：</w:t>
      </w:r>
    </w:p>
    <w:p w14:paraId="4483D629" w14:textId="77777777" w:rsidR="00D86540" w:rsidRDefault="00000000">
      <w:pPr>
        <w:spacing w:after="0" w:line="240" w:lineRule="auto"/>
        <w:ind w:firstLineChars="300" w:firstLine="720"/>
        <w:rPr>
          <w:rFonts w:ascii="宋体" w:hAnsi="宋体" w:hint="eastAsia"/>
          <w:color w:val="000000" w:themeColor="text1"/>
          <w:sz w:val="24"/>
        </w:rPr>
      </w:pPr>
      <w:r>
        <w:rPr>
          <w:rFonts w:ascii="宋体" w:hAnsi="宋体" w:hint="eastAsia"/>
          <w:color w:val="000000" w:themeColor="text1"/>
          <w:sz w:val="24"/>
        </w:rPr>
        <w:t>（</w:t>
      </w:r>
      <w:r>
        <w:rPr>
          <w:rFonts w:ascii="宋体" w:hAnsi="宋体"/>
          <w:color w:val="000000" w:themeColor="text1"/>
          <w:sz w:val="24"/>
        </w:rPr>
        <w:t>9</w:t>
      </w:r>
      <w:r>
        <w:rPr>
          <w:rFonts w:ascii="宋体" w:hAnsi="宋体" w:hint="eastAsia"/>
          <w:color w:val="000000" w:themeColor="text1"/>
          <w:sz w:val="24"/>
        </w:rPr>
        <w:t>）其他要求：</w:t>
      </w:r>
      <w:r>
        <w:rPr>
          <w:rFonts w:ascii="宋体" w:hAnsi="宋体"/>
          <w:color w:val="000000" w:themeColor="text1"/>
          <w:sz w:val="24"/>
          <w:u w:val="single"/>
        </w:rPr>
        <w:t xml:space="preserve">           </w:t>
      </w:r>
      <w:r>
        <w:rPr>
          <w:rFonts w:ascii="宋体" w:hAnsi="宋体" w:hint="eastAsia"/>
          <w:color w:val="000000" w:themeColor="text1"/>
          <w:sz w:val="24"/>
          <w:u w:val="single"/>
        </w:rPr>
        <w:t>/</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p>
    <w:p w14:paraId="10BBBFB2"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946" w:name="_Toc489280287"/>
      <w:bookmarkStart w:id="947" w:name="_Toc207377623"/>
      <w:bookmarkStart w:id="948" w:name="_Toc486580481"/>
      <w:bookmarkStart w:id="949" w:name="_Toc497456989"/>
      <w:bookmarkStart w:id="950" w:name="_Toc202886953"/>
      <w:bookmarkStart w:id="951" w:name="_Toc483581246"/>
      <w:r>
        <w:rPr>
          <w:rFonts w:ascii="宋体" w:hAnsi="宋体"/>
          <w:bCs/>
          <w:color w:val="000000" w:themeColor="text1"/>
          <w:kern w:val="0"/>
          <w:sz w:val="24"/>
        </w:rPr>
        <w:t>6.7</w:t>
      </w:r>
      <w:r>
        <w:rPr>
          <w:rFonts w:ascii="宋体" w:hAnsi="宋体" w:hint="eastAsia"/>
          <w:bCs/>
          <w:color w:val="000000" w:themeColor="text1"/>
          <w:kern w:val="0"/>
          <w:sz w:val="24"/>
        </w:rPr>
        <w:t>文明施工</w:t>
      </w:r>
      <w:bookmarkEnd w:id="946"/>
      <w:bookmarkEnd w:id="947"/>
      <w:bookmarkEnd w:id="948"/>
      <w:bookmarkEnd w:id="949"/>
      <w:bookmarkEnd w:id="950"/>
      <w:bookmarkEnd w:id="951"/>
    </w:p>
    <w:p w14:paraId="0DB5D4E7"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6.7.11</w:t>
      </w:r>
      <w:r>
        <w:rPr>
          <w:rFonts w:ascii="宋体" w:hAnsi="宋体" w:cs="Arial" w:hint="eastAsia"/>
          <w:color w:val="000000" w:themeColor="text1"/>
          <w:sz w:val="24"/>
        </w:rPr>
        <w:t>文明施工方面的其他要求：</w:t>
      </w:r>
      <w:bookmarkStart w:id="952" w:name="OLE_LINK128"/>
      <w:r>
        <w:rPr>
          <w:rFonts w:ascii="宋体" w:hAnsi="宋体"/>
          <w:color w:val="000000" w:themeColor="text1"/>
          <w:sz w:val="24"/>
          <w:u w:val="single"/>
        </w:rPr>
        <w:t xml:space="preserve">         </w:t>
      </w:r>
      <w:r>
        <w:rPr>
          <w:rFonts w:ascii="宋体" w:hAnsi="宋体" w:hint="eastAsia"/>
          <w:color w:val="000000" w:themeColor="text1"/>
          <w:sz w:val="24"/>
          <w:u w:val="single"/>
        </w:rPr>
        <w:t>/</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bookmarkEnd w:id="952"/>
      <w:r>
        <w:rPr>
          <w:rFonts w:ascii="宋体" w:hAnsi="宋体"/>
          <w:color w:val="000000" w:themeColor="text1"/>
          <w:sz w:val="24"/>
          <w:u w:val="single"/>
        </w:rPr>
        <w:t xml:space="preserve"> </w:t>
      </w:r>
    </w:p>
    <w:p w14:paraId="13B54F1A"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953" w:name="_Toc207377624"/>
      <w:bookmarkStart w:id="954" w:name="_Toc483581247"/>
      <w:bookmarkStart w:id="955" w:name="_Toc202886954"/>
      <w:bookmarkStart w:id="956" w:name="_Toc486580482"/>
      <w:bookmarkStart w:id="957" w:name="_Toc489280288"/>
      <w:bookmarkStart w:id="958" w:name="_Toc497456990"/>
      <w:r>
        <w:rPr>
          <w:rFonts w:ascii="宋体" w:hAnsi="宋体"/>
          <w:bCs/>
          <w:color w:val="000000" w:themeColor="text1"/>
          <w:kern w:val="0"/>
          <w:sz w:val="24"/>
        </w:rPr>
        <w:t>6.8</w:t>
      </w:r>
      <w:r>
        <w:rPr>
          <w:rFonts w:ascii="宋体" w:hAnsi="宋体" w:hint="eastAsia"/>
          <w:bCs/>
          <w:color w:val="000000" w:themeColor="text1"/>
          <w:kern w:val="0"/>
          <w:sz w:val="24"/>
        </w:rPr>
        <w:t>环境保护</w:t>
      </w:r>
      <w:bookmarkEnd w:id="953"/>
      <w:bookmarkEnd w:id="954"/>
      <w:bookmarkEnd w:id="955"/>
      <w:bookmarkEnd w:id="956"/>
      <w:bookmarkEnd w:id="957"/>
      <w:bookmarkEnd w:id="958"/>
    </w:p>
    <w:p w14:paraId="2DA8603A" w14:textId="77777777" w:rsidR="00D86540" w:rsidRDefault="00000000">
      <w:pPr>
        <w:spacing w:after="0" w:line="240" w:lineRule="auto"/>
        <w:ind w:firstLineChars="300" w:firstLine="720"/>
        <w:rPr>
          <w:rFonts w:ascii="宋体" w:hAnsi="宋体" w:cs="Arial" w:hint="eastAsia"/>
          <w:color w:val="000000" w:themeColor="text1"/>
          <w:sz w:val="24"/>
          <w:u w:val="single"/>
        </w:rPr>
      </w:pPr>
      <w:r>
        <w:rPr>
          <w:rFonts w:ascii="宋体" w:hAnsi="宋体" w:cs="Arial" w:hint="eastAsia"/>
          <w:color w:val="000000" w:themeColor="text1"/>
          <w:sz w:val="24"/>
        </w:rPr>
        <w:t>6.8.10本工程使用全密闭施工技术及在土方阶段使用基坑气膜的要求：</w:t>
      </w:r>
      <w:r>
        <w:rPr>
          <w:rFonts w:ascii="宋体" w:hAnsi="宋体" w:cs="Arial" w:hint="eastAsia"/>
          <w:color w:val="000000" w:themeColor="text1"/>
          <w:sz w:val="24"/>
          <w:u w:val="single"/>
        </w:rPr>
        <w:t xml:space="preserve"> /                                    </w:t>
      </w:r>
    </w:p>
    <w:p w14:paraId="2F806B5C"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6.8.1</w:t>
      </w:r>
      <w:r>
        <w:rPr>
          <w:rFonts w:ascii="宋体" w:hAnsi="宋体" w:cs="Arial" w:hint="eastAsia"/>
          <w:color w:val="000000" w:themeColor="text1"/>
          <w:sz w:val="24"/>
        </w:rPr>
        <w:t>1环境保护方面的其他要求：</w:t>
      </w:r>
    </w:p>
    <w:p w14:paraId="6CA37D8A" w14:textId="77777777" w:rsidR="00D86540" w:rsidRDefault="00000000">
      <w:pPr>
        <w:spacing w:after="0" w:line="240" w:lineRule="auto"/>
        <w:ind w:firstLineChars="300" w:firstLine="720"/>
        <w:rPr>
          <w:rFonts w:ascii="宋体" w:hAnsi="宋体" w:hint="eastAsia"/>
          <w:color w:val="000000" w:themeColor="text1"/>
          <w:sz w:val="24"/>
          <w:u w:val="single"/>
        </w:rPr>
      </w:pPr>
      <w:bookmarkStart w:id="959" w:name="_Hlk164412036"/>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w:t>
      </w:r>
      <w:r>
        <w:rPr>
          <w:rFonts w:ascii="宋体" w:hAnsi="宋体" w:hint="eastAsia"/>
          <w:color w:val="000000" w:themeColor="text1"/>
          <w:sz w:val="24"/>
          <w:u w:val="single"/>
        </w:rPr>
        <w:t>承包人应使用符合北京市《建筑类涂料与胶粘剂挥发性有机化合物含量限值标准》（DB11／1983-2022）相关要求的产品。</w:t>
      </w:r>
    </w:p>
    <w:p w14:paraId="5713FE28" w14:textId="77777777" w:rsidR="00D86540" w:rsidRDefault="00000000">
      <w:pPr>
        <w:spacing w:after="0" w:line="240" w:lineRule="auto"/>
        <w:ind w:firstLineChars="300" w:firstLine="720"/>
        <w:rPr>
          <w:rFonts w:ascii="宋体" w:hAnsi="宋体" w:hint="eastAsia"/>
          <w:color w:val="000000" w:themeColor="text1"/>
          <w:sz w:val="24"/>
          <w:u w:val="single"/>
        </w:rPr>
      </w:pPr>
      <w:r>
        <w:rPr>
          <w:rFonts w:ascii="宋体" w:hAnsi="宋体" w:hint="eastAsia"/>
          <w:color w:val="000000" w:themeColor="text1"/>
          <w:sz w:val="24"/>
        </w:rPr>
        <w:t>（2）</w:t>
      </w:r>
      <w:r>
        <w:rPr>
          <w:rFonts w:ascii="宋体" w:hAnsi="宋体" w:hint="eastAsia"/>
          <w:color w:val="000000" w:themeColor="text1"/>
          <w:sz w:val="24"/>
          <w:u w:val="single"/>
        </w:rPr>
        <w:t xml:space="preserve">      /       </w:t>
      </w:r>
      <w:bookmarkEnd w:id="959"/>
    </w:p>
    <w:p w14:paraId="350A3B72"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960" w:name="_Toc497456991"/>
      <w:bookmarkStart w:id="961" w:name="_Toc483581248"/>
      <w:bookmarkStart w:id="962" w:name="_Toc486580483"/>
      <w:bookmarkStart w:id="963" w:name="_Toc489280289"/>
      <w:bookmarkStart w:id="964" w:name="_Toc202886955"/>
      <w:bookmarkStart w:id="965" w:name="_Toc207377625"/>
      <w:r>
        <w:rPr>
          <w:rFonts w:ascii="宋体" w:hAnsi="宋体"/>
          <w:bCs/>
          <w:color w:val="000000" w:themeColor="text1"/>
          <w:kern w:val="0"/>
          <w:sz w:val="24"/>
        </w:rPr>
        <w:t>6.9</w:t>
      </w:r>
      <w:r>
        <w:rPr>
          <w:rFonts w:ascii="宋体" w:hAnsi="宋体" w:hint="eastAsia"/>
          <w:bCs/>
          <w:color w:val="000000" w:themeColor="text1"/>
          <w:kern w:val="0"/>
          <w:sz w:val="24"/>
        </w:rPr>
        <w:t>施工环保措施计划</w:t>
      </w:r>
      <w:bookmarkEnd w:id="960"/>
      <w:bookmarkEnd w:id="961"/>
      <w:bookmarkEnd w:id="962"/>
      <w:bookmarkEnd w:id="963"/>
      <w:bookmarkEnd w:id="964"/>
      <w:bookmarkEnd w:id="965"/>
    </w:p>
    <w:p w14:paraId="64974201" w14:textId="77777777" w:rsidR="00D86540" w:rsidRDefault="00000000">
      <w:pPr>
        <w:spacing w:after="0" w:line="240" w:lineRule="auto"/>
        <w:ind w:firstLineChars="300" w:firstLine="720"/>
        <w:rPr>
          <w:rFonts w:ascii="宋体" w:hAnsi="宋体" w:hint="eastAsia"/>
          <w:color w:val="000000" w:themeColor="text1"/>
          <w:sz w:val="24"/>
        </w:rPr>
      </w:pPr>
      <w:r>
        <w:rPr>
          <w:rFonts w:ascii="宋体" w:hAnsi="宋体" w:cs="Arial"/>
          <w:color w:val="000000" w:themeColor="text1"/>
          <w:sz w:val="24"/>
        </w:rPr>
        <w:t>6.9.1</w:t>
      </w:r>
      <w:r>
        <w:rPr>
          <w:rFonts w:ascii="宋体" w:hAnsi="宋体" w:hint="eastAsia"/>
          <w:color w:val="000000" w:themeColor="text1"/>
          <w:sz w:val="24"/>
        </w:rPr>
        <w:t>施工环保措施计划内容应包括：</w:t>
      </w:r>
    </w:p>
    <w:p w14:paraId="19CC060B" w14:textId="77777777" w:rsidR="00D86540" w:rsidRDefault="00000000">
      <w:pPr>
        <w:adjustRightInd w:val="0"/>
        <w:spacing w:after="0" w:line="240" w:lineRule="auto"/>
        <w:ind w:firstLineChars="300" w:firstLine="720"/>
        <w:jc w:val="left"/>
        <w:rPr>
          <w:rFonts w:ascii="宋体" w:hAnsi="宋体" w:hint="eastAsia"/>
          <w:color w:val="000000" w:themeColor="text1"/>
          <w:kern w:val="0"/>
          <w:sz w:val="24"/>
          <w:u w:val="single"/>
        </w:rPr>
      </w:pPr>
      <w:r>
        <w:rPr>
          <w:rFonts w:ascii="宋体" w:hAnsi="宋体" w:hint="eastAsia"/>
          <w:color w:val="000000" w:themeColor="text1"/>
          <w:kern w:val="0"/>
          <w:sz w:val="24"/>
        </w:rPr>
        <w:t>（</w:t>
      </w:r>
      <w:r>
        <w:rPr>
          <w:rFonts w:ascii="宋体" w:hAnsi="宋体"/>
          <w:color w:val="000000" w:themeColor="text1"/>
          <w:kern w:val="0"/>
          <w:sz w:val="24"/>
        </w:rPr>
        <w:t>15</w:t>
      </w:r>
      <w:r>
        <w:rPr>
          <w:rFonts w:ascii="宋体" w:hAnsi="宋体" w:hint="eastAsia"/>
          <w:color w:val="000000" w:themeColor="text1"/>
          <w:kern w:val="0"/>
          <w:sz w:val="24"/>
        </w:rPr>
        <w:t>）其他要求：</w:t>
      </w:r>
      <w:r>
        <w:rPr>
          <w:rFonts w:ascii="宋体" w:hAnsi="宋体"/>
          <w:color w:val="000000" w:themeColor="text1"/>
          <w:kern w:val="0"/>
          <w:sz w:val="24"/>
          <w:u w:val="single"/>
        </w:rPr>
        <w:t xml:space="preserve">       </w:t>
      </w:r>
      <w:r>
        <w:rPr>
          <w:rFonts w:ascii="宋体" w:hAnsi="宋体" w:hint="eastAsia"/>
          <w:color w:val="000000" w:themeColor="text1"/>
          <w:kern w:val="0"/>
          <w:sz w:val="24"/>
          <w:u w:val="single"/>
        </w:rPr>
        <w:t>/</w:t>
      </w:r>
      <w:r>
        <w:rPr>
          <w:rFonts w:ascii="宋体" w:hAnsi="宋体"/>
          <w:color w:val="000000" w:themeColor="text1"/>
          <w:kern w:val="0"/>
          <w:sz w:val="24"/>
          <w:u w:val="single"/>
        </w:rPr>
        <w:t xml:space="preserve">                              </w:t>
      </w:r>
    </w:p>
    <w:p w14:paraId="43109A21"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966" w:name="_Toc202886956"/>
      <w:bookmarkStart w:id="967" w:name="_Toc207377626"/>
      <w:bookmarkStart w:id="968" w:name="_Hlk8723790"/>
      <w:r>
        <w:rPr>
          <w:rFonts w:ascii="宋体" w:hAnsi="宋体"/>
          <w:bCs/>
          <w:color w:val="000000" w:themeColor="text1"/>
          <w:kern w:val="0"/>
          <w:sz w:val="24"/>
        </w:rPr>
        <w:t xml:space="preserve">6.10 </w:t>
      </w:r>
      <w:r>
        <w:rPr>
          <w:rFonts w:ascii="宋体" w:hAnsi="宋体" w:hint="eastAsia"/>
          <w:bCs/>
          <w:color w:val="000000" w:themeColor="text1"/>
          <w:kern w:val="0"/>
          <w:sz w:val="24"/>
        </w:rPr>
        <w:t>施工现场安全生产标准化要求</w:t>
      </w:r>
      <w:bookmarkEnd w:id="966"/>
      <w:bookmarkEnd w:id="967"/>
    </w:p>
    <w:p w14:paraId="6EF5BE6D"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6.10.1</w:t>
      </w:r>
      <w:r>
        <w:rPr>
          <w:rFonts w:ascii="宋体" w:hAnsi="宋体" w:cs="Arial" w:hint="eastAsia"/>
          <w:color w:val="000000" w:themeColor="text1"/>
          <w:sz w:val="24"/>
        </w:rPr>
        <w:t>施工现场安全生产标准化管理目标等级</w:t>
      </w:r>
      <w:r>
        <w:rPr>
          <w:rFonts w:ascii="宋体" w:hAnsi="宋体"/>
          <w:color w:val="000000" w:themeColor="text1"/>
          <w:sz w:val="24"/>
          <w:u w:val="single"/>
        </w:rPr>
        <w:t xml:space="preserve">   </w:t>
      </w:r>
      <w:r>
        <w:rPr>
          <w:rFonts w:ascii="宋体" w:hAnsi="宋体" w:hint="eastAsia"/>
          <w:color w:val="000000" w:themeColor="text1"/>
          <w:sz w:val="24"/>
          <w:u w:val="single"/>
        </w:rPr>
        <w:t>达标（合格）</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p>
    <w:p w14:paraId="64973EA7" w14:textId="77777777" w:rsidR="00D86540" w:rsidRDefault="00000000">
      <w:pPr>
        <w:spacing w:after="0" w:line="240" w:lineRule="auto"/>
        <w:ind w:firstLineChars="300" w:firstLine="720"/>
        <w:rPr>
          <w:rFonts w:ascii="宋体" w:hAnsi="宋体" w:hint="eastAsia"/>
          <w:color w:val="000000" w:themeColor="text1"/>
          <w:kern w:val="0"/>
          <w:sz w:val="24"/>
          <w:u w:val="single"/>
        </w:rPr>
      </w:pPr>
      <w:r>
        <w:rPr>
          <w:rFonts w:ascii="宋体" w:hAnsi="宋体" w:cs="Arial"/>
          <w:color w:val="000000" w:themeColor="text1"/>
          <w:sz w:val="24"/>
        </w:rPr>
        <w:t>6.10.</w:t>
      </w:r>
      <w:r>
        <w:rPr>
          <w:rFonts w:ascii="宋体" w:hAnsi="宋体" w:cs="Arial" w:hint="eastAsia"/>
          <w:color w:val="000000" w:themeColor="text1"/>
          <w:sz w:val="24"/>
        </w:rPr>
        <w:t>5特殊安全生产标准化措施要求：</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olor w:val="000000" w:themeColor="text1"/>
          <w:kern w:val="0"/>
          <w:sz w:val="24"/>
          <w:u w:val="single"/>
        </w:rPr>
        <w:t xml:space="preserve">                               </w:t>
      </w:r>
    </w:p>
    <w:p w14:paraId="194B6B9B"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969" w:name="_Toc489280290"/>
      <w:bookmarkStart w:id="970" w:name="_Toc207377627"/>
      <w:bookmarkStart w:id="971" w:name="_Toc490331751"/>
      <w:bookmarkStart w:id="972" w:name="_Toc486580484"/>
      <w:bookmarkStart w:id="973" w:name="_Toc202886957"/>
      <w:bookmarkStart w:id="974" w:name="_Toc483581249"/>
      <w:bookmarkStart w:id="975" w:name="_Toc497456992"/>
      <w:bookmarkEnd w:id="968"/>
      <w:r>
        <w:rPr>
          <w:rFonts w:hint="eastAsia"/>
          <w:b/>
          <w:color w:val="000000" w:themeColor="text1"/>
          <w:sz w:val="24"/>
        </w:rPr>
        <w:t>7.</w:t>
      </w:r>
      <w:r>
        <w:rPr>
          <w:rFonts w:hint="eastAsia"/>
          <w:b/>
          <w:color w:val="000000" w:themeColor="text1"/>
          <w:sz w:val="24"/>
        </w:rPr>
        <w:t>治安保卫</w:t>
      </w:r>
      <w:bookmarkEnd w:id="969"/>
      <w:bookmarkEnd w:id="970"/>
      <w:bookmarkEnd w:id="971"/>
      <w:bookmarkEnd w:id="972"/>
      <w:bookmarkEnd w:id="973"/>
      <w:bookmarkEnd w:id="974"/>
      <w:bookmarkEnd w:id="975"/>
    </w:p>
    <w:p w14:paraId="7D6BD21A"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7.7</w:t>
      </w:r>
      <w:r>
        <w:rPr>
          <w:rFonts w:ascii="宋体" w:hAnsi="宋体" w:cs="Arial" w:hint="eastAsia"/>
          <w:color w:val="000000" w:themeColor="text1"/>
          <w:sz w:val="24"/>
        </w:rPr>
        <w:t>突发治安事件紧急预案的要求：</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p>
    <w:p w14:paraId="2C682383"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7.8</w:t>
      </w:r>
      <w:r>
        <w:rPr>
          <w:rFonts w:ascii="宋体" w:hAnsi="宋体" w:cs="Arial" w:hint="eastAsia"/>
          <w:color w:val="000000" w:themeColor="text1"/>
          <w:sz w:val="24"/>
        </w:rPr>
        <w:t>治安保卫管理方面的其他要求：</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olor w:val="000000" w:themeColor="text1"/>
          <w:sz w:val="24"/>
          <w:u w:val="single"/>
        </w:rPr>
        <w:t xml:space="preserve">    </w:t>
      </w:r>
    </w:p>
    <w:p w14:paraId="32271A01"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976" w:name="_Toc497456993"/>
      <w:bookmarkStart w:id="977" w:name="_Toc202886958"/>
      <w:bookmarkStart w:id="978" w:name="_Toc207377628"/>
      <w:bookmarkStart w:id="979" w:name="_Toc490331752"/>
      <w:bookmarkStart w:id="980" w:name="_Toc486580485"/>
      <w:bookmarkStart w:id="981" w:name="_Toc489280291"/>
      <w:bookmarkStart w:id="982" w:name="_Toc483581250"/>
      <w:r>
        <w:rPr>
          <w:rFonts w:hint="eastAsia"/>
          <w:b/>
          <w:color w:val="000000" w:themeColor="text1"/>
          <w:sz w:val="24"/>
        </w:rPr>
        <w:t>8.</w:t>
      </w:r>
      <w:r>
        <w:rPr>
          <w:rFonts w:hint="eastAsia"/>
          <w:b/>
          <w:color w:val="000000" w:themeColor="text1"/>
          <w:sz w:val="24"/>
        </w:rPr>
        <w:t>地上、地下设施和周边建筑物的临时保护</w:t>
      </w:r>
      <w:bookmarkEnd w:id="976"/>
      <w:bookmarkEnd w:id="977"/>
      <w:bookmarkEnd w:id="978"/>
      <w:bookmarkEnd w:id="979"/>
      <w:bookmarkEnd w:id="980"/>
      <w:bookmarkEnd w:id="981"/>
      <w:bookmarkEnd w:id="982"/>
    </w:p>
    <w:p w14:paraId="211D61CC"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lastRenderedPageBreak/>
        <w:t>8.3</w:t>
      </w:r>
      <w:r>
        <w:rPr>
          <w:rFonts w:ascii="宋体" w:hAnsi="宋体" w:cs="Arial" w:hint="eastAsia"/>
          <w:color w:val="000000" w:themeColor="text1"/>
          <w:sz w:val="24"/>
        </w:rPr>
        <w:t>发包人特别提醒承包人注意以下地上、地下设施和周边建筑物的保护：</w:t>
      </w:r>
      <w:r>
        <w:rPr>
          <w:rFonts w:ascii="宋体" w:hAnsi="宋体" w:cs="Arial"/>
          <w:color w:val="000000" w:themeColor="text1"/>
          <w:sz w:val="24"/>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p>
    <w:p w14:paraId="7F3D82E2"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8.4</w:t>
      </w:r>
      <w:r>
        <w:rPr>
          <w:rFonts w:ascii="宋体" w:hAnsi="宋体" w:cs="Arial" w:hint="eastAsia"/>
          <w:color w:val="000000" w:themeColor="text1"/>
          <w:sz w:val="24"/>
        </w:rPr>
        <w:t>地上、地下设施和周边建筑物的临时保护的其他要求：</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olor w:val="000000" w:themeColor="text1"/>
          <w:sz w:val="24"/>
          <w:u w:val="single"/>
        </w:rPr>
        <w:t xml:space="preserve">  </w:t>
      </w:r>
    </w:p>
    <w:p w14:paraId="75D305A5"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983" w:name="_Toc483581251"/>
      <w:bookmarkStart w:id="984" w:name="_Toc489280292"/>
      <w:bookmarkStart w:id="985" w:name="_Toc497456994"/>
      <w:bookmarkStart w:id="986" w:name="_Toc486580486"/>
      <w:bookmarkStart w:id="987" w:name="_Toc202886959"/>
      <w:bookmarkStart w:id="988" w:name="_Toc207377629"/>
      <w:bookmarkStart w:id="989" w:name="_Toc490331753"/>
      <w:r>
        <w:rPr>
          <w:rFonts w:hint="eastAsia"/>
          <w:b/>
          <w:color w:val="000000" w:themeColor="text1"/>
          <w:sz w:val="24"/>
        </w:rPr>
        <w:t>9.</w:t>
      </w:r>
      <w:r>
        <w:rPr>
          <w:rFonts w:hint="eastAsia"/>
          <w:b/>
          <w:color w:val="000000" w:themeColor="text1"/>
          <w:sz w:val="24"/>
        </w:rPr>
        <w:t>样品和材料代换</w:t>
      </w:r>
      <w:bookmarkEnd w:id="983"/>
      <w:bookmarkEnd w:id="984"/>
      <w:bookmarkEnd w:id="985"/>
      <w:bookmarkEnd w:id="986"/>
      <w:bookmarkEnd w:id="987"/>
      <w:bookmarkEnd w:id="988"/>
      <w:bookmarkEnd w:id="989"/>
    </w:p>
    <w:p w14:paraId="3B8C7A5C"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990" w:name="_Toc489280293"/>
      <w:bookmarkStart w:id="991" w:name="_Toc483581252"/>
      <w:bookmarkStart w:id="992" w:name="_Toc497456995"/>
      <w:bookmarkStart w:id="993" w:name="_Toc207377630"/>
      <w:bookmarkStart w:id="994" w:name="_Toc486580487"/>
      <w:bookmarkStart w:id="995" w:name="_Toc202886960"/>
      <w:r>
        <w:rPr>
          <w:rFonts w:ascii="宋体" w:hAnsi="宋体"/>
          <w:bCs/>
          <w:color w:val="000000" w:themeColor="text1"/>
          <w:kern w:val="0"/>
          <w:sz w:val="24"/>
        </w:rPr>
        <w:t>9.1</w:t>
      </w:r>
      <w:r>
        <w:rPr>
          <w:rFonts w:ascii="宋体" w:hAnsi="宋体" w:hint="eastAsia"/>
          <w:bCs/>
          <w:color w:val="000000" w:themeColor="text1"/>
          <w:kern w:val="0"/>
          <w:sz w:val="24"/>
        </w:rPr>
        <w:t>样品</w:t>
      </w:r>
      <w:bookmarkEnd w:id="990"/>
      <w:bookmarkEnd w:id="991"/>
      <w:bookmarkEnd w:id="992"/>
      <w:bookmarkEnd w:id="993"/>
      <w:bookmarkEnd w:id="994"/>
      <w:bookmarkEnd w:id="995"/>
    </w:p>
    <w:p w14:paraId="173EF929"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9.1.1</w:t>
      </w:r>
      <w:r>
        <w:rPr>
          <w:rFonts w:ascii="宋体" w:hAnsi="宋体" w:cs="Arial" w:hint="eastAsia"/>
          <w:color w:val="000000" w:themeColor="text1"/>
          <w:sz w:val="24"/>
        </w:rPr>
        <w:t>本工程需要承包人提供样品的材料：</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cs="Arial"/>
          <w:color w:val="000000" w:themeColor="text1"/>
          <w:sz w:val="24"/>
        </w:rPr>
        <w:t xml:space="preserve">     </w:t>
      </w:r>
      <w:r>
        <w:rPr>
          <w:rFonts w:ascii="宋体" w:hAnsi="宋体"/>
          <w:color w:val="000000" w:themeColor="text1"/>
          <w:sz w:val="24"/>
          <w:u w:val="single"/>
        </w:rPr>
        <w:t xml:space="preserve">   </w:t>
      </w:r>
    </w:p>
    <w:p w14:paraId="65E95649"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996" w:name="_Toc202886961"/>
      <w:bookmarkStart w:id="997" w:name="_Toc486580488"/>
      <w:bookmarkStart w:id="998" w:name="_Toc207377631"/>
      <w:bookmarkStart w:id="999" w:name="_Toc497456996"/>
      <w:bookmarkStart w:id="1000" w:name="_Toc489280294"/>
      <w:bookmarkStart w:id="1001" w:name="_Toc490331754"/>
      <w:bookmarkStart w:id="1002" w:name="_Toc483581253"/>
      <w:r>
        <w:rPr>
          <w:rFonts w:hint="eastAsia"/>
          <w:b/>
          <w:color w:val="000000" w:themeColor="text1"/>
          <w:sz w:val="24"/>
        </w:rPr>
        <w:t>10.</w:t>
      </w:r>
      <w:r>
        <w:rPr>
          <w:rFonts w:hint="eastAsia"/>
          <w:b/>
          <w:color w:val="000000" w:themeColor="text1"/>
          <w:sz w:val="24"/>
        </w:rPr>
        <w:t>特殊技术标准和要求</w:t>
      </w:r>
      <w:bookmarkEnd w:id="996"/>
      <w:bookmarkEnd w:id="997"/>
      <w:bookmarkEnd w:id="998"/>
      <w:bookmarkEnd w:id="999"/>
      <w:bookmarkEnd w:id="1000"/>
      <w:bookmarkEnd w:id="1001"/>
      <w:bookmarkEnd w:id="1002"/>
    </w:p>
    <w:p w14:paraId="43A017CB"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1003" w:name="_Toc483581254"/>
      <w:bookmarkStart w:id="1004" w:name="_Toc207377632"/>
      <w:bookmarkStart w:id="1005" w:name="_Toc497456997"/>
      <w:bookmarkStart w:id="1006" w:name="_Toc486580489"/>
      <w:bookmarkStart w:id="1007" w:name="_Toc202886962"/>
      <w:bookmarkStart w:id="1008" w:name="_Toc489280295"/>
      <w:r>
        <w:rPr>
          <w:rFonts w:ascii="宋体" w:hAnsi="宋体"/>
          <w:bCs/>
          <w:color w:val="000000" w:themeColor="text1"/>
          <w:kern w:val="0"/>
          <w:sz w:val="24"/>
        </w:rPr>
        <w:t>10.1</w:t>
      </w:r>
      <w:r>
        <w:rPr>
          <w:rFonts w:ascii="宋体" w:hAnsi="宋体" w:hint="eastAsia"/>
          <w:bCs/>
          <w:color w:val="000000" w:themeColor="text1"/>
          <w:kern w:val="0"/>
          <w:sz w:val="24"/>
        </w:rPr>
        <w:t>部分材料特殊技术要求</w:t>
      </w:r>
      <w:bookmarkEnd w:id="1003"/>
      <w:bookmarkEnd w:id="1004"/>
      <w:bookmarkEnd w:id="1005"/>
      <w:bookmarkEnd w:id="1006"/>
      <w:bookmarkEnd w:id="1007"/>
      <w:bookmarkEnd w:id="1008"/>
    </w:p>
    <w:p w14:paraId="6FBDA873"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10.1.1</w:t>
      </w:r>
      <w:r>
        <w:rPr>
          <w:rFonts w:ascii="宋体" w:hAnsi="宋体" w:cs="Arial" w:hint="eastAsia"/>
          <w:color w:val="000000" w:themeColor="text1"/>
          <w:sz w:val="24"/>
        </w:rPr>
        <w:t>承包人自行施工范围内的部分材料相关技术要求：</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cs="Arial"/>
          <w:color w:val="000000" w:themeColor="text1"/>
          <w:sz w:val="24"/>
        </w:rPr>
        <w:t xml:space="preserve">        </w:t>
      </w:r>
    </w:p>
    <w:p w14:paraId="59F43E95"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10.1.2</w:t>
      </w:r>
      <w:r>
        <w:rPr>
          <w:rFonts w:ascii="宋体" w:hAnsi="宋体" w:cs="Arial" w:hint="eastAsia"/>
          <w:color w:val="000000" w:themeColor="text1"/>
          <w:sz w:val="24"/>
        </w:rPr>
        <w:t>承包人自行施工范围内的材料选型允许的偏离：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591"/>
        <w:gridCol w:w="1704"/>
        <w:gridCol w:w="1705"/>
        <w:gridCol w:w="1705"/>
      </w:tblGrid>
      <w:tr w:rsidR="00D86540" w14:paraId="6BE0D38B" w14:textId="77777777">
        <w:tc>
          <w:tcPr>
            <w:tcW w:w="817" w:type="dxa"/>
          </w:tcPr>
          <w:p w14:paraId="0A11CF3F" w14:textId="77777777" w:rsidR="00D86540" w:rsidRDefault="00000000">
            <w:pPr>
              <w:spacing w:after="0" w:line="240" w:lineRule="auto"/>
              <w:jc w:val="center"/>
              <w:rPr>
                <w:rFonts w:ascii="宋体" w:hAnsi="宋体" w:hint="eastAsia"/>
                <w:color w:val="000000" w:themeColor="text1"/>
                <w:sz w:val="24"/>
              </w:rPr>
            </w:pPr>
            <w:r>
              <w:rPr>
                <w:rFonts w:ascii="宋体" w:hAnsi="宋体" w:hint="eastAsia"/>
                <w:color w:val="000000" w:themeColor="text1"/>
                <w:sz w:val="24"/>
              </w:rPr>
              <w:t>序号</w:t>
            </w:r>
          </w:p>
        </w:tc>
        <w:tc>
          <w:tcPr>
            <w:tcW w:w="2591" w:type="dxa"/>
          </w:tcPr>
          <w:p w14:paraId="684853B0" w14:textId="77777777" w:rsidR="00D86540" w:rsidRDefault="00000000">
            <w:pPr>
              <w:spacing w:after="0" w:line="240" w:lineRule="auto"/>
              <w:jc w:val="center"/>
              <w:rPr>
                <w:rFonts w:ascii="宋体" w:hAnsi="宋体" w:hint="eastAsia"/>
                <w:color w:val="000000" w:themeColor="text1"/>
                <w:sz w:val="24"/>
              </w:rPr>
            </w:pPr>
            <w:r>
              <w:rPr>
                <w:rFonts w:ascii="宋体" w:hAnsi="宋体" w:hint="eastAsia"/>
                <w:color w:val="000000" w:themeColor="text1"/>
                <w:sz w:val="24"/>
              </w:rPr>
              <w:t>材料名称</w:t>
            </w:r>
          </w:p>
        </w:tc>
        <w:tc>
          <w:tcPr>
            <w:tcW w:w="1704" w:type="dxa"/>
          </w:tcPr>
          <w:p w14:paraId="39BF82CB" w14:textId="77777777" w:rsidR="00D86540" w:rsidRDefault="00000000">
            <w:pPr>
              <w:spacing w:after="0" w:line="240" w:lineRule="auto"/>
              <w:jc w:val="center"/>
              <w:rPr>
                <w:rFonts w:ascii="宋体" w:hAnsi="宋体" w:hint="eastAsia"/>
                <w:color w:val="000000" w:themeColor="text1"/>
                <w:sz w:val="24"/>
              </w:rPr>
            </w:pPr>
            <w:r>
              <w:rPr>
                <w:rFonts w:ascii="宋体" w:hAnsi="宋体" w:hint="eastAsia"/>
                <w:color w:val="000000" w:themeColor="text1"/>
                <w:sz w:val="24"/>
              </w:rPr>
              <w:t>技术指标</w:t>
            </w:r>
          </w:p>
        </w:tc>
        <w:tc>
          <w:tcPr>
            <w:tcW w:w="1705" w:type="dxa"/>
          </w:tcPr>
          <w:p w14:paraId="03098941" w14:textId="77777777" w:rsidR="00D86540" w:rsidRDefault="00000000">
            <w:pPr>
              <w:spacing w:after="0" w:line="240" w:lineRule="auto"/>
              <w:jc w:val="center"/>
              <w:rPr>
                <w:rFonts w:ascii="宋体" w:hAnsi="宋体" w:hint="eastAsia"/>
                <w:color w:val="000000" w:themeColor="text1"/>
                <w:sz w:val="24"/>
              </w:rPr>
            </w:pPr>
            <w:r>
              <w:rPr>
                <w:rFonts w:ascii="宋体" w:hAnsi="宋体" w:hint="eastAsia"/>
                <w:color w:val="000000" w:themeColor="text1"/>
                <w:sz w:val="24"/>
              </w:rPr>
              <w:t>允许偏离范围</w:t>
            </w:r>
          </w:p>
        </w:tc>
        <w:tc>
          <w:tcPr>
            <w:tcW w:w="1705" w:type="dxa"/>
          </w:tcPr>
          <w:p w14:paraId="1FE33E7C" w14:textId="77777777" w:rsidR="00D86540" w:rsidRDefault="00000000">
            <w:pPr>
              <w:spacing w:after="0" w:line="240" w:lineRule="auto"/>
              <w:jc w:val="center"/>
              <w:rPr>
                <w:rFonts w:ascii="宋体" w:hAnsi="宋体" w:hint="eastAsia"/>
                <w:color w:val="000000" w:themeColor="text1"/>
                <w:sz w:val="24"/>
              </w:rPr>
            </w:pPr>
            <w:r>
              <w:rPr>
                <w:rFonts w:ascii="宋体" w:hAnsi="宋体" w:hint="eastAsia"/>
                <w:color w:val="000000" w:themeColor="text1"/>
                <w:sz w:val="24"/>
              </w:rPr>
              <w:t>备</w:t>
            </w:r>
            <w:r>
              <w:rPr>
                <w:rFonts w:ascii="宋体" w:hAnsi="宋体"/>
                <w:color w:val="000000" w:themeColor="text1"/>
                <w:sz w:val="24"/>
              </w:rPr>
              <w:t xml:space="preserve">  </w:t>
            </w:r>
            <w:r>
              <w:rPr>
                <w:rFonts w:ascii="宋体" w:hAnsi="宋体" w:hint="eastAsia"/>
                <w:color w:val="000000" w:themeColor="text1"/>
                <w:sz w:val="24"/>
              </w:rPr>
              <w:t>注</w:t>
            </w:r>
          </w:p>
        </w:tc>
      </w:tr>
      <w:tr w:rsidR="00D86540" w14:paraId="794299F4" w14:textId="77777777">
        <w:tc>
          <w:tcPr>
            <w:tcW w:w="817" w:type="dxa"/>
          </w:tcPr>
          <w:p w14:paraId="2B206AB1" w14:textId="77777777" w:rsidR="00D86540" w:rsidRDefault="00000000">
            <w:pPr>
              <w:spacing w:after="0" w:line="240" w:lineRule="auto"/>
              <w:jc w:val="center"/>
              <w:rPr>
                <w:rFonts w:ascii="宋体" w:hAnsi="宋体" w:cs="Arial" w:hint="eastAsia"/>
                <w:color w:val="000000" w:themeColor="text1"/>
                <w:sz w:val="24"/>
              </w:rPr>
            </w:pPr>
            <w:r>
              <w:rPr>
                <w:rFonts w:ascii="宋体" w:hAnsi="宋体" w:cs="Arial"/>
                <w:color w:val="000000" w:themeColor="text1"/>
                <w:sz w:val="24"/>
              </w:rPr>
              <w:t>1</w:t>
            </w:r>
          </w:p>
        </w:tc>
        <w:tc>
          <w:tcPr>
            <w:tcW w:w="2591" w:type="dxa"/>
          </w:tcPr>
          <w:p w14:paraId="15A9D10F" w14:textId="77777777" w:rsidR="00D86540" w:rsidRDefault="00D86540">
            <w:pPr>
              <w:spacing w:after="0" w:line="240" w:lineRule="auto"/>
              <w:rPr>
                <w:rFonts w:ascii="宋体" w:hAnsi="宋体" w:hint="eastAsia"/>
                <w:b/>
                <w:color w:val="000000" w:themeColor="text1"/>
                <w:sz w:val="24"/>
              </w:rPr>
            </w:pPr>
          </w:p>
        </w:tc>
        <w:tc>
          <w:tcPr>
            <w:tcW w:w="1704" w:type="dxa"/>
          </w:tcPr>
          <w:p w14:paraId="2EC5EE3D" w14:textId="77777777" w:rsidR="00D86540" w:rsidRDefault="00D86540">
            <w:pPr>
              <w:spacing w:after="0" w:line="240" w:lineRule="auto"/>
              <w:rPr>
                <w:rFonts w:ascii="宋体" w:hAnsi="宋体" w:hint="eastAsia"/>
                <w:b/>
                <w:color w:val="000000" w:themeColor="text1"/>
                <w:sz w:val="24"/>
              </w:rPr>
            </w:pPr>
          </w:p>
        </w:tc>
        <w:tc>
          <w:tcPr>
            <w:tcW w:w="1705" w:type="dxa"/>
          </w:tcPr>
          <w:p w14:paraId="7A516011" w14:textId="77777777" w:rsidR="00D86540" w:rsidRDefault="00D86540">
            <w:pPr>
              <w:spacing w:after="0" w:line="240" w:lineRule="auto"/>
              <w:rPr>
                <w:rFonts w:ascii="宋体" w:hAnsi="宋体" w:hint="eastAsia"/>
                <w:b/>
                <w:color w:val="000000" w:themeColor="text1"/>
                <w:sz w:val="24"/>
              </w:rPr>
            </w:pPr>
          </w:p>
        </w:tc>
        <w:tc>
          <w:tcPr>
            <w:tcW w:w="1705" w:type="dxa"/>
          </w:tcPr>
          <w:p w14:paraId="1EDF5813" w14:textId="77777777" w:rsidR="00D86540" w:rsidRDefault="00D86540">
            <w:pPr>
              <w:spacing w:after="0" w:line="240" w:lineRule="auto"/>
              <w:rPr>
                <w:rFonts w:ascii="宋体" w:hAnsi="宋体" w:hint="eastAsia"/>
                <w:b/>
                <w:color w:val="000000" w:themeColor="text1"/>
                <w:sz w:val="24"/>
              </w:rPr>
            </w:pPr>
          </w:p>
        </w:tc>
      </w:tr>
      <w:tr w:rsidR="00D86540" w14:paraId="25DFA0F1" w14:textId="77777777">
        <w:tc>
          <w:tcPr>
            <w:tcW w:w="817" w:type="dxa"/>
          </w:tcPr>
          <w:p w14:paraId="0B1929AB" w14:textId="77777777" w:rsidR="00D86540" w:rsidRDefault="00000000">
            <w:pPr>
              <w:spacing w:after="0" w:line="240" w:lineRule="auto"/>
              <w:jc w:val="center"/>
              <w:rPr>
                <w:rFonts w:ascii="宋体" w:hAnsi="宋体" w:cs="Arial" w:hint="eastAsia"/>
                <w:color w:val="000000" w:themeColor="text1"/>
                <w:sz w:val="24"/>
              </w:rPr>
            </w:pPr>
            <w:r>
              <w:rPr>
                <w:rFonts w:ascii="宋体" w:hAnsi="宋体" w:cs="Arial"/>
                <w:color w:val="000000" w:themeColor="text1"/>
                <w:sz w:val="24"/>
              </w:rPr>
              <w:t>2</w:t>
            </w:r>
          </w:p>
        </w:tc>
        <w:tc>
          <w:tcPr>
            <w:tcW w:w="2591" w:type="dxa"/>
          </w:tcPr>
          <w:p w14:paraId="5F603AB1" w14:textId="77777777" w:rsidR="00D86540" w:rsidRDefault="00D86540">
            <w:pPr>
              <w:spacing w:after="0" w:line="240" w:lineRule="auto"/>
              <w:rPr>
                <w:rFonts w:ascii="宋体" w:hAnsi="宋体" w:hint="eastAsia"/>
                <w:b/>
                <w:color w:val="000000" w:themeColor="text1"/>
                <w:sz w:val="24"/>
              </w:rPr>
            </w:pPr>
          </w:p>
        </w:tc>
        <w:tc>
          <w:tcPr>
            <w:tcW w:w="1704" w:type="dxa"/>
          </w:tcPr>
          <w:p w14:paraId="09B893A3" w14:textId="77777777" w:rsidR="00D86540" w:rsidRDefault="00D86540">
            <w:pPr>
              <w:spacing w:after="0" w:line="240" w:lineRule="auto"/>
              <w:rPr>
                <w:rFonts w:ascii="宋体" w:hAnsi="宋体" w:hint="eastAsia"/>
                <w:b/>
                <w:color w:val="000000" w:themeColor="text1"/>
                <w:sz w:val="24"/>
              </w:rPr>
            </w:pPr>
          </w:p>
        </w:tc>
        <w:tc>
          <w:tcPr>
            <w:tcW w:w="1705" w:type="dxa"/>
          </w:tcPr>
          <w:p w14:paraId="090486F2" w14:textId="77777777" w:rsidR="00D86540" w:rsidRDefault="00D86540">
            <w:pPr>
              <w:spacing w:after="0" w:line="240" w:lineRule="auto"/>
              <w:rPr>
                <w:rFonts w:ascii="宋体" w:hAnsi="宋体" w:hint="eastAsia"/>
                <w:b/>
                <w:color w:val="000000" w:themeColor="text1"/>
                <w:sz w:val="24"/>
              </w:rPr>
            </w:pPr>
          </w:p>
        </w:tc>
        <w:tc>
          <w:tcPr>
            <w:tcW w:w="1705" w:type="dxa"/>
          </w:tcPr>
          <w:p w14:paraId="0DB9A445" w14:textId="77777777" w:rsidR="00D86540" w:rsidRDefault="00D86540">
            <w:pPr>
              <w:spacing w:after="0" w:line="240" w:lineRule="auto"/>
              <w:rPr>
                <w:rFonts w:ascii="宋体" w:hAnsi="宋体" w:hint="eastAsia"/>
                <w:b/>
                <w:color w:val="000000" w:themeColor="text1"/>
                <w:sz w:val="24"/>
              </w:rPr>
            </w:pPr>
          </w:p>
        </w:tc>
      </w:tr>
      <w:tr w:rsidR="00D86540" w14:paraId="144978EA" w14:textId="77777777">
        <w:tc>
          <w:tcPr>
            <w:tcW w:w="817" w:type="dxa"/>
          </w:tcPr>
          <w:p w14:paraId="0F2E0808" w14:textId="77777777" w:rsidR="00D86540" w:rsidRDefault="00000000">
            <w:pPr>
              <w:spacing w:after="0" w:line="240" w:lineRule="auto"/>
              <w:jc w:val="center"/>
              <w:rPr>
                <w:rFonts w:ascii="宋体" w:hAnsi="宋体" w:cs="Arial" w:hint="eastAsia"/>
                <w:color w:val="000000" w:themeColor="text1"/>
                <w:sz w:val="24"/>
              </w:rPr>
            </w:pPr>
            <w:r>
              <w:rPr>
                <w:rFonts w:ascii="宋体" w:hAnsi="宋体" w:cs="Arial" w:hint="eastAsia"/>
                <w:color w:val="000000" w:themeColor="text1"/>
                <w:sz w:val="24"/>
              </w:rPr>
              <w:t>……</w:t>
            </w:r>
          </w:p>
        </w:tc>
        <w:tc>
          <w:tcPr>
            <w:tcW w:w="2591" w:type="dxa"/>
          </w:tcPr>
          <w:p w14:paraId="73F6E382" w14:textId="77777777" w:rsidR="00D86540" w:rsidRDefault="00D86540">
            <w:pPr>
              <w:spacing w:after="0" w:line="240" w:lineRule="auto"/>
              <w:rPr>
                <w:rFonts w:ascii="宋体" w:hAnsi="宋体" w:hint="eastAsia"/>
                <w:b/>
                <w:color w:val="000000" w:themeColor="text1"/>
                <w:sz w:val="24"/>
              </w:rPr>
            </w:pPr>
          </w:p>
        </w:tc>
        <w:tc>
          <w:tcPr>
            <w:tcW w:w="1704" w:type="dxa"/>
          </w:tcPr>
          <w:p w14:paraId="6182F2CD" w14:textId="77777777" w:rsidR="00D86540" w:rsidRDefault="00D86540">
            <w:pPr>
              <w:spacing w:after="0" w:line="240" w:lineRule="auto"/>
              <w:rPr>
                <w:rFonts w:ascii="宋体" w:hAnsi="宋体" w:hint="eastAsia"/>
                <w:b/>
                <w:color w:val="000000" w:themeColor="text1"/>
                <w:sz w:val="24"/>
              </w:rPr>
            </w:pPr>
          </w:p>
        </w:tc>
        <w:tc>
          <w:tcPr>
            <w:tcW w:w="1705" w:type="dxa"/>
          </w:tcPr>
          <w:p w14:paraId="77A996FC" w14:textId="77777777" w:rsidR="00D86540" w:rsidRDefault="00D86540">
            <w:pPr>
              <w:spacing w:after="0" w:line="240" w:lineRule="auto"/>
              <w:rPr>
                <w:rFonts w:ascii="宋体" w:hAnsi="宋体" w:hint="eastAsia"/>
                <w:b/>
                <w:color w:val="000000" w:themeColor="text1"/>
                <w:sz w:val="24"/>
              </w:rPr>
            </w:pPr>
          </w:p>
        </w:tc>
        <w:tc>
          <w:tcPr>
            <w:tcW w:w="1705" w:type="dxa"/>
          </w:tcPr>
          <w:p w14:paraId="40122CB2" w14:textId="77777777" w:rsidR="00D86540" w:rsidRDefault="00D86540">
            <w:pPr>
              <w:spacing w:after="0" w:line="240" w:lineRule="auto"/>
              <w:rPr>
                <w:rFonts w:ascii="宋体" w:hAnsi="宋体" w:hint="eastAsia"/>
                <w:b/>
                <w:color w:val="000000" w:themeColor="text1"/>
                <w:sz w:val="24"/>
              </w:rPr>
            </w:pPr>
          </w:p>
        </w:tc>
      </w:tr>
      <w:tr w:rsidR="00D86540" w14:paraId="6FAE8312" w14:textId="77777777">
        <w:tc>
          <w:tcPr>
            <w:tcW w:w="817" w:type="dxa"/>
          </w:tcPr>
          <w:p w14:paraId="61B07116" w14:textId="77777777" w:rsidR="00D86540" w:rsidRDefault="00D86540">
            <w:pPr>
              <w:spacing w:after="0" w:line="240" w:lineRule="auto"/>
              <w:jc w:val="center"/>
              <w:rPr>
                <w:rFonts w:ascii="宋体" w:hAnsi="宋体" w:cs="Arial" w:hint="eastAsia"/>
                <w:color w:val="000000" w:themeColor="text1"/>
                <w:sz w:val="24"/>
              </w:rPr>
            </w:pPr>
          </w:p>
        </w:tc>
        <w:tc>
          <w:tcPr>
            <w:tcW w:w="2591" w:type="dxa"/>
          </w:tcPr>
          <w:p w14:paraId="48EF4F27" w14:textId="77777777" w:rsidR="00D86540" w:rsidRDefault="00D86540">
            <w:pPr>
              <w:spacing w:after="0" w:line="240" w:lineRule="auto"/>
              <w:rPr>
                <w:rFonts w:ascii="宋体" w:hAnsi="宋体" w:hint="eastAsia"/>
                <w:b/>
                <w:color w:val="000000" w:themeColor="text1"/>
                <w:sz w:val="24"/>
              </w:rPr>
            </w:pPr>
          </w:p>
        </w:tc>
        <w:tc>
          <w:tcPr>
            <w:tcW w:w="1704" w:type="dxa"/>
          </w:tcPr>
          <w:p w14:paraId="1FBC762B" w14:textId="77777777" w:rsidR="00D86540" w:rsidRDefault="00D86540">
            <w:pPr>
              <w:spacing w:after="0" w:line="240" w:lineRule="auto"/>
              <w:rPr>
                <w:rFonts w:ascii="宋体" w:hAnsi="宋体" w:hint="eastAsia"/>
                <w:b/>
                <w:color w:val="000000" w:themeColor="text1"/>
                <w:sz w:val="24"/>
              </w:rPr>
            </w:pPr>
          </w:p>
        </w:tc>
        <w:tc>
          <w:tcPr>
            <w:tcW w:w="1705" w:type="dxa"/>
          </w:tcPr>
          <w:p w14:paraId="1C0E11C9" w14:textId="77777777" w:rsidR="00D86540" w:rsidRDefault="00D86540">
            <w:pPr>
              <w:spacing w:after="0" w:line="240" w:lineRule="auto"/>
              <w:rPr>
                <w:rFonts w:ascii="宋体" w:hAnsi="宋体" w:hint="eastAsia"/>
                <w:b/>
                <w:color w:val="000000" w:themeColor="text1"/>
                <w:sz w:val="24"/>
              </w:rPr>
            </w:pPr>
          </w:p>
        </w:tc>
        <w:tc>
          <w:tcPr>
            <w:tcW w:w="1705" w:type="dxa"/>
          </w:tcPr>
          <w:p w14:paraId="62CD0E67" w14:textId="77777777" w:rsidR="00D86540" w:rsidRDefault="00D86540">
            <w:pPr>
              <w:spacing w:after="0" w:line="240" w:lineRule="auto"/>
              <w:rPr>
                <w:rFonts w:ascii="宋体" w:hAnsi="宋体" w:hint="eastAsia"/>
                <w:b/>
                <w:color w:val="000000" w:themeColor="text1"/>
                <w:sz w:val="24"/>
              </w:rPr>
            </w:pPr>
          </w:p>
        </w:tc>
      </w:tr>
    </w:tbl>
    <w:p w14:paraId="14E73AD5" w14:textId="77777777" w:rsidR="00D86540" w:rsidRDefault="00000000">
      <w:pPr>
        <w:spacing w:beforeLines="100" w:before="240" w:after="0" w:line="240" w:lineRule="auto"/>
        <w:ind w:firstLineChars="300" w:firstLine="720"/>
        <w:rPr>
          <w:rFonts w:ascii="宋体" w:hAnsi="宋体" w:cs="Arial" w:hint="eastAsia"/>
          <w:color w:val="000000" w:themeColor="text1"/>
          <w:sz w:val="24"/>
          <w:u w:val="single"/>
        </w:rPr>
      </w:pPr>
      <w:r>
        <w:rPr>
          <w:rFonts w:ascii="宋体" w:hAnsi="宋体" w:cs="Arial"/>
          <w:color w:val="000000" w:themeColor="text1"/>
          <w:sz w:val="24"/>
        </w:rPr>
        <w:t>10.1.3</w:t>
      </w:r>
      <w:r>
        <w:rPr>
          <w:rFonts w:ascii="宋体" w:hAnsi="宋体" w:cs="Arial" w:hint="eastAsia"/>
          <w:color w:val="000000" w:themeColor="text1"/>
          <w:sz w:val="24"/>
        </w:rPr>
        <w:t>本工程施工现场所用混凝土或砂浆的供应方式为</w:t>
      </w:r>
      <w:r>
        <w:rPr>
          <w:rFonts w:ascii="宋体" w:hAnsi="宋体" w:cs="Arial"/>
          <w:color w:val="000000" w:themeColor="text1"/>
          <w:sz w:val="24"/>
          <w:u w:val="single"/>
        </w:rPr>
        <w:t xml:space="preserve"> </w:t>
      </w:r>
      <w:r w:rsidRPr="00C50E7B">
        <w:rPr>
          <w:rFonts w:ascii="宋体" w:hAnsi="宋体" w:cs="Arial" w:hint="eastAsia"/>
          <w:color w:val="000000" w:themeColor="text1"/>
          <w:sz w:val="24"/>
          <w:u w:val="single"/>
        </w:rPr>
        <w:t xml:space="preserve">预拌 </w:t>
      </w:r>
      <w:r>
        <w:rPr>
          <w:rFonts w:ascii="宋体" w:hAnsi="宋体" w:cs="Arial"/>
          <w:color w:val="000000" w:themeColor="text1"/>
          <w:sz w:val="24"/>
          <w:u w:val="single"/>
        </w:rPr>
        <w:t xml:space="preserve">  </w:t>
      </w:r>
    </w:p>
    <w:p w14:paraId="05C8C96F"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1009" w:name="_Toc483581255"/>
      <w:bookmarkStart w:id="1010" w:name="_Toc486580490"/>
      <w:bookmarkStart w:id="1011" w:name="_Toc497456998"/>
      <w:bookmarkStart w:id="1012" w:name="_Toc489280296"/>
      <w:bookmarkStart w:id="1013" w:name="_Toc207377633"/>
      <w:bookmarkStart w:id="1014" w:name="_Toc202886963"/>
      <w:r>
        <w:rPr>
          <w:rFonts w:ascii="宋体" w:hAnsi="宋体"/>
          <w:bCs/>
          <w:color w:val="000000" w:themeColor="text1"/>
          <w:kern w:val="0"/>
          <w:sz w:val="24"/>
        </w:rPr>
        <w:t xml:space="preserve">10.2  </w:t>
      </w:r>
      <w:r>
        <w:rPr>
          <w:rFonts w:ascii="宋体" w:hAnsi="宋体" w:hint="eastAsia"/>
          <w:bCs/>
          <w:color w:val="000000" w:themeColor="text1"/>
          <w:kern w:val="0"/>
          <w:sz w:val="24"/>
        </w:rPr>
        <w:t>进口</w:t>
      </w:r>
      <w:bookmarkEnd w:id="1009"/>
      <w:bookmarkEnd w:id="1010"/>
      <w:bookmarkEnd w:id="1011"/>
      <w:bookmarkEnd w:id="1012"/>
      <w:r>
        <w:rPr>
          <w:rFonts w:ascii="宋体" w:hAnsi="宋体" w:hint="eastAsia"/>
          <w:bCs/>
          <w:color w:val="000000" w:themeColor="text1"/>
          <w:kern w:val="0"/>
          <w:sz w:val="24"/>
        </w:rPr>
        <w:t>材料</w:t>
      </w:r>
      <w:bookmarkEnd w:id="1013"/>
      <w:bookmarkEnd w:id="1014"/>
    </w:p>
    <w:p w14:paraId="02E468D1"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10.2.1</w:t>
      </w:r>
      <w:r>
        <w:rPr>
          <w:rFonts w:ascii="宋体" w:hAnsi="宋体" w:cs="Arial" w:hint="eastAsia"/>
          <w:color w:val="000000" w:themeColor="text1"/>
          <w:sz w:val="24"/>
        </w:rPr>
        <w:t>本工程需要进口的材料：</w:t>
      </w:r>
      <w:r>
        <w:rPr>
          <w:rFonts w:ascii="宋体" w:hAnsi="宋体"/>
          <w:color w:val="000000" w:themeColor="text1"/>
          <w:sz w:val="24"/>
          <w:u w:val="single"/>
        </w:rPr>
        <w:t xml:space="preserve">        </w:t>
      </w:r>
      <w:r>
        <w:rPr>
          <w:rFonts w:ascii="宋体" w:hAnsi="宋体" w:hint="eastAsia"/>
          <w:color w:val="000000" w:themeColor="text1"/>
          <w:sz w:val="24"/>
          <w:u w:val="single"/>
        </w:rPr>
        <w:t>/</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p>
    <w:p w14:paraId="0F95C3F7"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10.2.2</w:t>
      </w:r>
      <w:r>
        <w:rPr>
          <w:rFonts w:ascii="宋体" w:hAnsi="宋体" w:cs="Arial" w:hint="eastAsia"/>
          <w:color w:val="000000" w:themeColor="text1"/>
          <w:sz w:val="24"/>
        </w:rPr>
        <w:t>上述进口材料采购、进口、报关、清关、商检、境内运输（包括保险）、保管的责任以及费用承担方式划分：</w:t>
      </w:r>
      <w:r>
        <w:rPr>
          <w:rFonts w:ascii="宋体" w:hAnsi="宋体"/>
          <w:color w:val="000000" w:themeColor="text1"/>
          <w:sz w:val="24"/>
          <w:u w:val="single"/>
        </w:rPr>
        <w:t xml:space="preserve">             </w:t>
      </w:r>
      <w:r>
        <w:rPr>
          <w:rFonts w:ascii="宋体" w:hAnsi="宋体" w:hint="eastAsia"/>
          <w:color w:val="000000" w:themeColor="text1"/>
          <w:sz w:val="24"/>
          <w:u w:val="single"/>
        </w:rPr>
        <w:t>/</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p>
    <w:p w14:paraId="7F8B8A62"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1015" w:name="_Toc497456999"/>
      <w:bookmarkStart w:id="1016" w:name="_Toc483581256"/>
      <w:bookmarkStart w:id="1017" w:name="_Toc486580491"/>
      <w:bookmarkStart w:id="1018" w:name="_Toc207377634"/>
      <w:bookmarkStart w:id="1019" w:name="_Toc202886964"/>
      <w:bookmarkStart w:id="1020" w:name="_Toc489280297"/>
      <w:r>
        <w:rPr>
          <w:rFonts w:ascii="宋体" w:hAnsi="宋体"/>
          <w:bCs/>
          <w:color w:val="000000" w:themeColor="text1"/>
          <w:kern w:val="0"/>
          <w:sz w:val="24"/>
        </w:rPr>
        <w:t>10.3</w:t>
      </w:r>
      <w:r>
        <w:rPr>
          <w:rFonts w:ascii="宋体" w:hAnsi="宋体" w:hint="eastAsia"/>
          <w:bCs/>
          <w:color w:val="000000" w:themeColor="text1"/>
          <w:kern w:val="0"/>
          <w:sz w:val="24"/>
        </w:rPr>
        <w:t>新技术、新工艺和新材料</w:t>
      </w:r>
      <w:bookmarkEnd w:id="1015"/>
      <w:bookmarkEnd w:id="1016"/>
      <w:bookmarkEnd w:id="1017"/>
      <w:bookmarkEnd w:id="1018"/>
      <w:bookmarkEnd w:id="1019"/>
      <w:bookmarkEnd w:id="1020"/>
    </w:p>
    <w:p w14:paraId="2748D687" w14:textId="77777777" w:rsidR="00D86540" w:rsidRDefault="00000000">
      <w:pPr>
        <w:spacing w:after="0" w:line="240" w:lineRule="auto"/>
        <w:ind w:firstLineChars="300" w:firstLine="720"/>
        <w:rPr>
          <w:rFonts w:ascii="宋体" w:hAnsi="宋体" w:hint="eastAsia"/>
          <w:color w:val="000000" w:themeColor="text1"/>
          <w:sz w:val="24"/>
        </w:rPr>
      </w:pPr>
      <w:r>
        <w:rPr>
          <w:rFonts w:ascii="宋体" w:hAnsi="宋体" w:cs="Arial" w:hint="eastAsia"/>
          <w:color w:val="000000" w:themeColor="text1"/>
          <w:sz w:val="24"/>
        </w:rPr>
        <w:t>本工程涉及的新技术、新工艺和新材料及相应使用和操作说明：</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p>
    <w:p w14:paraId="305AB583"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1021" w:name="_Toc483581257"/>
      <w:bookmarkStart w:id="1022" w:name="_Toc497457000"/>
      <w:bookmarkStart w:id="1023" w:name="_Toc207377635"/>
      <w:bookmarkStart w:id="1024" w:name="_Toc486580492"/>
      <w:bookmarkStart w:id="1025" w:name="_Toc489280298"/>
      <w:bookmarkStart w:id="1026" w:name="_Toc202886965"/>
      <w:r>
        <w:rPr>
          <w:rFonts w:ascii="宋体" w:hAnsi="宋体"/>
          <w:bCs/>
          <w:color w:val="000000" w:themeColor="text1"/>
          <w:kern w:val="0"/>
          <w:sz w:val="24"/>
        </w:rPr>
        <w:t>10.4</w:t>
      </w:r>
      <w:r>
        <w:rPr>
          <w:rFonts w:ascii="宋体" w:hAnsi="宋体" w:hint="eastAsia"/>
          <w:bCs/>
          <w:color w:val="000000" w:themeColor="text1"/>
          <w:kern w:val="0"/>
          <w:sz w:val="24"/>
        </w:rPr>
        <w:t>其他特殊技术要求</w:t>
      </w:r>
      <w:bookmarkEnd w:id="1021"/>
      <w:bookmarkEnd w:id="1022"/>
      <w:bookmarkEnd w:id="1023"/>
      <w:bookmarkEnd w:id="1024"/>
      <w:bookmarkEnd w:id="1025"/>
      <w:bookmarkEnd w:id="1026"/>
    </w:p>
    <w:p w14:paraId="22F22C79"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hint="eastAsia"/>
          <w:color w:val="000000" w:themeColor="text1"/>
          <w:sz w:val="24"/>
        </w:rPr>
        <w:t>本工程的特殊技术要求：</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 xml:space="preserve"> </w:t>
      </w:r>
      <w:r>
        <w:rPr>
          <w:rFonts w:ascii="宋体" w:hAnsi="宋体" w:cs="Arial"/>
          <w:color w:val="000000" w:themeColor="text1"/>
          <w:sz w:val="24"/>
          <w:u w:val="single"/>
        </w:rPr>
        <w:t xml:space="preserve">    </w:t>
      </w:r>
    </w:p>
    <w:p w14:paraId="3FA0D52E"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1027" w:name="_Toc489280299"/>
      <w:bookmarkStart w:id="1028" w:name="_Toc483581258"/>
      <w:bookmarkStart w:id="1029" w:name="_Toc490331755"/>
      <w:bookmarkStart w:id="1030" w:name="_Toc202886966"/>
      <w:bookmarkStart w:id="1031" w:name="_Toc486580493"/>
      <w:bookmarkStart w:id="1032" w:name="_Toc207377636"/>
      <w:bookmarkStart w:id="1033" w:name="_Toc497457001"/>
      <w:r>
        <w:rPr>
          <w:rFonts w:hint="eastAsia"/>
          <w:b/>
          <w:color w:val="000000" w:themeColor="text1"/>
          <w:sz w:val="24"/>
        </w:rPr>
        <w:t>11.</w:t>
      </w:r>
      <w:r>
        <w:rPr>
          <w:rFonts w:hint="eastAsia"/>
          <w:b/>
          <w:color w:val="000000" w:themeColor="text1"/>
          <w:sz w:val="24"/>
        </w:rPr>
        <w:t>进度报告和进度例会</w:t>
      </w:r>
      <w:bookmarkEnd w:id="1027"/>
      <w:bookmarkEnd w:id="1028"/>
      <w:bookmarkEnd w:id="1029"/>
      <w:bookmarkEnd w:id="1030"/>
      <w:bookmarkEnd w:id="1031"/>
      <w:bookmarkEnd w:id="1032"/>
      <w:bookmarkEnd w:id="1033"/>
    </w:p>
    <w:p w14:paraId="181F1A88"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1034" w:name="_Toc483581259"/>
      <w:bookmarkStart w:id="1035" w:name="_Toc489280300"/>
      <w:bookmarkStart w:id="1036" w:name="_Toc497457002"/>
      <w:bookmarkStart w:id="1037" w:name="_Toc207377637"/>
      <w:bookmarkStart w:id="1038" w:name="_Toc486580494"/>
      <w:bookmarkStart w:id="1039" w:name="_Toc202886967"/>
      <w:r>
        <w:rPr>
          <w:rFonts w:ascii="宋体" w:hAnsi="宋体"/>
          <w:bCs/>
          <w:color w:val="000000" w:themeColor="text1"/>
          <w:kern w:val="0"/>
          <w:sz w:val="24"/>
        </w:rPr>
        <w:t>11.1</w:t>
      </w:r>
      <w:r>
        <w:rPr>
          <w:rFonts w:ascii="宋体" w:hAnsi="宋体" w:hint="eastAsia"/>
          <w:bCs/>
          <w:color w:val="000000" w:themeColor="text1"/>
          <w:kern w:val="0"/>
          <w:sz w:val="24"/>
        </w:rPr>
        <w:t>进度报告</w:t>
      </w:r>
      <w:bookmarkEnd w:id="1034"/>
      <w:bookmarkEnd w:id="1035"/>
      <w:bookmarkEnd w:id="1036"/>
      <w:bookmarkEnd w:id="1037"/>
      <w:bookmarkEnd w:id="1038"/>
      <w:bookmarkEnd w:id="1039"/>
    </w:p>
    <w:p w14:paraId="7C499E8E"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11.1.5发包人和</w:t>
      </w:r>
      <w:r>
        <w:rPr>
          <w:rFonts w:ascii="宋体" w:hAnsi="宋体" w:cs="Arial" w:hint="eastAsia"/>
          <w:color w:val="000000" w:themeColor="text1"/>
          <w:sz w:val="24"/>
        </w:rPr>
        <w:t>（或）</w:t>
      </w:r>
      <w:r>
        <w:rPr>
          <w:rFonts w:ascii="宋体" w:hAnsi="宋体" w:cs="Arial"/>
          <w:color w:val="000000" w:themeColor="text1"/>
          <w:sz w:val="24"/>
        </w:rPr>
        <w:t>监理人</w:t>
      </w:r>
      <w:r>
        <w:rPr>
          <w:rFonts w:ascii="宋体" w:hAnsi="宋体" w:cs="Arial" w:hint="eastAsia"/>
          <w:color w:val="000000" w:themeColor="text1"/>
          <w:sz w:val="24"/>
        </w:rPr>
        <w:t>在收到进度报表后的签认要求：</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cs="Arial"/>
          <w:color w:val="000000" w:themeColor="text1"/>
          <w:sz w:val="24"/>
        </w:rPr>
        <w:t xml:space="preserve">    </w:t>
      </w:r>
    </w:p>
    <w:p w14:paraId="2F54B4E8"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11.1.7</w:t>
      </w:r>
      <w:r>
        <w:rPr>
          <w:rFonts w:ascii="宋体" w:hAnsi="宋体" w:cs="Arial" w:hint="eastAsia"/>
          <w:color w:val="000000" w:themeColor="text1"/>
          <w:sz w:val="24"/>
        </w:rPr>
        <w:t>有关进度报告的其他要求</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cs="Arial"/>
          <w:color w:val="000000" w:themeColor="text1"/>
          <w:sz w:val="24"/>
        </w:rPr>
        <w:t xml:space="preserve">   </w:t>
      </w:r>
    </w:p>
    <w:p w14:paraId="5FAD03EB"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1040" w:name="_Toc486580495"/>
      <w:bookmarkStart w:id="1041" w:name="_Toc207377638"/>
      <w:bookmarkStart w:id="1042" w:name="_Toc489280301"/>
      <w:bookmarkStart w:id="1043" w:name="_Toc202886968"/>
      <w:bookmarkStart w:id="1044" w:name="_Toc483581260"/>
      <w:bookmarkStart w:id="1045" w:name="_Toc497457003"/>
      <w:r>
        <w:rPr>
          <w:rFonts w:ascii="宋体" w:hAnsi="宋体"/>
          <w:bCs/>
          <w:color w:val="000000" w:themeColor="text1"/>
          <w:kern w:val="0"/>
          <w:sz w:val="24"/>
        </w:rPr>
        <w:t>11.2</w:t>
      </w:r>
      <w:r>
        <w:rPr>
          <w:rFonts w:ascii="宋体" w:hAnsi="宋体" w:hint="eastAsia"/>
          <w:bCs/>
          <w:color w:val="000000" w:themeColor="text1"/>
          <w:kern w:val="0"/>
          <w:sz w:val="24"/>
        </w:rPr>
        <w:t>进度例会</w:t>
      </w:r>
      <w:bookmarkEnd w:id="1040"/>
      <w:bookmarkEnd w:id="1041"/>
      <w:bookmarkEnd w:id="1042"/>
      <w:bookmarkEnd w:id="1043"/>
      <w:bookmarkEnd w:id="1044"/>
      <w:bookmarkEnd w:id="1045"/>
    </w:p>
    <w:p w14:paraId="0B7C2DD5"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11.2.4</w:t>
      </w:r>
      <w:r>
        <w:rPr>
          <w:rFonts w:ascii="宋体" w:hAnsi="宋体" w:cs="Arial" w:hint="eastAsia"/>
          <w:color w:val="000000" w:themeColor="text1"/>
          <w:sz w:val="24"/>
        </w:rPr>
        <w:t>有关进度例会的其他要求：</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cs="Arial"/>
          <w:color w:val="000000" w:themeColor="text1"/>
          <w:sz w:val="24"/>
        </w:rPr>
        <w:t xml:space="preserve">    </w:t>
      </w:r>
    </w:p>
    <w:p w14:paraId="35F70797"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1046" w:name="_Toc497457004"/>
      <w:bookmarkStart w:id="1047" w:name="_Toc483581261"/>
      <w:bookmarkStart w:id="1048" w:name="_Toc486580496"/>
      <w:bookmarkStart w:id="1049" w:name="_Toc202886969"/>
      <w:bookmarkStart w:id="1050" w:name="_Toc490331756"/>
      <w:bookmarkStart w:id="1051" w:name="_Toc207377639"/>
      <w:bookmarkStart w:id="1052" w:name="_Toc489280302"/>
      <w:r>
        <w:rPr>
          <w:rFonts w:hint="eastAsia"/>
          <w:b/>
          <w:color w:val="000000" w:themeColor="text1"/>
          <w:sz w:val="24"/>
        </w:rPr>
        <w:t>12.</w:t>
      </w:r>
      <w:r>
        <w:rPr>
          <w:rFonts w:hint="eastAsia"/>
          <w:b/>
          <w:color w:val="000000" w:themeColor="text1"/>
          <w:sz w:val="24"/>
        </w:rPr>
        <w:t>试验和检验</w:t>
      </w:r>
      <w:bookmarkEnd w:id="1046"/>
      <w:bookmarkEnd w:id="1047"/>
      <w:bookmarkEnd w:id="1048"/>
      <w:bookmarkEnd w:id="1049"/>
      <w:bookmarkEnd w:id="1050"/>
      <w:bookmarkEnd w:id="1051"/>
      <w:bookmarkEnd w:id="1052"/>
    </w:p>
    <w:p w14:paraId="60EB0312" w14:textId="77777777" w:rsidR="00D86540" w:rsidRDefault="00000000">
      <w:pPr>
        <w:spacing w:after="0" w:line="240" w:lineRule="auto"/>
        <w:ind w:firstLineChars="300" w:firstLine="720"/>
        <w:rPr>
          <w:rFonts w:ascii="宋体" w:hAnsi="宋体" w:cs="Arial" w:hint="eastAsia"/>
          <w:color w:val="000000" w:themeColor="text1"/>
          <w:sz w:val="24"/>
        </w:rPr>
      </w:pPr>
      <w:bookmarkStart w:id="1053" w:name="_Toc483581262"/>
      <w:bookmarkStart w:id="1054" w:name="_Toc486580497"/>
      <w:r>
        <w:rPr>
          <w:rFonts w:ascii="宋体" w:hAnsi="宋体" w:cs="Arial"/>
          <w:color w:val="000000" w:themeColor="text1"/>
          <w:sz w:val="24"/>
        </w:rPr>
        <w:t>12.1</w:t>
      </w:r>
      <w:r>
        <w:rPr>
          <w:rFonts w:ascii="宋体" w:hAnsi="宋体" w:cs="Arial" w:hint="eastAsia"/>
          <w:color w:val="000000" w:themeColor="text1"/>
          <w:sz w:val="24"/>
        </w:rPr>
        <w:t>本工程发包人委托检测单位进行试验和检验的其他材料和工艺：</w:t>
      </w:r>
      <w:r>
        <w:rPr>
          <w:rFonts w:ascii="宋体" w:hAnsi="宋体" w:cs="Arial" w:hint="eastAsia"/>
          <w:color w:val="000000" w:themeColor="text1"/>
          <w:sz w:val="24"/>
          <w:u w:val="single"/>
        </w:rPr>
        <w:t>国家和本市现行规范标准规定必须进行试验和检验的材料、工程设备和工艺发包可以根据工程需要，委托检测单位进行其他现场材料和工艺的试验和检验。</w:t>
      </w:r>
      <w:r>
        <w:rPr>
          <w:rFonts w:ascii="宋体" w:hAnsi="宋体" w:cs="Arial" w:hint="eastAsia"/>
          <w:color w:val="000000" w:themeColor="text1"/>
          <w:sz w:val="24"/>
        </w:rPr>
        <w:t xml:space="preserve">  </w:t>
      </w:r>
      <w:r>
        <w:rPr>
          <w:rFonts w:ascii="宋体" w:hAnsi="宋体" w:cs="Arial"/>
          <w:color w:val="000000" w:themeColor="text1"/>
          <w:sz w:val="24"/>
        </w:rPr>
        <w:t xml:space="preserve">   </w:t>
      </w:r>
    </w:p>
    <w:p w14:paraId="32E1B3DD"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12.3</w:t>
      </w:r>
      <w:r>
        <w:rPr>
          <w:rFonts w:ascii="宋体" w:hAnsi="宋体" w:cs="Arial" w:hint="eastAsia"/>
          <w:color w:val="000000" w:themeColor="text1"/>
          <w:sz w:val="24"/>
        </w:rPr>
        <w:t>本工程需要承包人进行试验和检验的材料和工艺：</w:t>
      </w:r>
      <w:r>
        <w:rPr>
          <w:rFonts w:ascii="宋体" w:hAnsi="宋体" w:cs="Arial" w:hint="eastAsia"/>
          <w:color w:val="000000" w:themeColor="text1"/>
          <w:sz w:val="24"/>
          <w:u w:val="single"/>
        </w:rPr>
        <w:t>国家和本市现行规范标准规定必须进行试验和检验的材料、工程设备和工艺监理人可以根据工程需要，指示承包</w:t>
      </w:r>
      <w:r>
        <w:rPr>
          <w:rFonts w:ascii="宋体" w:hAnsi="宋体" w:cs="Arial" w:hint="eastAsia"/>
          <w:color w:val="000000" w:themeColor="text1"/>
          <w:sz w:val="24"/>
          <w:u w:val="single"/>
        </w:rPr>
        <w:lastRenderedPageBreak/>
        <w:t>人进行其他现场材料和工艺的试验和检验。</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 xml:space="preserve"> </w:t>
      </w:r>
      <w:r>
        <w:rPr>
          <w:rFonts w:ascii="宋体" w:hAnsi="宋体" w:cs="Arial"/>
          <w:color w:val="000000" w:themeColor="text1"/>
          <w:sz w:val="24"/>
          <w:u w:val="single"/>
        </w:rPr>
        <w:t xml:space="preserve"> </w:t>
      </w:r>
      <w:r>
        <w:rPr>
          <w:rFonts w:ascii="宋体" w:hAnsi="宋体" w:cs="Arial"/>
          <w:color w:val="000000" w:themeColor="text1"/>
          <w:sz w:val="24"/>
        </w:rPr>
        <w:t xml:space="preserve">   </w:t>
      </w:r>
    </w:p>
    <w:p w14:paraId="17BDF576"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12.4</w:t>
      </w:r>
      <w:r>
        <w:rPr>
          <w:rFonts w:ascii="宋体" w:hAnsi="宋体" w:cs="Arial" w:hint="eastAsia"/>
          <w:color w:val="000000" w:themeColor="text1"/>
          <w:sz w:val="24"/>
        </w:rPr>
        <w:t>本工程需要由监理人和承包人共同进行试验和检验的材料和工艺：</w:t>
      </w:r>
      <w:r>
        <w:rPr>
          <w:rFonts w:ascii="宋体" w:hAnsi="宋体" w:cs="Arial"/>
          <w:color w:val="000000" w:themeColor="text1"/>
          <w:sz w:val="24"/>
        </w:rPr>
        <w:t xml:space="preserve"> </w:t>
      </w:r>
      <w:r>
        <w:rPr>
          <w:rFonts w:ascii="宋体" w:hAnsi="宋体" w:cs="Arial" w:hint="eastAsia"/>
          <w:color w:val="000000" w:themeColor="text1"/>
          <w:sz w:val="24"/>
          <w:u w:val="single"/>
        </w:rPr>
        <w:t>国家和本市现行规范标准规定必须由监理和承包人共同进行的试验和检验的材料、工程设备和工艺。</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cs="Arial"/>
          <w:color w:val="000000" w:themeColor="text1"/>
          <w:sz w:val="24"/>
        </w:rPr>
        <w:t xml:space="preserve">  </w:t>
      </w:r>
    </w:p>
    <w:p w14:paraId="6D7E70FA"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12.8</w:t>
      </w:r>
      <w:r>
        <w:rPr>
          <w:rFonts w:ascii="宋体" w:hAnsi="宋体" w:cs="Arial" w:hint="eastAsia"/>
          <w:color w:val="000000" w:themeColor="text1"/>
          <w:sz w:val="24"/>
        </w:rPr>
        <w:t>涉及结构安全的试块、试件以及有关材料检测的质量检测单位：</w:t>
      </w:r>
      <w:r>
        <w:rPr>
          <w:rFonts w:ascii="宋体" w:hAnsi="宋体" w:cs="Arial"/>
          <w:color w:val="000000" w:themeColor="text1"/>
          <w:sz w:val="24"/>
        </w:rPr>
        <w:t xml:space="preserve">    </w:t>
      </w:r>
      <w:r>
        <w:rPr>
          <w:rFonts w:ascii="宋体" w:hAnsi="宋体" w:cs="Arial" w:hint="eastAsia"/>
          <w:color w:val="000000" w:themeColor="text1"/>
          <w:sz w:val="24"/>
          <w:u w:val="single"/>
        </w:rPr>
        <w:t>第三方质量检测单位进行检测。</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cs="Arial"/>
          <w:color w:val="000000" w:themeColor="text1"/>
          <w:sz w:val="24"/>
        </w:rPr>
        <w:t xml:space="preserve">   </w:t>
      </w:r>
    </w:p>
    <w:p w14:paraId="26C1211B"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1055" w:name="_Toc497457005"/>
      <w:bookmarkStart w:id="1056" w:name="_Toc202886970"/>
      <w:bookmarkStart w:id="1057" w:name="_Toc490331757"/>
      <w:bookmarkStart w:id="1058" w:name="_Toc207377640"/>
      <w:bookmarkStart w:id="1059" w:name="_Toc489280303"/>
      <w:r>
        <w:rPr>
          <w:rFonts w:hint="eastAsia"/>
          <w:b/>
          <w:color w:val="000000" w:themeColor="text1"/>
          <w:sz w:val="24"/>
        </w:rPr>
        <w:t>13.</w:t>
      </w:r>
      <w:r>
        <w:rPr>
          <w:rFonts w:hint="eastAsia"/>
          <w:b/>
          <w:color w:val="000000" w:themeColor="text1"/>
          <w:sz w:val="24"/>
        </w:rPr>
        <w:t>计日工</w:t>
      </w:r>
      <w:bookmarkEnd w:id="1053"/>
      <w:bookmarkEnd w:id="1054"/>
      <w:bookmarkEnd w:id="1055"/>
      <w:bookmarkEnd w:id="1056"/>
      <w:bookmarkEnd w:id="1057"/>
      <w:bookmarkEnd w:id="1058"/>
      <w:bookmarkEnd w:id="1059"/>
    </w:p>
    <w:p w14:paraId="5A1FCD11"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13.7</w:t>
      </w:r>
      <w:r>
        <w:rPr>
          <w:rFonts w:ascii="宋体" w:hAnsi="宋体" w:cs="Arial" w:hint="eastAsia"/>
          <w:color w:val="000000" w:themeColor="text1"/>
          <w:sz w:val="24"/>
        </w:rPr>
        <w:t>关于计日工的其他约定：</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cs="Arial"/>
          <w:color w:val="000000" w:themeColor="text1"/>
          <w:sz w:val="24"/>
        </w:rPr>
        <w:t xml:space="preserve">    </w:t>
      </w:r>
    </w:p>
    <w:p w14:paraId="110AF13A"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1060" w:name="_Toc497457006"/>
      <w:bookmarkStart w:id="1061" w:name="_Toc486580498"/>
      <w:bookmarkStart w:id="1062" w:name="_Toc490331758"/>
      <w:bookmarkStart w:id="1063" w:name="_Toc207377641"/>
      <w:bookmarkStart w:id="1064" w:name="_Toc483581263"/>
      <w:bookmarkStart w:id="1065" w:name="_Toc202886971"/>
      <w:bookmarkStart w:id="1066" w:name="_Toc489280304"/>
      <w:r>
        <w:rPr>
          <w:rFonts w:hint="eastAsia"/>
          <w:b/>
          <w:color w:val="000000" w:themeColor="text1"/>
          <w:sz w:val="24"/>
        </w:rPr>
        <w:t>14.</w:t>
      </w:r>
      <w:r>
        <w:rPr>
          <w:rFonts w:hint="eastAsia"/>
          <w:b/>
          <w:color w:val="000000" w:themeColor="text1"/>
          <w:sz w:val="24"/>
        </w:rPr>
        <w:t>计量与支付</w:t>
      </w:r>
      <w:bookmarkEnd w:id="1060"/>
      <w:bookmarkEnd w:id="1061"/>
      <w:bookmarkEnd w:id="1062"/>
      <w:bookmarkEnd w:id="1063"/>
      <w:bookmarkEnd w:id="1064"/>
      <w:bookmarkEnd w:id="1065"/>
      <w:bookmarkEnd w:id="1066"/>
    </w:p>
    <w:p w14:paraId="6BD4EEB2"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1067" w:name="_Toc497457007"/>
      <w:bookmarkStart w:id="1068" w:name="_Toc202886972"/>
      <w:bookmarkStart w:id="1069" w:name="_Toc207377642"/>
      <w:bookmarkStart w:id="1070" w:name="_Toc483581264"/>
      <w:bookmarkStart w:id="1071" w:name="_Toc489280305"/>
      <w:bookmarkStart w:id="1072" w:name="_Toc486580499"/>
      <w:r>
        <w:rPr>
          <w:rFonts w:ascii="宋体" w:hAnsi="宋体"/>
          <w:bCs/>
          <w:color w:val="000000" w:themeColor="text1"/>
          <w:kern w:val="0"/>
          <w:sz w:val="24"/>
        </w:rPr>
        <w:t>14.2</w:t>
      </w:r>
      <w:r>
        <w:rPr>
          <w:rFonts w:ascii="宋体" w:hAnsi="宋体" w:hint="eastAsia"/>
          <w:bCs/>
          <w:color w:val="000000" w:themeColor="text1"/>
          <w:kern w:val="0"/>
          <w:sz w:val="24"/>
        </w:rPr>
        <w:t>其他约定</w:t>
      </w:r>
      <w:bookmarkEnd w:id="1067"/>
      <w:bookmarkEnd w:id="1068"/>
      <w:bookmarkEnd w:id="1069"/>
      <w:bookmarkEnd w:id="1070"/>
      <w:bookmarkEnd w:id="1071"/>
      <w:bookmarkEnd w:id="1072"/>
    </w:p>
    <w:p w14:paraId="62D61E72"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hint="eastAsia"/>
          <w:color w:val="000000" w:themeColor="text1"/>
          <w:sz w:val="24"/>
        </w:rPr>
        <w:t>其他约定内容：</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cs="Arial"/>
          <w:color w:val="000000" w:themeColor="text1"/>
          <w:sz w:val="24"/>
        </w:rPr>
        <w:t xml:space="preserve">    </w:t>
      </w:r>
    </w:p>
    <w:p w14:paraId="4B5AD7F3"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1073" w:name="_Toc489280306"/>
      <w:bookmarkStart w:id="1074" w:name="_Toc483581265"/>
      <w:bookmarkStart w:id="1075" w:name="_Toc207377643"/>
      <w:bookmarkStart w:id="1076" w:name="_Toc497457008"/>
      <w:bookmarkStart w:id="1077" w:name="_Toc490331759"/>
      <w:bookmarkStart w:id="1078" w:name="_Toc202886973"/>
      <w:bookmarkStart w:id="1079" w:name="_Toc486580500"/>
      <w:r>
        <w:rPr>
          <w:rFonts w:hint="eastAsia"/>
          <w:b/>
          <w:color w:val="000000" w:themeColor="text1"/>
          <w:sz w:val="24"/>
        </w:rPr>
        <w:t>15.</w:t>
      </w:r>
      <w:r>
        <w:rPr>
          <w:rFonts w:hint="eastAsia"/>
          <w:b/>
          <w:color w:val="000000" w:themeColor="text1"/>
          <w:sz w:val="24"/>
        </w:rPr>
        <w:t>竣工验收和工程移交</w:t>
      </w:r>
      <w:bookmarkEnd w:id="1073"/>
      <w:bookmarkEnd w:id="1074"/>
      <w:bookmarkEnd w:id="1075"/>
      <w:bookmarkEnd w:id="1076"/>
      <w:bookmarkEnd w:id="1077"/>
      <w:bookmarkEnd w:id="1078"/>
      <w:bookmarkEnd w:id="1079"/>
    </w:p>
    <w:p w14:paraId="771B6BA0" w14:textId="77777777" w:rsidR="00D86540" w:rsidRDefault="00000000">
      <w:pPr>
        <w:adjustRightInd w:val="0"/>
        <w:snapToGrid w:val="0"/>
        <w:spacing w:beforeLines="50" w:before="120" w:afterLines="50" w:after="120" w:line="240" w:lineRule="auto"/>
        <w:jc w:val="left"/>
        <w:outlineLvl w:val="4"/>
        <w:rPr>
          <w:rFonts w:ascii="宋体" w:hAnsi="宋体" w:hint="eastAsia"/>
          <w:bCs/>
          <w:color w:val="000000" w:themeColor="text1"/>
          <w:kern w:val="0"/>
          <w:sz w:val="24"/>
        </w:rPr>
      </w:pPr>
      <w:bookmarkStart w:id="1080" w:name="_Toc486580501"/>
      <w:bookmarkStart w:id="1081" w:name="_Toc497457009"/>
      <w:bookmarkStart w:id="1082" w:name="_Toc207377644"/>
      <w:bookmarkStart w:id="1083" w:name="_Toc483581266"/>
      <w:bookmarkStart w:id="1084" w:name="_Toc489280307"/>
      <w:bookmarkStart w:id="1085" w:name="_Toc202886974"/>
      <w:r>
        <w:rPr>
          <w:rFonts w:ascii="宋体" w:hAnsi="宋体"/>
          <w:bCs/>
          <w:color w:val="000000" w:themeColor="text1"/>
          <w:kern w:val="0"/>
          <w:sz w:val="24"/>
        </w:rPr>
        <w:t>15.2</w:t>
      </w:r>
      <w:r>
        <w:rPr>
          <w:rFonts w:ascii="宋体" w:hAnsi="宋体" w:hint="eastAsia"/>
          <w:bCs/>
          <w:color w:val="000000" w:themeColor="text1"/>
          <w:kern w:val="0"/>
          <w:sz w:val="24"/>
        </w:rPr>
        <w:t>竣工验收申请报告</w:t>
      </w:r>
      <w:bookmarkEnd w:id="1080"/>
      <w:bookmarkEnd w:id="1081"/>
      <w:bookmarkEnd w:id="1082"/>
      <w:bookmarkEnd w:id="1083"/>
      <w:bookmarkEnd w:id="1084"/>
      <w:bookmarkEnd w:id="1085"/>
    </w:p>
    <w:p w14:paraId="71FCDDF8"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color w:val="000000" w:themeColor="text1"/>
          <w:sz w:val="24"/>
        </w:rPr>
        <w:t>15.2.3</w:t>
      </w:r>
      <w:r>
        <w:rPr>
          <w:rFonts w:ascii="宋体" w:hAnsi="宋体" w:cs="Arial" w:hint="eastAsia"/>
          <w:color w:val="000000" w:themeColor="text1"/>
          <w:sz w:val="24"/>
        </w:rPr>
        <w:t>竣工验收申请报告应当按合同条款第</w:t>
      </w:r>
      <w:r>
        <w:rPr>
          <w:rFonts w:ascii="宋体" w:hAnsi="宋体" w:cs="Arial"/>
          <w:color w:val="000000" w:themeColor="text1"/>
          <w:sz w:val="24"/>
        </w:rPr>
        <w:t>18.2</w:t>
      </w:r>
      <w:r>
        <w:rPr>
          <w:rFonts w:ascii="宋体" w:hAnsi="宋体" w:cs="Arial" w:hint="eastAsia"/>
          <w:color w:val="000000" w:themeColor="text1"/>
          <w:sz w:val="24"/>
        </w:rPr>
        <w:t>款附上下列内容：</w:t>
      </w:r>
    </w:p>
    <w:p w14:paraId="0CDC753F" w14:textId="77777777" w:rsidR="00D86540" w:rsidRDefault="00000000">
      <w:pPr>
        <w:spacing w:after="0" w:line="240" w:lineRule="auto"/>
        <w:ind w:firstLineChars="300" w:firstLine="720"/>
        <w:rPr>
          <w:rFonts w:ascii="宋体" w:hAnsi="宋体" w:cs="Arial" w:hint="eastAsia"/>
          <w:color w:val="000000" w:themeColor="text1"/>
          <w:sz w:val="24"/>
        </w:rPr>
      </w:pPr>
      <w:r>
        <w:rPr>
          <w:rFonts w:ascii="宋体" w:hAnsi="宋体" w:cs="Arial" w:hint="eastAsia"/>
          <w:color w:val="000000" w:themeColor="text1"/>
          <w:sz w:val="24"/>
        </w:rPr>
        <w:t>（</w:t>
      </w:r>
      <w:r>
        <w:rPr>
          <w:rFonts w:ascii="宋体" w:hAnsi="宋体" w:cs="Arial"/>
          <w:color w:val="000000" w:themeColor="text1"/>
          <w:sz w:val="24"/>
        </w:rPr>
        <w:t>8</w:t>
      </w:r>
      <w:r>
        <w:rPr>
          <w:rFonts w:ascii="宋体" w:hAnsi="宋体" w:cs="Arial" w:hint="eastAsia"/>
          <w:color w:val="000000" w:themeColor="text1"/>
          <w:sz w:val="24"/>
        </w:rPr>
        <w:t>）其他要求：</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color w:val="000000" w:themeColor="text1"/>
          <w:sz w:val="24"/>
        </w:rPr>
        <w:t xml:space="preserve">                         </w:t>
      </w:r>
      <w:r>
        <w:rPr>
          <w:rFonts w:ascii="宋体" w:hAnsi="宋体" w:cs="Arial" w:hint="eastAsia"/>
          <w:color w:val="000000" w:themeColor="text1"/>
          <w:sz w:val="24"/>
        </w:rPr>
        <w:t xml:space="preserve">  </w:t>
      </w:r>
      <w:r>
        <w:rPr>
          <w:rFonts w:ascii="宋体" w:hAnsi="宋体" w:cs="Arial"/>
          <w:color w:val="000000" w:themeColor="text1"/>
          <w:sz w:val="24"/>
        </w:rPr>
        <w:t xml:space="preserve">    </w:t>
      </w:r>
    </w:p>
    <w:p w14:paraId="008AB8FF"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1086" w:name="_Toc489280308"/>
      <w:bookmarkStart w:id="1087" w:name="_Toc497457010"/>
      <w:bookmarkStart w:id="1088" w:name="_Toc483581267"/>
      <w:bookmarkStart w:id="1089" w:name="_Toc202886975"/>
      <w:bookmarkStart w:id="1090" w:name="_Toc486580502"/>
      <w:bookmarkStart w:id="1091" w:name="_Toc490331760"/>
      <w:bookmarkStart w:id="1092" w:name="_Toc207377645"/>
      <w:r>
        <w:rPr>
          <w:rFonts w:hint="eastAsia"/>
          <w:b/>
          <w:color w:val="000000" w:themeColor="text1"/>
          <w:sz w:val="24"/>
        </w:rPr>
        <w:t>16.</w:t>
      </w:r>
      <w:r>
        <w:rPr>
          <w:rFonts w:hint="eastAsia"/>
          <w:b/>
          <w:color w:val="000000" w:themeColor="text1"/>
          <w:sz w:val="24"/>
        </w:rPr>
        <w:t>需要补充的其他要求</w:t>
      </w:r>
      <w:bookmarkEnd w:id="1086"/>
      <w:bookmarkEnd w:id="1087"/>
      <w:bookmarkEnd w:id="1088"/>
      <w:bookmarkEnd w:id="1089"/>
      <w:bookmarkEnd w:id="1090"/>
      <w:bookmarkEnd w:id="1091"/>
      <w:bookmarkEnd w:id="1092"/>
    </w:p>
    <w:p w14:paraId="64E7D092" w14:textId="77777777" w:rsidR="00D86540" w:rsidRDefault="00000000">
      <w:pPr>
        <w:spacing w:after="0" w:line="240" w:lineRule="auto"/>
        <w:rPr>
          <w:rFonts w:ascii="宋体" w:cs="Arial"/>
          <w:color w:val="000000" w:themeColor="text1"/>
          <w:szCs w:val="21"/>
        </w:rPr>
      </w:pPr>
      <w:r>
        <w:rPr>
          <w:rFonts w:ascii="宋体" w:hAnsi="宋体"/>
          <w:color w:val="000000" w:themeColor="text1"/>
          <w:szCs w:val="21"/>
          <w:u w:val="single"/>
        </w:rPr>
        <w:t xml:space="preserve">                    </w:t>
      </w:r>
      <w:r>
        <w:rPr>
          <w:rFonts w:ascii="宋体" w:hAnsi="宋体" w:hint="eastAsia"/>
          <w:color w:val="000000" w:themeColor="text1"/>
          <w:szCs w:val="21"/>
          <w:u w:val="single"/>
        </w:rPr>
        <w:t>/</w:t>
      </w:r>
      <w:r>
        <w:rPr>
          <w:rFonts w:ascii="宋体" w:hAnsi="宋体"/>
          <w:color w:val="000000" w:themeColor="text1"/>
          <w:szCs w:val="21"/>
          <w:u w:val="single"/>
        </w:rPr>
        <w:t xml:space="preserve">                                  </w:t>
      </w:r>
      <w:r>
        <w:rPr>
          <w:rFonts w:ascii="宋体" w:hAnsi="宋体" w:hint="eastAsia"/>
          <w:color w:val="000000" w:themeColor="text1"/>
          <w:szCs w:val="21"/>
          <w:u w:val="single"/>
        </w:rPr>
        <w:t xml:space="preserve"> </w:t>
      </w:r>
      <w:r>
        <w:rPr>
          <w:rFonts w:ascii="宋体" w:hAnsi="宋体"/>
          <w:color w:val="000000" w:themeColor="text1"/>
          <w:szCs w:val="21"/>
          <w:u w:val="single"/>
        </w:rPr>
        <w:t xml:space="preserve">          </w:t>
      </w:r>
      <w:bookmarkStart w:id="1093" w:name="_Toc97371946"/>
      <w:bookmarkEnd w:id="835"/>
    </w:p>
    <w:p w14:paraId="2C396B40" w14:textId="77777777" w:rsidR="00D86540" w:rsidRDefault="00D86540">
      <w:pPr>
        <w:spacing w:after="0" w:line="240" w:lineRule="auto"/>
        <w:rPr>
          <w:rFonts w:ascii="宋体" w:cs="Arial"/>
          <w:color w:val="000000" w:themeColor="text1"/>
          <w:szCs w:val="21"/>
        </w:rPr>
      </w:pPr>
    </w:p>
    <w:p w14:paraId="31D43F02" w14:textId="77777777" w:rsidR="00D86540" w:rsidRDefault="00000000">
      <w:pPr>
        <w:adjustRightInd w:val="0"/>
        <w:snapToGrid w:val="0"/>
        <w:spacing w:after="0" w:line="360" w:lineRule="auto"/>
        <w:jc w:val="left"/>
        <w:outlineLvl w:val="1"/>
        <w:rPr>
          <w:b/>
          <w:color w:val="000000" w:themeColor="text1"/>
          <w:sz w:val="32"/>
          <w:szCs w:val="32"/>
        </w:rPr>
      </w:pPr>
      <w:r>
        <w:rPr>
          <w:rFonts w:hint="eastAsia"/>
          <w:b/>
          <w:color w:val="000000" w:themeColor="text1"/>
          <w:sz w:val="32"/>
          <w:szCs w:val="32"/>
        </w:rPr>
        <w:t>四、工程量清单</w:t>
      </w:r>
    </w:p>
    <w:p w14:paraId="3681F184" w14:textId="77777777" w:rsidR="00D86540" w:rsidRDefault="00000000">
      <w:pPr>
        <w:adjustRightInd w:val="0"/>
        <w:snapToGrid w:val="0"/>
        <w:spacing w:after="0" w:line="360" w:lineRule="auto"/>
        <w:jc w:val="left"/>
        <w:outlineLvl w:val="2"/>
        <w:rPr>
          <w:b/>
          <w:color w:val="000000" w:themeColor="text1"/>
          <w:sz w:val="32"/>
          <w:szCs w:val="32"/>
        </w:rPr>
      </w:pPr>
      <w:r>
        <w:rPr>
          <w:rFonts w:hint="eastAsia"/>
          <w:b/>
          <w:color w:val="000000" w:themeColor="text1"/>
          <w:sz w:val="32"/>
          <w:szCs w:val="32"/>
        </w:rPr>
        <w:t>（一）通用部分</w:t>
      </w:r>
    </w:p>
    <w:p w14:paraId="321B1ADD"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r>
        <w:rPr>
          <w:rFonts w:hint="eastAsia"/>
          <w:b/>
          <w:color w:val="000000" w:themeColor="text1"/>
          <w:sz w:val="24"/>
        </w:rPr>
        <w:t>1.</w:t>
      </w:r>
      <w:r>
        <w:rPr>
          <w:rFonts w:hint="eastAsia"/>
          <w:b/>
          <w:color w:val="000000" w:themeColor="text1"/>
          <w:sz w:val="24"/>
        </w:rPr>
        <w:t>工程量清单说明</w:t>
      </w:r>
    </w:p>
    <w:p w14:paraId="54E255D1" w14:textId="77777777" w:rsidR="00D86540" w:rsidRDefault="00000000">
      <w:pPr>
        <w:adjustRightInd w:val="0"/>
        <w:snapToGrid w:val="0"/>
        <w:spacing w:beforeLines="50" w:before="120" w:afterLines="50" w:after="120" w:line="240" w:lineRule="auto"/>
        <w:ind w:firstLineChars="100" w:firstLine="236"/>
        <w:jc w:val="left"/>
        <w:outlineLvl w:val="4"/>
        <w:rPr>
          <w:rFonts w:ascii="宋体" w:hAnsi="宋体" w:cs="宋体" w:hint="eastAsia"/>
          <w:color w:val="000000" w:themeColor="text1"/>
          <w:sz w:val="24"/>
        </w:rPr>
      </w:pPr>
      <w:bookmarkStart w:id="1094" w:name="bookmark386"/>
      <w:bookmarkEnd w:id="1094"/>
      <w:r>
        <w:rPr>
          <w:rFonts w:ascii="宋体" w:hAnsi="宋体" w:cs="宋体"/>
          <w:color w:val="000000" w:themeColor="text1"/>
          <w:spacing w:val="-2"/>
          <w:sz w:val="24"/>
        </w:rPr>
        <w:t>1.1工程量清单编制依据</w:t>
      </w:r>
    </w:p>
    <w:p w14:paraId="0A032259"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z w:val="24"/>
        </w:rPr>
      </w:pPr>
      <w:r>
        <w:rPr>
          <w:rFonts w:ascii="宋体" w:hAnsi="宋体" w:cs="宋体"/>
          <w:color w:val="000000" w:themeColor="text1"/>
          <w:spacing w:val="9"/>
          <w:sz w:val="24"/>
        </w:rPr>
        <w:t>1.1.1本工程量清单是依据现行的计量计价标准以及图纸等设计文件，并结</w:t>
      </w:r>
      <w:r>
        <w:rPr>
          <w:rFonts w:ascii="宋体" w:hAnsi="宋体" w:cs="宋体"/>
          <w:color w:val="000000" w:themeColor="text1"/>
          <w:spacing w:val="8"/>
          <w:sz w:val="24"/>
        </w:rPr>
        <w:t>合施工</w:t>
      </w:r>
      <w:r>
        <w:rPr>
          <w:rFonts w:ascii="宋体" w:hAnsi="宋体" w:cs="宋体"/>
          <w:color w:val="000000" w:themeColor="text1"/>
          <w:spacing w:val="9"/>
          <w:sz w:val="24"/>
        </w:rPr>
        <w:t>现场实际情况等编制的。本工程量清单依据的计量计价标准</w:t>
      </w:r>
      <w:r>
        <w:rPr>
          <w:rFonts w:ascii="宋体" w:hAnsi="宋体" w:cs="黑体"/>
          <w:color w:val="000000" w:themeColor="text1"/>
          <w:spacing w:val="9"/>
          <w:sz w:val="24"/>
        </w:rPr>
        <w:t>见工程量清单专用部分</w:t>
      </w:r>
      <w:r>
        <w:rPr>
          <w:rFonts w:ascii="宋体" w:hAnsi="宋体" w:cs="宋体"/>
          <w:color w:val="000000" w:themeColor="text1"/>
          <w:spacing w:val="9"/>
          <w:sz w:val="24"/>
        </w:rPr>
        <w:t>。</w:t>
      </w:r>
    </w:p>
    <w:p w14:paraId="354967A1" w14:textId="77777777" w:rsidR="00D86540" w:rsidRDefault="00000000">
      <w:pPr>
        <w:adjustRightInd w:val="0"/>
        <w:snapToGrid w:val="0"/>
        <w:spacing w:after="0" w:line="240" w:lineRule="auto"/>
        <w:ind w:firstLineChars="200" w:firstLine="512"/>
        <w:jc w:val="left"/>
        <w:rPr>
          <w:rFonts w:ascii="宋体" w:hAnsi="宋体" w:cs="宋体" w:hint="eastAsia"/>
          <w:color w:val="000000" w:themeColor="text1"/>
          <w:sz w:val="24"/>
        </w:rPr>
      </w:pPr>
      <w:r>
        <w:rPr>
          <w:rFonts w:ascii="宋体" w:hAnsi="宋体" w:cs="宋体"/>
          <w:color w:val="000000" w:themeColor="text1"/>
          <w:spacing w:val="8"/>
          <w:sz w:val="24"/>
        </w:rPr>
        <w:t>1.1.2上述“计量计价标准</w:t>
      </w:r>
      <w:r>
        <w:rPr>
          <w:rFonts w:ascii="宋体" w:hAnsi="宋体" w:cs="宋体"/>
          <w:color w:val="000000" w:themeColor="text1"/>
          <w:spacing w:val="-63"/>
          <w:sz w:val="24"/>
        </w:rPr>
        <w:t xml:space="preserve"> </w:t>
      </w:r>
      <w:r>
        <w:rPr>
          <w:rFonts w:ascii="宋体" w:hAnsi="宋体" w:cs="宋体"/>
          <w:color w:val="000000" w:themeColor="text1"/>
          <w:spacing w:val="8"/>
          <w:sz w:val="24"/>
        </w:rPr>
        <w:t>”中规定的工程量计算规则中没有的项目，应当执行本</w:t>
      </w:r>
      <w:r>
        <w:rPr>
          <w:rFonts w:ascii="宋体" w:hAnsi="宋体" w:cs="宋体"/>
          <w:color w:val="000000" w:themeColor="text1"/>
          <w:spacing w:val="5"/>
          <w:sz w:val="24"/>
        </w:rPr>
        <w:t>章第1.1.3项约定；计量计价标准中规定的工程量计算规则中没有且本</w:t>
      </w:r>
      <w:r>
        <w:rPr>
          <w:rFonts w:ascii="宋体" w:hAnsi="宋体" w:cs="宋体"/>
          <w:color w:val="000000" w:themeColor="text1"/>
          <w:spacing w:val="4"/>
          <w:sz w:val="24"/>
        </w:rPr>
        <w:t>章第1.1.3项也未约</w:t>
      </w:r>
      <w:r>
        <w:rPr>
          <w:rFonts w:ascii="宋体" w:hAnsi="宋体" w:cs="宋体"/>
          <w:color w:val="000000" w:themeColor="text1"/>
          <w:spacing w:val="8"/>
          <w:sz w:val="24"/>
        </w:rPr>
        <w:t>定的，由双方协商确定；协商不成的，可向省级</w:t>
      </w:r>
      <w:r>
        <w:rPr>
          <w:rFonts w:ascii="宋体" w:hAnsi="宋体" w:cs="宋体"/>
          <w:color w:val="000000" w:themeColor="text1"/>
          <w:spacing w:val="7"/>
          <w:sz w:val="24"/>
        </w:rPr>
        <w:t>或行业工程造价管理机构申请裁定，或按照有合同约束力的图纸所标示尺寸的理论净量计算。计量采用中华人民共和国法定的基本计量</w:t>
      </w:r>
      <w:r>
        <w:rPr>
          <w:rFonts w:ascii="宋体" w:hAnsi="宋体" w:cs="宋体"/>
          <w:color w:val="000000" w:themeColor="text1"/>
          <w:spacing w:val="2"/>
          <w:sz w:val="24"/>
        </w:rPr>
        <w:t>单位。</w:t>
      </w:r>
    </w:p>
    <w:p w14:paraId="5C196746" w14:textId="77777777" w:rsidR="00D86540" w:rsidRDefault="00000000">
      <w:pPr>
        <w:adjustRightInd w:val="0"/>
        <w:snapToGrid w:val="0"/>
        <w:spacing w:after="0" w:line="240" w:lineRule="auto"/>
        <w:ind w:firstLineChars="200" w:firstLine="512"/>
        <w:jc w:val="left"/>
        <w:rPr>
          <w:rFonts w:ascii="宋体" w:hAnsi="宋体" w:cs="宋体" w:hint="eastAsia"/>
          <w:color w:val="000000" w:themeColor="text1"/>
          <w:spacing w:val="8"/>
          <w:sz w:val="24"/>
        </w:rPr>
      </w:pPr>
      <w:r>
        <w:rPr>
          <w:rFonts w:ascii="宋体" w:hAnsi="宋体" w:cs="宋体"/>
          <w:color w:val="000000" w:themeColor="text1"/>
          <w:spacing w:val="8"/>
          <w:sz w:val="24"/>
        </w:rPr>
        <w:t>1.1.3补充项目的项目特征、计量单位、工程量计算规则及工作内容说明见工程量清单专用部分。</w:t>
      </w:r>
    </w:p>
    <w:p w14:paraId="559BD5D3" w14:textId="77777777" w:rsidR="00D86540" w:rsidRDefault="00000000">
      <w:pPr>
        <w:adjustRightInd w:val="0"/>
        <w:snapToGrid w:val="0"/>
        <w:spacing w:beforeLines="50" w:before="120" w:afterLines="50" w:after="120" w:line="240" w:lineRule="auto"/>
        <w:ind w:firstLineChars="100" w:firstLine="236"/>
        <w:jc w:val="left"/>
        <w:outlineLvl w:val="4"/>
        <w:rPr>
          <w:rFonts w:ascii="宋体" w:hAnsi="宋体" w:cs="宋体" w:hint="eastAsia"/>
          <w:color w:val="000000" w:themeColor="text1"/>
          <w:spacing w:val="-2"/>
          <w:sz w:val="24"/>
        </w:rPr>
      </w:pPr>
      <w:bookmarkStart w:id="1095" w:name="bookmark320"/>
      <w:bookmarkEnd w:id="1095"/>
      <w:r>
        <w:rPr>
          <w:rFonts w:ascii="宋体" w:hAnsi="宋体" w:cs="宋体"/>
          <w:color w:val="000000" w:themeColor="text1"/>
          <w:spacing w:val="-2"/>
          <w:sz w:val="24"/>
        </w:rPr>
        <w:t>1.2工程量清单有关内容的理解</w:t>
      </w:r>
    </w:p>
    <w:p w14:paraId="5666E0FC"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1.2.1本工程量清单应与磋商文件中供应商须知、合同条款、技术标准和要求及图纸等章节内容一起阅读和理解。</w:t>
      </w:r>
    </w:p>
    <w:p w14:paraId="43D1FB83"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lastRenderedPageBreak/>
        <w:t>1.2.2本工程量清单是指表现本工程项目编码、项目名称、项目特征、计量单位、工程数量等的明细清单，仅是响应报价以及最高投标限价的共同基础，竣工结算的工程量按合同约定确定。合同价格的确定以及价款支付应遵循合同条款、技术标准和要求以及本章的有关约定。</w:t>
      </w:r>
    </w:p>
    <w:p w14:paraId="69AAB3DE"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1.2.3工程量清单中总价项目是指以总价计价，以“项”为计量单位，工程量为整数1的项目，除合同另有约定外，价格固定包干。采用总价合同形式时，合同订立后，除合同条款第15条约定的变更外，合同清单中的工程量均没有合同约束力，所有项目均是总价项目，视同按项计量。</w:t>
      </w:r>
    </w:p>
    <w:p w14:paraId="54C33F56"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1.2.4工程量清单中单价项目是指以单价计价，根据具有合同约束力的图纸和工程量计算规则进行计量，以实际完成数量乘以相应单价进行结算的项目。</w:t>
      </w:r>
    </w:p>
    <w:p w14:paraId="6161B176"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1.2.5分部分项工程项目清单中项目编码是指所列清单项目的数字标识和代码。</w:t>
      </w:r>
    </w:p>
    <w:p w14:paraId="7BE1F94B"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1.2.6项目特征是指载明工程量清单项目自身的本质及要求，用于说明设计图纸、技术标准规范及磋商文件所要求完成的清单项目的文字性描述。</w:t>
      </w:r>
    </w:p>
    <w:p w14:paraId="2725B4FF"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1.2.7增值税是指按照国家税法规定应计入建筑安装工程造价内的增值税销项税额。</w:t>
      </w:r>
    </w:p>
    <w:p w14:paraId="6C9D7320"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1.2.8总承包服务费是指承包人对发包人提供材料履行保管及其配套服务所需的费用，和（或）承包人对暂估价专业分包工程提供配合、协调、施工现场管理、已有临时设施使用、竣工资料汇总整理等服务所需的费用，以及（或）承包人对发包人发包专业工程履行协调及配合责任所需的费用。</w:t>
      </w:r>
    </w:p>
    <w:p w14:paraId="6F568051"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1.2.9同义词语，本章中使用的词语“采购人”和“供应商”分别与合同条款中定义的“发包人”和“承包人”同义。</w:t>
      </w:r>
    </w:p>
    <w:p w14:paraId="6485A0A1"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1.2.10第1.1款中约定的计量和计价规则适用于合同履约过程中工程量计量与价款支付、工程变更、价格调整、工程索赔和工程结算。</w:t>
      </w:r>
    </w:p>
    <w:p w14:paraId="75702E68"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1.2.11本条与下述第2条和第3条的说明内容是构成合同文件的合同清单的组成部分。</w:t>
      </w:r>
    </w:p>
    <w:p w14:paraId="6BB13787"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1096" w:name="bookmark322"/>
      <w:bookmarkStart w:id="1097" w:name="bookmark321"/>
      <w:bookmarkEnd w:id="1096"/>
      <w:bookmarkEnd w:id="1097"/>
      <w:r>
        <w:rPr>
          <w:rFonts w:hint="eastAsia"/>
          <w:b/>
          <w:color w:val="000000" w:themeColor="text1"/>
          <w:sz w:val="24"/>
        </w:rPr>
        <w:t>2.</w:t>
      </w:r>
      <w:r>
        <w:rPr>
          <w:rFonts w:hint="eastAsia"/>
          <w:b/>
          <w:color w:val="000000" w:themeColor="text1"/>
          <w:sz w:val="24"/>
        </w:rPr>
        <w:t>响应报价说明</w:t>
      </w:r>
    </w:p>
    <w:p w14:paraId="08AC17AE"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z w:val="24"/>
        </w:rPr>
      </w:pPr>
      <w:bookmarkStart w:id="1098" w:name="bookmark387"/>
      <w:bookmarkEnd w:id="1098"/>
      <w:r>
        <w:rPr>
          <w:rFonts w:ascii="宋体" w:hAnsi="宋体" w:cs="宋体"/>
          <w:color w:val="000000" w:themeColor="text1"/>
          <w:spacing w:val="-2"/>
          <w:sz w:val="24"/>
        </w:rPr>
        <w:t>2.1</w:t>
      </w:r>
      <w:r>
        <w:rPr>
          <w:rFonts w:ascii="宋体" w:hAnsi="宋体" w:cs="宋体" w:hint="eastAsia"/>
          <w:color w:val="000000" w:themeColor="text1"/>
          <w:spacing w:val="-2"/>
          <w:sz w:val="24"/>
        </w:rPr>
        <w:t>响应</w:t>
      </w:r>
      <w:r>
        <w:rPr>
          <w:rFonts w:ascii="宋体" w:hAnsi="宋体" w:cs="宋体"/>
          <w:color w:val="000000" w:themeColor="text1"/>
          <w:spacing w:val="-2"/>
          <w:sz w:val="24"/>
        </w:rPr>
        <w:t>报价的依据</w:t>
      </w:r>
    </w:p>
    <w:p w14:paraId="4D151566"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响应报价应当根据磋商文件中的有关计价要求，并按照下列依据自主报价：</w:t>
      </w:r>
    </w:p>
    <w:p w14:paraId="3CE2C3D2"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（1）本磋商文件（包括澄清、补充和修改文件）；</w:t>
      </w:r>
    </w:p>
    <w:p w14:paraId="627F19FE"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（2）本章第 1.1.1 项约定的计量计价标准及1.1.3项约定的补充计算规则；</w:t>
      </w:r>
    </w:p>
    <w:p w14:paraId="411502C9"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（3）国家或省级、行业建设主管部门颁发的计价相关规定；</w:t>
      </w:r>
    </w:p>
    <w:p w14:paraId="5E18A6DE"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（4）供应商的企业定额、工程造价数据、市场价格信息及价格变动预期、装备及管理水平、造价资讯等；</w:t>
      </w:r>
    </w:p>
    <w:p w14:paraId="72C68848"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（5）建设工程图纸等设计文件及相关资料；</w:t>
      </w:r>
    </w:p>
    <w:p w14:paraId="4567391A"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（6）供应商的工程实施方案及工期；</w:t>
      </w:r>
    </w:p>
    <w:p w14:paraId="24067988"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（7）与建设项目相关的标准、规定等技术资料；</w:t>
      </w:r>
    </w:p>
    <w:p w14:paraId="27711D24"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（8）工程特点及交付标准、地勘水文资料、现场踏勘情况；</w:t>
      </w:r>
    </w:p>
    <w:p w14:paraId="3977B38A"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（9）其他相关资料见工程量清单专用部分。</w:t>
      </w:r>
    </w:p>
    <w:p w14:paraId="402F7738" w14:textId="77777777" w:rsidR="00D86540" w:rsidRDefault="00000000">
      <w:pPr>
        <w:adjustRightInd w:val="0"/>
        <w:snapToGrid w:val="0"/>
        <w:spacing w:beforeLines="50" w:before="120" w:afterLines="50" w:after="120" w:line="240" w:lineRule="auto"/>
        <w:jc w:val="left"/>
        <w:outlineLvl w:val="4"/>
        <w:rPr>
          <w:rFonts w:ascii="宋体" w:hAnsi="宋体" w:cs="宋体" w:hint="eastAsia"/>
          <w:color w:val="000000" w:themeColor="text1"/>
          <w:sz w:val="24"/>
        </w:rPr>
      </w:pPr>
      <w:bookmarkStart w:id="1099" w:name="bookmark323"/>
      <w:bookmarkEnd w:id="1099"/>
      <w:r>
        <w:rPr>
          <w:rFonts w:ascii="宋体" w:hAnsi="宋体" w:cs="宋体"/>
          <w:color w:val="000000" w:themeColor="text1"/>
          <w:spacing w:val="-1"/>
          <w:sz w:val="24"/>
        </w:rPr>
        <w:t xml:space="preserve">2.2  </w:t>
      </w:r>
      <w:r>
        <w:rPr>
          <w:rFonts w:ascii="宋体" w:hAnsi="宋体" w:cs="宋体" w:hint="eastAsia"/>
          <w:color w:val="000000" w:themeColor="text1"/>
          <w:spacing w:val="-1"/>
          <w:sz w:val="24"/>
        </w:rPr>
        <w:t>响应</w:t>
      </w:r>
      <w:r>
        <w:rPr>
          <w:rFonts w:ascii="宋体" w:hAnsi="宋体" w:cs="宋体"/>
          <w:color w:val="000000" w:themeColor="text1"/>
          <w:spacing w:val="-1"/>
          <w:sz w:val="24"/>
        </w:rPr>
        <w:t>报价的一般规定</w:t>
      </w:r>
    </w:p>
    <w:p w14:paraId="77FD811F"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2.2.1工程量清单中的每一项目须填入单价或价格，且只允许有一个报价。</w:t>
      </w:r>
    </w:p>
    <w:p w14:paraId="534F8409"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2.2.2工程量清单中的单价或金额，应包括所需人工费、材料费、施工机械使用费和企业管理费、利润，以及一定范围内的风险费用。所谓“一定范围内的</w:t>
      </w:r>
      <w:r>
        <w:rPr>
          <w:rFonts w:ascii="宋体" w:hAnsi="宋体" w:cs="宋体" w:hint="eastAsia"/>
          <w:color w:val="000000" w:themeColor="text1"/>
          <w:spacing w:val="9"/>
          <w:sz w:val="24"/>
        </w:rPr>
        <w:lastRenderedPageBreak/>
        <w:t>风险”是指合同约定的风险。</w:t>
      </w:r>
    </w:p>
    <w:p w14:paraId="2C893E30"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2.2.3已标价工程量清单中供应商没有填入单价或价格的项目，其费用视为已分摊在工程量清单中其他已标价的相关项目的单价或价格之中。</w:t>
      </w:r>
    </w:p>
    <w:p w14:paraId="28238703"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2.2.4“工程项目清单汇总表”中的响应总报价由分部分项工程费、措施项目费、其他项目费和增值税组成，并且“工程项目清单汇总表”中的响应总报价应当与构成已标价工程量清单的分部分项工程费、措施项目费、其他项目费、增值税的合计金额一致。</w:t>
      </w:r>
    </w:p>
    <w:p w14:paraId="75FF542E"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2.2.5采用增值税一般计税方法时，工程量清单计价表中的人工费、材料费、机械费、企业管理费、利润均以不包含增值税（进项税额）的价格计算。采用增值税简易计税方法时，表中人工费、材料费、机械费、企业管理费、利润均以包含增值税（进项税额）的价格计算。</w:t>
      </w:r>
    </w:p>
    <w:p w14:paraId="5F4D5D99" w14:textId="77777777" w:rsidR="00D86540" w:rsidRDefault="00000000">
      <w:pPr>
        <w:adjustRightInd w:val="0"/>
        <w:snapToGrid w:val="0"/>
        <w:spacing w:beforeLines="50" w:before="120" w:afterLines="50" w:after="120" w:line="240" w:lineRule="auto"/>
        <w:ind w:firstLineChars="100" w:firstLine="238"/>
        <w:jc w:val="left"/>
        <w:outlineLvl w:val="4"/>
        <w:rPr>
          <w:rFonts w:ascii="宋体" w:hAnsi="宋体" w:cs="宋体" w:hint="eastAsia"/>
          <w:color w:val="000000" w:themeColor="text1"/>
          <w:sz w:val="24"/>
        </w:rPr>
      </w:pPr>
      <w:bookmarkStart w:id="1100" w:name="bookmark324"/>
      <w:bookmarkEnd w:id="1100"/>
      <w:r>
        <w:rPr>
          <w:rFonts w:ascii="宋体" w:hAnsi="宋体" w:cs="宋体"/>
          <w:color w:val="000000" w:themeColor="text1"/>
          <w:spacing w:val="-1"/>
          <w:sz w:val="24"/>
        </w:rPr>
        <w:t>2.3分部分项工程项目（含以单价计价的措施项目）报价</w:t>
      </w:r>
    </w:p>
    <w:p w14:paraId="360C9E35"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2.3.1分部分项工程清单项目计价应依据计量计价标准中关于综合单价的组成内容确定报价。</w:t>
      </w:r>
    </w:p>
    <w:p w14:paraId="1D1E391D"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2.3.2如果分部分项工程项目清单中涉及“材料暂估单价表”中列出的材料，则按照本章第3.2.2项的报价原则计入分部分项工程项目清单相应项目的综合单价中。</w:t>
      </w:r>
    </w:p>
    <w:p w14:paraId="2B81C98E"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2.3.3如果分部分项工程项目清单中涉及“发包人提供的材料一览表”（见第四章“合同条款专用部分”附件四）中列出的材料，则该类材料供应至现场指定位置的采购供应价本身（含有效损耗）不计入响应报价，但应将该类材料的安装、安装所需要的辅助材料、安装损耗（不含有效损耗）以及其他必要的辅助工作及其对应的企业管理费及利润计入分部分项工程项目清单相应项目的综合单价，并在其他项目清单报价中计取与合同约定服务内容相对应的总承包服务费。</w:t>
      </w:r>
    </w:p>
    <w:p w14:paraId="2D1E1305"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2.3.4“分部分项工程项目清单计价表”所列各项目的综合单价组成中，各项目的人工、材料和机械台班消耗量由供应商照其自身情况做充分的、竞争性考虑。材料消耗量包括损耗量。</w:t>
      </w:r>
    </w:p>
    <w:p w14:paraId="75CC76C3"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2.3.5供应商在响应文件中提交并构成合同文件的“主要材料选用表”中所列的材料的价格是指此类材料到达施工现场指定堆放地点的落地价格，即包括采购、包装、运输、装卸、堆放等到达施工现场指定落地或堆放地点之前的全部费用，但不包括落地之后发生的仓储、保管、库损以及从堆放地点运至安装地点的二次搬运费用。“主要材料选用表”中所列材料的价格应与构成综合单价相应材料的价格一致。落地之后发生的仓储、保管、库损以及从堆放地点运至安装地点的二次搬运等其他费用均应在响应报价中考虑。</w:t>
      </w:r>
    </w:p>
    <w:p w14:paraId="3FF50FC6" w14:textId="77777777" w:rsidR="00D86540" w:rsidRDefault="00000000">
      <w:pPr>
        <w:adjustRightInd w:val="0"/>
        <w:snapToGrid w:val="0"/>
        <w:spacing w:beforeLines="50" w:before="120" w:afterLines="50" w:after="120" w:line="240" w:lineRule="auto"/>
        <w:ind w:firstLineChars="100" w:firstLine="238"/>
        <w:jc w:val="left"/>
        <w:outlineLvl w:val="4"/>
        <w:rPr>
          <w:rFonts w:ascii="宋体" w:hAnsi="宋体" w:cs="宋体" w:hint="eastAsia"/>
          <w:color w:val="000000" w:themeColor="text1"/>
          <w:sz w:val="24"/>
        </w:rPr>
      </w:pPr>
      <w:bookmarkStart w:id="1101" w:name="bookmark325"/>
      <w:bookmarkEnd w:id="1101"/>
      <w:r>
        <w:rPr>
          <w:rFonts w:ascii="宋体" w:hAnsi="宋体" w:cs="宋体"/>
          <w:color w:val="000000" w:themeColor="text1"/>
          <w:spacing w:val="-1"/>
          <w:sz w:val="24"/>
        </w:rPr>
        <w:t>2.4 措施项目（不含以单价计价的措施项目）报价</w:t>
      </w:r>
    </w:p>
    <w:p w14:paraId="376AFF5D"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2.4.1措施项目清单计价应根据供应商的施工组织设计以“项 ”为单位计价。供应商所填报价格应包括除增值税外的全部费用。</w:t>
      </w:r>
    </w:p>
    <w:p w14:paraId="1ED363DC"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2.4.2安全生产标准化措施费（特别是扬尘治理、建筑垃圾堆放、清运和消纳等综合治理污染而进行环境保护所需费用的投入）应依据施工措施、市场价格及国家、省级或行业建设主管部门的规定进行报价，不得作为让利因素。安全生产标准化措施费的具体要求见工程量清单专用部分。</w:t>
      </w:r>
    </w:p>
    <w:p w14:paraId="2EAAB6EE"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2.4.3采购人提供的措施项目清单计价表中所列项目仅指采购人根据本工程实际情况和相关部门的有关规定编制的常规措施项目，供应商在报价时应充分、全面地阅读和理解相关内容和约定，包括第五章“技术标准和要求”的相关约定，</w:t>
      </w:r>
      <w:r>
        <w:rPr>
          <w:rFonts w:ascii="宋体" w:hAnsi="宋体" w:cs="宋体" w:hint="eastAsia"/>
          <w:color w:val="000000" w:themeColor="text1"/>
          <w:spacing w:val="9"/>
          <w:sz w:val="24"/>
        </w:rPr>
        <w:lastRenderedPageBreak/>
        <w:t>详实了解工程场地及其周围环境，充分考虑工程特点及拟定的施工方案和施工组织设计，对采购人给出的措施项目</w:t>
      </w:r>
      <w:r>
        <w:rPr>
          <w:rFonts w:ascii="宋体" w:hAnsi="宋体" w:cs="宋体"/>
          <w:color w:val="000000" w:themeColor="text1"/>
          <w:spacing w:val="9"/>
          <w:sz w:val="24"/>
        </w:rPr>
        <w:t>清单的内容进行细化或增补。承包人对措施项目清单的完整性及准确性负责。</w:t>
      </w:r>
    </w:p>
    <w:p w14:paraId="6638914A"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2.4.4“措施项目清单计价表”中所填写的报价金额，应全面涵盖磋商文件约定的供应商成交后施工、竣工、交付本工程并在缺陷责任期和保修期内维修其任何缺陷所需要履行的责任和义务的全部费用。</w:t>
      </w:r>
    </w:p>
    <w:p w14:paraId="232AB301"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2.4.5对于“措施项目清单计价表”中所填写的报价金额，应按照“措施项目清单价格组成分析表”对措施项目报价的组成进行详细的列项和分析。</w:t>
      </w:r>
    </w:p>
    <w:p w14:paraId="3821EF27" w14:textId="77777777" w:rsidR="00D86540" w:rsidRDefault="00000000">
      <w:pPr>
        <w:adjustRightInd w:val="0"/>
        <w:snapToGrid w:val="0"/>
        <w:spacing w:beforeLines="50" w:before="120" w:afterLines="50" w:after="120" w:line="240" w:lineRule="auto"/>
        <w:ind w:firstLineChars="100" w:firstLine="238"/>
        <w:jc w:val="left"/>
        <w:outlineLvl w:val="4"/>
        <w:rPr>
          <w:rFonts w:ascii="宋体" w:hAnsi="宋体" w:cs="宋体" w:hint="eastAsia"/>
          <w:color w:val="000000" w:themeColor="text1"/>
          <w:sz w:val="24"/>
        </w:rPr>
      </w:pPr>
      <w:bookmarkStart w:id="1102" w:name="bookmark326"/>
      <w:bookmarkEnd w:id="1102"/>
      <w:r>
        <w:rPr>
          <w:rFonts w:ascii="宋体" w:hAnsi="宋体" w:cs="宋体"/>
          <w:color w:val="000000" w:themeColor="text1"/>
          <w:spacing w:val="-1"/>
          <w:sz w:val="24"/>
        </w:rPr>
        <w:t>2.5  其他项目清单报价</w:t>
      </w:r>
    </w:p>
    <w:p w14:paraId="08E07114"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2.5.1暂列金额按“暂列金额明细表”中列出的不含税金额进行报价，此处的暂列金额是采购人在磋商文件中统一给定的，并不包括本章第2.5.3项的计日工金额。</w:t>
      </w:r>
    </w:p>
    <w:p w14:paraId="255ED1CD"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2.5.2专业工程暂估价直接按“专业工程暂估价表”中列出的含税金额和本节第3.2.3 项的报价原则计入其他项目清单报价。</w:t>
      </w:r>
    </w:p>
    <w:p w14:paraId="41A36E87"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2.5.3计日工按“计日工表”中列出的项目和估算数量， 自主确定综合单价并计算计日工金额。计日工综合单价均不包括增值税，其中：</w:t>
      </w:r>
    </w:p>
    <w:p w14:paraId="35D40EB4"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（1）劳务单价应当包括工人工资、交通费用、各种补贴、劳动安全保护、社保费用、手提手动和电动工器具、施工场地内已经搭设的脚手架、水电和低值易耗品费用、企业管理费、利润；</w:t>
      </w:r>
    </w:p>
    <w:p w14:paraId="2344EB2E"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（2）材料价格包括材料运到现场的价格以及现场搬运、仓储、二次搬运、损耗和保险；</w:t>
      </w:r>
    </w:p>
    <w:p w14:paraId="25FF0ABF"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（3）施工机械限于在施工场地（现场）的机械设备，其价格包括租赁或折旧、维修、维护和燃油等消耗品以及操作人员费用，包括承包人企业管理费和利润，但不包括增值税。辅助人员按劳务价格另计。</w:t>
      </w:r>
    </w:p>
    <w:p w14:paraId="444BFC5B"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2.5.4总承包服务费根据磋商文件中列出的内容和要求，按“总承包服务费计价表”所列格式自主报价。在合同履行过程中，总承包服务费的调整方法见工程量清单专用部分。</w:t>
      </w:r>
    </w:p>
    <w:p w14:paraId="321D0707" w14:textId="77777777" w:rsidR="00D86540" w:rsidRDefault="00000000">
      <w:pPr>
        <w:adjustRightInd w:val="0"/>
        <w:snapToGrid w:val="0"/>
        <w:spacing w:beforeLines="50" w:before="120" w:afterLines="50" w:after="120" w:line="240" w:lineRule="auto"/>
        <w:ind w:firstLineChars="100" w:firstLine="232"/>
        <w:jc w:val="left"/>
        <w:outlineLvl w:val="4"/>
        <w:rPr>
          <w:rFonts w:ascii="宋体" w:hAnsi="宋体" w:cs="宋体" w:hint="eastAsia"/>
          <w:color w:val="000000" w:themeColor="text1"/>
          <w:sz w:val="24"/>
        </w:rPr>
      </w:pPr>
      <w:bookmarkStart w:id="1103" w:name="bookmark327"/>
      <w:bookmarkEnd w:id="1103"/>
      <w:r>
        <w:rPr>
          <w:rFonts w:ascii="宋体" w:hAnsi="宋体" w:cs="宋体"/>
          <w:color w:val="000000" w:themeColor="text1"/>
          <w:spacing w:val="-4"/>
          <w:sz w:val="24"/>
        </w:rPr>
        <w:t>2.6增值税</w:t>
      </w:r>
    </w:p>
    <w:p w14:paraId="1EA35476"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增值税应根据国家、省级或行业建设主管部门的有关规定计算，并按“增值税计价表”所列格式填报。增值税不得作为竞争性费用。</w:t>
      </w:r>
    </w:p>
    <w:p w14:paraId="7AEC0031" w14:textId="77777777" w:rsidR="00D86540" w:rsidRDefault="00000000">
      <w:pPr>
        <w:adjustRightInd w:val="0"/>
        <w:snapToGrid w:val="0"/>
        <w:spacing w:beforeLines="50" w:before="120" w:afterLines="50" w:after="120" w:line="240" w:lineRule="auto"/>
        <w:ind w:firstLineChars="100" w:firstLine="238"/>
        <w:jc w:val="left"/>
        <w:outlineLvl w:val="4"/>
        <w:rPr>
          <w:rFonts w:ascii="宋体" w:hAnsi="宋体" w:cs="宋体" w:hint="eastAsia"/>
          <w:color w:val="000000" w:themeColor="text1"/>
          <w:sz w:val="24"/>
        </w:rPr>
      </w:pPr>
      <w:bookmarkStart w:id="1104" w:name="bookmark328"/>
      <w:bookmarkEnd w:id="1104"/>
      <w:r>
        <w:rPr>
          <w:rFonts w:ascii="宋体" w:hAnsi="宋体" w:cs="宋体"/>
          <w:color w:val="000000" w:themeColor="text1"/>
          <w:spacing w:val="-1"/>
          <w:sz w:val="24"/>
        </w:rPr>
        <w:t xml:space="preserve">2.7 </w:t>
      </w:r>
      <w:r>
        <w:rPr>
          <w:rFonts w:ascii="宋体" w:hAnsi="宋体" w:cs="宋体" w:hint="eastAsia"/>
          <w:color w:val="000000" w:themeColor="text1"/>
          <w:spacing w:val="-1"/>
          <w:sz w:val="24"/>
        </w:rPr>
        <w:t>响应</w:t>
      </w:r>
      <w:r>
        <w:rPr>
          <w:rFonts w:ascii="宋体" w:hAnsi="宋体" w:cs="宋体"/>
          <w:color w:val="000000" w:themeColor="text1"/>
          <w:spacing w:val="-1"/>
          <w:sz w:val="24"/>
        </w:rPr>
        <w:t>报价需要说明的问题</w:t>
      </w:r>
    </w:p>
    <w:p w14:paraId="4AD04306"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2.7.1除磋商文件有强制性规定以及不可竞争部分以外，响应报价由供应商自主确定，但不得低于其成本。</w:t>
      </w:r>
    </w:p>
    <w:p w14:paraId="32A81453"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2.7.2工程量清单计价所涉及的生产资源（包括各类人工、材料、施工设备、临时设施、临时用水、临时用电等）的报价，应根据自身的信息渠道和采购渠道，分析其市场价格水平并判断其整个施工周期内的变化趋势，同时将爱国卫生、传染病防控、突发事件的管理等费用计入相应报价，以体现供应商自身的管理水平、技术水平和综合实力。</w:t>
      </w:r>
    </w:p>
    <w:p w14:paraId="75207124"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2.7.3企业管理费应由供应商在保证不低于其成本的基础上做竞争性考虑；利润由供应商根据自身情况和综合实力做竞争性考虑。</w:t>
      </w:r>
    </w:p>
    <w:p w14:paraId="78A16CBC"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2.7.4农民工工伤保险费已包含在响应报价中，应按北京市人力资源和社会保障局相关文件计取，并单独列项。</w:t>
      </w:r>
    </w:p>
    <w:p w14:paraId="63D54F79"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2.7.5供应商在“费率报价表”中填报的费率应与“分部分项工程项目清单</w:t>
      </w:r>
      <w:r>
        <w:rPr>
          <w:rFonts w:ascii="宋体" w:hAnsi="宋体" w:cs="宋体" w:hint="eastAsia"/>
          <w:color w:val="000000" w:themeColor="text1"/>
          <w:spacing w:val="9"/>
          <w:sz w:val="24"/>
        </w:rPr>
        <w:lastRenderedPageBreak/>
        <w:t>综合单价分析表”中所使用的费率一致，不一致时以“分部分项工程项目清单综合单价分析表”所反映的费率为准，并遵照下列原则：</w:t>
      </w:r>
    </w:p>
    <w:p w14:paraId="0956B372"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针对同一分部分项工程，如果承包人在已标价工程量清单中未使用统一的企业管理费费率、利润费率，在合同履行过程中需要采用合同清单中相应费率组成新增清单项目的综合单价时，将适用相应分部分项工程项目单价中所采用费率的最低值，措施项目亦适用同样原则。</w:t>
      </w:r>
    </w:p>
    <w:p w14:paraId="5E2ED1C3"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2.7.6响应报价中应考虑磋商文件中要求供应商承担的风险范围以及相关的费用。</w:t>
      </w:r>
    </w:p>
    <w:p w14:paraId="45320C44"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2.7.7响应总报价为供应商在响应文件中提出的各项支付金额的总和，为实施、完成工程并修补缺陷以及履行磋商文件中约定的风险范围内的所有责任和义务所发生的全部费用。</w:t>
      </w:r>
    </w:p>
    <w:p w14:paraId="2C0D7228"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2.7.8有关响应报价的其他说明见工程量清单专用部分。</w:t>
      </w:r>
    </w:p>
    <w:p w14:paraId="1AE14020"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1105" w:name="bookmark330"/>
      <w:bookmarkStart w:id="1106" w:name="bookmark329"/>
      <w:bookmarkEnd w:id="1105"/>
      <w:bookmarkEnd w:id="1106"/>
      <w:r>
        <w:rPr>
          <w:rFonts w:hint="eastAsia"/>
          <w:b/>
          <w:color w:val="000000" w:themeColor="text1"/>
          <w:sz w:val="24"/>
        </w:rPr>
        <w:t>3.</w:t>
      </w:r>
      <w:r>
        <w:rPr>
          <w:rFonts w:hint="eastAsia"/>
          <w:b/>
          <w:color w:val="000000" w:themeColor="text1"/>
          <w:sz w:val="24"/>
        </w:rPr>
        <w:t>其他说明</w:t>
      </w:r>
    </w:p>
    <w:p w14:paraId="4E65CC10" w14:textId="77777777" w:rsidR="00D86540" w:rsidRDefault="00D86540">
      <w:pPr>
        <w:pStyle w:val="af0"/>
        <w:spacing w:line="240" w:lineRule="auto"/>
        <w:rPr>
          <w:rFonts w:hint="eastAsia"/>
          <w:color w:val="000000" w:themeColor="text1"/>
        </w:rPr>
      </w:pPr>
    </w:p>
    <w:p w14:paraId="325263BF" w14:textId="77777777" w:rsidR="00D86540" w:rsidRDefault="00000000">
      <w:pPr>
        <w:adjustRightInd w:val="0"/>
        <w:snapToGrid w:val="0"/>
        <w:spacing w:beforeLines="50" w:before="120" w:afterLines="50" w:after="120" w:line="240" w:lineRule="auto"/>
        <w:ind w:firstLineChars="100" w:firstLine="238"/>
        <w:jc w:val="left"/>
        <w:outlineLvl w:val="4"/>
        <w:rPr>
          <w:rFonts w:ascii="宋体" w:hAnsi="宋体" w:cs="宋体" w:hint="eastAsia"/>
          <w:color w:val="000000" w:themeColor="text1"/>
          <w:sz w:val="24"/>
        </w:rPr>
      </w:pPr>
      <w:bookmarkStart w:id="1107" w:name="bookmark388"/>
      <w:bookmarkEnd w:id="1107"/>
      <w:r>
        <w:rPr>
          <w:rFonts w:ascii="宋体" w:hAnsi="宋体" w:cs="宋体"/>
          <w:color w:val="000000" w:themeColor="text1"/>
          <w:spacing w:val="-1"/>
          <w:sz w:val="24"/>
        </w:rPr>
        <w:t>3.1  工程量清单差异调整（适用于单价合同）</w:t>
      </w:r>
    </w:p>
    <w:p w14:paraId="1DC95960"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3.1.1合同清单（含已标价工程量清单） 中的工作内容分类、项目列项、特征描述以及“分部分项工程项目清单计价表”中附带的工程量都不应理解为是对承包范围以及合同工作内容的唯一的、最终的或全部的定义。</w:t>
      </w:r>
    </w:p>
    <w:p w14:paraId="50767A30"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3.1.2供应商应对工程量清单进行认真细致的复核。这种复核包括对采购人提供的工程量清单中的项目编码、项目名称、项目特征描述、计量单位、工程量的准确性以及可能存在的任何书写、打印错误进行检查和复核，特别是对“分部分项工程项目清单计价表”中每个工作项目的工程量进行重新计算和校核，对“措施项目清单计价表”中列项进行校核。如果供应商经过检查和复核以后认为工程量清单存在差异，特别是“措施项目清单计价表” 中存在可能对造价产生重大影响的漏项，则供应商应将此类差异的详细情况连同按供应商须知规定提交的要求采购人澄清的其他问题一起提交给采购人，采购人在核实差异后将根据实际情况决定是否颁发工程量清单的补充和（或）修改文件。</w:t>
      </w:r>
    </w:p>
    <w:p w14:paraId="6C3A53C2"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3.1.3如果采购人在检查供应商根据上文第3.1.2项提交的工程量清单差异问题后认为没有必要对工程量清单进行补充和（或）修改，或者采购人根据上文第3.1.2项对工程量清单进行了补充和（或）修改，但供应商认为工程量清单依然存在差异，则此类差异不再提交采购人答疑和修正，而是直接按工程量清单（包括采购人可能的补充和（或）修改）进行响应报价。供应商在按照工程量清单进行报价时，除按照本章第2.4.3项要求对采购人提供的措施项目清单的内容进行细化或增补外，不得改变（包括对工程量清单项目的项目编码、项目名称、项目特征描述、计量单位以及工程量的任何修改、增加或减少）采购人提供的分部分项工程项目清单和其他项目清单。即使按照图纸和采购范围的约定并不存在的项目，只要在采购人提供的分部分项工程量清单中已经列明，供应商都需要对其报价，并纳入响应总报价的计算。</w:t>
      </w:r>
    </w:p>
    <w:p w14:paraId="14AC2EE4"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3.1.4合同履行阶段，发包人和承包人依据签约图纸及签约规范对分部分项工程清单项目及其工程量进行计量，计量结果与已标价工程量清单的清单项目及其工程量的差异为工程量清单缺陷。工程量清单缺陷按照合同条款第1.13款约定，对合同价格进行调整。</w:t>
      </w:r>
    </w:p>
    <w:p w14:paraId="2C8FAC95" w14:textId="77777777" w:rsidR="00D86540" w:rsidRDefault="00000000">
      <w:pPr>
        <w:adjustRightInd w:val="0"/>
        <w:snapToGrid w:val="0"/>
        <w:spacing w:beforeLines="50" w:before="120" w:afterLines="50" w:after="120" w:line="240" w:lineRule="auto"/>
        <w:ind w:firstLineChars="100" w:firstLine="238"/>
        <w:jc w:val="left"/>
        <w:outlineLvl w:val="4"/>
        <w:rPr>
          <w:rFonts w:ascii="宋体" w:hAnsi="宋体" w:cs="宋体" w:hint="eastAsia"/>
          <w:color w:val="000000" w:themeColor="text1"/>
          <w:sz w:val="24"/>
        </w:rPr>
      </w:pPr>
      <w:bookmarkStart w:id="1108" w:name="bookmark331"/>
      <w:bookmarkEnd w:id="1108"/>
      <w:r>
        <w:rPr>
          <w:rFonts w:ascii="宋体" w:hAnsi="宋体" w:cs="宋体"/>
          <w:color w:val="000000" w:themeColor="text1"/>
          <w:spacing w:val="-1"/>
          <w:sz w:val="24"/>
        </w:rPr>
        <w:lastRenderedPageBreak/>
        <w:t>3.1工程量清单差异调整（适用于总价合同）</w:t>
      </w:r>
    </w:p>
    <w:p w14:paraId="1EDC9C1C" w14:textId="77777777" w:rsidR="00D86540" w:rsidRDefault="00000000">
      <w:pPr>
        <w:adjustRightInd w:val="0"/>
        <w:snapToGrid w:val="0"/>
        <w:spacing w:after="0" w:line="240" w:lineRule="auto"/>
        <w:ind w:firstLineChars="200" w:firstLine="480"/>
        <w:jc w:val="left"/>
        <w:rPr>
          <w:rFonts w:ascii="宋体" w:hAnsi="宋体" w:cs="宋体" w:hint="eastAsia"/>
          <w:color w:val="000000" w:themeColor="text1"/>
          <w:spacing w:val="9"/>
          <w:sz w:val="24"/>
        </w:rPr>
      </w:pPr>
      <w:r>
        <w:rPr>
          <w:rFonts w:ascii="宋体" w:hAnsi="宋体" w:cs="宋体"/>
          <w:color w:val="000000" w:themeColor="text1"/>
          <w:sz w:val="24"/>
        </w:rPr>
        <w:t>3</w:t>
      </w:r>
      <w:r>
        <w:rPr>
          <w:rFonts w:ascii="宋体" w:hAnsi="宋体" w:cs="宋体" w:hint="eastAsia"/>
          <w:color w:val="000000" w:themeColor="text1"/>
          <w:spacing w:val="9"/>
          <w:sz w:val="24"/>
        </w:rPr>
        <w:t>.1.1合同清单（含已标价工程量清单） 中的工作内容分类、项目列项、特征描述以及“分部分项工程项目清单计价表”中附带的工程量都不应理解为是对承包范围以及合同工作内容的唯一的、最终的或全部的定义。</w:t>
      </w:r>
    </w:p>
    <w:p w14:paraId="105D98B2"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3.1.2供应商应对工程量清单进行认真细致的复核。这种复核包括对采购人提供的工程量清单中的项目编码、项目名称、项目特征描述、计量单位、工程量的准确性以及可能存在的任何书写、打印错误进行检查和复核，特别是对“分部分项工程项目清单计价表”中每个工作项目的工程量进行重新计算和校核，对“措施项目清单计价表”中列项进行校核。如果供应商经过检查和复核以后认为工程量清单存在差异，则供应商应将此类差异的详细情况，连同按供应商须知规定提交的要求采购人澄清的其他问题一起提交给采购人，采购人在核实差异后将根据实际情况决定是否颁发工程量清单的补充和（或）修改文件。</w:t>
      </w:r>
    </w:p>
    <w:p w14:paraId="71B792D1"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3.1.3如果采购人在检查供应商根据上文第3.1.2项提交的工程量清单差异问题后认为没有必要对工程量清单进行补充和（或）修改，或采购人根据上文第3.1.2 项对工程量清单进行补充和（或）修改，但供应商认为工程量清单依然存在差异，则此类差异不再提交采购人答疑和修正，而是：</w:t>
      </w:r>
    </w:p>
    <w:p w14:paraId="2A8857EF"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1）直接按工程量清单（包括采购人可能的补充和（或）修改）进行报价。供应商在按照工程量清单进行报价时，除按照本章第2.4.3项要求对采购人提供的措施项目清单的内容进行细化或增补外，不得改变（包括对工程量清单项目的项目编码、项目名称、项目特征描述、计量单位以及工程量的任何修改、增加或减少）采购人提供的分部分项工程项目清单和其他项目清单。即使按照图纸和采购范围的约定并不存在的项目，只要在采购人提供的分部分项工程量清单中已经列明，供应商都需要对其报价，并纳入响应总报价的计算。</w:t>
      </w:r>
    </w:p>
    <w:p w14:paraId="4BA236FA"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2）供应商在“分部分项工程项目清单差异计价表”中分单位工程填报其认为依然存在的差异，并将差异金额汇总至对应的单位工程分部分项工程项目金额中，并纳入响应总报价的计算。“分部分项工程项目清单差异计价表”中的项目应同时填报其综合单价分析表。</w:t>
      </w:r>
    </w:p>
    <w:p w14:paraId="2923F5C7"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（3）供应商在“分部分项工程项目清单差异计价表”和“分部分项工程项目清单计价表”中填报的相同清单项目的综合单价应保持一致。</w:t>
      </w:r>
    </w:p>
    <w:p w14:paraId="6398AEC7"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3.1.4已标价工程量清单的准确性和完整性由供应商负责，合同价格及合同工期不因合同清单缺陷而调整。工程量清单中说明以暂定数量单价计价的分部分项工程清单项目按照合同条款第1.13款约定，对合同价格进行调整。</w:t>
      </w:r>
    </w:p>
    <w:p w14:paraId="7376002D" w14:textId="77777777" w:rsidR="00D86540" w:rsidRDefault="00000000">
      <w:pPr>
        <w:adjustRightInd w:val="0"/>
        <w:snapToGrid w:val="0"/>
        <w:spacing w:beforeLines="50" w:before="120" w:afterLines="50" w:after="120" w:line="240" w:lineRule="auto"/>
        <w:ind w:firstLineChars="100" w:firstLine="236"/>
        <w:jc w:val="left"/>
        <w:outlineLvl w:val="4"/>
        <w:rPr>
          <w:rFonts w:ascii="宋体" w:hAnsi="宋体" w:cs="宋体" w:hint="eastAsia"/>
          <w:color w:val="000000" w:themeColor="text1"/>
          <w:sz w:val="24"/>
        </w:rPr>
      </w:pPr>
      <w:bookmarkStart w:id="1109" w:name="bookmark332"/>
      <w:bookmarkEnd w:id="1109"/>
      <w:r>
        <w:rPr>
          <w:rFonts w:ascii="宋体" w:hAnsi="宋体" w:cs="宋体"/>
          <w:color w:val="000000" w:themeColor="text1"/>
          <w:spacing w:val="-2"/>
          <w:sz w:val="24"/>
        </w:rPr>
        <w:t>3.2  暂列金额和暂估价</w:t>
      </w:r>
    </w:p>
    <w:p w14:paraId="10F1B02B"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3.2.1“暂列金额明细表”中所列暂列金额（不包括计日工金额）中已经包含与其对应的企业管理费、利润和增值税。供应商应按本磋商文件规定，将此类暂列金额（不含税）直接纳入其他项目清单的报价中。</w:t>
      </w:r>
    </w:p>
    <w:p w14:paraId="230011CD"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3.2.2“材料暂估单价表”中所列的材料暂估价是此类材料本身运至施工现场内的工地地面价，不包括其本身所对应的企业管理费、利润、增值税以及这些材料的安装、安装所需要的辅助材料、安装损耗、驻厂监造以及发生在现场内的验收、存储、保管、开箱、二次倒运、从存放地点运至安装地点以及其他任何必要的辅助工作（以下简称“暂估价材料的安装及辅助工作”）所发生的费用及其对应的企业管理费、利润和增值税。除应按本磋商文件规定将此类暂估价本身纳入分部分项工程量清单相应项目的综合单价以外，供应商还应将上述材料的安装及辅助工作所发生的费用以及与此类费用有关的企业管理费和利润包含在分部分项</w:t>
      </w:r>
      <w:r>
        <w:rPr>
          <w:rFonts w:ascii="宋体" w:hAnsi="宋体" w:cs="宋体" w:hint="eastAsia"/>
          <w:color w:val="000000" w:themeColor="text1"/>
          <w:spacing w:val="9"/>
          <w:sz w:val="24"/>
        </w:rPr>
        <w:lastRenderedPageBreak/>
        <w:t>工程量清单相应项目的综合单价中，并计取相应的增值税。（适用于增值税一般计税方法）</w:t>
      </w:r>
    </w:p>
    <w:p w14:paraId="54B7B771"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3.2.2 “材料暂估单价表”中所列的材料暂估价是此类材料本身运至施工现场内的工地地面价，不包括其本身所对应的企业管理费、利润以及这些材料的安装、安装所需要的辅助材料、安装损耗、驻厂监造以及发生在现场内的验收、存储、保管、开箱、二次倒运、从存放地点运至安装地点以及其他任何必要的辅助工作（以下简称“暂估价材料的安装及辅助工作”）所发生的费用及其对应的企业管理费、利润和增值税。除应按本磋商文件规定将此类暂估价本身纳入分部分项工程量清单相应项目的综合单价以外，供应商还应将上述材料的安装及辅助工作所发生的费用以及与此类费用有关的企业管理费和利润包含在分部分项工程量清单相应项目的综合单价中，并计取相应的增值税。（适用于增值税简易计税方法）</w:t>
      </w:r>
    </w:p>
    <w:p w14:paraId="27055F51"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3.2.3专业工程暂估价表中所列的专业工程暂估价已经包含与其对应的企业管理费、利润和增值税。供应商应按本磋商文件规定将此类暂估价金额（含税）直接纳入其他项目清单的报价中。除按本磋商文件规定将此类暂估价金额（含税）纳入其他项目清单的报价中以外，供应商还需要根据磋商文件规定的内容考虑相应的总承包服务费。</w:t>
      </w:r>
    </w:p>
    <w:p w14:paraId="1426642B" w14:textId="77777777" w:rsidR="00D86540" w:rsidRDefault="00000000">
      <w:pPr>
        <w:adjustRightInd w:val="0"/>
        <w:snapToGrid w:val="0"/>
        <w:spacing w:beforeLines="50" w:before="120" w:afterLines="50" w:after="120" w:line="240" w:lineRule="auto"/>
        <w:ind w:firstLineChars="100" w:firstLine="236"/>
        <w:jc w:val="left"/>
        <w:outlineLvl w:val="4"/>
        <w:rPr>
          <w:rFonts w:ascii="宋体" w:hAnsi="宋体" w:cs="宋体" w:hint="eastAsia"/>
          <w:color w:val="000000" w:themeColor="text1"/>
          <w:sz w:val="24"/>
        </w:rPr>
      </w:pPr>
      <w:bookmarkStart w:id="1110" w:name="bookmark333"/>
      <w:bookmarkEnd w:id="1110"/>
      <w:r>
        <w:rPr>
          <w:rFonts w:ascii="宋体" w:hAnsi="宋体" w:cs="宋体"/>
          <w:color w:val="000000" w:themeColor="text1"/>
          <w:spacing w:val="-2"/>
          <w:sz w:val="24"/>
        </w:rPr>
        <w:t>3.3需要补充的其他说明</w:t>
      </w:r>
    </w:p>
    <w:p w14:paraId="1FDD92E0"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需要补充的其他说明见工程量清单专用部分。</w:t>
      </w:r>
    </w:p>
    <w:p w14:paraId="12585945"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1111" w:name="bookmark334"/>
      <w:bookmarkEnd w:id="1111"/>
      <w:r>
        <w:rPr>
          <w:rFonts w:hint="eastAsia"/>
          <w:b/>
          <w:color w:val="000000" w:themeColor="text1"/>
          <w:sz w:val="24"/>
        </w:rPr>
        <w:t>4.</w:t>
      </w:r>
      <w:r>
        <w:rPr>
          <w:rFonts w:hint="eastAsia"/>
          <w:b/>
          <w:color w:val="000000" w:themeColor="text1"/>
          <w:sz w:val="24"/>
        </w:rPr>
        <w:t>工程量清单计价表</w:t>
      </w:r>
    </w:p>
    <w:p w14:paraId="626560E4"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采购人应结合本工程特点编制工程量清单，并确保暂列金额明细表、材料暂估单价表、专业工程暂估价表中所填写内容与工程量清单中所填写内容一致。</w:t>
      </w:r>
    </w:p>
    <w:p w14:paraId="6642E6D7"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供应商应当使用工程量清单计价表中提供的格式（除工程量清单封面外），填报已标价工程量清单。供应商认为工程量清单计价表格式无法满足工程量清单要求时，可自行补充相应表格。</w:t>
      </w:r>
    </w:p>
    <w:p w14:paraId="2F9EA20B" w14:textId="77777777" w:rsidR="00D86540" w:rsidRDefault="00000000">
      <w:pPr>
        <w:adjustRightInd w:val="0"/>
        <w:snapToGrid w:val="0"/>
        <w:spacing w:after="0" w:line="240" w:lineRule="auto"/>
        <w:ind w:firstLineChars="200" w:firstLine="516"/>
        <w:jc w:val="left"/>
        <w:rPr>
          <w:rFonts w:ascii="宋体" w:hAnsi="宋体" w:cs="宋体" w:hint="eastAsia"/>
          <w:color w:val="000000" w:themeColor="text1"/>
          <w:spacing w:val="9"/>
          <w:sz w:val="24"/>
        </w:rPr>
      </w:pPr>
      <w:r>
        <w:rPr>
          <w:rFonts w:ascii="宋体" w:hAnsi="宋体" w:cs="宋体" w:hint="eastAsia"/>
          <w:color w:val="000000" w:themeColor="text1"/>
          <w:spacing w:val="9"/>
          <w:sz w:val="24"/>
        </w:rPr>
        <w:t>工程量清单计价表格式见工程量清单专用部分。</w:t>
      </w:r>
    </w:p>
    <w:p w14:paraId="73BB54F6" w14:textId="77777777" w:rsidR="00D86540" w:rsidRDefault="00000000">
      <w:pPr>
        <w:adjustRightInd w:val="0"/>
        <w:snapToGrid w:val="0"/>
        <w:spacing w:after="0" w:line="360" w:lineRule="auto"/>
        <w:jc w:val="left"/>
        <w:outlineLvl w:val="2"/>
        <w:rPr>
          <w:b/>
          <w:color w:val="000000" w:themeColor="text1"/>
          <w:sz w:val="24"/>
        </w:rPr>
      </w:pPr>
      <w:r>
        <w:rPr>
          <w:rFonts w:hint="eastAsia"/>
          <w:b/>
          <w:color w:val="000000" w:themeColor="text1"/>
          <w:sz w:val="24"/>
        </w:rPr>
        <w:t>（二）专用部分</w:t>
      </w:r>
    </w:p>
    <w:p w14:paraId="74B760D1"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1112" w:name="_Toc483575304"/>
      <w:bookmarkStart w:id="1113" w:name="_Toc486580506"/>
      <w:bookmarkStart w:id="1114" w:name="_Toc497457013"/>
      <w:bookmarkStart w:id="1115" w:name="_Toc480481668"/>
      <w:bookmarkStart w:id="1116" w:name="_Toc490331763"/>
      <w:bookmarkStart w:id="1117" w:name="_Toc226047154"/>
      <w:bookmarkStart w:id="1118" w:name="_Toc489280311"/>
      <w:r>
        <w:rPr>
          <w:rFonts w:hint="eastAsia"/>
          <w:b/>
          <w:color w:val="000000" w:themeColor="text1"/>
          <w:sz w:val="24"/>
        </w:rPr>
        <w:t>1.</w:t>
      </w:r>
      <w:r>
        <w:rPr>
          <w:rFonts w:hint="eastAsia"/>
          <w:b/>
          <w:color w:val="000000" w:themeColor="text1"/>
          <w:sz w:val="24"/>
        </w:rPr>
        <w:t>工程量清单说明</w:t>
      </w:r>
      <w:bookmarkEnd w:id="1112"/>
      <w:bookmarkEnd w:id="1113"/>
      <w:bookmarkEnd w:id="1114"/>
      <w:bookmarkEnd w:id="1115"/>
      <w:bookmarkEnd w:id="1116"/>
      <w:bookmarkEnd w:id="1117"/>
      <w:bookmarkEnd w:id="1118"/>
    </w:p>
    <w:p w14:paraId="3A0A3114"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119" w:name="_Toc486580507"/>
      <w:bookmarkStart w:id="1120" w:name="_Toc497457014"/>
      <w:bookmarkStart w:id="1121" w:name="_Toc489280312"/>
      <w:bookmarkStart w:id="1122" w:name="_Toc483575305"/>
      <w:bookmarkStart w:id="1123" w:name="_Toc226047155"/>
      <w:r>
        <w:rPr>
          <w:rFonts w:hint="eastAsia"/>
          <w:color w:val="000000" w:themeColor="text1"/>
          <w:sz w:val="24"/>
        </w:rPr>
        <w:t>1.1</w:t>
      </w:r>
      <w:r>
        <w:rPr>
          <w:rFonts w:hint="eastAsia"/>
          <w:color w:val="000000" w:themeColor="text1"/>
          <w:sz w:val="24"/>
        </w:rPr>
        <w:t>工程量清单编制依据</w:t>
      </w:r>
      <w:bookmarkEnd w:id="1119"/>
      <w:bookmarkEnd w:id="1120"/>
      <w:bookmarkEnd w:id="1121"/>
      <w:bookmarkEnd w:id="1122"/>
      <w:bookmarkEnd w:id="1123"/>
    </w:p>
    <w:p w14:paraId="3409AF8C" w14:textId="77777777" w:rsidR="00D86540" w:rsidRDefault="00000000">
      <w:pPr>
        <w:spacing w:line="240" w:lineRule="auto"/>
        <w:ind w:firstLineChars="300" w:firstLine="720"/>
        <w:rPr>
          <w:rFonts w:ascii="宋体" w:hAnsi="宋体" w:hint="eastAsia"/>
          <w:color w:val="000000" w:themeColor="text1"/>
          <w:sz w:val="24"/>
          <w:u w:val="single"/>
        </w:rPr>
      </w:pPr>
      <w:bookmarkStart w:id="1124" w:name="_Toc480481669"/>
      <w:bookmarkStart w:id="1125" w:name="_Toc480481817"/>
      <w:r>
        <w:rPr>
          <w:rFonts w:ascii="宋体" w:hAnsi="宋体"/>
          <w:color w:val="000000" w:themeColor="text1"/>
          <w:sz w:val="24"/>
        </w:rPr>
        <w:t>1.1.1</w:t>
      </w:r>
      <w:r>
        <w:rPr>
          <w:rFonts w:ascii="宋体" w:hAnsi="宋体" w:cs="Arial" w:hint="eastAsia"/>
          <w:color w:val="000000" w:themeColor="text1"/>
          <w:sz w:val="24"/>
        </w:rPr>
        <w:t>本工程量清单依据的</w:t>
      </w:r>
      <w:bookmarkStart w:id="1126" w:name="_Hlk199442739"/>
      <w:bookmarkEnd w:id="1124"/>
      <w:bookmarkEnd w:id="1125"/>
      <w:r>
        <w:rPr>
          <w:rFonts w:ascii="宋体" w:hAnsi="宋体" w:cs="Arial" w:hint="eastAsia"/>
          <w:color w:val="000000" w:themeColor="text1"/>
          <w:sz w:val="24"/>
        </w:rPr>
        <w:t>计量计价标准</w:t>
      </w:r>
      <w:bookmarkEnd w:id="1126"/>
      <w:r>
        <w:rPr>
          <w:rFonts w:ascii="宋体" w:hAnsi="宋体" w:cs="Arial" w:hint="eastAsia"/>
          <w:color w:val="000000" w:themeColor="text1"/>
          <w:sz w:val="24"/>
        </w:rPr>
        <w:t>：</w:t>
      </w:r>
      <w:r>
        <w:rPr>
          <w:rFonts w:ascii="宋体" w:hAnsi="宋体"/>
          <w:bCs/>
          <w:color w:val="000000" w:themeColor="text1"/>
          <w:sz w:val="24"/>
          <w:u w:val="single"/>
        </w:rPr>
        <w:t xml:space="preserve"> </w:t>
      </w:r>
      <w:r>
        <w:rPr>
          <w:rFonts w:ascii="宋体" w:hAnsi="宋体" w:hint="eastAsia"/>
          <w:bCs/>
          <w:color w:val="000000" w:themeColor="text1"/>
          <w:sz w:val="24"/>
          <w:u w:val="single"/>
        </w:rPr>
        <w:t>执行《建设工程工程量清单计价标准》（GB/T 50500-2024）及配套工程量计算标准。</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p>
    <w:p w14:paraId="72A05B2F" w14:textId="77777777" w:rsidR="00D86540" w:rsidRDefault="00000000">
      <w:pPr>
        <w:spacing w:line="240" w:lineRule="auto"/>
        <w:ind w:firstLineChars="300" w:firstLine="720"/>
        <w:rPr>
          <w:rFonts w:ascii="宋体" w:hAnsi="宋体" w:cs="Arial" w:hint="eastAsia"/>
          <w:color w:val="000000" w:themeColor="text1"/>
          <w:sz w:val="24"/>
        </w:rPr>
      </w:pPr>
      <w:bookmarkStart w:id="1127" w:name="_Toc480481818"/>
      <w:bookmarkStart w:id="1128" w:name="_Toc480481670"/>
      <w:r>
        <w:rPr>
          <w:rFonts w:ascii="宋体" w:hAnsi="宋体"/>
          <w:color w:val="000000" w:themeColor="text1"/>
          <w:sz w:val="24"/>
        </w:rPr>
        <w:t>1.1.3</w:t>
      </w:r>
      <w:r>
        <w:rPr>
          <w:rFonts w:ascii="宋体" w:hAnsi="宋体" w:cs="Arial" w:hint="eastAsia"/>
          <w:color w:val="000000" w:themeColor="text1"/>
          <w:sz w:val="24"/>
        </w:rPr>
        <w:t>补充项目的项目特征、计量单位、工程量计算规则及工作内容说明</w:t>
      </w:r>
      <w:bookmarkEnd w:id="1127"/>
      <w:bookmarkEnd w:id="1128"/>
      <w:r>
        <w:rPr>
          <w:rFonts w:ascii="宋体" w:hAnsi="宋体" w:cs="Arial" w:hint="eastAsia"/>
          <w:color w:val="000000" w:themeColor="text1"/>
          <w:sz w:val="24"/>
        </w:rPr>
        <w:t>：</w:t>
      </w:r>
      <w:r>
        <w:rPr>
          <w:rFonts w:ascii="宋体" w:hAnsi="宋体"/>
          <w:bCs/>
          <w:color w:val="000000" w:themeColor="text1"/>
          <w:sz w:val="24"/>
          <w:u w:val="single"/>
        </w:rPr>
        <w:t xml:space="preserve">  </w:t>
      </w:r>
      <w:r>
        <w:rPr>
          <w:rFonts w:ascii="宋体" w:hAnsi="宋体" w:hint="eastAsia"/>
          <w:bCs/>
          <w:color w:val="000000" w:themeColor="text1"/>
          <w:sz w:val="24"/>
          <w:u w:val="single"/>
        </w:rPr>
        <w:t>/</w:t>
      </w:r>
      <w:r>
        <w:rPr>
          <w:rFonts w:ascii="宋体" w:hAnsi="宋体"/>
          <w:color w:val="000000" w:themeColor="text1"/>
          <w:sz w:val="24"/>
          <w:u w:val="single"/>
        </w:rPr>
        <w:t xml:space="preserve">     </w:t>
      </w:r>
    </w:p>
    <w:p w14:paraId="0CD7054D"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1129" w:name="_Toc490331764"/>
      <w:bookmarkStart w:id="1130" w:name="_Toc497457015"/>
      <w:bookmarkStart w:id="1131" w:name="_Toc483575306"/>
      <w:bookmarkStart w:id="1132" w:name="_Toc489280313"/>
      <w:bookmarkStart w:id="1133" w:name="_Toc486580508"/>
      <w:bookmarkStart w:id="1134" w:name="_Toc480481671"/>
      <w:bookmarkStart w:id="1135" w:name="_Toc226047156"/>
      <w:r>
        <w:rPr>
          <w:rFonts w:hint="eastAsia"/>
          <w:b/>
          <w:color w:val="000000" w:themeColor="text1"/>
          <w:sz w:val="24"/>
        </w:rPr>
        <w:t>2.</w:t>
      </w:r>
      <w:r>
        <w:rPr>
          <w:rFonts w:hint="eastAsia"/>
          <w:b/>
          <w:color w:val="000000" w:themeColor="text1"/>
          <w:sz w:val="24"/>
        </w:rPr>
        <w:t>响应报价说明</w:t>
      </w:r>
      <w:bookmarkEnd w:id="1129"/>
      <w:bookmarkEnd w:id="1130"/>
      <w:bookmarkEnd w:id="1131"/>
      <w:bookmarkEnd w:id="1132"/>
      <w:bookmarkEnd w:id="1133"/>
      <w:bookmarkEnd w:id="1134"/>
      <w:bookmarkEnd w:id="1135"/>
    </w:p>
    <w:p w14:paraId="2FF30BC1"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136" w:name="_Toc486580509"/>
      <w:bookmarkStart w:id="1137" w:name="_Toc226047157"/>
      <w:bookmarkStart w:id="1138" w:name="_Toc483575307"/>
      <w:bookmarkStart w:id="1139" w:name="_Toc489280314"/>
      <w:bookmarkStart w:id="1140" w:name="_Toc497457016"/>
      <w:r>
        <w:rPr>
          <w:rFonts w:hint="eastAsia"/>
          <w:color w:val="000000" w:themeColor="text1"/>
          <w:sz w:val="24"/>
        </w:rPr>
        <w:t>2.1</w:t>
      </w:r>
      <w:r>
        <w:rPr>
          <w:rFonts w:hint="eastAsia"/>
          <w:color w:val="000000" w:themeColor="text1"/>
          <w:sz w:val="24"/>
        </w:rPr>
        <w:t>响应报价的依据</w:t>
      </w:r>
      <w:bookmarkEnd w:id="1136"/>
      <w:bookmarkEnd w:id="1137"/>
      <w:bookmarkEnd w:id="1138"/>
      <w:bookmarkEnd w:id="1139"/>
      <w:bookmarkEnd w:id="1140"/>
      <w:r>
        <w:rPr>
          <w:rFonts w:hint="eastAsia"/>
          <w:color w:val="000000" w:themeColor="text1"/>
          <w:sz w:val="24"/>
        </w:rPr>
        <w:t xml:space="preserve">  </w:t>
      </w:r>
    </w:p>
    <w:p w14:paraId="1A16A81C" w14:textId="77777777" w:rsidR="00D86540" w:rsidRDefault="00000000">
      <w:pPr>
        <w:spacing w:line="240" w:lineRule="auto"/>
        <w:ind w:firstLineChars="300" w:firstLine="720"/>
        <w:rPr>
          <w:rFonts w:ascii="宋体" w:hAnsi="宋体" w:hint="eastAsia"/>
          <w:color w:val="000000" w:themeColor="text1"/>
          <w:sz w:val="24"/>
        </w:rPr>
      </w:pPr>
      <w:r>
        <w:rPr>
          <w:rFonts w:ascii="宋体" w:hAnsi="宋体" w:hint="eastAsia"/>
          <w:color w:val="000000" w:themeColor="text1"/>
          <w:sz w:val="24"/>
        </w:rPr>
        <w:t>响应报价应当根据合同约定的有关计价要求，并按照下列依据自主报价：</w:t>
      </w:r>
    </w:p>
    <w:p w14:paraId="723BE81A" w14:textId="77777777" w:rsidR="00D86540" w:rsidRDefault="00000000">
      <w:pPr>
        <w:spacing w:line="240" w:lineRule="auto"/>
        <w:ind w:firstLineChars="337" w:firstLine="809"/>
        <w:rPr>
          <w:rFonts w:ascii="宋体" w:hAnsi="宋体" w:hint="eastAsia"/>
          <w:color w:val="000000" w:themeColor="text1"/>
          <w:sz w:val="24"/>
          <w:u w:val="single"/>
        </w:rPr>
      </w:pPr>
      <w:r>
        <w:rPr>
          <w:rFonts w:ascii="宋体" w:hAnsi="宋体" w:hint="eastAsia"/>
          <w:color w:val="000000" w:themeColor="text1"/>
          <w:sz w:val="24"/>
        </w:rPr>
        <w:t>（</w:t>
      </w:r>
      <w:r>
        <w:rPr>
          <w:rFonts w:ascii="宋体" w:hAnsi="宋体"/>
          <w:color w:val="000000" w:themeColor="text1"/>
          <w:sz w:val="24"/>
        </w:rPr>
        <w:t>9</w:t>
      </w:r>
      <w:r>
        <w:rPr>
          <w:rFonts w:ascii="宋体" w:hAnsi="宋体" w:hint="eastAsia"/>
          <w:color w:val="000000" w:themeColor="text1"/>
          <w:sz w:val="24"/>
        </w:rPr>
        <w:t>）其他相关资料：</w:t>
      </w:r>
      <w:r>
        <w:rPr>
          <w:rFonts w:ascii="宋体" w:hAnsi="宋体"/>
          <w:color w:val="000000" w:themeColor="text1"/>
          <w:sz w:val="24"/>
          <w:u w:val="single"/>
        </w:rPr>
        <w:t xml:space="preserve">   </w:t>
      </w:r>
      <w:r>
        <w:rPr>
          <w:rFonts w:ascii="宋体" w:hAnsi="宋体" w:hint="eastAsia"/>
          <w:color w:val="000000" w:themeColor="text1"/>
          <w:sz w:val="24"/>
          <w:u w:val="single"/>
        </w:rPr>
        <w:t>详见清单编制说明</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p>
    <w:p w14:paraId="7F44148B"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141" w:name="_Toc226047158"/>
      <w:bookmarkStart w:id="1142" w:name="_Hlk8723856"/>
      <w:r>
        <w:rPr>
          <w:rFonts w:hint="eastAsia"/>
          <w:color w:val="000000" w:themeColor="text1"/>
          <w:sz w:val="24"/>
        </w:rPr>
        <w:t>2.4</w:t>
      </w:r>
      <w:r>
        <w:rPr>
          <w:rFonts w:hint="eastAsia"/>
          <w:color w:val="000000" w:themeColor="text1"/>
          <w:sz w:val="24"/>
        </w:rPr>
        <w:t>措施项目报价</w:t>
      </w:r>
      <w:bookmarkEnd w:id="1141"/>
    </w:p>
    <w:p w14:paraId="71D5164C" w14:textId="77777777" w:rsidR="00D86540" w:rsidRDefault="00000000">
      <w:pPr>
        <w:spacing w:line="240" w:lineRule="auto"/>
        <w:ind w:firstLineChars="300" w:firstLine="720"/>
        <w:rPr>
          <w:rFonts w:ascii="宋体" w:hAnsi="宋体" w:hint="eastAsia"/>
          <w:color w:val="000000" w:themeColor="text1"/>
          <w:sz w:val="24"/>
          <w:u w:val="single"/>
        </w:rPr>
      </w:pPr>
      <w:r>
        <w:rPr>
          <w:rFonts w:ascii="宋体" w:hAnsi="宋体"/>
          <w:color w:val="000000" w:themeColor="text1"/>
          <w:sz w:val="24"/>
        </w:rPr>
        <w:lastRenderedPageBreak/>
        <w:t>2.4.2</w:t>
      </w:r>
      <w:bookmarkStart w:id="1143" w:name="_Hlk199442760"/>
      <w:r>
        <w:rPr>
          <w:rFonts w:ascii="宋体" w:hAnsi="宋体" w:hint="eastAsia"/>
          <w:color w:val="000000" w:themeColor="text1"/>
          <w:sz w:val="24"/>
        </w:rPr>
        <w:t>安全生产标准化措施费</w:t>
      </w:r>
      <w:bookmarkEnd w:id="1143"/>
      <w:r>
        <w:rPr>
          <w:rFonts w:ascii="宋体" w:hAnsi="宋体" w:hint="eastAsia"/>
          <w:color w:val="000000" w:themeColor="text1"/>
          <w:sz w:val="24"/>
        </w:rPr>
        <w:t>的具体要求：</w:t>
      </w:r>
      <w:r>
        <w:rPr>
          <w:rFonts w:ascii="宋体" w:hAnsi="宋体"/>
          <w:color w:val="000000" w:themeColor="text1"/>
          <w:sz w:val="24"/>
          <w:u w:val="single"/>
        </w:rPr>
        <w:t xml:space="preserve">  </w:t>
      </w:r>
      <w:r>
        <w:rPr>
          <w:rFonts w:ascii="宋体" w:hAnsi="宋体" w:hint="eastAsia"/>
          <w:color w:val="000000" w:themeColor="text1"/>
          <w:sz w:val="24"/>
          <w:u w:val="single"/>
        </w:rPr>
        <w:t>执行《关于印发〈北京市建设工程安全文明施工费管理办法（试行）〉的通知》（京建法﹝2019﹞9号），安全交明施工费费用标准不低于北京市住房和城乡建设委员会印发《关于执行〈建设工程工程量清单计价标准〉及配套工程量计算标准的实施意见》京建发〔2025〕377号规定的“达标”等级。</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p>
    <w:p w14:paraId="16C560EA"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144" w:name="_Toc486580510"/>
      <w:bookmarkStart w:id="1145" w:name="_Toc489280315"/>
      <w:bookmarkStart w:id="1146" w:name="_Toc483575308"/>
      <w:bookmarkStart w:id="1147" w:name="_Toc226047159"/>
      <w:bookmarkStart w:id="1148" w:name="_Toc497457017"/>
      <w:bookmarkEnd w:id="1142"/>
      <w:r>
        <w:rPr>
          <w:rFonts w:hint="eastAsia"/>
          <w:color w:val="000000" w:themeColor="text1"/>
          <w:sz w:val="24"/>
        </w:rPr>
        <w:t>2.5</w:t>
      </w:r>
      <w:r>
        <w:rPr>
          <w:rFonts w:hint="eastAsia"/>
          <w:color w:val="000000" w:themeColor="text1"/>
          <w:sz w:val="24"/>
        </w:rPr>
        <w:t>其他项目</w:t>
      </w:r>
      <w:r>
        <w:rPr>
          <w:rFonts w:ascii="宋体" w:hAnsi="宋体" w:cs="宋体" w:hint="eastAsia"/>
          <w:color w:val="000000" w:themeColor="text1"/>
          <w:spacing w:val="-1"/>
          <w:sz w:val="24"/>
        </w:rPr>
        <w:t>清单</w:t>
      </w:r>
      <w:r>
        <w:rPr>
          <w:rFonts w:hint="eastAsia"/>
          <w:color w:val="000000" w:themeColor="text1"/>
          <w:sz w:val="24"/>
        </w:rPr>
        <w:t>报价</w:t>
      </w:r>
      <w:bookmarkEnd w:id="1144"/>
      <w:bookmarkEnd w:id="1145"/>
      <w:bookmarkEnd w:id="1146"/>
      <w:bookmarkEnd w:id="1147"/>
      <w:bookmarkEnd w:id="1148"/>
    </w:p>
    <w:p w14:paraId="2D23BBDD" w14:textId="77777777" w:rsidR="00D86540" w:rsidRDefault="00000000">
      <w:pPr>
        <w:spacing w:line="240" w:lineRule="auto"/>
        <w:ind w:firstLineChars="300" w:firstLine="720"/>
        <w:rPr>
          <w:rFonts w:ascii="宋体" w:hAnsi="宋体" w:hint="eastAsia"/>
          <w:color w:val="000000" w:themeColor="text1"/>
          <w:sz w:val="24"/>
          <w:u w:val="single"/>
        </w:rPr>
      </w:pPr>
      <w:r>
        <w:rPr>
          <w:rFonts w:ascii="宋体" w:hAnsi="宋体"/>
          <w:color w:val="000000" w:themeColor="text1"/>
          <w:sz w:val="24"/>
        </w:rPr>
        <w:t>2.5.4</w:t>
      </w:r>
      <w:r>
        <w:rPr>
          <w:rFonts w:ascii="宋体" w:hAnsi="宋体" w:hint="eastAsia"/>
          <w:color w:val="000000" w:themeColor="text1"/>
          <w:sz w:val="24"/>
        </w:rPr>
        <w:t>在合同履行过程中，总承包服务费的调整方法：</w:t>
      </w:r>
      <w:r>
        <w:rPr>
          <w:rFonts w:ascii="宋体" w:hAnsi="宋体"/>
          <w:color w:val="000000" w:themeColor="text1"/>
          <w:sz w:val="24"/>
          <w:u w:val="single"/>
        </w:rPr>
        <w:t xml:space="preserve">    </w:t>
      </w:r>
      <w:r>
        <w:rPr>
          <w:rFonts w:ascii="宋体" w:hAnsi="宋体" w:hint="eastAsia"/>
          <w:color w:val="000000" w:themeColor="text1"/>
          <w:sz w:val="24"/>
          <w:u w:val="single"/>
        </w:rPr>
        <w:t>/</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p>
    <w:p w14:paraId="4EEAD25E"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149" w:name="_Toc483575309"/>
      <w:bookmarkStart w:id="1150" w:name="_Toc489280316"/>
      <w:bookmarkStart w:id="1151" w:name="_Toc497457018"/>
      <w:bookmarkStart w:id="1152" w:name="_Toc486580511"/>
      <w:bookmarkStart w:id="1153" w:name="_Toc226047160"/>
      <w:r>
        <w:rPr>
          <w:rFonts w:hint="eastAsia"/>
          <w:color w:val="000000" w:themeColor="text1"/>
          <w:sz w:val="24"/>
        </w:rPr>
        <w:t>2.7</w:t>
      </w:r>
      <w:r>
        <w:rPr>
          <w:rFonts w:hint="eastAsia"/>
          <w:color w:val="000000" w:themeColor="text1"/>
          <w:sz w:val="24"/>
        </w:rPr>
        <w:t>响应报价需要说明的问题</w:t>
      </w:r>
      <w:bookmarkEnd w:id="1149"/>
      <w:bookmarkEnd w:id="1150"/>
      <w:bookmarkEnd w:id="1151"/>
      <w:bookmarkEnd w:id="1152"/>
      <w:bookmarkEnd w:id="1153"/>
    </w:p>
    <w:p w14:paraId="21954C1F" w14:textId="77777777" w:rsidR="00D86540" w:rsidRDefault="00000000">
      <w:pPr>
        <w:adjustRightInd w:val="0"/>
        <w:snapToGrid w:val="0"/>
        <w:spacing w:after="0" w:line="240" w:lineRule="auto"/>
        <w:ind w:firstLineChars="200" w:firstLine="480"/>
        <w:jc w:val="left"/>
        <w:rPr>
          <w:rFonts w:ascii="宋体" w:hAnsi="宋体" w:hint="eastAsia"/>
          <w:color w:val="000000" w:themeColor="text1"/>
          <w:sz w:val="24"/>
        </w:rPr>
      </w:pPr>
      <w:bookmarkStart w:id="1154" w:name="_Toc480481820"/>
      <w:bookmarkStart w:id="1155" w:name="_Toc480481672"/>
      <w:r>
        <w:rPr>
          <w:rFonts w:ascii="宋体" w:hAnsi="宋体" w:cs="Arial"/>
          <w:color w:val="000000" w:themeColor="text1"/>
          <w:sz w:val="24"/>
        </w:rPr>
        <w:t>2.7.8</w:t>
      </w:r>
      <w:r>
        <w:rPr>
          <w:rFonts w:ascii="宋体" w:hAnsi="宋体" w:cs="Arial" w:hint="eastAsia"/>
          <w:color w:val="000000" w:themeColor="text1"/>
          <w:sz w:val="24"/>
        </w:rPr>
        <w:t>有关响应报价的其他说明</w:t>
      </w:r>
      <w:bookmarkEnd w:id="1154"/>
      <w:bookmarkEnd w:id="1155"/>
      <w:r>
        <w:rPr>
          <w:rFonts w:ascii="宋体" w:hAnsi="宋体" w:cs="Arial" w:hint="eastAsia"/>
          <w:color w:val="000000" w:themeColor="text1"/>
          <w:sz w:val="24"/>
        </w:rPr>
        <w:t>：</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 xml:space="preserve"> </w:t>
      </w:r>
      <w:r>
        <w:rPr>
          <w:rFonts w:ascii="宋体" w:hAnsi="宋体" w:cs="Arial"/>
          <w:color w:val="000000" w:themeColor="text1"/>
          <w:sz w:val="24"/>
          <w:u w:val="single"/>
        </w:rPr>
        <w:t xml:space="preserve">   </w:t>
      </w:r>
    </w:p>
    <w:p w14:paraId="77961148"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1156" w:name="_Toc486580512"/>
      <w:bookmarkStart w:id="1157" w:name="_Toc490331765"/>
      <w:bookmarkStart w:id="1158" w:name="_Toc480481673"/>
      <w:bookmarkStart w:id="1159" w:name="_Toc497457019"/>
      <w:bookmarkStart w:id="1160" w:name="_Toc483575310"/>
      <w:bookmarkStart w:id="1161" w:name="_Toc226047161"/>
      <w:bookmarkStart w:id="1162" w:name="_Toc489280317"/>
      <w:r>
        <w:rPr>
          <w:rFonts w:hint="eastAsia"/>
          <w:b/>
          <w:color w:val="000000" w:themeColor="text1"/>
          <w:sz w:val="24"/>
        </w:rPr>
        <w:t>3.</w:t>
      </w:r>
      <w:r>
        <w:rPr>
          <w:rFonts w:hint="eastAsia"/>
          <w:b/>
          <w:color w:val="000000" w:themeColor="text1"/>
          <w:sz w:val="24"/>
        </w:rPr>
        <w:t>其他说明</w:t>
      </w:r>
      <w:bookmarkEnd w:id="1156"/>
      <w:bookmarkEnd w:id="1157"/>
      <w:bookmarkEnd w:id="1158"/>
      <w:bookmarkEnd w:id="1159"/>
      <w:bookmarkEnd w:id="1160"/>
      <w:bookmarkEnd w:id="1161"/>
      <w:bookmarkEnd w:id="1162"/>
    </w:p>
    <w:p w14:paraId="5321F70F"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163" w:name="_Toc480481822"/>
      <w:bookmarkStart w:id="1164" w:name="_Toc480481674"/>
      <w:bookmarkStart w:id="1165" w:name="_Toc489280318"/>
      <w:bookmarkStart w:id="1166" w:name="_Toc497457020"/>
      <w:bookmarkStart w:id="1167" w:name="_Toc486580513"/>
      <w:bookmarkStart w:id="1168" w:name="_Toc483575311"/>
      <w:bookmarkStart w:id="1169" w:name="_Toc226047162"/>
      <w:r>
        <w:rPr>
          <w:rFonts w:hint="eastAsia"/>
          <w:color w:val="000000" w:themeColor="text1"/>
          <w:sz w:val="24"/>
        </w:rPr>
        <w:t>3.3</w:t>
      </w:r>
      <w:r>
        <w:rPr>
          <w:rFonts w:hint="eastAsia"/>
          <w:color w:val="000000" w:themeColor="text1"/>
          <w:sz w:val="24"/>
        </w:rPr>
        <w:t>需要补充的其他说明</w:t>
      </w:r>
      <w:bookmarkEnd w:id="1163"/>
      <w:bookmarkEnd w:id="1164"/>
      <w:r>
        <w:rPr>
          <w:rFonts w:hint="eastAsia"/>
          <w:color w:val="000000" w:themeColor="text1"/>
          <w:sz w:val="24"/>
        </w:rPr>
        <w:t>：</w:t>
      </w:r>
      <w:bookmarkEnd w:id="1165"/>
      <w:bookmarkEnd w:id="1166"/>
      <w:bookmarkEnd w:id="1167"/>
      <w:bookmarkEnd w:id="1168"/>
      <w:bookmarkEnd w:id="1169"/>
    </w:p>
    <w:p w14:paraId="590FD6AF" w14:textId="77777777" w:rsidR="00D86540" w:rsidRDefault="00000000">
      <w:pPr>
        <w:adjustRightInd w:val="0"/>
        <w:snapToGrid w:val="0"/>
        <w:spacing w:after="0" w:line="240" w:lineRule="auto"/>
        <w:jc w:val="left"/>
        <w:rPr>
          <w:rFonts w:ascii="宋体" w:hAnsi="宋体" w:cs="Arial" w:hint="eastAsia"/>
          <w:color w:val="000000" w:themeColor="text1"/>
          <w:sz w:val="24"/>
        </w:rPr>
      </w:pPr>
      <w:r>
        <w:rPr>
          <w:rFonts w:ascii="宋体" w:hAnsi="宋体" w:cs="Arial"/>
          <w:color w:val="000000" w:themeColor="text1"/>
          <w:sz w:val="24"/>
          <w:u w:val="single"/>
        </w:rPr>
        <w:t xml:space="preserve">             </w:t>
      </w:r>
      <w:r>
        <w:rPr>
          <w:rFonts w:ascii="宋体" w:hAnsi="宋体" w:cs="Arial" w:hint="eastAsia"/>
          <w:color w:val="000000" w:themeColor="text1"/>
          <w:sz w:val="24"/>
          <w:u w:val="single"/>
        </w:rPr>
        <w:t>/</w:t>
      </w:r>
      <w:r>
        <w:rPr>
          <w:rFonts w:ascii="宋体" w:hAnsi="宋体" w:cs="Arial"/>
          <w:color w:val="000000" w:themeColor="text1"/>
          <w:sz w:val="24"/>
          <w:u w:val="single"/>
        </w:rPr>
        <w:t xml:space="preserve">                                  </w:t>
      </w:r>
      <w:r>
        <w:rPr>
          <w:rFonts w:ascii="宋体" w:hAnsi="宋体" w:cs="Arial" w:hint="eastAsia"/>
          <w:color w:val="000000" w:themeColor="text1"/>
          <w:sz w:val="24"/>
          <w:u w:val="single"/>
        </w:rPr>
        <w:t xml:space="preserve"> </w:t>
      </w:r>
      <w:r>
        <w:rPr>
          <w:rFonts w:ascii="宋体" w:hAnsi="宋体" w:cs="Arial"/>
          <w:color w:val="000000" w:themeColor="text1"/>
          <w:sz w:val="24"/>
          <w:u w:val="single"/>
        </w:rPr>
        <w:t xml:space="preserve">     </w:t>
      </w:r>
    </w:p>
    <w:p w14:paraId="4FABE86A" w14:textId="77777777" w:rsidR="00D86540" w:rsidRDefault="00000000">
      <w:pPr>
        <w:adjustRightInd w:val="0"/>
        <w:snapToGrid w:val="0"/>
        <w:spacing w:beforeLines="50" w:before="120" w:afterLines="50" w:after="120" w:line="360" w:lineRule="auto"/>
        <w:ind w:firstLineChars="200" w:firstLine="482"/>
        <w:jc w:val="left"/>
        <w:outlineLvl w:val="3"/>
        <w:rPr>
          <w:b/>
          <w:color w:val="000000" w:themeColor="text1"/>
          <w:sz w:val="24"/>
        </w:rPr>
      </w:pPr>
      <w:bookmarkStart w:id="1170" w:name="_Toc486580514"/>
      <w:bookmarkStart w:id="1171" w:name="_Toc489280319"/>
      <w:bookmarkStart w:id="1172" w:name="_Toc490331766"/>
      <w:bookmarkStart w:id="1173" w:name="_Toc483575312"/>
      <w:bookmarkStart w:id="1174" w:name="_Toc497457021"/>
      <w:bookmarkStart w:id="1175" w:name="_Toc226047163"/>
      <w:r>
        <w:rPr>
          <w:rFonts w:hint="eastAsia"/>
          <w:b/>
          <w:color w:val="000000" w:themeColor="text1"/>
          <w:sz w:val="24"/>
        </w:rPr>
        <w:t>4.</w:t>
      </w:r>
      <w:bookmarkEnd w:id="1170"/>
      <w:bookmarkEnd w:id="1171"/>
      <w:bookmarkEnd w:id="1172"/>
      <w:bookmarkEnd w:id="1173"/>
      <w:bookmarkEnd w:id="1174"/>
      <w:r>
        <w:rPr>
          <w:rFonts w:hint="eastAsia"/>
          <w:b/>
          <w:color w:val="000000" w:themeColor="text1"/>
          <w:sz w:val="24"/>
        </w:rPr>
        <w:t>工程量清单计价表</w:t>
      </w:r>
      <w:bookmarkEnd w:id="1175"/>
      <w:r>
        <w:rPr>
          <w:rFonts w:hint="eastAsia"/>
          <w:b/>
          <w:color w:val="000000" w:themeColor="text1"/>
          <w:sz w:val="24"/>
        </w:rPr>
        <w:t>（详见附件）</w:t>
      </w:r>
    </w:p>
    <w:p w14:paraId="1100197B" w14:textId="77777777" w:rsidR="00D86540" w:rsidRDefault="00D86540">
      <w:pPr>
        <w:adjustRightInd w:val="0"/>
        <w:snapToGrid w:val="0"/>
        <w:spacing w:after="0" w:line="240" w:lineRule="auto"/>
        <w:jc w:val="left"/>
        <w:rPr>
          <w:color w:val="000000" w:themeColor="text1"/>
          <w:sz w:val="24"/>
        </w:rPr>
      </w:pPr>
    </w:p>
    <w:p w14:paraId="4BDE3789" w14:textId="77777777" w:rsidR="00D86540" w:rsidRDefault="00000000">
      <w:pPr>
        <w:widowControl/>
        <w:spacing w:line="240" w:lineRule="auto"/>
        <w:jc w:val="left"/>
        <w:rPr>
          <w:color w:val="000000" w:themeColor="text1"/>
          <w:sz w:val="24"/>
        </w:rPr>
      </w:pPr>
      <w:r>
        <w:rPr>
          <w:color w:val="000000" w:themeColor="text1"/>
          <w:sz w:val="24"/>
        </w:rPr>
        <w:br w:type="page"/>
      </w:r>
    </w:p>
    <w:p w14:paraId="270550EC"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176" w:name="_Toc226047164"/>
      <w:r>
        <w:rPr>
          <w:rFonts w:hint="eastAsia"/>
          <w:color w:val="000000" w:themeColor="text1"/>
          <w:sz w:val="24"/>
        </w:rPr>
        <w:lastRenderedPageBreak/>
        <w:t xml:space="preserve">4.1  </w:t>
      </w:r>
      <w:r>
        <w:rPr>
          <w:rFonts w:hint="eastAsia"/>
          <w:color w:val="000000" w:themeColor="text1"/>
          <w:sz w:val="24"/>
        </w:rPr>
        <w:t>工程量清单封面</w:t>
      </w:r>
      <w:bookmarkEnd w:id="1176"/>
    </w:p>
    <w:p w14:paraId="11FE3286" w14:textId="77777777" w:rsidR="00D86540" w:rsidRDefault="00D86540">
      <w:pPr>
        <w:tabs>
          <w:tab w:val="left" w:pos="720"/>
        </w:tabs>
        <w:spacing w:afterLines="50" w:after="120" w:line="240" w:lineRule="auto"/>
        <w:ind w:firstLineChars="500" w:firstLine="1050"/>
        <w:rPr>
          <w:rFonts w:ascii="宋体" w:hAnsi="宋体" w:cs="Arial" w:hint="eastAsia"/>
          <w:color w:val="000000" w:themeColor="text1"/>
          <w:szCs w:val="28"/>
          <w:u w:val="single"/>
        </w:rPr>
      </w:pPr>
    </w:p>
    <w:p w14:paraId="5FE4E86A" w14:textId="77777777" w:rsidR="00D86540" w:rsidRDefault="00D86540">
      <w:pPr>
        <w:tabs>
          <w:tab w:val="left" w:pos="720"/>
        </w:tabs>
        <w:spacing w:afterLines="50" w:after="120" w:line="240" w:lineRule="auto"/>
        <w:ind w:firstLineChars="500" w:firstLine="1050"/>
        <w:rPr>
          <w:rFonts w:ascii="宋体" w:hAnsi="宋体" w:cs="Arial" w:hint="eastAsia"/>
          <w:color w:val="000000" w:themeColor="text1"/>
          <w:szCs w:val="28"/>
          <w:u w:val="single"/>
        </w:rPr>
      </w:pPr>
    </w:p>
    <w:p w14:paraId="6BB50B03" w14:textId="77777777" w:rsidR="00D86540" w:rsidRDefault="00D86540">
      <w:pPr>
        <w:tabs>
          <w:tab w:val="left" w:pos="720"/>
        </w:tabs>
        <w:spacing w:afterLines="50" w:after="120" w:line="240" w:lineRule="auto"/>
        <w:ind w:firstLineChars="500" w:firstLine="1050"/>
        <w:rPr>
          <w:rFonts w:ascii="宋体" w:hAnsi="宋体" w:cs="Arial" w:hint="eastAsia"/>
          <w:color w:val="000000" w:themeColor="text1"/>
          <w:szCs w:val="28"/>
          <w:u w:val="single"/>
        </w:rPr>
      </w:pPr>
    </w:p>
    <w:p w14:paraId="1B74707F" w14:textId="77777777" w:rsidR="00D86540" w:rsidRDefault="00D86540">
      <w:pPr>
        <w:tabs>
          <w:tab w:val="left" w:pos="720"/>
        </w:tabs>
        <w:spacing w:afterLines="50" w:after="120" w:line="240" w:lineRule="auto"/>
        <w:ind w:firstLineChars="500" w:firstLine="1050"/>
        <w:rPr>
          <w:rFonts w:ascii="宋体" w:hAnsi="宋体" w:cs="Arial" w:hint="eastAsia"/>
          <w:color w:val="000000" w:themeColor="text1"/>
          <w:szCs w:val="28"/>
          <w:u w:val="single"/>
        </w:rPr>
      </w:pPr>
    </w:p>
    <w:p w14:paraId="5D0C7C18" w14:textId="77777777" w:rsidR="00D86540" w:rsidRDefault="00000000">
      <w:pPr>
        <w:tabs>
          <w:tab w:val="left" w:pos="720"/>
        </w:tabs>
        <w:spacing w:line="240" w:lineRule="auto"/>
        <w:ind w:firstLineChars="800" w:firstLine="1968"/>
        <w:rPr>
          <w:rFonts w:ascii="宋体" w:hAnsi="宋体" w:cs="Arial" w:hint="eastAsia"/>
          <w:color w:val="000000" w:themeColor="text1"/>
          <w:sz w:val="24"/>
        </w:rPr>
      </w:pPr>
      <w:r>
        <w:rPr>
          <w:rFonts w:ascii="宋体" w:hAnsi="宋体" w:cs="宋体"/>
          <w:color w:val="000000" w:themeColor="text1"/>
          <w:spacing w:val="3"/>
          <w:sz w:val="24"/>
        </w:rPr>
        <w:t>工程名称</w:t>
      </w:r>
      <w:r>
        <w:rPr>
          <w:rFonts w:ascii="宋体" w:hAnsi="宋体" w:cs="宋体"/>
          <w:color w:val="000000" w:themeColor="text1"/>
          <w:spacing w:val="-41"/>
          <w:sz w:val="24"/>
        </w:rPr>
        <w:t xml:space="preserve"> </w:t>
      </w:r>
      <w:r>
        <w:rPr>
          <w:rFonts w:ascii="宋体" w:hAnsi="宋体" w:cs="宋体"/>
          <w:color w:val="000000" w:themeColor="text1"/>
          <w:spacing w:val="3"/>
          <w:sz w:val="24"/>
        </w:rPr>
        <w:t>：</w:t>
      </w:r>
      <w:r>
        <w:rPr>
          <w:rFonts w:ascii="宋体" w:hAnsi="宋体" w:cs="宋体"/>
          <w:color w:val="000000" w:themeColor="text1"/>
          <w:spacing w:val="3"/>
          <w:sz w:val="24"/>
          <w:u w:val="single"/>
        </w:rPr>
        <w:t xml:space="preserve">                     </w:t>
      </w:r>
      <w:r>
        <w:rPr>
          <w:rFonts w:ascii="宋体" w:hAnsi="宋体" w:cs="宋体" w:hint="eastAsia"/>
          <w:color w:val="000000" w:themeColor="text1"/>
          <w:spacing w:val="3"/>
          <w:sz w:val="24"/>
          <w:u w:val="single"/>
        </w:rPr>
        <w:t xml:space="preserve"> </w:t>
      </w:r>
      <w:r>
        <w:rPr>
          <w:rFonts w:ascii="宋体" w:hAnsi="宋体" w:cs="宋体"/>
          <w:color w:val="000000" w:themeColor="text1"/>
          <w:spacing w:val="3"/>
          <w:sz w:val="24"/>
          <w:u w:val="single"/>
        </w:rPr>
        <w:t xml:space="preserve">      </w:t>
      </w:r>
    </w:p>
    <w:p w14:paraId="43019B41" w14:textId="77777777" w:rsidR="00D86540" w:rsidRDefault="00D86540">
      <w:pPr>
        <w:tabs>
          <w:tab w:val="left" w:pos="720"/>
        </w:tabs>
        <w:spacing w:line="240" w:lineRule="auto"/>
        <w:rPr>
          <w:rFonts w:ascii="宋体" w:hAnsi="宋体" w:cs="Arial" w:hint="eastAsia"/>
          <w:color w:val="000000" w:themeColor="text1"/>
        </w:rPr>
      </w:pPr>
    </w:p>
    <w:p w14:paraId="2FADF417" w14:textId="77777777" w:rsidR="00D86540" w:rsidRDefault="00D86540">
      <w:pPr>
        <w:tabs>
          <w:tab w:val="left" w:pos="720"/>
        </w:tabs>
        <w:spacing w:line="240" w:lineRule="auto"/>
        <w:jc w:val="center"/>
        <w:rPr>
          <w:rFonts w:ascii="宋体" w:hAnsi="宋体" w:cs="Arial" w:hint="eastAsia"/>
          <w:bCs/>
          <w:color w:val="000000" w:themeColor="text1"/>
          <w:sz w:val="36"/>
          <w:szCs w:val="48"/>
        </w:rPr>
      </w:pPr>
    </w:p>
    <w:p w14:paraId="3F79EA47" w14:textId="77777777" w:rsidR="00D86540" w:rsidRDefault="00000000">
      <w:pPr>
        <w:tabs>
          <w:tab w:val="left" w:pos="720"/>
        </w:tabs>
        <w:spacing w:afterLines="50" w:after="120" w:line="240" w:lineRule="auto"/>
        <w:jc w:val="center"/>
        <w:rPr>
          <w:rFonts w:ascii="宋体" w:hAnsi="宋体" w:cs="Arial" w:hint="eastAsia"/>
          <w:bCs/>
          <w:color w:val="000000" w:themeColor="text1"/>
          <w:sz w:val="36"/>
          <w:szCs w:val="48"/>
        </w:rPr>
      </w:pPr>
      <w:r>
        <w:rPr>
          <w:rFonts w:ascii="宋体" w:hAnsi="宋体" w:cs="Arial" w:hint="eastAsia"/>
          <w:bCs/>
          <w:color w:val="000000" w:themeColor="text1"/>
          <w:sz w:val="36"/>
          <w:szCs w:val="48"/>
        </w:rPr>
        <w:t>工程量清单</w:t>
      </w:r>
    </w:p>
    <w:p w14:paraId="431D6A0E" w14:textId="77777777" w:rsidR="00D86540" w:rsidRDefault="00D86540">
      <w:pPr>
        <w:tabs>
          <w:tab w:val="left" w:pos="720"/>
        </w:tabs>
        <w:spacing w:afterLines="50" w:after="120" w:line="240" w:lineRule="auto"/>
        <w:jc w:val="right"/>
        <w:rPr>
          <w:rFonts w:ascii="宋体" w:hAnsi="宋体" w:cs="Arial" w:hint="eastAsia"/>
          <w:color w:val="000000" w:themeColor="text1"/>
        </w:rPr>
      </w:pPr>
    </w:p>
    <w:p w14:paraId="5A7A60C5" w14:textId="77777777" w:rsidR="00D86540" w:rsidRDefault="00D86540">
      <w:pPr>
        <w:tabs>
          <w:tab w:val="left" w:pos="720"/>
        </w:tabs>
        <w:spacing w:afterLines="50" w:after="120" w:line="240" w:lineRule="auto"/>
        <w:rPr>
          <w:rFonts w:ascii="宋体" w:hAnsi="宋体" w:cs="Arial" w:hint="eastAsia"/>
          <w:color w:val="000000" w:themeColor="text1"/>
        </w:rPr>
      </w:pPr>
    </w:p>
    <w:p w14:paraId="23DF3C8F" w14:textId="77777777" w:rsidR="00D86540" w:rsidRDefault="00D86540">
      <w:pPr>
        <w:tabs>
          <w:tab w:val="left" w:pos="720"/>
        </w:tabs>
        <w:spacing w:line="240" w:lineRule="auto"/>
        <w:rPr>
          <w:rFonts w:ascii="宋体" w:hAnsi="宋体" w:cs="Arial" w:hint="eastAsia"/>
          <w:color w:val="000000" w:themeColor="text1"/>
        </w:rPr>
      </w:pPr>
    </w:p>
    <w:p w14:paraId="46230F5E" w14:textId="77777777" w:rsidR="00D86540" w:rsidRDefault="00000000">
      <w:pPr>
        <w:tabs>
          <w:tab w:val="left" w:pos="720"/>
        </w:tabs>
        <w:spacing w:after="360" w:line="240" w:lineRule="auto"/>
        <w:ind w:firstLineChars="400" w:firstLine="960"/>
        <w:rPr>
          <w:rFonts w:ascii="宋体" w:hAnsi="宋体" w:cs="Arial" w:hint="eastAsia"/>
          <w:color w:val="000000" w:themeColor="text1"/>
          <w:sz w:val="24"/>
        </w:rPr>
      </w:pPr>
      <w:r>
        <w:rPr>
          <w:rFonts w:ascii="宋体" w:hAnsi="宋体" w:cs="Arial" w:hint="eastAsia"/>
          <w:color w:val="000000" w:themeColor="text1"/>
          <w:sz w:val="24"/>
        </w:rPr>
        <w:t xml:space="preserve">编  制  人：            </w:t>
      </w:r>
      <w:r>
        <w:rPr>
          <w:rFonts w:ascii="宋体" w:hAnsi="宋体" w:hint="eastAsia"/>
          <w:color w:val="000000" w:themeColor="text1"/>
          <w:spacing w:val="10"/>
        </w:rPr>
        <w:t>（</w:t>
      </w:r>
      <w:r>
        <w:rPr>
          <w:rFonts w:ascii="宋体" w:hAnsi="宋体"/>
          <w:color w:val="000000" w:themeColor="text1"/>
          <w:spacing w:val="10"/>
        </w:rPr>
        <w:t>造价专业人员</w:t>
      </w:r>
      <w:r>
        <w:rPr>
          <w:rFonts w:ascii="宋体" w:hAnsi="宋体" w:hint="eastAsia"/>
          <w:color w:val="000000" w:themeColor="text1"/>
          <w:spacing w:val="10"/>
        </w:rPr>
        <w:t>盖执业专用章）</w:t>
      </w:r>
    </w:p>
    <w:p w14:paraId="4A1165AF" w14:textId="77777777" w:rsidR="00D86540" w:rsidRDefault="00000000">
      <w:pPr>
        <w:tabs>
          <w:tab w:val="left" w:pos="720"/>
        </w:tabs>
        <w:spacing w:after="360" w:line="240" w:lineRule="auto"/>
        <w:ind w:firstLineChars="400" w:firstLine="960"/>
        <w:rPr>
          <w:rFonts w:ascii="宋体" w:hAnsi="宋体" w:cs="Arial" w:hint="eastAsia"/>
          <w:color w:val="000000" w:themeColor="text1"/>
          <w:sz w:val="24"/>
        </w:rPr>
      </w:pPr>
      <w:r>
        <w:rPr>
          <w:rFonts w:ascii="宋体" w:hAnsi="宋体" w:cs="Arial" w:hint="eastAsia"/>
          <w:color w:val="000000" w:themeColor="text1"/>
          <w:sz w:val="24"/>
        </w:rPr>
        <w:t xml:space="preserve">审  核  人：            </w:t>
      </w:r>
      <w:r>
        <w:rPr>
          <w:rFonts w:ascii="宋体" w:hAnsi="宋体" w:hint="eastAsia"/>
          <w:color w:val="000000" w:themeColor="text1"/>
          <w:spacing w:val="13"/>
        </w:rPr>
        <w:t>（一级造价工程师盖执业专用章）</w:t>
      </w:r>
    </w:p>
    <w:p w14:paraId="1876D0EE" w14:textId="77777777" w:rsidR="00D86540" w:rsidRDefault="00000000">
      <w:pPr>
        <w:tabs>
          <w:tab w:val="left" w:pos="720"/>
        </w:tabs>
        <w:spacing w:after="360" w:line="240" w:lineRule="auto"/>
        <w:ind w:firstLineChars="400" w:firstLine="960"/>
        <w:rPr>
          <w:rFonts w:ascii="宋体" w:hAnsi="宋体" w:cs="Arial" w:hint="eastAsia"/>
          <w:color w:val="000000" w:themeColor="text1"/>
          <w:sz w:val="24"/>
        </w:rPr>
      </w:pPr>
      <w:r>
        <w:rPr>
          <w:rFonts w:ascii="宋体" w:hAnsi="宋体" w:cs="Arial"/>
          <w:color w:val="000000" w:themeColor="text1"/>
          <w:sz w:val="24"/>
        </w:rPr>
        <w:t>编</w:t>
      </w:r>
      <w:r>
        <w:rPr>
          <w:rFonts w:ascii="宋体" w:hAnsi="宋体" w:cs="Arial" w:hint="eastAsia"/>
          <w:color w:val="000000" w:themeColor="text1"/>
          <w:sz w:val="15"/>
          <w:szCs w:val="15"/>
        </w:rPr>
        <w:t xml:space="preserve"> </w:t>
      </w:r>
      <w:r>
        <w:rPr>
          <w:rFonts w:ascii="宋体" w:hAnsi="宋体" w:cs="Arial"/>
          <w:color w:val="000000" w:themeColor="text1"/>
          <w:sz w:val="24"/>
        </w:rPr>
        <w:t>制</w:t>
      </w:r>
      <w:r>
        <w:rPr>
          <w:rFonts w:ascii="宋体" w:hAnsi="宋体" w:cs="Arial" w:hint="eastAsia"/>
          <w:color w:val="000000" w:themeColor="text1"/>
          <w:sz w:val="15"/>
          <w:szCs w:val="15"/>
        </w:rPr>
        <w:t xml:space="preserve"> </w:t>
      </w:r>
      <w:r>
        <w:rPr>
          <w:rFonts w:ascii="宋体" w:hAnsi="宋体" w:cs="Arial"/>
          <w:color w:val="000000" w:themeColor="text1"/>
          <w:sz w:val="24"/>
        </w:rPr>
        <w:t>单</w:t>
      </w:r>
      <w:r>
        <w:rPr>
          <w:rFonts w:ascii="宋体" w:hAnsi="宋体" w:cs="Arial" w:hint="eastAsia"/>
          <w:color w:val="000000" w:themeColor="text1"/>
          <w:sz w:val="15"/>
          <w:szCs w:val="15"/>
        </w:rPr>
        <w:t xml:space="preserve"> </w:t>
      </w:r>
      <w:r>
        <w:rPr>
          <w:rFonts w:ascii="宋体" w:hAnsi="宋体" w:cs="Arial"/>
          <w:color w:val="000000" w:themeColor="text1"/>
          <w:sz w:val="24"/>
        </w:rPr>
        <w:t>位：</w:t>
      </w:r>
      <w:r>
        <w:rPr>
          <w:rFonts w:ascii="宋体" w:hAnsi="宋体" w:cs="Arial" w:hint="eastAsia"/>
          <w:color w:val="000000" w:themeColor="text1"/>
          <w:sz w:val="24"/>
        </w:rPr>
        <w:t xml:space="preserve">            </w:t>
      </w:r>
      <w:r>
        <w:rPr>
          <w:rFonts w:ascii="宋体" w:hAnsi="宋体" w:hint="eastAsia"/>
          <w:color w:val="000000" w:themeColor="text1"/>
        </w:rPr>
        <w:t>（盖企业</w:t>
      </w:r>
      <w:r>
        <w:rPr>
          <w:rFonts w:ascii="宋体" w:hAnsi="宋体" w:hint="eastAsia"/>
          <w:color w:val="000000" w:themeColor="text1"/>
          <w:spacing w:val="13"/>
        </w:rPr>
        <w:t>印章</w:t>
      </w:r>
      <w:r>
        <w:rPr>
          <w:rFonts w:ascii="宋体" w:hAnsi="宋体" w:hint="eastAsia"/>
          <w:color w:val="000000" w:themeColor="text1"/>
        </w:rPr>
        <w:t>）</w:t>
      </w:r>
    </w:p>
    <w:p w14:paraId="2139F296" w14:textId="77777777" w:rsidR="00D86540" w:rsidRDefault="00000000">
      <w:pPr>
        <w:tabs>
          <w:tab w:val="left" w:pos="720"/>
        </w:tabs>
        <w:spacing w:line="240" w:lineRule="auto"/>
        <w:ind w:firstLineChars="400" w:firstLine="960"/>
        <w:rPr>
          <w:rFonts w:ascii="宋体" w:hAnsi="宋体" w:cs="Arial" w:hint="eastAsia"/>
          <w:color w:val="000000" w:themeColor="text1"/>
          <w:sz w:val="24"/>
        </w:rPr>
      </w:pPr>
      <w:r>
        <w:rPr>
          <w:rFonts w:ascii="宋体" w:hAnsi="宋体" w:cs="Arial"/>
          <w:color w:val="000000" w:themeColor="text1"/>
          <w:sz w:val="24"/>
        </w:rPr>
        <w:t>法定代表人</w:t>
      </w:r>
    </w:p>
    <w:p w14:paraId="471C19D7" w14:textId="77777777" w:rsidR="00D86540" w:rsidRDefault="00000000">
      <w:pPr>
        <w:tabs>
          <w:tab w:val="left" w:pos="720"/>
        </w:tabs>
        <w:spacing w:after="360" w:line="240" w:lineRule="auto"/>
        <w:ind w:firstLineChars="400" w:firstLine="960"/>
        <w:rPr>
          <w:rFonts w:ascii="宋体" w:hAnsi="宋体" w:cs="Arial" w:hint="eastAsia"/>
          <w:color w:val="000000" w:themeColor="text1"/>
          <w:sz w:val="24"/>
        </w:rPr>
      </w:pPr>
      <w:r>
        <w:rPr>
          <w:rFonts w:ascii="宋体" w:hAnsi="宋体" w:cs="Arial"/>
          <w:color w:val="000000" w:themeColor="text1"/>
          <w:sz w:val="24"/>
        </w:rPr>
        <w:t>或其委托代理人：</w:t>
      </w:r>
      <w:r>
        <w:rPr>
          <w:rFonts w:ascii="宋体" w:hAnsi="宋体" w:cs="Arial" w:hint="eastAsia"/>
          <w:color w:val="000000" w:themeColor="text1"/>
          <w:sz w:val="24"/>
        </w:rPr>
        <w:t xml:space="preserve">        </w:t>
      </w:r>
      <w:r>
        <w:rPr>
          <w:rFonts w:ascii="宋体" w:hAnsi="宋体" w:cs="Arial" w:hint="eastAsia"/>
          <w:color w:val="000000" w:themeColor="text1"/>
          <w:szCs w:val="21"/>
        </w:rPr>
        <w:t>（盖个人</w:t>
      </w:r>
      <w:r>
        <w:rPr>
          <w:rFonts w:ascii="宋体" w:hAnsi="宋体" w:hint="eastAsia"/>
          <w:color w:val="000000" w:themeColor="text1"/>
          <w:spacing w:val="13"/>
        </w:rPr>
        <w:t>印章</w:t>
      </w:r>
      <w:r>
        <w:rPr>
          <w:rFonts w:ascii="宋体" w:hAnsi="宋体" w:cs="Arial" w:hint="eastAsia"/>
          <w:color w:val="000000" w:themeColor="text1"/>
          <w:szCs w:val="21"/>
        </w:rPr>
        <w:t>）</w:t>
      </w:r>
    </w:p>
    <w:p w14:paraId="1C183389" w14:textId="77777777" w:rsidR="00D86540" w:rsidRDefault="00D86540">
      <w:pPr>
        <w:tabs>
          <w:tab w:val="left" w:pos="720"/>
        </w:tabs>
        <w:spacing w:line="240" w:lineRule="auto"/>
        <w:rPr>
          <w:rFonts w:ascii="宋体" w:hAnsi="宋体" w:cs="Arial" w:hint="eastAsia"/>
          <w:color w:val="000000" w:themeColor="text1"/>
          <w:sz w:val="24"/>
        </w:rPr>
      </w:pPr>
    </w:p>
    <w:p w14:paraId="677DCDDB" w14:textId="77777777" w:rsidR="00D86540" w:rsidRDefault="00D86540">
      <w:pPr>
        <w:tabs>
          <w:tab w:val="left" w:pos="720"/>
        </w:tabs>
        <w:spacing w:line="240" w:lineRule="auto"/>
        <w:ind w:firstLineChars="400" w:firstLine="960"/>
        <w:rPr>
          <w:rFonts w:ascii="宋体" w:hAnsi="宋体" w:cs="Arial" w:hint="eastAsia"/>
          <w:color w:val="000000" w:themeColor="text1"/>
          <w:sz w:val="24"/>
        </w:rPr>
      </w:pPr>
    </w:p>
    <w:p w14:paraId="604F4883" w14:textId="77777777" w:rsidR="00D86540" w:rsidRDefault="00000000">
      <w:pPr>
        <w:tabs>
          <w:tab w:val="left" w:pos="720"/>
        </w:tabs>
        <w:spacing w:after="360" w:line="240" w:lineRule="auto"/>
        <w:ind w:firstLineChars="400" w:firstLine="960"/>
        <w:rPr>
          <w:rFonts w:ascii="宋体" w:hAnsi="宋体" w:cs="Arial" w:hint="eastAsia"/>
          <w:color w:val="000000" w:themeColor="text1"/>
          <w:sz w:val="24"/>
        </w:rPr>
      </w:pPr>
      <w:r>
        <w:rPr>
          <w:rFonts w:ascii="宋体" w:hAnsi="宋体" w:cs="Arial" w:hint="eastAsia"/>
          <w:color w:val="000000" w:themeColor="text1"/>
          <w:sz w:val="24"/>
        </w:rPr>
        <w:t>招  标  人</w:t>
      </w:r>
      <w:r>
        <w:rPr>
          <w:rFonts w:ascii="宋体" w:hAnsi="宋体" w:cs="Arial"/>
          <w:color w:val="000000" w:themeColor="text1"/>
          <w:sz w:val="24"/>
        </w:rPr>
        <w:t>：</w:t>
      </w:r>
      <w:r>
        <w:rPr>
          <w:rFonts w:ascii="宋体" w:hAnsi="宋体" w:cs="Arial" w:hint="eastAsia"/>
          <w:color w:val="000000" w:themeColor="text1"/>
          <w:sz w:val="24"/>
        </w:rPr>
        <w:t xml:space="preserve">            </w:t>
      </w:r>
      <w:r>
        <w:rPr>
          <w:rFonts w:ascii="宋体" w:hAnsi="宋体" w:cs="Arial" w:hint="eastAsia"/>
          <w:color w:val="000000" w:themeColor="text1"/>
          <w:szCs w:val="21"/>
        </w:rPr>
        <w:t>（盖企业</w:t>
      </w:r>
      <w:r>
        <w:rPr>
          <w:rFonts w:ascii="宋体" w:hAnsi="宋体" w:hint="eastAsia"/>
          <w:color w:val="000000" w:themeColor="text1"/>
          <w:spacing w:val="13"/>
        </w:rPr>
        <w:t>印章</w:t>
      </w:r>
      <w:r>
        <w:rPr>
          <w:rFonts w:ascii="宋体" w:hAnsi="宋体" w:cs="Arial" w:hint="eastAsia"/>
          <w:color w:val="000000" w:themeColor="text1"/>
          <w:szCs w:val="21"/>
        </w:rPr>
        <w:t>）</w:t>
      </w:r>
    </w:p>
    <w:p w14:paraId="5C9DB064" w14:textId="77777777" w:rsidR="00D86540" w:rsidRDefault="00000000">
      <w:pPr>
        <w:tabs>
          <w:tab w:val="left" w:pos="720"/>
        </w:tabs>
        <w:spacing w:line="240" w:lineRule="auto"/>
        <w:ind w:firstLineChars="400" w:firstLine="960"/>
        <w:rPr>
          <w:rFonts w:ascii="宋体" w:hAnsi="宋体" w:cs="Arial" w:hint="eastAsia"/>
          <w:color w:val="000000" w:themeColor="text1"/>
          <w:sz w:val="24"/>
        </w:rPr>
      </w:pPr>
      <w:r>
        <w:rPr>
          <w:rFonts w:ascii="宋体" w:hAnsi="宋体" w:cs="Arial"/>
          <w:color w:val="000000" w:themeColor="text1"/>
          <w:sz w:val="24"/>
        </w:rPr>
        <w:t>法定代表人</w:t>
      </w:r>
    </w:p>
    <w:p w14:paraId="2884CE43" w14:textId="77777777" w:rsidR="00D86540" w:rsidRDefault="00000000">
      <w:pPr>
        <w:tabs>
          <w:tab w:val="left" w:pos="720"/>
        </w:tabs>
        <w:spacing w:line="240" w:lineRule="auto"/>
        <w:ind w:firstLineChars="400" w:firstLine="960"/>
        <w:rPr>
          <w:rFonts w:ascii="宋体" w:hAnsi="宋体" w:cs="Arial" w:hint="eastAsia"/>
          <w:color w:val="000000" w:themeColor="text1"/>
          <w:sz w:val="24"/>
        </w:rPr>
      </w:pPr>
      <w:r>
        <w:rPr>
          <w:rFonts w:ascii="宋体" w:hAnsi="宋体" w:cs="Arial"/>
          <w:color w:val="000000" w:themeColor="text1"/>
          <w:sz w:val="24"/>
        </w:rPr>
        <w:t>或其委托代理人：</w:t>
      </w:r>
      <w:r>
        <w:rPr>
          <w:rFonts w:ascii="宋体" w:hAnsi="宋体" w:cs="Arial" w:hint="eastAsia"/>
          <w:color w:val="000000" w:themeColor="text1"/>
          <w:sz w:val="24"/>
        </w:rPr>
        <w:t xml:space="preserve">        </w:t>
      </w:r>
      <w:r>
        <w:rPr>
          <w:rFonts w:ascii="宋体" w:hAnsi="宋体" w:hint="eastAsia"/>
          <w:color w:val="000000" w:themeColor="text1"/>
        </w:rPr>
        <w:t>（盖个人</w:t>
      </w:r>
      <w:r>
        <w:rPr>
          <w:rFonts w:ascii="宋体" w:hAnsi="宋体" w:hint="eastAsia"/>
          <w:color w:val="000000" w:themeColor="text1"/>
          <w:spacing w:val="13"/>
        </w:rPr>
        <w:t>印章</w:t>
      </w:r>
      <w:r>
        <w:rPr>
          <w:rFonts w:ascii="宋体" w:hAnsi="宋体" w:hint="eastAsia"/>
          <w:color w:val="000000" w:themeColor="text1"/>
        </w:rPr>
        <w:t>）</w:t>
      </w:r>
    </w:p>
    <w:p w14:paraId="09E9A354" w14:textId="77777777" w:rsidR="00D86540" w:rsidRDefault="00000000">
      <w:pPr>
        <w:tabs>
          <w:tab w:val="left" w:pos="720"/>
        </w:tabs>
        <w:spacing w:before="360" w:line="240" w:lineRule="auto"/>
        <w:ind w:firstLineChars="400" w:firstLine="960"/>
        <w:rPr>
          <w:rFonts w:ascii="宋体" w:hAnsi="宋体" w:cs="Arial" w:hint="eastAsia"/>
          <w:color w:val="000000" w:themeColor="text1"/>
          <w:sz w:val="24"/>
        </w:rPr>
      </w:pPr>
      <w:r>
        <w:rPr>
          <w:rFonts w:ascii="宋体" w:hAnsi="宋体" w:cs="Arial" w:hint="eastAsia"/>
          <w:color w:val="000000" w:themeColor="text1"/>
          <w:sz w:val="24"/>
        </w:rPr>
        <w:t>编</w:t>
      </w:r>
      <w:r>
        <w:rPr>
          <w:rFonts w:ascii="宋体" w:hAnsi="宋体" w:cs="Arial" w:hint="eastAsia"/>
          <w:color w:val="000000" w:themeColor="text1"/>
          <w:sz w:val="15"/>
          <w:szCs w:val="15"/>
        </w:rPr>
        <w:t xml:space="preserve"> </w:t>
      </w:r>
      <w:r>
        <w:rPr>
          <w:rFonts w:ascii="宋体" w:hAnsi="宋体" w:cs="Arial" w:hint="eastAsia"/>
          <w:color w:val="000000" w:themeColor="text1"/>
          <w:sz w:val="24"/>
        </w:rPr>
        <w:t>制</w:t>
      </w:r>
      <w:r>
        <w:rPr>
          <w:rFonts w:ascii="宋体" w:hAnsi="宋体" w:cs="Arial" w:hint="eastAsia"/>
          <w:color w:val="000000" w:themeColor="text1"/>
          <w:sz w:val="15"/>
          <w:szCs w:val="15"/>
        </w:rPr>
        <w:t xml:space="preserve"> </w:t>
      </w:r>
      <w:r>
        <w:rPr>
          <w:rFonts w:ascii="宋体" w:hAnsi="宋体" w:cs="Arial" w:hint="eastAsia"/>
          <w:color w:val="000000" w:themeColor="text1"/>
          <w:sz w:val="24"/>
        </w:rPr>
        <w:t>时</w:t>
      </w:r>
      <w:r>
        <w:rPr>
          <w:rFonts w:ascii="宋体" w:hAnsi="宋体" w:cs="Arial" w:hint="eastAsia"/>
          <w:color w:val="000000" w:themeColor="text1"/>
          <w:sz w:val="15"/>
          <w:szCs w:val="15"/>
        </w:rPr>
        <w:t xml:space="preserve"> </w:t>
      </w:r>
      <w:r>
        <w:rPr>
          <w:rFonts w:ascii="宋体" w:hAnsi="宋体" w:cs="Arial" w:hint="eastAsia"/>
          <w:color w:val="000000" w:themeColor="text1"/>
          <w:sz w:val="24"/>
        </w:rPr>
        <w:t>间：</w:t>
      </w:r>
    </w:p>
    <w:p w14:paraId="632B8FD3" w14:textId="77777777" w:rsidR="00D86540" w:rsidRDefault="00D86540">
      <w:pPr>
        <w:widowControl/>
        <w:spacing w:line="240" w:lineRule="auto"/>
        <w:jc w:val="left"/>
        <w:rPr>
          <w:color w:val="000000" w:themeColor="text1"/>
          <w:sz w:val="24"/>
        </w:rPr>
      </w:pPr>
    </w:p>
    <w:p w14:paraId="19398857" w14:textId="77777777" w:rsidR="00D86540" w:rsidRDefault="00000000">
      <w:pPr>
        <w:widowControl/>
        <w:spacing w:line="240" w:lineRule="auto"/>
        <w:jc w:val="left"/>
        <w:rPr>
          <w:color w:val="000000" w:themeColor="text1"/>
          <w:sz w:val="24"/>
        </w:rPr>
      </w:pPr>
      <w:r>
        <w:rPr>
          <w:color w:val="000000" w:themeColor="text1"/>
          <w:sz w:val="24"/>
        </w:rPr>
        <w:br w:type="page"/>
      </w:r>
    </w:p>
    <w:p w14:paraId="4F3040A7"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177" w:name="_Toc226047165"/>
      <w:bookmarkStart w:id="1178" w:name="_Toc202886991"/>
      <w:r>
        <w:rPr>
          <w:rFonts w:hint="eastAsia"/>
          <w:color w:val="000000" w:themeColor="text1"/>
          <w:sz w:val="24"/>
        </w:rPr>
        <w:lastRenderedPageBreak/>
        <w:t xml:space="preserve">4.2  </w:t>
      </w:r>
      <w:r>
        <w:rPr>
          <w:rFonts w:hint="eastAsia"/>
          <w:color w:val="000000" w:themeColor="text1"/>
          <w:sz w:val="24"/>
        </w:rPr>
        <w:t>响应总报价封面</w:t>
      </w:r>
      <w:bookmarkEnd w:id="1177"/>
      <w:bookmarkEnd w:id="1178"/>
    </w:p>
    <w:p w14:paraId="092D38B6" w14:textId="77777777" w:rsidR="00D86540" w:rsidRDefault="00D86540">
      <w:pPr>
        <w:spacing w:afterLines="50" w:after="120" w:line="240" w:lineRule="auto"/>
        <w:rPr>
          <w:rFonts w:ascii="宋体" w:hAnsi="宋体" w:cs="Arial" w:hint="eastAsia"/>
          <w:color w:val="000000" w:themeColor="text1"/>
          <w:sz w:val="24"/>
        </w:rPr>
      </w:pPr>
    </w:p>
    <w:p w14:paraId="26E56321" w14:textId="77777777" w:rsidR="00D86540" w:rsidRDefault="00D86540">
      <w:pPr>
        <w:spacing w:afterLines="50" w:after="120" w:line="240" w:lineRule="auto"/>
        <w:rPr>
          <w:rFonts w:ascii="宋体" w:hAnsi="宋体" w:cs="Arial" w:hint="eastAsia"/>
          <w:color w:val="000000" w:themeColor="text1"/>
          <w:sz w:val="24"/>
        </w:rPr>
      </w:pPr>
    </w:p>
    <w:p w14:paraId="4918A7A1" w14:textId="77777777" w:rsidR="00D86540" w:rsidRDefault="00000000">
      <w:pPr>
        <w:spacing w:line="240" w:lineRule="auto"/>
        <w:ind w:firstLineChars="800" w:firstLine="1968"/>
        <w:rPr>
          <w:rFonts w:ascii="宋体" w:hAnsi="宋体" w:cs="Arial" w:hint="eastAsia"/>
          <w:color w:val="000000" w:themeColor="text1"/>
          <w:sz w:val="24"/>
          <w:u w:val="single"/>
        </w:rPr>
      </w:pPr>
      <w:r>
        <w:rPr>
          <w:rFonts w:ascii="宋体" w:hAnsi="宋体" w:cs="宋体"/>
          <w:color w:val="000000" w:themeColor="text1"/>
          <w:spacing w:val="3"/>
          <w:sz w:val="24"/>
        </w:rPr>
        <w:t>工程名称</w:t>
      </w:r>
      <w:r>
        <w:rPr>
          <w:rFonts w:ascii="宋体" w:hAnsi="宋体" w:cs="宋体"/>
          <w:color w:val="000000" w:themeColor="text1"/>
          <w:spacing w:val="-41"/>
          <w:sz w:val="24"/>
        </w:rPr>
        <w:t xml:space="preserve"> </w:t>
      </w:r>
      <w:r>
        <w:rPr>
          <w:rFonts w:ascii="宋体" w:hAnsi="宋体" w:cs="宋体"/>
          <w:color w:val="000000" w:themeColor="text1"/>
          <w:spacing w:val="3"/>
          <w:sz w:val="24"/>
        </w:rPr>
        <w:t>：</w:t>
      </w:r>
      <w:r>
        <w:rPr>
          <w:rFonts w:ascii="宋体" w:hAnsi="宋体" w:cs="宋体"/>
          <w:color w:val="000000" w:themeColor="text1"/>
          <w:spacing w:val="3"/>
          <w:sz w:val="24"/>
          <w:u w:val="single"/>
        </w:rPr>
        <w:t xml:space="preserve">                     </w:t>
      </w:r>
      <w:r>
        <w:rPr>
          <w:rFonts w:ascii="宋体" w:hAnsi="宋体" w:cs="宋体" w:hint="eastAsia"/>
          <w:color w:val="000000" w:themeColor="text1"/>
          <w:spacing w:val="3"/>
          <w:sz w:val="24"/>
          <w:u w:val="single"/>
        </w:rPr>
        <w:t xml:space="preserve"> </w:t>
      </w:r>
      <w:r>
        <w:rPr>
          <w:rFonts w:ascii="宋体" w:hAnsi="宋体" w:cs="宋体"/>
          <w:color w:val="000000" w:themeColor="text1"/>
          <w:spacing w:val="3"/>
          <w:sz w:val="24"/>
          <w:u w:val="single"/>
        </w:rPr>
        <w:t xml:space="preserve">      </w:t>
      </w:r>
      <w:r>
        <w:rPr>
          <w:rFonts w:ascii="宋体" w:hAnsi="宋体" w:cs="Arial"/>
          <w:color w:val="000000" w:themeColor="text1"/>
          <w:sz w:val="24"/>
          <w:u w:val="single"/>
        </w:rPr>
        <w:t xml:space="preserve">     </w:t>
      </w:r>
    </w:p>
    <w:p w14:paraId="51E39FA2" w14:textId="77777777" w:rsidR="00D86540" w:rsidRDefault="00D86540">
      <w:pPr>
        <w:tabs>
          <w:tab w:val="left" w:pos="720"/>
        </w:tabs>
        <w:spacing w:line="240" w:lineRule="auto"/>
        <w:rPr>
          <w:rFonts w:ascii="宋体" w:hAnsi="宋体" w:cs="Arial" w:hint="eastAsia"/>
          <w:color w:val="000000" w:themeColor="text1"/>
        </w:rPr>
      </w:pPr>
    </w:p>
    <w:p w14:paraId="246FE305" w14:textId="77777777" w:rsidR="00D86540" w:rsidRDefault="00D86540">
      <w:pPr>
        <w:tabs>
          <w:tab w:val="left" w:pos="720"/>
        </w:tabs>
        <w:spacing w:line="240" w:lineRule="auto"/>
        <w:jc w:val="center"/>
        <w:rPr>
          <w:rFonts w:ascii="宋体" w:hAnsi="宋体" w:cs="Arial" w:hint="eastAsia"/>
          <w:color w:val="000000" w:themeColor="text1"/>
          <w:sz w:val="36"/>
          <w:szCs w:val="36"/>
        </w:rPr>
      </w:pPr>
    </w:p>
    <w:p w14:paraId="7364F022" w14:textId="77777777" w:rsidR="00D86540" w:rsidRDefault="00000000">
      <w:pPr>
        <w:tabs>
          <w:tab w:val="left" w:pos="720"/>
        </w:tabs>
        <w:spacing w:afterLines="50" w:after="120" w:line="240" w:lineRule="auto"/>
        <w:jc w:val="center"/>
        <w:rPr>
          <w:rFonts w:ascii="宋体" w:hAnsi="宋体" w:cs="Arial" w:hint="eastAsia"/>
          <w:bCs/>
          <w:color w:val="000000" w:themeColor="text1"/>
          <w:sz w:val="36"/>
          <w:szCs w:val="48"/>
        </w:rPr>
      </w:pPr>
      <w:r>
        <w:rPr>
          <w:rFonts w:ascii="宋体" w:hAnsi="宋体" w:cs="Arial" w:hint="eastAsia"/>
          <w:bCs/>
          <w:color w:val="000000" w:themeColor="text1"/>
          <w:sz w:val="36"/>
          <w:szCs w:val="48"/>
        </w:rPr>
        <w:t>响 应</w:t>
      </w:r>
      <w:r>
        <w:rPr>
          <w:rFonts w:ascii="宋体" w:hAnsi="宋体" w:cs="Arial"/>
          <w:bCs/>
          <w:color w:val="000000" w:themeColor="text1"/>
          <w:sz w:val="36"/>
          <w:szCs w:val="48"/>
        </w:rPr>
        <w:t xml:space="preserve"> </w:t>
      </w:r>
      <w:r>
        <w:rPr>
          <w:rFonts w:ascii="宋体" w:hAnsi="宋体" w:cs="Arial" w:hint="eastAsia"/>
          <w:bCs/>
          <w:color w:val="000000" w:themeColor="text1"/>
          <w:sz w:val="36"/>
          <w:szCs w:val="48"/>
        </w:rPr>
        <w:t>总 报</w:t>
      </w:r>
      <w:r>
        <w:rPr>
          <w:rFonts w:ascii="宋体" w:hAnsi="宋体" w:cs="Arial"/>
          <w:bCs/>
          <w:color w:val="000000" w:themeColor="text1"/>
          <w:sz w:val="36"/>
          <w:szCs w:val="48"/>
        </w:rPr>
        <w:t xml:space="preserve"> </w:t>
      </w:r>
      <w:r>
        <w:rPr>
          <w:rFonts w:ascii="宋体" w:hAnsi="宋体" w:cs="Arial" w:hint="eastAsia"/>
          <w:bCs/>
          <w:color w:val="000000" w:themeColor="text1"/>
          <w:sz w:val="36"/>
          <w:szCs w:val="48"/>
        </w:rPr>
        <w:t>价</w:t>
      </w:r>
    </w:p>
    <w:p w14:paraId="025D46D6" w14:textId="77777777" w:rsidR="00D86540" w:rsidRDefault="00D86540">
      <w:pPr>
        <w:tabs>
          <w:tab w:val="left" w:pos="720"/>
        </w:tabs>
        <w:spacing w:line="240" w:lineRule="auto"/>
        <w:rPr>
          <w:rFonts w:ascii="宋体" w:hAnsi="宋体" w:cs="Arial" w:hint="eastAsia"/>
          <w:color w:val="000000" w:themeColor="text1"/>
          <w:sz w:val="24"/>
        </w:rPr>
      </w:pPr>
    </w:p>
    <w:p w14:paraId="4F73243B" w14:textId="77777777" w:rsidR="00D86540" w:rsidRDefault="00D86540">
      <w:pPr>
        <w:tabs>
          <w:tab w:val="left" w:pos="720"/>
        </w:tabs>
        <w:spacing w:line="240" w:lineRule="auto"/>
        <w:ind w:firstLineChars="400" w:firstLine="960"/>
        <w:rPr>
          <w:rFonts w:ascii="宋体" w:hAnsi="宋体" w:cs="Arial" w:hint="eastAsia"/>
          <w:color w:val="000000" w:themeColor="text1"/>
          <w:sz w:val="24"/>
        </w:rPr>
      </w:pPr>
    </w:p>
    <w:p w14:paraId="0F41D6E3" w14:textId="77777777" w:rsidR="00D86540" w:rsidRDefault="00000000">
      <w:pPr>
        <w:tabs>
          <w:tab w:val="left" w:pos="720"/>
        </w:tabs>
        <w:spacing w:afterLines="100" w:after="240" w:line="240" w:lineRule="auto"/>
        <w:ind w:firstLineChars="400" w:firstLine="960"/>
        <w:rPr>
          <w:rFonts w:ascii="宋体" w:hAnsi="宋体" w:cs="Arial" w:hint="eastAsia"/>
          <w:color w:val="000000" w:themeColor="text1"/>
          <w:u w:val="single"/>
        </w:rPr>
      </w:pPr>
      <w:r>
        <w:rPr>
          <w:rFonts w:ascii="宋体" w:hAnsi="宋体" w:cs="Arial" w:hint="eastAsia"/>
          <w:color w:val="000000" w:themeColor="text1"/>
          <w:sz w:val="24"/>
        </w:rPr>
        <w:t>响应总报价</w:t>
      </w:r>
      <w:r>
        <w:rPr>
          <w:rFonts w:ascii="宋体" w:hAnsi="宋体" w:cs="Arial" w:hint="eastAsia"/>
          <w:color w:val="000000" w:themeColor="text1"/>
        </w:rPr>
        <w:t>（小写）：</w:t>
      </w:r>
      <w:r>
        <w:rPr>
          <w:rFonts w:ascii="宋体" w:hAnsi="宋体" w:cs="Arial"/>
          <w:color w:val="000000" w:themeColor="text1"/>
          <w:u w:val="single"/>
        </w:rPr>
        <w:t xml:space="preserve">                                                  </w:t>
      </w:r>
    </w:p>
    <w:p w14:paraId="6BDD78B6" w14:textId="77777777" w:rsidR="00D86540" w:rsidRDefault="00000000">
      <w:pPr>
        <w:tabs>
          <w:tab w:val="left" w:pos="720"/>
        </w:tabs>
        <w:spacing w:afterLines="100" w:after="240" w:line="240" w:lineRule="auto"/>
        <w:rPr>
          <w:rFonts w:ascii="宋体" w:hAnsi="宋体" w:cs="Arial" w:hint="eastAsia"/>
          <w:color w:val="000000" w:themeColor="text1"/>
          <w:u w:val="single"/>
        </w:rPr>
      </w:pPr>
      <w:r>
        <w:rPr>
          <w:rFonts w:ascii="宋体" w:hAnsi="宋体" w:cs="Arial"/>
          <w:color w:val="000000" w:themeColor="text1"/>
        </w:rPr>
        <w:t xml:space="preserve">                  </w:t>
      </w:r>
      <w:r>
        <w:rPr>
          <w:rFonts w:ascii="宋体" w:hAnsi="宋体" w:cs="Arial" w:hint="eastAsia"/>
          <w:color w:val="000000" w:themeColor="text1"/>
        </w:rPr>
        <w:t>（大写）：</w:t>
      </w:r>
      <w:r>
        <w:rPr>
          <w:rFonts w:ascii="宋体" w:hAnsi="宋体" w:cs="Arial"/>
          <w:color w:val="000000" w:themeColor="text1"/>
          <w:u w:val="single"/>
        </w:rPr>
        <w:t xml:space="preserve">                                                  </w:t>
      </w:r>
    </w:p>
    <w:p w14:paraId="2A6CCB70" w14:textId="77777777" w:rsidR="00D86540" w:rsidRDefault="00D86540">
      <w:pPr>
        <w:tabs>
          <w:tab w:val="left" w:pos="720"/>
        </w:tabs>
        <w:spacing w:afterLines="100" w:after="240" w:line="240" w:lineRule="auto"/>
        <w:rPr>
          <w:rFonts w:ascii="宋体" w:hAnsi="宋体" w:cs="Arial" w:hint="eastAsia"/>
          <w:color w:val="000000" w:themeColor="text1"/>
        </w:rPr>
      </w:pPr>
    </w:p>
    <w:p w14:paraId="2AC56221" w14:textId="77777777" w:rsidR="00D86540" w:rsidRDefault="00D86540">
      <w:pPr>
        <w:tabs>
          <w:tab w:val="left" w:pos="720"/>
        </w:tabs>
        <w:spacing w:afterLines="100" w:after="240" w:line="240" w:lineRule="auto"/>
        <w:rPr>
          <w:rFonts w:ascii="宋体" w:hAnsi="宋体" w:cs="Arial" w:hint="eastAsia"/>
          <w:color w:val="000000" w:themeColor="text1"/>
        </w:rPr>
      </w:pPr>
    </w:p>
    <w:p w14:paraId="715248AD" w14:textId="77777777" w:rsidR="00D86540" w:rsidRDefault="00D86540">
      <w:pPr>
        <w:tabs>
          <w:tab w:val="left" w:pos="720"/>
        </w:tabs>
        <w:spacing w:afterLines="100" w:after="240" w:line="240" w:lineRule="auto"/>
        <w:rPr>
          <w:rFonts w:ascii="宋体" w:hAnsi="宋体" w:cs="Arial" w:hint="eastAsia"/>
          <w:color w:val="000000" w:themeColor="text1"/>
        </w:rPr>
      </w:pPr>
    </w:p>
    <w:p w14:paraId="7CBB19FE" w14:textId="77777777" w:rsidR="00D86540" w:rsidRDefault="00000000">
      <w:pPr>
        <w:tabs>
          <w:tab w:val="left" w:pos="720"/>
        </w:tabs>
        <w:spacing w:after="360" w:line="240" w:lineRule="auto"/>
        <w:ind w:firstLineChars="400" w:firstLine="960"/>
        <w:rPr>
          <w:rFonts w:ascii="宋体" w:hAnsi="宋体" w:hint="eastAsia"/>
          <w:color w:val="000000" w:themeColor="text1"/>
          <w:spacing w:val="10"/>
        </w:rPr>
      </w:pPr>
      <w:r>
        <w:rPr>
          <w:rFonts w:ascii="宋体" w:hAnsi="宋体" w:cs="Arial" w:hint="eastAsia"/>
          <w:color w:val="000000" w:themeColor="text1"/>
          <w:sz w:val="24"/>
        </w:rPr>
        <w:t xml:space="preserve">供 应 商：            </w:t>
      </w:r>
      <w:r>
        <w:rPr>
          <w:rFonts w:ascii="宋体" w:hAnsi="宋体" w:cs="Arial" w:hint="eastAsia"/>
          <w:color w:val="000000" w:themeColor="text1"/>
          <w:szCs w:val="21"/>
        </w:rPr>
        <w:t>（盖企业印章）</w:t>
      </w:r>
    </w:p>
    <w:p w14:paraId="30E11CEF" w14:textId="77777777" w:rsidR="00D86540" w:rsidRDefault="00000000">
      <w:pPr>
        <w:tabs>
          <w:tab w:val="left" w:pos="720"/>
        </w:tabs>
        <w:spacing w:line="240" w:lineRule="auto"/>
        <w:ind w:firstLineChars="400" w:firstLine="960"/>
        <w:rPr>
          <w:rFonts w:ascii="宋体" w:hAnsi="宋体" w:cs="Arial" w:hint="eastAsia"/>
          <w:color w:val="000000" w:themeColor="text1"/>
          <w:sz w:val="24"/>
        </w:rPr>
      </w:pPr>
      <w:r>
        <w:rPr>
          <w:rFonts w:ascii="宋体" w:hAnsi="宋体" w:cs="Arial"/>
          <w:color w:val="000000" w:themeColor="text1"/>
          <w:sz w:val="24"/>
        </w:rPr>
        <w:t>法定代表人</w:t>
      </w:r>
    </w:p>
    <w:p w14:paraId="471FD9CF" w14:textId="77777777" w:rsidR="00D86540" w:rsidRDefault="00000000">
      <w:pPr>
        <w:tabs>
          <w:tab w:val="left" w:pos="720"/>
        </w:tabs>
        <w:spacing w:after="360" w:line="240" w:lineRule="auto"/>
        <w:ind w:firstLineChars="400" w:firstLine="960"/>
        <w:rPr>
          <w:rFonts w:ascii="宋体" w:hAnsi="宋体" w:cs="Arial" w:hint="eastAsia"/>
          <w:color w:val="000000" w:themeColor="text1"/>
          <w:sz w:val="24"/>
        </w:rPr>
      </w:pPr>
      <w:r>
        <w:rPr>
          <w:rFonts w:ascii="宋体" w:hAnsi="宋体" w:cs="Arial"/>
          <w:color w:val="000000" w:themeColor="text1"/>
          <w:sz w:val="24"/>
        </w:rPr>
        <w:t>或其委托代理人：</w:t>
      </w:r>
      <w:r>
        <w:rPr>
          <w:rFonts w:ascii="宋体" w:hAnsi="宋体" w:cs="Arial" w:hint="eastAsia"/>
          <w:color w:val="000000" w:themeColor="text1"/>
          <w:sz w:val="24"/>
        </w:rPr>
        <w:t xml:space="preserve">        </w:t>
      </w:r>
      <w:r>
        <w:rPr>
          <w:rFonts w:ascii="宋体" w:hAnsi="宋体" w:hint="eastAsia"/>
          <w:color w:val="000000" w:themeColor="text1"/>
          <w:spacing w:val="13"/>
        </w:rPr>
        <w:t>（盖个人印章）</w:t>
      </w:r>
    </w:p>
    <w:p w14:paraId="2BF3C400" w14:textId="77777777" w:rsidR="00D86540" w:rsidRDefault="00000000">
      <w:pPr>
        <w:tabs>
          <w:tab w:val="left" w:pos="720"/>
        </w:tabs>
        <w:spacing w:after="360" w:line="240" w:lineRule="auto"/>
        <w:ind w:firstLineChars="400" w:firstLine="960"/>
        <w:rPr>
          <w:rFonts w:ascii="宋体" w:hAnsi="宋体" w:cs="Arial" w:hint="eastAsia"/>
          <w:color w:val="000000" w:themeColor="text1"/>
          <w:sz w:val="24"/>
        </w:rPr>
      </w:pPr>
      <w:r>
        <w:rPr>
          <w:rFonts w:ascii="宋体" w:hAnsi="宋体" w:cs="Arial" w:hint="eastAsia"/>
          <w:color w:val="000000" w:themeColor="text1"/>
          <w:sz w:val="24"/>
        </w:rPr>
        <w:t xml:space="preserve">编  制  人：            </w:t>
      </w:r>
      <w:r>
        <w:rPr>
          <w:rFonts w:ascii="宋体" w:hAnsi="宋体" w:hint="eastAsia"/>
          <w:color w:val="000000" w:themeColor="text1"/>
          <w:spacing w:val="13"/>
        </w:rPr>
        <w:t>（</w:t>
      </w:r>
      <w:bookmarkStart w:id="1179" w:name="_Hlk207290375"/>
      <w:r>
        <w:rPr>
          <w:rFonts w:ascii="宋体" w:hAnsi="宋体"/>
          <w:color w:val="000000" w:themeColor="text1"/>
          <w:spacing w:val="13"/>
        </w:rPr>
        <w:t>造价专业人员</w:t>
      </w:r>
      <w:r>
        <w:rPr>
          <w:rFonts w:ascii="宋体" w:hAnsi="宋体" w:hint="eastAsia"/>
          <w:color w:val="000000" w:themeColor="text1"/>
          <w:spacing w:val="13"/>
        </w:rPr>
        <w:t>盖执业专用章</w:t>
      </w:r>
      <w:bookmarkEnd w:id="1179"/>
      <w:r>
        <w:rPr>
          <w:rFonts w:ascii="宋体" w:hAnsi="宋体" w:hint="eastAsia"/>
          <w:color w:val="000000" w:themeColor="text1"/>
          <w:spacing w:val="13"/>
        </w:rPr>
        <w:t>）</w:t>
      </w:r>
    </w:p>
    <w:p w14:paraId="41B2F9C2" w14:textId="77777777" w:rsidR="00D86540" w:rsidRDefault="00000000">
      <w:pPr>
        <w:tabs>
          <w:tab w:val="left" w:pos="720"/>
        </w:tabs>
        <w:spacing w:after="360" w:line="240" w:lineRule="auto"/>
        <w:ind w:firstLineChars="400" w:firstLine="960"/>
        <w:rPr>
          <w:rFonts w:ascii="宋体" w:hAnsi="宋体" w:cs="Arial" w:hint="eastAsia"/>
          <w:color w:val="000000" w:themeColor="text1"/>
          <w:sz w:val="24"/>
        </w:rPr>
      </w:pPr>
      <w:bookmarkStart w:id="1180" w:name="_Hlk207290348"/>
      <w:r>
        <w:rPr>
          <w:rFonts w:ascii="宋体" w:hAnsi="宋体" w:cs="Arial" w:hint="eastAsia"/>
          <w:color w:val="000000" w:themeColor="text1"/>
          <w:sz w:val="24"/>
        </w:rPr>
        <w:t xml:space="preserve">审核人/审定人：         </w:t>
      </w:r>
      <w:r>
        <w:rPr>
          <w:rFonts w:ascii="宋体" w:hAnsi="宋体" w:hint="eastAsia"/>
          <w:color w:val="000000" w:themeColor="text1"/>
          <w:spacing w:val="13"/>
        </w:rPr>
        <w:t>（一级造价工程师盖执业专用章）</w:t>
      </w:r>
    </w:p>
    <w:bookmarkEnd w:id="1180"/>
    <w:p w14:paraId="0A246571" w14:textId="77777777" w:rsidR="00D86540" w:rsidRDefault="00D86540">
      <w:pPr>
        <w:tabs>
          <w:tab w:val="left" w:pos="720"/>
        </w:tabs>
        <w:spacing w:line="240" w:lineRule="auto"/>
        <w:ind w:firstLineChars="400" w:firstLine="960"/>
        <w:rPr>
          <w:rFonts w:ascii="宋体" w:hAnsi="宋体" w:cs="Arial" w:hint="eastAsia"/>
          <w:color w:val="000000" w:themeColor="text1"/>
          <w:sz w:val="24"/>
        </w:rPr>
      </w:pPr>
    </w:p>
    <w:p w14:paraId="31544AFC" w14:textId="77777777" w:rsidR="00D86540" w:rsidRDefault="00000000">
      <w:pPr>
        <w:tabs>
          <w:tab w:val="left" w:pos="720"/>
        </w:tabs>
        <w:spacing w:before="360" w:line="240" w:lineRule="auto"/>
        <w:ind w:firstLineChars="400" w:firstLine="960"/>
        <w:rPr>
          <w:rFonts w:ascii="宋体" w:hAnsi="宋体" w:cs="Arial" w:hint="eastAsia"/>
          <w:color w:val="000000" w:themeColor="text1"/>
          <w:sz w:val="24"/>
        </w:rPr>
      </w:pPr>
      <w:r>
        <w:rPr>
          <w:rFonts w:ascii="宋体" w:hAnsi="宋体" w:cs="Arial" w:hint="eastAsia"/>
          <w:color w:val="000000" w:themeColor="text1"/>
          <w:sz w:val="24"/>
        </w:rPr>
        <w:t>编</w:t>
      </w:r>
      <w:r>
        <w:rPr>
          <w:rFonts w:ascii="宋体" w:hAnsi="宋体" w:cs="Arial" w:hint="eastAsia"/>
          <w:color w:val="000000" w:themeColor="text1"/>
          <w:sz w:val="15"/>
          <w:szCs w:val="15"/>
        </w:rPr>
        <w:t xml:space="preserve"> </w:t>
      </w:r>
      <w:r>
        <w:rPr>
          <w:rFonts w:ascii="宋体" w:hAnsi="宋体" w:cs="Arial" w:hint="eastAsia"/>
          <w:color w:val="000000" w:themeColor="text1"/>
          <w:sz w:val="24"/>
        </w:rPr>
        <w:t>制</w:t>
      </w:r>
      <w:r>
        <w:rPr>
          <w:rFonts w:ascii="宋体" w:hAnsi="宋体" w:cs="Arial" w:hint="eastAsia"/>
          <w:color w:val="000000" w:themeColor="text1"/>
          <w:sz w:val="15"/>
          <w:szCs w:val="15"/>
        </w:rPr>
        <w:t xml:space="preserve"> </w:t>
      </w:r>
      <w:r>
        <w:rPr>
          <w:rFonts w:ascii="宋体" w:hAnsi="宋体" w:cs="Arial" w:hint="eastAsia"/>
          <w:color w:val="000000" w:themeColor="text1"/>
          <w:sz w:val="24"/>
        </w:rPr>
        <w:t>时</w:t>
      </w:r>
      <w:r>
        <w:rPr>
          <w:rFonts w:ascii="宋体" w:hAnsi="宋体" w:cs="Arial" w:hint="eastAsia"/>
          <w:color w:val="000000" w:themeColor="text1"/>
          <w:sz w:val="15"/>
          <w:szCs w:val="15"/>
        </w:rPr>
        <w:t xml:space="preserve"> </w:t>
      </w:r>
      <w:r>
        <w:rPr>
          <w:rFonts w:ascii="宋体" w:hAnsi="宋体" w:cs="Arial" w:hint="eastAsia"/>
          <w:color w:val="000000" w:themeColor="text1"/>
          <w:sz w:val="24"/>
        </w:rPr>
        <w:t>间：</w:t>
      </w:r>
    </w:p>
    <w:p w14:paraId="09CD8276" w14:textId="77777777" w:rsidR="00D86540" w:rsidRDefault="00000000">
      <w:pPr>
        <w:pStyle w:val="378020"/>
        <w:spacing w:before="120" w:after="120" w:line="240" w:lineRule="auto"/>
        <w:rPr>
          <w:rFonts w:hint="eastAsia"/>
          <w:color w:val="000000" w:themeColor="text1"/>
        </w:rPr>
      </w:pPr>
      <w:r>
        <w:rPr>
          <w:rFonts w:cs="Arial"/>
          <w:b/>
          <w:color w:val="000000" w:themeColor="text1"/>
          <w:szCs w:val="44"/>
        </w:rPr>
        <w:br w:type="page"/>
      </w:r>
    </w:p>
    <w:p w14:paraId="2C12A556"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181" w:name="OLE_LINK44"/>
      <w:r>
        <w:rPr>
          <w:rFonts w:hint="eastAsia"/>
          <w:color w:val="000000" w:themeColor="text1"/>
          <w:sz w:val="24"/>
        </w:rPr>
        <w:lastRenderedPageBreak/>
        <w:t xml:space="preserve">4.3  </w:t>
      </w:r>
      <w:r>
        <w:rPr>
          <w:rFonts w:hint="eastAsia"/>
          <w:color w:val="000000" w:themeColor="text1"/>
          <w:sz w:val="24"/>
        </w:rPr>
        <w:t>响应报价填报说明</w:t>
      </w:r>
    </w:p>
    <w:p w14:paraId="625D9E1F" w14:textId="77777777" w:rsidR="00D86540" w:rsidRDefault="00000000">
      <w:pPr>
        <w:widowControl/>
        <w:spacing w:line="240" w:lineRule="auto"/>
        <w:jc w:val="center"/>
        <w:rPr>
          <w:rFonts w:ascii="宋体" w:hAnsi="宋体" w:cs="宋体" w:hint="eastAsia"/>
          <w:color w:val="000000" w:themeColor="text1"/>
          <w:kern w:val="0"/>
          <w:sz w:val="30"/>
          <w:szCs w:val="30"/>
        </w:rPr>
      </w:pPr>
      <w:r>
        <w:rPr>
          <w:rFonts w:ascii="宋体" w:hAnsi="宋体" w:cs="宋体" w:hint="eastAsia"/>
          <w:color w:val="000000" w:themeColor="text1"/>
          <w:kern w:val="0"/>
          <w:sz w:val="30"/>
          <w:szCs w:val="30"/>
        </w:rPr>
        <w:t>响应报价填报说明</w:t>
      </w:r>
    </w:p>
    <w:p w14:paraId="3C87E8D9" w14:textId="77777777" w:rsidR="00D86540" w:rsidRDefault="00000000">
      <w:pPr>
        <w:tabs>
          <w:tab w:val="left" w:pos="720"/>
        </w:tabs>
        <w:spacing w:line="240" w:lineRule="auto"/>
        <w:rPr>
          <w:rFonts w:ascii="宋体" w:hAnsi="宋体" w:cs="Arial" w:hint="eastAsia"/>
          <w:color w:val="000000" w:themeColor="text1"/>
          <w:shd w:val="clear" w:color="auto" w:fill="FFFFFF"/>
        </w:rPr>
      </w:pPr>
      <w:r>
        <w:rPr>
          <w:rFonts w:ascii="宋体" w:hAnsi="宋体" w:cs="Arial"/>
          <w:color w:val="000000" w:themeColor="text1"/>
          <w:shd w:val="clear" w:color="auto" w:fill="FFFFFF"/>
        </w:rPr>
        <w:t>工程名称</w:t>
      </w:r>
      <w:r>
        <w:rPr>
          <w:rFonts w:ascii="宋体" w:hAnsi="宋体" w:cs="Arial" w:hint="eastAsia"/>
          <w:color w:val="000000" w:themeColor="text1"/>
          <w:shd w:val="clear" w:color="auto" w:fill="FFFFFF"/>
        </w:rPr>
        <w:t>：</w:t>
      </w:r>
      <w:r>
        <w:rPr>
          <w:rFonts w:ascii="宋体" w:hAnsi="宋体" w:cs="Arial"/>
          <w:color w:val="000000" w:themeColor="text1"/>
          <w:shd w:val="clear" w:color="auto" w:fill="FFFFFF"/>
        </w:rPr>
        <w:t xml:space="preserve">                                             </w:t>
      </w:r>
      <w:r>
        <w:rPr>
          <w:rFonts w:ascii="宋体" w:hAnsi="宋体" w:cs="Arial" w:hint="eastAsia"/>
          <w:color w:val="000000" w:themeColor="text1"/>
          <w:shd w:val="clear" w:color="auto" w:fill="FFFFFF"/>
        </w:rPr>
        <w:t xml:space="preserve">       </w:t>
      </w:r>
      <w:r>
        <w:rPr>
          <w:rFonts w:ascii="宋体" w:hAnsi="宋体" w:cs="Arial"/>
          <w:color w:val="000000" w:themeColor="text1"/>
          <w:shd w:val="clear" w:color="auto" w:fill="FFFFFF"/>
        </w:rPr>
        <w:t xml:space="preserve">  第  页 共  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3"/>
      </w:tblGrid>
      <w:tr w:rsidR="00D86540" w14:paraId="2AD24ED3" w14:textId="77777777">
        <w:trPr>
          <w:trHeight w:val="10217"/>
          <w:jc w:val="center"/>
        </w:trPr>
        <w:tc>
          <w:tcPr>
            <w:tcW w:w="8403" w:type="dxa"/>
          </w:tcPr>
          <w:p w14:paraId="44FCA1A7" w14:textId="77777777" w:rsidR="00D86540" w:rsidRDefault="00D86540">
            <w:pPr>
              <w:tabs>
                <w:tab w:val="left" w:pos="720"/>
              </w:tabs>
              <w:spacing w:afterLines="50" w:after="120" w:line="240" w:lineRule="auto"/>
              <w:rPr>
                <w:rFonts w:ascii="宋体" w:hAnsi="宋体" w:cs="Arial" w:hint="eastAsia"/>
                <w:color w:val="000000" w:themeColor="text1"/>
                <w:shd w:val="clear" w:color="auto" w:fill="FFFFFF"/>
              </w:rPr>
            </w:pPr>
          </w:p>
        </w:tc>
      </w:tr>
    </w:tbl>
    <w:p w14:paraId="6126AF3F" w14:textId="77777777" w:rsidR="00D86540" w:rsidRDefault="00000000">
      <w:pPr>
        <w:tabs>
          <w:tab w:val="left" w:pos="1276"/>
        </w:tabs>
        <w:spacing w:beforeLines="50" w:before="120" w:line="240" w:lineRule="auto"/>
        <w:ind w:left="424" w:hangingChars="202" w:hanging="424"/>
        <w:rPr>
          <w:rFonts w:cs="Arial"/>
          <w:color w:val="000000" w:themeColor="text1"/>
          <w:szCs w:val="20"/>
        </w:rPr>
      </w:pPr>
      <w:r>
        <w:rPr>
          <w:rFonts w:ascii="宋体" w:hAnsi="宋体" w:cs="Arial" w:hint="eastAsia"/>
          <w:color w:val="000000" w:themeColor="text1"/>
          <w:szCs w:val="20"/>
        </w:rPr>
        <w:t>注：响应报价填报说明应包括工程范围、工程特征、计划工期、施工现场情况、施工组织特点及其他需要说明的问题等内容。</w:t>
      </w:r>
    </w:p>
    <w:bookmarkEnd w:id="1181"/>
    <w:p w14:paraId="241DDF60" w14:textId="77777777" w:rsidR="00D86540" w:rsidRDefault="00D86540">
      <w:pPr>
        <w:adjustRightInd w:val="0"/>
        <w:snapToGrid w:val="0"/>
        <w:spacing w:after="0" w:line="240" w:lineRule="auto"/>
        <w:jc w:val="left"/>
        <w:rPr>
          <w:color w:val="000000" w:themeColor="text1"/>
          <w:sz w:val="24"/>
        </w:rPr>
      </w:pPr>
    </w:p>
    <w:p w14:paraId="290F3766" w14:textId="77777777" w:rsidR="00D86540" w:rsidRDefault="00000000">
      <w:pPr>
        <w:widowControl/>
        <w:spacing w:line="240" w:lineRule="auto"/>
        <w:jc w:val="left"/>
        <w:rPr>
          <w:color w:val="000000" w:themeColor="text1"/>
          <w:sz w:val="24"/>
        </w:rPr>
      </w:pPr>
      <w:r>
        <w:rPr>
          <w:color w:val="000000" w:themeColor="text1"/>
          <w:sz w:val="24"/>
        </w:rPr>
        <w:br w:type="page"/>
      </w:r>
    </w:p>
    <w:p w14:paraId="47CD0F82"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182" w:name="_Toc226047167"/>
      <w:r>
        <w:rPr>
          <w:rFonts w:hint="eastAsia"/>
          <w:color w:val="000000" w:themeColor="text1"/>
          <w:sz w:val="24"/>
        </w:rPr>
        <w:lastRenderedPageBreak/>
        <w:t xml:space="preserve">4.4  </w:t>
      </w:r>
      <w:r>
        <w:rPr>
          <w:rFonts w:hint="eastAsia"/>
          <w:color w:val="000000" w:themeColor="text1"/>
          <w:sz w:val="24"/>
        </w:rPr>
        <w:t>工程量清单计算规则说明</w:t>
      </w:r>
      <w:bookmarkEnd w:id="1182"/>
    </w:p>
    <w:p w14:paraId="20D8C4B2" w14:textId="77777777" w:rsidR="00D86540" w:rsidRDefault="00000000">
      <w:pPr>
        <w:widowControl/>
        <w:spacing w:line="240" w:lineRule="auto"/>
        <w:jc w:val="center"/>
        <w:rPr>
          <w:rFonts w:ascii="宋体" w:hAnsi="宋体" w:cs="宋体" w:hint="eastAsia"/>
          <w:color w:val="000000" w:themeColor="text1"/>
          <w:kern w:val="0"/>
          <w:sz w:val="30"/>
          <w:szCs w:val="30"/>
        </w:rPr>
      </w:pPr>
      <w:r>
        <w:rPr>
          <w:rFonts w:ascii="宋体" w:hAnsi="宋体" w:cs="宋体" w:hint="eastAsia"/>
          <w:color w:val="000000" w:themeColor="text1"/>
          <w:kern w:val="0"/>
          <w:sz w:val="30"/>
          <w:szCs w:val="30"/>
        </w:rPr>
        <w:t>工程量清单计算规则说明</w:t>
      </w:r>
    </w:p>
    <w:p w14:paraId="36FEABAB" w14:textId="77777777" w:rsidR="00D86540" w:rsidRDefault="00000000">
      <w:pPr>
        <w:tabs>
          <w:tab w:val="left" w:pos="720"/>
        </w:tabs>
        <w:spacing w:line="240" w:lineRule="auto"/>
        <w:ind w:firstLineChars="200" w:firstLine="420"/>
        <w:rPr>
          <w:rFonts w:ascii="宋体" w:hAnsi="宋体" w:cs="Arial" w:hint="eastAsia"/>
          <w:color w:val="000000" w:themeColor="text1"/>
          <w:szCs w:val="21"/>
        </w:rPr>
      </w:pPr>
      <w:r>
        <w:rPr>
          <w:rFonts w:ascii="宋体" w:hAnsi="宋体" w:cs="Arial" w:hint="eastAsia"/>
          <w:color w:val="000000" w:themeColor="text1"/>
          <w:szCs w:val="21"/>
        </w:rPr>
        <w:t>工程名称：</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4"/>
      </w:tblGrid>
      <w:tr w:rsidR="00D86540" w14:paraId="744F52CE" w14:textId="77777777">
        <w:trPr>
          <w:trHeight w:val="10113"/>
          <w:jc w:val="center"/>
        </w:trPr>
        <w:tc>
          <w:tcPr>
            <w:tcW w:w="8364" w:type="dxa"/>
          </w:tcPr>
          <w:p w14:paraId="630C9224" w14:textId="77777777" w:rsidR="00D86540" w:rsidRDefault="00D86540">
            <w:pPr>
              <w:tabs>
                <w:tab w:val="left" w:pos="720"/>
              </w:tabs>
              <w:spacing w:afterLines="50" w:after="120" w:line="240" w:lineRule="auto"/>
              <w:rPr>
                <w:rFonts w:ascii="宋体" w:hAnsi="宋体" w:cs="Arial" w:hint="eastAsia"/>
                <w:color w:val="000000" w:themeColor="text1"/>
              </w:rPr>
            </w:pPr>
          </w:p>
        </w:tc>
      </w:tr>
    </w:tbl>
    <w:p w14:paraId="22289FF9" w14:textId="77777777" w:rsidR="00D86540" w:rsidRDefault="00000000">
      <w:pPr>
        <w:tabs>
          <w:tab w:val="left" w:pos="1276"/>
        </w:tabs>
        <w:spacing w:before="240" w:line="240" w:lineRule="auto"/>
        <w:ind w:left="424" w:hangingChars="202" w:hanging="424"/>
        <w:rPr>
          <w:rFonts w:ascii="宋体" w:hAnsi="宋体" w:cs="Arial" w:hint="eastAsia"/>
          <w:color w:val="000000" w:themeColor="text1"/>
          <w:szCs w:val="20"/>
        </w:rPr>
      </w:pPr>
      <w:r>
        <w:rPr>
          <w:rFonts w:ascii="宋体" w:hAnsi="宋体" w:cs="Arial" w:hint="eastAsia"/>
          <w:color w:val="000000" w:themeColor="text1"/>
          <w:szCs w:val="20"/>
        </w:rPr>
        <w:t>注：1  采用国家及行业工程量计算标准的，应明确相应国家及行业标准的名称及编号；</w:t>
      </w:r>
    </w:p>
    <w:p w14:paraId="0B8DE61B" w14:textId="77777777" w:rsidR="00D86540" w:rsidRDefault="00000000">
      <w:pPr>
        <w:tabs>
          <w:tab w:val="left" w:pos="1276"/>
        </w:tabs>
        <w:spacing w:line="240" w:lineRule="auto"/>
        <w:ind w:leftChars="200" w:left="424" w:hangingChars="2" w:hanging="4"/>
        <w:rPr>
          <w:rFonts w:ascii="宋体" w:hAnsi="宋体" w:cs="Arial" w:hint="eastAsia"/>
          <w:color w:val="000000" w:themeColor="text1"/>
        </w:rPr>
      </w:pPr>
      <w:r>
        <w:rPr>
          <w:rFonts w:ascii="宋体" w:hAnsi="宋体" w:cs="Arial" w:hint="eastAsia"/>
          <w:color w:val="000000" w:themeColor="text1"/>
          <w:szCs w:val="20"/>
        </w:rPr>
        <w:t>2  根据工程项目特点补充完善计算规则的，应列明工程量清单的详细计算规则。</w:t>
      </w:r>
    </w:p>
    <w:p w14:paraId="5DC15AB2" w14:textId="77777777" w:rsidR="00D86540" w:rsidRDefault="00000000">
      <w:pPr>
        <w:spacing w:line="240" w:lineRule="auto"/>
        <w:jc w:val="center"/>
        <w:outlineLvl w:val="0"/>
        <w:rPr>
          <w:color w:val="000000" w:themeColor="text1"/>
          <w:sz w:val="24"/>
        </w:rPr>
      </w:pPr>
      <w:r>
        <w:rPr>
          <w:rFonts w:cs="Arial"/>
          <w:b/>
          <w:color w:val="000000" w:themeColor="text1"/>
        </w:rPr>
        <w:br w:type="page"/>
      </w:r>
    </w:p>
    <w:p w14:paraId="5DC1440A"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183" w:name="_Toc226047168"/>
      <w:r>
        <w:rPr>
          <w:rFonts w:hint="eastAsia"/>
          <w:color w:val="000000" w:themeColor="text1"/>
          <w:sz w:val="24"/>
        </w:rPr>
        <w:lastRenderedPageBreak/>
        <w:t xml:space="preserve">4.5  </w:t>
      </w:r>
      <w:r>
        <w:rPr>
          <w:rFonts w:hint="eastAsia"/>
          <w:color w:val="000000" w:themeColor="text1"/>
          <w:sz w:val="24"/>
        </w:rPr>
        <w:t>工程项目清单汇总表（适用于单价合同）</w:t>
      </w:r>
      <w:bookmarkEnd w:id="1183"/>
    </w:p>
    <w:p w14:paraId="5A5C2A9E" w14:textId="77777777" w:rsidR="00D86540" w:rsidRDefault="00000000">
      <w:pPr>
        <w:tabs>
          <w:tab w:val="left" w:pos="720"/>
        </w:tabs>
        <w:spacing w:line="240" w:lineRule="auto"/>
        <w:jc w:val="center"/>
        <w:rPr>
          <w:rFonts w:ascii="宋体" w:hAnsi="宋体" w:cs="宋体" w:hint="eastAsia"/>
          <w:color w:val="000000" w:themeColor="text1"/>
          <w:kern w:val="0"/>
          <w:sz w:val="30"/>
          <w:szCs w:val="30"/>
        </w:rPr>
      </w:pPr>
      <w:r>
        <w:rPr>
          <w:rFonts w:ascii="宋体" w:hAnsi="宋体" w:cs="宋体" w:hint="eastAsia"/>
          <w:color w:val="000000" w:themeColor="text1"/>
          <w:kern w:val="0"/>
          <w:sz w:val="30"/>
          <w:szCs w:val="30"/>
        </w:rPr>
        <w:t>工程项目清单汇总表</w:t>
      </w:r>
    </w:p>
    <w:p w14:paraId="1CDBDA53" w14:textId="77777777" w:rsidR="00D86540" w:rsidRDefault="00000000">
      <w:pPr>
        <w:tabs>
          <w:tab w:val="left" w:pos="720"/>
        </w:tabs>
        <w:spacing w:line="240" w:lineRule="auto"/>
        <w:rPr>
          <w:rFonts w:ascii="宋体" w:hAnsi="宋体" w:cs="Arial" w:hint="eastAsia"/>
          <w:color w:val="000000" w:themeColor="text1"/>
          <w:szCs w:val="21"/>
        </w:rPr>
      </w:pPr>
      <w:r>
        <w:rPr>
          <w:rFonts w:ascii="宋体" w:hAnsi="宋体" w:cs="Arial" w:hint="eastAsia"/>
          <w:color w:val="000000" w:themeColor="text1"/>
          <w:szCs w:val="21"/>
        </w:rPr>
        <w:t>工程名称：</w:t>
      </w:r>
      <w:r>
        <w:rPr>
          <w:rFonts w:ascii="宋体" w:hAnsi="宋体" w:cs="Arial"/>
          <w:color w:val="000000" w:themeColor="text1"/>
          <w:szCs w:val="21"/>
        </w:rPr>
        <w:t xml:space="preserve">                                          </w:t>
      </w:r>
      <w:r>
        <w:rPr>
          <w:rFonts w:ascii="宋体" w:hAnsi="宋体" w:cs="Arial" w:hint="eastAsia"/>
          <w:color w:val="000000" w:themeColor="text1"/>
          <w:szCs w:val="21"/>
        </w:rPr>
        <w:t xml:space="preserve">          第</w:t>
      </w:r>
      <w:r>
        <w:rPr>
          <w:rFonts w:ascii="宋体" w:hAnsi="宋体" w:cs="Arial"/>
          <w:color w:val="000000" w:themeColor="text1"/>
          <w:szCs w:val="21"/>
        </w:rPr>
        <w:t xml:space="preserve">   </w:t>
      </w:r>
      <w:r>
        <w:rPr>
          <w:rFonts w:ascii="宋体" w:hAnsi="宋体" w:cs="Arial" w:hint="eastAsia"/>
          <w:color w:val="000000" w:themeColor="text1"/>
          <w:szCs w:val="21"/>
        </w:rPr>
        <w:t>页</w:t>
      </w:r>
      <w:r>
        <w:rPr>
          <w:rFonts w:ascii="宋体" w:hAnsi="宋体" w:cs="Arial"/>
          <w:color w:val="000000" w:themeColor="text1"/>
          <w:szCs w:val="21"/>
        </w:rPr>
        <w:t xml:space="preserve">  </w:t>
      </w:r>
      <w:r>
        <w:rPr>
          <w:rFonts w:ascii="宋体" w:hAnsi="宋体" w:cs="Arial" w:hint="eastAsia"/>
          <w:color w:val="000000" w:themeColor="text1"/>
          <w:szCs w:val="21"/>
        </w:rPr>
        <w:t>共</w:t>
      </w:r>
      <w:r>
        <w:rPr>
          <w:rFonts w:ascii="宋体" w:hAnsi="宋体" w:cs="Arial"/>
          <w:color w:val="000000" w:themeColor="text1"/>
          <w:szCs w:val="21"/>
        </w:rPr>
        <w:t xml:space="preserve">   </w:t>
      </w:r>
      <w:r>
        <w:rPr>
          <w:rFonts w:ascii="宋体" w:hAnsi="宋体" w:cs="Arial" w:hint="eastAsia"/>
          <w:color w:val="000000" w:themeColor="text1"/>
          <w:szCs w:val="21"/>
        </w:rPr>
        <w:t>页</w:t>
      </w:r>
    </w:p>
    <w:tbl>
      <w:tblPr>
        <w:tblW w:w="82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29"/>
        <w:gridCol w:w="3519"/>
        <w:gridCol w:w="884"/>
        <w:gridCol w:w="817"/>
        <w:gridCol w:w="1173"/>
        <w:gridCol w:w="1173"/>
      </w:tblGrid>
      <w:tr w:rsidR="00D86540" w14:paraId="57F7626C" w14:textId="77777777">
        <w:trPr>
          <w:trHeight w:val="464"/>
          <w:jc w:val="center"/>
        </w:trPr>
        <w:tc>
          <w:tcPr>
            <w:tcW w:w="729" w:type="dxa"/>
            <w:vMerge w:val="restart"/>
            <w:vAlign w:val="center"/>
          </w:tcPr>
          <w:p w14:paraId="39535D59" w14:textId="77777777" w:rsidR="00D86540" w:rsidRDefault="00000000">
            <w:pPr>
              <w:pStyle w:val="TableText"/>
              <w:spacing w:after="0"/>
              <w:jc w:val="center"/>
              <w:rPr>
                <w:rFonts w:hint="eastAsia"/>
                <w:color w:val="000000" w:themeColor="text1"/>
                <w:sz w:val="21"/>
                <w:szCs w:val="21"/>
              </w:rPr>
            </w:pPr>
            <w:r>
              <w:rPr>
                <w:color w:val="000000" w:themeColor="text1"/>
                <w:spacing w:val="2"/>
                <w:sz w:val="21"/>
                <w:szCs w:val="21"/>
              </w:rPr>
              <w:t>序号</w:t>
            </w:r>
          </w:p>
        </w:tc>
        <w:tc>
          <w:tcPr>
            <w:tcW w:w="3519" w:type="dxa"/>
            <w:vMerge w:val="restart"/>
            <w:vAlign w:val="center"/>
          </w:tcPr>
          <w:p w14:paraId="4E30E5D7" w14:textId="77777777" w:rsidR="00D86540" w:rsidRDefault="00000000">
            <w:pPr>
              <w:pStyle w:val="TableText"/>
              <w:spacing w:after="0"/>
              <w:jc w:val="center"/>
              <w:rPr>
                <w:rFonts w:hint="eastAsia"/>
                <w:color w:val="000000" w:themeColor="text1"/>
                <w:sz w:val="21"/>
                <w:szCs w:val="21"/>
              </w:rPr>
            </w:pPr>
            <w:r>
              <w:rPr>
                <w:color w:val="000000" w:themeColor="text1"/>
                <w:spacing w:val="2"/>
                <w:sz w:val="21"/>
                <w:szCs w:val="21"/>
              </w:rPr>
              <w:t>项目</w:t>
            </w:r>
            <w:r>
              <w:rPr>
                <w:rFonts w:hint="eastAsia"/>
                <w:color w:val="000000" w:themeColor="text1"/>
                <w:spacing w:val="2"/>
                <w:sz w:val="21"/>
                <w:szCs w:val="21"/>
                <w:lang w:eastAsia="zh-CN"/>
              </w:rPr>
              <w:t>内容</w:t>
            </w:r>
          </w:p>
        </w:tc>
        <w:tc>
          <w:tcPr>
            <w:tcW w:w="884" w:type="dxa"/>
            <w:vMerge w:val="restart"/>
            <w:vAlign w:val="center"/>
          </w:tcPr>
          <w:p w14:paraId="44EE4006" w14:textId="77777777" w:rsidR="00D86540" w:rsidRDefault="00000000">
            <w:pPr>
              <w:pStyle w:val="TableText"/>
              <w:spacing w:after="0"/>
              <w:jc w:val="center"/>
              <w:rPr>
                <w:rFonts w:hint="eastAsia"/>
                <w:color w:val="000000" w:themeColor="text1"/>
                <w:spacing w:val="2"/>
                <w:sz w:val="21"/>
                <w:szCs w:val="21"/>
                <w:lang w:eastAsia="zh-CN"/>
              </w:rPr>
            </w:pPr>
            <w:r>
              <w:rPr>
                <w:color w:val="000000" w:themeColor="text1"/>
                <w:spacing w:val="2"/>
                <w:sz w:val="21"/>
                <w:szCs w:val="21"/>
              </w:rPr>
              <w:t>金额</w:t>
            </w:r>
          </w:p>
          <w:p w14:paraId="031AF4A2"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(元)</w:t>
            </w:r>
          </w:p>
        </w:tc>
        <w:tc>
          <w:tcPr>
            <w:tcW w:w="3163" w:type="dxa"/>
            <w:gridSpan w:val="3"/>
            <w:vAlign w:val="center"/>
          </w:tcPr>
          <w:p w14:paraId="3C27A525" w14:textId="77777777" w:rsidR="00D86540" w:rsidRDefault="00000000">
            <w:pPr>
              <w:pStyle w:val="TableText"/>
              <w:spacing w:after="0"/>
              <w:jc w:val="center"/>
              <w:rPr>
                <w:rFonts w:hint="eastAsia"/>
                <w:color w:val="000000" w:themeColor="text1"/>
                <w:spacing w:val="2"/>
                <w:sz w:val="21"/>
                <w:szCs w:val="21"/>
              </w:rPr>
            </w:pPr>
            <w:r>
              <w:rPr>
                <w:rFonts w:hint="eastAsia"/>
                <w:color w:val="000000" w:themeColor="text1"/>
                <w:spacing w:val="2"/>
                <w:sz w:val="21"/>
                <w:szCs w:val="21"/>
                <w:lang w:eastAsia="zh-CN"/>
              </w:rPr>
              <w:t>其中</w:t>
            </w:r>
          </w:p>
        </w:tc>
      </w:tr>
      <w:tr w:rsidR="00D86540" w14:paraId="1116D60B" w14:textId="77777777">
        <w:trPr>
          <w:trHeight w:val="801"/>
          <w:jc w:val="center"/>
        </w:trPr>
        <w:tc>
          <w:tcPr>
            <w:tcW w:w="729" w:type="dxa"/>
            <w:vMerge/>
            <w:vAlign w:val="center"/>
          </w:tcPr>
          <w:p w14:paraId="48879BE1" w14:textId="77777777" w:rsidR="00D86540" w:rsidRDefault="00D86540">
            <w:pPr>
              <w:pStyle w:val="TableText"/>
              <w:spacing w:after="0"/>
              <w:jc w:val="center"/>
              <w:rPr>
                <w:rFonts w:hint="eastAsia"/>
                <w:color w:val="000000" w:themeColor="text1"/>
                <w:spacing w:val="2"/>
                <w:sz w:val="21"/>
                <w:szCs w:val="21"/>
              </w:rPr>
            </w:pPr>
          </w:p>
        </w:tc>
        <w:tc>
          <w:tcPr>
            <w:tcW w:w="3519" w:type="dxa"/>
            <w:vMerge/>
            <w:vAlign w:val="center"/>
          </w:tcPr>
          <w:p w14:paraId="1573EDFE" w14:textId="77777777" w:rsidR="00D86540" w:rsidRDefault="00D86540">
            <w:pPr>
              <w:pStyle w:val="TableText"/>
              <w:spacing w:after="0"/>
              <w:jc w:val="center"/>
              <w:rPr>
                <w:rFonts w:hint="eastAsia"/>
                <w:color w:val="000000" w:themeColor="text1"/>
                <w:spacing w:val="2"/>
                <w:sz w:val="21"/>
                <w:szCs w:val="21"/>
              </w:rPr>
            </w:pPr>
          </w:p>
        </w:tc>
        <w:tc>
          <w:tcPr>
            <w:tcW w:w="884" w:type="dxa"/>
            <w:vMerge/>
            <w:vAlign w:val="center"/>
          </w:tcPr>
          <w:p w14:paraId="1B7DE84A" w14:textId="77777777" w:rsidR="00D86540" w:rsidRDefault="00D86540">
            <w:pPr>
              <w:pStyle w:val="TableText"/>
              <w:spacing w:after="0"/>
              <w:jc w:val="center"/>
              <w:rPr>
                <w:rFonts w:hint="eastAsia"/>
                <w:color w:val="000000" w:themeColor="text1"/>
                <w:spacing w:val="2"/>
                <w:sz w:val="21"/>
                <w:szCs w:val="21"/>
              </w:rPr>
            </w:pPr>
          </w:p>
        </w:tc>
        <w:tc>
          <w:tcPr>
            <w:tcW w:w="817" w:type="dxa"/>
            <w:vAlign w:val="center"/>
          </w:tcPr>
          <w:p w14:paraId="48452F81" w14:textId="77777777" w:rsidR="00D86540" w:rsidRDefault="00000000">
            <w:pPr>
              <w:pStyle w:val="TableText"/>
              <w:spacing w:after="0"/>
              <w:jc w:val="center"/>
              <w:rPr>
                <w:rFonts w:hint="eastAsia"/>
                <w:color w:val="000000" w:themeColor="text1"/>
                <w:sz w:val="21"/>
                <w:szCs w:val="21"/>
                <w:lang w:eastAsia="zh-CN"/>
              </w:rPr>
            </w:pPr>
            <w:r>
              <w:rPr>
                <w:rFonts w:hint="eastAsia"/>
                <w:color w:val="000000" w:themeColor="text1"/>
                <w:sz w:val="21"/>
                <w:szCs w:val="21"/>
                <w:lang w:eastAsia="zh-CN"/>
              </w:rPr>
              <w:t>材料</w:t>
            </w:r>
            <w:r>
              <w:rPr>
                <w:rFonts w:hint="eastAsia"/>
                <w:color w:val="000000" w:themeColor="text1"/>
                <w:sz w:val="21"/>
                <w:szCs w:val="21"/>
              </w:rPr>
              <w:t>暂估价</w:t>
            </w:r>
          </w:p>
          <w:p w14:paraId="213C52CA" w14:textId="77777777" w:rsidR="00D86540" w:rsidRDefault="00000000">
            <w:pPr>
              <w:pStyle w:val="TableText"/>
              <w:spacing w:after="0"/>
              <w:jc w:val="center"/>
              <w:rPr>
                <w:rFonts w:hint="eastAsia"/>
                <w:color w:val="000000" w:themeColor="text1"/>
                <w:spacing w:val="2"/>
                <w:sz w:val="21"/>
                <w:szCs w:val="21"/>
                <w:lang w:eastAsia="zh-CN"/>
              </w:rPr>
            </w:pPr>
            <w:r>
              <w:rPr>
                <w:color w:val="000000" w:themeColor="text1"/>
                <w:sz w:val="21"/>
                <w:szCs w:val="21"/>
              </w:rPr>
              <w:t>（元）</w:t>
            </w:r>
          </w:p>
        </w:tc>
        <w:tc>
          <w:tcPr>
            <w:tcW w:w="1173" w:type="dxa"/>
            <w:vAlign w:val="center"/>
          </w:tcPr>
          <w:p w14:paraId="2240CA94"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建筑垃圾</w:t>
            </w:r>
          </w:p>
          <w:p w14:paraId="2AA85646"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运输处置费</w:t>
            </w:r>
          </w:p>
          <w:p w14:paraId="17029259"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（元）</w:t>
            </w:r>
          </w:p>
        </w:tc>
        <w:tc>
          <w:tcPr>
            <w:tcW w:w="1173" w:type="dxa"/>
            <w:vAlign w:val="center"/>
          </w:tcPr>
          <w:p w14:paraId="58B52EC8"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农民工工伤保险费</w:t>
            </w:r>
          </w:p>
          <w:p w14:paraId="39D08F50"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（元）</w:t>
            </w:r>
          </w:p>
        </w:tc>
      </w:tr>
      <w:tr w:rsidR="00D86540" w14:paraId="79F97054" w14:textId="77777777">
        <w:trPr>
          <w:trHeight w:val="403"/>
          <w:jc w:val="center"/>
        </w:trPr>
        <w:tc>
          <w:tcPr>
            <w:tcW w:w="729" w:type="dxa"/>
            <w:vAlign w:val="center"/>
          </w:tcPr>
          <w:p w14:paraId="341E1FA4"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1</w:t>
            </w:r>
          </w:p>
        </w:tc>
        <w:tc>
          <w:tcPr>
            <w:tcW w:w="3519" w:type="dxa"/>
            <w:vAlign w:val="center"/>
          </w:tcPr>
          <w:p w14:paraId="02B0A089" w14:textId="77777777" w:rsidR="00D86540" w:rsidRDefault="00000000">
            <w:pPr>
              <w:pStyle w:val="TableText"/>
              <w:spacing w:after="0"/>
              <w:ind w:firstLineChars="50" w:firstLine="107"/>
              <w:rPr>
                <w:rFonts w:hint="eastAsia"/>
                <w:color w:val="000000" w:themeColor="text1"/>
                <w:spacing w:val="2"/>
                <w:sz w:val="21"/>
                <w:szCs w:val="21"/>
              </w:rPr>
            </w:pPr>
            <w:r>
              <w:rPr>
                <w:color w:val="000000" w:themeColor="text1"/>
                <w:spacing w:val="2"/>
                <w:sz w:val="21"/>
                <w:szCs w:val="21"/>
              </w:rPr>
              <w:t>分部分项工程项目</w:t>
            </w:r>
          </w:p>
        </w:tc>
        <w:tc>
          <w:tcPr>
            <w:tcW w:w="884" w:type="dxa"/>
            <w:vAlign w:val="center"/>
          </w:tcPr>
          <w:p w14:paraId="4D0B65F6" w14:textId="77777777" w:rsidR="00D86540" w:rsidRDefault="00D86540">
            <w:pPr>
              <w:pStyle w:val="TableText"/>
              <w:spacing w:after="0"/>
              <w:jc w:val="center"/>
              <w:rPr>
                <w:rFonts w:hint="eastAsia"/>
                <w:color w:val="000000" w:themeColor="text1"/>
                <w:spacing w:val="2"/>
                <w:sz w:val="21"/>
                <w:szCs w:val="21"/>
              </w:rPr>
            </w:pPr>
          </w:p>
        </w:tc>
        <w:tc>
          <w:tcPr>
            <w:tcW w:w="817" w:type="dxa"/>
            <w:vAlign w:val="center"/>
          </w:tcPr>
          <w:p w14:paraId="49535F11" w14:textId="77777777" w:rsidR="00D86540" w:rsidRDefault="00D86540">
            <w:pPr>
              <w:pStyle w:val="TableText"/>
              <w:spacing w:after="0"/>
              <w:jc w:val="center"/>
              <w:rPr>
                <w:rFonts w:hint="eastAsia"/>
                <w:color w:val="000000" w:themeColor="text1"/>
                <w:spacing w:val="2"/>
                <w:sz w:val="21"/>
                <w:szCs w:val="21"/>
              </w:rPr>
            </w:pPr>
          </w:p>
        </w:tc>
        <w:tc>
          <w:tcPr>
            <w:tcW w:w="1173" w:type="dxa"/>
            <w:vAlign w:val="center"/>
          </w:tcPr>
          <w:p w14:paraId="1E72F1B5" w14:textId="77777777" w:rsidR="00D86540" w:rsidRDefault="00D86540">
            <w:pPr>
              <w:pStyle w:val="TableText"/>
              <w:spacing w:after="0"/>
              <w:jc w:val="center"/>
              <w:rPr>
                <w:rFonts w:hint="eastAsia"/>
                <w:color w:val="000000" w:themeColor="text1"/>
                <w:spacing w:val="2"/>
                <w:sz w:val="21"/>
                <w:szCs w:val="21"/>
              </w:rPr>
            </w:pPr>
          </w:p>
        </w:tc>
        <w:tc>
          <w:tcPr>
            <w:tcW w:w="1173" w:type="dxa"/>
            <w:vAlign w:val="center"/>
          </w:tcPr>
          <w:p w14:paraId="3AAF8120"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36F9FA25" w14:textId="77777777">
        <w:trPr>
          <w:trHeight w:val="403"/>
          <w:jc w:val="center"/>
        </w:trPr>
        <w:tc>
          <w:tcPr>
            <w:tcW w:w="729" w:type="dxa"/>
            <w:vAlign w:val="center"/>
          </w:tcPr>
          <w:p w14:paraId="71574032"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1.1</w:t>
            </w:r>
          </w:p>
        </w:tc>
        <w:tc>
          <w:tcPr>
            <w:tcW w:w="3519" w:type="dxa"/>
            <w:vAlign w:val="center"/>
          </w:tcPr>
          <w:p w14:paraId="3B46BDC4" w14:textId="77777777" w:rsidR="00D86540" w:rsidRDefault="00000000">
            <w:pPr>
              <w:pStyle w:val="TableText"/>
              <w:spacing w:after="0"/>
              <w:ind w:firstLineChars="100" w:firstLine="214"/>
              <w:rPr>
                <w:rFonts w:hint="eastAsia"/>
                <w:color w:val="000000" w:themeColor="text1"/>
                <w:spacing w:val="2"/>
                <w:sz w:val="21"/>
                <w:szCs w:val="21"/>
                <w:lang w:eastAsia="zh-CN"/>
              </w:rPr>
            </w:pPr>
            <w:r>
              <w:rPr>
                <w:color w:val="000000" w:themeColor="text1"/>
                <w:spacing w:val="2"/>
                <w:sz w:val="21"/>
                <w:szCs w:val="21"/>
                <w:lang w:eastAsia="zh-CN"/>
              </w:rPr>
              <w:t>单项工程1(分部分项工程项目)</w:t>
            </w:r>
          </w:p>
        </w:tc>
        <w:tc>
          <w:tcPr>
            <w:tcW w:w="884" w:type="dxa"/>
            <w:vAlign w:val="center"/>
          </w:tcPr>
          <w:p w14:paraId="23EAEEEF" w14:textId="77777777" w:rsidR="00D86540" w:rsidRDefault="00D86540">
            <w:pPr>
              <w:pStyle w:val="TableText"/>
              <w:spacing w:after="0"/>
              <w:jc w:val="center"/>
              <w:rPr>
                <w:rFonts w:hint="eastAsia"/>
                <w:color w:val="000000" w:themeColor="text1"/>
                <w:spacing w:val="2"/>
                <w:sz w:val="21"/>
                <w:szCs w:val="21"/>
                <w:lang w:eastAsia="zh-CN"/>
              </w:rPr>
            </w:pPr>
          </w:p>
        </w:tc>
        <w:tc>
          <w:tcPr>
            <w:tcW w:w="817" w:type="dxa"/>
            <w:vAlign w:val="center"/>
          </w:tcPr>
          <w:p w14:paraId="06DCFB6D"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66A64BB4"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14B320B2"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51E08C59" w14:textId="77777777">
        <w:trPr>
          <w:trHeight w:val="403"/>
          <w:jc w:val="center"/>
        </w:trPr>
        <w:tc>
          <w:tcPr>
            <w:tcW w:w="729" w:type="dxa"/>
            <w:vAlign w:val="center"/>
          </w:tcPr>
          <w:p w14:paraId="2EFE4119"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1.1.1</w:t>
            </w:r>
          </w:p>
        </w:tc>
        <w:tc>
          <w:tcPr>
            <w:tcW w:w="3519" w:type="dxa"/>
            <w:vAlign w:val="center"/>
          </w:tcPr>
          <w:p w14:paraId="6B1425E2" w14:textId="77777777" w:rsidR="00D86540" w:rsidRDefault="00000000">
            <w:pPr>
              <w:pStyle w:val="TableText"/>
              <w:spacing w:after="0"/>
              <w:ind w:firstLineChars="200" w:firstLine="428"/>
              <w:rPr>
                <w:rFonts w:hint="eastAsia"/>
                <w:color w:val="000000" w:themeColor="text1"/>
                <w:spacing w:val="2"/>
                <w:sz w:val="21"/>
                <w:szCs w:val="21"/>
                <w:lang w:eastAsia="zh-CN"/>
              </w:rPr>
            </w:pPr>
            <w:r>
              <w:rPr>
                <w:color w:val="000000" w:themeColor="text1"/>
                <w:spacing w:val="2"/>
                <w:sz w:val="21"/>
                <w:szCs w:val="21"/>
                <w:lang w:eastAsia="zh-CN"/>
              </w:rPr>
              <w:t>单位工程1(分部分项工程项目)</w:t>
            </w:r>
          </w:p>
        </w:tc>
        <w:tc>
          <w:tcPr>
            <w:tcW w:w="884" w:type="dxa"/>
            <w:vAlign w:val="center"/>
          </w:tcPr>
          <w:p w14:paraId="7EFE4C14" w14:textId="77777777" w:rsidR="00D86540" w:rsidRDefault="00D86540">
            <w:pPr>
              <w:pStyle w:val="TableText"/>
              <w:spacing w:after="0"/>
              <w:jc w:val="center"/>
              <w:rPr>
                <w:rFonts w:hint="eastAsia"/>
                <w:color w:val="000000" w:themeColor="text1"/>
                <w:spacing w:val="2"/>
                <w:sz w:val="21"/>
                <w:szCs w:val="21"/>
                <w:lang w:eastAsia="zh-CN"/>
              </w:rPr>
            </w:pPr>
          </w:p>
        </w:tc>
        <w:tc>
          <w:tcPr>
            <w:tcW w:w="817" w:type="dxa"/>
            <w:vAlign w:val="center"/>
          </w:tcPr>
          <w:p w14:paraId="7CB99A91"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776B9DE4"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76951F59"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768BEA7B" w14:textId="77777777">
        <w:trPr>
          <w:trHeight w:val="403"/>
          <w:jc w:val="center"/>
        </w:trPr>
        <w:tc>
          <w:tcPr>
            <w:tcW w:w="729" w:type="dxa"/>
            <w:vAlign w:val="center"/>
          </w:tcPr>
          <w:p w14:paraId="2E750547"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1.1.2</w:t>
            </w:r>
          </w:p>
        </w:tc>
        <w:tc>
          <w:tcPr>
            <w:tcW w:w="3519" w:type="dxa"/>
            <w:vAlign w:val="center"/>
          </w:tcPr>
          <w:p w14:paraId="5A58518E" w14:textId="77777777" w:rsidR="00D86540" w:rsidRDefault="00000000">
            <w:pPr>
              <w:pStyle w:val="TableText"/>
              <w:spacing w:after="0"/>
              <w:ind w:firstLineChars="200" w:firstLine="428"/>
              <w:rPr>
                <w:rFonts w:hint="eastAsia"/>
                <w:color w:val="000000" w:themeColor="text1"/>
                <w:spacing w:val="2"/>
                <w:sz w:val="21"/>
                <w:szCs w:val="21"/>
                <w:lang w:eastAsia="zh-CN"/>
              </w:rPr>
            </w:pPr>
            <w:r>
              <w:rPr>
                <w:color w:val="000000" w:themeColor="text1"/>
                <w:spacing w:val="2"/>
                <w:sz w:val="21"/>
                <w:szCs w:val="21"/>
                <w:lang w:eastAsia="zh-CN"/>
              </w:rPr>
              <w:t>单位工程2(分部分项工程项目)</w:t>
            </w:r>
          </w:p>
        </w:tc>
        <w:tc>
          <w:tcPr>
            <w:tcW w:w="884" w:type="dxa"/>
            <w:vAlign w:val="center"/>
          </w:tcPr>
          <w:p w14:paraId="093D897C" w14:textId="77777777" w:rsidR="00D86540" w:rsidRDefault="00D86540">
            <w:pPr>
              <w:pStyle w:val="TableText"/>
              <w:spacing w:after="0"/>
              <w:jc w:val="center"/>
              <w:rPr>
                <w:rFonts w:hint="eastAsia"/>
                <w:color w:val="000000" w:themeColor="text1"/>
                <w:spacing w:val="2"/>
                <w:sz w:val="21"/>
                <w:szCs w:val="21"/>
                <w:lang w:eastAsia="zh-CN"/>
              </w:rPr>
            </w:pPr>
          </w:p>
        </w:tc>
        <w:tc>
          <w:tcPr>
            <w:tcW w:w="817" w:type="dxa"/>
            <w:vAlign w:val="center"/>
          </w:tcPr>
          <w:p w14:paraId="18D005CF"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7F7B8CAB"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41D07E59"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1CCFC3FA" w14:textId="77777777">
        <w:trPr>
          <w:trHeight w:val="403"/>
          <w:jc w:val="center"/>
        </w:trPr>
        <w:tc>
          <w:tcPr>
            <w:tcW w:w="729" w:type="dxa"/>
            <w:vAlign w:val="center"/>
          </w:tcPr>
          <w:p w14:paraId="70AF5BD4"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1.2</w:t>
            </w:r>
          </w:p>
        </w:tc>
        <w:tc>
          <w:tcPr>
            <w:tcW w:w="3519" w:type="dxa"/>
            <w:vAlign w:val="center"/>
          </w:tcPr>
          <w:p w14:paraId="1262CAA1" w14:textId="77777777" w:rsidR="00D86540" w:rsidRDefault="00000000">
            <w:pPr>
              <w:pStyle w:val="TableText"/>
              <w:spacing w:after="0"/>
              <w:ind w:firstLineChars="100" w:firstLine="214"/>
              <w:rPr>
                <w:rFonts w:hint="eastAsia"/>
                <w:color w:val="000000" w:themeColor="text1"/>
                <w:spacing w:val="2"/>
                <w:sz w:val="21"/>
                <w:szCs w:val="21"/>
                <w:lang w:eastAsia="zh-CN"/>
              </w:rPr>
            </w:pPr>
            <w:r>
              <w:rPr>
                <w:color w:val="000000" w:themeColor="text1"/>
                <w:spacing w:val="2"/>
                <w:sz w:val="21"/>
                <w:szCs w:val="21"/>
                <w:lang w:eastAsia="zh-CN"/>
              </w:rPr>
              <w:t>单项工程2(分部分项工程项目)</w:t>
            </w:r>
          </w:p>
        </w:tc>
        <w:tc>
          <w:tcPr>
            <w:tcW w:w="884" w:type="dxa"/>
            <w:vAlign w:val="center"/>
          </w:tcPr>
          <w:p w14:paraId="73044AA4" w14:textId="77777777" w:rsidR="00D86540" w:rsidRDefault="00D86540">
            <w:pPr>
              <w:pStyle w:val="TableText"/>
              <w:spacing w:after="0"/>
              <w:jc w:val="center"/>
              <w:rPr>
                <w:rFonts w:hint="eastAsia"/>
                <w:color w:val="000000" w:themeColor="text1"/>
                <w:spacing w:val="2"/>
                <w:sz w:val="21"/>
                <w:szCs w:val="21"/>
                <w:lang w:eastAsia="zh-CN"/>
              </w:rPr>
            </w:pPr>
          </w:p>
        </w:tc>
        <w:tc>
          <w:tcPr>
            <w:tcW w:w="817" w:type="dxa"/>
            <w:vAlign w:val="center"/>
          </w:tcPr>
          <w:p w14:paraId="06B072B6"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3A2D70C8"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7C4C7920"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006FD9EE" w14:textId="77777777">
        <w:trPr>
          <w:trHeight w:val="403"/>
          <w:jc w:val="center"/>
        </w:trPr>
        <w:tc>
          <w:tcPr>
            <w:tcW w:w="729" w:type="dxa"/>
            <w:vAlign w:val="center"/>
          </w:tcPr>
          <w:p w14:paraId="699E1154"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1.2.1</w:t>
            </w:r>
          </w:p>
        </w:tc>
        <w:tc>
          <w:tcPr>
            <w:tcW w:w="3519" w:type="dxa"/>
            <w:vAlign w:val="center"/>
          </w:tcPr>
          <w:p w14:paraId="700BB69A" w14:textId="77777777" w:rsidR="00D86540" w:rsidRDefault="00000000">
            <w:pPr>
              <w:pStyle w:val="TableText"/>
              <w:spacing w:after="0"/>
              <w:ind w:firstLineChars="200" w:firstLine="428"/>
              <w:rPr>
                <w:rFonts w:hint="eastAsia"/>
                <w:color w:val="000000" w:themeColor="text1"/>
                <w:spacing w:val="2"/>
                <w:sz w:val="21"/>
                <w:szCs w:val="21"/>
                <w:lang w:eastAsia="zh-CN"/>
              </w:rPr>
            </w:pPr>
            <w:r>
              <w:rPr>
                <w:color w:val="000000" w:themeColor="text1"/>
                <w:spacing w:val="2"/>
                <w:sz w:val="21"/>
                <w:szCs w:val="21"/>
                <w:lang w:eastAsia="zh-CN"/>
              </w:rPr>
              <w:t>单位工程</w:t>
            </w:r>
            <w:r>
              <w:rPr>
                <w:rFonts w:hint="eastAsia"/>
                <w:color w:val="000000" w:themeColor="text1"/>
                <w:spacing w:val="2"/>
                <w:sz w:val="21"/>
                <w:szCs w:val="21"/>
                <w:lang w:eastAsia="zh-CN"/>
              </w:rPr>
              <w:t>1</w:t>
            </w:r>
            <w:r>
              <w:rPr>
                <w:color w:val="000000" w:themeColor="text1"/>
                <w:spacing w:val="2"/>
                <w:sz w:val="21"/>
                <w:szCs w:val="21"/>
                <w:lang w:eastAsia="zh-CN"/>
              </w:rPr>
              <w:t>(分部分项工程项目)</w:t>
            </w:r>
          </w:p>
        </w:tc>
        <w:tc>
          <w:tcPr>
            <w:tcW w:w="884" w:type="dxa"/>
            <w:vAlign w:val="center"/>
          </w:tcPr>
          <w:p w14:paraId="0C693227" w14:textId="77777777" w:rsidR="00D86540" w:rsidRDefault="00D86540">
            <w:pPr>
              <w:pStyle w:val="TableText"/>
              <w:spacing w:after="0"/>
              <w:jc w:val="center"/>
              <w:rPr>
                <w:rFonts w:hint="eastAsia"/>
                <w:color w:val="000000" w:themeColor="text1"/>
                <w:spacing w:val="2"/>
                <w:sz w:val="21"/>
                <w:szCs w:val="21"/>
                <w:lang w:eastAsia="zh-CN"/>
              </w:rPr>
            </w:pPr>
          </w:p>
        </w:tc>
        <w:tc>
          <w:tcPr>
            <w:tcW w:w="817" w:type="dxa"/>
            <w:vAlign w:val="center"/>
          </w:tcPr>
          <w:p w14:paraId="3AB5AD8D"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66CFDA94"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4F01503B"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1AE49FC1" w14:textId="77777777">
        <w:trPr>
          <w:trHeight w:val="403"/>
          <w:jc w:val="center"/>
        </w:trPr>
        <w:tc>
          <w:tcPr>
            <w:tcW w:w="729" w:type="dxa"/>
            <w:vAlign w:val="center"/>
          </w:tcPr>
          <w:p w14:paraId="5E08218D"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1.2.2</w:t>
            </w:r>
          </w:p>
        </w:tc>
        <w:tc>
          <w:tcPr>
            <w:tcW w:w="3519" w:type="dxa"/>
            <w:vAlign w:val="center"/>
          </w:tcPr>
          <w:p w14:paraId="78FC10DC" w14:textId="77777777" w:rsidR="00D86540" w:rsidRDefault="00000000">
            <w:pPr>
              <w:pStyle w:val="TableText"/>
              <w:spacing w:after="0"/>
              <w:ind w:firstLineChars="200" w:firstLine="428"/>
              <w:rPr>
                <w:rFonts w:hint="eastAsia"/>
                <w:color w:val="000000" w:themeColor="text1"/>
                <w:spacing w:val="2"/>
                <w:sz w:val="21"/>
                <w:szCs w:val="21"/>
                <w:lang w:eastAsia="zh-CN"/>
              </w:rPr>
            </w:pPr>
            <w:r>
              <w:rPr>
                <w:color w:val="000000" w:themeColor="text1"/>
                <w:spacing w:val="2"/>
                <w:sz w:val="21"/>
                <w:szCs w:val="21"/>
                <w:lang w:eastAsia="zh-CN"/>
              </w:rPr>
              <w:t>单位工程2(分部分项工程项目)</w:t>
            </w:r>
          </w:p>
        </w:tc>
        <w:tc>
          <w:tcPr>
            <w:tcW w:w="884" w:type="dxa"/>
            <w:vAlign w:val="center"/>
          </w:tcPr>
          <w:p w14:paraId="791FD023" w14:textId="77777777" w:rsidR="00D86540" w:rsidRDefault="00D86540">
            <w:pPr>
              <w:pStyle w:val="TableText"/>
              <w:spacing w:after="0"/>
              <w:jc w:val="center"/>
              <w:rPr>
                <w:rFonts w:hint="eastAsia"/>
                <w:color w:val="000000" w:themeColor="text1"/>
                <w:spacing w:val="2"/>
                <w:sz w:val="21"/>
                <w:szCs w:val="21"/>
                <w:lang w:eastAsia="zh-CN"/>
              </w:rPr>
            </w:pPr>
          </w:p>
        </w:tc>
        <w:tc>
          <w:tcPr>
            <w:tcW w:w="817" w:type="dxa"/>
            <w:vAlign w:val="center"/>
          </w:tcPr>
          <w:p w14:paraId="5480D79C"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6DDC501D"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37FA5D93"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0DEF1F27" w14:textId="77777777">
        <w:trPr>
          <w:trHeight w:val="403"/>
          <w:jc w:val="center"/>
        </w:trPr>
        <w:tc>
          <w:tcPr>
            <w:tcW w:w="729" w:type="dxa"/>
            <w:vAlign w:val="center"/>
          </w:tcPr>
          <w:p w14:paraId="4FD1704D" w14:textId="77777777" w:rsidR="00D86540" w:rsidRDefault="00D86540">
            <w:pPr>
              <w:pStyle w:val="TableText"/>
              <w:spacing w:after="0"/>
              <w:jc w:val="center"/>
              <w:rPr>
                <w:rFonts w:hint="eastAsia"/>
                <w:color w:val="000000" w:themeColor="text1"/>
                <w:spacing w:val="2"/>
                <w:sz w:val="21"/>
                <w:szCs w:val="21"/>
                <w:lang w:eastAsia="zh-CN"/>
              </w:rPr>
            </w:pPr>
          </w:p>
        </w:tc>
        <w:tc>
          <w:tcPr>
            <w:tcW w:w="3519" w:type="dxa"/>
            <w:vAlign w:val="center"/>
          </w:tcPr>
          <w:p w14:paraId="30CE14DD" w14:textId="77777777" w:rsidR="00D86540" w:rsidRDefault="00D86540">
            <w:pPr>
              <w:pStyle w:val="TableText"/>
              <w:spacing w:after="0"/>
              <w:jc w:val="center"/>
              <w:rPr>
                <w:rFonts w:hint="eastAsia"/>
                <w:color w:val="000000" w:themeColor="text1"/>
                <w:spacing w:val="2"/>
                <w:sz w:val="21"/>
                <w:szCs w:val="21"/>
                <w:lang w:eastAsia="zh-CN"/>
              </w:rPr>
            </w:pPr>
          </w:p>
        </w:tc>
        <w:tc>
          <w:tcPr>
            <w:tcW w:w="884" w:type="dxa"/>
            <w:vAlign w:val="center"/>
          </w:tcPr>
          <w:p w14:paraId="6D03226C" w14:textId="77777777" w:rsidR="00D86540" w:rsidRDefault="00D86540">
            <w:pPr>
              <w:pStyle w:val="TableText"/>
              <w:spacing w:after="0"/>
              <w:jc w:val="center"/>
              <w:rPr>
                <w:rFonts w:hint="eastAsia"/>
                <w:color w:val="000000" w:themeColor="text1"/>
                <w:spacing w:val="2"/>
                <w:sz w:val="21"/>
                <w:szCs w:val="21"/>
                <w:lang w:eastAsia="zh-CN"/>
              </w:rPr>
            </w:pPr>
          </w:p>
        </w:tc>
        <w:tc>
          <w:tcPr>
            <w:tcW w:w="817" w:type="dxa"/>
            <w:vAlign w:val="center"/>
          </w:tcPr>
          <w:p w14:paraId="2C4C75A8"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0C4A8194"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2159D28D"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0FE4FCA2" w14:textId="77777777">
        <w:trPr>
          <w:trHeight w:val="403"/>
          <w:jc w:val="center"/>
        </w:trPr>
        <w:tc>
          <w:tcPr>
            <w:tcW w:w="729" w:type="dxa"/>
            <w:vAlign w:val="center"/>
          </w:tcPr>
          <w:p w14:paraId="298AC9ED"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2</w:t>
            </w:r>
          </w:p>
        </w:tc>
        <w:tc>
          <w:tcPr>
            <w:tcW w:w="3519" w:type="dxa"/>
            <w:vAlign w:val="center"/>
          </w:tcPr>
          <w:p w14:paraId="4C7149C3" w14:textId="77777777" w:rsidR="00D86540" w:rsidRDefault="00000000">
            <w:pPr>
              <w:pStyle w:val="TableText"/>
              <w:spacing w:after="0"/>
              <w:ind w:firstLineChars="50" w:firstLine="107"/>
              <w:rPr>
                <w:rFonts w:hint="eastAsia"/>
                <w:color w:val="000000" w:themeColor="text1"/>
                <w:spacing w:val="2"/>
                <w:sz w:val="21"/>
                <w:szCs w:val="21"/>
              </w:rPr>
            </w:pPr>
            <w:r>
              <w:rPr>
                <w:color w:val="000000" w:themeColor="text1"/>
                <w:spacing w:val="2"/>
                <w:sz w:val="21"/>
                <w:szCs w:val="21"/>
              </w:rPr>
              <w:t>措施项目</w:t>
            </w:r>
          </w:p>
        </w:tc>
        <w:tc>
          <w:tcPr>
            <w:tcW w:w="884" w:type="dxa"/>
            <w:vAlign w:val="center"/>
          </w:tcPr>
          <w:p w14:paraId="31278E50" w14:textId="77777777" w:rsidR="00D86540" w:rsidRDefault="00D86540">
            <w:pPr>
              <w:pStyle w:val="TableText"/>
              <w:spacing w:after="0"/>
              <w:jc w:val="center"/>
              <w:rPr>
                <w:rFonts w:hint="eastAsia"/>
                <w:color w:val="000000" w:themeColor="text1"/>
                <w:spacing w:val="2"/>
                <w:sz w:val="21"/>
                <w:szCs w:val="21"/>
              </w:rPr>
            </w:pPr>
          </w:p>
        </w:tc>
        <w:tc>
          <w:tcPr>
            <w:tcW w:w="817" w:type="dxa"/>
            <w:vAlign w:val="center"/>
          </w:tcPr>
          <w:p w14:paraId="558B700C" w14:textId="77777777" w:rsidR="00D86540" w:rsidRDefault="00D86540">
            <w:pPr>
              <w:pStyle w:val="TableText"/>
              <w:spacing w:after="0"/>
              <w:jc w:val="center"/>
              <w:rPr>
                <w:rFonts w:hint="eastAsia"/>
                <w:color w:val="000000" w:themeColor="text1"/>
                <w:spacing w:val="2"/>
                <w:sz w:val="21"/>
                <w:szCs w:val="21"/>
              </w:rPr>
            </w:pPr>
          </w:p>
        </w:tc>
        <w:tc>
          <w:tcPr>
            <w:tcW w:w="1173" w:type="dxa"/>
            <w:vAlign w:val="center"/>
          </w:tcPr>
          <w:p w14:paraId="61566628" w14:textId="77777777" w:rsidR="00D86540" w:rsidRDefault="00D86540">
            <w:pPr>
              <w:pStyle w:val="TableText"/>
              <w:spacing w:after="0"/>
              <w:jc w:val="center"/>
              <w:rPr>
                <w:rFonts w:hint="eastAsia"/>
                <w:color w:val="000000" w:themeColor="text1"/>
                <w:spacing w:val="2"/>
                <w:sz w:val="21"/>
                <w:szCs w:val="21"/>
              </w:rPr>
            </w:pPr>
          </w:p>
        </w:tc>
        <w:tc>
          <w:tcPr>
            <w:tcW w:w="1173" w:type="dxa"/>
            <w:vAlign w:val="center"/>
          </w:tcPr>
          <w:p w14:paraId="4A99F8A7"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38963FD9" w14:textId="77777777">
        <w:trPr>
          <w:trHeight w:val="403"/>
          <w:jc w:val="center"/>
        </w:trPr>
        <w:tc>
          <w:tcPr>
            <w:tcW w:w="729" w:type="dxa"/>
            <w:vAlign w:val="center"/>
          </w:tcPr>
          <w:p w14:paraId="5EBC7DC9"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2.1</w:t>
            </w:r>
          </w:p>
        </w:tc>
        <w:tc>
          <w:tcPr>
            <w:tcW w:w="3519" w:type="dxa"/>
            <w:vAlign w:val="center"/>
          </w:tcPr>
          <w:p w14:paraId="003264EF" w14:textId="77777777" w:rsidR="00D86540" w:rsidRDefault="00000000">
            <w:pPr>
              <w:pStyle w:val="TableText"/>
              <w:spacing w:after="0"/>
              <w:ind w:firstLineChars="100" w:firstLine="214"/>
              <w:rPr>
                <w:rFonts w:hint="eastAsia"/>
                <w:color w:val="000000" w:themeColor="text1"/>
                <w:spacing w:val="2"/>
                <w:sz w:val="21"/>
                <w:szCs w:val="21"/>
                <w:lang w:eastAsia="zh-CN"/>
              </w:rPr>
            </w:pPr>
            <w:r>
              <w:rPr>
                <w:color w:val="000000" w:themeColor="text1"/>
                <w:spacing w:val="2"/>
                <w:sz w:val="21"/>
                <w:szCs w:val="21"/>
                <w:lang w:eastAsia="zh-CN"/>
              </w:rPr>
              <w:t>其中：</w:t>
            </w:r>
            <w:r>
              <w:rPr>
                <w:rFonts w:hint="eastAsia"/>
                <w:color w:val="000000" w:themeColor="text1"/>
                <w:spacing w:val="2"/>
                <w:sz w:val="21"/>
                <w:szCs w:val="21"/>
                <w:lang w:eastAsia="zh-CN"/>
              </w:rPr>
              <w:t>安全生产标准化措施费</w:t>
            </w:r>
          </w:p>
        </w:tc>
        <w:tc>
          <w:tcPr>
            <w:tcW w:w="884" w:type="dxa"/>
            <w:vAlign w:val="center"/>
          </w:tcPr>
          <w:p w14:paraId="2856E14B" w14:textId="77777777" w:rsidR="00D86540" w:rsidRDefault="00D86540">
            <w:pPr>
              <w:pStyle w:val="TableText"/>
              <w:spacing w:after="0"/>
              <w:jc w:val="center"/>
              <w:rPr>
                <w:rFonts w:hint="eastAsia"/>
                <w:color w:val="000000" w:themeColor="text1"/>
                <w:spacing w:val="2"/>
                <w:sz w:val="21"/>
                <w:szCs w:val="21"/>
                <w:lang w:eastAsia="zh-CN"/>
              </w:rPr>
            </w:pPr>
          </w:p>
        </w:tc>
        <w:tc>
          <w:tcPr>
            <w:tcW w:w="817" w:type="dxa"/>
            <w:vAlign w:val="center"/>
          </w:tcPr>
          <w:p w14:paraId="280DC421"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3329EB99"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6A401C9A"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5F714E33" w14:textId="77777777">
        <w:trPr>
          <w:trHeight w:val="403"/>
          <w:jc w:val="center"/>
        </w:trPr>
        <w:tc>
          <w:tcPr>
            <w:tcW w:w="729" w:type="dxa"/>
            <w:vAlign w:val="center"/>
          </w:tcPr>
          <w:p w14:paraId="771C43FE" w14:textId="77777777" w:rsidR="00D86540" w:rsidRDefault="00000000">
            <w:pPr>
              <w:pStyle w:val="TableText"/>
              <w:spacing w:after="0"/>
              <w:jc w:val="center"/>
              <w:rPr>
                <w:rFonts w:hint="eastAsia"/>
                <w:color w:val="000000" w:themeColor="text1"/>
                <w:spacing w:val="2"/>
                <w:sz w:val="21"/>
                <w:szCs w:val="21"/>
                <w:lang w:eastAsia="zh-CN"/>
              </w:rPr>
            </w:pPr>
            <w:r>
              <w:rPr>
                <w:color w:val="000000" w:themeColor="text1"/>
                <w:spacing w:val="2"/>
                <w:sz w:val="21"/>
                <w:szCs w:val="21"/>
              </w:rPr>
              <w:t>2.</w:t>
            </w:r>
            <w:r>
              <w:rPr>
                <w:rFonts w:hint="eastAsia"/>
                <w:color w:val="000000" w:themeColor="text1"/>
                <w:spacing w:val="2"/>
                <w:sz w:val="21"/>
                <w:szCs w:val="21"/>
                <w:lang w:eastAsia="zh-CN"/>
              </w:rPr>
              <w:t>2</w:t>
            </w:r>
          </w:p>
        </w:tc>
        <w:tc>
          <w:tcPr>
            <w:tcW w:w="3519" w:type="dxa"/>
            <w:vAlign w:val="center"/>
          </w:tcPr>
          <w:p w14:paraId="12695126" w14:textId="77777777" w:rsidR="00D86540" w:rsidRDefault="00000000">
            <w:pPr>
              <w:pStyle w:val="TableText"/>
              <w:spacing w:after="0"/>
              <w:ind w:firstLineChars="100" w:firstLine="214"/>
              <w:rPr>
                <w:rFonts w:hint="eastAsia"/>
                <w:color w:val="000000" w:themeColor="text1"/>
                <w:spacing w:val="2"/>
                <w:sz w:val="21"/>
                <w:szCs w:val="21"/>
                <w:lang w:eastAsia="zh-CN"/>
              </w:rPr>
            </w:pPr>
            <w:r>
              <w:rPr>
                <w:rFonts w:hint="eastAsia"/>
                <w:color w:val="000000" w:themeColor="text1"/>
                <w:spacing w:val="2"/>
                <w:sz w:val="21"/>
                <w:szCs w:val="21"/>
                <w:lang w:eastAsia="zh-CN"/>
              </w:rPr>
              <w:t>其中：施工垃圾场外运输和消纳费</w:t>
            </w:r>
          </w:p>
        </w:tc>
        <w:tc>
          <w:tcPr>
            <w:tcW w:w="884" w:type="dxa"/>
            <w:vAlign w:val="center"/>
          </w:tcPr>
          <w:p w14:paraId="6D5AEB9B" w14:textId="77777777" w:rsidR="00D86540" w:rsidRDefault="00D86540">
            <w:pPr>
              <w:pStyle w:val="TableText"/>
              <w:spacing w:after="0"/>
              <w:jc w:val="center"/>
              <w:rPr>
                <w:rFonts w:hint="eastAsia"/>
                <w:color w:val="000000" w:themeColor="text1"/>
                <w:spacing w:val="2"/>
                <w:sz w:val="21"/>
                <w:szCs w:val="21"/>
                <w:lang w:eastAsia="zh-CN"/>
              </w:rPr>
            </w:pPr>
          </w:p>
        </w:tc>
        <w:tc>
          <w:tcPr>
            <w:tcW w:w="817" w:type="dxa"/>
            <w:vAlign w:val="center"/>
          </w:tcPr>
          <w:p w14:paraId="540D7A1D"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24129E74"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79557B8A"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5BC0AD26" w14:textId="77777777">
        <w:trPr>
          <w:trHeight w:val="403"/>
          <w:jc w:val="center"/>
        </w:trPr>
        <w:tc>
          <w:tcPr>
            <w:tcW w:w="729" w:type="dxa"/>
            <w:vAlign w:val="center"/>
          </w:tcPr>
          <w:p w14:paraId="18D1D81E" w14:textId="77777777" w:rsidR="00D86540" w:rsidRDefault="00D86540">
            <w:pPr>
              <w:pStyle w:val="TableText"/>
              <w:spacing w:after="0"/>
              <w:jc w:val="center"/>
              <w:rPr>
                <w:rFonts w:hint="eastAsia"/>
                <w:color w:val="000000" w:themeColor="text1"/>
                <w:spacing w:val="2"/>
                <w:sz w:val="21"/>
                <w:szCs w:val="21"/>
                <w:lang w:eastAsia="zh-CN"/>
              </w:rPr>
            </w:pPr>
          </w:p>
        </w:tc>
        <w:tc>
          <w:tcPr>
            <w:tcW w:w="3519" w:type="dxa"/>
            <w:vAlign w:val="center"/>
          </w:tcPr>
          <w:p w14:paraId="455CA55B" w14:textId="77777777" w:rsidR="00D86540" w:rsidRDefault="00D86540">
            <w:pPr>
              <w:pStyle w:val="TableText"/>
              <w:spacing w:after="0"/>
              <w:rPr>
                <w:rFonts w:hint="eastAsia"/>
                <w:color w:val="000000" w:themeColor="text1"/>
                <w:spacing w:val="2"/>
                <w:sz w:val="21"/>
                <w:szCs w:val="21"/>
                <w:lang w:eastAsia="zh-CN"/>
              </w:rPr>
            </w:pPr>
          </w:p>
        </w:tc>
        <w:tc>
          <w:tcPr>
            <w:tcW w:w="884" w:type="dxa"/>
            <w:vAlign w:val="center"/>
          </w:tcPr>
          <w:p w14:paraId="0E405F37" w14:textId="77777777" w:rsidR="00D86540" w:rsidRDefault="00D86540">
            <w:pPr>
              <w:pStyle w:val="TableText"/>
              <w:spacing w:after="0"/>
              <w:jc w:val="center"/>
              <w:rPr>
                <w:rFonts w:hint="eastAsia"/>
                <w:color w:val="000000" w:themeColor="text1"/>
                <w:spacing w:val="2"/>
                <w:sz w:val="21"/>
                <w:szCs w:val="21"/>
                <w:lang w:eastAsia="zh-CN"/>
              </w:rPr>
            </w:pPr>
          </w:p>
        </w:tc>
        <w:tc>
          <w:tcPr>
            <w:tcW w:w="817" w:type="dxa"/>
            <w:vAlign w:val="center"/>
          </w:tcPr>
          <w:p w14:paraId="56917B93"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263E91E4"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496FA95A"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445D2569" w14:textId="77777777">
        <w:trPr>
          <w:trHeight w:val="403"/>
          <w:jc w:val="center"/>
        </w:trPr>
        <w:tc>
          <w:tcPr>
            <w:tcW w:w="729" w:type="dxa"/>
            <w:vAlign w:val="center"/>
          </w:tcPr>
          <w:p w14:paraId="09BF6147"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3</w:t>
            </w:r>
          </w:p>
        </w:tc>
        <w:tc>
          <w:tcPr>
            <w:tcW w:w="3519" w:type="dxa"/>
            <w:vAlign w:val="center"/>
          </w:tcPr>
          <w:p w14:paraId="0E038570" w14:textId="77777777" w:rsidR="00D86540" w:rsidRDefault="00000000">
            <w:pPr>
              <w:pStyle w:val="TableText"/>
              <w:spacing w:after="0"/>
              <w:ind w:firstLineChars="50" w:firstLine="107"/>
              <w:rPr>
                <w:rFonts w:hint="eastAsia"/>
                <w:color w:val="000000" w:themeColor="text1"/>
                <w:spacing w:val="2"/>
                <w:sz w:val="21"/>
                <w:szCs w:val="21"/>
              </w:rPr>
            </w:pPr>
            <w:r>
              <w:rPr>
                <w:color w:val="000000" w:themeColor="text1"/>
                <w:spacing w:val="2"/>
                <w:sz w:val="21"/>
                <w:szCs w:val="21"/>
              </w:rPr>
              <w:t>其他项目</w:t>
            </w:r>
          </w:p>
        </w:tc>
        <w:tc>
          <w:tcPr>
            <w:tcW w:w="884" w:type="dxa"/>
            <w:vAlign w:val="center"/>
          </w:tcPr>
          <w:p w14:paraId="3822C658" w14:textId="77777777" w:rsidR="00D86540" w:rsidRDefault="00D86540">
            <w:pPr>
              <w:pStyle w:val="TableText"/>
              <w:spacing w:after="0"/>
              <w:jc w:val="center"/>
              <w:rPr>
                <w:rFonts w:hint="eastAsia"/>
                <w:color w:val="000000" w:themeColor="text1"/>
                <w:spacing w:val="2"/>
                <w:sz w:val="21"/>
                <w:szCs w:val="21"/>
              </w:rPr>
            </w:pPr>
          </w:p>
        </w:tc>
        <w:tc>
          <w:tcPr>
            <w:tcW w:w="817" w:type="dxa"/>
            <w:vAlign w:val="center"/>
          </w:tcPr>
          <w:p w14:paraId="292001B3" w14:textId="77777777" w:rsidR="00D86540" w:rsidRDefault="00D86540">
            <w:pPr>
              <w:pStyle w:val="TableText"/>
              <w:spacing w:after="0"/>
              <w:jc w:val="center"/>
              <w:rPr>
                <w:rFonts w:hint="eastAsia"/>
                <w:color w:val="000000" w:themeColor="text1"/>
                <w:spacing w:val="2"/>
                <w:sz w:val="21"/>
                <w:szCs w:val="21"/>
              </w:rPr>
            </w:pPr>
          </w:p>
        </w:tc>
        <w:tc>
          <w:tcPr>
            <w:tcW w:w="1173" w:type="dxa"/>
            <w:vAlign w:val="center"/>
          </w:tcPr>
          <w:p w14:paraId="4BEE00CD" w14:textId="77777777" w:rsidR="00D86540" w:rsidRDefault="00D86540">
            <w:pPr>
              <w:pStyle w:val="TableText"/>
              <w:spacing w:after="0"/>
              <w:jc w:val="center"/>
              <w:rPr>
                <w:rFonts w:hint="eastAsia"/>
                <w:color w:val="000000" w:themeColor="text1"/>
                <w:spacing w:val="2"/>
                <w:sz w:val="21"/>
                <w:szCs w:val="21"/>
              </w:rPr>
            </w:pPr>
          </w:p>
        </w:tc>
        <w:tc>
          <w:tcPr>
            <w:tcW w:w="1173" w:type="dxa"/>
            <w:vAlign w:val="center"/>
          </w:tcPr>
          <w:p w14:paraId="04A18AF9" w14:textId="77777777" w:rsidR="00D86540" w:rsidRDefault="00000000">
            <w:pPr>
              <w:pStyle w:val="TableText"/>
              <w:spacing w:after="0"/>
              <w:jc w:val="center"/>
              <w:rPr>
                <w:rFonts w:hint="eastAsia"/>
                <w:color w:val="000000" w:themeColor="text1"/>
                <w:spacing w:val="2"/>
                <w:sz w:val="21"/>
                <w:szCs w:val="21"/>
              </w:rPr>
            </w:pPr>
            <w:r>
              <w:rPr>
                <w:rFonts w:hint="eastAsia"/>
                <w:color w:val="000000" w:themeColor="text1"/>
                <w:spacing w:val="2"/>
                <w:sz w:val="21"/>
                <w:szCs w:val="21"/>
                <w:lang w:eastAsia="zh-CN"/>
              </w:rPr>
              <w:t>/</w:t>
            </w:r>
          </w:p>
        </w:tc>
      </w:tr>
      <w:tr w:rsidR="00D86540" w14:paraId="655B508C" w14:textId="77777777">
        <w:trPr>
          <w:trHeight w:val="403"/>
          <w:jc w:val="center"/>
        </w:trPr>
        <w:tc>
          <w:tcPr>
            <w:tcW w:w="729" w:type="dxa"/>
            <w:vAlign w:val="center"/>
          </w:tcPr>
          <w:p w14:paraId="4470F467"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3.1</w:t>
            </w:r>
          </w:p>
        </w:tc>
        <w:tc>
          <w:tcPr>
            <w:tcW w:w="3519" w:type="dxa"/>
            <w:vAlign w:val="center"/>
          </w:tcPr>
          <w:p w14:paraId="3C5CE34B" w14:textId="77777777" w:rsidR="00D86540" w:rsidRDefault="00000000">
            <w:pPr>
              <w:pStyle w:val="TableText"/>
              <w:spacing w:after="0"/>
              <w:ind w:firstLineChars="100" w:firstLine="214"/>
              <w:rPr>
                <w:rFonts w:hint="eastAsia"/>
                <w:color w:val="000000" w:themeColor="text1"/>
                <w:spacing w:val="2"/>
                <w:sz w:val="21"/>
                <w:szCs w:val="21"/>
                <w:lang w:eastAsia="zh-CN"/>
              </w:rPr>
            </w:pPr>
            <w:r>
              <w:rPr>
                <w:color w:val="000000" w:themeColor="text1"/>
                <w:spacing w:val="2"/>
                <w:sz w:val="21"/>
                <w:szCs w:val="21"/>
                <w:lang w:eastAsia="zh-CN"/>
              </w:rPr>
              <w:t>其中：暂列金额</w:t>
            </w:r>
            <w:r>
              <w:rPr>
                <w:rFonts w:hint="eastAsia"/>
                <w:color w:val="000000" w:themeColor="text1"/>
                <w:spacing w:val="2"/>
                <w:sz w:val="21"/>
                <w:szCs w:val="21"/>
                <w:lang w:eastAsia="zh-CN"/>
              </w:rPr>
              <w:t>（不包括计日工）</w:t>
            </w:r>
          </w:p>
        </w:tc>
        <w:tc>
          <w:tcPr>
            <w:tcW w:w="884" w:type="dxa"/>
            <w:vAlign w:val="center"/>
          </w:tcPr>
          <w:p w14:paraId="52887FD9" w14:textId="77777777" w:rsidR="00D86540" w:rsidRDefault="00D86540">
            <w:pPr>
              <w:pStyle w:val="TableText"/>
              <w:spacing w:after="0"/>
              <w:jc w:val="center"/>
              <w:rPr>
                <w:rFonts w:hint="eastAsia"/>
                <w:color w:val="000000" w:themeColor="text1"/>
                <w:spacing w:val="2"/>
                <w:sz w:val="21"/>
                <w:szCs w:val="21"/>
                <w:lang w:eastAsia="zh-CN"/>
              </w:rPr>
            </w:pPr>
          </w:p>
        </w:tc>
        <w:tc>
          <w:tcPr>
            <w:tcW w:w="817" w:type="dxa"/>
            <w:vAlign w:val="center"/>
          </w:tcPr>
          <w:p w14:paraId="599D8C3C"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0C19C2ED"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5357AB81"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305C9B9F" w14:textId="77777777">
        <w:trPr>
          <w:trHeight w:val="403"/>
          <w:jc w:val="center"/>
        </w:trPr>
        <w:tc>
          <w:tcPr>
            <w:tcW w:w="729" w:type="dxa"/>
            <w:vAlign w:val="center"/>
          </w:tcPr>
          <w:p w14:paraId="7B2DFF25" w14:textId="77777777" w:rsidR="00D86540" w:rsidRDefault="00000000">
            <w:pPr>
              <w:pStyle w:val="TableText"/>
              <w:spacing w:after="0"/>
              <w:jc w:val="center"/>
              <w:rPr>
                <w:rFonts w:hint="eastAsia"/>
                <w:color w:val="000000" w:themeColor="text1"/>
                <w:spacing w:val="2"/>
                <w:sz w:val="21"/>
                <w:szCs w:val="21"/>
              </w:rPr>
            </w:pPr>
            <w:r>
              <w:rPr>
                <w:rFonts w:hint="eastAsia"/>
                <w:color w:val="000000" w:themeColor="text1"/>
                <w:sz w:val="21"/>
                <w:szCs w:val="21"/>
              </w:rPr>
              <w:t>3.2</w:t>
            </w:r>
          </w:p>
        </w:tc>
        <w:tc>
          <w:tcPr>
            <w:tcW w:w="3519" w:type="dxa"/>
            <w:vAlign w:val="center"/>
          </w:tcPr>
          <w:p w14:paraId="2EA22B0C" w14:textId="77777777" w:rsidR="00D86540" w:rsidRDefault="00000000">
            <w:pPr>
              <w:pStyle w:val="TableText"/>
              <w:spacing w:after="0"/>
              <w:ind w:firstLineChars="100" w:firstLine="210"/>
              <w:rPr>
                <w:rFonts w:hint="eastAsia"/>
                <w:color w:val="000000" w:themeColor="text1"/>
                <w:spacing w:val="2"/>
                <w:sz w:val="21"/>
                <w:szCs w:val="21"/>
                <w:lang w:eastAsia="zh-CN"/>
              </w:rPr>
            </w:pPr>
            <w:r>
              <w:rPr>
                <w:rFonts w:hint="eastAsia"/>
                <w:color w:val="000000" w:themeColor="text1"/>
                <w:sz w:val="21"/>
                <w:szCs w:val="21"/>
                <w:lang w:eastAsia="zh-CN"/>
              </w:rPr>
              <w:t>其中：专业工程暂估价</w:t>
            </w:r>
          </w:p>
        </w:tc>
        <w:tc>
          <w:tcPr>
            <w:tcW w:w="884" w:type="dxa"/>
            <w:vAlign w:val="center"/>
          </w:tcPr>
          <w:p w14:paraId="1E5A47E6" w14:textId="77777777" w:rsidR="00D86540" w:rsidRDefault="00D86540">
            <w:pPr>
              <w:pStyle w:val="TableText"/>
              <w:spacing w:after="0"/>
              <w:jc w:val="center"/>
              <w:rPr>
                <w:rFonts w:hint="eastAsia"/>
                <w:color w:val="000000" w:themeColor="text1"/>
                <w:spacing w:val="2"/>
                <w:sz w:val="21"/>
                <w:szCs w:val="21"/>
                <w:lang w:eastAsia="zh-CN"/>
              </w:rPr>
            </w:pPr>
          </w:p>
        </w:tc>
        <w:tc>
          <w:tcPr>
            <w:tcW w:w="817" w:type="dxa"/>
            <w:vAlign w:val="center"/>
          </w:tcPr>
          <w:p w14:paraId="0885028C"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71BF6CFA"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57C4B4E5"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7695B382" w14:textId="77777777">
        <w:trPr>
          <w:trHeight w:val="403"/>
          <w:jc w:val="center"/>
        </w:trPr>
        <w:tc>
          <w:tcPr>
            <w:tcW w:w="729" w:type="dxa"/>
            <w:vAlign w:val="center"/>
          </w:tcPr>
          <w:p w14:paraId="6BCAE1D9" w14:textId="77777777" w:rsidR="00D86540" w:rsidRDefault="00000000">
            <w:pPr>
              <w:pStyle w:val="TableText"/>
              <w:spacing w:after="0"/>
              <w:jc w:val="center"/>
              <w:rPr>
                <w:rFonts w:hint="eastAsia"/>
                <w:color w:val="000000" w:themeColor="text1"/>
                <w:spacing w:val="2"/>
                <w:sz w:val="21"/>
                <w:szCs w:val="21"/>
              </w:rPr>
            </w:pPr>
            <w:r>
              <w:rPr>
                <w:rFonts w:hint="eastAsia"/>
                <w:color w:val="000000" w:themeColor="text1"/>
                <w:sz w:val="21"/>
                <w:szCs w:val="21"/>
              </w:rPr>
              <w:t>3.3</w:t>
            </w:r>
          </w:p>
        </w:tc>
        <w:tc>
          <w:tcPr>
            <w:tcW w:w="3519" w:type="dxa"/>
            <w:vAlign w:val="center"/>
          </w:tcPr>
          <w:p w14:paraId="61473FC9" w14:textId="77777777" w:rsidR="00D86540" w:rsidRDefault="00000000">
            <w:pPr>
              <w:pStyle w:val="TableText"/>
              <w:spacing w:after="0"/>
              <w:ind w:firstLineChars="100" w:firstLine="210"/>
              <w:rPr>
                <w:rFonts w:hint="eastAsia"/>
                <w:color w:val="000000" w:themeColor="text1"/>
                <w:spacing w:val="2"/>
                <w:sz w:val="21"/>
                <w:szCs w:val="21"/>
                <w:lang w:eastAsia="zh-CN"/>
              </w:rPr>
            </w:pPr>
            <w:r>
              <w:rPr>
                <w:rFonts w:hint="eastAsia"/>
                <w:color w:val="000000" w:themeColor="text1"/>
                <w:sz w:val="21"/>
                <w:szCs w:val="21"/>
              </w:rPr>
              <w:t>其中：计日工</w:t>
            </w:r>
          </w:p>
        </w:tc>
        <w:tc>
          <w:tcPr>
            <w:tcW w:w="884" w:type="dxa"/>
            <w:vAlign w:val="center"/>
          </w:tcPr>
          <w:p w14:paraId="0566E8E6" w14:textId="77777777" w:rsidR="00D86540" w:rsidRDefault="00D86540">
            <w:pPr>
              <w:pStyle w:val="TableText"/>
              <w:spacing w:after="0"/>
              <w:jc w:val="center"/>
              <w:rPr>
                <w:rFonts w:hint="eastAsia"/>
                <w:color w:val="000000" w:themeColor="text1"/>
                <w:spacing w:val="2"/>
                <w:sz w:val="21"/>
                <w:szCs w:val="21"/>
                <w:lang w:eastAsia="zh-CN"/>
              </w:rPr>
            </w:pPr>
          </w:p>
        </w:tc>
        <w:tc>
          <w:tcPr>
            <w:tcW w:w="817" w:type="dxa"/>
            <w:vAlign w:val="center"/>
          </w:tcPr>
          <w:p w14:paraId="58018217"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4CE89195"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1125EA2E"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281593C2" w14:textId="77777777">
        <w:trPr>
          <w:trHeight w:val="403"/>
          <w:jc w:val="center"/>
        </w:trPr>
        <w:tc>
          <w:tcPr>
            <w:tcW w:w="729" w:type="dxa"/>
            <w:vAlign w:val="center"/>
          </w:tcPr>
          <w:p w14:paraId="68148965" w14:textId="77777777" w:rsidR="00D86540" w:rsidRDefault="00000000">
            <w:pPr>
              <w:pStyle w:val="TableText"/>
              <w:spacing w:after="0"/>
              <w:jc w:val="center"/>
              <w:rPr>
                <w:rFonts w:hint="eastAsia"/>
                <w:color w:val="000000" w:themeColor="text1"/>
                <w:spacing w:val="2"/>
                <w:sz w:val="21"/>
                <w:szCs w:val="21"/>
              </w:rPr>
            </w:pPr>
            <w:r>
              <w:rPr>
                <w:rFonts w:hint="eastAsia"/>
                <w:color w:val="000000" w:themeColor="text1"/>
                <w:sz w:val="21"/>
                <w:szCs w:val="21"/>
              </w:rPr>
              <w:t>3.4</w:t>
            </w:r>
          </w:p>
        </w:tc>
        <w:tc>
          <w:tcPr>
            <w:tcW w:w="3519" w:type="dxa"/>
            <w:vAlign w:val="center"/>
          </w:tcPr>
          <w:p w14:paraId="76E7DB9A" w14:textId="77777777" w:rsidR="00D86540" w:rsidRDefault="00000000">
            <w:pPr>
              <w:pStyle w:val="TableText"/>
              <w:spacing w:after="0"/>
              <w:ind w:firstLineChars="100" w:firstLine="210"/>
              <w:rPr>
                <w:rFonts w:hint="eastAsia"/>
                <w:color w:val="000000" w:themeColor="text1"/>
                <w:spacing w:val="2"/>
                <w:sz w:val="21"/>
                <w:szCs w:val="21"/>
              </w:rPr>
            </w:pPr>
            <w:r>
              <w:rPr>
                <w:rFonts w:hint="eastAsia"/>
                <w:color w:val="000000" w:themeColor="text1"/>
                <w:sz w:val="21"/>
                <w:szCs w:val="21"/>
              </w:rPr>
              <w:t>其中：</w:t>
            </w:r>
            <w:r>
              <w:rPr>
                <w:rFonts w:hint="eastAsia"/>
                <w:color w:val="000000" w:themeColor="text1"/>
                <w:sz w:val="21"/>
                <w:szCs w:val="21"/>
                <w:lang w:eastAsia="zh-CN"/>
              </w:rPr>
              <w:t>总承包</w:t>
            </w:r>
            <w:r>
              <w:rPr>
                <w:rFonts w:hint="eastAsia"/>
                <w:color w:val="000000" w:themeColor="text1"/>
                <w:sz w:val="21"/>
                <w:szCs w:val="21"/>
              </w:rPr>
              <w:t>服务费</w:t>
            </w:r>
          </w:p>
        </w:tc>
        <w:tc>
          <w:tcPr>
            <w:tcW w:w="884" w:type="dxa"/>
            <w:vAlign w:val="center"/>
          </w:tcPr>
          <w:p w14:paraId="37E0A313" w14:textId="77777777" w:rsidR="00D86540" w:rsidRDefault="00D86540">
            <w:pPr>
              <w:pStyle w:val="TableText"/>
              <w:spacing w:after="0"/>
              <w:jc w:val="center"/>
              <w:rPr>
                <w:rFonts w:hint="eastAsia"/>
                <w:color w:val="000000" w:themeColor="text1"/>
                <w:spacing w:val="2"/>
                <w:sz w:val="21"/>
                <w:szCs w:val="21"/>
              </w:rPr>
            </w:pPr>
          </w:p>
        </w:tc>
        <w:tc>
          <w:tcPr>
            <w:tcW w:w="817" w:type="dxa"/>
            <w:vAlign w:val="center"/>
          </w:tcPr>
          <w:p w14:paraId="3FDCDAC2" w14:textId="77777777" w:rsidR="00D86540" w:rsidRDefault="00D86540">
            <w:pPr>
              <w:pStyle w:val="TableText"/>
              <w:spacing w:after="0"/>
              <w:jc w:val="center"/>
              <w:rPr>
                <w:rFonts w:hint="eastAsia"/>
                <w:color w:val="000000" w:themeColor="text1"/>
                <w:spacing w:val="2"/>
                <w:sz w:val="21"/>
                <w:szCs w:val="21"/>
              </w:rPr>
            </w:pPr>
          </w:p>
        </w:tc>
        <w:tc>
          <w:tcPr>
            <w:tcW w:w="1173" w:type="dxa"/>
            <w:vAlign w:val="center"/>
          </w:tcPr>
          <w:p w14:paraId="16C10990" w14:textId="77777777" w:rsidR="00D86540" w:rsidRDefault="00D86540">
            <w:pPr>
              <w:pStyle w:val="TableText"/>
              <w:spacing w:after="0"/>
              <w:jc w:val="center"/>
              <w:rPr>
                <w:rFonts w:hint="eastAsia"/>
                <w:color w:val="000000" w:themeColor="text1"/>
                <w:spacing w:val="2"/>
                <w:sz w:val="21"/>
                <w:szCs w:val="21"/>
              </w:rPr>
            </w:pPr>
          </w:p>
        </w:tc>
        <w:tc>
          <w:tcPr>
            <w:tcW w:w="1173" w:type="dxa"/>
            <w:vAlign w:val="center"/>
          </w:tcPr>
          <w:p w14:paraId="06989EED" w14:textId="77777777" w:rsidR="00D86540" w:rsidRDefault="00000000">
            <w:pPr>
              <w:pStyle w:val="TableText"/>
              <w:spacing w:after="0"/>
              <w:jc w:val="center"/>
              <w:rPr>
                <w:rFonts w:hint="eastAsia"/>
                <w:color w:val="000000" w:themeColor="text1"/>
                <w:spacing w:val="2"/>
                <w:sz w:val="21"/>
                <w:szCs w:val="21"/>
              </w:rPr>
            </w:pPr>
            <w:r>
              <w:rPr>
                <w:rFonts w:hint="eastAsia"/>
                <w:color w:val="000000" w:themeColor="text1"/>
                <w:spacing w:val="2"/>
                <w:sz w:val="21"/>
                <w:szCs w:val="21"/>
                <w:lang w:eastAsia="zh-CN"/>
              </w:rPr>
              <w:t>/</w:t>
            </w:r>
          </w:p>
        </w:tc>
      </w:tr>
      <w:tr w:rsidR="00D86540" w14:paraId="3AD3DA69" w14:textId="77777777">
        <w:trPr>
          <w:trHeight w:val="403"/>
          <w:jc w:val="center"/>
        </w:trPr>
        <w:tc>
          <w:tcPr>
            <w:tcW w:w="729" w:type="dxa"/>
            <w:vAlign w:val="center"/>
          </w:tcPr>
          <w:p w14:paraId="5ED25304" w14:textId="77777777" w:rsidR="00D86540" w:rsidRDefault="00000000">
            <w:pPr>
              <w:pStyle w:val="TableText"/>
              <w:spacing w:after="0"/>
              <w:jc w:val="center"/>
              <w:rPr>
                <w:rFonts w:hint="eastAsia"/>
                <w:color w:val="000000" w:themeColor="text1"/>
                <w:sz w:val="21"/>
                <w:szCs w:val="21"/>
              </w:rPr>
            </w:pPr>
            <w:r>
              <w:rPr>
                <w:rFonts w:hint="eastAsia"/>
                <w:color w:val="000000" w:themeColor="text1"/>
                <w:sz w:val="21"/>
                <w:szCs w:val="21"/>
              </w:rPr>
              <w:t>3.5</w:t>
            </w:r>
          </w:p>
        </w:tc>
        <w:tc>
          <w:tcPr>
            <w:tcW w:w="3519" w:type="dxa"/>
            <w:vAlign w:val="center"/>
          </w:tcPr>
          <w:p w14:paraId="45C79C9D" w14:textId="77777777" w:rsidR="00D86540" w:rsidRDefault="00000000">
            <w:pPr>
              <w:pStyle w:val="TableText"/>
              <w:spacing w:after="0"/>
              <w:ind w:firstLineChars="100" w:firstLine="210"/>
              <w:rPr>
                <w:rFonts w:hint="eastAsia"/>
                <w:color w:val="000000" w:themeColor="text1"/>
                <w:spacing w:val="2"/>
                <w:sz w:val="21"/>
                <w:szCs w:val="21"/>
                <w:lang w:eastAsia="zh-CN"/>
              </w:rPr>
            </w:pPr>
            <w:r>
              <w:rPr>
                <w:rFonts w:hint="eastAsia"/>
                <w:color w:val="000000" w:themeColor="text1"/>
                <w:sz w:val="21"/>
                <w:szCs w:val="21"/>
                <w:lang w:eastAsia="zh-CN"/>
              </w:rPr>
              <w:t>其中：合同中约定的其他项目</w:t>
            </w:r>
          </w:p>
        </w:tc>
        <w:tc>
          <w:tcPr>
            <w:tcW w:w="884" w:type="dxa"/>
            <w:vAlign w:val="center"/>
          </w:tcPr>
          <w:p w14:paraId="15D01CE9" w14:textId="77777777" w:rsidR="00D86540" w:rsidRDefault="00D86540">
            <w:pPr>
              <w:pStyle w:val="TableText"/>
              <w:spacing w:after="0"/>
              <w:jc w:val="center"/>
              <w:rPr>
                <w:rFonts w:hint="eastAsia"/>
                <w:color w:val="000000" w:themeColor="text1"/>
                <w:spacing w:val="2"/>
                <w:sz w:val="21"/>
                <w:szCs w:val="21"/>
                <w:lang w:eastAsia="zh-CN"/>
              </w:rPr>
            </w:pPr>
          </w:p>
        </w:tc>
        <w:tc>
          <w:tcPr>
            <w:tcW w:w="817" w:type="dxa"/>
            <w:vAlign w:val="center"/>
          </w:tcPr>
          <w:p w14:paraId="6BF1E35E"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39AC8D5A" w14:textId="77777777" w:rsidR="00D86540" w:rsidRDefault="00D86540">
            <w:pPr>
              <w:pStyle w:val="TableText"/>
              <w:spacing w:after="0"/>
              <w:jc w:val="center"/>
              <w:rPr>
                <w:rFonts w:hint="eastAsia"/>
                <w:color w:val="000000" w:themeColor="text1"/>
                <w:spacing w:val="2"/>
                <w:sz w:val="21"/>
                <w:szCs w:val="21"/>
                <w:lang w:eastAsia="zh-CN"/>
              </w:rPr>
            </w:pPr>
          </w:p>
        </w:tc>
        <w:tc>
          <w:tcPr>
            <w:tcW w:w="1173" w:type="dxa"/>
            <w:vAlign w:val="center"/>
          </w:tcPr>
          <w:p w14:paraId="2BB78772" w14:textId="77777777" w:rsidR="00D86540" w:rsidRDefault="00000000">
            <w:pPr>
              <w:pStyle w:val="TableText"/>
              <w:spacing w:after="0"/>
              <w:jc w:val="center"/>
              <w:rPr>
                <w:rFonts w:hint="eastAsia"/>
                <w:color w:val="000000" w:themeColor="text1"/>
                <w:spacing w:val="2"/>
                <w:sz w:val="21"/>
                <w:szCs w:val="21"/>
              </w:rPr>
            </w:pPr>
            <w:r>
              <w:rPr>
                <w:rFonts w:hint="eastAsia"/>
                <w:color w:val="000000" w:themeColor="text1"/>
                <w:spacing w:val="2"/>
                <w:sz w:val="21"/>
                <w:szCs w:val="21"/>
                <w:lang w:eastAsia="zh-CN"/>
              </w:rPr>
              <w:t>/</w:t>
            </w:r>
          </w:p>
        </w:tc>
      </w:tr>
      <w:tr w:rsidR="00D86540" w14:paraId="759D4961" w14:textId="77777777">
        <w:trPr>
          <w:trHeight w:val="403"/>
          <w:jc w:val="center"/>
        </w:trPr>
        <w:tc>
          <w:tcPr>
            <w:tcW w:w="729" w:type="dxa"/>
            <w:vAlign w:val="center"/>
          </w:tcPr>
          <w:p w14:paraId="6C6EB83F" w14:textId="77777777" w:rsidR="00D86540" w:rsidRDefault="00000000">
            <w:pPr>
              <w:pStyle w:val="TableText"/>
              <w:spacing w:after="0"/>
              <w:jc w:val="center"/>
              <w:rPr>
                <w:rFonts w:hint="eastAsia"/>
                <w:color w:val="000000" w:themeColor="text1"/>
                <w:spacing w:val="2"/>
                <w:sz w:val="21"/>
                <w:szCs w:val="21"/>
              </w:rPr>
            </w:pPr>
            <w:r>
              <w:rPr>
                <w:rFonts w:hint="eastAsia"/>
                <w:color w:val="000000" w:themeColor="text1"/>
                <w:spacing w:val="2"/>
                <w:sz w:val="21"/>
                <w:szCs w:val="21"/>
              </w:rPr>
              <w:t>4</w:t>
            </w:r>
          </w:p>
        </w:tc>
        <w:tc>
          <w:tcPr>
            <w:tcW w:w="3519" w:type="dxa"/>
            <w:vAlign w:val="center"/>
          </w:tcPr>
          <w:p w14:paraId="6E9F3B60" w14:textId="77777777" w:rsidR="00D86540" w:rsidRDefault="00000000">
            <w:pPr>
              <w:pStyle w:val="TableText"/>
              <w:spacing w:after="0"/>
              <w:ind w:firstLineChars="50" w:firstLine="107"/>
              <w:rPr>
                <w:rFonts w:hint="eastAsia"/>
                <w:color w:val="000000" w:themeColor="text1"/>
                <w:spacing w:val="2"/>
                <w:sz w:val="21"/>
                <w:szCs w:val="21"/>
              </w:rPr>
            </w:pPr>
            <w:r>
              <w:rPr>
                <w:color w:val="000000" w:themeColor="text1"/>
                <w:spacing w:val="2"/>
                <w:sz w:val="21"/>
                <w:szCs w:val="21"/>
              </w:rPr>
              <w:t>增值税</w:t>
            </w:r>
          </w:p>
        </w:tc>
        <w:tc>
          <w:tcPr>
            <w:tcW w:w="884" w:type="dxa"/>
            <w:vAlign w:val="center"/>
          </w:tcPr>
          <w:p w14:paraId="6DB5C0B1" w14:textId="77777777" w:rsidR="00D86540" w:rsidRDefault="00D86540">
            <w:pPr>
              <w:pStyle w:val="TableText"/>
              <w:spacing w:after="0"/>
              <w:jc w:val="center"/>
              <w:rPr>
                <w:rFonts w:hint="eastAsia"/>
                <w:color w:val="000000" w:themeColor="text1"/>
                <w:spacing w:val="2"/>
                <w:sz w:val="21"/>
                <w:szCs w:val="21"/>
              </w:rPr>
            </w:pPr>
          </w:p>
        </w:tc>
        <w:tc>
          <w:tcPr>
            <w:tcW w:w="817" w:type="dxa"/>
            <w:vAlign w:val="center"/>
          </w:tcPr>
          <w:p w14:paraId="70AE3903" w14:textId="77777777" w:rsidR="00D86540" w:rsidRDefault="00D86540">
            <w:pPr>
              <w:pStyle w:val="TableText"/>
              <w:spacing w:after="0"/>
              <w:jc w:val="center"/>
              <w:rPr>
                <w:rFonts w:hint="eastAsia"/>
                <w:color w:val="000000" w:themeColor="text1"/>
                <w:spacing w:val="2"/>
                <w:sz w:val="21"/>
                <w:szCs w:val="21"/>
              </w:rPr>
            </w:pPr>
          </w:p>
        </w:tc>
        <w:tc>
          <w:tcPr>
            <w:tcW w:w="1173" w:type="dxa"/>
            <w:vAlign w:val="center"/>
          </w:tcPr>
          <w:p w14:paraId="66CE2BE3" w14:textId="77777777" w:rsidR="00D86540" w:rsidRDefault="00D86540">
            <w:pPr>
              <w:pStyle w:val="TableText"/>
              <w:spacing w:after="0"/>
              <w:jc w:val="center"/>
              <w:rPr>
                <w:rFonts w:hint="eastAsia"/>
                <w:color w:val="000000" w:themeColor="text1"/>
                <w:spacing w:val="2"/>
                <w:sz w:val="21"/>
                <w:szCs w:val="21"/>
              </w:rPr>
            </w:pPr>
          </w:p>
        </w:tc>
        <w:tc>
          <w:tcPr>
            <w:tcW w:w="1173" w:type="dxa"/>
            <w:vAlign w:val="center"/>
          </w:tcPr>
          <w:p w14:paraId="0E7690CA" w14:textId="77777777" w:rsidR="00D86540" w:rsidRDefault="00000000">
            <w:pPr>
              <w:pStyle w:val="TableText"/>
              <w:spacing w:after="0"/>
              <w:jc w:val="center"/>
              <w:rPr>
                <w:rFonts w:hint="eastAsia"/>
                <w:color w:val="000000" w:themeColor="text1"/>
                <w:spacing w:val="2"/>
                <w:sz w:val="21"/>
                <w:szCs w:val="21"/>
              </w:rPr>
            </w:pPr>
            <w:r>
              <w:rPr>
                <w:rFonts w:hint="eastAsia"/>
                <w:color w:val="000000" w:themeColor="text1"/>
                <w:spacing w:val="2"/>
                <w:sz w:val="21"/>
                <w:szCs w:val="21"/>
                <w:lang w:eastAsia="zh-CN"/>
              </w:rPr>
              <w:t>/</w:t>
            </w:r>
          </w:p>
        </w:tc>
      </w:tr>
      <w:tr w:rsidR="00D86540" w14:paraId="01E2DE0E" w14:textId="77777777">
        <w:trPr>
          <w:trHeight w:val="464"/>
          <w:jc w:val="center"/>
        </w:trPr>
        <w:tc>
          <w:tcPr>
            <w:tcW w:w="4248" w:type="dxa"/>
            <w:gridSpan w:val="2"/>
            <w:vAlign w:val="center"/>
          </w:tcPr>
          <w:p w14:paraId="2E1510B1" w14:textId="77777777" w:rsidR="00D86540" w:rsidRDefault="00000000">
            <w:pPr>
              <w:pStyle w:val="TableText"/>
              <w:spacing w:after="0"/>
              <w:jc w:val="center"/>
              <w:rPr>
                <w:rFonts w:hint="eastAsia"/>
                <w:color w:val="000000" w:themeColor="text1"/>
                <w:sz w:val="21"/>
                <w:szCs w:val="21"/>
              </w:rPr>
            </w:pPr>
            <w:r>
              <w:rPr>
                <w:color w:val="000000" w:themeColor="text1"/>
                <w:spacing w:val="-5"/>
                <w:sz w:val="21"/>
                <w:szCs w:val="21"/>
              </w:rPr>
              <w:t>合</w:t>
            </w:r>
            <w:r>
              <w:rPr>
                <w:color w:val="000000" w:themeColor="text1"/>
                <w:spacing w:val="2"/>
                <w:sz w:val="21"/>
                <w:szCs w:val="21"/>
              </w:rPr>
              <w:t xml:space="preserve">   </w:t>
            </w:r>
            <w:r>
              <w:rPr>
                <w:color w:val="000000" w:themeColor="text1"/>
                <w:spacing w:val="-5"/>
                <w:sz w:val="21"/>
                <w:szCs w:val="21"/>
              </w:rPr>
              <w:t>计</w:t>
            </w:r>
          </w:p>
        </w:tc>
        <w:tc>
          <w:tcPr>
            <w:tcW w:w="884" w:type="dxa"/>
            <w:vAlign w:val="center"/>
          </w:tcPr>
          <w:p w14:paraId="792E12EA" w14:textId="77777777" w:rsidR="00D86540" w:rsidRDefault="00D86540">
            <w:pPr>
              <w:pStyle w:val="TableText"/>
              <w:spacing w:after="0"/>
              <w:jc w:val="center"/>
              <w:rPr>
                <w:rFonts w:hint="eastAsia"/>
                <w:color w:val="000000" w:themeColor="text1"/>
                <w:spacing w:val="2"/>
                <w:sz w:val="21"/>
                <w:szCs w:val="21"/>
              </w:rPr>
            </w:pPr>
          </w:p>
        </w:tc>
        <w:tc>
          <w:tcPr>
            <w:tcW w:w="817" w:type="dxa"/>
            <w:vAlign w:val="center"/>
          </w:tcPr>
          <w:p w14:paraId="7798992F" w14:textId="77777777" w:rsidR="00D86540" w:rsidRDefault="00D86540">
            <w:pPr>
              <w:pStyle w:val="TableText"/>
              <w:spacing w:after="0"/>
              <w:jc w:val="center"/>
              <w:rPr>
                <w:rFonts w:hint="eastAsia"/>
                <w:color w:val="000000" w:themeColor="text1"/>
                <w:spacing w:val="2"/>
                <w:sz w:val="21"/>
                <w:szCs w:val="21"/>
              </w:rPr>
            </w:pPr>
          </w:p>
        </w:tc>
        <w:tc>
          <w:tcPr>
            <w:tcW w:w="1173" w:type="dxa"/>
            <w:vAlign w:val="center"/>
          </w:tcPr>
          <w:p w14:paraId="34399BC8" w14:textId="77777777" w:rsidR="00D86540" w:rsidRDefault="00D86540">
            <w:pPr>
              <w:pStyle w:val="TableText"/>
              <w:spacing w:after="0"/>
              <w:jc w:val="center"/>
              <w:rPr>
                <w:rFonts w:hint="eastAsia"/>
                <w:color w:val="000000" w:themeColor="text1"/>
                <w:spacing w:val="2"/>
                <w:sz w:val="21"/>
                <w:szCs w:val="21"/>
              </w:rPr>
            </w:pPr>
          </w:p>
        </w:tc>
        <w:tc>
          <w:tcPr>
            <w:tcW w:w="1173" w:type="dxa"/>
            <w:vAlign w:val="center"/>
          </w:tcPr>
          <w:p w14:paraId="211A1D4D" w14:textId="77777777" w:rsidR="00D86540" w:rsidRDefault="00D86540">
            <w:pPr>
              <w:pStyle w:val="TableText"/>
              <w:spacing w:after="0"/>
              <w:jc w:val="center"/>
              <w:rPr>
                <w:rFonts w:hint="eastAsia"/>
                <w:color w:val="000000" w:themeColor="text1"/>
                <w:spacing w:val="2"/>
                <w:sz w:val="21"/>
                <w:szCs w:val="21"/>
              </w:rPr>
            </w:pPr>
          </w:p>
        </w:tc>
      </w:tr>
    </w:tbl>
    <w:p w14:paraId="776D72B5" w14:textId="77777777" w:rsidR="00D86540" w:rsidRDefault="00000000">
      <w:pPr>
        <w:tabs>
          <w:tab w:val="left" w:pos="1276"/>
        </w:tabs>
        <w:spacing w:before="240" w:line="240" w:lineRule="auto"/>
        <w:ind w:leftChars="1" w:left="850" w:hangingChars="404" w:hanging="848"/>
        <w:rPr>
          <w:rFonts w:ascii="宋体" w:hAnsi="宋体" w:cs="Arial" w:hint="eastAsia"/>
          <w:color w:val="000000" w:themeColor="text1"/>
          <w:szCs w:val="20"/>
        </w:rPr>
      </w:pPr>
      <w:r>
        <w:rPr>
          <w:rFonts w:ascii="宋体" w:hAnsi="宋体" w:cs="Arial"/>
          <w:color w:val="000000" w:themeColor="text1"/>
          <w:szCs w:val="20"/>
        </w:rPr>
        <w:t>注：1</w:t>
      </w:r>
      <w:r>
        <w:rPr>
          <w:rFonts w:ascii="宋体" w:hAnsi="宋体" w:cs="Arial" w:hint="eastAsia"/>
          <w:color w:val="000000" w:themeColor="text1"/>
          <w:szCs w:val="20"/>
        </w:rPr>
        <w:t xml:space="preserve">  </w:t>
      </w:r>
      <w:r>
        <w:rPr>
          <w:rFonts w:ascii="宋体" w:hAnsi="宋体" w:cs="Arial"/>
          <w:color w:val="000000" w:themeColor="text1"/>
          <w:szCs w:val="20"/>
        </w:rPr>
        <w:t>专业工程暂估价为已含税价格，在计算增值税计算基础时不应包含专业工程暂估价金额；</w:t>
      </w:r>
    </w:p>
    <w:p w14:paraId="3CD68FBB" w14:textId="77777777" w:rsidR="00D86540" w:rsidRDefault="00000000">
      <w:pPr>
        <w:tabs>
          <w:tab w:val="left" w:pos="1276"/>
        </w:tabs>
        <w:spacing w:line="240" w:lineRule="auto"/>
        <w:ind w:leftChars="202" w:left="846" w:hangingChars="201" w:hanging="422"/>
        <w:rPr>
          <w:rFonts w:ascii="宋体" w:hAnsi="宋体" w:cs="Arial" w:hint="eastAsia"/>
          <w:color w:val="000000" w:themeColor="text1"/>
          <w:szCs w:val="20"/>
        </w:rPr>
      </w:pPr>
      <w:r>
        <w:rPr>
          <w:rFonts w:ascii="宋体" w:hAnsi="宋体" w:cs="Arial" w:hint="eastAsia"/>
          <w:color w:val="000000" w:themeColor="text1"/>
          <w:szCs w:val="20"/>
        </w:rPr>
        <w:t xml:space="preserve">2  </w:t>
      </w:r>
      <w:bookmarkStart w:id="1184" w:name="_Hlk200121069"/>
      <w:r>
        <w:rPr>
          <w:rFonts w:ascii="宋体" w:hAnsi="宋体" w:cs="Arial" w:hint="eastAsia"/>
          <w:color w:val="000000" w:themeColor="text1"/>
          <w:szCs w:val="20"/>
        </w:rPr>
        <w:t>农民工工伤保险</w:t>
      </w:r>
      <w:bookmarkEnd w:id="1184"/>
      <w:r>
        <w:rPr>
          <w:rFonts w:ascii="宋体" w:hAnsi="宋体" w:cs="Arial" w:hint="eastAsia"/>
          <w:color w:val="000000" w:themeColor="text1"/>
          <w:szCs w:val="20"/>
        </w:rPr>
        <w:t>费应按本章第2.7.4项要求计算，</w:t>
      </w:r>
      <w:r>
        <w:rPr>
          <w:rFonts w:ascii="宋体" w:hAnsi="宋体" w:cs="Arial" w:hint="eastAsia"/>
          <w:color w:val="000000" w:themeColor="text1"/>
        </w:rPr>
        <w:t>并将其“不含税金额”填报在对应的“合计”栏中</w:t>
      </w:r>
      <w:r>
        <w:rPr>
          <w:rFonts w:ascii="宋体" w:hAnsi="宋体" w:cs="Arial" w:hint="eastAsia"/>
          <w:color w:val="000000" w:themeColor="text1"/>
          <w:szCs w:val="20"/>
        </w:rPr>
        <w:t>。</w:t>
      </w:r>
    </w:p>
    <w:p w14:paraId="0E54BACD" w14:textId="77777777" w:rsidR="00D86540" w:rsidRDefault="00D86540">
      <w:pPr>
        <w:widowControl/>
        <w:spacing w:line="240" w:lineRule="auto"/>
        <w:jc w:val="left"/>
        <w:rPr>
          <w:color w:val="000000" w:themeColor="text1"/>
          <w:sz w:val="24"/>
        </w:rPr>
      </w:pPr>
    </w:p>
    <w:p w14:paraId="638EF0FC" w14:textId="77777777" w:rsidR="00D86540" w:rsidRDefault="00D86540">
      <w:pPr>
        <w:adjustRightInd w:val="0"/>
        <w:snapToGrid w:val="0"/>
        <w:spacing w:after="0" w:line="240" w:lineRule="auto"/>
        <w:jc w:val="left"/>
        <w:rPr>
          <w:color w:val="000000" w:themeColor="text1"/>
          <w:sz w:val="24"/>
        </w:rPr>
      </w:pPr>
    </w:p>
    <w:p w14:paraId="7DBFDB52" w14:textId="77777777" w:rsidR="00D86540" w:rsidRDefault="00000000">
      <w:pPr>
        <w:widowControl/>
        <w:spacing w:after="0" w:line="240" w:lineRule="auto"/>
        <w:jc w:val="left"/>
        <w:rPr>
          <w:color w:val="000000" w:themeColor="text1"/>
          <w:sz w:val="24"/>
        </w:rPr>
      </w:pPr>
      <w:bookmarkStart w:id="1185" w:name="_Toc226047169"/>
      <w:r>
        <w:rPr>
          <w:color w:val="000000" w:themeColor="text1"/>
          <w:sz w:val="24"/>
        </w:rPr>
        <w:br w:type="page"/>
      </w:r>
    </w:p>
    <w:p w14:paraId="444DC895"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r>
        <w:rPr>
          <w:rFonts w:hint="eastAsia"/>
          <w:color w:val="000000" w:themeColor="text1"/>
          <w:sz w:val="24"/>
        </w:rPr>
        <w:lastRenderedPageBreak/>
        <w:t xml:space="preserve">4.5  </w:t>
      </w:r>
      <w:r>
        <w:rPr>
          <w:rFonts w:hint="eastAsia"/>
          <w:color w:val="000000" w:themeColor="text1"/>
          <w:sz w:val="24"/>
        </w:rPr>
        <w:t>工程项目清单汇总表（适用于总价合同）</w:t>
      </w:r>
      <w:bookmarkEnd w:id="1185"/>
    </w:p>
    <w:p w14:paraId="7714D644" w14:textId="77777777" w:rsidR="00D86540" w:rsidRDefault="00000000">
      <w:pPr>
        <w:tabs>
          <w:tab w:val="left" w:pos="720"/>
        </w:tabs>
        <w:spacing w:line="240" w:lineRule="auto"/>
        <w:jc w:val="center"/>
        <w:rPr>
          <w:rFonts w:ascii="宋体" w:hAnsi="宋体" w:cs="宋体" w:hint="eastAsia"/>
          <w:color w:val="000000" w:themeColor="text1"/>
          <w:kern w:val="0"/>
          <w:sz w:val="30"/>
          <w:szCs w:val="30"/>
        </w:rPr>
      </w:pPr>
      <w:r>
        <w:rPr>
          <w:rFonts w:ascii="宋体" w:hAnsi="宋体" w:cs="宋体" w:hint="eastAsia"/>
          <w:color w:val="000000" w:themeColor="text1"/>
          <w:kern w:val="0"/>
          <w:sz w:val="30"/>
          <w:szCs w:val="30"/>
        </w:rPr>
        <w:t>工程项目清单汇总表</w:t>
      </w:r>
    </w:p>
    <w:p w14:paraId="756CDC3F" w14:textId="77777777" w:rsidR="00D86540" w:rsidRDefault="00000000">
      <w:pPr>
        <w:tabs>
          <w:tab w:val="left" w:pos="720"/>
        </w:tabs>
        <w:spacing w:line="240" w:lineRule="auto"/>
        <w:rPr>
          <w:rFonts w:ascii="宋体" w:hAnsi="宋体" w:cs="Arial" w:hint="eastAsia"/>
          <w:color w:val="000000" w:themeColor="text1"/>
          <w:szCs w:val="21"/>
        </w:rPr>
      </w:pPr>
      <w:r>
        <w:rPr>
          <w:rFonts w:ascii="宋体" w:hAnsi="宋体" w:cs="Arial" w:hint="eastAsia"/>
          <w:color w:val="000000" w:themeColor="text1"/>
          <w:szCs w:val="21"/>
        </w:rPr>
        <w:t>工程名称：</w:t>
      </w:r>
      <w:r>
        <w:rPr>
          <w:rFonts w:ascii="宋体" w:hAnsi="宋体" w:cs="Arial"/>
          <w:color w:val="000000" w:themeColor="text1"/>
          <w:szCs w:val="21"/>
        </w:rPr>
        <w:t xml:space="preserve">                                          </w:t>
      </w:r>
      <w:r>
        <w:rPr>
          <w:rFonts w:ascii="宋体" w:hAnsi="宋体" w:cs="Arial" w:hint="eastAsia"/>
          <w:color w:val="000000" w:themeColor="text1"/>
          <w:szCs w:val="21"/>
        </w:rPr>
        <w:t xml:space="preserve">          第</w:t>
      </w:r>
      <w:r>
        <w:rPr>
          <w:rFonts w:ascii="宋体" w:hAnsi="宋体" w:cs="Arial"/>
          <w:color w:val="000000" w:themeColor="text1"/>
          <w:szCs w:val="21"/>
        </w:rPr>
        <w:t xml:space="preserve">   </w:t>
      </w:r>
      <w:r>
        <w:rPr>
          <w:rFonts w:ascii="宋体" w:hAnsi="宋体" w:cs="Arial" w:hint="eastAsia"/>
          <w:color w:val="000000" w:themeColor="text1"/>
          <w:szCs w:val="21"/>
        </w:rPr>
        <w:t>页</w:t>
      </w:r>
      <w:r>
        <w:rPr>
          <w:rFonts w:ascii="宋体" w:hAnsi="宋体" w:cs="Arial"/>
          <w:color w:val="000000" w:themeColor="text1"/>
          <w:szCs w:val="21"/>
        </w:rPr>
        <w:t xml:space="preserve">  </w:t>
      </w:r>
      <w:r>
        <w:rPr>
          <w:rFonts w:ascii="宋体" w:hAnsi="宋体" w:cs="Arial" w:hint="eastAsia"/>
          <w:color w:val="000000" w:themeColor="text1"/>
          <w:szCs w:val="21"/>
        </w:rPr>
        <w:t>共</w:t>
      </w:r>
      <w:r>
        <w:rPr>
          <w:rFonts w:ascii="宋体" w:hAnsi="宋体" w:cs="Arial"/>
          <w:color w:val="000000" w:themeColor="text1"/>
          <w:szCs w:val="21"/>
        </w:rPr>
        <w:t xml:space="preserve">   </w:t>
      </w:r>
      <w:r>
        <w:rPr>
          <w:rFonts w:ascii="宋体" w:hAnsi="宋体" w:cs="Arial" w:hint="eastAsia"/>
          <w:color w:val="000000" w:themeColor="text1"/>
          <w:szCs w:val="21"/>
        </w:rPr>
        <w:t>页</w:t>
      </w:r>
    </w:p>
    <w:tbl>
      <w:tblPr>
        <w:tblW w:w="89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17"/>
        <w:gridCol w:w="3843"/>
        <w:gridCol w:w="804"/>
        <w:gridCol w:w="886"/>
        <w:gridCol w:w="1383"/>
        <w:gridCol w:w="1161"/>
      </w:tblGrid>
      <w:tr w:rsidR="00D86540" w14:paraId="75EC0DB7" w14:textId="77777777">
        <w:trPr>
          <w:trHeight w:val="466"/>
          <w:tblHeader/>
          <w:jc w:val="center"/>
        </w:trPr>
        <w:tc>
          <w:tcPr>
            <w:tcW w:w="917" w:type="dxa"/>
            <w:vMerge w:val="restart"/>
            <w:vAlign w:val="center"/>
          </w:tcPr>
          <w:p w14:paraId="6C4A4C4D" w14:textId="77777777" w:rsidR="00D86540" w:rsidRDefault="00000000">
            <w:pPr>
              <w:pStyle w:val="TableText"/>
              <w:spacing w:after="0"/>
              <w:jc w:val="center"/>
              <w:rPr>
                <w:rFonts w:hint="eastAsia"/>
                <w:color w:val="000000" w:themeColor="text1"/>
                <w:sz w:val="21"/>
                <w:szCs w:val="21"/>
              </w:rPr>
            </w:pPr>
            <w:r>
              <w:rPr>
                <w:color w:val="000000" w:themeColor="text1"/>
                <w:spacing w:val="2"/>
                <w:sz w:val="21"/>
                <w:szCs w:val="21"/>
              </w:rPr>
              <w:t>序号</w:t>
            </w:r>
          </w:p>
        </w:tc>
        <w:tc>
          <w:tcPr>
            <w:tcW w:w="3843" w:type="dxa"/>
            <w:vMerge w:val="restart"/>
            <w:vAlign w:val="center"/>
          </w:tcPr>
          <w:p w14:paraId="795E2A11" w14:textId="77777777" w:rsidR="00D86540" w:rsidRDefault="00000000">
            <w:pPr>
              <w:pStyle w:val="TableText"/>
              <w:spacing w:after="0"/>
              <w:jc w:val="center"/>
              <w:rPr>
                <w:rFonts w:hint="eastAsia"/>
                <w:color w:val="000000" w:themeColor="text1"/>
                <w:sz w:val="21"/>
                <w:szCs w:val="21"/>
              </w:rPr>
            </w:pPr>
            <w:r>
              <w:rPr>
                <w:color w:val="000000" w:themeColor="text1"/>
                <w:spacing w:val="2"/>
                <w:sz w:val="21"/>
                <w:szCs w:val="21"/>
              </w:rPr>
              <w:t>项目</w:t>
            </w:r>
            <w:r>
              <w:rPr>
                <w:rFonts w:hint="eastAsia"/>
                <w:color w:val="000000" w:themeColor="text1"/>
                <w:spacing w:val="2"/>
                <w:sz w:val="21"/>
                <w:szCs w:val="21"/>
                <w:lang w:eastAsia="zh-CN"/>
              </w:rPr>
              <w:t>内容</w:t>
            </w:r>
          </w:p>
        </w:tc>
        <w:tc>
          <w:tcPr>
            <w:tcW w:w="804" w:type="dxa"/>
            <w:vMerge w:val="restart"/>
            <w:vAlign w:val="center"/>
          </w:tcPr>
          <w:p w14:paraId="2C80D75F" w14:textId="77777777" w:rsidR="00D86540" w:rsidRDefault="00000000">
            <w:pPr>
              <w:pStyle w:val="TableText"/>
              <w:spacing w:after="0"/>
              <w:jc w:val="center"/>
              <w:rPr>
                <w:rFonts w:hint="eastAsia"/>
                <w:color w:val="000000" w:themeColor="text1"/>
                <w:spacing w:val="2"/>
                <w:sz w:val="21"/>
                <w:szCs w:val="21"/>
                <w:lang w:eastAsia="zh-CN"/>
              </w:rPr>
            </w:pPr>
            <w:r>
              <w:rPr>
                <w:color w:val="000000" w:themeColor="text1"/>
                <w:spacing w:val="2"/>
                <w:sz w:val="21"/>
                <w:szCs w:val="21"/>
              </w:rPr>
              <w:t>金额</w:t>
            </w:r>
          </w:p>
          <w:p w14:paraId="65D32177"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(元)</w:t>
            </w:r>
          </w:p>
        </w:tc>
        <w:tc>
          <w:tcPr>
            <w:tcW w:w="3430" w:type="dxa"/>
            <w:gridSpan w:val="3"/>
            <w:vAlign w:val="center"/>
          </w:tcPr>
          <w:p w14:paraId="6FB7B6C8" w14:textId="77777777" w:rsidR="00D86540" w:rsidRDefault="00000000">
            <w:pPr>
              <w:pStyle w:val="TableText"/>
              <w:spacing w:after="0"/>
              <w:jc w:val="center"/>
              <w:rPr>
                <w:rFonts w:hint="eastAsia"/>
                <w:color w:val="000000" w:themeColor="text1"/>
                <w:spacing w:val="2"/>
                <w:sz w:val="21"/>
                <w:szCs w:val="21"/>
              </w:rPr>
            </w:pPr>
            <w:r>
              <w:rPr>
                <w:rFonts w:hint="eastAsia"/>
                <w:color w:val="000000" w:themeColor="text1"/>
                <w:spacing w:val="2"/>
                <w:sz w:val="21"/>
                <w:szCs w:val="21"/>
                <w:lang w:eastAsia="zh-CN"/>
              </w:rPr>
              <w:t>其中</w:t>
            </w:r>
          </w:p>
        </w:tc>
      </w:tr>
      <w:tr w:rsidR="00D86540" w14:paraId="374F9DD8" w14:textId="77777777">
        <w:trPr>
          <w:trHeight w:val="805"/>
          <w:tblHeader/>
          <w:jc w:val="center"/>
        </w:trPr>
        <w:tc>
          <w:tcPr>
            <w:tcW w:w="917" w:type="dxa"/>
            <w:vMerge/>
            <w:vAlign w:val="center"/>
          </w:tcPr>
          <w:p w14:paraId="7BD71771" w14:textId="77777777" w:rsidR="00D86540" w:rsidRDefault="00D86540">
            <w:pPr>
              <w:pStyle w:val="TableText"/>
              <w:spacing w:after="0"/>
              <w:jc w:val="center"/>
              <w:rPr>
                <w:rFonts w:hint="eastAsia"/>
                <w:color w:val="000000" w:themeColor="text1"/>
                <w:spacing w:val="2"/>
                <w:sz w:val="21"/>
                <w:szCs w:val="21"/>
              </w:rPr>
            </w:pPr>
          </w:p>
        </w:tc>
        <w:tc>
          <w:tcPr>
            <w:tcW w:w="3843" w:type="dxa"/>
            <w:vMerge/>
            <w:vAlign w:val="center"/>
          </w:tcPr>
          <w:p w14:paraId="05AB54E6" w14:textId="77777777" w:rsidR="00D86540" w:rsidRDefault="00D86540">
            <w:pPr>
              <w:pStyle w:val="TableText"/>
              <w:spacing w:after="0"/>
              <w:jc w:val="center"/>
              <w:rPr>
                <w:rFonts w:hint="eastAsia"/>
                <w:color w:val="000000" w:themeColor="text1"/>
                <w:spacing w:val="2"/>
                <w:sz w:val="21"/>
                <w:szCs w:val="21"/>
              </w:rPr>
            </w:pPr>
          </w:p>
        </w:tc>
        <w:tc>
          <w:tcPr>
            <w:tcW w:w="804" w:type="dxa"/>
            <w:vMerge/>
            <w:vAlign w:val="center"/>
          </w:tcPr>
          <w:p w14:paraId="18E49F00" w14:textId="77777777" w:rsidR="00D86540" w:rsidRDefault="00D86540">
            <w:pPr>
              <w:pStyle w:val="TableText"/>
              <w:spacing w:after="0"/>
              <w:jc w:val="center"/>
              <w:rPr>
                <w:rFonts w:hint="eastAsia"/>
                <w:color w:val="000000" w:themeColor="text1"/>
                <w:spacing w:val="2"/>
                <w:sz w:val="21"/>
                <w:szCs w:val="21"/>
              </w:rPr>
            </w:pPr>
          </w:p>
        </w:tc>
        <w:tc>
          <w:tcPr>
            <w:tcW w:w="886" w:type="dxa"/>
            <w:vAlign w:val="center"/>
          </w:tcPr>
          <w:p w14:paraId="15B47342" w14:textId="77777777" w:rsidR="00D86540" w:rsidRDefault="00000000">
            <w:pPr>
              <w:pStyle w:val="TableText"/>
              <w:spacing w:after="0"/>
              <w:jc w:val="center"/>
              <w:rPr>
                <w:rFonts w:hint="eastAsia"/>
                <w:color w:val="000000" w:themeColor="text1"/>
                <w:sz w:val="21"/>
                <w:szCs w:val="21"/>
                <w:lang w:eastAsia="zh-CN"/>
              </w:rPr>
            </w:pPr>
            <w:r>
              <w:rPr>
                <w:rFonts w:hint="eastAsia"/>
                <w:color w:val="000000" w:themeColor="text1"/>
                <w:sz w:val="21"/>
                <w:szCs w:val="21"/>
                <w:lang w:eastAsia="zh-CN"/>
              </w:rPr>
              <w:t>材料</w:t>
            </w:r>
          </w:p>
          <w:p w14:paraId="46B65D8E" w14:textId="77777777" w:rsidR="00D86540" w:rsidRDefault="00000000">
            <w:pPr>
              <w:pStyle w:val="TableText"/>
              <w:spacing w:after="0"/>
              <w:jc w:val="center"/>
              <w:rPr>
                <w:rFonts w:hint="eastAsia"/>
                <w:color w:val="000000" w:themeColor="text1"/>
                <w:sz w:val="21"/>
                <w:szCs w:val="21"/>
                <w:lang w:eastAsia="zh-CN"/>
              </w:rPr>
            </w:pPr>
            <w:r>
              <w:rPr>
                <w:rFonts w:hint="eastAsia"/>
                <w:color w:val="000000" w:themeColor="text1"/>
                <w:sz w:val="21"/>
                <w:szCs w:val="21"/>
              </w:rPr>
              <w:t>暂估价</w:t>
            </w:r>
          </w:p>
          <w:p w14:paraId="5D2FDB5D" w14:textId="77777777" w:rsidR="00D86540" w:rsidRDefault="00000000">
            <w:pPr>
              <w:pStyle w:val="TableText"/>
              <w:spacing w:after="0"/>
              <w:jc w:val="center"/>
              <w:rPr>
                <w:rFonts w:hint="eastAsia"/>
                <w:color w:val="000000" w:themeColor="text1"/>
                <w:spacing w:val="2"/>
                <w:sz w:val="21"/>
                <w:szCs w:val="21"/>
                <w:lang w:eastAsia="zh-CN"/>
              </w:rPr>
            </w:pPr>
            <w:r>
              <w:rPr>
                <w:color w:val="000000" w:themeColor="text1"/>
                <w:sz w:val="21"/>
                <w:szCs w:val="21"/>
              </w:rPr>
              <w:t>（元）</w:t>
            </w:r>
          </w:p>
        </w:tc>
        <w:tc>
          <w:tcPr>
            <w:tcW w:w="1383" w:type="dxa"/>
            <w:vAlign w:val="center"/>
          </w:tcPr>
          <w:p w14:paraId="0FFF6344"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建筑垃圾</w:t>
            </w:r>
          </w:p>
          <w:p w14:paraId="538FF16F"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运输处置费</w:t>
            </w:r>
          </w:p>
          <w:p w14:paraId="542DFEF9"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（元）</w:t>
            </w:r>
          </w:p>
        </w:tc>
        <w:tc>
          <w:tcPr>
            <w:tcW w:w="1160" w:type="dxa"/>
            <w:vAlign w:val="center"/>
          </w:tcPr>
          <w:p w14:paraId="039B7386"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农民工工伤保险费</w:t>
            </w:r>
          </w:p>
          <w:p w14:paraId="7DAB7FB7"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（元）</w:t>
            </w:r>
          </w:p>
        </w:tc>
      </w:tr>
      <w:tr w:rsidR="00D86540" w14:paraId="39E0A23B" w14:textId="77777777">
        <w:trPr>
          <w:trHeight w:val="461"/>
          <w:jc w:val="center"/>
        </w:trPr>
        <w:tc>
          <w:tcPr>
            <w:tcW w:w="917" w:type="dxa"/>
            <w:vAlign w:val="center"/>
          </w:tcPr>
          <w:p w14:paraId="046745CF"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1</w:t>
            </w:r>
          </w:p>
        </w:tc>
        <w:tc>
          <w:tcPr>
            <w:tcW w:w="3843" w:type="dxa"/>
            <w:vAlign w:val="center"/>
          </w:tcPr>
          <w:p w14:paraId="08EDBD9D" w14:textId="77777777" w:rsidR="00D86540" w:rsidRDefault="00000000">
            <w:pPr>
              <w:pStyle w:val="TableText"/>
              <w:spacing w:after="0"/>
              <w:ind w:firstLineChars="50" w:firstLine="107"/>
              <w:rPr>
                <w:rFonts w:hint="eastAsia"/>
                <w:color w:val="000000" w:themeColor="text1"/>
                <w:spacing w:val="2"/>
                <w:sz w:val="21"/>
                <w:szCs w:val="21"/>
              </w:rPr>
            </w:pPr>
            <w:r>
              <w:rPr>
                <w:color w:val="000000" w:themeColor="text1"/>
                <w:spacing w:val="2"/>
                <w:sz w:val="21"/>
                <w:szCs w:val="21"/>
              </w:rPr>
              <w:t>分部分项工程项目</w:t>
            </w:r>
          </w:p>
        </w:tc>
        <w:tc>
          <w:tcPr>
            <w:tcW w:w="804" w:type="dxa"/>
            <w:vAlign w:val="center"/>
          </w:tcPr>
          <w:p w14:paraId="238FF858" w14:textId="77777777" w:rsidR="00D86540" w:rsidRDefault="00D86540">
            <w:pPr>
              <w:pStyle w:val="TableText"/>
              <w:spacing w:after="0"/>
              <w:jc w:val="center"/>
              <w:rPr>
                <w:rFonts w:hint="eastAsia"/>
                <w:color w:val="000000" w:themeColor="text1"/>
                <w:spacing w:val="2"/>
                <w:sz w:val="21"/>
                <w:szCs w:val="21"/>
              </w:rPr>
            </w:pPr>
          </w:p>
        </w:tc>
        <w:tc>
          <w:tcPr>
            <w:tcW w:w="886" w:type="dxa"/>
            <w:vAlign w:val="center"/>
          </w:tcPr>
          <w:p w14:paraId="6537064F" w14:textId="77777777" w:rsidR="00D86540" w:rsidRDefault="00D86540">
            <w:pPr>
              <w:pStyle w:val="TableText"/>
              <w:spacing w:after="0"/>
              <w:jc w:val="center"/>
              <w:rPr>
                <w:rFonts w:hint="eastAsia"/>
                <w:color w:val="000000" w:themeColor="text1"/>
                <w:spacing w:val="2"/>
                <w:sz w:val="21"/>
                <w:szCs w:val="21"/>
              </w:rPr>
            </w:pPr>
          </w:p>
        </w:tc>
        <w:tc>
          <w:tcPr>
            <w:tcW w:w="1383" w:type="dxa"/>
            <w:vAlign w:val="center"/>
          </w:tcPr>
          <w:p w14:paraId="0AF9E356" w14:textId="77777777" w:rsidR="00D86540" w:rsidRDefault="00D86540">
            <w:pPr>
              <w:pStyle w:val="TableText"/>
              <w:spacing w:after="0"/>
              <w:jc w:val="center"/>
              <w:rPr>
                <w:rFonts w:hint="eastAsia"/>
                <w:color w:val="000000" w:themeColor="text1"/>
                <w:spacing w:val="2"/>
                <w:sz w:val="21"/>
                <w:szCs w:val="21"/>
              </w:rPr>
            </w:pPr>
          </w:p>
        </w:tc>
        <w:tc>
          <w:tcPr>
            <w:tcW w:w="1160" w:type="dxa"/>
            <w:vAlign w:val="center"/>
          </w:tcPr>
          <w:p w14:paraId="2F931D87"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71D0B7C8" w14:textId="77777777">
        <w:trPr>
          <w:trHeight w:val="452"/>
          <w:jc w:val="center"/>
        </w:trPr>
        <w:tc>
          <w:tcPr>
            <w:tcW w:w="917" w:type="dxa"/>
            <w:vAlign w:val="center"/>
          </w:tcPr>
          <w:p w14:paraId="79BC7145"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1.1</w:t>
            </w:r>
          </w:p>
        </w:tc>
        <w:tc>
          <w:tcPr>
            <w:tcW w:w="3843" w:type="dxa"/>
            <w:vAlign w:val="center"/>
          </w:tcPr>
          <w:p w14:paraId="4D525AFA" w14:textId="77777777" w:rsidR="00D86540" w:rsidRDefault="00000000">
            <w:pPr>
              <w:pStyle w:val="TableText"/>
              <w:spacing w:after="0"/>
              <w:ind w:firstLineChars="100" w:firstLine="214"/>
              <w:rPr>
                <w:rFonts w:hint="eastAsia"/>
                <w:color w:val="000000" w:themeColor="text1"/>
                <w:spacing w:val="2"/>
                <w:sz w:val="21"/>
                <w:szCs w:val="21"/>
                <w:lang w:eastAsia="zh-CN"/>
              </w:rPr>
            </w:pPr>
            <w:r>
              <w:rPr>
                <w:color w:val="000000" w:themeColor="text1"/>
                <w:spacing w:val="2"/>
                <w:sz w:val="21"/>
                <w:szCs w:val="21"/>
                <w:lang w:eastAsia="zh-CN"/>
              </w:rPr>
              <w:t>单项工程1(分部分项工程项目)</w:t>
            </w:r>
          </w:p>
        </w:tc>
        <w:tc>
          <w:tcPr>
            <w:tcW w:w="804" w:type="dxa"/>
            <w:vAlign w:val="center"/>
          </w:tcPr>
          <w:p w14:paraId="6B790CD9" w14:textId="77777777" w:rsidR="00D86540" w:rsidRDefault="00D86540">
            <w:pPr>
              <w:pStyle w:val="TableText"/>
              <w:spacing w:after="0"/>
              <w:jc w:val="center"/>
              <w:rPr>
                <w:rFonts w:hint="eastAsia"/>
                <w:color w:val="000000" w:themeColor="text1"/>
                <w:spacing w:val="2"/>
                <w:sz w:val="21"/>
                <w:szCs w:val="21"/>
                <w:lang w:eastAsia="zh-CN"/>
              </w:rPr>
            </w:pPr>
          </w:p>
        </w:tc>
        <w:tc>
          <w:tcPr>
            <w:tcW w:w="886" w:type="dxa"/>
            <w:vAlign w:val="center"/>
          </w:tcPr>
          <w:p w14:paraId="1DEECD7B" w14:textId="77777777" w:rsidR="00D86540" w:rsidRDefault="00D86540">
            <w:pPr>
              <w:pStyle w:val="TableText"/>
              <w:spacing w:after="0"/>
              <w:jc w:val="center"/>
              <w:rPr>
                <w:rFonts w:hint="eastAsia"/>
                <w:color w:val="000000" w:themeColor="text1"/>
                <w:spacing w:val="2"/>
                <w:sz w:val="21"/>
                <w:szCs w:val="21"/>
                <w:lang w:eastAsia="zh-CN"/>
              </w:rPr>
            </w:pPr>
          </w:p>
        </w:tc>
        <w:tc>
          <w:tcPr>
            <w:tcW w:w="1383" w:type="dxa"/>
            <w:vAlign w:val="center"/>
          </w:tcPr>
          <w:p w14:paraId="6D4DA9D8" w14:textId="77777777" w:rsidR="00D86540" w:rsidRDefault="00D86540">
            <w:pPr>
              <w:pStyle w:val="TableText"/>
              <w:spacing w:after="0"/>
              <w:jc w:val="center"/>
              <w:rPr>
                <w:rFonts w:hint="eastAsia"/>
                <w:color w:val="000000" w:themeColor="text1"/>
                <w:spacing w:val="2"/>
                <w:sz w:val="21"/>
                <w:szCs w:val="21"/>
                <w:lang w:eastAsia="zh-CN"/>
              </w:rPr>
            </w:pPr>
          </w:p>
        </w:tc>
        <w:tc>
          <w:tcPr>
            <w:tcW w:w="1160" w:type="dxa"/>
            <w:vAlign w:val="center"/>
          </w:tcPr>
          <w:p w14:paraId="5779AC38"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6D7BB3E7" w14:textId="77777777">
        <w:trPr>
          <w:trHeight w:val="462"/>
          <w:jc w:val="center"/>
        </w:trPr>
        <w:tc>
          <w:tcPr>
            <w:tcW w:w="917" w:type="dxa"/>
            <w:vAlign w:val="center"/>
          </w:tcPr>
          <w:p w14:paraId="6F2772E2"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1.1.1</w:t>
            </w:r>
          </w:p>
        </w:tc>
        <w:tc>
          <w:tcPr>
            <w:tcW w:w="3843" w:type="dxa"/>
            <w:vAlign w:val="center"/>
          </w:tcPr>
          <w:p w14:paraId="576F326C" w14:textId="77777777" w:rsidR="00D86540" w:rsidRDefault="00000000">
            <w:pPr>
              <w:pStyle w:val="TableText"/>
              <w:spacing w:after="0"/>
              <w:ind w:firstLineChars="200" w:firstLine="428"/>
              <w:rPr>
                <w:rFonts w:hint="eastAsia"/>
                <w:color w:val="000000" w:themeColor="text1"/>
                <w:spacing w:val="2"/>
                <w:sz w:val="21"/>
                <w:szCs w:val="21"/>
                <w:lang w:eastAsia="zh-CN"/>
              </w:rPr>
            </w:pPr>
            <w:r>
              <w:rPr>
                <w:color w:val="000000" w:themeColor="text1"/>
                <w:spacing w:val="2"/>
                <w:sz w:val="21"/>
                <w:szCs w:val="21"/>
                <w:lang w:eastAsia="zh-CN"/>
              </w:rPr>
              <w:t>单位工程1(分部分项工程项目)</w:t>
            </w:r>
          </w:p>
        </w:tc>
        <w:tc>
          <w:tcPr>
            <w:tcW w:w="804" w:type="dxa"/>
            <w:vAlign w:val="center"/>
          </w:tcPr>
          <w:p w14:paraId="5FEE4FD8" w14:textId="77777777" w:rsidR="00D86540" w:rsidRDefault="00D86540">
            <w:pPr>
              <w:pStyle w:val="TableText"/>
              <w:spacing w:after="0"/>
              <w:jc w:val="center"/>
              <w:rPr>
                <w:rFonts w:hint="eastAsia"/>
                <w:color w:val="000000" w:themeColor="text1"/>
                <w:spacing w:val="2"/>
                <w:sz w:val="21"/>
                <w:szCs w:val="21"/>
                <w:lang w:eastAsia="zh-CN"/>
              </w:rPr>
            </w:pPr>
          </w:p>
        </w:tc>
        <w:tc>
          <w:tcPr>
            <w:tcW w:w="886" w:type="dxa"/>
            <w:vAlign w:val="center"/>
          </w:tcPr>
          <w:p w14:paraId="5479FFEA" w14:textId="77777777" w:rsidR="00D86540" w:rsidRDefault="00D86540">
            <w:pPr>
              <w:pStyle w:val="TableText"/>
              <w:spacing w:after="0"/>
              <w:jc w:val="center"/>
              <w:rPr>
                <w:rFonts w:hint="eastAsia"/>
                <w:color w:val="000000" w:themeColor="text1"/>
                <w:spacing w:val="2"/>
                <w:sz w:val="21"/>
                <w:szCs w:val="21"/>
                <w:lang w:eastAsia="zh-CN"/>
              </w:rPr>
            </w:pPr>
          </w:p>
        </w:tc>
        <w:tc>
          <w:tcPr>
            <w:tcW w:w="1383" w:type="dxa"/>
            <w:vAlign w:val="center"/>
          </w:tcPr>
          <w:p w14:paraId="675B83CE" w14:textId="77777777" w:rsidR="00D86540" w:rsidRDefault="00D86540">
            <w:pPr>
              <w:pStyle w:val="TableText"/>
              <w:spacing w:after="0"/>
              <w:jc w:val="center"/>
              <w:rPr>
                <w:rFonts w:hint="eastAsia"/>
                <w:color w:val="000000" w:themeColor="text1"/>
                <w:spacing w:val="2"/>
                <w:sz w:val="21"/>
                <w:szCs w:val="21"/>
                <w:lang w:eastAsia="zh-CN"/>
              </w:rPr>
            </w:pPr>
          </w:p>
        </w:tc>
        <w:tc>
          <w:tcPr>
            <w:tcW w:w="1160" w:type="dxa"/>
            <w:vAlign w:val="center"/>
          </w:tcPr>
          <w:p w14:paraId="3CDC60D6"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19DDEDD1" w14:textId="77777777">
        <w:trPr>
          <w:trHeight w:val="482"/>
          <w:jc w:val="center"/>
        </w:trPr>
        <w:tc>
          <w:tcPr>
            <w:tcW w:w="917" w:type="dxa"/>
            <w:vAlign w:val="center"/>
          </w:tcPr>
          <w:p w14:paraId="3DB18DAB"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1.1.2</w:t>
            </w:r>
          </w:p>
        </w:tc>
        <w:tc>
          <w:tcPr>
            <w:tcW w:w="3843" w:type="dxa"/>
            <w:vAlign w:val="center"/>
          </w:tcPr>
          <w:p w14:paraId="5F94B090" w14:textId="77777777" w:rsidR="00D86540" w:rsidRDefault="00000000">
            <w:pPr>
              <w:pStyle w:val="TableText"/>
              <w:spacing w:after="0"/>
              <w:ind w:firstLineChars="200" w:firstLine="428"/>
              <w:rPr>
                <w:rFonts w:hint="eastAsia"/>
                <w:color w:val="000000" w:themeColor="text1"/>
                <w:spacing w:val="2"/>
                <w:sz w:val="21"/>
                <w:szCs w:val="21"/>
                <w:lang w:eastAsia="zh-CN"/>
              </w:rPr>
            </w:pPr>
            <w:r>
              <w:rPr>
                <w:color w:val="000000" w:themeColor="text1"/>
                <w:spacing w:val="2"/>
                <w:sz w:val="21"/>
                <w:szCs w:val="21"/>
                <w:lang w:eastAsia="zh-CN"/>
              </w:rPr>
              <w:t>单位工程2(分部分项工程项目)</w:t>
            </w:r>
          </w:p>
        </w:tc>
        <w:tc>
          <w:tcPr>
            <w:tcW w:w="804" w:type="dxa"/>
            <w:vAlign w:val="center"/>
          </w:tcPr>
          <w:p w14:paraId="66465D2D" w14:textId="77777777" w:rsidR="00D86540" w:rsidRDefault="00D86540">
            <w:pPr>
              <w:pStyle w:val="TableText"/>
              <w:spacing w:after="0"/>
              <w:jc w:val="center"/>
              <w:rPr>
                <w:rFonts w:hint="eastAsia"/>
                <w:color w:val="000000" w:themeColor="text1"/>
                <w:spacing w:val="2"/>
                <w:sz w:val="21"/>
                <w:szCs w:val="21"/>
                <w:lang w:eastAsia="zh-CN"/>
              </w:rPr>
            </w:pPr>
          </w:p>
        </w:tc>
        <w:tc>
          <w:tcPr>
            <w:tcW w:w="886" w:type="dxa"/>
            <w:vAlign w:val="center"/>
          </w:tcPr>
          <w:p w14:paraId="34717186" w14:textId="77777777" w:rsidR="00D86540" w:rsidRDefault="00D86540">
            <w:pPr>
              <w:pStyle w:val="TableText"/>
              <w:spacing w:after="0"/>
              <w:jc w:val="center"/>
              <w:rPr>
                <w:rFonts w:hint="eastAsia"/>
                <w:color w:val="000000" w:themeColor="text1"/>
                <w:spacing w:val="2"/>
                <w:sz w:val="21"/>
                <w:szCs w:val="21"/>
                <w:lang w:eastAsia="zh-CN"/>
              </w:rPr>
            </w:pPr>
          </w:p>
        </w:tc>
        <w:tc>
          <w:tcPr>
            <w:tcW w:w="1383" w:type="dxa"/>
            <w:vAlign w:val="center"/>
          </w:tcPr>
          <w:p w14:paraId="7F1CE3EA" w14:textId="77777777" w:rsidR="00D86540" w:rsidRDefault="00D86540">
            <w:pPr>
              <w:pStyle w:val="TableText"/>
              <w:spacing w:after="0"/>
              <w:jc w:val="center"/>
              <w:rPr>
                <w:rFonts w:hint="eastAsia"/>
                <w:color w:val="000000" w:themeColor="text1"/>
                <w:spacing w:val="2"/>
                <w:sz w:val="21"/>
                <w:szCs w:val="21"/>
                <w:lang w:eastAsia="zh-CN"/>
              </w:rPr>
            </w:pPr>
          </w:p>
        </w:tc>
        <w:tc>
          <w:tcPr>
            <w:tcW w:w="1160" w:type="dxa"/>
            <w:vAlign w:val="center"/>
          </w:tcPr>
          <w:p w14:paraId="126077BB"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63066D7A" w14:textId="77777777">
        <w:trPr>
          <w:trHeight w:val="685"/>
          <w:jc w:val="center"/>
        </w:trPr>
        <w:tc>
          <w:tcPr>
            <w:tcW w:w="917" w:type="dxa"/>
            <w:vAlign w:val="center"/>
          </w:tcPr>
          <w:p w14:paraId="71F93D32"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1.2</w:t>
            </w:r>
          </w:p>
        </w:tc>
        <w:tc>
          <w:tcPr>
            <w:tcW w:w="3843" w:type="dxa"/>
            <w:vAlign w:val="center"/>
          </w:tcPr>
          <w:p w14:paraId="01AD91F1" w14:textId="77777777" w:rsidR="00D86540" w:rsidRDefault="00000000">
            <w:pPr>
              <w:pStyle w:val="TableText"/>
              <w:spacing w:after="0"/>
              <w:ind w:firstLineChars="100" w:firstLine="214"/>
              <w:rPr>
                <w:rFonts w:hint="eastAsia"/>
                <w:color w:val="000000" w:themeColor="text1"/>
                <w:spacing w:val="2"/>
                <w:sz w:val="21"/>
                <w:szCs w:val="21"/>
                <w:lang w:eastAsia="zh-CN"/>
              </w:rPr>
            </w:pPr>
            <w:r>
              <w:rPr>
                <w:color w:val="000000" w:themeColor="text1"/>
                <w:spacing w:val="2"/>
                <w:sz w:val="21"/>
                <w:szCs w:val="21"/>
                <w:lang w:eastAsia="zh-CN"/>
              </w:rPr>
              <w:t>单项工程1</w:t>
            </w:r>
            <w:r>
              <w:rPr>
                <w:rFonts w:hint="eastAsia"/>
                <w:color w:val="000000" w:themeColor="text1"/>
                <w:spacing w:val="2"/>
                <w:sz w:val="21"/>
                <w:szCs w:val="21"/>
                <w:lang w:eastAsia="zh-CN"/>
              </w:rPr>
              <w:t>差异</w:t>
            </w:r>
            <w:r>
              <w:rPr>
                <w:color w:val="000000" w:themeColor="text1"/>
                <w:spacing w:val="2"/>
                <w:sz w:val="21"/>
                <w:szCs w:val="21"/>
                <w:lang w:eastAsia="zh-CN"/>
              </w:rPr>
              <w:t>(分部分项工程项目)</w:t>
            </w:r>
            <w:r>
              <w:rPr>
                <w:rFonts w:hint="eastAsia"/>
                <w:color w:val="000000" w:themeColor="text1"/>
                <w:sz w:val="21"/>
                <w:szCs w:val="21"/>
                <w:lang w:eastAsia="zh-CN"/>
              </w:rPr>
              <w:t>（如有）</w:t>
            </w:r>
          </w:p>
        </w:tc>
        <w:tc>
          <w:tcPr>
            <w:tcW w:w="804" w:type="dxa"/>
            <w:vAlign w:val="center"/>
          </w:tcPr>
          <w:p w14:paraId="7AC477E1" w14:textId="77777777" w:rsidR="00D86540" w:rsidRDefault="00D86540">
            <w:pPr>
              <w:pStyle w:val="TableText"/>
              <w:spacing w:after="0"/>
              <w:jc w:val="center"/>
              <w:rPr>
                <w:rFonts w:hint="eastAsia"/>
                <w:color w:val="000000" w:themeColor="text1"/>
                <w:spacing w:val="2"/>
                <w:sz w:val="21"/>
                <w:szCs w:val="21"/>
                <w:lang w:eastAsia="zh-CN"/>
              </w:rPr>
            </w:pPr>
          </w:p>
        </w:tc>
        <w:tc>
          <w:tcPr>
            <w:tcW w:w="886" w:type="dxa"/>
            <w:vAlign w:val="center"/>
          </w:tcPr>
          <w:p w14:paraId="5E37EED2" w14:textId="77777777" w:rsidR="00D86540" w:rsidRDefault="00D86540">
            <w:pPr>
              <w:pStyle w:val="TableText"/>
              <w:spacing w:after="0"/>
              <w:jc w:val="center"/>
              <w:rPr>
                <w:rFonts w:hint="eastAsia"/>
                <w:color w:val="000000" w:themeColor="text1"/>
                <w:spacing w:val="2"/>
                <w:sz w:val="21"/>
                <w:szCs w:val="21"/>
                <w:lang w:eastAsia="zh-CN"/>
              </w:rPr>
            </w:pPr>
          </w:p>
        </w:tc>
        <w:tc>
          <w:tcPr>
            <w:tcW w:w="1383" w:type="dxa"/>
            <w:vAlign w:val="center"/>
          </w:tcPr>
          <w:p w14:paraId="22D1D76A" w14:textId="77777777" w:rsidR="00D86540" w:rsidRDefault="00D86540">
            <w:pPr>
              <w:pStyle w:val="TableText"/>
              <w:spacing w:after="0"/>
              <w:jc w:val="center"/>
              <w:rPr>
                <w:rFonts w:hint="eastAsia"/>
                <w:color w:val="000000" w:themeColor="text1"/>
                <w:spacing w:val="2"/>
                <w:sz w:val="21"/>
                <w:szCs w:val="21"/>
                <w:lang w:eastAsia="zh-CN"/>
              </w:rPr>
            </w:pPr>
          </w:p>
        </w:tc>
        <w:tc>
          <w:tcPr>
            <w:tcW w:w="1160" w:type="dxa"/>
            <w:vAlign w:val="center"/>
          </w:tcPr>
          <w:p w14:paraId="6741D147"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5BB295C5" w14:textId="77777777">
        <w:trPr>
          <w:trHeight w:val="683"/>
          <w:jc w:val="center"/>
        </w:trPr>
        <w:tc>
          <w:tcPr>
            <w:tcW w:w="917" w:type="dxa"/>
            <w:vAlign w:val="center"/>
          </w:tcPr>
          <w:p w14:paraId="08A2D59D"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1.2.1</w:t>
            </w:r>
          </w:p>
        </w:tc>
        <w:tc>
          <w:tcPr>
            <w:tcW w:w="3843" w:type="dxa"/>
            <w:vAlign w:val="center"/>
          </w:tcPr>
          <w:p w14:paraId="69E997E9" w14:textId="77777777" w:rsidR="00D86540" w:rsidRDefault="00000000">
            <w:pPr>
              <w:pStyle w:val="TableText"/>
              <w:spacing w:after="0"/>
              <w:ind w:firstLineChars="200" w:firstLine="428"/>
              <w:rPr>
                <w:rFonts w:hint="eastAsia"/>
                <w:color w:val="000000" w:themeColor="text1"/>
                <w:spacing w:val="2"/>
                <w:sz w:val="21"/>
                <w:szCs w:val="21"/>
                <w:lang w:eastAsia="zh-CN"/>
              </w:rPr>
            </w:pPr>
            <w:r>
              <w:rPr>
                <w:color w:val="000000" w:themeColor="text1"/>
                <w:spacing w:val="2"/>
                <w:sz w:val="21"/>
                <w:szCs w:val="21"/>
                <w:lang w:eastAsia="zh-CN"/>
              </w:rPr>
              <w:t>单位工程1</w:t>
            </w:r>
            <w:r>
              <w:rPr>
                <w:rFonts w:hint="eastAsia"/>
                <w:color w:val="000000" w:themeColor="text1"/>
                <w:spacing w:val="2"/>
                <w:sz w:val="21"/>
                <w:szCs w:val="21"/>
                <w:lang w:eastAsia="zh-CN"/>
              </w:rPr>
              <w:t>差异</w:t>
            </w:r>
            <w:r>
              <w:rPr>
                <w:color w:val="000000" w:themeColor="text1"/>
                <w:spacing w:val="2"/>
                <w:sz w:val="21"/>
                <w:szCs w:val="21"/>
                <w:lang w:eastAsia="zh-CN"/>
              </w:rPr>
              <w:t>(分部分项工程项目)</w:t>
            </w:r>
            <w:r>
              <w:rPr>
                <w:rFonts w:hint="eastAsia"/>
                <w:color w:val="000000" w:themeColor="text1"/>
                <w:sz w:val="21"/>
                <w:szCs w:val="21"/>
                <w:lang w:eastAsia="zh-CN"/>
              </w:rPr>
              <w:t>（如有）</w:t>
            </w:r>
          </w:p>
        </w:tc>
        <w:tc>
          <w:tcPr>
            <w:tcW w:w="804" w:type="dxa"/>
            <w:vAlign w:val="center"/>
          </w:tcPr>
          <w:p w14:paraId="4175C878" w14:textId="77777777" w:rsidR="00D86540" w:rsidRDefault="00D86540">
            <w:pPr>
              <w:pStyle w:val="TableText"/>
              <w:spacing w:after="0"/>
              <w:jc w:val="center"/>
              <w:rPr>
                <w:rFonts w:hint="eastAsia"/>
                <w:color w:val="000000" w:themeColor="text1"/>
                <w:spacing w:val="2"/>
                <w:sz w:val="21"/>
                <w:szCs w:val="21"/>
                <w:lang w:eastAsia="zh-CN"/>
              </w:rPr>
            </w:pPr>
          </w:p>
        </w:tc>
        <w:tc>
          <w:tcPr>
            <w:tcW w:w="886" w:type="dxa"/>
            <w:vAlign w:val="center"/>
          </w:tcPr>
          <w:p w14:paraId="5E9882FA" w14:textId="77777777" w:rsidR="00D86540" w:rsidRDefault="00D86540">
            <w:pPr>
              <w:pStyle w:val="TableText"/>
              <w:spacing w:after="0"/>
              <w:jc w:val="center"/>
              <w:rPr>
                <w:rFonts w:hint="eastAsia"/>
                <w:color w:val="000000" w:themeColor="text1"/>
                <w:spacing w:val="2"/>
                <w:sz w:val="21"/>
                <w:szCs w:val="21"/>
                <w:lang w:eastAsia="zh-CN"/>
              </w:rPr>
            </w:pPr>
          </w:p>
        </w:tc>
        <w:tc>
          <w:tcPr>
            <w:tcW w:w="1383" w:type="dxa"/>
            <w:vAlign w:val="center"/>
          </w:tcPr>
          <w:p w14:paraId="1BE5936E" w14:textId="77777777" w:rsidR="00D86540" w:rsidRDefault="00D86540">
            <w:pPr>
              <w:pStyle w:val="TableText"/>
              <w:spacing w:after="0"/>
              <w:jc w:val="center"/>
              <w:rPr>
                <w:rFonts w:hint="eastAsia"/>
                <w:color w:val="000000" w:themeColor="text1"/>
                <w:spacing w:val="2"/>
                <w:sz w:val="21"/>
                <w:szCs w:val="21"/>
                <w:lang w:eastAsia="zh-CN"/>
              </w:rPr>
            </w:pPr>
          </w:p>
        </w:tc>
        <w:tc>
          <w:tcPr>
            <w:tcW w:w="1160" w:type="dxa"/>
            <w:vAlign w:val="center"/>
          </w:tcPr>
          <w:p w14:paraId="515597EF"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11B6A109" w14:textId="77777777">
        <w:trPr>
          <w:trHeight w:val="683"/>
          <w:jc w:val="center"/>
        </w:trPr>
        <w:tc>
          <w:tcPr>
            <w:tcW w:w="917" w:type="dxa"/>
            <w:vAlign w:val="center"/>
          </w:tcPr>
          <w:p w14:paraId="6D28A09F"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1.2.2</w:t>
            </w:r>
          </w:p>
        </w:tc>
        <w:tc>
          <w:tcPr>
            <w:tcW w:w="3843" w:type="dxa"/>
            <w:vAlign w:val="center"/>
          </w:tcPr>
          <w:p w14:paraId="4AA6EFD8" w14:textId="77777777" w:rsidR="00D86540" w:rsidRDefault="00000000">
            <w:pPr>
              <w:pStyle w:val="TableText"/>
              <w:spacing w:after="0"/>
              <w:ind w:firstLineChars="200" w:firstLine="428"/>
              <w:rPr>
                <w:rFonts w:hint="eastAsia"/>
                <w:color w:val="000000" w:themeColor="text1"/>
                <w:spacing w:val="2"/>
                <w:sz w:val="21"/>
                <w:szCs w:val="21"/>
                <w:lang w:eastAsia="zh-CN"/>
              </w:rPr>
            </w:pPr>
            <w:r>
              <w:rPr>
                <w:color w:val="000000" w:themeColor="text1"/>
                <w:spacing w:val="2"/>
                <w:sz w:val="21"/>
                <w:szCs w:val="21"/>
                <w:lang w:eastAsia="zh-CN"/>
              </w:rPr>
              <w:t>单位工程2</w:t>
            </w:r>
            <w:r>
              <w:rPr>
                <w:rFonts w:hint="eastAsia"/>
                <w:color w:val="000000" w:themeColor="text1"/>
                <w:spacing w:val="2"/>
                <w:sz w:val="21"/>
                <w:szCs w:val="21"/>
                <w:lang w:eastAsia="zh-CN"/>
              </w:rPr>
              <w:t>差异</w:t>
            </w:r>
            <w:r>
              <w:rPr>
                <w:color w:val="000000" w:themeColor="text1"/>
                <w:spacing w:val="2"/>
                <w:sz w:val="21"/>
                <w:szCs w:val="21"/>
                <w:lang w:eastAsia="zh-CN"/>
              </w:rPr>
              <w:t>(分部分项工程项目)</w:t>
            </w:r>
            <w:r>
              <w:rPr>
                <w:rFonts w:hint="eastAsia"/>
                <w:color w:val="000000" w:themeColor="text1"/>
                <w:sz w:val="21"/>
                <w:szCs w:val="21"/>
                <w:lang w:eastAsia="zh-CN"/>
              </w:rPr>
              <w:t>（如有）</w:t>
            </w:r>
          </w:p>
        </w:tc>
        <w:tc>
          <w:tcPr>
            <w:tcW w:w="804" w:type="dxa"/>
            <w:vAlign w:val="center"/>
          </w:tcPr>
          <w:p w14:paraId="014C0385" w14:textId="77777777" w:rsidR="00D86540" w:rsidRDefault="00D86540">
            <w:pPr>
              <w:pStyle w:val="TableText"/>
              <w:spacing w:after="0"/>
              <w:jc w:val="center"/>
              <w:rPr>
                <w:rFonts w:hint="eastAsia"/>
                <w:color w:val="000000" w:themeColor="text1"/>
                <w:spacing w:val="2"/>
                <w:sz w:val="21"/>
                <w:szCs w:val="21"/>
                <w:lang w:eastAsia="zh-CN"/>
              </w:rPr>
            </w:pPr>
          </w:p>
        </w:tc>
        <w:tc>
          <w:tcPr>
            <w:tcW w:w="886" w:type="dxa"/>
            <w:vAlign w:val="center"/>
          </w:tcPr>
          <w:p w14:paraId="5C2FB4D2" w14:textId="77777777" w:rsidR="00D86540" w:rsidRDefault="00D86540">
            <w:pPr>
              <w:pStyle w:val="TableText"/>
              <w:spacing w:after="0"/>
              <w:jc w:val="center"/>
              <w:rPr>
                <w:rFonts w:hint="eastAsia"/>
                <w:color w:val="000000" w:themeColor="text1"/>
                <w:spacing w:val="2"/>
                <w:sz w:val="21"/>
                <w:szCs w:val="21"/>
                <w:lang w:eastAsia="zh-CN"/>
              </w:rPr>
            </w:pPr>
          </w:p>
        </w:tc>
        <w:tc>
          <w:tcPr>
            <w:tcW w:w="1383" w:type="dxa"/>
            <w:vAlign w:val="center"/>
          </w:tcPr>
          <w:p w14:paraId="2D38BC46" w14:textId="77777777" w:rsidR="00D86540" w:rsidRDefault="00D86540">
            <w:pPr>
              <w:pStyle w:val="TableText"/>
              <w:spacing w:after="0"/>
              <w:jc w:val="center"/>
              <w:rPr>
                <w:rFonts w:hint="eastAsia"/>
                <w:color w:val="000000" w:themeColor="text1"/>
                <w:spacing w:val="2"/>
                <w:sz w:val="21"/>
                <w:szCs w:val="21"/>
                <w:lang w:eastAsia="zh-CN"/>
              </w:rPr>
            </w:pPr>
          </w:p>
        </w:tc>
        <w:tc>
          <w:tcPr>
            <w:tcW w:w="1160" w:type="dxa"/>
            <w:vAlign w:val="center"/>
          </w:tcPr>
          <w:p w14:paraId="749BA284"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400AB0D7" w14:textId="77777777">
        <w:trPr>
          <w:trHeight w:val="461"/>
          <w:jc w:val="center"/>
        </w:trPr>
        <w:tc>
          <w:tcPr>
            <w:tcW w:w="917" w:type="dxa"/>
            <w:vAlign w:val="center"/>
          </w:tcPr>
          <w:p w14:paraId="264C8C25" w14:textId="77777777" w:rsidR="00D86540" w:rsidRDefault="00000000">
            <w:pPr>
              <w:pStyle w:val="TableText"/>
              <w:spacing w:after="0"/>
              <w:jc w:val="center"/>
              <w:rPr>
                <w:rFonts w:hint="eastAsia"/>
                <w:color w:val="000000" w:themeColor="text1"/>
                <w:spacing w:val="2"/>
                <w:sz w:val="21"/>
                <w:szCs w:val="21"/>
                <w:lang w:eastAsia="zh-CN"/>
              </w:rPr>
            </w:pPr>
            <w:r>
              <w:rPr>
                <w:color w:val="000000" w:themeColor="text1"/>
                <w:spacing w:val="2"/>
                <w:sz w:val="21"/>
                <w:szCs w:val="21"/>
              </w:rPr>
              <w:t>1.</w:t>
            </w:r>
            <w:r>
              <w:rPr>
                <w:rFonts w:hint="eastAsia"/>
                <w:color w:val="000000" w:themeColor="text1"/>
                <w:spacing w:val="2"/>
                <w:sz w:val="21"/>
                <w:szCs w:val="21"/>
                <w:lang w:eastAsia="zh-CN"/>
              </w:rPr>
              <w:t>3</w:t>
            </w:r>
          </w:p>
        </w:tc>
        <w:tc>
          <w:tcPr>
            <w:tcW w:w="3843" w:type="dxa"/>
            <w:vAlign w:val="center"/>
          </w:tcPr>
          <w:p w14:paraId="61A931EB" w14:textId="77777777" w:rsidR="00D86540" w:rsidRDefault="00000000">
            <w:pPr>
              <w:pStyle w:val="TableText"/>
              <w:spacing w:after="0"/>
              <w:ind w:firstLineChars="100" w:firstLine="214"/>
              <w:rPr>
                <w:rFonts w:hint="eastAsia"/>
                <w:color w:val="000000" w:themeColor="text1"/>
                <w:spacing w:val="2"/>
                <w:sz w:val="21"/>
                <w:szCs w:val="21"/>
                <w:lang w:eastAsia="zh-CN"/>
              </w:rPr>
            </w:pPr>
            <w:r>
              <w:rPr>
                <w:color w:val="000000" w:themeColor="text1"/>
                <w:spacing w:val="2"/>
                <w:sz w:val="21"/>
                <w:szCs w:val="21"/>
                <w:lang w:eastAsia="zh-CN"/>
              </w:rPr>
              <w:t>单项工程2(分部分项工程项目)</w:t>
            </w:r>
          </w:p>
        </w:tc>
        <w:tc>
          <w:tcPr>
            <w:tcW w:w="804" w:type="dxa"/>
            <w:vAlign w:val="center"/>
          </w:tcPr>
          <w:p w14:paraId="32ECF357" w14:textId="77777777" w:rsidR="00D86540" w:rsidRDefault="00D86540">
            <w:pPr>
              <w:pStyle w:val="TableText"/>
              <w:spacing w:after="0"/>
              <w:jc w:val="center"/>
              <w:rPr>
                <w:rFonts w:hint="eastAsia"/>
                <w:color w:val="000000" w:themeColor="text1"/>
                <w:spacing w:val="2"/>
                <w:sz w:val="21"/>
                <w:szCs w:val="21"/>
                <w:lang w:eastAsia="zh-CN"/>
              </w:rPr>
            </w:pPr>
          </w:p>
        </w:tc>
        <w:tc>
          <w:tcPr>
            <w:tcW w:w="886" w:type="dxa"/>
            <w:vAlign w:val="center"/>
          </w:tcPr>
          <w:p w14:paraId="47402AD2" w14:textId="77777777" w:rsidR="00D86540" w:rsidRDefault="00D86540">
            <w:pPr>
              <w:pStyle w:val="TableText"/>
              <w:spacing w:after="0"/>
              <w:jc w:val="center"/>
              <w:rPr>
                <w:rFonts w:hint="eastAsia"/>
                <w:color w:val="000000" w:themeColor="text1"/>
                <w:spacing w:val="2"/>
                <w:sz w:val="21"/>
                <w:szCs w:val="21"/>
                <w:lang w:eastAsia="zh-CN"/>
              </w:rPr>
            </w:pPr>
          </w:p>
        </w:tc>
        <w:tc>
          <w:tcPr>
            <w:tcW w:w="1383" w:type="dxa"/>
            <w:vAlign w:val="center"/>
          </w:tcPr>
          <w:p w14:paraId="03B78871" w14:textId="77777777" w:rsidR="00D86540" w:rsidRDefault="00D86540">
            <w:pPr>
              <w:pStyle w:val="TableText"/>
              <w:spacing w:after="0"/>
              <w:jc w:val="center"/>
              <w:rPr>
                <w:rFonts w:hint="eastAsia"/>
                <w:color w:val="000000" w:themeColor="text1"/>
                <w:spacing w:val="2"/>
                <w:sz w:val="21"/>
                <w:szCs w:val="21"/>
                <w:lang w:eastAsia="zh-CN"/>
              </w:rPr>
            </w:pPr>
          </w:p>
        </w:tc>
        <w:tc>
          <w:tcPr>
            <w:tcW w:w="1160" w:type="dxa"/>
            <w:vAlign w:val="center"/>
          </w:tcPr>
          <w:p w14:paraId="32FA1BD6"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7A935DDD" w14:textId="77777777">
        <w:trPr>
          <w:trHeight w:val="461"/>
          <w:jc w:val="center"/>
        </w:trPr>
        <w:tc>
          <w:tcPr>
            <w:tcW w:w="917" w:type="dxa"/>
            <w:vAlign w:val="center"/>
          </w:tcPr>
          <w:p w14:paraId="752F089C"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1.</w:t>
            </w:r>
            <w:r>
              <w:rPr>
                <w:rFonts w:hint="eastAsia"/>
                <w:color w:val="000000" w:themeColor="text1"/>
                <w:spacing w:val="2"/>
                <w:sz w:val="21"/>
                <w:szCs w:val="21"/>
                <w:lang w:eastAsia="zh-CN"/>
              </w:rPr>
              <w:t>3</w:t>
            </w:r>
            <w:r>
              <w:rPr>
                <w:color w:val="000000" w:themeColor="text1"/>
                <w:spacing w:val="2"/>
                <w:sz w:val="21"/>
                <w:szCs w:val="21"/>
              </w:rPr>
              <w:t>.1</w:t>
            </w:r>
          </w:p>
        </w:tc>
        <w:tc>
          <w:tcPr>
            <w:tcW w:w="3843" w:type="dxa"/>
            <w:vAlign w:val="center"/>
          </w:tcPr>
          <w:p w14:paraId="286A4714" w14:textId="77777777" w:rsidR="00D86540" w:rsidRDefault="00000000">
            <w:pPr>
              <w:pStyle w:val="TableText"/>
              <w:spacing w:after="0"/>
              <w:ind w:firstLineChars="200" w:firstLine="428"/>
              <w:rPr>
                <w:rFonts w:hint="eastAsia"/>
                <w:color w:val="000000" w:themeColor="text1"/>
                <w:spacing w:val="2"/>
                <w:sz w:val="21"/>
                <w:szCs w:val="21"/>
                <w:lang w:eastAsia="zh-CN"/>
              </w:rPr>
            </w:pPr>
            <w:r>
              <w:rPr>
                <w:color w:val="000000" w:themeColor="text1"/>
                <w:spacing w:val="2"/>
                <w:sz w:val="21"/>
                <w:szCs w:val="21"/>
                <w:lang w:eastAsia="zh-CN"/>
              </w:rPr>
              <w:t>单位工程</w:t>
            </w:r>
            <w:r>
              <w:rPr>
                <w:rFonts w:hint="eastAsia"/>
                <w:color w:val="000000" w:themeColor="text1"/>
                <w:spacing w:val="2"/>
                <w:sz w:val="21"/>
                <w:szCs w:val="21"/>
                <w:lang w:eastAsia="zh-CN"/>
              </w:rPr>
              <w:t>1</w:t>
            </w:r>
            <w:r>
              <w:rPr>
                <w:color w:val="000000" w:themeColor="text1"/>
                <w:spacing w:val="2"/>
                <w:sz w:val="21"/>
                <w:szCs w:val="21"/>
                <w:lang w:eastAsia="zh-CN"/>
              </w:rPr>
              <w:t>(分部分项工程项目)</w:t>
            </w:r>
          </w:p>
        </w:tc>
        <w:tc>
          <w:tcPr>
            <w:tcW w:w="804" w:type="dxa"/>
            <w:vAlign w:val="center"/>
          </w:tcPr>
          <w:p w14:paraId="10358E3B" w14:textId="77777777" w:rsidR="00D86540" w:rsidRDefault="00D86540">
            <w:pPr>
              <w:pStyle w:val="TableText"/>
              <w:spacing w:after="0"/>
              <w:jc w:val="center"/>
              <w:rPr>
                <w:rFonts w:hint="eastAsia"/>
                <w:color w:val="000000" w:themeColor="text1"/>
                <w:spacing w:val="2"/>
                <w:sz w:val="21"/>
                <w:szCs w:val="21"/>
                <w:lang w:eastAsia="zh-CN"/>
              </w:rPr>
            </w:pPr>
          </w:p>
        </w:tc>
        <w:tc>
          <w:tcPr>
            <w:tcW w:w="886" w:type="dxa"/>
            <w:vAlign w:val="center"/>
          </w:tcPr>
          <w:p w14:paraId="719E173E" w14:textId="77777777" w:rsidR="00D86540" w:rsidRDefault="00D86540">
            <w:pPr>
              <w:pStyle w:val="TableText"/>
              <w:spacing w:after="0"/>
              <w:jc w:val="center"/>
              <w:rPr>
                <w:rFonts w:hint="eastAsia"/>
                <w:color w:val="000000" w:themeColor="text1"/>
                <w:spacing w:val="2"/>
                <w:sz w:val="21"/>
                <w:szCs w:val="21"/>
                <w:lang w:eastAsia="zh-CN"/>
              </w:rPr>
            </w:pPr>
          </w:p>
        </w:tc>
        <w:tc>
          <w:tcPr>
            <w:tcW w:w="1383" w:type="dxa"/>
            <w:vAlign w:val="center"/>
          </w:tcPr>
          <w:p w14:paraId="58EE8D00" w14:textId="77777777" w:rsidR="00D86540" w:rsidRDefault="00D86540">
            <w:pPr>
              <w:pStyle w:val="TableText"/>
              <w:spacing w:after="0"/>
              <w:jc w:val="center"/>
              <w:rPr>
                <w:rFonts w:hint="eastAsia"/>
                <w:color w:val="000000" w:themeColor="text1"/>
                <w:spacing w:val="2"/>
                <w:sz w:val="21"/>
                <w:szCs w:val="21"/>
                <w:lang w:eastAsia="zh-CN"/>
              </w:rPr>
            </w:pPr>
          </w:p>
        </w:tc>
        <w:tc>
          <w:tcPr>
            <w:tcW w:w="1160" w:type="dxa"/>
            <w:vAlign w:val="center"/>
          </w:tcPr>
          <w:p w14:paraId="52A40CFE"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3D7B7291" w14:textId="77777777">
        <w:trPr>
          <w:trHeight w:val="462"/>
          <w:jc w:val="center"/>
        </w:trPr>
        <w:tc>
          <w:tcPr>
            <w:tcW w:w="917" w:type="dxa"/>
            <w:vAlign w:val="center"/>
          </w:tcPr>
          <w:p w14:paraId="0284CF37"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1.</w:t>
            </w:r>
            <w:r>
              <w:rPr>
                <w:rFonts w:hint="eastAsia"/>
                <w:color w:val="000000" w:themeColor="text1"/>
                <w:spacing w:val="2"/>
                <w:sz w:val="21"/>
                <w:szCs w:val="21"/>
                <w:lang w:eastAsia="zh-CN"/>
              </w:rPr>
              <w:t>3</w:t>
            </w:r>
            <w:r>
              <w:rPr>
                <w:color w:val="000000" w:themeColor="text1"/>
                <w:spacing w:val="2"/>
                <w:sz w:val="21"/>
                <w:szCs w:val="21"/>
              </w:rPr>
              <w:t>.2</w:t>
            </w:r>
          </w:p>
        </w:tc>
        <w:tc>
          <w:tcPr>
            <w:tcW w:w="3843" w:type="dxa"/>
            <w:vAlign w:val="center"/>
          </w:tcPr>
          <w:p w14:paraId="3C0E220F" w14:textId="77777777" w:rsidR="00D86540" w:rsidRDefault="00000000">
            <w:pPr>
              <w:pStyle w:val="TableText"/>
              <w:spacing w:after="0"/>
              <w:ind w:firstLineChars="200" w:firstLine="428"/>
              <w:rPr>
                <w:rFonts w:hint="eastAsia"/>
                <w:color w:val="000000" w:themeColor="text1"/>
                <w:spacing w:val="2"/>
                <w:sz w:val="21"/>
                <w:szCs w:val="21"/>
                <w:lang w:eastAsia="zh-CN"/>
              </w:rPr>
            </w:pPr>
            <w:r>
              <w:rPr>
                <w:color w:val="000000" w:themeColor="text1"/>
                <w:spacing w:val="2"/>
                <w:sz w:val="21"/>
                <w:szCs w:val="21"/>
                <w:lang w:eastAsia="zh-CN"/>
              </w:rPr>
              <w:t>单位工程2(分部分项工程项目)</w:t>
            </w:r>
          </w:p>
        </w:tc>
        <w:tc>
          <w:tcPr>
            <w:tcW w:w="804" w:type="dxa"/>
            <w:vAlign w:val="center"/>
          </w:tcPr>
          <w:p w14:paraId="053D7252" w14:textId="77777777" w:rsidR="00D86540" w:rsidRDefault="00D86540">
            <w:pPr>
              <w:pStyle w:val="TableText"/>
              <w:spacing w:after="0"/>
              <w:jc w:val="center"/>
              <w:rPr>
                <w:rFonts w:hint="eastAsia"/>
                <w:color w:val="000000" w:themeColor="text1"/>
                <w:spacing w:val="2"/>
                <w:sz w:val="21"/>
                <w:szCs w:val="21"/>
                <w:lang w:eastAsia="zh-CN"/>
              </w:rPr>
            </w:pPr>
          </w:p>
        </w:tc>
        <w:tc>
          <w:tcPr>
            <w:tcW w:w="886" w:type="dxa"/>
            <w:vAlign w:val="center"/>
          </w:tcPr>
          <w:p w14:paraId="2157683E" w14:textId="77777777" w:rsidR="00D86540" w:rsidRDefault="00D86540">
            <w:pPr>
              <w:pStyle w:val="TableText"/>
              <w:spacing w:after="0"/>
              <w:jc w:val="center"/>
              <w:rPr>
                <w:rFonts w:hint="eastAsia"/>
                <w:color w:val="000000" w:themeColor="text1"/>
                <w:spacing w:val="2"/>
                <w:sz w:val="21"/>
                <w:szCs w:val="21"/>
                <w:lang w:eastAsia="zh-CN"/>
              </w:rPr>
            </w:pPr>
          </w:p>
        </w:tc>
        <w:tc>
          <w:tcPr>
            <w:tcW w:w="1383" w:type="dxa"/>
            <w:vAlign w:val="center"/>
          </w:tcPr>
          <w:p w14:paraId="3146CBB2" w14:textId="77777777" w:rsidR="00D86540" w:rsidRDefault="00D86540">
            <w:pPr>
              <w:pStyle w:val="TableText"/>
              <w:spacing w:after="0"/>
              <w:jc w:val="center"/>
              <w:rPr>
                <w:rFonts w:hint="eastAsia"/>
                <w:color w:val="000000" w:themeColor="text1"/>
                <w:spacing w:val="2"/>
                <w:sz w:val="21"/>
                <w:szCs w:val="21"/>
                <w:lang w:eastAsia="zh-CN"/>
              </w:rPr>
            </w:pPr>
          </w:p>
        </w:tc>
        <w:tc>
          <w:tcPr>
            <w:tcW w:w="1160" w:type="dxa"/>
            <w:vAlign w:val="center"/>
          </w:tcPr>
          <w:p w14:paraId="040135D9"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6A7DB6CE" w14:textId="77777777">
        <w:trPr>
          <w:trHeight w:val="683"/>
          <w:jc w:val="center"/>
        </w:trPr>
        <w:tc>
          <w:tcPr>
            <w:tcW w:w="917" w:type="dxa"/>
            <w:vAlign w:val="center"/>
          </w:tcPr>
          <w:p w14:paraId="43E6E903"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1.4</w:t>
            </w:r>
          </w:p>
        </w:tc>
        <w:tc>
          <w:tcPr>
            <w:tcW w:w="3843" w:type="dxa"/>
            <w:vAlign w:val="center"/>
          </w:tcPr>
          <w:p w14:paraId="0C85E4BF" w14:textId="77777777" w:rsidR="00D86540" w:rsidRDefault="00000000">
            <w:pPr>
              <w:pStyle w:val="TableText"/>
              <w:spacing w:after="0"/>
              <w:ind w:firstLineChars="100" w:firstLine="214"/>
              <w:rPr>
                <w:rFonts w:hint="eastAsia"/>
                <w:color w:val="000000" w:themeColor="text1"/>
                <w:spacing w:val="2"/>
                <w:sz w:val="21"/>
                <w:szCs w:val="21"/>
                <w:lang w:eastAsia="zh-CN"/>
              </w:rPr>
            </w:pPr>
            <w:r>
              <w:rPr>
                <w:color w:val="000000" w:themeColor="text1"/>
                <w:spacing w:val="2"/>
                <w:sz w:val="21"/>
                <w:szCs w:val="21"/>
                <w:lang w:eastAsia="zh-CN"/>
              </w:rPr>
              <w:t>单项工程</w:t>
            </w:r>
            <w:r>
              <w:rPr>
                <w:rFonts w:hint="eastAsia"/>
                <w:color w:val="000000" w:themeColor="text1"/>
                <w:spacing w:val="2"/>
                <w:sz w:val="21"/>
                <w:szCs w:val="21"/>
                <w:lang w:eastAsia="zh-CN"/>
              </w:rPr>
              <w:t>2差异</w:t>
            </w:r>
            <w:r>
              <w:rPr>
                <w:color w:val="000000" w:themeColor="text1"/>
                <w:spacing w:val="2"/>
                <w:sz w:val="21"/>
                <w:szCs w:val="21"/>
                <w:lang w:eastAsia="zh-CN"/>
              </w:rPr>
              <w:t>(分部分项工程项目)</w:t>
            </w:r>
            <w:r>
              <w:rPr>
                <w:rFonts w:hint="eastAsia"/>
                <w:color w:val="000000" w:themeColor="text1"/>
                <w:sz w:val="21"/>
                <w:szCs w:val="21"/>
                <w:lang w:eastAsia="zh-CN"/>
              </w:rPr>
              <w:t>（如有）</w:t>
            </w:r>
          </w:p>
        </w:tc>
        <w:tc>
          <w:tcPr>
            <w:tcW w:w="804" w:type="dxa"/>
            <w:vAlign w:val="center"/>
          </w:tcPr>
          <w:p w14:paraId="07A51FE6" w14:textId="77777777" w:rsidR="00D86540" w:rsidRDefault="00D86540">
            <w:pPr>
              <w:pStyle w:val="TableText"/>
              <w:spacing w:after="0"/>
              <w:jc w:val="center"/>
              <w:rPr>
                <w:rFonts w:hint="eastAsia"/>
                <w:color w:val="000000" w:themeColor="text1"/>
                <w:spacing w:val="2"/>
                <w:sz w:val="21"/>
                <w:szCs w:val="21"/>
                <w:lang w:eastAsia="zh-CN"/>
              </w:rPr>
            </w:pPr>
          </w:p>
        </w:tc>
        <w:tc>
          <w:tcPr>
            <w:tcW w:w="886" w:type="dxa"/>
            <w:vAlign w:val="center"/>
          </w:tcPr>
          <w:p w14:paraId="64C569FB" w14:textId="77777777" w:rsidR="00D86540" w:rsidRDefault="00D86540">
            <w:pPr>
              <w:pStyle w:val="TableText"/>
              <w:spacing w:after="0"/>
              <w:jc w:val="center"/>
              <w:rPr>
                <w:rFonts w:hint="eastAsia"/>
                <w:color w:val="000000" w:themeColor="text1"/>
                <w:spacing w:val="2"/>
                <w:sz w:val="21"/>
                <w:szCs w:val="21"/>
                <w:lang w:eastAsia="zh-CN"/>
              </w:rPr>
            </w:pPr>
          </w:p>
        </w:tc>
        <w:tc>
          <w:tcPr>
            <w:tcW w:w="1383" w:type="dxa"/>
            <w:vAlign w:val="center"/>
          </w:tcPr>
          <w:p w14:paraId="047FC191" w14:textId="77777777" w:rsidR="00D86540" w:rsidRDefault="00D86540">
            <w:pPr>
              <w:pStyle w:val="TableText"/>
              <w:spacing w:after="0"/>
              <w:jc w:val="center"/>
              <w:rPr>
                <w:rFonts w:hint="eastAsia"/>
                <w:color w:val="000000" w:themeColor="text1"/>
                <w:spacing w:val="2"/>
                <w:sz w:val="21"/>
                <w:szCs w:val="21"/>
                <w:lang w:eastAsia="zh-CN"/>
              </w:rPr>
            </w:pPr>
          </w:p>
        </w:tc>
        <w:tc>
          <w:tcPr>
            <w:tcW w:w="1160" w:type="dxa"/>
            <w:vAlign w:val="center"/>
          </w:tcPr>
          <w:p w14:paraId="3431830F"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6321B204" w14:textId="77777777">
        <w:trPr>
          <w:trHeight w:val="683"/>
          <w:jc w:val="center"/>
        </w:trPr>
        <w:tc>
          <w:tcPr>
            <w:tcW w:w="917" w:type="dxa"/>
            <w:vAlign w:val="center"/>
          </w:tcPr>
          <w:p w14:paraId="73DAED4D"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1.4.1</w:t>
            </w:r>
          </w:p>
        </w:tc>
        <w:tc>
          <w:tcPr>
            <w:tcW w:w="3843" w:type="dxa"/>
            <w:vAlign w:val="center"/>
          </w:tcPr>
          <w:p w14:paraId="30CE9577" w14:textId="77777777" w:rsidR="00D86540" w:rsidRDefault="00000000">
            <w:pPr>
              <w:pStyle w:val="TableText"/>
              <w:spacing w:after="0"/>
              <w:ind w:firstLineChars="200" w:firstLine="428"/>
              <w:rPr>
                <w:rFonts w:hint="eastAsia"/>
                <w:color w:val="000000" w:themeColor="text1"/>
                <w:spacing w:val="2"/>
                <w:sz w:val="21"/>
                <w:szCs w:val="21"/>
                <w:lang w:eastAsia="zh-CN"/>
              </w:rPr>
            </w:pPr>
            <w:r>
              <w:rPr>
                <w:color w:val="000000" w:themeColor="text1"/>
                <w:spacing w:val="2"/>
                <w:sz w:val="21"/>
                <w:szCs w:val="21"/>
                <w:lang w:eastAsia="zh-CN"/>
              </w:rPr>
              <w:t>单位工程1</w:t>
            </w:r>
            <w:r>
              <w:rPr>
                <w:rFonts w:hint="eastAsia"/>
                <w:color w:val="000000" w:themeColor="text1"/>
                <w:spacing w:val="2"/>
                <w:sz w:val="21"/>
                <w:szCs w:val="21"/>
                <w:lang w:eastAsia="zh-CN"/>
              </w:rPr>
              <w:t>差异</w:t>
            </w:r>
            <w:r>
              <w:rPr>
                <w:color w:val="000000" w:themeColor="text1"/>
                <w:spacing w:val="2"/>
                <w:sz w:val="21"/>
                <w:szCs w:val="21"/>
                <w:lang w:eastAsia="zh-CN"/>
              </w:rPr>
              <w:t>(分部分项工程项目)</w:t>
            </w:r>
            <w:r>
              <w:rPr>
                <w:rFonts w:hint="eastAsia"/>
                <w:color w:val="000000" w:themeColor="text1"/>
                <w:sz w:val="21"/>
                <w:szCs w:val="21"/>
                <w:lang w:eastAsia="zh-CN"/>
              </w:rPr>
              <w:t>（如有）</w:t>
            </w:r>
          </w:p>
        </w:tc>
        <w:tc>
          <w:tcPr>
            <w:tcW w:w="804" w:type="dxa"/>
            <w:vAlign w:val="center"/>
          </w:tcPr>
          <w:p w14:paraId="0048BEB1" w14:textId="77777777" w:rsidR="00D86540" w:rsidRDefault="00D86540">
            <w:pPr>
              <w:pStyle w:val="TableText"/>
              <w:spacing w:after="0"/>
              <w:jc w:val="center"/>
              <w:rPr>
                <w:rFonts w:hint="eastAsia"/>
                <w:color w:val="000000" w:themeColor="text1"/>
                <w:spacing w:val="2"/>
                <w:sz w:val="21"/>
                <w:szCs w:val="21"/>
                <w:lang w:eastAsia="zh-CN"/>
              </w:rPr>
            </w:pPr>
          </w:p>
        </w:tc>
        <w:tc>
          <w:tcPr>
            <w:tcW w:w="886" w:type="dxa"/>
            <w:vAlign w:val="center"/>
          </w:tcPr>
          <w:p w14:paraId="01C83238" w14:textId="77777777" w:rsidR="00D86540" w:rsidRDefault="00D86540">
            <w:pPr>
              <w:pStyle w:val="TableText"/>
              <w:spacing w:after="0"/>
              <w:jc w:val="center"/>
              <w:rPr>
                <w:rFonts w:hint="eastAsia"/>
                <w:color w:val="000000" w:themeColor="text1"/>
                <w:spacing w:val="2"/>
                <w:sz w:val="21"/>
                <w:szCs w:val="21"/>
                <w:lang w:eastAsia="zh-CN"/>
              </w:rPr>
            </w:pPr>
          </w:p>
        </w:tc>
        <w:tc>
          <w:tcPr>
            <w:tcW w:w="1383" w:type="dxa"/>
            <w:vAlign w:val="center"/>
          </w:tcPr>
          <w:p w14:paraId="783B3E5F" w14:textId="77777777" w:rsidR="00D86540" w:rsidRDefault="00D86540">
            <w:pPr>
              <w:pStyle w:val="TableText"/>
              <w:spacing w:after="0"/>
              <w:jc w:val="center"/>
              <w:rPr>
                <w:rFonts w:hint="eastAsia"/>
                <w:color w:val="000000" w:themeColor="text1"/>
                <w:spacing w:val="2"/>
                <w:sz w:val="21"/>
                <w:szCs w:val="21"/>
                <w:lang w:eastAsia="zh-CN"/>
              </w:rPr>
            </w:pPr>
          </w:p>
        </w:tc>
        <w:tc>
          <w:tcPr>
            <w:tcW w:w="1160" w:type="dxa"/>
            <w:vAlign w:val="center"/>
          </w:tcPr>
          <w:p w14:paraId="13D4BB4A"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06C69DCA" w14:textId="77777777">
        <w:trPr>
          <w:trHeight w:val="683"/>
          <w:jc w:val="center"/>
        </w:trPr>
        <w:tc>
          <w:tcPr>
            <w:tcW w:w="917" w:type="dxa"/>
            <w:vAlign w:val="center"/>
          </w:tcPr>
          <w:p w14:paraId="1EB71CC5"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1.4.2</w:t>
            </w:r>
          </w:p>
        </w:tc>
        <w:tc>
          <w:tcPr>
            <w:tcW w:w="3843" w:type="dxa"/>
            <w:vAlign w:val="center"/>
          </w:tcPr>
          <w:p w14:paraId="71D778D2" w14:textId="77777777" w:rsidR="00D86540" w:rsidRDefault="00000000">
            <w:pPr>
              <w:pStyle w:val="TableText"/>
              <w:spacing w:after="0"/>
              <w:ind w:firstLineChars="200" w:firstLine="428"/>
              <w:rPr>
                <w:rFonts w:hint="eastAsia"/>
                <w:color w:val="000000" w:themeColor="text1"/>
                <w:spacing w:val="2"/>
                <w:sz w:val="21"/>
                <w:szCs w:val="21"/>
                <w:lang w:eastAsia="zh-CN"/>
              </w:rPr>
            </w:pPr>
            <w:r>
              <w:rPr>
                <w:color w:val="000000" w:themeColor="text1"/>
                <w:spacing w:val="2"/>
                <w:sz w:val="21"/>
                <w:szCs w:val="21"/>
                <w:lang w:eastAsia="zh-CN"/>
              </w:rPr>
              <w:t>单位工程2</w:t>
            </w:r>
            <w:r>
              <w:rPr>
                <w:rFonts w:hint="eastAsia"/>
                <w:color w:val="000000" w:themeColor="text1"/>
                <w:spacing w:val="2"/>
                <w:sz w:val="21"/>
                <w:szCs w:val="21"/>
                <w:lang w:eastAsia="zh-CN"/>
              </w:rPr>
              <w:t>差异</w:t>
            </w:r>
            <w:r>
              <w:rPr>
                <w:color w:val="000000" w:themeColor="text1"/>
                <w:spacing w:val="2"/>
                <w:sz w:val="21"/>
                <w:szCs w:val="21"/>
                <w:lang w:eastAsia="zh-CN"/>
              </w:rPr>
              <w:t>(分部分项工程项目)</w:t>
            </w:r>
            <w:r>
              <w:rPr>
                <w:rFonts w:hint="eastAsia"/>
                <w:color w:val="000000" w:themeColor="text1"/>
                <w:sz w:val="21"/>
                <w:szCs w:val="21"/>
                <w:lang w:eastAsia="zh-CN"/>
              </w:rPr>
              <w:t>（如有）</w:t>
            </w:r>
          </w:p>
        </w:tc>
        <w:tc>
          <w:tcPr>
            <w:tcW w:w="804" w:type="dxa"/>
            <w:vAlign w:val="center"/>
          </w:tcPr>
          <w:p w14:paraId="72430686" w14:textId="77777777" w:rsidR="00D86540" w:rsidRDefault="00D86540">
            <w:pPr>
              <w:pStyle w:val="TableText"/>
              <w:spacing w:after="0"/>
              <w:jc w:val="center"/>
              <w:rPr>
                <w:rFonts w:hint="eastAsia"/>
                <w:color w:val="000000" w:themeColor="text1"/>
                <w:spacing w:val="2"/>
                <w:sz w:val="21"/>
                <w:szCs w:val="21"/>
                <w:lang w:eastAsia="zh-CN"/>
              </w:rPr>
            </w:pPr>
          </w:p>
        </w:tc>
        <w:tc>
          <w:tcPr>
            <w:tcW w:w="886" w:type="dxa"/>
            <w:vAlign w:val="center"/>
          </w:tcPr>
          <w:p w14:paraId="105E34CC" w14:textId="77777777" w:rsidR="00D86540" w:rsidRDefault="00D86540">
            <w:pPr>
              <w:pStyle w:val="TableText"/>
              <w:spacing w:after="0"/>
              <w:jc w:val="center"/>
              <w:rPr>
                <w:rFonts w:hint="eastAsia"/>
                <w:color w:val="000000" w:themeColor="text1"/>
                <w:spacing w:val="2"/>
                <w:sz w:val="21"/>
                <w:szCs w:val="21"/>
                <w:lang w:eastAsia="zh-CN"/>
              </w:rPr>
            </w:pPr>
          </w:p>
        </w:tc>
        <w:tc>
          <w:tcPr>
            <w:tcW w:w="1383" w:type="dxa"/>
            <w:vAlign w:val="center"/>
          </w:tcPr>
          <w:p w14:paraId="091C422A" w14:textId="77777777" w:rsidR="00D86540" w:rsidRDefault="00D86540">
            <w:pPr>
              <w:pStyle w:val="TableText"/>
              <w:spacing w:after="0"/>
              <w:jc w:val="center"/>
              <w:rPr>
                <w:rFonts w:hint="eastAsia"/>
                <w:color w:val="000000" w:themeColor="text1"/>
                <w:spacing w:val="2"/>
                <w:sz w:val="21"/>
                <w:szCs w:val="21"/>
                <w:lang w:eastAsia="zh-CN"/>
              </w:rPr>
            </w:pPr>
          </w:p>
        </w:tc>
        <w:tc>
          <w:tcPr>
            <w:tcW w:w="1160" w:type="dxa"/>
            <w:vAlign w:val="center"/>
          </w:tcPr>
          <w:p w14:paraId="1C2306BF"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31B84F42" w14:textId="77777777">
        <w:trPr>
          <w:trHeight w:val="461"/>
          <w:jc w:val="center"/>
        </w:trPr>
        <w:tc>
          <w:tcPr>
            <w:tcW w:w="917" w:type="dxa"/>
            <w:tcBorders>
              <w:bottom w:val="single" w:sz="4" w:space="0" w:color="auto"/>
            </w:tcBorders>
            <w:vAlign w:val="center"/>
          </w:tcPr>
          <w:p w14:paraId="0C9FFE0A" w14:textId="77777777" w:rsidR="00D86540" w:rsidRDefault="00D86540">
            <w:pPr>
              <w:pStyle w:val="TableText"/>
              <w:spacing w:after="0"/>
              <w:jc w:val="center"/>
              <w:rPr>
                <w:rFonts w:hint="eastAsia"/>
                <w:color w:val="000000" w:themeColor="text1"/>
                <w:spacing w:val="2"/>
                <w:sz w:val="21"/>
                <w:szCs w:val="21"/>
                <w:lang w:eastAsia="zh-CN"/>
              </w:rPr>
            </w:pPr>
          </w:p>
        </w:tc>
        <w:tc>
          <w:tcPr>
            <w:tcW w:w="3843" w:type="dxa"/>
            <w:tcBorders>
              <w:bottom w:val="single" w:sz="4" w:space="0" w:color="auto"/>
            </w:tcBorders>
            <w:vAlign w:val="center"/>
          </w:tcPr>
          <w:p w14:paraId="70E18D30" w14:textId="77777777" w:rsidR="00D86540" w:rsidRDefault="00D86540">
            <w:pPr>
              <w:pStyle w:val="TableText"/>
              <w:spacing w:after="0"/>
              <w:jc w:val="center"/>
              <w:rPr>
                <w:rFonts w:hint="eastAsia"/>
                <w:color w:val="000000" w:themeColor="text1"/>
                <w:spacing w:val="2"/>
                <w:sz w:val="21"/>
                <w:szCs w:val="21"/>
                <w:lang w:eastAsia="zh-CN"/>
              </w:rPr>
            </w:pPr>
          </w:p>
        </w:tc>
        <w:tc>
          <w:tcPr>
            <w:tcW w:w="804" w:type="dxa"/>
            <w:tcBorders>
              <w:bottom w:val="single" w:sz="4" w:space="0" w:color="auto"/>
            </w:tcBorders>
            <w:vAlign w:val="center"/>
          </w:tcPr>
          <w:p w14:paraId="17F25630" w14:textId="77777777" w:rsidR="00D86540" w:rsidRDefault="00D86540">
            <w:pPr>
              <w:pStyle w:val="TableText"/>
              <w:spacing w:after="0"/>
              <w:jc w:val="center"/>
              <w:rPr>
                <w:rFonts w:hint="eastAsia"/>
                <w:color w:val="000000" w:themeColor="text1"/>
                <w:spacing w:val="2"/>
                <w:sz w:val="21"/>
                <w:szCs w:val="21"/>
                <w:lang w:eastAsia="zh-CN"/>
              </w:rPr>
            </w:pPr>
          </w:p>
        </w:tc>
        <w:tc>
          <w:tcPr>
            <w:tcW w:w="886" w:type="dxa"/>
            <w:tcBorders>
              <w:bottom w:val="single" w:sz="4" w:space="0" w:color="auto"/>
            </w:tcBorders>
            <w:vAlign w:val="center"/>
          </w:tcPr>
          <w:p w14:paraId="46E12AB5" w14:textId="77777777" w:rsidR="00D86540" w:rsidRDefault="00D86540">
            <w:pPr>
              <w:pStyle w:val="TableText"/>
              <w:spacing w:after="0"/>
              <w:jc w:val="center"/>
              <w:rPr>
                <w:rFonts w:hint="eastAsia"/>
                <w:color w:val="000000" w:themeColor="text1"/>
                <w:spacing w:val="2"/>
                <w:sz w:val="21"/>
                <w:szCs w:val="21"/>
                <w:lang w:eastAsia="zh-CN"/>
              </w:rPr>
            </w:pPr>
          </w:p>
        </w:tc>
        <w:tc>
          <w:tcPr>
            <w:tcW w:w="1383" w:type="dxa"/>
            <w:tcBorders>
              <w:bottom w:val="single" w:sz="4" w:space="0" w:color="auto"/>
            </w:tcBorders>
            <w:vAlign w:val="center"/>
          </w:tcPr>
          <w:p w14:paraId="47302F3B" w14:textId="77777777" w:rsidR="00D86540" w:rsidRDefault="00D86540">
            <w:pPr>
              <w:pStyle w:val="TableText"/>
              <w:spacing w:after="0"/>
              <w:jc w:val="center"/>
              <w:rPr>
                <w:rFonts w:hint="eastAsia"/>
                <w:color w:val="000000" w:themeColor="text1"/>
                <w:spacing w:val="2"/>
                <w:sz w:val="21"/>
                <w:szCs w:val="21"/>
                <w:lang w:eastAsia="zh-CN"/>
              </w:rPr>
            </w:pPr>
          </w:p>
        </w:tc>
        <w:tc>
          <w:tcPr>
            <w:tcW w:w="1160" w:type="dxa"/>
            <w:tcBorders>
              <w:bottom w:val="single" w:sz="4" w:space="0" w:color="auto"/>
            </w:tcBorders>
            <w:vAlign w:val="center"/>
          </w:tcPr>
          <w:p w14:paraId="1E90BD3B"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10EAE374" w14:textId="77777777">
        <w:trPr>
          <w:trHeight w:val="452"/>
          <w:jc w:val="center"/>
        </w:trPr>
        <w:tc>
          <w:tcPr>
            <w:tcW w:w="917" w:type="dxa"/>
            <w:tcBorders>
              <w:top w:val="single" w:sz="4" w:space="0" w:color="auto"/>
              <w:left w:val="single" w:sz="4" w:space="0" w:color="auto"/>
              <w:bottom w:val="single" w:sz="4" w:space="0" w:color="auto"/>
              <w:right w:val="single" w:sz="4" w:space="0" w:color="auto"/>
            </w:tcBorders>
            <w:vAlign w:val="center"/>
          </w:tcPr>
          <w:p w14:paraId="06C5741E"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2</w:t>
            </w:r>
          </w:p>
        </w:tc>
        <w:tc>
          <w:tcPr>
            <w:tcW w:w="3843" w:type="dxa"/>
            <w:tcBorders>
              <w:top w:val="single" w:sz="4" w:space="0" w:color="auto"/>
              <w:left w:val="single" w:sz="4" w:space="0" w:color="auto"/>
              <w:bottom w:val="single" w:sz="4" w:space="0" w:color="auto"/>
              <w:right w:val="single" w:sz="4" w:space="0" w:color="auto"/>
            </w:tcBorders>
            <w:vAlign w:val="center"/>
          </w:tcPr>
          <w:p w14:paraId="60044DE8" w14:textId="77777777" w:rsidR="00D86540" w:rsidRDefault="00000000">
            <w:pPr>
              <w:pStyle w:val="TableText"/>
              <w:spacing w:after="0"/>
              <w:ind w:firstLineChars="50" w:firstLine="107"/>
              <w:rPr>
                <w:rFonts w:hint="eastAsia"/>
                <w:color w:val="000000" w:themeColor="text1"/>
                <w:spacing w:val="2"/>
                <w:sz w:val="21"/>
                <w:szCs w:val="21"/>
              </w:rPr>
            </w:pPr>
            <w:r>
              <w:rPr>
                <w:color w:val="000000" w:themeColor="text1"/>
                <w:spacing w:val="2"/>
                <w:sz w:val="21"/>
                <w:szCs w:val="21"/>
              </w:rPr>
              <w:t>措施项目</w:t>
            </w:r>
          </w:p>
        </w:tc>
        <w:tc>
          <w:tcPr>
            <w:tcW w:w="804" w:type="dxa"/>
            <w:tcBorders>
              <w:top w:val="single" w:sz="4" w:space="0" w:color="auto"/>
              <w:left w:val="single" w:sz="4" w:space="0" w:color="auto"/>
              <w:bottom w:val="single" w:sz="4" w:space="0" w:color="auto"/>
              <w:right w:val="single" w:sz="4" w:space="0" w:color="auto"/>
            </w:tcBorders>
            <w:vAlign w:val="center"/>
          </w:tcPr>
          <w:p w14:paraId="202DA12A" w14:textId="77777777" w:rsidR="00D86540" w:rsidRDefault="00D86540">
            <w:pPr>
              <w:pStyle w:val="TableText"/>
              <w:spacing w:after="0"/>
              <w:jc w:val="center"/>
              <w:rPr>
                <w:rFonts w:hint="eastAsia"/>
                <w:color w:val="000000" w:themeColor="text1"/>
                <w:spacing w:val="2"/>
                <w:sz w:val="21"/>
                <w:szCs w:val="21"/>
              </w:rPr>
            </w:pPr>
          </w:p>
        </w:tc>
        <w:tc>
          <w:tcPr>
            <w:tcW w:w="886" w:type="dxa"/>
            <w:tcBorders>
              <w:top w:val="single" w:sz="4" w:space="0" w:color="auto"/>
              <w:left w:val="single" w:sz="4" w:space="0" w:color="auto"/>
              <w:bottom w:val="single" w:sz="4" w:space="0" w:color="auto"/>
              <w:right w:val="single" w:sz="4" w:space="0" w:color="auto"/>
            </w:tcBorders>
            <w:vAlign w:val="center"/>
          </w:tcPr>
          <w:p w14:paraId="118C809B" w14:textId="77777777" w:rsidR="00D86540" w:rsidRDefault="00D86540">
            <w:pPr>
              <w:pStyle w:val="TableText"/>
              <w:spacing w:after="0"/>
              <w:jc w:val="center"/>
              <w:rPr>
                <w:rFonts w:hint="eastAsia"/>
                <w:color w:val="000000" w:themeColor="text1"/>
                <w:spacing w:val="2"/>
                <w:sz w:val="21"/>
                <w:szCs w:val="21"/>
              </w:rPr>
            </w:pPr>
          </w:p>
        </w:tc>
        <w:tc>
          <w:tcPr>
            <w:tcW w:w="1383" w:type="dxa"/>
            <w:tcBorders>
              <w:top w:val="single" w:sz="4" w:space="0" w:color="auto"/>
              <w:left w:val="single" w:sz="4" w:space="0" w:color="auto"/>
              <w:bottom w:val="single" w:sz="4" w:space="0" w:color="auto"/>
              <w:right w:val="single" w:sz="4" w:space="0" w:color="auto"/>
            </w:tcBorders>
            <w:vAlign w:val="center"/>
          </w:tcPr>
          <w:p w14:paraId="562E8490" w14:textId="77777777" w:rsidR="00D86540" w:rsidRDefault="00D86540">
            <w:pPr>
              <w:pStyle w:val="TableText"/>
              <w:spacing w:after="0"/>
              <w:jc w:val="center"/>
              <w:rPr>
                <w:rFonts w:hint="eastAsia"/>
                <w:color w:val="000000" w:themeColor="text1"/>
                <w:spacing w:val="2"/>
                <w:sz w:val="21"/>
                <w:szCs w:val="21"/>
              </w:rPr>
            </w:pPr>
          </w:p>
        </w:tc>
        <w:tc>
          <w:tcPr>
            <w:tcW w:w="1160" w:type="dxa"/>
            <w:tcBorders>
              <w:top w:val="single" w:sz="4" w:space="0" w:color="auto"/>
              <w:left w:val="single" w:sz="4" w:space="0" w:color="auto"/>
              <w:bottom w:val="single" w:sz="4" w:space="0" w:color="auto"/>
              <w:right w:val="single" w:sz="4" w:space="0" w:color="auto"/>
            </w:tcBorders>
            <w:vAlign w:val="center"/>
          </w:tcPr>
          <w:p w14:paraId="51A06260"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3EF7B8D3" w14:textId="77777777">
        <w:trPr>
          <w:trHeight w:val="452"/>
          <w:jc w:val="center"/>
        </w:trPr>
        <w:tc>
          <w:tcPr>
            <w:tcW w:w="917" w:type="dxa"/>
            <w:tcBorders>
              <w:top w:val="single" w:sz="4" w:space="0" w:color="auto"/>
              <w:left w:val="single" w:sz="4" w:space="0" w:color="auto"/>
              <w:bottom w:val="single" w:sz="4" w:space="0" w:color="auto"/>
              <w:right w:val="single" w:sz="4" w:space="0" w:color="auto"/>
            </w:tcBorders>
            <w:vAlign w:val="center"/>
          </w:tcPr>
          <w:p w14:paraId="1E24A62B"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2.1</w:t>
            </w:r>
          </w:p>
        </w:tc>
        <w:tc>
          <w:tcPr>
            <w:tcW w:w="3843" w:type="dxa"/>
            <w:tcBorders>
              <w:top w:val="single" w:sz="4" w:space="0" w:color="auto"/>
              <w:left w:val="single" w:sz="4" w:space="0" w:color="auto"/>
              <w:bottom w:val="single" w:sz="4" w:space="0" w:color="auto"/>
              <w:right w:val="single" w:sz="4" w:space="0" w:color="auto"/>
            </w:tcBorders>
            <w:vAlign w:val="center"/>
          </w:tcPr>
          <w:p w14:paraId="7F078EF7" w14:textId="77777777" w:rsidR="00D86540" w:rsidRDefault="00000000">
            <w:pPr>
              <w:pStyle w:val="TableText"/>
              <w:spacing w:after="0"/>
              <w:ind w:firstLineChars="100" w:firstLine="214"/>
              <w:rPr>
                <w:rFonts w:hint="eastAsia"/>
                <w:color w:val="000000" w:themeColor="text1"/>
                <w:spacing w:val="2"/>
                <w:sz w:val="21"/>
                <w:szCs w:val="21"/>
                <w:lang w:eastAsia="zh-CN"/>
              </w:rPr>
            </w:pPr>
            <w:r>
              <w:rPr>
                <w:color w:val="000000" w:themeColor="text1"/>
                <w:spacing w:val="2"/>
                <w:sz w:val="21"/>
                <w:szCs w:val="21"/>
                <w:lang w:eastAsia="zh-CN"/>
              </w:rPr>
              <w:t>其中：</w:t>
            </w:r>
            <w:r>
              <w:rPr>
                <w:rFonts w:hint="eastAsia"/>
                <w:color w:val="000000" w:themeColor="text1"/>
                <w:spacing w:val="2"/>
                <w:sz w:val="21"/>
                <w:szCs w:val="21"/>
                <w:lang w:eastAsia="zh-CN"/>
              </w:rPr>
              <w:t>安全生产标准化措施费</w:t>
            </w:r>
          </w:p>
        </w:tc>
        <w:tc>
          <w:tcPr>
            <w:tcW w:w="804" w:type="dxa"/>
            <w:tcBorders>
              <w:top w:val="single" w:sz="4" w:space="0" w:color="auto"/>
              <w:left w:val="single" w:sz="4" w:space="0" w:color="auto"/>
              <w:bottom w:val="single" w:sz="4" w:space="0" w:color="auto"/>
              <w:right w:val="single" w:sz="4" w:space="0" w:color="auto"/>
            </w:tcBorders>
            <w:vAlign w:val="center"/>
          </w:tcPr>
          <w:p w14:paraId="6004A7A5" w14:textId="77777777" w:rsidR="00D86540" w:rsidRDefault="00D86540">
            <w:pPr>
              <w:pStyle w:val="TableText"/>
              <w:spacing w:after="0"/>
              <w:jc w:val="center"/>
              <w:rPr>
                <w:rFonts w:hint="eastAsia"/>
                <w:color w:val="000000" w:themeColor="text1"/>
                <w:spacing w:val="2"/>
                <w:sz w:val="21"/>
                <w:szCs w:val="21"/>
                <w:lang w:eastAsia="zh-CN"/>
              </w:rPr>
            </w:pPr>
          </w:p>
        </w:tc>
        <w:tc>
          <w:tcPr>
            <w:tcW w:w="886" w:type="dxa"/>
            <w:tcBorders>
              <w:top w:val="single" w:sz="4" w:space="0" w:color="auto"/>
              <w:left w:val="single" w:sz="4" w:space="0" w:color="auto"/>
              <w:bottom w:val="single" w:sz="4" w:space="0" w:color="auto"/>
              <w:right w:val="single" w:sz="4" w:space="0" w:color="auto"/>
            </w:tcBorders>
            <w:vAlign w:val="center"/>
          </w:tcPr>
          <w:p w14:paraId="2DA03FFB" w14:textId="77777777" w:rsidR="00D86540" w:rsidRDefault="00D86540">
            <w:pPr>
              <w:pStyle w:val="TableText"/>
              <w:spacing w:after="0"/>
              <w:jc w:val="center"/>
              <w:rPr>
                <w:rFonts w:hint="eastAsia"/>
                <w:color w:val="000000" w:themeColor="text1"/>
                <w:spacing w:val="2"/>
                <w:sz w:val="21"/>
                <w:szCs w:val="21"/>
                <w:lang w:eastAsia="zh-CN"/>
              </w:rPr>
            </w:pPr>
          </w:p>
        </w:tc>
        <w:tc>
          <w:tcPr>
            <w:tcW w:w="1383" w:type="dxa"/>
            <w:tcBorders>
              <w:top w:val="single" w:sz="4" w:space="0" w:color="auto"/>
              <w:left w:val="single" w:sz="4" w:space="0" w:color="auto"/>
              <w:bottom w:val="single" w:sz="4" w:space="0" w:color="auto"/>
              <w:right w:val="single" w:sz="4" w:space="0" w:color="auto"/>
            </w:tcBorders>
            <w:vAlign w:val="center"/>
          </w:tcPr>
          <w:p w14:paraId="77C34E41" w14:textId="77777777" w:rsidR="00D86540" w:rsidRDefault="00D86540">
            <w:pPr>
              <w:pStyle w:val="TableText"/>
              <w:spacing w:after="0"/>
              <w:jc w:val="center"/>
              <w:rPr>
                <w:rFonts w:hint="eastAsia"/>
                <w:color w:val="000000" w:themeColor="text1"/>
                <w:spacing w:val="2"/>
                <w:sz w:val="21"/>
                <w:szCs w:val="21"/>
                <w:lang w:eastAsia="zh-CN"/>
              </w:rPr>
            </w:pPr>
          </w:p>
        </w:tc>
        <w:tc>
          <w:tcPr>
            <w:tcW w:w="1160" w:type="dxa"/>
            <w:tcBorders>
              <w:top w:val="single" w:sz="4" w:space="0" w:color="auto"/>
              <w:left w:val="single" w:sz="4" w:space="0" w:color="auto"/>
              <w:bottom w:val="single" w:sz="4" w:space="0" w:color="auto"/>
              <w:right w:val="single" w:sz="4" w:space="0" w:color="auto"/>
            </w:tcBorders>
            <w:vAlign w:val="center"/>
          </w:tcPr>
          <w:p w14:paraId="1A9E1E29"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2BFA1FE4" w14:textId="77777777">
        <w:trPr>
          <w:trHeight w:val="461"/>
          <w:jc w:val="center"/>
        </w:trPr>
        <w:tc>
          <w:tcPr>
            <w:tcW w:w="917" w:type="dxa"/>
            <w:tcBorders>
              <w:top w:val="single" w:sz="4" w:space="0" w:color="auto"/>
              <w:left w:val="single" w:sz="4" w:space="0" w:color="auto"/>
              <w:bottom w:val="single" w:sz="4" w:space="0" w:color="auto"/>
              <w:right w:val="single" w:sz="4" w:space="0" w:color="auto"/>
            </w:tcBorders>
            <w:vAlign w:val="center"/>
          </w:tcPr>
          <w:p w14:paraId="407A5DC1" w14:textId="77777777" w:rsidR="00D86540" w:rsidRDefault="00000000">
            <w:pPr>
              <w:pStyle w:val="TableText"/>
              <w:spacing w:after="0"/>
              <w:jc w:val="center"/>
              <w:rPr>
                <w:rFonts w:hint="eastAsia"/>
                <w:color w:val="000000" w:themeColor="text1"/>
                <w:spacing w:val="2"/>
                <w:sz w:val="21"/>
                <w:szCs w:val="21"/>
                <w:lang w:eastAsia="zh-CN"/>
              </w:rPr>
            </w:pPr>
            <w:r>
              <w:rPr>
                <w:color w:val="000000" w:themeColor="text1"/>
                <w:spacing w:val="2"/>
                <w:sz w:val="21"/>
                <w:szCs w:val="21"/>
              </w:rPr>
              <w:t>2.</w:t>
            </w:r>
            <w:r>
              <w:rPr>
                <w:rFonts w:hint="eastAsia"/>
                <w:color w:val="000000" w:themeColor="text1"/>
                <w:spacing w:val="2"/>
                <w:sz w:val="21"/>
                <w:szCs w:val="21"/>
                <w:lang w:eastAsia="zh-CN"/>
              </w:rPr>
              <w:t>2</w:t>
            </w:r>
          </w:p>
        </w:tc>
        <w:tc>
          <w:tcPr>
            <w:tcW w:w="3843" w:type="dxa"/>
            <w:tcBorders>
              <w:top w:val="single" w:sz="4" w:space="0" w:color="auto"/>
              <w:left w:val="single" w:sz="4" w:space="0" w:color="auto"/>
              <w:bottom w:val="single" w:sz="4" w:space="0" w:color="auto"/>
              <w:right w:val="single" w:sz="4" w:space="0" w:color="auto"/>
            </w:tcBorders>
            <w:vAlign w:val="center"/>
          </w:tcPr>
          <w:p w14:paraId="316B8C8E" w14:textId="77777777" w:rsidR="00D86540" w:rsidRDefault="00000000">
            <w:pPr>
              <w:pStyle w:val="TableText"/>
              <w:spacing w:after="0"/>
              <w:ind w:firstLineChars="100" w:firstLine="214"/>
              <w:rPr>
                <w:rFonts w:hint="eastAsia"/>
                <w:color w:val="000000" w:themeColor="text1"/>
                <w:spacing w:val="2"/>
                <w:sz w:val="21"/>
                <w:szCs w:val="21"/>
                <w:lang w:eastAsia="zh-CN"/>
              </w:rPr>
            </w:pPr>
            <w:r>
              <w:rPr>
                <w:rFonts w:hint="eastAsia"/>
                <w:color w:val="000000" w:themeColor="text1"/>
                <w:spacing w:val="2"/>
                <w:sz w:val="21"/>
                <w:szCs w:val="21"/>
                <w:lang w:eastAsia="zh-CN"/>
              </w:rPr>
              <w:t>其中：施工垃圾场外运输和消纳费</w:t>
            </w:r>
          </w:p>
        </w:tc>
        <w:tc>
          <w:tcPr>
            <w:tcW w:w="804" w:type="dxa"/>
            <w:tcBorders>
              <w:top w:val="single" w:sz="4" w:space="0" w:color="auto"/>
              <w:left w:val="single" w:sz="4" w:space="0" w:color="auto"/>
              <w:bottom w:val="single" w:sz="4" w:space="0" w:color="auto"/>
              <w:right w:val="single" w:sz="4" w:space="0" w:color="auto"/>
            </w:tcBorders>
            <w:vAlign w:val="center"/>
          </w:tcPr>
          <w:p w14:paraId="05FBFC74" w14:textId="77777777" w:rsidR="00D86540" w:rsidRDefault="00D86540">
            <w:pPr>
              <w:pStyle w:val="TableText"/>
              <w:spacing w:after="0"/>
              <w:jc w:val="center"/>
              <w:rPr>
                <w:rFonts w:hint="eastAsia"/>
                <w:color w:val="000000" w:themeColor="text1"/>
                <w:spacing w:val="2"/>
                <w:sz w:val="21"/>
                <w:szCs w:val="21"/>
                <w:lang w:eastAsia="zh-CN"/>
              </w:rPr>
            </w:pPr>
          </w:p>
        </w:tc>
        <w:tc>
          <w:tcPr>
            <w:tcW w:w="886" w:type="dxa"/>
            <w:tcBorders>
              <w:top w:val="single" w:sz="4" w:space="0" w:color="auto"/>
              <w:left w:val="single" w:sz="4" w:space="0" w:color="auto"/>
              <w:bottom w:val="single" w:sz="4" w:space="0" w:color="auto"/>
              <w:right w:val="single" w:sz="4" w:space="0" w:color="auto"/>
            </w:tcBorders>
            <w:vAlign w:val="center"/>
          </w:tcPr>
          <w:p w14:paraId="2F10B1F4" w14:textId="77777777" w:rsidR="00D86540" w:rsidRDefault="00D86540">
            <w:pPr>
              <w:pStyle w:val="TableText"/>
              <w:spacing w:after="0"/>
              <w:jc w:val="center"/>
              <w:rPr>
                <w:rFonts w:hint="eastAsia"/>
                <w:color w:val="000000" w:themeColor="text1"/>
                <w:spacing w:val="2"/>
                <w:sz w:val="21"/>
                <w:szCs w:val="21"/>
                <w:lang w:eastAsia="zh-CN"/>
              </w:rPr>
            </w:pPr>
          </w:p>
        </w:tc>
        <w:tc>
          <w:tcPr>
            <w:tcW w:w="1383" w:type="dxa"/>
            <w:tcBorders>
              <w:top w:val="single" w:sz="4" w:space="0" w:color="auto"/>
              <w:left w:val="single" w:sz="4" w:space="0" w:color="auto"/>
              <w:bottom w:val="single" w:sz="4" w:space="0" w:color="auto"/>
              <w:right w:val="single" w:sz="4" w:space="0" w:color="auto"/>
            </w:tcBorders>
            <w:vAlign w:val="center"/>
          </w:tcPr>
          <w:p w14:paraId="2E879FE1" w14:textId="77777777" w:rsidR="00D86540" w:rsidRDefault="00D86540">
            <w:pPr>
              <w:pStyle w:val="TableText"/>
              <w:spacing w:after="0"/>
              <w:jc w:val="center"/>
              <w:rPr>
                <w:rFonts w:hint="eastAsia"/>
                <w:color w:val="000000" w:themeColor="text1"/>
                <w:spacing w:val="2"/>
                <w:sz w:val="21"/>
                <w:szCs w:val="21"/>
                <w:lang w:eastAsia="zh-CN"/>
              </w:rPr>
            </w:pPr>
          </w:p>
        </w:tc>
        <w:tc>
          <w:tcPr>
            <w:tcW w:w="1160" w:type="dxa"/>
            <w:tcBorders>
              <w:top w:val="single" w:sz="4" w:space="0" w:color="auto"/>
              <w:left w:val="single" w:sz="4" w:space="0" w:color="auto"/>
              <w:bottom w:val="single" w:sz="4" w:space="0" w:color="auto"/>
              <w:right w:val="single" w:sz="4" w:space="0" w:color="auto"/>
            </w:tcBorders>
            <w:vAlign w:val="center"/>
          </w:tcPr>
          <w:p w14:paraId="240D4418"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19F52DC4" w14:textId="77777777">
        <w:trPr>
          <w:trHeight w:val="461"/>
          <w:jc w:val="center"/>
        </w:trPr>
        <w:tc>
          <w:tcPr>
            <w:tcW w:w="917" w:type="dxa"/>
            <w:tcBorders>
              <w:top w:val="single" w:sz="4" w:space="0" w:color="auto"/>
              <w:left w:val="single" w:sz="4" w:space="0" w:color="auto"/>
              <w:bottom w:val="single" w:sz="4" w:space="0" w:color="auto"/>
              <w:right w:val="single" w:sz="4" w:space="0" w:color="auto"/>
            </w:tcBorders>
            <w:vAlign w:val="center"/>
          </w:tcPr>
          <w:p w14:paraId="35A63922" w14:textId="77777777" w:rsidR="00D86540" w:rsidRDefault="00D86540">
            <w:pPr>
              <w:pStyle w:val="TableText"/>
              <w:spacing w:after="0"/>
              <w:jc w:val="center"/>
              <w:rPr>
                <w:rFonts w:hint="eastAsia"/>
                <w:color w:val="000000" w:themeColor="text1"/>
                <w:spacing w:val="2"/>
                <w:sz w:val="21"/>
                <w:szCs w:val="21"/>
                <w:lang w:eastAsia="zh-CN"/>
              </w:rPr>
            </w:pPr>
          </w:p>
        </w:tc>
        <w:tc>
          <w:tcPr>
            <w:tcW w:w="3843" w:type="dxa"/>
            <w:tcBorders>
              <w:top w:val="single" w:sz="4" w:space="0" w:color="auto"/>
              <w:left w:val="single" w:sz="4" w:space="0" w:color="auto"/>
              <w:bottom w:val="single" w:sz="4" w:space="0" w:color="auto"/>
              <w:right w:val="single" w:sz="4" w:space="0" w:color="auto"/>
            </w:tcBorders>
            <w:vAlign w:val="center"/>
          </w:tcPr>
          <w:p w14:paraId="44EA95E2" w14:textId="77777777" w:rsidR="00D86540" w:rsidRDefault="00D86540">
            <w:pPr>
              <w:pStyle w:val="TableText"/>
              <w:spacing w:after="0"/>
              <w:rPr>
                <w:rFonts w:hint="eastAsia"/>
                <w:color w:val="000000" w:themeColor="text1"/>
                <w:spacing w:val="2"/>
                <w:sz w:val="21"/>
                <w:szCs w:val="21"/>
                <w:lang w:eastAsia="zh-CN"/>
              </w:rPr>
            </w:pPr>
          </w:p>
        </w:tc>
        <w:tc>
          <w:tcPr>
            <w:tcW w:w="804" w:type="dxa"/>
            <w:tcBorders>
              <w:top w:val="single" w:sz="4" w:space="0" w:color="auto"/>
              <w:left w:val="single" w:sz="4" w:space="0" w:color="auto"/>
              <w:bottom w:val="single" w:sz="4" w:space="0" w:color="auto"/>
              <w:right w:val="single" w:sz="4" w:space="0" w:color="auto"/>
            </w:tcBorders>
            <w:vAlign w:val="center"/>
          </w:tcPr>
          <w:p w14:paraId="7684D258" w14:textId="77777777" w:rsidR="00D86540" w:rsidRDefault="00D86540">
            <w:pPr>
              <w:pStyle w:val="TableText"/>
              <w:spacing w:after="0"/>
              <w:jc w:val="center"/>
              <w:rPr>
                <w:rFonts w:hint="eastAsia"/>
                <w:color w:val="000000" w:themeColor="text1"/>
                <w:spacing w:val="2"/>
                <w:sz w:val="21"/>
                <w:szCs w:val="21"/>
                <w:lang w:eastAsia="zh-CN"/>
              </w:rPr>
            </w:pPr>
          </w:p>
        </w:tc>
        <w:tc>
          <w:tcPr>
            <w:tcW w:w="886" w:type="dxa"/>
            <w:tcBorders>
              <w:top w:val="single" w:sz="4" w:space="0" w:color="auto"/>
              <w:left w:val="single" w:sz="4" w:space="0" w:color="auto"/>
              <w:bottom w:val="single" w:sz="4" w:space="0" w:color="auto"/>
              <w:right w:val="single" w:sz="4" w:space="0" w:color="auto"/>
            </w:tcBorders>
            <w:vAlign w:val="center"/>
          </w:tcPr>
          <w:p w14:paraId="6086729A" w14:textId="77777777" w:rsidR="00D86540" w:rsidRDefault="00D86540">
            <w:pPr>
              <w:pStyle w:val="TableText"/>
              <w:spacing w:after="0"/>
              <w:jc w:val="center"/>
              <w:rPr>
                <w:rFonts w:hint="eastAsia"/>
                <w:color w:val="000000" w:themeColor="text1"/>
                <w:spacing w:val="2"/>
                <w:sz w:val="21"/>
                <w:szCs w:val="21"/>
                <w:lang w:eastAsia="zh-CN"/>
              </w:rPr>
            </w:pPr>
          </w:p>
        </w:tc>
        <w:tc>
          <w:tcPr>
            <w:tcW w:w="1383" w:type="dxa"/>
            <w:tcBorders>
              <w:top w:val="single" w:sz="4" w:space="0" w:color="auto"/>
              <w:left w:val="single" w:sz="4" w:space="0" w:color="auto"/>
              <w:bottom w:val="single" w:sz="4" w:space="0" w:color="auto"/>
              <w:right w:val="single" w:sz="4" w:space="0" w:color="auto"/>
            </w:tcBorders>
            <w:vAlign w:val="center"/>
          </w:tcPr>
          <w:p w14:paraId="20E768DF" w14:textId="77777777" w:rsidR="00D86540" w:rsidRDefault="00D86540">
            <w:pPr>
              <w:pStyle w:val="TableText"/>
              <w:spacing w:after="0"/>
              <w:jc w:val="center"/>
              <w:rPr>
                <w:rFonts w:hint="eastAsia"/>
                <w:color w:val="000000" w:themeColor="text1"/>
                <w:spacing w:val="2"/>
                <w:sz w:val="21"/>
                <w:szCs w:val="21"/>
                <w:lang w:eastAsia="zh-CN"/>
              </w:rPr>
            </w:pPr>
          </w:p>
        </w:tc>
        <w:tc>
          <w:tcPr>
            <w:tcW w:w="1160" w:type="dxa"/>
            <w:tcBorders>
              <w:top w:val="single" w:sz="4" w:space="0" w:color="auto"/>
              <w:left w:val="single" w:sz="4" w:space="0" w:color="auto"/>
              <w:bottom w:val="single" w:sz="4" w:space="0" w:color="auto"/>
              <w:right w:val="single" w:sz="4" w:space="0" w:color="auto"/>
            </w:tcBorders>
            <w:vAlign w:val="center"/>
          </w:tcPr>
          <w:p w14:paraId="68AEEE34"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6EF97D95" w14:textId="77777777">
        <w:trPr>
          <w:trHeight w:val="461"/>
          <w:jc w:val="center"/>
        </w:trPr>
        <w:tc>
          <w:tcPr>
            <w:tcW w:w="917" w:type="dxa"/>
            <w:tcBorders>
              <w:top w:val="single" w:sz="4" w:space="0" w:color="auto"/>
              <w:left w:val="single" w:sz="4" w:space="0" w:color="auto"/>
              <w:bottom w:val="single" w:sz="4" w:space="0" w:color="auto"/>
              <w:right w:val="single" w:sz="4" w:space="0" w:color="auto"/>
            </w:tcBorders>
            <w:vAlign w:val="center"/>
          </w:tcPr>
          <w:p w14:paraId="6DE968C1"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3</w:t>
            </w:r>
          </w:p>
        </w:tc>
        <w:tc>
          <w:tcPr>
            <w:tcW w:w="3843" w:type="dxa"/>
            <w:tcBorders>
              <w:top w:val="single" w:sz="4" w:space="0" w:color="auto"/>
              <w:left w:val="single" w:sz="4" w:space="0" w:color="auto"/>
              <w:bottom w:val="single" w:sz="4" w:space="0" w:color="auto"/>
              <w:right w:val="single" w:sz="4" w:space="0" w:color="auto"/>
            </w:tcBorders>
            <w:vAlign w:val="center"/>
          </w:tcPr>
          <w:p w14:paraId="2E64A8EE" w14:textId="77777777" w:rsidR="00D86540" w:rsidRDefault="00000000">
            <w:pPr>
              <w:pStyle w:val="TableText"/>
              <w:spacing w:after="0"/>
              <w:ind w:firstLineChars="50" w:firstLine="107"/>
              <w:rPr>
                <w:rFonts w:hint="eastAsia"/>
                <w:color w:val="000000" w:themeColor="text1"/>
                <w:spacing w:val="2"/>
                <w:sz w:val="21"/>
                <w:szCs w:val="21"/>
              </w:rPr>
            </w:pPr>
            <w:r>
              <w:rPr>
                <w:color w:val="000000" w:themeColor="text1"/>
                <w:spacing w:val="2"/>
                <w:sz w:val="21"/>
                <w:szCs w:val="21"/>
              </w:rPr>
              <w:t>其他项目</w:t>
            </w:r>
          </w:p>
        </w:tc>
        <w:tc>
          <w:tcPr>
            <w:tcW w:w="804" w:type="dxa"/>
            <w:tcBorders>
              <w:top w:val="single" w:sz="4" w:space="0" w:color="auto"/>
              <w:left w:val="single" w:sz="4" w:space="0" w:color="auto"/>
              <w:bottom w:val="single" w:sz="4" w:space="0" w:color="auto"/>
              <w:right w:val="single" w:sz="4" w:space="0" w:color="auto"/>
            </w:tcBorders>
            <w:vAlign w:val="center"/>
          </w:tcPr>
          <w:p w14:paraId="66B16CD4" w14:textId="77777777" w:rsidR="00D86540" w:rsidRDefault="00D86540">
            <w:pPr>
              <w:pStyle w:val="TableText"/>
              <w:spacing w:after="0"/>
              <w:jc w:val="center"/>
              <w:rPr>
                <w:rFonts w:hint="eastAsia"/>
                <w:color w:val="000000" w:themeColor="text1"/>
                <w:spacing w:val="2"/>
                <w:sz w:val="21"/>
                <w:szCs w:val="21"/>
              </w:rPr>
            </w:pPr>
          </w:p>
        </w:tc>
        <w:tc>
          <w:tcPr>
            <w:tcW w:w="886" w:type="dxa"/>
            <w:tcBorders>
              <w:top w:val="single" w:sz="4" w:space="0" w:color="auto"/>
              <w:left w:val="single" w:sz="4" w:space="0" w:color="auto"/>
              <w:bottom w:val="single" w:sz="4" w:space="0" w:color="auto"/>
              <w:right w:val="single" w:sz="4" w:space="0" w:color="auto"/>
            </w:tcBorders>
            <w:vAlign w:val="center"/>
          </w:tcPr>
          <w:p w14:paraId="3FA8EDF6" w14:textId="77777777" w:rsidR="00D86540" w:rsidRDefault="00D86540">
            <w:pPr>
              <w:pStyle w:val="TableText"/>
              <w:spacing w:after="0"/>
              <w:jc w:val="center"/>
              <w:rPr>
                <w:rFonts w:hint="eastAsia"/>
                <w:color w:val="000000" w:themeColor="text1"/>
                <w:spacing w:val="2"/>
                <w:sz w:val="21"/>
                <w:szCs w:val="21"/>
              </w:rPr>
            </w:pPr>
          </w:p>
        </w:tc>
        <w:tc>
          <w:tcPr>
            <w:tcW w:w="1383" w:type="dxa"/>
            <w:tcBorders>
              <w:top w:val="single" w:sz="4" w:space="0" w:color="auto"/>
              <w:left w:val="single" w:sz="4" w:space="0" w:color="auto"/>
              <w:bottom w:val="single" w:sz="4" w:space="0" w:color="auto"/>
              <w:right w:val="single" w:sz="4" w:space="0" w:color="auto"/>
            </w:tcBorders>
            <w:vAlign w:val="center"/>
          </w:tcPr>
          <w:p w14:paraId="4EBDD440" w14:textId="77777777" w:rsidR="00D86540" w:rsidRDefault="00D86540">
            <w:pPr>
              <w:pStyle w:val="TableText"/>
              <w:spacing w:after="0"/>
              <w:jc w:val="center"/>
              <w:rPr>
                <w:rFonts w:hint="eastAsia"/>
                <w:color w:val="000000" w:themeColor="text1"/>
                <w:spacing w:val="2"/>
                <w:sz w:val="21"/>
                <w:szCs w:val="21"/>
              </w:rPr>
            </w:pPr>
          </w:p>
        </w:tc>
        <w:tc>
          <w:tcPr>
            <w:tcW w:w="1160" w:type="dxa"/>
            <w:tcBorders>
              <w:top w:val="single" w:sz="4" w:space="0" w:color="auto"/>
              <w:left w:val="single" w:sz="4" w:space="0" w:color="auto"/>
              <w:bottom w:val="single" w:sz="4" w:space="0" w:color="auto"/>
              <w:right w:val="single" w:sz="4" w:space="0" w:color="auto"/>
            </w:tcBorders>
            <w:vAlign w:val="center"/>
          </w:tcPr>
          <w:p w14:paraId="63848BF1" w14:textId="77777777" w:rsidR="00D86540" w:rsidRDefault="00000000">
            <w:pPr>
              <w:pStyle w:val="TableText"/>
              <w:spacing w:after="0"/>
              <w:jc w:val="center"/>
              <w:rPr>
                <w:rFonts w:hint="eastAsia"/>
                <w:color w:val="000000" w:themeColor="text1"/>
                <w:spacing w:val="2"/>
                <w:sz w:val="21"/>
                <w:szCs w:val="21"/>
              </w:rPr>
            </w:pPr>
            <w:r>
              <w:rPr>
                <w:rFonts w:hint="eastAsia"/>
                <w:color w:val="000000" w:themeColor="text1"/>
                <w:spacing w:val="2"/>
                <w:sz w:val="21"/>
                <w:szCs w:val="21"/>
                <w:lang w:eastAsia="zh-CN"/>
              </w:rPr>
              <w:t>/</w:t>
            </w:r>
          </w:p>
        </w:tc>
      </w:tr>
    </w:tbl>
    <w:p w14:paraId="74539F95" w14:textId="77777777" w:rsidR="00D86540" w:rsidRDefault="00D86540">
      <w:pPr>
        <w:widowControl/>
        <w:spacing w:line="240" w:lineRule="auto"/>
        <w:jc w:val="left"/>
        <w:rPr>
          <w:rFonts w:ascii="宋体" w:hAnsi="宋体" w:cs="Arial" w:hint="eastAsia"/>
          <w:color w:val="000000" w:themeColor="text1"/>
          <w:szCs w:val="20"/>
        </w:rPr>
      </w:pPr>
    </w:p>
    <w:p w14:paraId="471E0B0B" w14:textId="77777777" w:rsidR="00D86540" w:rsidRDefault="00D86540">
      <w:pPr>
        <w:adjustRightInd w:val="0"/>
        <w:snapToGrid w:val="0"/>
        <w:spacing w:after="0" w:line="240" w:lineRule="auto"/>
        <w:jc w:val="left"/>
        <w:rPr>
          <w:color w:val="000000" w:themeColor="text1"/>
          <w:sz w:val="24"/>
        </w:rPr>
      </w:pPr>
    </w:p>
    <w:p w14:paraId="669A7ED5" w14:textId="77777777" w:rsidR="00D86540" w:rsidRDefault="00000000">
      <w:pPr>
        <w:widowControl/>
        <w:spacing w:after="0" w:line="240" w:lineRule="auto"/>
        <w:jc w:val="left"/>
        <w:rPr>
          <w:color w:val="000000" w:themeColor="text1"/>
          <w:sz w:val="24"/>
        </w:rPr>
      </w:pPr>
      <w:bookmarkStart w:id="1186" w:name="_Toc207382898"/>
      <w:bookmarkStart w:id="1187" w:name="_Toc226047170"/>
      <w:bookmarkStart w:id="1188" w:name="_Toc207381023"/>
      <w:r>
        <w:rPr>
          <w:color w:val="000000" w:themeColor="text1"/>
          <w:sz w:val="24"/>
        </w:rPr>
        <w:br w:type="page"/>
      </w:r>
    </w:p>
    <w:p w14:paraId="5000A96A"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r>
        <w:rPr>
          <w:rFonts w:hint="eastAsia"/>
          <w:color w:val="000000" w:themeColor="text1"/>
          <w:sz w:val="24"/>
        </w:rPr>
        <w:lastRenderedPageBreak/>
        <w:t xml:space="preserve">4.5  </w:t>
      </w:r>
      <w:r>
        <w:rPr>
          <w:rFonts w:hint="eastAsia"/>
          <w:color w:val="000000" w:themeColor="text1"/>
          <w:sz w:val="24"/>
        </w:rPr>
        <w:t>工程项目清单汇总表（适用于总价合同）（续表）</w:t>
      </w:r>
      <w:bookmarkEnd w:id="1186"/>
      <w:bookmarkEnd w:id="1187"/>
      <w:bookmarkEnd w:id="1188"/>
    </w:p>
    <w:p w14:paraId="447020E6" w14:textId="77777777" w:rsidR="00D86540" w:rsidRDefault="00000000">
      <w:pPr>
        <w:tabs>
          <w:tab w:val="left" w:pos="720"/>
        </w:tabs>
        <w:spacing w:line="240" w:lineRule="auto"/>
        <w:jc w:val="center"/>
        <w:rPr>
          <w:rFonts w:ascii="宋体" w:hAnsi="宋体" w:cs="宋体" w:hint="eastAsia"/>
          <w:color w:val="000000" w:themeColor="text1"/>
          <w:kern w:val="0"/>
          <w:sz w:val="30"/>
          <w:szCs w:val="30"/>
        </w:rPr>
      </w:pPr>
      <w:r>
        <w:rPr>
          <w:rFonts w:ascii="宋体" w:hAnsi="宋体" w:cs="宋体" w:hint="eastAsia"/>
          <w:color w:val="000000" w:themeColor="text1"/>
          <w:kern w:val="0"/>
          <w:sz w:val="30"/>
          <w:szCs w:val="30"/>
        </w:rPr>
        <w:t>工程项目清单汇总表</w:t>
      </w:r>
    </w:p>
    <w:p w14:paraId="1CAAE5C8" w14:textId="77777777" w:rsidR="00D86540" w:rsidRDefault="00000000">
      <w:pPr>
        <w:tabs>
          <w:tab w:val="left" w:pos="720"/>
        </w:tabs>
        <w:spacing w:line="240" w:lineRule="auto"/>
        <w:rPr>
          <w:rFonts w:ascii="宋体" w:hAnsi="宋体" w:cs="Arial" w:hint="eastAsia"/>
          <w:color w:val="000000" w:themeColor="text1"/>
          <w:szCs w:val="21"/>
        </w:rPr>
      </w:pPr>
      <w:r>
        <w:rPr>
          <w:rFonts w:ascii="宋体" w:hAnsi="宋体" w:cs="Arial" w:hint="eastAsia"/>
          <w:color w:val="000000" w:themeColor="text1"/>
          <w:szCs w:val="21"/>
        </w:rPr>
        <w:t>工程名称：</w:t>
      </w:r>
      <w:r>
        <w:rPr>
          <w:rFonts w:ascii="宋体" w:hAnsi="宋体" w:cs="Arial"/>
          <w:color w:val="000000" w:themeColor="text1"/>
          <w:szCs w:val="21"/>
        </w:rPr>
        <w:t xml:space="preserve">                                          </w:t>
      </w:r>
      <w:r>
        <w:rPr>
          <w:rFonts w:ascii="宋体" w:hAnsi="宋体" w:cs="Arial" w:hint="eastAsia"/>
          <w:color w:val="000000" w:themeColor="text1"/>
          <w:szCs w:val="21"/>
        </w:rPr>
        <w:t xml:space="preserve">          第</w:t>
      </w:r>
      <w:r>
        <w:rPr>
          <w:rFonts w:ascii="宋体" w:hAnsi="宋体" w:cs="Arial"/>
          <w:color w:val="000000" w:themeColor="text1"/>
          <w:szCs w:val="21"/>
        </w:rPr>
        <w:t xml:space="preserve">   </w:t>
      </w:r>
      <w:r>
        <w:rPr>
          <w:rFonts w:ascii="宋体" w:hAnsi="宋体" w:cs="Arial" w:hint="eastAsia"/>
          <w:color w:val="000000" w:themeColor="text1"/>
          <w:szCs w:val="21"/>
        </w:rPr>
        <w:t>页</w:t>
      </w:r>
      <w:r>
        <w:rPr>
          <w:rFonts w:ascii="宋体" w:hAnsi="宋体" w:cs="Arial"/>
          <w:color w:val="000000" w:themeColor="text1"/>
          <w:szCs w:val="21"/>
        </w:rPr>
        <w:t xml:space="preserve">  </w:t>
      </w:r>
      <w:r>
        <w:rPr>
          <w:rFonts w:ascii="宋体" w:hAnsi="宋体" w:cs="Arial" w:hint="eastAsia"/>
          <w:color w:val="000000" w:themeColor="text1"/>
          <w:szCs w:val="21"/>
        </w:rPr>
        <w:t>共</w:t>
      </w:r>
      <w:r>
        <w:rPr>
          <w:rFonts w:ascii="宋体" w:hAnsi="宋体" w:cs="Arial"/>
          <w:color w:val="000000" w:themeColor="text1"/>
          <w:szCs w:val="21"/>
        </w:rPr>
        <w:t xml:space="preserve">   </w:t>
      </w:r>
      <w:r>
        <w:rPr>
          <w:rFonts w:ascii="宋体" w:hAnsi="宋体" w:cs="Arial" w:hint="eastAsia"/>
          <w:color w:val="000000" w:themeColor="text1"/>
          <w:szCs w:val="21"/>
        </w:rPr>
        <w:t>页</w:t>
      </w:r>
    </w:p>
    <w:tbl>
      <w:tblPr>
        <w:tblW w:w="94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2"/>
        <w:gridCol w:w="4037"/>
        <w:gridCol w:w="845"/>
        <w:gridCol w:w="930"/>
        <w:gridCol w:w="1453"/>
        <w:gridCol w:w="1219"/>
      </w:tblGrid>
      <w:tr w:rsidR="00D86540" w14:paraId="3C8F532B" w14:textId="77777777">
        <w:trPr>
          <w:trHeight w:val="487"/>
          <w:tblHeader/>
          <w:jc w:val="center"/>
        </w:trPr>
        <w:tc>
          <w:tcPr>
            <w:tcW w:w="963" w:type="dxa"/>
            <w:vMerge w:val="restart"/>
            <w:vAlign w:val="center"/>
          </w:tcPr>
          <w:p w14:paraId="633DF568" w14:textId="77777777" w:rsidR="00D86540" w:rsidRDefault="00000000">
            <w:pPr>
              <w:pStyle w:val="TableText"/>
              <w:spacing w:after="0"/>
              <w:jc w:val="center"/>
              <w:rPr>
                <w:rFonts w:hint="eastAsia"/>
                <w:color w:val="000000" w:themeColor="text1"/>
                <w:sz w:val="21"/>
                <w:szCs w:val="21"/>
              </w:rPr>
            </w:pPr>
            <w:r>
              <w:rPr>
                <w:color w:val="000000" w:themeColor="text1"/>
                <w:spacing w:val="2"/>
                <w:sz w:val="21"/>
                <w:szCs w:val="21"/>
              </w:rPr>
              <w:t>序号</w:t>
            </w:r>
          </w:p>
        </w:tc>
        <w:tc>
          <w:tcPr>
            <w:tcW w:w="4036" w:type="dxa"/>
            <w:vMerge w:val="restart"/>
            <w:vAlign w:val="center"/>
          </w:tcPr>
          <w:p w14:paraId="5AFC891F" w14:textId="77777777" w:rsidR="00D86540" w:rsidRDefault="00000000">
            <w:pPr>
              <w:pStyle w:val="TableText"/>
              <w:spacing w:after="0"/>
              <w:jc w:val="center"/>
              <w:rPr>
                <w:rFonts w:hint="eastAsia"/>
                <w:color w:val="000000" w:themeColor="text1"/>
                <w:sz w:val="21"/>
                <w:szCs w:val="21"/>
              </w:rPr>
            </w:pPr>
            <w:r>
              <w:rPr>
                <w:color w:val="000000" w:themeColor="text1"/>
                <w:spacing w:val="2"/>
                <w:sz w:val="21"/>
                <w:szCs w:val="21"/>
              </w:rPr>
              <w:t>项目</w:t>
            </w:r>
            <w:r>
              <w:rPr>
                <w:rFonts w:hint="eastAsia"/>
                <w:color w:val="000000" w:themeColor="text1"/>
                <w:spacing w:val="2"/>
                <w:sz w:val="21"/>
                <w:szCs w:val="21"/>
                <w:lang w:eastAsia="zh-CN"/>
              </w:rPr>
              <w:t>内容</w:t>
            </w:r>
          </w:p>
        </w:tc>
        <w:tc>
          <w:tcPr>
            <w:tcW w:w="845" w:type="dxa"/>
            <w:vMerge w:val="restart"/>
            <w:vAlign w:val="center"/>
          </w:tcPr>
          <w:p w14:paraId="25254B25" w14:textId="77777777" w:rsidR="00D86540" w:rsidRDefault="00000000">
            <w:pPr>
              <w:pStyle w:val="TableText"/>
              <w:spacing w:after="0"/>
              <w:jc w:val="center"/>
              <w:rPr>
                <w:rFonts w:hint="eastAsia"/>
                <w:color w:val="000000" w:themeColor="text1"/>
                <w:spacing w:val="2"/>
                <w:sz w:val="21"/>
                <w:szCs w:val="21"/>
                <w:lang w:eastAsia="zh-CN"/>
              </w:rPr>
            </w:pPr>
            <w:r>
              <w:rPr>
                <w:color w:val="000000" w:themeColor="text1"/>
                <w:spacing w:val="2"/>
                <w:sz w:val="21"/>
                <w:szCs w:val="21"/>
              </w:rPr>
              <w:t>金额</w:t>
            </w:r>
          </w:p>
          <w:p w14:paraId="22C09EF6"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(元)</w:t>
            </w:r>
          </w:p>
        </w:tc>
        <w:tc>
          <w:tcPr>
            <w:tcW w:w="3602" w:type="dxa"/>
            <w:gridSpan w:val="3"/>
            <w:vAlign w:val="center"/>
          </w:tcPr>
          <w:p w14:paraId="529F1902" w14:textId="77777777" w:rsidR="00D86540" w:rsidRDefault="00000000">
            <w:pPr>
              <w:pStyle w:val="TableText"/>
              <w:spacing w:after="0"/>
              <w:jc w:val="center"/>
              <w:rPr>
                <w:rFonts w:hint="eastAsia"/>
                <w:color w:val="000000" w:themeColor="text1"/>
                <w:spacing w:val="2"/>
                <w:sz w:val="21"/>
                <w:szCs w:val="21"/>
              </w:rPr>
            </w:pPr>
            <w:r>
              <w:rPr>
                <w:rFonts w:hint="eastAsia"/>
                <w:color w:val="000000" w:themeColor="text1"/>
                <w:spacing w:val="2"/>
                <w:sz w:val="21"/>
                <w:szCs w:val="21"/>
                <w:lang w:eastAsia="zh-CN"/>
              </w:rPr>
              <w:t>其中</w:t>
            </w:r>
          </w:p>
        </w:tc>
      </w:tr>
      <w:tr w:rsidR="00D86540" w14:paraId="42DB7A5E" w14:textId="77777777">
        <w:trPr>
          <w:trHeight w:val="841"/>
          <w:tblHeader/>
          <w:jc w:val="center"/>
        </w:trPr>
        <w:tc>
          <w:tcPr>
            <w:tcW w:w="963" w:type="dxa"/>
            <w:vMerge/>
            <w:vAlign w:val="center"/>
          </w:tcPr>
          <w:p w14:paraId="6176729C" w14:textId="77777777" w:rsidR="00D86540" w:rsidRDefault="00D86540">
            <w:pPr>
              <w:pStyle w:val="TableText"/>
              <w:spacing w:after="0"/>
              <w:jc w:val="center"/>
              <w:rPr>
                <w:rFonts w:hint="eastAsia"/>
                <w:color w:val="000000" w:themeColor="text1"/>
                <w:spacing w:val="2"/>
                <w:sz w:val="21"/>
                <w:szCs w:val="21"/>
              </w:rPr>
            </w:pPr>
          </w:p>
        </w:tc>
        <w:tc>
          <w:tcPr>
            <w:tcW w:w="4036" w:type="dxa"/>
            <w:vMerge/>
            <w:vAlign w:val="center"/>
          </w:tcPr>
          <w:p w14:paraId="1817AA48" w14:textId="77777777" w:rsidR="00D86540" w:rsidRDefault="00D86540">
            <w:pPr>
              <w:pStyle w:val="TableText"/>
              <w:spacing w:after="0"/>
              <w:jc w:val="center"/>
              <w:rPr>
                <w:rFonts w:hint="eastAsia"/>
                <w:color w:val="000000" w:themeColor="text1"/>
                <w:spacing w:val="2"/>
                <w:sz w:val="21"/>
                <w:szCs w:val="21"/>
              </w:rPr>
            </w:pPr>
          </w:p>
        </w:tc>
        <w:tc>
          <w:tcPr>
            <w:tcW w:w="845" w:type="dxa"/>
            <w:vMerge/>
            <w:vAlign w:val="center"/>
          </w:tcPr>
          <w:p w14:paraId="5EEC5D4D" w14:textId="77777777" w:rsidR="00D86540" w:rsidRDefault="00D86540">
            <w:pPr>
              <w:pStyle w:val="TableText"/>
              <w:spacing w:after="0"/>
              <w:jc w:val="center"/>
              <w:rPr>
                <w:rFonts w:hint="eastAsia"/>
                <w:color w:val="000000" w:themeColor="text1"/>
                <w:spacing w:val="2"/>
                <w:sz w:val="21"/>
                <w:szCs w:val="21"/>
              </w:rPr>
            </w:pPr>
          </w:p>
        </w:tc>
        <w:tc>
          <w:tcPr>
            <w:tcW w:w="930" w:type="dxa"/>
            <w:vAlign w:val="center"/>
          </w:tcPr>
          <w:p w14:paraId="2CC44850" w14:textId="77777777" w:rsidR="00D86540" w:rsidRDefault="00000000">
            <w:pPr>
              <w:pStyle w:val="TableText"/>
              <w:spacing w:after="0"/>
              <w:jc w:val="center"/>
              <w:rPr>
                <w:rFonts w:hint="eastAsia"/>
                <w:color w:val="000000" w:themeColor="text1"/>
                <w:sz w:val="21"/>
                <w:szCs w:val="21"/>
                <w:lang w:eastAsia="zh-CN"/>
              </w:rPr>
            </w:pPr>
            <w:r>
              <w:rPr>
                <w:rFonts w:hint="eastAsia"/>
                <w:color w:val="000000" w:themeColor="text1"/>
                <w:sz w:val="21"/>
                <w:szCs w:val="21"/>
                <w:lang w:eastAsia="zh-CN"/>
              </w:rPr>
              <w:t>材料</w:t>
            </w:r>
          </w:p>
          <w:p w14:paraId="0116E9C7" w14:textId="77777777" w:rsidR="00D86540" w:rsidRDefault="00000000">
            <w:pPr>
              <w:pStyle w:val="TableText"/>
              <w:spacing w:after="0"/>
              <w:jc w:val="center"/>
              <w:rPr>
                <w:rFonts w:hint="eastAsia"/>
                <w:color w:val="000000" w:themeColor="text1"/>
                <w:sz w:val="21"/>
                <w:szCs w:val="21"/>
                <w:lang w:eastAsia="zh-CN"/>
              </w:rPr>
            </w:pPr>
            <w:r>
              <w:rPr>
                <w:rFonts w:hint="eastAsia"/>
                <w:color w:val="000000" w:themeColor="text1"/>
                <w:sz w:val="21"/>
                <w:szCs w:val="21"/>
              </w:rPr>
              <w:t>暂估价</w:t>
            </w:r>
          </w:p>
          <w:p w14:paraId="67131A0F" w14:textId="77777777" w:rsidR="00D86540" w:rsidRDefault="00000000">
            <w:pPr>
              <w:pStyle w:val="TableText"/>
              <w:spacing w:after="0"/>
              <w:jc w:val="center"/>
              <w:rPr>
                <w:rFonts w:hint="eastAsia"/>
                <w:color w:val="000000" w:themeColor="text1"/>
                <w:spacing w:val="2"/>
                <w:sz w:val="21"/>
                <w:szCs w:val="21"/>
                <w:lang w:eastAsia="zh-CN"/>
              </w:rPr>
            </w:pPr>
            <w:r>
              <w:rPr>
                <w:color w:val="000000" w:themeColor="text1"/>
                <w:sz w:val="21"/>
                <w:szCs w:val="21"/>
              </w:rPr>
              <w:t>（元）</w:t>
            </w:r>
          </w:p>
        </w:tc>
        <w:tc>
          <w:tcPr>
            <w:tcW w:w="1453" w:type="dxa"/>
            <w:vAlign w:val="center"/>
          </w:tcPr>
          <w:p w14:paraId="62DB9614"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建筑垃圾</w:t>
            </w:r>
          </w:p>
          <w:p w14:paraId="1D196066"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运输处置费</w:t>
            </w:r>
          </w:p>
          <w:p w14:paraId="7193E871"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（元）</w:t>
            </w:r>
          </w:p>
        </w:tc>
        <w:tc>
          <w:tcPr>
            <w:tcW w:w="1218" w:type="dxa"/>
            <w:vAlign w:val="center"/>
          </w:tcPr>
          <w:p w14:paraId="52492A84"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农民工工伤保险费</w:t>
            </w:r>
          </w:p>
          <w:p w14:paraId="5BF0E058"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（元）</w:t>
            </w:r>
          </w:p>
        </w:tc>
      </w:tr>
      <w:tr w:rsidR="00D86540" w14:paraId="5BF5FC66" w14:textId="77777777">
        <w:trPr>
          <w:trHeight w:val="482"/>
          <w:jc w:val="center"/>
        </w:trPr>
        <w:tc>
          <w:tcPr>
            <w:tcW w:w="963" w:type="dxa"/>
            <w:vAlign w:val="center"/>
          </w:tcPr>
          <w:p w14:paraId="78F23F49" w14:textId="77777777" w:rsidR="00D86540" w:rsidRDefault="00000000">
            <w:pPr>
              <w:pStyle w:val="TableText"/>
              <w:spacing w:after="0"/>
              <w:jc w:val="center"/>
              <w:rPr>
                <w:rFonts w:hint="eastAsia"/>
                <w:color w:val="000000" w:themeColor="text1"/>
                <w:spacing w:val="2"/>
                <w:sz w:val="21"/>
                <w:szCs w:val="21"/>
              </w:rPr>
            </w:pPr>
            <w:r>
              <w:rPr>
                <w:color w:val="000000" w:themeColor="text1"/>
                <w:spacing w:val="2"/>
                <w:sz w:val="21"/>
                <w:szCs w:val="21"/>
              </w:rPr>
              <w:t>3.1</w:t>
            </w:r>
          </w:p>
        </w:tc>
        <w:tc>
          <w:tcPr>
            <w:tcW w:w="4036" w:type="dxa"/>
            <w:vAlign w:val="center"/>
          </w:tcPr>
          <w:p w14:paraId="0072DD3E" w14:textId="77777777" w:rsidR="00D86540" w:rsidRDefault="00000000">
            <w:pPr>
              <w:pStyle w:val="TableText"/>
              <w:spacing w:after="0"/>
              <w:ind w:firstLineChars="100" w:firstLine="214"/>
              <w:rPr>
                <w:rFonts w:hint="eastAsia"/>
                <w:color w:val="000000" w:themeColor="text1"/>
                <w:spacing w:val="2"/>
                <w:sz w:val="21"/>
                <w:szCs w:val="21"/>
                <w:lang w:eastAsia="zh-CN"/>
              </w:rPr>
            </w:pPr>
            <w:r>
              <w:rPr>
                <w:color w:val="000000" w:themeColor="text1"/>
                <w:spacing w:val="2"/>
                <w:sz w:val="21"/>
                <w:szCs w:val="21"/>
                <w:lang w:eastAsia="zh-CN"/>
              </w:rPr>
              <w:t>其中：暂列金额</w:t>
            </w:r>
            <w:r>
              <w:rPr>
                <w:rFonts w:hint="eastAsia"/>
                <w:color w:val="000000" w:themeColor="text1"/>
                <w:spacing w:val="2"/>
                <w:sz w:val="21"/>
                <w:szCs w:val="21"/>
                <w:lang w:eastAsia="zh-CN"/>
              </w:rPr>
              <w:t>（不包括计日工）</w:t>
            </w:r>
          </w:p>
        </w:tc>
        <w:tc>
          <w:tcPr>
            <w:tcW w:w="845" w:type="dxa"/>
            <w:vAlign w:val="center"/>
          </w:tcPr>
          <w:p w14:paraId="519E419B" w14:textId="77777777" w:rsidR="00D86540" w:rsidRDefault="00D86540">
            <w:pPr>
              <w:pStyle w:val="TableText"/>
              <w:spacing w:after="0"/>
              <w:jc w:val="center"/>
              <w:rPr>
                <w:rFonts w:hint="eastAsia"/>
                <w:color w:val="000000" w:themeColor="text1"/>
                <w:spacing w:val="2"/>
                <w:sz w:val="21"/>
                <w:szCs w:val="21"/>
                <w:lang w:eastAsia="zh-CN"/>
              </w:rPr>
            </w:pPr>
          </w:p>
        </w:tc>
        <w:tc>
          <w:tcPr>
            <w:tcW w:w="930" w:type="dxa"/>
            <w:vAlign w:val="center"/>
          </w:tcPr>
          <w:p w14:paraId="3F47A5FC" w14:textId="77777777" w:rsidR="00D86540" w:rsidRDefault="00D86540">
            <w:pPr>
              <w:pStyle w:val="TableText"/>
              <w:spacing w:after="0"/>
              <w:jc w:val="center"/>
              <w:rPr>
                <w:rFonts w:hint="eastAsia"/>
                <w:color w:val="000000" w:themeColor="text1"/>
                <w:spacing w:val="2"/>
                <w:sz w:val="21"/>
                <w:szCs w:val="21"/>
                <w:lang w:eastAsia="zh-CN"/>
              </w:rPr>
            </w:pPr>
          </w:p>
        </w:tc>
        <w:tc>
          <w:tcPr>
            <w:tcW w:w="1453" w:type="dxa"/>
            <w:vAlign w:val="center"/>
          </w:tcPr>
          <w:p w14:paraId="3AB78F36" w14:textId="77777777" w:rsidR="00D86540" w:rsidRDefault="00D86540">
            <w:pPr>
              <w:pStyle w:val="TableText"/>
              <w:spacing w:after="0"/>
              <w:jc w:val="center"/>
              <w:rPr>
                <w:rFonts w:hint="eastAsia"/>
                <w:color w:val="000000" w:themeColor="text1"/>
                <w:spacing w:val="2"/>
                <w:sz w:val="21"/>
                <w:szCs w:val="21"/>
                <w:lang w:eastAsia="zh-CN"/>
              </w:rPr>
            </w:pPr>
          </w:p>
        </w:tc>
        <w:tc>
          <w:tcPr>
            <w:tcW w:w="1218" w:type="dxa"/>
            <w:vAlign w:val="center"/>
          </w:tcPr>
          <w:p w14:paraId="2EFDDC37"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5788BC72" w14:textId="77777777">
        <w:trPr>
          <w:trHeight w:val="482"/>
          <w:jc w:val="center"/>
        </w:trPr>
        <w:tc>
          <w:tcPr>
            <w:tcW w:w="963" w:type="dxa"/>
            <w:vAlign w:val="center"/>
          </w:tcPr>
          <w:p w14:paraId="06E0CDC5" w14:textId="77777777" w:rsidR="00D86540" w:rsidRDefault="00000000">
            <w:pPr>
              <w:pStyle w:val="TableText"/>
              <w:spacing w:after="0"/>
              <w:jc w:val="center"/>
              <w:rPr>
                <w:rFonts w:hint="eastAsia"/>
                <w:color w:val="000000" w:themeColor="text1"/>
                <w:sz w:val="21"/>
                <w:szCs w:val="21"/>
              </w:rPr>
            </w:pPr>
            <w:r>
              <w:rPr>
                <w:rFonts w:hint="eastAsia"/>
                <w:color w:val="000000" w:themeColor="text1"/>
                <w:sz w:val="21"/>
                <w:szCs w:val="21"/>
              </w:rPr>
              <w:t>3.2</w:t>
            </w:r>
          </w:p>
        </w:tc>
        <w:tc>
          <w:tcPr>
            <w:tcW w:w="4036" w:type="dxa"/>
            <w:vAlign w:val="center"/>
          </w:tcPr>
          <w:p w14:paraId="7942A394" w14:textId="77777777" w:rsidR="00D86540" w:rsidRDefault="00000000">
            <w:pPr>
              <w:pStyle w:val="TableText"/>
              <w:spacing w:after="0"/>
              <w:ind w:firstLineChars="100" w:firstLine="210"/>
              <w:rPr>
                <w:rFonts w:hint="eastAsia"/>
                <w:color w:val="000000" w:themeColor="text1"/>
                <w:sz w:val="21"/>
                <w:szCs w:val="21"/>
                <w:lang w:eastAsia="zh-CN"/>
              </w:rPr>
            </w:pPr>
            <w:r>
              <w:rPr>
                <w:rFonts w:hint="eastAsia"/>
                <w:color w:val="000000" w:themeColor="text1"/>
                <w:sz w:val="21"/>
                <w:szCs w:val="21"/>
                <w:lang w:eastAsia="zh-CN"/>
              </w:rPr>
              <w:t>其中：专业工程暂估价</w:t>
            </w:r>
          </w:p>
        </w:tc>
        <w:tc>
          <w:tcPr>
            <w:tcW w:w="845" w:type="dxa"/>
            <w:vAlign w:val="center"/>
          </w:tcPr>
          <w:p w14:paraId="0C8A5AA2" w14:textId="77777777" w:rsidR="00D86540" w:rsidRDefault="00D86540">
            <w:pPr>
              <w:pStyle w:val="TableText"/>
              <w:spacing w:after="0"/>
              <w:jc w:val="center"/>
              <w:rPr>
                <w:rFonts w:hint="eastAsia"/>
                <w:color w:val="000000" w:themeColor="text1"/>
                <w:spacing w:val="2"/>
                <w:sz w:val="21"/>
                <w:szCs w:val="21"/>
                <w:lang w:eastAsia="zh-CN"/>
              </w:rPr>
            </w:pPr>
          </w:p>
        </w:tc>
        <w:tc>
          <w:tcPr>
            <w:tcW w:w="930" w:type="dxa"/>
            <w:vAlign w:val="center"/>
          </w:tcPr>
          <w:p w14:paraId="32C3A1B0" w14:textId="77777777" w:rsidR="00D86540" w:rsidRDefault="00D86540">
            <w:pPr>
              <w:pStyle w:val="TableText"/>
              <w:spacing w:after="0"/>
              <w:jc w:val="center"/>
              <w:rPr>
                <w:rFonts w:hint="eastAsia"/>
                <w:color w:val="000000" w:themeColor="text1"/>
                <w:spacing w:val="2"/>
                <w:sz w:val="21"/>
                <w:szCs w:val="21"/>
                <w:lang w:eastAsia="zh-CN"/>
              </w:rPr>
            </w:pPr>
          </w:p>
        </w:tc>
        <w:tc>
          <w:tcPr>
            <w:tcW w:w="1453" w:type="dxa"/>
            <w:vAlign w:val="center"/>
          </w:tcPr>
          <w:p w14:paraId="161EB68E" w14:textId="77777777" w:rsidR="00D86540" w:rsidRDefault="00D86540">
            <w:pPr>
              <w:pStyle w:val="TableText"/>
              <w:spacing w:after="0"/>
              <w:jc w:val="center"/>
              <w:rPr>
                <w:rFonts w:hint="eastAsia"/>
                <w:color w:val="000000" w:themeColor="text1"/>
                <w:spacing w:val="2"/>
                <w:sz w:val="21"/>
                <w:szCs w:val="21"/>
                <w:lang w:eastAsia="zh-CN"/>
              </w:rPr>
            </w:pPr>
          </w:p>
        </w:tc>
        <w:tc>
          <w:tcPr>
            <w:tcW w:w="1218" w:type="dxa"/>
            <w:vAlign w:val="center"/>
          </w:tcPr>
          <w:p w14:paraId="334E225B"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0ADD566C" w14:textId="77777777">
        <w:trPr>
          <w:trHeight w:val="483"/>
          <w:jc w:val="center"/>
        </w:trPr>
        <w:tc>
          <w:tcPr>
            <w:tcW w:w="963" w:type="dxa"/>
            <w:vAlign w:val="center"/>
          </w:tcPr>
          <w:p w14:paraId="33B254E1" w14:textId="77777777" w:rsidR="00D86540" w:rsidRDefault="00000000">
            <w:pPr>
              <w:pStyle w:val="TableText"/>
              <w:spacing w:after="0"/>
              <w:jc w:val="center"/>
              <w:rPr>
                <w:rFonts w:hint="eastAsia"/>
                <w:color w:val="000000" w:themeColor="text1"/>
                <w:spacing w:val="2"/>
                <w:sz w:val="21"/>
                <w:szCs w:val="21"/>
              </w:rPr>
            </w:pPr>
            <w:r>
              <w:rPr>
                <w:rFonts w:hint="eastAsia"/>
                <w:color w:val="000000" w:themeColor="text1"/>
                <w:sz w:val="21"/>
                <w:szCs w:val="21"/>
              </w:rPr>
              <w:t>3.3</w:t>
            </w:r>
          </w:p>
        </w:tc>
        <w:tc>
          <w:tcPr>
            <w:tcW w:w="4036" w:type="dxa"/>
            <w:vAlign w:val="center"/>
          </w:tcPr>
          <w:p w14:paraId="5B6F120E" w14:textId="77777777" w:rsidR="00D86540" w:rsidRDefault="00000000">
            <w:pPr>
              <w:pStyle w:val="TableText"/>
              <w:spacing w:after="0"/>
              <w:ind w:firstLineChars="100" w:firstLine="210"/>
              <w:rPr>
                <w:rFonts w:hint="eastAsia"/>
                <w:color w:val="000000" w:themeColor="text1"/>
                <w:spacing w:val="2"/>
                <w:sz w:val="21"/>
                <w:szCs w:val="21"/>
                <w:lang w:eastAsia="zh-CN"/>
              </w:rPr>
            </w:pPr>
            <w:r>
              <w:rPr>
                <w:rFonts w:hint="eastAsia"/>
                <w:color w:val="000000" w:themeColor="text1"/>
                <w:sz w:val="21"/>
                <w:szCs w:val="21"/>
              </w:rPr>
              <w:t>其中：计日工</w:t>
            </w:r>
          </w:p>
        </w:tc>
        <w:tc>
          <w:tcPr>
            <w:tcW w:w="845" w:type="dxa"/>
            <w:vAlign w:val="center"/>
          </w:tcPr>
          <w:p w14:paraId="4F148684" w14:textId="77777777" w:rsidR="00D86540" w:rsidRDefault="00D86540">
            <w:pPr>
              <w:pStyle w:val="TableText"/>
              <w:spacing w:after="0"/>
              <w:jc w:val="center"/>
              <w:rPr>
                <w:rFonts w:hint="eastAsia"/>
                <w:color w:val="000000" w:themeColor="text1"/>
                <w:spacing w:val="2"/>
                <w:sz w:val="21"/>
                <w:szCs w:val="21"/>
                <w:lang w:eastAsia="zh-CN"/>
              </w:rPr>
            </w:pPr>
          </w:p>
        </w:tc>
        <w:tc>
          <w:tcPr>
            <w:tcW w:w="930" w:type="dxa"/>
            <w:vAlign w:val="center"/>
          </w:tcPr>
          <w:p w14:paraId="61795137" w14:textId="77777777" w:rsidR="00D86540" w:rsidRDefault="00D86540">
            <w:pPr>
              <w:pStyle w:val="TableText"/>
              <w:spacing w:after="0"/>
              <w:jc w:val="center"/>
              <w:rPr>
                <w:rFonts w:hint="eastAsia"/>
                <w:color w:val="000000" w:themeColor="text1"/>
                <w:spacing w:val="2"/>
                <w:sz w:val="21"/>
                <w:szCs w:val="21"/>
                <w:lang w:eastAsia="zh-CN"/>
              </w:rPr>
            </w:pPr>
          </w:p>
        </w:tc>
        <w:tc>
          <w:tcPr>
            <w:tcW w:w="1453" w:type="dxa"/>
            <w:vAlign w:val="center"/>
          </w:tcPr>
          <w:p w14:paraId="062D8DF7" w14:textId="77777777" w:rsidR="00D86540" w:rsidRDefault="00D86540">
            <w:pPr>
              <w:pStyle w:val="TableText"/>
              <w:spacing w:after="0"/>
              <w:jc w:val="center"/>
              <w:rPr>
                <w:rFonts w:hint="eastAsia"/>
                <w:color w:val="000000" w:themeColor="text1"/>
                <w:spacing w:val="2"/>
                <w:sz w:val="21"/>
                <w:szCs w:val="21"/>
                <w:lang w:eastAsia="zh-CN"/>
              </w:rPr>
            </w:pPr>
          </w:p>
        </w:tc>
        <w:tc>
          <w:tcPr>
            <w:tcW w:w="1218" w:type="dxa"/>
            <w:vAlign w:val="center"/>
          </w:tcPr>
          <w:p w14:paraId="1CABEE30"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r>
      <w:tr w:rsidR="00D86540" w14:paraId="647A5137" w14:textId="77777777">
        <w:trPr>
          <w:trHeight w:val="492"/>
          <w:jc w:val="center"/>
        </w:trPr>
        <w:tc>
          <w:tcPr>
            <w:tcW w:w="963" w:type="dxa"/>
            <w:vAlign w:val="center"/>
          </w:tcPr>
          <w:p w14:paraId="68491C70" w14:textId="77777777" w:rsidR="00D86540" w:rsidRDefault="00000000">
            <w:pPr>
              <w:pStyle w:val="TableText"/>
              <w:spacing w:after="0"/>
              <w:jc w:val="center"/>
              <w:rPr>
                <w:rFonts w:hint="eastAsia"/>
                <w:color w:val="000000" w:themeColor="text1"/>
                <w:spacing w:val="2"/>
                <w:sz w:val="21"/>
                <w:szCs w:val="21"/>
              </w:rPr>
            </w:pPr>
            <w:r>
              <w:rPr>
                <w:rFonts w:hint="eastAsia"/>
                <w:color w:val="000000" w:themeColor="text1"/>
                <w:sz w:val="21"/>
                <w:szCs w:val="21"/>
              </w:rPr>
              <w:t>3.4</w:t>
            </w:r>
          </w:p>
        </w:tc>
        <w:tc>
          <w:tcPr>
            <w:tcW w:w="4036" w:type="dxa"/>
            <w:vAlign w:val="center"/>
          </w:tcPr>
          <w:p w14:paraId="57D4DF29" w14:textId="77777777" w:rsidR="00D86540" w:rsidRDefault="00000000">
            <w:pPr>
              <w:pStyle w:val="TableText"/>
              <w:spacing w:after="0"/>
              <w:ind w:firstLineChars="100" w:firstLine="210"/>
              <w:rPr>
                <w:rFonts w:hint="eastAsia"/>
                <w:color w:val="000000" w:themeColor="text1"/>
                <w:spacing w:val="2"/>
                <w:sz w:val="21"/>
                <w:szCs w:val="21"/>
              </w:rPr>
            </w:pPr>
            <w:r>
              <w:rPr>
                <w:rFonts w:hint="eastAsia"/>
                <w:color w:val="000000" w:themeColor="text1"/>
                <w:sz w:val="21"/>
                <w:szCs w:val="21"/>
              </w:rPr>
              <w:t>其中：总承包服务费</w:t>
            </w:r>
          </w:p>
        </w:tc>
        <w:tc>
          <w:tcPr>
            <w:tcW w:w="845" w:type="dxa"/>
            <w:vAlign w:val="center"/>
          </w:tcPr>
          <w:p w14:paraId="1C820602" w14:textId="77777777" w:rsidR="00D86540" w:rsidRDefault="00D86540">
            <w:pPr>
              <w:pStyle w:val="TableText"/>
              <w:spacing w:after="0"/>
              <w:jc w:val="center"/>
              <w:rPr>
                <w:rFonts w:hint="eastAsia"/>
                <w:color w:val="000000" w:themeColor="text1"/>
                <w:spacing w:val="2"/>
                <w:sz w:val="21"/>
                <w:szCs w:val="21"/>
              </w:rPr>
            </w:pPr>
          </w:p>
        </w:tc>
        <w:tc>
          <w:tcPr>
            <w:tcW w:w="930" w:type="dxa"/>
            <w:vAlign w:val="center"/>
          </w:tcPr>
          <w:p w14:paraId="432D3399" w14:textId="77777777" w:rsidR="00D86540" w:rsidRDefault="00D86540">
            <w:pPr>
              <w:pStyle w:val="TableText"/>
              <w:spacing w:after="0"/>
              <w:jc w:val="center"/>
              <w:rPr>
                <w:rFonts w:hint="eastAsia"/>
                <w:color w:val="000000" w:themeColor="text1"/>
                <w:spacing w:val="2"/>
                <w:sz w:val="21"/>
                <w:szCs w:val="21"/>
              </w:rPr>
            </w:pPr>
          </w:p>
        </w:tc>
        <w:tc>
          <w:tcPr>
            <w:tcW w:w="1453" w:type="dxa"/>
            <w:vAlign w:val="center"/>
          </w:tcPr>
          <w:p w14:paraId="38214940" w14:textId="77777777" w:rsidR="00D86540" w:rsidRDefault="00D86540">
            <w:pPr>
              <w:pStyle w:val="TableText"/>
              <w:spacing w:after="0"/>
              <w:jc w:val="center"/>
              <w:rPr>
                <w:rFonts w:hint="eastAsia"/>
                <w:color w:val="000000" w:themeColor="text1"/>
                <w:spacing w:val="2"/>
                <w:sz w:val="21"/>
                <w:szCs w:val="21"/>
              </w:rPr>
            </w:pPr>
          </w:p>
        </w:tc>
        <w:tc>
          <w:tcPr>
            <w:tcW w:w="1218" w:type="dxa"/>
            <w:vAlign w:val="center"/>
          </w:tcPr>
          <w:p w14:paraId="7003FFD4" w14:textId="77777777" w:rsidR="00D86540" w:rsidRDefault="00000000">
            <w:pPr>
              <w:pStyle w:val="TableText"/>
              <w:spacing w:after="0"/>
              <w:jc w:val="center"/>
              <w:rPr>
                <w:rFonts w:hint="eastAsia"/>
                <w:color w:val="000000" w:themeColor="text1"/>
                <w:spacing w:val="2"/>
                <w:sz w:val="21"/>
                <w:szCs w:val="21"/>
              </w:rPr>
            </w:pPr>
            <w:r>
              <w:rPr>
                <w:rFonts w:hint="eastAsia"/>
                <w:color w:val="000000" w:themeColor="text1"/>
                <w:spacing w:val="2"/>
                <w:sz w:val="21"/>
                <w:szCs w:val="21"/>
                <w:lang w:eastAsia="zh-CN"/>
              </w:rPr>
              <w:t>/</w:t>
            </w:r>
          </w:p>
        </w:tc>
      </w:tr>
      <w:tr w:rsidR="00D86540" w14:paraId="6E57A29B" w14:textId="77777777">
        <w:trPr>
          <w:trHeight w:val="483"/>
          <w:jc w:val="center"/>
        </w:trPr>
        <w:tc>
          <w:tcPr>
            <w:tcW w:w="963" w:type="dxa"/>
            <w:vAlign w:val="center"/>
          </w:tcPr>
          <w:p w14:paraId="438A85B8" w14:textId="77777777" w:rsidR="00D86540" w:rsidRDefault="00000000">
            <w:pPr>
              <w:pStyle w:val="TableText"/>
              <w:spacing w:after="0"/>
              <w:jc w:val="center"/>
              <w:rPr>
                <w:rFonts w:hint="eastAsia"/>
                <w:color w:val="000000" w:themeColor="text1"/>
                <w:sz w:val="21"/>
                <w:szCs w:val="21"/>
              </w:rPr>
            </w:pPr>
            <w:r>
              <w:rPr>
                <w:rFonts w:hint="eastAsia"/>
                <w:color w:val="000000" w:themeColor="text1"/>
                <w:sz w:val="21"/>
                <w:szCs w:val="21"/>
              </w:rPr>
              <w:t>3.5</w:t>
            </w:r>
          </w:p>
        </w:tc>
        <w:tc>
          <w:tcPr>
            <w:tcW w:w="4036" w:type="dxa"/>
            <w:vAlign w:val="center"/>
          </w:tcPr>
          <w:p w14:paraId="3438BC69" w14:textId="77777777" w:rsidR="00D86540" w:rsidRDefault="00000000">
            <w:pPr>
              <w:pStyle w:val="TableText"/>
              <w:spacing w:after="0"/>
              <w:ind w:firstLineChars="100" w:firstLine="210"/>
              <w:rPr>
                <w:rFonts w:hint="eastAsia"/>
                <w:color w:val="000000" w:themeColor="text1"/>
                <w:spacing w:val="2"/>
                <w:sz w:val="21"/>
                <w:szCs w:val="21"/>
                <w:lang w:eastAsia="zh-CN"/>
              </w:rPr>
            </w:pPr>
            <w:r>
              <w:rPr>
                <w:rFonts w:hint="eastAsia"/>
                <w:color w:val="000000" w:themeColor="text1"/>
                <w:sz w:val="21"/>
                <w:szCs w:val="21"/>
                <w:lang w:eastAsia="zh-CN"/>
              </w:rPr>
              <w:t>其中：合同中约定的其他项目</w:t>
            </w:r>
          </w:p>
        </w:tc>
        <w:tc>
          <w:tcPr>
            <w:tcW w:w="845" w:type="dxa"/>
            <w:vAlign w:val="center"/>
          </w:tcPr>
          <w:p w14:paraId="7FA0D671" w14:textId="77777777" w:rsidR="00D86540" w:rsidRDefault="00D86540">
            <w:pPr>
              <w:pStyle w:val="TableText"/>
              <w:spacing w:after="0"/>
              <w:jc w:val="center"/>
              <w:rPr>
                <w:rFonts w:hint="eastAsia"/>
                <w:color w:val="000000" w:themeColor="text1"/>
                <w:spacing w:val="2"/>
                <w:sz w:val="21"/>
                <w:szCs w:val="21"/>
                <w:lang w:eastAsia="zh-CN"/>
              </w:rPr>
            </w:pPr>
          </w:p>
        </w:tc>
        <w:tc>
          <w:tcPr>
            <w:tcW w:w="930" w:type="dxa"/>
            <w:vAlign w:val="center"/>
          </w:tcPr>
          <w:p w14:paraId="584FA622" w14:textId="77777777" w:rsidR="00D86540" w:rsidRDefault="00D86540">
            <w:pPr>
              <w:pStyle w:val="TableText"/>
              <w:spacing w:after="0"/>
              <w:jc w:val="center"/>
              <w:rPr>
                <w:rFonts w:hint="eastAsia"/>
                <w:color w:val="000000" w:themeColor="text1"/>
                <w:spacing w:val="2"/>
                <w:sz w:val="21"/>
                <w:szCs w:val="21"/>
                <w:lang w:eastAsia="zh-CN"/>
              </w:rPr>
            </w:pPr>
          </w:p>
        </w:tc>
        <w:tc>
          <w:tcPr>
            <w:tcW w:w="1453" w:type="dxa"/>
            <w:vAlign w:val="center"/>
          </w:tcPr>
          <w:p w14:paraId="02A55493" w14:textId="77777777" w:rsidR="00D86540" w:rsidRDefault="00D86540">
            <w:pPr>
              <w:pStyle w:val="TableText"/>
              <w:spacing w:after="0"/>
              <w:jc w:val="center"/>
              <w:rPr>
                <w:rFonts w:hint="eastAsia"/>
                <w:color w:val="000000" w:themeColor="text1"/>
                <w:spacing w:val="2"/>
                <w:sz w:val="21"/>
                <w:szCs w:val="21"/>
                <w:lang w:eastAsia="zh-CN"/>
              </w:rPr>
            </w:pPr>
          </w:p>
        </w:tc>
        <w:tc>
          <w:tcPr>
            <w:tcW w:w="1218" w:type="dxa"/>
            <w:vAlign w:val="center"/>
          </w:tcPr>
          <w:p w14:paraId="1BAA464C" w14:textId="77777777" w:rsidR="00D86540" w:rsidRDefault="00000000">
            <w:pPr>
              <w:pStyle w:val="TableText"/>
              <w:spacing w:after="0"/>
              <w:jc w:val="center"/>
              <w:rPr>
                <w:rFonts w:hint="eastAsia"/>
                <w:color w:val="000000" w:themeColor="text1"/>
                <w:spacing w:val="2"/>
                <w:sz w:val="21"/>
                <w:szCs w:val="21"/>
              </w:rPr>
            </w:pPr>
            <w:r>
              <w:rPr>
                <w:rFonts w:hint="eastAsia"/>
                <w:color w:val="000000" w:themeColor="text1"/>
                <w:spacing w:val="2"/>
                <w:sz w:val="21"/>
                <w:szCs w:val="21"/>
                <w:lang w:eastAsia="zh-CN"/>
              </w:rPr>
              <w:t>/</w:t>
            </w:r>
          </w:p>
        </w:tc>
      </w:tr>
      <w:tr w:rsidR="00D86540" w14:paraId="6298B83C" w14:textId="77777777">
        <w:trPr>
          <w:trHeight w:val="483"/>
          <w:jc w:val="center"/>
        </w:trPr>
        <w:tc>
          <w:tcPr>
            <w:tcW w:w="963" w:type="dxa"/>
            <w:vAlign w:val="center"/>
          </w:tcPr>
          <w:p w14:paraId="330612B7" w14:textId="77777777" w:rsidR="00D86540" w:rsidRDefault="00000000">
            <w:pPr>
              <w:pStyle w:val="TableText"/>
              <w:spacing w:after="0"/>
              <w:jc w:val="center"/>
              <w:rPr>
                <w:rFonts w:hint="eastAsia"/>
                <w:color w:val="000000" w:themeColor="text1"/>
                <w:spacing w:val="2"/>
                <w:sz w:val="21"/>
                <w:szCs w:val="21"/>
              </w:rPr>
            </w:pPr>
            <w:r>
              <w:rPr>
                <w:rFonts w:hint="eastAsia"/>
                <w:color w:val="000000" w:themeColor="text1"/>
                <w:spacing w:val="2"/>
                <w:sz w:val="21"/>
                <w:szCs w:val="21"/>
              </w:rPr>
              <w:t>4</w:t>
            </w:r>
          </w:p>
        </w:tc>
        <w:tc>
          <w:tcPr>
            <w:tcW w:w="4036" w:type="dxa"/>
            <w:vAlign w:val="center"/>
          </w:tcPr>
          <w:p w14:paraId="0B08BA72" w14:textId="77777777" w:rsidR="00D86540" w:rsidRDefault="00000000">
            <w:pPr>
              <w:pStyle w:val="TableText"/>
              <w:spacing w:after="0"/>
              <w:ind w:firstLineChars="50" w:firstLine="107"/>
              <w:rPr>
                <w:rFonts w:hint="eastAsia"/>
                <w:color w:val="000000" w:themeColor="text1"/>
                <w:spacing w:val="2"/>
                <w:sz w:val="21"/>
                <w:szCs w:val="21"/>
              </w:rPr>
            </w:pPr>
            <w:r>
              <w:rPr>
                <w:color w:val="000000" w:themeColor="text1"/>
                <w:spacing w:val="2"/>
                <w:sz w:val="21"/>
                <w:szCs w:val="21"/>
              </w:rPr>
              <w:t>增值税</w:t>
            </w:r>
          </w:p>
        </w:tc>
        <w:tc>
          <w:tcPr>
            <w:tcW w:w="845" w:type="dxa"/>
            <w:vAlign w:val="center"/>
          </w:tcPr>
          <w:p w14:paraId="68E55139" w14:textId="77777777" w:rsidR="00D86540" w:rsidRDefault="00D86540">
            <w:pPr>
              <w:pStyle w:val="TableText"/>
              <w:spacing w:after="0"/>
              <w:jc w:val="center"/>
              <w:rPr>
                <w:rFonts w:hint="eastAsia"/>
                <w:color w:val="000000" w:themeColor="text1"/>
                <w:spacing w:val="2"/>
                <w:sz w:val="21"/>
                <w:szCs w:val="21"/>
              </w:rPr>
            </w:pPr>
          </w:p>
        </w:tc>
        <w:tc>
          <w:tcPr>
            <w:tcW w:w="930" w:type="dxa"/>
            <w:vAlign w:val="center"/>
          </w:tcPr>
          <w:p w14:paraId="4069DF2F" w14:textId="77777777" w:rsidR="00D86540" w:rsidRDefault="00D86540">
            <w:pPr>
              <w:pStyle w:val="TableText"/>
              <w:spacing w:after="0"/>
              <w:jc w:val="center"/>
              <w:rPr>
                <w:rFonts w:hint="eastAsia"/>
                <w:color w:val="000000" w:themeColor="text1"/>
                <w:spacing w:val="2"/>
                <w:sz w:val="21"/>
                <w:szCs w:val="21"/>
              </w:rPr>
            </w:pPr>
          </w:p>
        </w:tc>
        <w:tc>
          <w:tcPr>
            <w:tcW w:w="1453" w:type="dxa"/>
            <w:vAlign w:val="center"/>
          </w:tcPr>
          <w:p w14:paraId="38A3E1FF" w14:textId="77777777" w:rsidR="00D86540" w:rsidRDefault="00D86540">
            <w:pPr>
              <w:pStyle w:val="TableText"/>
              <w:spacing w:after="0"/>
              <w:jc w:val="center"/>
              <w:rPr>
                <w:rFonts w:hint="eastAsia"/>
                <w:color w:val="000000" w:themeColor="text1"/>
                <w:spacing w:val="2"/>
                <w:sz w:val="21"/>
                <w:szCs w:val="21"/>
              </w:rPr>
            </w:pPr>
          </w:p>
        </w:tc>
        <w:tc>
          <w:tcPr>
            <w:tcW w:w="1218" w:type="dxa"/>
            <w:vAlign w:val="center"/>
          </w:tcPr>
          <w:p w14:paraId="0221B7E7" w14:textId="77777777" w:rsidR="00D86540" w:rsidRDefault="00000000">
            <w:pPr>
              <w:pStyle w:val="TableText"/>
              <w:spacing w:after="0"/>
              <w:jc w:val="center"/>
              <w:rPr>
                <w:rFonts w:hint="eastAsia"/>
                <w:color w:val="000000" w:themeColor="text1"/>
                <w:spacing w:val="2"/>
                <w:sz w:val="21"/>
                <w:szCs w:val="21"/>
              </w:rPr>
            </w:pPr>
            <w:r>
              <w:rPr>
                <w:rFonts w:hint="eastAsia"/>
                <w:color w:val="000000" w:themeColor="text1"/>
                <w:spacing w:val="2"/>
                <w:sz w:val="21"/>
                <w:szCs w:val="21"/>
                <w:lang w:eastAsia="zh-CN"/>
              </w:rPr>
              <w:t>/</w:t>
            </w:r>
          </w:p>
        </w:tc>
      </w:tr>
      <w:tr w:rsidR="00D86540" w14:paraId="3D5E6AD8" w14:textId="77777777">
        <w:trPr>
          <w:trHeight w:val="487"/>
          <w:jc w:val="center"/>
        </w:trPr>
        <w:tc>
          <w:tcPr>
            <w:tcW w:w="5000" w:type="dxa"/>
            <w:gridSpan w:val="2"/>
            <w:vAlign w:val="center"/>
          </w:tcPr>
          <w:p w14:paraId="17E0D328" w14:textId="77777777" w:rsidR="00D86540" w:rsidRDefault="00000000">
            <w:pPr>
              <w:pStyle w:val="TableText"/>
              <w:spacing w:after="0"/>
              <w:jc w:val="center"/>
              <w:rPr>
                <w:rFonts w:hint="eastAsia"/>
                <w:color w:val="000000" w:themeColor="text1"/>
                <w:sz w:val="21"/>
                <w:szCs w:val="21"/>
              </w:rPr>
            </w:pPr>
            <w:r>
              <w:rPr>
                <w:color w:val="000000" w:themeColor="text1"/>
                <w:spacing w:val="-5"/>
                <w:sz w:val="21"/>
                <w:szCs w:val="21"/>
              </w:rPr>
              <w:t>合</w:t>
            </w:r>
            <w:r>
              <w:rPr>
                <w:color w:val="000000" w:themeColor="text1"/>
                <w:spacing w:val="2"/>
                <w:sz w:val="21"/>
                <w:szCs w:val="21"/>
              </w:rPr>
              <w:t xml:space="preserve">   </w:t>
            </w:r>
            <w:r>
              <w:rPr>
                <w:color w:val="000000" w:themeColor="text1"/>
                <w:spacing w:val="-5"/>
                <w:sz w:val="21"/>
                <w:szCs w:val="21"/>
              </w:rPr>
              <w:t>计</w:t>
            </w:r>
          </w:p>
        </w:tc>
        <w:tc>
          <w:tcPr>
            <w:tcW w:w="845" w:type="dxa"/>
            <w:vAlign w:val="center"/>
          </w:tcPr>
          <w:p w14:paraId="27116B97" w14:textId="77777777" w:rsidR="00D86540" w:rsidRDefault="00D86540">
            <w:pPr>
              <w:pStyle w:val="TableText"/>
              <w:spacing w:after="0"/>
              <w:jc w:val="center"/>
              <w:rPr>
                <w:rFonts w:hint="eastAsia"/>
                <w:color w:val="000000" w:themeColor="text1"/>
                <w:spacing w:val="2"/>
                <w:sz w:val="21"/>
                <w:szCs w:val="21"/>
              </w:rPr>
            </w:pPr>
          </w:p>
        </w:tc>
        <w:tc>
          <w:tcPr>
            <w:tcW w:w="930" w:type="dxa"/>
            <w:vAlign w:val="center"/>
          </w:tcPr>
          <w:p w14:paraId="62595353" w14:textId="77777777" w:rsidR="00D86540" w:rsidRDefault="00D86540">
            <w:pPr>
              <w:pStyle w:val="TableText"/>
              <w:spacing w:after="0"/>
              <w:jc w:val="center"/>
              <w:rPr>
                <w:rFonts w:hint="eastAsia"/>
                <w:color w:val="000000" w:themeColor="text1"/>
                <w:spacing w:val="2"/>
                <w:sz w:val="21"/>
                <w:szCs w:val="21"/>
              </w:rPr>
            </w:pPr>
          </w:p>
        </w:tc>
        <w:tc>
          <w:tcPr>
            <w:tcW w:w="1453" w:type="dxa"/>
            <w:vAlign w:val="center"/>
          </w:tcPr>
          <w:p w14:paraId="17DE7E55" w14:textId="77777777" w:rsidR="00D86540" w:rsidRDefault="00D86540">
            <w:pPr>
              <w:pStyle w:val="TableText"/>
              <w:spacing w:after="0"/>
              <w:jc w:val="center"/>
              <w:rPr>
                <w:rFonts w:hint="eastAsia"/>
                <w:color w:val="000000" w:themeColor="text1"/>
                <w:spacing w:val="2"/>
                <w:sz w:val="21"/>
                <w:szCs w:val="21"/>
              </w:rPr>
            </w:pPr>
          </w:p>
        </w:tc>
        <w:tc>
          <w:tcPr>
            <w:tcW w:w="1218" w:type="dxa"/>
            <w:vAlign w:val="center"/>
          </w:tcPr>
          <w:p w14:paraId="4DA13AED" w14:textId="77777777" w:rsidR="00D86540" w:rsidRDefault="00D86540">
            <w:pPr>
              <w:pStyle w:val="TableText"/>
              <w:spacing w:after="0"/>
              <w:jc w:val="center"/>
              <w:rPr>
                <w:rFonts w:hint="eastAsia"/>
                <w:color w:val="000000" w:themeColor="text1"/>
                <w:spacing w:val="2"/>
                <w:sz w:val="21"/>
                <w:szCs w:val="21"/>
              </w:rPr>
            </w:pPr>
          </w:p>
        </w:tc>
      </w:tr>
    </w:tbl>
    <w:p w14:paraId="6A35A4A7" w14:textId="77777777" w:rsidR="00D86540" w:rsidRDefault="00000000">
      <w:pPr>
        <w:tabs>
          <w:tab w:val="left" w:pos="1276"/>
        </w:tabs>
        <w:spacing w:before="240" w:line="240" w:lineRule="auto"/>
        <w:ind w:leftChars="1" w:left="850" w:hangingChars="404" w:hanging="848"/>
        <w:rPr>
          <w:rFonts w:ascii="宋体" w:hAnsi="宋体" w:cs="Arial" w:hint="eastAsia"/>
          <w:color w:val="000000" w:themeColor="text1"/>
          <w:szCs w:val="20"/>
        </w:rPr>
      </w:pPr>
      <w:r>
        <w:rPr>
          <w:rFonts w:ascii="宋体" w:hAnsi="宋体" w:cs="Arial"/>
          <w:color w:val="000000" w:themeColor="text1"/>
          <w:szCs w:val="20"/>
        </w:rPr>
        <w:t>注：1</w:t>
      </w:r>
      <w:r>
        <w:rPr>
          <w:rFonts w:ascii="宋体" w:hAnsi="宋体" w:cs="Arial" w:hint="eastAsia"/>
          <w:color w:val="000000" w:themeColor="text1"/>
          <w:szCs w:val="20"/>
        </w:rPr>
        <w:t xml:space="preserve">  </w:t>
      </w:r>
      <w:r>
        <w:rPr>
          <w:rFonts w:ascii="宋体" w:hAnsi="宋体" w:cs="Arial"/>
          <w:color w:val="000000" w:themeColor="text1"/>
          <w:szCs w:val="20"/>
        </w:rPr>
        <w:t>专业工程暂估价为已含税价格，在计算增值税计算基础时不应包含专业工程暂估价金额；</w:t>
      </w:r>
    </w:p>
    <w:p w14:paraId="26FA7FC0" w14:textId="77777777" w:rsidR="00D86540" w:rsidRDefault="00000000">
      <w:pPr>
        <w:tabs>
          <w:tab w:val="left" w:pos="1276"/>
        </w:tabs>
        <w:spacing w:line="240" w:lineRule="auto"/>
        <w:ind w:leftChars="202" w:left="846" w:hangingChars="201" w:hanging="422"/>
        <w:rPr>
          <w:rFonts w:ascii="宋体" w:hAnsi="宋体" w:cs="Arial" w:hint="eastAsia"/>
          <w:color w:val="000000" w:themeColor="text1"/>
          <w:szCs w:val="20"/>
        </w:rPr>
      </w:pPr>
      <w:r>
        <w:rPr>
          <w:rFonts w:ascii="宋体" w:hAnsi="宋体" w:cs="Arial" w:hint="eastAsia"/>
          <w:color w:val="000000" w:themeColor="text1"/>
          <w:szCs w:val="20"/>
        </w:rPr>
        <w:t>2  农民工工伤保险费应按本章第2.7.4项要求计算，</w:t>
      </w:r>
      <w:r>
        <w:rPr>
          <w:rFonts w:ascii="宋体" w:hAnsi="宋体" w:cs="Arial" w:hint="eastAsia"/>
          <w:color w:val="000000" w:themeColor="text1"/>
        </w:rPr>
        <w:t>并将其“不含税金额”填报在对应的“合计”栏中</w:t>
      </w:r>
      <w:r>
        <w:rPr>
          <w:rFonts w:ascii="宋体" w:hAnsi="宋体" w:cs="Arial" w:hint="eastAsia"/>
          <w:color w:val="000000" w:themeColor="text1"/>
          <w:szCs w:val="20"/>
        </w:rPr>
        <w:t>。</w:t>
      </w:r>
    </w:p>
    <w:p w14:paraId="73039D7F" w14:textId="77777777" w:rsidR="00D86540" w:rsidRDefault="00D86540">
      <w:pPr>
        <w:tabs>
          <w:tab w:val="left" w:pos="1276"/>
        </w:tabs>
        <w:spacing w:line="240" w:lineRule="auto"/>
        <w:ind w:leftChars="202" w:left="846" w:hangingChars="201" w:hanging="422"/>
        <w:rPr>
          <w:rFonts w:ascii="宋体" w:hAnsi="宋体" w:cs="Arial" w:hint="eastAsia"/>
          <w:color w:val="000000" w:themeColor="text1"/>
          <w:szCs w:val="20"/>
        </w:rPr>
      </w:pPr>
    </w:p>
    <w:p w14:paraId="6CBE0C8B" w14:textId="77777777" w:rsidR="00D86540" w:rsidRDefault="00000000">
      <w:pPr>
        <w:widowControl/>
        <w:spacing w:line="240" w:lineRule="auto"/>
        <w:jc w:val="left"/>
        <w:rPr>
          <w:rFonts w:ascii="宋体" w:hAnsi="宋体" w:cs="Arial" w:hint="eastAsia"/>
          <w:color w:val="000000" w:themeColor="text1"/>
          <w:szCs w:val="20"/>
        </w:rPr>
      </w:pPr>
      <w:r>
        <w:rPr>
          <w:rFonts w:ascii="宋体" w:hAnsi="宋体" w:cs="Arial" w:hint="eastAsia"/>
          <w:color w:val="000000" w:themeColor="text1"/>
          <w:szCs w:val="20"/>
        </w:rPr>
        <w:br w:type="page"/>
      </w:r>
    </w:p>
    <w:p w14:paraId="51F410A1"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189" w:name="_Toc226047171"/>
      <w:bookmarkStart w:id="1190" w:name="_Hlk229830397"/>
      <w:r>
        <w:rPr>
          <w:rFonts w:hint="eastAsia"/>
          <w:color w:val="000000" w:themeColor="text1"/>
          <w:sz w:val="24"/>
        </w:rPr>
        <w:lastRenderedPageBreak/>
        <w:t xml:space="preserve">4.6  </w:t>
      </w:r>
      <w:r>
        <w:rPr>
          <w:rFonts w:hint="eastAsia"/>
          <w:color w:val="000000" w:themeColor="text1"/>
          <w:sz w:val="24"/>
        </w:rPr>
        <w:t>分部分项工程项目清单计价表</w:t>
      </w:r>
      <w:bookmarkEnd w:id="1189"/>
    </w:p>
    <w:p w14:paraId="1B2ECC21" w14:textId="77777777" w:rsidR="00D86540" w:rsidRDefault="00000000">
      <w:pPr>
        <w:widowControl/>
        <w:spacing w:line="240" w:lineRule="auto"/>
        <w:jc w:val="center"/>
        <w:rPr>
          <w:rFonts w:ascii="宋体" w:hAnsi="宋体" w:cs="宋体" w:hint="eastAsia"/>
          <w:color w:val="000000" w:themeColor="text1"/>
          <w:kern w:val="0"/>
          <w:sz w:val="30"/>
          <w:szCs w:val="30"/>
        </w:rPr>
      </w:pPr>
      <w:r>
        <w:rPr>
          <w:rFonts w:ascii="宋体" w:hAnsi="宋体" w:cs="宋体" w:hint="eastAsia"/>
          <w:color w:val="000000" w:themeColor="text1"/>
          <w:kern w:val="0"/>
          <w:sz w:val="30"/>
          <w:szCs w:val="30"/>
        </w:rPr>
        <w:t>分部分项工程项目清单计价表</w:t>
      </w:r>
    </w:p>
    <w:p w14:paraId="6D59C715" w14:textId="77777777" w:rsidR="00D86540" w:rsidRDefault="00000000">
      <w:pPr>
        <w:tabs>
          <w:tab w:val="left" w:pos="720"/>
        </w:tabs>
        <w:spacing w:line="240" w:lineRule="auto"/>
        <w:ind w:firstLineChars="67" w:firstLine="141"/>
        <w:rPr>
          <w:rFonts w:ascii="宋体" w:hAnsi="宋体" w:cs="Arial" w:hint="eastAsia"/>
          <w:color w:val="000000" w:themeColor="text1"/>
          <w:szCs w:val="21"/>
        </w:rPr>
      </w:pPr>
      <w:r>
        <w:rPr>
          <w:rFonts w:ascii="宋体" w:hAnsi="宋体" w:cs="Arial" w:hint="eastAsia"/>
          <w:color w:val="000000" w:themeColor="text1"/>
          <w:szCs w:val="21"/>
        </w:rPr>
        <w:t>工程名称：（XXXX单项工程-</w:t>
      </w:r>
      <w:r>
        <w:rPr>
          <w:rFonts w:ascii="宋体" w:hAnsi="宋体" w:cs="Arial"/>
          <w:color w:val="000000" w:themeColor="text1"/>
          <w:szCs w:val="21"/>
        </w:rPr>
        <w:t>XXXX</w:t>
      </w:r>
      <w:r>
        <w:rPr>
          <w:rFonts w:ascii="宋体" w:hAnsi="宋体" w:cs="Arial" w:hint="eastAsia"/>
          <w:color w:val="000000" w:themeColor="text1"/>
          <w:szCs w:val="21"/>
        </w:rPr>
        <w:t xml:space="preserve">单位工程） </w:t>
      </w:r>
      <w:r>
        <w:rPr>
          <w:rFonts w:ascii="宋体" w:hAnsi="宋体" w:cs="Arial"/>
          <w:color w:val="000000" w:themeColor="text1"/>
          <w:szCs w:val="21"/>
        </w:rPr>
        <w:t xml:space="preserve">                </w:t>
      </w:r>
      <w:r>
        <w:rPr>
          <w:rFonts w:ascii="宋体" w:hAnsi="宋体" w:cs="Arial" w:hint="eastAsia"/>
          <w:color w:val="000000" w:themeColor="text1"/>
          <w:szCs w:val="21"/>
        </w:rPr>
        <w:t xml:space="preserve">   </w:t>
      </w:r>
      <w:r>
        <w:rPr>
          <w:rFonts w:ascii="宋体" w:hAnsi="宋体" w:cs="Arial"/>
          <w:color w:val="000000" w:themeColor="text1"/>
          <w:szCs w:val="21"/>
        </w:rPr>
        <w:t xml:space="preserve">      </w:t>
      </w:r>
      <w:r>
        <w:rPr>
          <w:rFonts w:ascii="宋体" w:hAnsi="宋体" w:cs="Arial" w:hint="eastAsia"/>
          <w:color w:val="000000" w:themeColor="text1"/>
          <w:szCs w:val="21"/>
        </w:rPr>
        <w:t>第</w:t>
      </w:r>
      <w:r>
        <w:rPr>
          <w:rFonts w:ascii="宋体" w:hAnsi="宋体" w:cs="Arial"/>
          <w:color w:val="000000" w:themeColor="text1"/>
          <w:szCs w:val="21"/>
        </w:rPr>
        <w:t xml:space="preserve">  </w:t>
      </w:r>
      <w:r>
        <w:rPr>
          <w:rFonts w:ascii="宋体" w:hAnsi="宋体" w:cs="Arial" w:hint="eastAsia"/>
          <w:color w:val="000000" w:themeColor="text1"/>
          <w:szCs w:val="21"/>
        </w:rPr>
        <w:t>页</w:t>
      </w:r>
      <w:r>
        <w:rPr>
          <w:rFonts w:ascii="宋体" w:hAnsi="宋体" w:cs="Arial"/>
          <w:color w:val="000000" w:themeColor="text1"/>
          <w:szCs w:val="21"/>
        </w:rPr>
        <w:t xml:space="preserve"> </w:t>
      </w:r>
      <w:r>
        <w:rPr>
          <w:rFonts w:ascii="宋体" w:hAnsi="宋体" w:cs="Arial" w:hint="eastAsia"/>
          <w:color w:val="000000" w:themeColor="text1"/>
          <w:szCs w:val="21"/>
        </w:rPr>
        <w:t>共</w:t>
      </w:r>
      <w:r>
        <w:rPr>
          <w:rFonts w:ascii="宋体" w:hAnsi="宋体" w:cs="Arial"/>
          <w:color w:val="000000" w:themeColor="text1"/>
          <w:szCs w:val="21"/>
        </w:rPr>
        <w:t xml:space="preserve">  </w:t>
      </w:r>
      <w:r>
        <w:rPr>
          <w:rFonts w:ascii="宋体" w:hAnsi="宋体" w:cs="Arial" w:hint="eastAsia"/>
          <w:color w:val="000000" w:themeColor="text1"/>
          <w:szCs w:val="21"/>
        </w:rPr>
        <w:t>页</w:t>
      </w:r>
    </w:p>
    <w:tbl>
      <w:tblPr>
        <w:tblW w:w="9081" w:type="dxa"/>
        <w:tblInd w:w="108" w:type="dxa"/>
        <w:tblLayout w:type="fixed"/>
        <w:tblCellMar>
          <w:left w:w="0" w:type="dxa"/>
          <w:right w:w="0" w:type="dxa"/>
        </w:tblCellMar>
        <w:tblLook w:val="04A0" w:firstRow="1" w:lastRow="0" w:firstColumn="1" w:lastColumn="0" w:noHBand="0" w:noVBand="1"/>
      </w:tblPr>
      <w:tblGrid>
        <w:gridCol w:w="492"/>
        <w:gridCol w:w="1091"/>
        <w:gridCol w:w="1091"/>
        <w:gridCol w:w="1558"/>
        <w:gridCol w:w="936"/>
        <w:gridCol w:w="937"/>
        <w:gridCol w:w="947"/>
        <w:gridCol w:w="936"/>
        <w:gridCol w:w="1093"/>
      </w:tblGrid>
      <w:tr w:rsidR="00D86540" w14:paraId="078112A9" w14:textId="77777777">
        <w:trPr>
          <w:trHeight w:hRule="exact" w:val="484"/>
        </w:trPr>
        <w:tc>
          <w:tcPr>
            <w:tcW w:w="492" w:type="dxa"/>
            <w:vMerge w:val="restart"/>
            <w:tcBorders>
              <w:top w:val="single" w:sz="4" w:space="0" w:color="000000"/>
              <w:left w:val="single" w:sz="4" w:space="0" w:color="000000"/>
              <w:right w:val="single" w:sz="4" w:space="0" w:color="000000"/>
            </w:tcBorders>
            <w:vAlign w:val="center"/>
          </w:tcPr>
          <w:p w14:paraId="28375A34" w14:textId="77777777" w:rsidR="00D86540" w:rsidRDefault="00000000">
            <w:pPr>
              <w:pStyle w:val="TableText"/>
              <w:spacing w:after="0"/>
              <w:jc w:val="center"/>
              <w:rPr>
                <w:rFonts w:hint="eastAsia"/>
                <w:color w:val="000000" w:themeColor="text1"/>
                <w:sz w:val="21"/>
                <w:szCs w:val="21"/>
              </w:rPr>
            </w:pPr>
            <w:bookmarkStart w:id="1191" w:name="_Hlk199951654"/>
            <w:r>
              <w:rPr>
                <w:color w:val="000000" w:themeColor="text1"/>
                <w:sz w:val="21"/>
                <w:szCs w:val="21"/>
              </w:rPr>
              <w:t>序号</w:t>
            </w:r>
          </w:p>
        </w:tc>
        <w:tc>
          <w:tcPr>
            <w:tcW w:w="1091" w:type="dxa"/>
            <w:vMerge w:val="restart"/>
            <w:tcBorders>
              <w:top w:val="single" w:sz="4" w:space="0" w:color="000000"/>
              <w:left w:val="single" w:sz="4" w:space="0" w:color="000000"/>
              <w:right w:val="single" w:sz="4" w:space="0" w:color="000000"/>
            </w:tcBorders>
            <w:vAlign w:val="center"/>
          </w:tcPr>
          <w:p w14:paraId="6E8C542E" w14:textId="77777777" w:rsidR="00D86540" w:rsidRDefault="00000000">
            <w:pPr>
              <w:pStyle w:val="TableText"/>
              <w:spacing w:after="0"/>
              <w:jc w:val="center"/>
              <w:rPr>
                <w:rFonts w:hint="eastAsia"/>
                <w:color w:val="000000" w:themeColor="text1"/>
                <w:sz w:val="21"/>
                <w:szCs w:val="21"/>
              </w:rPr>
            </w:pPr>
            <w:r>
              <w:rPr>
                <w:rFonts w:hint="eastAsia"/>
                <w:color w:val="000000" w:themeColor="text1"/>
                <w:sz w:val="21"/>
                <w:szCs w:val="21"/>
                <w:lang w:eastAsia="zh-CN"/>
              </w:rPr>
              <w:t>项目</w:t>
            </w:r>
            <w:r>
              <w:rPr>
                <w:color w:val="000000" w:themeColor="text1"/>
                <w:spacing w:val="-103"/>
                <w:sz w:val="21"/>
                <w:szCs w:val="21"/>
              </w:rPr>
              <w:t xml:space="preserve"> </w:t>
            </w:r>
            <w:r>
              <w:rPr>
                <w:rFonts w:hint="eastAsia"/>
                <w:color w:val="000000" w:themeColor="text1"/>
                <w:spacing w:val="2"/>
                <w:sz w:val="21"/>
                <w:szCs w:val="21"/>
                <w:lang w:eastAsia="zh-CN"/>
              </w:rPr>
              <w:t>编码</w:t>
            </w:r>
          </w:p>
        </w:tc>
        <w:tc>
          <w:tcPr>
            <w:tcW w:w="1091" w:type="dxa"/>
            <w:vMerge w:val="restart"/>
            <w:tcBorders>
              <w:top w:val="single" w:sz="4" w:space="0" w:color="000000"/>
              <w:left w:val="single" w:sz="4" w:space="0" w:color="000000"/>
              <w:right w:val="single" w:sz="4" w:space="0" w:color="000000"/>
            </w:tcBorders>
            <w:vAlign w:val="center"/>
          </w:tcPr>
          <w:p w14:paraId="18865A01" w14:textId="77777777" w:rsidR="00D86540" w:rsidRDefault="00000000">
            <w:pPr>
              <w:pStyle w:val="TableText"/>
              <w:spacing w:after="0"/>
              <w:jc w:val="center"/>
              <w:rPr>
                <w:rFonts w:hint="eastAsia"/>
                <w:color w:val="000000" w:themeColor="text1"/>
                <w:sz w:val="21"/>
                <w:szCs w:val="21"/>
              </w:rPr>
            </w:pPr>
            <w:r>
              <w:rPr>
                <w:rFonts w:hint="eastAsia"/>
                <w:color w:val="000000" w:themeColor="text1"/>
                <w:spacing w:val="2"/>
                <w:sz w:val="21"/>
                <w:szCs w:val="21"/>
                <w:lang w:eastAsia="zh-CN"/>
              </w:rPr>
              <w:t>项目</w:t>
            </w:r>
            <w:r>
              <w:rPr>
                <w:color w:val="000000" w:themeColor="text1"/>
                <w:spacing w:val="-103"/>
                <w:sz w:val="21"/>
                <w:szCs w:val="21"/>
              </w:rPr>
              <w:t xml:space="preserve"> </w:t>
            </w:r>
            <w:r>
              <w:rPr>
                <w:color w:val="000000" w:themeColor="text1"/>
                <w:sz w:val="21"/>
                <w:szCs w:val="21"/>
              </w:rPr>
              <w:t>名称</w:t>
            </w:r>
          </w:p>
        </w:tc>
        <w:tc>
          <w:tcPr>
            <w:tcW w:w="1558" w:type="dxa"/>
            <w:vMerge w:val="restart"/>
            <w:tcBorders>
              <w:top w:val="single" w:sz="4" w:space="0" w:color="000000"/>
              <w:left w:val="single" w:sz="4" w:space="0" w:color="000000"/>
              <w:right w:val="single" w:sz="4" w:space="0" w:color="000000"/>
            </w:tcBorders>
            <w:vAlign w:val="center"/>
          </w:tcPr>
          <w:p w14:paraId="7537A46A" w14:textId="77777777" w:rsidR="00D86540" w:rsidRDefault="00000000">
            <w:pPr>
              <w:pStyle w:val="TableText"/>
              <w:spacing w:after="0"/>
              <w:jc w:val="center"/>
              <w:rPr>
                <w:rFonts w:hint="eastAsia"/>
                <w:color w:val="000000" w:themeColor="text1"/>
                <w:sz w:val="21"/>
                <w:szCs w:val="21"/>
              </w:rPr>
            </w:pPr>
            <w:r>
              <w:rPr>
                <w:rFonts w:hint="eastAsia"/>
                <w:color w:val="000000" w:themeColor="text1"/>
                <w:sz w:val="21"/>
                <w:szCs w:val="21"/>
                <w:lang w:eastAsia="zh-CN"/>
              </w:rPr>
              <w:t>项目</w:t>
            </w:r>
            <w:r>
              <w:rPr>
                <w:color w:val="000000" w:themeColor="text1"/>
                <w:sz w:val="21"/>
                <w:szCs w:val="21"/>
              </w:rPr>
              <w:t>特征描述</w:t>
            </w:r>
          </w:p>
        </w:tc>
        <w:tc>
          <w:tcPr>
            <w:tcW w:w="936" w:type="dxa"/>
            <w:vMerge w:val="restart"/>
            <w:tcBorders>
              <w:top w:val="single" w:sz="4" w:space="0" w:color="000000"/>
              <w:left w:val="single" w:sz="4" w:space="0" w:color="000000"/>
              <w:right w:val="single" w:sz="4" w:space="0" w:color="000000"/>
            </w:tcBorders>
            <w:vAlign w:val="center"/>
          </w:tcPr>
          <w:p w14:paraId="72AB5E5B" w14:textId="77777777" w:rsidR="00D86540" w:rsidRDefault="00000000">
            <w:pPr>
              <w:pStyle w:val="TableText"/>
              <w:spacing w:after="0"/>
              <w:jc w:val="center"/>
              <w:rPr>
                <w:rFonts w:hint="eastAsia"/>
                <w:color w:val="000000" w:themeColor="text1"/>
                <w:sz w:val="21"/>
                <w:szCs w:val="21"/>
              </w:rPr>
            </w:pPr>
            <w:r>
              <w:rPr>
                <w:rFonts w:hint="eastAsia"/>
                <w:color w:val="000000" w:themeColor="text1"/>
                <w:spacing w:val="2"/>
                <w:sz w:val="21"/>
                <w:szCs w:val="21"/>
                <w:lang w:eastAsia="zh-CN"/>
              </w:rPr>
              <w:t>计量</w:t>
            </w:r>
          </w:p>
          <w:p w14:paraId="334FBFF9" w14:textId="77777777" w:rsidR="00D86540" w:rsidRDefault="00000000">
            <w:pPr>
              <w:pStyle w:val="TableParagraph"/>
              <w:spacing w:line="240" w:lineRule="auto"/>
              <w:ind w:leftChars="-1" w:left="-2"/>
              <w:jc w:val="center"/>
              <w:rPr>
                <w:rFonts w:hint="eastAsia"/>
                <w:color w:val="000000" w:themeColor="text1"/>
                <w:sz w:val="21"/>
                <w:szCs w:val="21"/>
              </w:rPr>
            </w:pPr>
            <w:r>
              <w:rPr>
                <w:color w:val="000000" w:themeColor="text1"/>
                <w:spacing w:val="-103"/>
                <w:sz w:val="21"/>
                <w:szCs w:val="21"/>
              </w:rPr>
              <w:t xml:space="preserve"> </w:t>
            </w:r>
            <w:r>
              <w:rPr>
                <w:color w:val="000000" w:themeColor="text1"/>
                <w:sz w:val="21"/>
                <w:szCs w:val="21"/>
              </w:rPr>
              <w:t>单位</w:t>
            </w:r>
          </w:p>
        </w:tc>
        <w:tc>
          <w:tcPr>
            <w:tcW w:w="937" w:type="dxa"/>
            <w:vMerge w:val="restart"/>
            <w:tcBorders>
              <w:top w:val="single" w:sz="4" w:space="0" w:color="000000"/>
              <w:left w:val="single" w:sz="4" w:space="0" w:color="000000"/>
              <w:right w:val="single" w:sz="4" w:space="0" w:color="000000"/>
            </w:tcBorders>
            <w:vAlign w:val="center"/>
          </w:tcPr>
          <w:p w14:paraId="15847120" w14:textId="77777777" w:rsidR="00D86540" w:rsidRDefault="00000000">
            <w:pPr>
              <w:pStyle w:val="TableText"/>
              <w:spacing w:after="0"/>
              <w:jc w:val="center"/>
              <w:rPr>
                <w:rFonts w:hint="eastAsia"/>
                <w:color w:val="000000" w:themeColor="text1"/>
                <w:sz w:val="21"/>
                <w:szCs w:val="21"/>
              </w:rPr>
            </w:pPr>
            <w:r>
              <w:rPr>
                <w:rFonts w:hint="eastAsia"/>
                <w:color w:val="000000" w:themeColor="text1"/>
                <w:spacing w:val="2"/>
                <w:sz w:val="21"/>
                <w:szCs w:val="21"/>
                <w:lang w:eastAsia="zh-CN"/>
              </w:rPr>
              <w:t>工程量</w:t>
            </w:r>
          </w:p>
        </w:tc>
        <w:tc>
          <w:tcPr>
            <w:tcW w:w="2974" w:type="dxa"/>
            <w:gridSpan w:val="3"/>
            <w:tcBorders>
              <w:top w:val="single" w:sz="4" w:space="0" w:color="000000"/>
              <w:left w:val="single" w:sz="4" w:space="0" w:color="000000"/>
              <w:bottom w:val="single" w:sz="4" w:space="0" w:color="000000"/>
              <w:right w:val="single" w:sz="4" w:space="0" w:color="000000"/>
            </w:tcBorders>
            <w:vAlign w:val="center"/>
          </w:tcPr>
          <w:p w14:paraId="14F49EE9" w14:textId="77777777" w:rsidR="00D86540" w:rsidRDefault="00000000">
            <w:pPr>
              <w:pStyle w:val="TableText"/>
              <w:spacing w:after="0"/>
              <w:jc w:val="center"/>
              <w:rPr>
                <w:rFonts w:hint="eastAsia"/>
                <w:color w:val="000000" w:themeColor="text1"/>
                <w:sz w:val="21"/>
                <w:szCs w:val="21"/>
              </w:rPr>
            </w:pPr>
            <w:r>
              <w:rPr>
                <w:rFonts w:hint="eastAsia"/>
                <w:color w:val="000000" w:themeColor="text1"/>
                <w:spacing w:val="2"/>
                <w:sz w:val="21"/>
                <w:szCs w:val="21"/>
                <w:lang w:eastAsia="zh-CN"/>
              </w:rPr>
              <w:t>金额</w:t>
            </w:r>
            <w:r>
              <w:rPr>
                <w:color w:val="000000" w:themeColor="text1"/>
                <w:sz w:val="21"/>
                <w:szCs w:val="21"/>
              </w:rPr>
              <w:t>（元）</w:t>
            </w:r>
          </w:p>
        </w:tc>
      </w:tr>
      <w:tr w:rsidR="00D86540" w14:paraId="4802AE0D" w14:textId="77777777">
        <w:trPr>
          <w:trHeight w:hRule="exact" w:val="393"/>
        </w:trPr>
        <w:tc>
          <w:tcPr>
            <w:tcW w:w="492" w:type="dxa"/>
            <w:vMerge/>
            <w:tcBorders>
              <w:left w:val="single" w:sz="4" w:space="0" w:color="000000"/>
              <w:right w:val="single" w:sz="4" w:space="0" w:color="000000"/>
            </w:tcBorders>
            <w:vAlign w:val="center"/>
          </w:tcPr>
          <w:p w14:paraId="7DB591D7" w14:textId="77777777" w:rsidR="00D86540" w:rsidRDefault="00D86540">
            <w:pPr>
              <w:spacing w:line="240" w:lineRule="auto"/>
              <w:jc w:val="center"/>
              <w:rPr>
                <w:rFonts w:ascii="宋体" w:hAnsi="宋体" w:hint="eastAsia"/>
                <w:color w:val="000000" w:themeColor="text1"/>
                <w:szCs w:val="21"/>
              </w:rPr>
            </w:pPr>
          </w:p>
        </w:tc>
        <w:tc>
          <w:tcPr>
            <w:tcW w:w="1091" w:type="dxa"/>
            <w:vMerge/>
            <w:tcBorders>
              <w:left w:val="single" w:sz="4" w:space="0" w:color="000000"/>
              <w:right w:val="single" w:sz="4" w:space="0" w:color="000000"/>
            </w:tcBorders>
            <w:vAlign w:val="center"/>
          </w:tcPr>
          <w:p w14:paraId="39A8EB01" w14:textId="77777777" w:rsidR="00D86540" w:rsidRDefault="00D86540">
            <w:pPr>
              <w:spacing w:line="240" w:lineRule="auto"/>
              <w:jc w:val="center"/>
              <w:rPr>
                <w:rFonts w:ascii="宋体" w:hAnsi="宋体" w:hint="eastAsia"/>
                <w:color w:val="000000" w:themeColor="text1"/>
                <w:szCs w:val="21"/>
              </w:rPr>
            </w:pPr>
          </w:p>
        </w:tc>
        <w:tc>
          <w:tcPr>
            <w:tcW w:w="1091" w:type="dxa"/>
            <w:vMerge/>
            <w:tcBorders>
              <w:left w:val="single" w:sz="4" w:space="0" w:color="000000"/>
              <w:right w:val="single" w:sz="4" w:space="0" w:color="000000"/>
            </w:tcBorders>
            <w:vAlign w:val="center"/>
          </w:tcPr>
          <w:p w14:paraId="204C4F9F" w14:textId="77777777" w:rsidR="00D86540" w:rsidRDefault="00D86540">
            <w:pPr>
              <w:spacing w:line="240" w:lineRule="auto"/>
              <w:jc w:val="center"/>
              <w:rPr>
                <w:rFonts w:ascii="宋体" w:hAnsi="宋体" w:hint="eastAsia"/>
                <w:color w:val="000000" w:themeColor="text1"/>
                <w:szCs w:val="21"/>
              </w:rPr>
            </w:pPr>
          </w:p>
        </w:tc>
        <w:tc>
          <w:tcPr>
            <w:tcW w:w="1558" w:type="dxa"/>
            <w:vMerge/>
            <w:tcBorders>
              <w:left w:val="single" w:sz="4" w:space="0" w:color="000000"/>
              <w:right w:val="single" w:sz="4" w:space="0" w:color="000000"/>
            </w:tcBorders>
            <w:vAlign w:val="center"/>
          </w:tcPr>
          <w:p w14:paraId="2A973A77" w14:textId="77777777" w:rsidR="00D86540" w:rsidRDefault="00D86540">
            <w:pPr>
              <w:spacing w:line="240" w:lineRule="auto"/>
              <w:jc w:val="center"/>
              <w:rPr>
                <w:rFonts w:ascii="宋体" w:hAnsi="宋体" w:hint="eastAsia"/>
                <w:color w:val="000000" w:themeColor="text1"/>
                <w:szCs w:val="21"/>
              </w:rPr>
            </w:pPr>
          </w:p>
        </w:tc>
        <w:tc>
          <w:tcPr>
            <w:tcW w:w="936" w:type="dxa"/>
            <w:vMerge/>
            <w:tcBorders>
              <w:left w:val="single" w:sz="4" w:space="0" w:color="000000"/>
              <w:right w:val="single" w:sz="4" w:space="0" w:color="000000"/>
            </w:tcBorders>
            <w:vAlign w:val="center"/>
          </w:tcPr>
          <w:p w14:paraId="06AAA773" w14:textId="77777777" w:rsidR="00D86540" w:rsidRDefault="00D86540">
            <w:pPr>
              <w:spacing w:line="240" w:lineRule="auto"/>
              <w:jc w:val="center"/>
              <w:rPr>
                <w:rFonts w:ascii="宋体" w:hAnsi="宋体" w:hint="eastAsia"/>
                <w:color w:val="000000" w:themeColor="text1"/>
                <w:szCs w:val="21"/>
              </w:rPr>
            </w:pPr>
          </w:p>
        </w:tc>
        <w:tc>
          <w:tcPr>
            <w:tcW w:w="937" w:type="dxa"/>
            <w:vMerge/>
            <w:tcBorders>
              <w:left w:val="single" w:sz="4" w:space="0" w:color="000000"/>
              <w:right w:val="single" w:sz="4" w:space="0" w:color="000000"/>
            </w:tcBorders>
            <w:vAlign w:val="center"/>
          </w:tcPr>
          <w:p w14:paraId="5BE68D70" w14:textId="77777777" w:rsidR="00D86540" w:rsidRDefault="00D86540">
            <w:pPr>
              <w:spacing w:line="240" w:lineRule="auto"/>
              <w:jc w:val="center"/>
              <w:rPr>
                <w:rFonts w:ascii="宋体" w:hAnsi="宋体" w:hint="eastAsia"/>
                <w:color w:val="000000" w:themeColor="text1"/>
                <w:szCs w:val="21"/>
              </w:rPr>
            </w:pPr>
          </w:p>
        </w:tc>
        <w:tc>
          <w:tcPr>
            <w:tcW w:w="944" w:type="dxa"/>
            <w:vMerge w:val="restart"/>
            <w:tcBorders>
              <w:top w:val="single" w:sz="4" w:space="0" w:color="000000"/>
              <w:left w:val="single" w:sz="4" w:space="0" w:color="000000"/>
              <w:right w:val="single" w:sz="4" w:space="0" w:color="000000"/>
            </w:tcBorders>
            <w:vAlign w:val="center"/>
          </w:tcPr>
          <w:p w14:paraId="36CCF767" w14:textId="77777777" w:rsidR="00D86540" w:rsidRDefault="00000000">
            <w:pPr>
              <w:pStyle w:val="TableText"/>
              <w:spacing w:after="0"/>
              <w:jc w:val="center"/>
              <w:rPr>
                <w:rFonts w:hint="eastAsia"/>
                <w:color w:val="000000" w:themeColor="text1"/>
                <w:spacing w:val="-103"/>
                <w:sz w:val="21"/>
                <w:szCs w:val="21"/>
              </w:rPr>
            </w:pPr>
            <w:r>
              <w:rPr>
                <w:color w:val="000000" w:themeColor="text1"/>
                <w:sz w:val="21"/>
                <w:szCs w:val="21"/>
              </w:rPr>
              <w:t>综合</w:t>
            </w:r>
            <w:r>
              <w:rPr>
                <w:color w:val="000000" w:themeColor="text1"/>
                <w:spacing w:val="-103"/>
                <w:sz w:val="21"/>
                <w:szCs w:val="21"/>
              </w:rPr>
              <w:t xml:space="preserve"> </w:t>
            </w:r>
          </w:p>
          <w:p w14:paraId="703BEB9A" w14:textId="77777777" w:rsidR="00D86540" w:rsidRDefault="00000000">
            <w:pPr>
              <w:pStyle w:val="TableText"/>
              <w:spacing w:after="0"/>
              <w:jc w:val="center"/>
              <w:rPr>
                <w:rFonts w:hint="eastAsia"/>
                <w:color w:val="000000" w:themeColor="text1"/>
                <w:sz w:val="21"/>
                <w:szCs w:val="21"/>
              </w:rPr>
            </w:pPr>
            <w:r>
              <w:rPr>
                <w:color w:val="000000" w:themeColor="text1"/>
                <w:sz w:val="21"/>
                <w:szCs w:val="21"/>
              </w:rPr>
              <w:t>单价</w:t>
            </w:r>
          </w:p>
        </w:tc>
        <w:tc>
          <w:tcPr>
            <w:tcW w:w="936" w:type="dxa"/>
            <w:vMerge w:val="restart"/>
            <w:tcBorders>
              <w:top w:val="single" w:sz="4" w:space="0" w:color="000000"/>
              <w:left w:val="single" w:sz="4" w:space="0" w:color="000000"/>
              <w:right w:val="single" w:sz="4" w:space="0" w:color="000000"/>
            </w:tcBorders>
            <w:vAlign w:val="center"/>
          </w:tcPr>
          <w:p w14:paraId="45CA7432" w14:textId="77777777" w:rsidR="00D86540" w:rsidRDefault="00000000">
            <w:pPr>
              <w:pStyle w:val="TableText"/>
              <w:spacing w:after="0"/>
              <w:jc w:val="center"/>
              <w:rPr>
                <w:rFonts w:hint="eastAsia"/>
                <w:color w:val="000000" w:themeColor="text1"/>
                <w:sz w:val="21"/>
                <w:szCs w:val="21"/>
              </w:rPr>
            </w:pPr>
            <w:r>
              <w:rPr>
                <w:rFonts w:hint="eastAsia"/>
                <w:color w:val="000000" w:themeColor="text1"/>
                <w:spacing w:val="2"/>
                <w:sz w:val="21"/>
                <w:szCs w:val="21"/>
                <w:lang w:eastAsia="zh-CN"/>
              </w:rPr>
              <w:t>合价</w:t>
            </w:r>
          </w:p>
        </w:tc>
        <w:tc>
          <w:tcPr>
            <w:tcW w:w="1093" w:type="dxa"/>
            <w:tcBorders>
              <w:top w:val="single" w:sz="4" w:space="0" w:color="000000"/>
              <w:left w:val="single" w:sz="4" w:space="0" w:color="000000"/>
              <w:bottom w:val="single" w:sz="4" w:space="0" w:color="000000"/>
              <w:right w:val="single" w:sz="4" w:space="0" w:color="000000"/>
            </w:tcBorders>
            <w:vAlign w:val="center"/>
          </w:tcPr>
          <w:p w14:paraId="02D888BF" w14:textId="77777777" w:rsidR="00D86540" w:rsidRDefault="00000000">
            <w:pPr>
              <w:pStyle w:val="TableText"/>
              <w:spacing w:after="0"/>
              <w:jc w:val="center"/>
              <w:rPr>
                <w:rFonts w:hint="eastAsia"/>
                <w:color w:val="000000" w:themeColor="text1"/>
                <w:sz w:val="21"/>
                <w:szCs w:val="21"/>
              </w:rPr>
            </w:pPr>
            <w:r>
              <w:rPr>
                <w:color w:val="000000" w:themeColor="text1"/>
                <w:sz w:val="21"/>
                <w:szCs w:val="21"/>
              </w:rPr>
              <w:t>其中</w:t>
            </w:r>
          </w:p>
        </w:tc>
      </w:tr>
      <w:tr w:rsidR="00D86540" w14:paraId="645090FD" w14:textId="77777777">
        <w:trPr>
          <w:trHeight w:hRule="exact" w:val="637"/>
        </w:trPr>
        <w:tc>
          <w:tcPr>
            <w:tcW w:w="492" w:type="dxa"/>
            <w:vMerge/>
            <w:tcBorders>
              <w:left w:val="single" w:sz="4" w:space="0" w:color="000000"/>
              <w:bottom w:val="single" w:sz="4" w:space="0" w:color="000000"/>
              <w:right w:val="single" w:sz="4" w:space="0" w:color="000000"/>
            </w:tcBorders>
            <w:vAlign w:val="center"/>
          </w:tcPr>
          <w:p w14:paraId="29DBF813" w14:textId="77777777" w:rsidR="00D86540" w:rsidRDefault="00D86540">
            <w:pPr>
              <w:spacing w:line="240" w:lineRule="auto"/>
              <w:jc w:val="center"/>
              <w:rPr>
                <w:rFonts w:ascii="宋体" w:hAnsi="宋体" w:hint="eastAsia"/>
                <w:color w:val="000000" w:themeColor="text1"/>
                <w:szCs w:val="21"/>
              </w:rPr>
            </w:pPr>
          </w:p>
        </w:tc>
        <w:tc>
          <w:tcPr>
            <w:tcW w:w="1091" w:type="dxa"/>
            <w:vMerge/>
            <w:tcBorders>
              <w:left w:val="single" w:sz="4" w:space="0" w:color="000000"/>
              <w:bottom w:val="single" w:sz="4" w:space="0" w:color="000000"/>
              <w:right w:val="single" w:sz="4" w:space="0" w:color="000000"/>
            </w:tcBorders>
            <w:vAlign w:val="center"/>
          </w:tcPr>
          <w:p w14:paraId="76C8C917" w14:textId="77777777" w:rsidR="00D86540" w:rsidRDefault="00D86540">
            <w:pPr>
              <w:spacing w:line="240" w:lineRule="auto"/>
              <w:jc w:val="center"/>
              <w:rPr>
                <w:rFonts w:ascii="宋体" w:hAnsi="宋体" w:hint="eastAsia"/>
                <w:color w:val="000000" w:themeColor="text1"/>
                <w:szCs w:val="21"/>
              </w:rPr>
            </w:pPr>
          </w:p>
        </w:tc>
        <w:tc>
          <w:tcPr>
            <w:tcW w:w="1091" w:type="dxa"/>
            <w:vMerge/>
            <w:tcBorders>
              <w:left w:val="single" w:sz="4" w:space="0" w:color="000000"/>
              <w:bottom w:val="single" w:sz="4" w:space="0" w:color="000000"/>
              <w:right w:val="single" w:sz="4" w:space="0" w:color="000000"/>
            </w:tcBorders>
            <w:vAlign w:val="center"/>
          </w:tcPr>
          <w:p w14:paraId="0FD76F8B" w14:textId="77777777" w:rsidR="00D86540" w:rsidRDefault="00D86540">
            <w:pPr>
              <w:spacing w:line="240" w:lineRule="auto"/>
              <w:jc w:val="center"/>
              <w:rPr>
                <w:rFonts w:ascii="宋体" w:hAnsi="宋体" w:hint="eastAsia"/>
                <w:color w:val="000000" w:themeColor="text1"/>
                <w:szCs w:val="21"/>
              </w:rPr>
            </w:pPr>
          </w:p>
        </w:tc>
        <w:tc>
          <w:tcPr>
            <w:tcW w:w="1558" w:type="dxa"/>
            <w:vMerge/>
            <w:tcBorders>
              <w:left w:val="single" w:sz="4" w:space="0" w:color="000000"/>
              <w:bottom w:val="single" w:sz="4" w:space="0" w:color="000000"/>
              <w:right w:val="single" w:sz="4" w:space="0" w:color="000000"/>
            </w:tcBorders>
            <w:vAlign w:val="center"/>
          </w:tcPr>
          <w:p w14:paraId="56DEE875" w14:textId="77777777" w:rsidR="00D86540" w:rsidRDefault="00D86540">
            <w:pPr>
              <w:spacing w:line="240" w:lineRule="auto"/>
              <w:jc w:val="center"/>
              <w:rPr>
                <w:rFonts w:ascii="宋体" w:hAnsi="宋体" w:hint="eastAsia"/>
                <w:color w:val="000000" w:themeColor="text1"/>
                <w:szCs w:val="21"/>
              </w:rPr>
            </w:pPr>
          </w:p>
        </w:tc>
        <w:tc>
          <w:tcPr>
            <w:tcW w:w="936" w:type="dxa"/>
            <w:vMerge/>
            <w:tcBorders>
              <w:left w:val="single" w:sz="4" w:space="0" w:color="000000"/>
              <w:bottom w:val="single" w:sz="4" w:space="0" w:color="000000"/>
              <w:right w:val="single" w:sz="4" w:space="0" w:color="000000"/>
            </w:tcBorders>
            <w:vAlign w:val="center"/>
          </w:tcPr>
          <w:p w14:paraId="4088BCDA" w14:textId="77777777" w:rsidR="00D86540" w:rsidRDefault="00D86540">
            <w:pPr>
              <w:spacing w:line="240" w:lineRule="auto"/>
              <w:jc w:val="center"/>
              <w:rPr>
                <w:rFonts w:ascii="宋体" w:hAnsi="宋体" w:hint="eastAsia"/>
                <w:color w:val="000000" w:themeColor="text1"/>
                <w:szCs w:val="21"/>
              </w:rPr>
            </w:pPr>
          </w:p>
        </w:tc>
        <w:tc>
          <w:tcPr>
            <w:tcW w:w="937" w:type="dxa"/>
            <w:vMerge/>
            <w:tcBorders>
              <w:left w:val="single" w:sz="4" w:space="0" w:color="000000"/>
              <w:bottom w:val="single" w:sz="4" w:space="0" w:color="000000"/>
              <w:right w:val="single" w:sz="4" w:space="0" w:color="000000"/>
            </w:tcBorders>
            <w:vAlign w:val="center"/>
          </w:tcPr>
          <w:p w14:paraId="58C1C3B2" w14:textId="77777777" w:rsidR="00D86540" w:rsidRDefault="00D86540">
            <w:pPr>
              <w:spacing w:line="240" w:lineRule="auto"/>
              <w:jc w:val="center"/>
              <w:rPr>
                <w:rFonts w:ascii="宋体" w:hAnsi="宋体" w:hint="eastAsia"/>
                <w:color w:val="000000" w:themeColor="text1"/>
                <w:szCs w:val="21"/>
              </w:rPr>
            </w:pPr>
          </w:p>
        </w:tc>
        <w:tc>
          <w:tcPr>
            <w:tcW w:w="944" w:type="dxa"/>
            <w:vMerge/>
            <w:tcBorders>
              <w:left w:val="single" w:sz="4" w:space="0" w:color="000000"/>
              <w:bottom w:val="single" w:sz="4" w:space="0" w:color="000000"/>
              <w:right w:val="single" w:sz="4" w:space="0" w:color="000000"/>
            </w:tcBorders>
            <w:vAlign w:val="center"/>
          </w:tcPr>
          <w:p w14:paraId="1C7D6EF7" w14:textId="77777777" w:rsidR="00D86540" w:rsidRDefault="00D86540">
            <w:pPr>
              <w:spacing w:line="240" w:lineRule="auto"/>
              <w:jc w:val="center"/>
              <w:rPr>
                <w:rFonts w:ascii="宋体" w:hAnsi="宋体" w:hint="eastAsia"/>
                <w:color w:val="000000" w:themeColor="text1"/>
                <w:szCs w:val="21"/>
              </w:rPr>
            </w:pPr>
          </w:p>
        </w:tc>
        <w:tc>
          <w:tcPr>
            <w:tcW w:w="936" w:type="dxa"/>
            <w:vMerge/>
            <w:tcBorders>
              <w:left w:val="single" w:sz="4" w:space="0" w:color="000000"/>
              <w:bottom w:val="single" w:sz="4" w:space="0" w:color="000000"/>
              <w:right w:val="single" w:sz="4" w:space="0" w:color="000000"/>
            </w:tcBorders>
            <w:vAlign w:val="center"/>
          </w:tcPr>
          <w:p w14:paraId="1316B168" w14:textId="77777777" w:rsidR="00D86540" w:rsidRDefault="00D86540">
            <w:pPr>
              <w:spacing w:line="240" w:lineRule="auto"/>
              <w:jc w:val="center"/>
              <w:rPr>
                <w:rFonts w:ascii="宋体" w:hAnsi="宋体" w:hint="eastAsia"/>
                <w:color w:val="000000" w:themeColor="text1"/>
                <w:szCs w:val="21"/>
              </w:rPr>
            </w:pPr>
          </w:p>
        </w:tc>
        <w:tc>
          <w:tcPr>
            <w:tcW w:w="1093" w:type="dxa"/>
            <w:tcBorders>
              <w:top w:val="single" w:sz="4" w:space="0" w:color="000000"/>
              <w:left w:val="single" w:sz="4" w:space="0" w:color="000000"/>
              <w:bottom w:val="single" w:sz="4" w:space="0" w:color="000000"/>
              <w:right w:val="single" w:sz="4" w:space="0" w:color="000000"/>
            </w:tcBorders>
            <w:vAlign w:val="center"/>
          </w:tcPr>
          <w:p w14:paraId="68A094AE" w14:textId="77777777" w:rsidR="00D86540" w:rsidRDefault="00000000">
            <w:pPr>
              <w:pStyle w:val="TableText"/>
              <w:spacing w:after="0"/>
              <w:jc w:val="center"/>
              <w:rPr>
                <w:rFonts w:hint="eastAsia"/>
                <w:color w:val="000000" w:themeColor="text1"/>
                <w:sz w:val="21"/>
                <w:szCs w:val="21"/>
                <w:lang w:eastAsia="zh-CN"/>
              </w:rPr>
            </w:pPr>
            <w:r>
              <w:rPr>
                <w:rFonts w:hint="eastAsia"/>
                <w:color w:val="000000" w:themeColor="text1"/>
                <w:spacing w:val="2"/>
                <w:sz w:val="21"/>
                <w:szCs w:val="21"/>
                <w:lang w:eastAsia="zh-CN"/>
              </w:rPr>
              <w:t>材料</w:t>
            </w:r>
          </w:p>
          <w:p w14:paraId="7374D65D" w14:textId="77777777" w:rsidR="00D86540" w:rsidRDefault="00000000">
            <w:pPr>
              <w:pStyle w:val="TableParagraph"/>
              <w:spacing w:line="240" w:lineRule="auto"/>
              <w:ind w:leftChars="-1" w:left="-2"/>
              <w:jc w:val="center"/>
              <w:rPr>
                <w:rFonts w:hint="eastAsia"/>
                <w:color w:val="000000" w:themeColor="text1"/>
                <w:sz w:val="21"/>
                <w:szCs w:val="21"/>
              </w:rPr>
            </w:pPr>
            <w:r>
              <w:rPr>
                <w:color w:val="000000" w:themeColor="text1"/>
                <w:sz w:val="21"/>
                <w:szCs w:val="21"/>
              </w:rPr>
              <w:t>暂估价</w:t>
            </w:r>
          </w:p>
        </w:tc>
      </w:tr>
      <w:tr w:rsidR="00D86540" w14:paraId="24A13F42" w14:textId="77777777">
        <w:trPr>
          <w:trHeight w:hRule="exact" w:val="560"/>
        </w:trPr>
        <w:tc>
          <w:tcPr>
            <w:tcW w:w="492" w:type="dxa"/>
            <w:tcBorders>
              <w:top w:val="single" w:sz="4" w:space="0" w:color="000000"/>
              <w:left w:val="single" w:sz="4" w:space="0" w:color="000000"/>
              <w:bottom w:val="single" w:sz="4" w:space="0" w:color="000000"/>
              <w:right w:val="single" w:sz="4" w:space="0" w:color="000000"/>
            </w:tcBorders>
            <w:vAlign w:val="center"/>
          </w:tcPr>
          <w:p w14:paraId="01D726A3"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35F1DDD5"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1AD80B13" w14:textId="77777777" w:rsidR="00D86540" w:rsidRDefault="00D86540">
            <w:pPr>
              <w:pStyle w:val="TableText"/>
              <w:spacing w:after="0"/>
              <w:jc w:val="center"/>
              <w:rPr>
                <w:rFonts w:hint="eastAsia"/>
                <w:color w:val="000000" w:themeColor="text1"/>
                <w:spacing w:val="2"/>
                <w:sz w:val="21"/>
                <w:szCs w:val="21"/>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6D2DA873"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0BA427BC" w14:textId="77777777" w:rsidR="00D86540" w:rsidRDefault="00D86540">
            <w:pPr>
              <w:pStyle w:val="TableText"/>
              <w:spacing w:after="0"/>
              <w:jc w:val="center"/>
              <w:rPr>
                <w:rFonts w:hint="eastAsia"/>
                <w:color w:val="000000" w:themeColor="text1"/>
                <w:spacing w:val="2"/>
                <w:sz w:val="21"/>
                <w:szCs w:val="21"/>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39516C3" w14:textId="77777777" w:rsidR="00D86540" w:rsidRDefault="00D86540">
            <w:pPr>
              <w:pStyle w:val="TableText"/>
              <w:spacing w:after="0"/>
              <w:jc w:val="center"/>
              <w:rPr>
                <w:rFonts w:hint="eastAsia"/>
                <w:color w:val="000000" w:themeColor="text1"/>
                <w:spacing w:val="2"/>
                <w:sz w:val="21"/>
                <w:szCs w:val="2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79970AE8"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328A5ED8" w14:textId="77777777" w:rsidR="00D86540" w:rsidRDefault="00D86540">
            <w:pPr>
              <w:pStyle w:val="TableText"/>
              <w:spacing w:after="0"/>
              <w:jc w:val="center"/>
              <w:rPr>
                <w:rFonts w:hint="eastAsia"/>
                <w:color w:val="000000" w:themeColor="text1"/>
                <w:spacing w:val="2"/>
                <w:sz w:val="21"/>
                <w:szCs w:val="21"/>
              </w:rPr>
            </w:pPr>
          </w:p>
        </w:tc>
        <w:tc>
          <w:tcPr>
            <w:tcW w:w="1093" w:type="dxa"/>
            <w:tcBorders>
              <w:top w:val="single" w:sz="4" w:space="0" w:color="000000"/>
              <w:left w:val="single" w:sz="4" w:space="0" w:color="000000"/>
              <w:bottom w:val="single" w:sz="4" w:space="0" w:color="000000"/>
              <w:right w:val="single" w:sz="4" w:space="0" w:color="000000"/>
            </w:tcBorders>
            <w:vAlign w:val="center"/>
          </w:tcPr>
          <w:p w14:paraId="016541FD" w14:textId="77777777" w:rsidR="00D86540" w:rsidRDefault="00D86540">
            <w:pPr>
              <w:pStyle w:val="TableText"/>
              <w:spacing w:after="0"/>
              <w:jc w:val="center"/>
              <w:rPr>
                <w:rFonts w:hint="eastAsia"/>
                <w:color w:val="000000" w:themeColor="text1"/>
                <w:spacing w:val="2"/>
                <w:sz w:val="21"/>
                <w:szCs w:val="21"/>
              </w:rPr>
            </w:pPr>
          </w:p>
        </w:tc>
      </w:tr>
      <w:tr w:rsidR="00D86540" w14:paraId="70FC4603" w14:textId="77777777">
        <w:trPr>
          <w:trHeight w:hRule="exact" w:val="560"/>
        </w:trPr>
        <w:tc>
          <w:tcPr>
            <w:tcW w:w="492" w:type="dxa"/>
            <w:tcBorders>
              <w:top w:val="single" w:sz="4" w:space="0" w:color="000000"/>
              <w:left w:val="single" w:sz="4" w:space="0" w:color="000000"/>
              <w:bottom w:val="single" w:sz="4" w:space="0" w:color="000000"/>
              <w:right w:val="single" w:sz="4" w:space="0" w:color="000000"/>
            </w:tcBorders>
            <w:vAlign w:val="center"/>
          </w:tcPr>
          <w:p w14:paraId="5904913B"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1F446A00"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1EA350D4" w14:textId="77777777" w:rsidR="00D86540" w:rsidRDefault="00D86540">
            <w:pPr>
              <w:pStyle w:val="TableText"/>
              <w:spacing w:after="0"/>
              <w:jc w:val="center"/>
              <w:rPr>
                <w:rFonts w:hint="eastAsia"/>
                <w:color w:val="000000" w:themeColor="text1"/>
                <w:spacing w:val="2"/>
                <w:sz w:val="21"/>
                <w:szCs w:val="21"/>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7A608BC9"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64DF95C1" w14:textId="77777777" w:rsidR="00D86540" w:rsidRDefault="00D86540">
            <w:pPr>
              <w:pStyle w:val="TableText"/>
              <w:spacing w:after="0"/>
              <w:jc w:val="center"/>
              <w:rPr>
                <w:rFonts w:hint="eastAsia"/>
                <w:color w:val="000000" w:themeColor="text1"/>
                <w:spacing w:val="2"/>
                <w:sz w:val="21"/>
                <w:szCs w:val="21"/>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7080F124" w14:textId="77777777" w:rsidR="00D86540" w:rsidRDefault="00D86540">
            <w:pPr>
              <w:pStyle w:val="TableText"/>
              <w:spacing w:after="0"/>
              <w:jc w:val="center"/>
              <w:rPr>
                <w:rFonts w:hint="eastAsia"/>
                <w:color w:val="000000" w:themeColor="text1"/>
                <w:spacing w:val="2"/>
                <w:sz w:val="21"/>
                <w:szCs w:val="2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1DAFDEBA"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7F0047BA" w14:textId="77777777" w:rsidR="00D86540" w:rsidRDefault="00D86540">
            <w:pPr>
              <w:pStyle w:val="TableText"/>
              <w:spacing w:after="0"/>
              <w:jc w:val="center"/>
              <w:rPr>
                <w:rFonts w:hint="eastAsia"/>
                <w:color w:val="000000" w:themeColor="text1"/>
                <w:spacing w:val="2"/>
                <w:sz w:val="21"/>
                <w:szCs w:val="21"/>
              </w:rPr>
            </w:pPr>
          </w:p>
        </w:tc>
        <w:tc>
          <w:tcPr>
            <w:tcW w:w="1093" w:type="dxa"/>
            <w:tcBorders>
              <w:top w:val="single" w:sz="4" w:space="0" w:color="000000"/>
              <w:left w:val="single" w:sz="4" w:space="0" w:color="000000"/>
              <w:bottom w:val="single" w:sz="4" w:space="0" w:color="000000"/>
              <w:right w:val="single" w:sz="4" w:space="0" w:color="000000"/>
            </w:tcBorders>
            <w:vAlign w:val="center"/>
          </w:tcPr>
          <w:p w14:paraId="48CCB9AF" w14:textId="77777777" w:rsidR="00D86540" w:rsidRDefault="00D86540">
            <w:pPr>
              <w:pStyle w:val="TableText"/>
              <w:spacing w:after="0"/>
              <w:jc w:val="center"/>
              <w:rPr>
                <w:rFonts w:hint="eastAsia"/>
                <w:color w:val="000000" w:themeColor="text1"/>
                <w:spacing w:val="2"/>
                <w:sz w:val="21"/>
                <w:szCs w:val="21"/>
              </w:rPr>
            </w:pPr>
          </w:p>
        </w:tc>
      </w:tr>
      <w:tr w:rsidR="00D86540" w14:paraId="18A51B7F" w14:textId="77777777">
        <w:trPr>
          <w:trHeight w:hRule="exact" w:val="563"/>
        </w:trPr>
        <w:tc>
          <w:tcPr>
            <w:tcW w:w="492" w:type="dxa"/>
            <w:tcBorders>
              <w:top w:val="single" w:sz="4" w:space="0" w:color="000000"/>
              <w:left w:val="single" w:sz="4" w:space="0" w:color="000000"/>
              <w:bottom w:val="single" w:sz="4" w:space="0" w:color="000000"/>
              <w:right w:val="single" w:sz="4" w:space="0" w:color="000000"/>
            </w:tcBorders>
            <w:vAlign w:val="center"/>
          </w:tcPr>
          <w:p w14:paraId="1916E052"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1DA86DC0"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61872EEC" w14:textId="77777777" w:rsidR="00D86540" w:rsidRDefault="00D86540">
            <w:pPr>
              <w:pStyle w:val="TableText"/>
              <w:spacing w:after="0"/>
              <w:jc w:val="center"/>
              <w:rPr>
                <w:rFonts w:hint="eastAsia"/>
                <w:color w:val="000000" w:themeColor="text1"/>
                <w:spacing w:val="2"/>
                <w:sz w:val="21"/>
                <w:szCs w:val="21"/>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1A1FFB37"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57F51A89" w14:textId="77777777" w:rsidR="00D86540" w:rsidRDefault="00D86540">
            <w:pPr>
              <w:pStyle w:val="TableText"/>
              <w:spacing w:after="0"/>
              <w:jc w:val="center"/>
              <w:rPr>
                <w:rFonts w:hint="eastAsia"/>
                <w:color w:val="000000" w:themeColor="text1"/>
                <w:spacing w:val="2"/>
                <w:sz w:val="21"/>
                <w:szCs w:val="21"/>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7107E464" w14:textId="77777777" w:rsidR="00D86540" w:rsidRDefault="00D86540">
            <w:pPr>
              <w:pStyle w:val="TableText"/>
              <w:spacing w:after="0"/>
              <w:jc w:val="center"/>
              <w:rPr>
                <w:rFonts w:hint="eastAsia"/>
                <w:color w:val="000000" w:themeColor="text1"/>
                <w:spacing w:val="2"/>
                <w:sz w:val="21"/>
                <w:szCs w:val="2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56D1BC60"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47348604" w14:textId="77777777" w:rsidR="00D86540" w:rsidRDefault="00D86540">
            <w:pPr>
              <w:pStyle w:val="TableText"/>
              <w:spacing w:after="0"/>
              <w:jc w:val="center"/>
              <w:rPr>
                <w:rFonts w:hint="eastAsia"/>
                <w:color w:val="000000" w:themeColor="text1"/>
                <w:spacing w:val="2"/>
                <w:sz w:val="21"/>
                <w:szCs w:val="21"/>
              </w:rPr>
            </w:pPr>
          </w:p>
        </w:tc>
        <w:tc>
          <w:tcPr>
            <w:tcW w:w="1093" w:type="dxa"/>
            <w:tcBorders>
              <w:top w:val="single" w:sz="4" w:space="0" w:color="000000"/>
              <w:left w:val="single" w:sz="4" w:space="0" w:color="000000"/>
              <w:bottom w:val="single" w:sz="4" w:space="0" w:color="000000"/>
              <w:right w:val="single" w:sz="4" w:space="0" w:color="000000"/>
            </w:tcBorders>
            <w:vAlign w:val="center"/>
          </w:tcPr>
          <w:p w14:paraId="45062ACF" w14:textId="77777777" w:rsidR="00D86540" w:rsidRDefault="00D86540">
            <w:pPr>
              <w:pStyle w:val="TableText"/>
              <w:spacing w:after="0"/>
              <w:jc w:val="center"/>
              <w:rPr>
                <w:rFonts w:hint="eastAsia"/>
                <w:color w:val="000000" w:themeColor="text1"/>
                <w:spacing w:val="2"/>
                <w:sz w:val="21"/>
                <w:szCs w:val="21"/>
              </w:rPr>
            </w:pPr>
          </w:p>
        </w:tc>
      </w:tr>
      <w:tr w:rsidR="00D86540" w14:paraId="25D29B7C" w14:textId="77777777">
        <w:trPr>
          <w:trHeight w:hRule="exact" w:val="560"/>
        </w:trPr>
        <w:tc>
          <w:tcPr>
            <w:tcW w:w="492" w:type="dxa"/>
            <w:tcBorders>
              <w:top w:val="single" w:sz="4" w:space="0" w:color="000000"/>
              <w:left w:val="single" w:sz="4" w:space="0" w:color="000000"/>
              <w:bottom w:val="single" w:sz="4" w:space="0" w:color="000000"/>
              <w:right w:val="single" w:sz="4" w:space="0" w:color="000000"/>
            </w:tcBorders>
            <w:vAlign w:val="center"/>
          </w:tcPr>
          <w:p w14:paraId="111C97E1"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10FB43D2"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126581CB" w14:textId="77777777" w:rsidR="00D86540" w:rsidRDefault="00D86540">
            <w:pPr>
              <w:pStyle w:val="TableText"/>
              <w:spacing w:after="0"/>
              <w:jc w:val="center"/>
              <w:rPr>
                <w:rFonts w:hint="eastAsia"/>
                <w:color w:val="000000" w:themeColor="text1"/>
                <w:spacing w:val="2"/>
                <w:sz w:val="21"/>
                <w:szCs w:val="21"/>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5B310C8E"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03BB8C31" w14:textId="77777777" w:rsidR="00D86540" w:rsidRDefault="00D86540">
            <w:pPr>
              <w:pStyle w:val="TableText"/>
              <w:spacing w:after="0"/>
              <w:jc w:val="center"/>
              <w:rPr>
                <w:rFonts w:hint="eastAsia"/>
                <w:color w:val="000000" w:themeColor="text1"/>
                <w:spacing w:val="2"/>
                <w:sz w:val="21"/>
                <w:szCs w:val="21"/>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4CFDD6CB" w14:textId="77777777" w:rsidR="00D86540" w:rsidRDefault="00D86540">
            <w:pPr>
              <w:pStyle w:val="TableText"/>
              <w:spacing w:after="0"/>
              <w:jc w:val="center"/>
              <w:rPr>
                <w:rFonts w:hint="eastAsia"/>
                <w:color w:val="000000" w:themeColor="text1"/>
                <w:spacing w:val="2"/>
                <w:sz w:val="21"/>
                <w:szCs w:val="2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4125FCEB"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69648EAC" w14:textId="77777777" w:rsidR="00D86540" w:rsidRDefault="00D86540">
            <w:pPr>
              <w:pStyle w:val="TableText"/>
              <w:spacing w:after="0"/>
              <w:jc w:val="center"/>
              <w:rPr>
                <w:rFonts w:hint="eastAsia"/>
                <w:color w:val="000000" w:themeColor="text1"/>
                <w:spacing w:val="2"/>
                <w:sz w:val="21"/>
                <w:szCs w:val="21"/>
              </w:rPr>
            </w:pPr>
          </w:p>
        </w:tc>
        <w:tc>
          <w:tcPr>
            <w:tcW w:w="1093" w:type="dxa"/>
            <w:tcBorders>
              <w:top w:val="single" w:sz="4" w:space="0" w:color="000000"/>
              <w:left w:val="single" w:sz="4" w:space="0" w:color="000000"/>
              <w:bottom w:val="single" w:sz="4" w:space="0" w:color="000000"/>
              <w:right w:val="single" w:sz="4" w:space="0" w:color="000000"/>
            </w:tcBorders>
            <w:vAlign w:val="center"/>
          </w:tcPr>
          <w:p w14:paraId="51C24B61" w14:textId="77777777" w:rsidR="00D86540" w:rsidRDefault="00D86540">
            <w:pPr>
              <w:pStyle w:val="TableText"/>
              <w:spacing w:after="0"/>
              <w:jc w:val="center"/>
              <w:rPr>
                <w:rFonts w:hint="eastAsia"/>
                <w:color w:val="000000" w:themeColor="text1"/>
                <w:spacing w:val="2"/>
                <w:sz w:val="21"/>
                <w:szCs w:val="21"/>
              </w:rPr>
            </w:pPr>
          </w:p>
        </w:tc>
      </w:tr>
      <w:tr w:rsidR="00D86540" w14:paraId="616678B3" w14:textId="77777777">
        <w:trPr>
          <w:trHeight w:hRule="exact" w:val="560"/>
        </w:trPr>
        <w:tc>
          <w:tcPr>
            <w:tcW w:w="492" w:type="dxa"/>
            <w:tcBorders>
              <w:top w:val="single" w:sz="4" w:space="0" w:color="000000"/>
              <w:left w:val="single" w:sz="4" w:space="0" w:color="000000"/>
              <w:bottom w:val="single" w:sz="4" w:space="0" w:color="000000"/>
              <w:right w:val="single" w:sz="4" w:space="0" w:color="000000"/>
            </w:tcBorders>
            <w:vAlign w:val="center"/>
          </w:tcPr>
          <w:p w14:paraId="1BA3B652"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72962C32"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062A7427" w14:textId="77777777" w:rsidR="00D86540" w:rsidRDefault="00D86540">
            <w:pPr>
              <w:pStyle w:val="TableText"/>
              <w:spacing w:after="0"/>
              <w:jc w:val="center"/>
              <w:rPr>
                <w:rFonts w:hint="eastAsia"/>
                <w:color w:val="000000" w:themeColor="text1"/>
                <w:spacing w:val="2"/>
                <w:sz w:val="21"/>
                <w:szCs w:val="21"/>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25B6A48E"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6AD3B1C0" w14:textId="77777777" w:rsidR="00D86540" w:rsidRDefault="00D86540">
            <w:pPr>
              <w:pStyle w:val="TableText"/>
              <w:spacing w:after="0"/>
              <w:jc w:val="center"/>
              <w:rPr>
                <w:rFonts w:hint="eastAsia"/>
                <w:color w:val="000000" w:themeColor="text1"/>
                <w:spacing w:val="2"/>
                <w:sz w:val="21"/>
                <w:szCs w:val="21"/>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6570E9B" w14:textId="77777777" w:rsidR="00D86540" w:rsidRDefault="00D86540">
            <w:pPr>
              <w:pStyle w:val="TableText"/>
              <w:spacing w:after="0"/>
              <w:jc w:val="center"/>
              <w:rPr>
                <w:rFonts w:hint="eastAsia"/>
                <w:color w:val="000000" w:themeColor="text1"/>
                <w:spacing w:val="2"/>
                <w:sz w:val="21"/>
                <w:szCs w:val="2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64D833E3"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554B74AA" w14:textId="77777777" w:rsidR="00D86540" w:rsidRDefault="00D86540">
            <w:pPr>
              <w:pStyle w:val="TableText"/>
              <w:spacing w:after="0"/>
              <w:jc w:val="center"/>
              <w:rPr>
                <w:rFonts w:hint="eastAsia"/>
                <w:color w:val="000000" w:themeColor="text1"/>
                <w:spacing w:val="2"/>
                <w:sz w:val="21"/>
                <w:szCs w:val="21"/>
              </w:rPr>
            </w:pPr>
          </w:p>
        </w:tc>
        <w:tc>
          <w:tcPr>
            <w:tcW w:w="1093" w:type="dxa"/>
            <w:tcBorders>
              <w:top w:val="single" w:sz="4" w:space="0" w:color="000000"/>
              <w:left w:val="single" w:sz="4" w:space="0" w:color="000000"/>
              <w:bottom w:val="single" w:sz="4" w:space="0" w:color="000000"/>
              <w:right w:val="single" w:sz="4" w:space="0" w:color="000000"/>
            </w:tcBorders>
            <w:vAlign w:val="center"/>
          </w:tcPr>
          <w:p w14:paraId="4AC7787F" w14:textId="77777777" w:rsidR="00D86540" w:rsidRDefault="00D86540">
            <w:pPr>
              <w:pStyle w:val="TableText"/>
              <w:spacing w:after="0"/>
              <w:jc w:val="center"/>
              <w:rPr>
                <w:rFonts w:hint="eastAsia"/>
                <w:color w:val="000000" w:themeColor="text1"/>
                <w:spacing w:val="2"/>
                <w:sz w:val="21"/>
                <w:szCs w:val="21"/>
              </w:rPr>
            </w:pPr>
          </w:p>
        </w:tc>
      </w:tr>
      <w:tr w:rsidR="00D86540" w14:paraId="1D7ACE47" w14:textId="77777777">
        <w:trPr>
          <w:trHeight w:hRule="exact" w:val="560"/>
        </w:trPr>
        <w:tc>
          <w:tcPr>
            <w:tcW w:w="492" w:type="dxa"/>
            <w:tcBorders>
              <w:top w:val="single" w:sz="4" w:space="0" w:color="000000"/>
              <w:left w:val="single" w:sz="4" w:space="0" w:color="000000"/>
              <w:bottom w:val="single" w:sz="4" w:space="0" w:color="000000"/>
              <w:right w:val="single" w:sz="4" w:space="0" w:color="000000"/>
            </w:tcBorders>
            <w:vAlign w:val="center"/>
          </w:tcPr>
          <w:p w14:paraId="33315FB1"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0830DC06"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55759A09" w14:textId="77777777" w:rsidR="00D86540" w:rsidRDefault="00D86540">
            <w:pPr>
              <w:pStyle w:val="TableText"/>
              <w:spacing w:after="0"/>
              <w:jc w:val="center"/>
              <w:rPr>
                <w:rFonts w:hint="eastAsia"/>
                <w:color w:val="000000" w:themeColor="text1"/>
                <w:spacing w:val="2"/>
                <w:sz w:val="21"/>
                <w:szCs w:val="21"/>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1BA32C87"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5DF0080A" w14:textId="77777777" w:rsidR="00D86540" w:rsidRDefault="00D86540">
            <w:pPr>
              <w:pStyle w:val="TableText"/>
              <w:spacing w:after="0"/>
              <w:jc w:val="center"/>
              <w:rPr>
                <w:rFonts w:hint="eastAsia"/>
                <w:color w:val="000000" w:themeColor="text1"/>
                <w:spacing w:val="2"/>
                <w:sz w:val="21"/>
                <w:szCs w:val="21"/>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5C714F08" w14:textId="77777777" w:rsidR="00D86540" w:rsidRDefault="00D86540">
            <w:pPr>
              <w:pStyle w:val="TableText"/>
              <w:spacing w:after="0"/>
              <w:jc w:val="center"/>
              <w:rPr>
                <w:rFonts w:hint="eastAsia"/>
                <w:color w:val="000000" w:themeColor="text1"/>
                <w:spacing w:val="2"/>
                <w:sz w:val="21"/>
                <w:szCs w:val="2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01F1D93A"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36272817" w14:textId="77777777" w:rsidR="00D86540" w:rsidRDefault="00D86540">
            <w:pPr>
              <w:pStyle w:val="TableText"/>
              <w:spacing w:after="0"/>
              <w:jc w:val="center"/>
              <w:rPr>
                <w:rFonts w:hint="eastAsia"/>
                <w:color w:val="000000" w:themeColor="text1"/>
                <w:spacing w:val="2"/>
                <w:sz w:val="21"/>
                <w:szCs w:val="21"/>
              </w:rPr>
            </w:pPr>
          </w:p>
        </w:tc>
        <w:tc>
          <w:tcPr>
            <w:tcW w:w="1093" w:type="dxa"/>
            <w:tcBorders>
              <w:top w:val="single" w:sz="4" w:space="0" w:color="000000"/>
              <w:left w:val="single" w:sz="4" w:space="0" w:color="000000"/>
              <w:bottom w:val="single" w:sz="4" w:space="0" w:color="000000"/>
              <w:right w:val="single" w:sz="4" w:space="0" w:color="000000"/>
            </w:tcBorders>
            <w:vAlign w:val="center"/>
          </w:tcPr>
          <w:p w14:paraId="1739BFAB" w14:textId="77777777" w:rsidR="00D86540" w:rsidRDefault="00D86540">
            <w:pPr>
              <w:pStyle w:val="TableText"/>
              <w:spacing w:after="0"/>
              <w:jc w:val="center"/>
              <w:rPr>
                <w:rFonts w:hint="eastAsia"/>
                <w:color w:val="000000" w:themeColor="text1"/>
                <w:spacing w:val="2"/>
                <w:sz w:val="21"/>
                <w:szCs w:val="21"/>
              </w:rPr>
            </w:pPr>
          </w:p>
        </w:tc>
      </w:tr>
      <w:tr w:rsidR="00D86540" w14:paraId="1C854889" w14:textId="77777777">
        <w:trPr>
          <w:trHeight w:hRule="exact" w:val="560"/>
        </w:trPr>
        <w:tc>
          <w:tcPr>
            <w:tcW w:w="492" w:type="dxa"/>
            <w:tcBorders>
              <w:top w:val="single" w:sz="4" w:space="0" w:color="000000"/>
              <w:left w:val="single" w:sz="4" w:space="0" w:color="000000"/>
              <w:bottom w:val="single" w:sz="4" w:space="0" w:color="000000"/>
              <w:right w:val="single" w:sz="4" w:space="0" w:color="000000"/>
            </w:tcBorders>
            <w:vAlign w:val="center"/>
          </w:tcPr>
          <w:p w14:paraId="0B483464"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6C0E9573"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068854AB" w14:textId="77777777" w:rsidR="00D86540" w:rsidRDefault="00D86540">
            <w:pPr>
              <w:pStyle w:val="TableText"/>
              <w:spacing w:after="0"/>
              <w:jc w:val="center"/>
              <w:rPr>
                <w:rFonts w:hint="eastAsia"/>
                <w:color w:val="000000" w:themeColor="text1"/>
                <w:spacing w:val="2"/>
                <w:sz w:val="21"/>
                <w:szCs w:val="21"/>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3724C936"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1947F316" w14:textId="77777777" w:rsidR="00D86540" w:rsidRDefault="00D86540">
            <w:pPr>
              <w:pStyle w:val="TableText"/>
              <w:spacing w:after="0"/>
              <w:jc w:val="center"/>
              <w:rPr>
                <w:rFonts w:hint="eastAsia"/>
                <w:color w:val="000000" w:themeColor="text1"/>
                <w:spacing w:val="2"/>
                <w:sz w:val="21"/>
                <w:szCs w:val="21"/>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78455DFE" w14:textId="77777777" w:rsidR="00D86540" w:rsidRDefault="00D86540">
            <w:pPr>
              <w:pStyle w:val="TableText"/>
              <w:spacing w:after="0"/>
              <w:jc w:val="center"/>
              <w:rPr>
                <w:rFonts w:hint="eastAsia"/>
                <w:color w:val="000000" w:themeColor="text1"/>
                <w:spacing w:val="2"/>
                <w:sz w:val="21"/>
                <w:szCs w:val="2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1833D2A9"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17255AC3" w14:textId="77777777" w:rsidR="00D86540" w:rsidRDefault="00D86540">
            <w:pPr>
              <w:pStyle w:val="TableText"/>
              <w:spacing w:after="0"/>
              <w:jc w:val="center"/>
              <w:rPr>
                <w:rFonts w:hint="eastAsia"/>
                <w:color w:val="000000" w:themeColor="text1"/>
                <w:spacing w:val="2"/>
                <w:sz w:val="21"/>
                <w:szCs w:val="21"/>
              </w:rPr>
            </w:pPr>
          </w:p>
        </w:tc>
        <w:tc>
          <w:tcPr>
            <w:tcW w:w="1093" w:type="dxa"/>
            <w:tcBorders>
              <w:top w:val="single" w:sz="4" w:space="0" w:color="000000"/>
              <w:left w:val="single" w:sz="4" w:space="0" w:color="000000"/>
              <w:bottom w:val="single" w:sz="4" w:space="0" w:color="000000"/>
              <w:right w:val="single" w:sz="4" w:space="0" w:color="000000"/>
            </w:tcBorders>
            <w:vAlign w:val="center"/>
          </w:tcPr>
          <w:p w14:paraId="0F17BB9E" w14:textId="77777777" w:rsidR="00D86540" w:rsidRDefault="00D86540">
            <w:pPr>
              <w:pStyle w:val="TableText"/>
              <w:spacing w:after="0"/>
              <w:jc w:val="center"/>
              <w:rPr>
                <w:rFonts w:hint="eastAsia"/>
                <w:color w:val="000000" w:themeColor="text1"/>
                <w:spacing w:val="2"/>
                <w:sz w:val="21"/>
                <w:szCs w:val="21"/>
              </w:rPr>
            </w:pPr>
          </w:p>
        </w:tc>
      </w:tr>
      <w:tr w:rsidR="00D86540" w14:paraId="257A9B1D" w14:textId="77777777">
        <w:trPr>
          <w:trHeight w:hRule="exact" w:val="560"/>
        </w:trPr>
        <w:tc>
          <w:tcPr>
            <w:tcW w:w="492" w:type="dxa"/>
            <w:tcBorders>
              <w:top w:val="single" w:sz="4" w:space="0" w:color="000000"/>
              <w:left w:val="single" w:sz="4" w:space="0" w:color="000000"/>
              <w:bottom w:val="single" w:sz="4" w:space="0" w:color="000000"/>
              <w:right w:val="single" w:sz="4" w:space="0" w:color="000000"/>
            </w:tcBorders>
            <w:vAlign w:val="center"/>
          </w:tcPr>
          <w:p w14:paraId="403C62B9"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67A41A76"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1D98171B" w14:textId="77777777" w:rsidR="00D86540" w:rsidRDefault="00D86540">
            <w:pPr>
              <w:pStyle w:val="TableText"/>
              <w:spacing w:after="0"/>
              <w:jc w:val="center"/>
              <w:rPr>
                <w:rFonts w:hint="eastAsia"/>
                <w:color w:val="000000" w:themeColor="text1"/>
                <w:spacing w:val="2"/>
                <w:sz w:val="21"/>
                <w:szCs w:val="21"/>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6EBB3269"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1E89CA8D" w14:textId="77777777" w:rsidR="00D86540" w:rsidRDefault="00D86540">
            <w:pPr>
              <w:pStyle w:val="TableText"/>
              <w:spacing w:after="0"/>
              <w:jc w:val="center"/>
              <w:rPr>
                <w:rFonts w:hint="eastAsia"/>
                <w:color w:val="000000" w:themeColor="text1"/>
                <w:spacing w:val="2"/>
                <w:sz w:val="21"/>
                <w:szCs w:val="21"/>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72C45FC" w14:textId="77777777" w:rsidR="00D86540" w:rsidRDefault="00D86540">
            <w:pPr>
              <w:pStyle w:val="TableText"/>
              <w:spacing w:after="0"/>
              <w:jc w:val="center"/>
              <w:rPr>
                <w:rFonts w:hint="eastAsia"/>
                <w:color w:val="000000" w:themeColor="text1"/>
                <w:spacing w:val="2"/>
                <w:sz w:val="21"/>
                <w:szCs w:val="2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6885A851"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6A97081C" w14:textId="77777777" w:rsidR="00D86540" w:rsidRDefault="00D86540">
            <w:pPr>
              <w:pStyle w:val="TableText"/>
              <w:spacing w:after="0"/>
              <w:jc w:val="center"/>
              <w:rPr>
                <w:rFonts w:hint="eastAsia"/>
                <w:color w:val="000000" w:themeColor="text1"/>
                <w:spacing w:val="2"/>
                <w:sz w:val="21"/>
                <w:szCs w:val="21"/>
              </w:rPr>
            </w:pPr>
          </w:p>
        </w:tc>
        <w:tc>
          <w:tcPr>
            <w:tcW w:w="1093" w:type="dxa"/>
            <w:tcBorders>
              <w:top w:val="single" w:sz="4" w:space="0" w:color="000000"/>
              <w:left w:val="single" w:sz="4" w:space="0" w:color="000000"/>
              <w:bottom w:val="single" w:sz="4" w:space="0" w:color="000000"/>
              <w:right w:val="single" w:sz="4" w:space="0" w:color="000000"/>
            </w:tcBorders>
            <w:vAlign w:val="center"/>
          </w:tcPr>
          <w:p w14:paraId="3F1F0E76" w14:textId="77777777" w:rsidR="00D86540" w:rsidRDefault="00D86540">
            <w:pPr>
              <w:pStyle w:val="TableText"/>
              <w:spacing w:after="0"/>
              <w:jc w:val="center"/>
              <w:rPr>
                <w:rFonts w:hint="eastAsia"/>
                <w:color w:val="000000" w:themeColor="text1"/>
                <w:spacing w:val="2"/>
                <w:sz w:val="21"/>
                <w:szCs w:val="21"/>
              </w:rPr>
            </w:pPr>
          </w:p>
        </w:tc>
      </w:tr>
      <w:tr w:rsidR="00D86540" w14:paraId="371C0613" w14:textId="77777777">
        <w:trPr>
          <w:trHeight w:hRule="exact" w:val="562"/>
        </w:trPr>
        <w:tc>
          <w:tcPr>
            <w:tcW w:w="492" w:type="dxa"/>
            <w:tcBorders>
              <w:top w:val="single" w:sz="4" w:space="0" w:color="000000"/>
              <w:left w:val="single" w:sz="4" w:space="0" w:color="000000"/>
              <w:bottom w:val="single" w:sz="4" w:space="0" w:color="000000"/>
              <w:right w:val="single" w:sz="4" w:space="0" w:color="000000"/>
            </w:tcBorders>
            <w:vAlign w:val="center"/>
          </w:tcPr>
          <w:p w14:paraId="6B9D5DA2"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0F1DEF3D"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0A6FB37B" w14:textId="77777777" w:rsidR="00D86540" w:rsidRDefault="00D86540">
            <w:pPr>
              <w:pStyle w:val="TableText"/>
              <w:spacing w:after="0"/>
              <w:jc w:val="center"/>
              <w:rPr>
                <w:rFonts w:hint="eastAsia"/>
                <w:color w:val="000000" w:themeColor="text1"/>
                <w:spacing w:val="2"/>
                <w:sz w:val="21"/>
                <w:szCs w:val="21"/>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7A45319F"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4B8DACF4" w14:textId="77777777" w:rsidR="00D86540" w:rsidRDefault="00D86540">
            <w:pPr>
              <w:pStyle w:val="TableText"/>
              <w:spacing w:after="0"/>
              <w:jc w:val="center"/>
              <w:rPr>
                <w:rFonts w:hint="eastAsia"/>
                <w:color w:val="000000" w:themeColor="text1"/>
                <w:spacing w:val="2"/>
                <w:sz w:val="21"/>
                <w:szCs w:val="21"/>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1530E0CA" w14:textId="77777777" w:rsidR="00D86540" w:rsidRDefault="00D86540">
            <w:pPr>
              <w:pStyle w:val="TableText"/>
              <w:spacing w:after="0"/>
              <w:jc w:val="center"/>
              <w:rPr>
                <w:rFonts w:hint="eastAsia"/>
                <w:color w:val="000000" w:themeColor="text1"/>
                <w:spacing w:val="2"/>
                <w:sz w:val="21"/>
                <w:szCs w:val="2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0F2C5830"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333FE2C2" w14:textId="77777777" w:rsidR="00D86540" w:rsidRDefault="00D86540">
            <w:pPr>
              <w:pStyle w:val="TableText"/>
              <w:spacing w:after="0"/>
              <w:jc w:val="center"/>
              <w:rPr>
                <w:rFonts w:hint="eastAsia"/>
                <w:color w:val="000000" w:themeColor="text1"/>
                <w:spacing w:val="2"/>
                <w:sz w:val="21"/>
                <w:szCs w:val="21"/>
              </w:rPr>
            </w:pPr>
          </w:p>
        </w:tc>
        <w:tc>
          <w:tcPr>
            <w:tcW w:w="1093" w:type="dxa"/>
            <w:tcBorders>
              <w:top w:val="single" w:sz="4" w:space="0" w:color="000000"/>
              <w:left w:val="single" w:sz="4" w:space="0" w:color="000000"/>
              <w:bottom w:val="single" w:sz="4" w:space="0" w:color="000000"/>
              <w:right w:val="single" w:sz="4" w:space="0" w:color="000000"/>
            </w:tcBorders>
            <w:vAlign w:val="center"/>
          </w:tcPr>
          <w:p w14:paraId="34EB0498" w14:textId="77777777" w:rsidR="00D86540" w:rsidRDefault="00D86540">
            <w:pPr>
              <w:pStyle w:val="TableText"/>
              <w:spacing w:after="0"/>
              <w:jc w:val="center"/>
              <w:rPr>
                <w:rFonts w:hint="eastAsia"/>
                <w:color w:val="000000" w:themeColor="text1"/>
                <w:spacing w:val="2"/>
                <w:sz w:val="21"/>
                <w:szCs w:val="21"/>
              </w:rPr>
            </w:pPr>
          </w:p>
        </w:tc>
      </w:tr>
      <w:tr w:rsidR="00D86540" w14:paraId="38EFA1C3" w14:textId="77777777">
        <w:trPr>
          <w:trHeight w:hRule="exact" w:val="560"/>
        </w:trPr>
        <w:tc>
          <w:tcPr>
            <w:tcW w:w="492" w:type="dxa"/>
            <w:tcBorders>
              <w:top w:val="single" w:sz="4" w:space="0" w:color="000000"/>
              <w:left w:val="single" w:sz="4" w:space="0" w:color="000000"/>
              <w:bottom w:val="single" w:sz="4" w:space="0" w:color="000000"/>
              <w:right w:val="single" w:sz="4" w:space="0" w:color="000000"/>
            </w:tcBorders>
            <w:vAlign w:val="center"/>
          </w:tcPr>
          <w:p w14:paraId="4921CBFC"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309B6E85"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55EBB457" w14:textId="77777777" w:rsidR="00D86540" w:rsidRDefault="00D86540">
            <w:pPr>
              <w:pStyle w:val="TableText"/>
              <w:spacing w:after="0"/>
              <w:jc w:val="center"/>
              <w:rPr>
                <w:rFonts w:hint="eastAsia"/>
                <w:color w:val="000000" w:themeColor="text1"/>
                <w:spacing w:val="2"/>
                <w:sz w:val="21"/>
                <w:szCs w:val="21"/>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4E724725"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1120329B" w14:textId="77777777" w:rsidR="00D86540" w:rsidRDefault="00D86540">
            <w:pPr>
              <w:pStyle w:val="TableText"/>
              <w:spacing w:after="0"/>
              <w:jc w:val="center"/>
              <w:rPr>
                <w:rFonts w:hint="eastAsia"/>
                <w:color w:val="000000" w:themeColor="text1"/>
                <w:spacing w:val="2"/>
                <w:sz w:val="21"/>
                <w:szCs w:val="21"/>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1B4227D2" w14:textId="77777777" w:rsidR="00D86540" w:rsidRDefault="00D86540">
            <w:pPr>
              <w:pStyle w:val="TableText"/>
              <w:spacing w:after="0"/>
              <w:jc w:val="center"/>
              <w:rPr>
                <w:rFonts w:hint="eastAsia"/>
                <w:color w:val="000000" w:themeColor="text1"/>
                <w:spacing w:val="2"/>
                <w:sz w:val="21"/>
                <w:szCs w:val="2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53FE7004"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631C234A" w14:textId="77777777" w:rsidR="00D86540" w:rsidRDefault="00D86540">
            <w:pPr>
              <w:pStyle w:val="TableText"/>
              <w:spacing w:after="0"/>
              <w:jc w:val="center"/>
              <w:rPr>
                <w:rFonts w:hint="eastAsia"/>
                <w:color w:val="000000" w:themeColor="text1"/>
                <w:spacing w:val="2"/>
                <w:sz w:val="21"/>
                <w:szCs w:val="21"/>
              </w:rPr>
            </w:pPr>
          </w:p>
        </w:tc>
        <w:tc>
          <w:tcPr>
            <w:tcW w:w="1093" w:type="dxa"/>
            <w:tcBorders>
              <w:top w:val="single" w:sz="4" w:space="0" w:color="000000"/>
              <w:left w:val="single" w:sz="4" w:space="0" w:color="000000"/>
              <w:bottom w:val="single" w:sz="4" w:space="0" w:color="000000"/>
              <w:right w:val="single" w:sz="4" w:space="0" w:color="000000"/>
            </w:tcBorders>
            <w:vAlign w:val="center"/>
          </w:tcPr>
          <w:p w14:paraId="4982C5EB" w14:textId="77777777" w:rsidR="00D86540" w:rsidRDefault="00D86540">
            <w:pPr>
              <w:pStyle w:val="TableText"/>
              <w:spacing w:after="0"/>
              <w:jc w:val="center"/>
              <w:rPr>
                <w:rFonts w:hint="eastAsia"/>
                <w:color w:val="000000" w:themeColor="text1"/>
                <w:spacing w:val="2"/>
                <w:sz w:val="21"/>
                <w:szCs w:val="21"/>
              </w:rPr>
            </w:pPr>
          </w:p>
        </w:tc>
      </w:tr>
      <w:tr w:rsidR="00D86540" w14:paraId="22EE5F21" w14:textId="77777777">
        <w:trPr>
          <w:trHeight w:hRule="exact" w:val="560"/>
        </w:trPr>
        <w:tc>
          <w:tcPr>
            <w:tcW w:w="492" w:type="dxa"/>
            <w:tcBorders>
              <w:top w:val="single" w:sz="4" w:space="0" w:color="000000"/>
              <w:left w:val="single" w:sz="4" w:space="0" w:color="000000"/>
              <w:bottom w:val="single" w:sz="4" w:space="0" w:color="000000"/>
              <w:right w:val="single" w:sz="4" w:space="0" w:color="000000"/>
            </w:tcBorders>
            <w:vAlign w:val="center"/>
          </w:tcPr>
          <w:p w14:paraId="5C1D8410"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73604BED"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504DB570" w14:textId="77777777" w:rsidR="00D86540" w:rsidRDefault="00D86540">
            <w:pPr>
              <w:pStyle w:val="TableText"/>
              <w:spacing w:after="0"/>
              <w:jc w:val="center"/>
              <w:rPr>
                <w:rFonts w:hint="eastAsia"/>
                <w:color w:val="000000" w:themeColor="text1"/>
                <w:spacing w:val="2"/>
                <w:sz w:val="21"/>
                <w:szCs w:val="21"/>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50366AB8"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52A8F74C" w14:textId="77777777" w:rsidR="00D86540" w:rsidRDefault="00D86540">
            <w:pPr>
              <w:pStyle w:val="TableText"/>
              <w:spacing w:after="0"/>
              <w:jc w:val="center"/>
              <w:rPr>
                <w:rFonts w:hint="eastAsia"/>
                <w:color w:val="000000" w:themeColor="text1"/>
                <w:spacing w:val="2"/>
                <w:sz w:val="21"/>
                <w:szCs w:val="21"/>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7241260" w14:textId="77777777" w:rsidR="00D86540" w:rsidRDefault="00D86540">
            <w:pPr>
              <w:pStyle w:val="TableText"/>
              <w:spacing w:after="0"/>
              <w:jc w:val="center"/>
              <w:rPr>
                <w:rFonts w:hint="eastAsia"/>
                <w:color w:val="000000" w:themeColor="text1"/>
                <w:spacing w:val="2"/>
                <w:sz w:val="21"/>
                <w:szCs w:val="2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7DE1B8B3"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5777A456" w14:textId="77777777" w:rsidR="00D86540" w:rsidRDefault="00D86540">
            <w:pPr>
              <w:pStyle w:val="TableText"/>
              <w:spacing w:after="0"/>
              <w:jc w:val="center"/>
              <w:rPr>
                <w:rFonts w:hint="eastAsia"/>
                <w:color w:val="000000" w:themeColor="text1"/>
                <w:spacing w:val="2"/>
                <w:sz w:val="21"/>
                <w:szCs w:val="21"/>
              </w:rPr>
            </w:pPr>
          </w:p>
        </w:tc>
        <w:tc>
          <w:tcPr>
            <w:tcW w:w="1093" w:type="dxa"/>
            <w:tcBorders>
              <w:top w:val="single" w:sz="4" w:space="0" w:color="000000"/>
              <w:left w:val="single" w:sz="4" w:space="0" w:color="000000"/>
              <w:bottom w:val="single" w:sz="4" w:space="0" w:color="000000"/>
              <w:right w:val="single" w:sz="4" w:space="0" w:color="000000"/>
            </w:tcBorders>
            <w:vAlign w:val="center"/>
          </w:tcPr>
          <w:p w14:paraId="23E85415" w14:textId="77777777" w:rsidR="00D86540" w:rsidRDefault="00D86540">
            <w:pPr>
              <w:pStyle w:val="TableText"/>
              <w:spacing w:after="0"/>
              <w:jc w:val="center"/>
              <w:rPr>
                <w:rFonts w:hint="eastAsia"/>
                <w:color w:val="000000" w:themeColor="text1"/>
                <w:spacing w:val="2"/>
                <w:sz w:val="21"/>
                <w:szCs w:val="21"/>
              </w:rPr>
            </w:pPr>
          </w:p>
        </w:tc>
      </w:tr>
      <w:tr w:rsidR="00D86540" w14:paraId="30DB5672" w14:textId="77777777">
        <w:trPr>
          <w:trHeight w:hRule="exact" w:val="560"/>
        </w:trPr>
        <w:tc>
          <w:tcPr>
            <w:tcW w:w="492" w:type="dxa"/>
            <w:tcBorders>
              <w:top w:val="single" w:sz="4" w:space="0" w:color="000000"/>
              <w:left w:val="single" w:sz="4" w:space="0" w:color="000000"/>
              <w:bottom w:val="single" w:sz="4" w:space="0" w:color="000000"/>
              <w:right w:val="single" w:sz="4" w:space="0" w:color="000000"/>
            </w:tcBorders>
            <w:vAlign w:val="center"/>
          </w:tcPr>
          <w:p w14:paraId="2DC442FD"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5D4AC11F"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17DF9A9B" w14:textId="77777777" w:rsidR="00D86540" w:rsidRDefault="00D86540">
            <w:pPr>
              <w:pStyle w:val="TableText"/>
              <w:spacing w:after="0"/>
              <w:jc w:val="center"/>
              <w:rPr>
                <w:rFonts w:hint="eastAsia"/>
                <w:color w:val="000000" w:themeColor="text1"/>
                <w:spacing w:val="2"/>
                <w:sz w:val="21"/>
                <w:szCs w:val="21"/>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783AE5B3"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068B097A" w14:textId="77777777" w:rsidR="00D86540" w:rsidRDefault="00D86540">
            <w:pPr>
              <w:pStyle w:val="TableText"/>
              <w:spacing w:after="0"/>
              <w:jc w:val="center"/>
              <w:rPr>
                <w:rFonts w:hint="eastAsia"/>
                <w:color w:val="000000" w:themeColor="text1"/>
                <w:spacing w:val="2"/>
                <w:sz w:val="21"/>
                <w:szCs w:val="21"/>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1EF75421" w14:textId="77777777" w:rsidR="00D86540" w:rsidRDefault="00D86540">
            <w:pPr>
              <w:pStyle w:val="TableText"/>
              <w:spacing w:after="0"/>
              <w:jc w:val="center"/>
              <w:rPr>
                <w:rFonts w:hint="eastAsia"/>
                <w:color w:val="000000" w:themeColor="text1"/>
                <w:spacing w:val="2"/>
                <w:sz w:val="21"/>
                <w:szCs w:val="2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1163426B"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27F7C0D7" w14:textId="77777777" w:rsidR="00D86540" w:rsidRDefault="00D86540">
            <w:pPr>
              <w:pStyle w:val="TableText"/>
              <w:spacing w:after="0"/>
              <w:jc w:val="center"/>
              <w:rPr>
                <w:rFonts w:hint="eastAsia"/>
                <w:color w:val="000000" w:themeColor="text1"/>
                <w:spacing w:val="2"/>
                <w:sz w:val="21"/>
                <w:szCs w:val="21"/>
              </w:rPr>
            </w:pPr>
          </w:p>
        </w:tc>
        <w:tc>
          <w:tcPr>
            <w:tcW w:w="1093" w:type="dxa"/>
            <w:tcBorders>
              <w:top w:val="single" w:sz="4" w:space="0" w:color="000000"/>
              <w:left w:val="single" w:sz="4" w:space="0" w:color="000000"/>
              <w:bottom w:val="single" w:sz="4" w:space="0" w:color="000000"/>
              <w:right w:val="single" w:sz="4" w:space="0" w:color="000000"/>
            </w:tcBorders>
            <w:vAlign w:val="center"/>
          </w:tcPr>
          <w:p w14:paraId="66ADB3E5" w14:textId="77777777" w:rsidR="00D86540" w:rsidRDefault="00D86540">
            <w:pPr>
              <w:pStyle w:val="TableText"/>
              <w:spacing w:after="0"/>
              <w:jc w:val="center"/>
              <w:rPr>
                <w:rFonts w:hint="eastAsia"/>
                <w:color w:val="000000" w:themeColor="text1"/>
                <w:spacing w:val="2"/>
                <w:sz w:val="21"/>
                <w:szCs w:val="21"/>
              </w:rPr>
            </w:pPr>
          </w:p>
        </w:tc>
      </w:tr>
      <w:tr w:rsidR="00D86540" w14:paraId="4F43611A" w14:textId="77777777">
        <w:trPr>
          <w:trHeight w:hRule="exact" w:val="560"/>
        </w:trPr>
        <w:tc>
          <w:tcPr>
            <w:tcW w:w="492" w:type="dxa"/>
            <w:tcBorders>
              <w:top w:val="single" w:sz="4" w:space="0" w:color="000000"/>
              <w:left w:val="single" w:sz="4" w:space="0" w:color="000000"/>
              <w:bottom w:val="single" w:sz="4" w:space="0" w:color="000000"/>
              <w:right w:val="single" w:sz="4" w:space="0" w:color="000000"/>
            </w:tcBorders>
            <w:vAlign w:val="center"/>
          </w:tcPr>
          <w:p w14:paraId="69902FB9"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5B83C404"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6903B84C" w14:textId="77777777" w:rsidR="00D86540" w:rsidRDefault="00D86540">
            <w:pPr>
              <w:pStyle w:val="TableText"/>
              <w:spacing w:after="0"/>
              <w:jc w:val="center"/>
              <w:rPr>
                <w:rFonts w:hint="eastAsia"/>
                <w:color w:val="000000" w:themeColor="text1"/>
                <w:spacing w:val="2"/>
                <w:sz w:val="21"/>
                <w:szCs w:val="21"/>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4EC23C8F"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0C9A2AF2" w14:textId="77777777" w:rsidR="00D86540" w:rsidRDefault="00D86540">
            <w:pPr>
              <w:pStyle w:val="TableText"/>
              <w:spacing w:after="0"/>
              <w:jc w:val="center"/>
              <w:rPr>
                <w:rFonts w:hint="eastAsia"/>
                <w:color w:val="000000" w:themeColor="text1"/>
                <w:spacing w:val="2"/>
                <w:sz w:val="21"/>
                <w:szCs w:val="21"/>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116E3619" w14:textId="77777777" w:rsidR="00D86540" w:rsidRDefault="00D86540">
            <w:pPr>
              <w:pStyle w:val="TableText"/>
              <w:spacing w:after="0"/>
              <w:jc w:val="center"/>
              <w:rPr>
                <w:rFonts w:hint="eastAsia"/>
                <w:color w:val="000000" w:themeColor="text1"/>
                <w:spacing w:val="2"/>
                <w:sz w:val="21"/>
                <w:szCs w:val="2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4C1E08B1"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37403D33" w14:textId="77777777" w:rsidR="00D86540" w:rsidRDefault="00D86540">
            <w:pPr>
              <w:pStyle w:val="TableText"/>
              <w:spacing w:after="0"/>
              <w:jc w:val="center"/>
              <w:rPr>
                <w:rFonts w:hint="eastAsia"/>
                <w:color w:val="000000" w:themeColor="text1"/>
                <w:spacing w:val="2"/>
                <w:sz w:val="21"/>
                <w:szCs w:val="21"/>
              </w:rPr>
            </w:pPr>
          </w:p>
        </w:tc>
        <w:tc>
          <w:tcPr>
            <w:tcW w:w="1093" w:type="dxa"/>
            <w:tcBorders>
              <w:top w:val="single" w:sz="4" w:space="0" w:color="000000"/>
              <w:left w:val="single" w:sz="4" w:space="0" w:color="000000"/>
              <w:bottom w:val="single" w:sz="4" w:space="0" w:color="000000"/>
              <w:right w:val="single" w:sz="4" w:space="0" w:color="000000"/>
            </w:tcBorders>
            <w:vAlign w:val="center"/>
          </w:tcPr>
          <w:p w14:paraId="3678B1A2" w14:textId="77777777" w:rsidR="00D86540" w:rsidRDefault="00D86540">
            <w:pPr>
              <w:pStyle w:val="TableText"/>
              <w:spacing w:after="0"/>
              <w:jc w:val="center"/>
              <w:rPr>
                <w:rFonts w:hint="eastAsia"/>
                <w:color w:val="000000" w:themeColor="text1"/>
                <w:spacing w:val="2"/>
                <w:sz w:val="21"/>
                <w:szCs w:val="21"/>
              </w:rPr>
            </w:pPr>
          </w:p>
        </w:tc>
      </w:tr>
      <w:tr w:rsidR="00D86540" w14:paraId="4ECFE267" w14:textId="77777777">
        <w:trPr>
          <w:trHeight w:hRule="exact" w:val="560"/>
        </w:trPr>
        <w:tc>
          <w:tcPr>
            <w:tcW w:w="492" w:type="dxa"/>
            <w:tcBorders>
              <w:top w:val="single" w:sz="4" w:space="0" w:color="000000"/>
              <w:left w:val="single" w:sz="4" w:space="0" w:color="000000"/>
              <w:bottom w:val="single" w:sz="4" w:space="0" w:color="000000"/>
              <w:right w:val="single" w:sz="4" w:space="0" w:color="000000"/>
            </w:tcBorders>
            <w:vAlign w:val="center"/>
          </w:tcPr>
          <w:p w14:paraId="66F106B3"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479ADC37"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1AFF05FF" w14:textId="77777777" w:rsidR="00D86540" w:rsidRDefault="00D86540">
            <w:pPr>
              <w:pStyle w:val="TableText"/>
              <w:spacing w:after="0"/>
              <w:jc w:val="center"/>
              <w:rPr>
                <w:rFonts w:hint="eastAsia"/>
                <w:color w:val="000000" w:themeColor="text1"/>
                <w:spacing w:val="2"/>
                <w:sz w:val="21"/>
                <w:szCs w:val="21"/>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4495BD36"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3F889596" w14:textId="77777777" w:rsidR="00D86540" w:rsidRDefault="00D86540">
            <w:pPr>
              <w:pStyle w:val="TableText"/>
              <w:spacing w:after="0"/>
              <w:jc w:val="center"/>
              <w:rPr>
                <w:rFonts w:hint="eastAsia"/>
                <w:color w:val="000000" w:themeColor="text1"/>
                <w:spacing w:val="2"/>
                <w:sz w:val="21"/>
                <w:szCs w:val="21"/>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75DF7494" w14:textId="77777777" w:rsidR="00D86540" w:rsidRDefault="00D86540">
            <w:pPr>
              <w:pStyle w:val="TableText"/>
              <w:spacing w:after="0"/>
              <w:jc w:val="center"/>
              <w:rPr>
                <w:rFonts w:hint="eastAsia"/>
                <w:color w:val="000000" w:themeColor="text1"/>
                <w:spacing w:val="2"/>
                <w:sz w:val="21"/>
                <w:szCs w:val="2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188850D9"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40924AB5" w14:textId="77777777" w:rsidR="00D86540" w:rsidRDefault="00D86540">
            <w:pPr>
              <w:pStyle w:val="TableText"/>
              <w:spacing w:after="0"/>
              <w:jc w:val="center"/>
              <w:rPr>
                <w:rFonts w:hint="eastAsia"/>
                <w:color w:val="000000" w:themeColor="text1"/>
                <w:spacing w:val="2"/>
                <w:sz w:val="21"/>
                <w:szCs w:val="21"/>
              </w:rPr>
            </w:pPr>
          </w:p>
        </w:tc>
        <w:tc>
          <w:tcPr>
            <w:tcW w:w="1093" w:type="dxa"/>
            <w:tcBorders>
              <w:top w:val="single" w:sz="4" w:space="0" w:color="000000"/>
              <w:left w:val="single" w:sz="4" w:space="0" w:color="000000"/>
              <w:bottom w:val="single" w:sz="4" w:space="0" w:color="000000"/>
              <w:right w:val="single" w:sz="4" w:space="0" w:color="000000"/>
            </w:tcBorders>
            <w:vAlign w:val="center"/>
          </w:tcPr>
          <w:p w14:paraId="4748CC3C" w14:textId="77777777" w:rsidR="00D86540" w:rsidRDefault="00D86540">
            <w:pPr>
              <w:pStyle w:val="TableText"/>
              <w:spacing w:after="0"/>
              <w:jc w:val="center"/>
              <w:rPr>
                <w:rFonts w:hint="eastAsia"/>
                <w:color w:val="000000" w:themeColor="text1"/>
                <w:spacing w:val="2"/>
                <w:sz w:val="21"/>
                <w:szCs w:val="21"/>
              </w:rPr>
            </w:pPr>
          </w:p>
        </w:tc>
      </w:tr>
      <w:tr w:rsidR="00D86540" w14:paraId="0D2A0A3A" w14:textId="77777777">
        <w:trPr>
          <w:trHeight w:hRule="exact" w:val="562"/>
        </w:trPr>
        <w:tc>
          <w:tcPr>
            <w:tcW w:w="492" w:type="dxa"/>
            <w:tcBorders>
              <w:top w:val="single" w:sz="4" w:space="0" w:color="000000"/>
              <w:left w:val="single" w:sz="4" w:space="0" w:color="000000"/>
              <w:bottom w:val="single" w:sz="4" w:space="0" w:color="000000"/>
              <w:right w:val="single" w:sz="4" w:space="0" w:color="000000"/>
            </w:tcBorders>
            <w:vAlign w:val="center"/>
          </w:tcPr>
          <w:p w14:paraId="182D63A2"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20540C01"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535D4726" w14:textId="77777777" w:rsidR="00D86540" w:rsidRDefault="00D86540">
            <w:pPr>
              <w:pStyle w:val="TableText"/>
              <w:spacing w:after="0"/>
              <w:jc w:val="center"/>
              <w:rPr>
                <w:rFonts w:hint="eastAsia"/>
                <w:color w:val="000000" w:themeColor="text1"/>
                <w:spacing w:val="2"/>
                <w:sz w:val="21"/>
                <w:szCs w:val="21"/>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3C7F4CE7"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7AB61A6C" w14:textId="77777777" w:rsidR="00D86540" w:rsidRDefault="00D86540">
            <w:pPr>
              <w:pStyle w:val="TableText"/>
              <w:spacing w:after="0"/>
              <w:jc w:val="center"/>
              <w:rPr>
                <w:rFonts w:hint="eastAsia"/>
                <w:color w:val="000000" w:themeColor="text1"/>
                <w:spacing w:val="2"/>
                <w:sz w:val="21"/>
                <w:szCs w:val="21"/>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37209FA4" w14:textId="77777777" w:rsidR="00D86540" w:rsidRDefault="00D86540">
            <w:pPr>
              <w:pStyle w:val="TableText"/>
              <w:spacing w:after="0"/>
              <w:jc w:val="center"/>
              <w:rPr>
                <w:rFonts w:hint="eastAsia"/>
                <w:color w:val="000000" w:themeColor="text1"/>
                <w:spacing w:val="2"/>
                <w:sz w:val="21"/>
                <w:szCs w:val="2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79991A89"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019BF04F" w14:textId="77777777" w:rsidR="00D86540" w:rsidRDefault="00D86540">
            <w:pPr>
              <w:pStyle w:val="TableText"/>
              <w:spacing w:after="0"/>
              <w:jc w:val="center"/>
              <w:rPr>
                <w:rFonts w:hint="eastAsia"/>
                <w:color w:val="000000" w:themeColor="text1"/>
                <w:spacing w:val="2"/>
                <w:sz w:val="21"/>
                <w:szCs w:val="21"/>
              </w:rPr>
            </w:pPr>
          </w:p>
        </w:tc>
        <w:tc>
          <w:tcPr>
            <w:tcW w:w="1093" w:type="dxa"/>
            <w:tcBorders>
              <w:top w:val="single" w:sz="4" w:space="0" w:color="000000"/>
              <w:left w:val="single" w:sz="4" w:space="0" w:color="000000"/>
              <w:bottom w:val="single" w:sz="4" w:space="0" w:color="000000"/>
              <w:right w:val="single" w:sz="4" w:space="0" w:color="000000"/>
            </w:tcBorders>
            <w:vAlign w:val="center"/>
          </w:tcPr>
          <w:p w14:paraId="565EC7F6" w14:textId="77777777" w:rsidR="00D86540" w:rsidRDefault="00D86540">
            <w:pPr>
              <w:pStyle w:val="TableText"/>
              <w:spacing w:after="0"/>
              <w:jc w:val="center"/>
              <w:rPr>
                <w:rFonts w:hint="eastAsia"/>
                <w:color w:val="000000" w:themeColor="text1"/>
                <w:spacing w:val="2"/>
                <w:sz w:val="21"/>
                <w:szCs w:val="21"/>
              </w:rPr>
            </w:pPr>
          </w:p>
        </w:tc>
      </w:tr>
      <w:tr w:rsidR="00D86540" w14:paraId="1EE650B1" w14:textId="77777777">
        <w:trPr>
          <w:trHeight w:hRule="exact" w:val="560"/>
        </w:trPr>
        <w:tc>
          <w:tcPr>
            <w:tcW w:w="492" w:type="dxa"/>
            <w:tcBorders>
              <w:top w:val="single" w:sz="4" w:space="0" w:color="000000"/>
              <w:left w:val="single" w:sz="4" w:space="0" w:color="000000"/>
              <w:bottom w:val="single" w:sz="4" w:space="0" w:color="000000"/>
              <w:right w:val="single" w:sz="4" w:space="0" w:color="000000"/>
            </w:tcBorders>
            <w:vAlign w:val="center"/>
          </w:tcPr>
          <w:p w14:paraId="20D71A8E"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77227800" w14:textId="77777777" w:rsidR="00D86540" w:rsidRDefault="00D86540">
            <w:pPr>
              <w:pStyle w:val="TableText"/>
              <w:spacing w:after="0"/>
              <w:jc w:val="center"/>
              <w:rPr>
                <w:rFonts w:hint="eastAsia"/>
                <w:color w:val="000000" w:themeColor="text1"/>
                <w:spacing w:val="2"/>
                <w:sz w:val="21"/>
                <w:szCs w:val="21"/>
              </w:rPr>
            </w:pPr>
          </w:p>
        </w:tc>
        <w:tc>
          <w:tcPr>
            <w:tcW w:w="1091" w:type="dxa"/>
            <w:tcBorders>
              <w:top w:val="single" w:sz="4" w:space="0" w:color="000000"/>
              <w:left w:val="single" w:sz="4" w:space="0" w:color="000000"/>
              <w:bottom w:val="single" w:sz="4" w:space="0" w:color="000000"/>
              <w:right w:val="single" w:sz="4" w:space="0" w:color="000000"/>
            </w:tcBorders>
            <w:vAlign w:val="center"/>
          </w:tcPr>
          <w:p w14:paraId="00627D9B" w14:textId="77777777" w:rsidR="00D86540" w:rsidRDefault="00D86540">
            <w:pPr>
              <w:pStyle w:val="TableText"/>
              <w:spacing w:after="0"/>
              <w:jc w:val="center"/>
              <w:rPr>
                <w:rFonts w:hint="eastAsia"/>
                <w:color w:val="000000" w:themeColor="text1"/>
                <w:spacing w:val="2"/>
                <w:sz w:val="21"/>
                <w:szCs w:val="21"/>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5D796279"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14C39A85" w14:textId="77777777" w:rsidR="00D86540" w:rsidRDefault="00D86540">
            <w:pPr>
              <w:pStyle w:val="TableText"/>
              <w:spacing w:after="0"/>
              <w:jc w:val="center"/>
              <w:rPr>
                <w:rFonts w:hint="eastAsia"/>
                <w:color w:val="000000" w:themeColor="text1"/>
                <w:spacing w:val="2"/>
                <w:sz w:val="21"/>
                <w:szCs w:val="21"/>
              </w:rPr>
            </w:pPr>
          </w:p>
        </w:tc>
        <w:tc>
          <w:tcPr>
            <w:tcW w:w="937" w:type="dxa"/>
            <w:tcBorders>
              <w:top w:val="single" w:sz="4" w:space="0" w:color="000000"/>
              <w:left w:val="single" w:sz="4" w:space="0" w:color="000000"/>
              <w:bottom w:val="single" w:sz="4" w:space="0" w:color="000000"/>
              <w:right w:val="single" w:sz="4" w:space="0" w:color="000000"/>
            </w:tcBorders>
            <w:vAlign w:val="center"/>
          </w:tcPr>
          <w:p w14:paraId="2F0BAB05" w14:textId="77777777" w:rsidR="00D86540" w:rsidRDefault="00D86540">
            <w:pPr>
              <w:pStyle w:val="TableText"/>
              <w:spacing w:after="0"/>
              <w:jc w:val="center"/>
              <w:rPr>
                <w:rFonts w:hint="eastAsia"/>
                <w:color w:val="000000" w:themeColor="text1"/>
                <w:spacing w:val="2"/>
                <w:sz w:val="21"/>
                <w:szCs w:val="21"/>
              </w:rPr>
            </w:pPr>
          </w:p>
        </w:tc>
        <w:tc>
          <w:tcPr>
            <w:tcW w:w="944" w:type="dxa"/>
            <w:tcBorders>
              <w:top w:val="single" w:sz="4" w:space="0" w:color="000000"/>
              <w:left w:val="single" w:sz="4" w:space="0" w:color="000000"/>
              <w:bottom w:val="single" w:sz="4" w:space="0" w:color="000000"/>
              <w:right w:val="single" w:sz="4" w:space="0" w:color="000000"/>
            </w:tcBorders>
            <w:vAlign w:val="center"/>
          </w:tcPr>
          <w:p w14:paraId="6DACBC53"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16C1B05E" w14:textId="77777777" w:rsidR="00D86540" w:rsidRDefault="00D86540">
            <w:pPr>
              <w:pStyle w:val="TableText"/>
              <w:spacing w:after="0"/>
              <w:jc w:val="center"/>
              <w:rPr>
                <w:rFonts w:hint="eastAsia"/>
                <w:color w:val="000000" w:themeColor="text1"/>
                <w:spacing w:val="2"/>
                <w:sz w:val="21"/>
                <w:szCs w:val="21"/>
              </w:rPr>
            </w:pPr>
          </w:p>
        </w:tc>
        <w:tc>
          <w:tcPr>
            <w:tcW w:w="1093" w:type="dxa"/>
            <w:tcBorders>
              <w:top w:val="single" w:sz="4" w:space="0" w:color="000000"/>
              <w:left w:val="single" w:sz="4" w:space="0" w:color="000000"/>
              <w:bottom w:val="single" w:sz="4" w:space="0" w:color="000000"/>
              <w:right w:val="single" w:sz="4" w:space="0" w:color="000000"/>
            </w:tcBorders>
            <w:vAlign w:val="center"/>
          </w:tcPr>
          <w:p w14:paraId="1F97D580" w14:textId="77777777" w:rsidR="00D86540" w:rsidRDefault="00D86540">
            <w:pPr>
              <w:pStyle w:val="TableText"/>
              <w:spacing w:after="0"/>
              <w:jc w:val="center"/>
              <w:rPr>
                <w:rFonts w:hint="eastAsia"/>
                <w:color w:val="000000" w:themeColor="text1"/>
                <w:spacing w:val="2"/>
                <w:sz w:val="21"/>
                <w:szCs w:val="21"/>
              </w:rPr>
            </w:pPr>
          </w:p>
        </w:tc>
      </w:tr>
      <w:tr w:rsidR="00D86540" w14:paraId="087D8754" w14:textId="77777777">
        <w:trPr>
          <w:trHeight w:hRule="exact" w:val="560"/>
        </w:trPr>
        <w:tc>
          <w:tcPr>
            <w:tcW w:w="7052" w:type="dxa"/>
            <w:gridSpan w:val="7"/>
            <w:tcBorders>
              <w:top w:val="single" w:sz="4" w:space="0" w:color="000000"/>
              <w:left w:val="single" w:sz="4" w:space="0" w:color="000000"/>
              <w:bottom w:val="single" w:sz="4" w:space="0" w:color="000000"/>
              <w:right w:val="single" w:sz="4" w:space="0" w:color="000000"/>
            </w:tcBorders>
            <w:vAlign w:val="center"/>
          </w:tcPr>
          <w:p w14:paraId="04B24AD4" w14:textId="77777777" w:rsidR="00D86540" w:rsidRDefault="00000000">
            <w:pPr>
              <w:pStyle w:val="TableParagraph"/>
              <w:spacing w:before="65" w:line="240" w:lineRule="auto"/>
              <w:jc w:val="center"/>
              <w:rPr>
                <w:rFonts w:hint="eastAsia"/>
                <w:color w:val="000000" w:themeColor="text1"/>
                <w:sz w:val="21"/>
                <w:szCs w:val="21"/>
              </w:rPr>
            </w:pPr>
            <w:r>
              <w:rPr>
                <w:color w:val="000000" w:themeColor="text1"/>
                <w:sz w:val="21"/>
                <w:szCs w:val="21"/>
              </w:rPr>
              <w:t>本页小计</w:t>
            </w:r>
          </w:p>
        </w:tc>
        <w:tc>
          <w:tcPr>
            <w:tcW w:w="936" w:type="dxa"/>
            <w:tcBorders>
              <w:top w:val="single" w:sz="4" w:space="0" w:color="000000"/>
              <w:left w:val="single" w:sz="4" w:space="0" w:color="000000"/>
              <w:bottom w:val="single" w:sz="4" w:space="0" w:color="000000"/>
              <w:right w:val="single" w:sz="4" w:space="0" w:color="000000"/>
            </w:tcBorders>
            <w:vAlign w:val="center"/>
          </w:tcPr>
          <w:p w14:paraId="46ED6727" w14:textId="77777777" w:rsidR="00D86540" w:rsidRDefault="00D86540">
            <w:pPr>
              <w:pStyle w:val="TableText"/>
              <w:spacing w:after="0"/>
              <w:jc w:val="center"/>
              <w:rPr>
                <w:rFonts w:hint="eastAsia"/>
                <w:color w:val="000000" w:themeColor="text1"/>
                <w:sz w:val="21"/>
                <w:szCs w:val="21"/>
              </w:rPr>
            </w:pPr>
          </w:p>
        </w:tc>
        <w:tc>
          <w:tcPr>
            <w:tcW w:w="1093" w:type="dxa"/>
            <w:tcBorders>
              <w:top w:val="single" w:sz="4" w:space="0" w:color="000000"/>
              <w:left w:val="single" w:sz="4" w:space="0" w:color="000000"/>
              <w:bottom w:val="single" w:sz="4" w:space="0" w:color="000000"/>
              <w:right w:val="single" w:sz="4" w:space="0" w:color="auto"/>
            </w:tcBorders>
            <w:vAlign w:val="center"/>
          </w:tcPr>
          <w:p w14:paraId="1C9B2F97" w14:textId="77777777" w:rsidR="00D86540" w:rsidRDefault="00D86540">
            <w:pPr>
              <w:pStyle w:val="TableText"/>
              <w:spacing w:after="0"/>
              <w:jc w:val="center"/>
              <w:rPr>
                <w:rFonts w:hint="eastAsia"/>
                <w:color w:val="000000" w:themeColor="text1"/>
                <w:sz w:val="21"/>
                <w:szCs w:val="21"/>
              </w:rPr>
            </w:pPr>
          </w:p>
        </w:tc>
      </w:tr>
      <w:tr w:rsidR="00D86540" w14:paraId="1EB018A8" w14:textId="77777777">
        <w:trPr>
          <w:trHeight w:hRule="exact" w:val="560"/>
        </w:trPr>
        <w:tc>
          <w:tcPr>
            <w:tcW w:w="7052" w:type="dxa"/>
            <w:gridSpan w:val="7"/>
            <w:tcBorders>
              <w:top w:val="single" w:sz="4" w:space="0" w:color="000000"/>
              <w:left w:val="single" w:sz="4" w:space="0" w:color="000000"/>
              <w:bottom w:val="single" w:sz="4" w:space="0" w:color="000000"/>
              <w:right w:val="single" w:sz="4" w:space="0" w:color="000000"/>
            </w:tcBorders>
            <w:vAlign w:val="center"/>
          </w:tcPr>
          <w:p w14:paraId="52BD6254" w14:textId="77777777" w:rsidR="00D86540" w:rsidRDefault="00000000">
            <w:pPr>
              <w:pStyle w:val="TableParagraph"/>
              <w:tabs>
                <w:tab w:val="left" w:pos="1046"/>
              </w:tabs>
              <w:spacing w:before="66" w:line="240" w:lineRule="auto"/>
              <w:jc w:val="center"/>
              <w:rPr>
                <w:rFonts w:hint="eastAsia"/>
                <w:color w:val="000000" w:themeColor="text1"/>
                <w:sz w:val="21"/>
                <w:szCs w:val="21"/>
              </w:rPr>
            </w:pPr>
            <w:r>
              <w:rPr>
                <w:color w:val="000000" w:themeColor="text1"/>
                <w:sz w:val="21"/>
                <w:szCs w:val="21"/>
              </w:rPr>
              <w:t>合</w:t>
            </w:r>
            <w:r>
              <w:rPr>
                <w:rFonts w:hint="eastAsia"/>
                <w:color w:val="000000" w:themeColor="text1"/>
                <w:sz w:val="21"/>
                <w:szCs w:val="21"/>
                <w:lang w:eastAsia="zh-CN"/>
              </w:rPr>
              <w:t xml:space="preserve">    </w:t>
            </w:r>
            <w:r>
              <w:rPr>
                <w:color w:val="000000" w:themeColor="text1"/>
                <w:sz w:val="21"/>
                <w:szCs w:val="21"/>
              </w:rPr>
              <w:t>计</w:t>
            </w:r>
          </w:p>
        </w:tc>
        <w:tc>
          <w:tcPr>
            <w:tcW w:w="936" w:type="dxa"/>
            <w:tcBorders>
              <w:top w:val="single" w:sz="4" w:space="0" w:color="000000"/>
              <w:left w:val="single" w:sz="4" w:space="0" w:color="000000"/>
              <w:bottom w:val="single" w:sz="4" w:space="0" w:color="000000"/>
              <w:right w:val="single" w:sz="4" w:space="0" w:color="000000"/>
            </w:tcBorders>
            <w:vAlign w:val="center"/>
          </w:tcPr>
          <w:p w14:paraId="46720EED" w14:textId="77777777" w:rsidR="00D86540" w:rsidRDefault="00D86540">
            <w:pPr>
              <w:pStyle w:val="TableText"/>
              <w:spacing w:after="0"/>
              <w:jc w:val="center"/>
              <w:rPr>
                <w:rFonts w:hint="eastAsia"/>
                <w:color w:val="000000" w:themeColor="text1"/>
                <w:sz w:val="21"/>
                <w:szCs w:val="21"/>
              </w:rPr>
            </w:pPr>
          </w:p>
        </w:tc>
        <w:tc>
          <w:tcPr>
            <w:tcW w:w="1093" w:type="dxa"/>
            <w:tcBorders>
              <w:top w:val="single" w:sz="4" w:space="0" w:color="000000"/>
              <w:left w:val="single" w:sz="4" w:space="0" w:color="000000"/>
              <w:bottom w:val="single" w:sz="4" w:space="0" w:color="000000"/>
              <w:right w:val="single" w:sz="4" w:space="0" w:color="auto"/>
            </w:tcBorders>
            <w:vAlign w:val="center"/>
          </w:tcPr>
          <w:p w14:paraId="20B36ED8" w14:textId="77777777" w:rsidR="00D86540" w:rsidRDefault="00D86540">
            <w:pPr>
              <w:pStyle w:val="TableText"/>
              <w:spacing w:after="0"/>
              <w:jc w:val="center"/>
              <w:rPr>
                <w:rFonts w:hint="eastAsia"/>
                <w:color w:val="000000" w:themeColor="text1"/>
                <w:sz w:val="21"/>
                <w:szCs w:val="21"/>
              </w:rPr>
            </w:pPr>
          </w:p>
        </w:tc>
      </w:tr>
      <w:bookmarkEnd w:id="1191"/>
    </w:tbl>
    <w:p w14:paraId="64AEA3BF" w14:textId="77777777" w:rsidR="00D86540" w:rsidRDefault="00000000">
      <w:pPr>
        <w:spacing w:line="240" w:lineRule="auto"/>
        <w:jc w:val="center"/>
        <w:outlineLvl w:val="0"/>
        <w:rPr>
          <w:color w:val="000000" w:themeColor="text1"/>
          <w:sz w:val="24"/>
        </w:rPr>
      </w:pPr>
      <w:r>
        <w:rPr>
          <w:rFonts w:cs="Arial" w:hint="eastAsia"/>
          <w:color w:val="000000" w:themeColor="text1"/>
        </w:rPr>
        <w:br w:type="page"/>
      </w:r>
      <w:bookmarkEnd w:id="1190"/>
    </w:p>
    <w:p w14:paraId="1ACCB181"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192" w:name="_Toc226047172"/>
      <w:r>
        <w:rPr>
          <w:rFonts w:hint="eastAsia"/>
          <w:color w:val="000000" w:themeColor="text1"/>
          <w:sz w:val="24"/>
        </w:rPr>
        <w:lastRenderedPageBreak/>
        <w:t xml:space="preserve">4.6-1  </w:t>
      </w:r>
      <w:r>
        <w:rPr>
          <w:rFonts w:hint="eastAsia"/>
          <w:color w:val="000000" w:themeColor="text1"/>
          <w:sz w:val="24"/>
        </w:rPr>
        <w:t>分部分项工程项目清单差异计价表（适用于总价合同）</w:t>
      </w:r>
      <w:bookmarkEnd w:id="1192"/>
    </w:p>
    <w:p w14:paraId="39C2508B" w14:textId="77777777" w:rsidR="00D86540" w:rsidRDefault="00000000">
      <w:pPr>
        <w:widowControl/>
        <w:spacing w:line="240" w:lineRule="auto"/>
        <w:jc w:val="center"/>
        <w:rPr>
          <w:rFonts w:ascii="宋体" w:hAnsi="宋体" w:cs="宋体" w:hint="eastAsia"/>
          <w:color w:val="000000" w:themeColor="text1"/>
          <w:kern w:val="0"/>
          <w:sz w:val="30"/>
          <w:szCs w:val="30"/>
        </w:rPr>
      </w:pPr>
      <w:r>
        <w:rPr>
          <w:rFonts w:ascii="宋体" w:hAnsi="宋体" w:cs="宋体" w:hint="eastAsia"/>
          <w:color w:val="000000" w:themeColor="text1"/>
          <w:kern w:val="0"/>
          <w:sz w:val="30"/>
          <w:szCs w:val="30"/>
        </w:rPr>
        <w:t>分部分项工程项目清单差异计价表</w:t>
      </w:r>
    </w:p>
    <w:p w14:paraId="6E98C48D" w14:textId="77777777" w:rsidR="00D86540" w:rsidRDefault="00000000">
      <w:pPr>
        <w:tabs>
          <w:tab w:val="left" w:pos="720"/>
        </w:tabs>
        <w:spacing w:line="240" w:lineRule="auto"/>
        <w:ind w:firstLineChars="67" w:firstLine="141"/>
        <w:rPr>
          <w:rFonts w:ascii="宋体" w:hAnsi="宋体" w:cs="Arial" w:hint="eastAsia"/>
          <w:color w:val="000000" w:themeColor="text1"/>
          <w:szCs w:val="21"/>
        </w:rPr>
      </w:pPr>
      <w:r>
        <w:rPr>
          <w:rFonts w:ascii="宋体" w:hAnsi="宋体" w:cs="Arial" w:hint="eastAsia"/>
          <w:color w:val="000000" w:themeColor="text1"/>
          <w:szCs w:val="21"/>
        </w:rPr>
        <w:t>工程名称：（XXXX单项工程差异-</w:t>
      </w:r>
      <w:r>
        <w:rPr>
          <w:rFonts w:ascii="宋体" w:hAnsi="宋体" w:cs="Arial"/>
          <w:color w:val="000000" w:themeColor="text1"/>
          <w:szCs w:val="21"/>
        </w:rPr>
        <w:t>XXXX</w:t>
      </w:r>
      <w:r>
        <w:rPr>
          <w:rFonts w:ascii="宋体" w:hAnsi="宋体" w:cs="Arial" w:hint="eastAsia"/>
          <w:color w:val="000000" w:themeColor="text1"/>
          <w:szCs w:val="21"/>
        </w:rPr>
        <w:t xml:space="preserve">单位工程差异） </w:t>
      </w:r>
      <w:r>
        <w:rPr>
          <w:rFonts w:ascii="宋体" w:hAnsi="宋体" w:cs="Arial"/>
          <w:color w:val="000000" w:themeColor="text1"/>
          <w:szCs w:val="21"/>
        </w:rPr>
        <w:t xml:space="preserve">          </w:t>
      </w:r>
      <w:r>
        <w:rPr>
          <w:rFonts w:ascii="宋体" w:hAnsi="宋体" w:cs="Arial" w:hint="eastAsia"/>
          <w:color w:val="000000" w:themeColor="text1"/>
          <w:szCs w:val="21"/>
        </w:rPr>
        <w:t xml:space="preserve">   </w:t>
      </w:r>
      <w:r>
        <w:rPr>
          <w:rFonts w:ascii="宋体" w:hAnsi="宋体" w:cs="Arial"/>
          <w:color w:val="000000" w:themeColor="text1"/>
          <w:szCs w:val="21"/>
        </w:rPr>
        <w:t xml:space="preserve">    </w:t>
      </w:r>
      <w:r>
        <w:rPr>
          <w:rFonts w:ascii="宋体" w:hAnsi="宋体" w:cs="Arial" w:hint="eastAsia"/>
          <w:color w:val="000000" w:themeColor="text1"/>
          <w:szCs w:val="21"/>
        </w:rPr>
        <w:t>第</w:t>
      </w:r>
      <w:r>
        <w:rPr>
          <w:rFonts w:ascii="宋体" w:hAnsi="宋体" w:cs="Arial"/>
          <w:color w:val="000000" w:themeColor="text1"/>
          <w:szCs w:val="21"/>
        </w:rPr>
        <w:t xml:space="preserve">  </w:t>
      </w:r>
      <w:r>
        <w:rPr>
          <w:rFonts w:ascii="宋体" w:hAnsi="宋体" w:cs="Arial" w:hint="eastAsia"/>
          <w:color w:val="000000" w:themeColor="text1"/>
          <w:szCs w:val="21"/>
        </w:rPr>
        <w:t>页</w:t>
      </w:r>
      <w:r>
        <w:rPr>
          <w:rFonts w:ascii="宋体" w:hAnsi="宋体" w:cs="Arial"/>
          <w:color w:val="000000" w:themeColor="text1"/>
          <w:szCs w:val="21"/>
        </w:rPr>
        <w:t xml:space="preserve"> </w:t>
      </w:r>
      <w:r>
        <w:rPr>
          <w:rFonts w:ascii="宋体" w:hAnsi="宋体" w:cs="Arial" w:hint="eastAsia"/>
          <w:color w:val="000000" w:themeColor="text1"/>
          <w:szCs w:val="21"/>
        </w:rPr>
        <w:t>共</w:t>
      </w:r>
      <w:r>
        <w:rPr>
          <w:rFonts w:ascii="宋体" w:hAnsi="宋体" w:cs="Arial"/>
          <w:color w:val="000000" w:themeColor="text1"/>
          <w:szCs w:val="21"/>
        </w:rPr>
        <w:t xml:space="preserve">  </w:t>
      </w:r>
      <w:r>
        <w:rPr>
          <w:rFonts w:ascii="宋体" w:hAnsi="宋体" w:cs="Arial" w:hint="eastAsia"/>
          <w:color w:val="000000" w:themeColor="text1"/>
          <w:szCs w:val="21"/>
        </w:rPr>
        <w:t>页</w:t>
      </w:r>
    </w:p>
    <w:tbl>
      <w:tblPr>
        <w:tblW w:w="9198" w:type="dxa"/>
        <w:tblInd w:w="-10" w:type="dxa"/>
        <w:tblLayout w:type="fixed"/>
        <w:tblCellMar>
          <w:left w:w="0" w:type="dxa"/>
          <w:right w:w="0" w:type="dxa"/>
        </w:tblCellMar>
        <w:tblLook w:val="04A0" w:firstRow="1" w:lastRow="0" w:firstColumn="1" w:lastColumn="0" w:noHBand="0" w:noVBand="1"/>
      </w:tblPr>
      <w:tblGrid>
        <w:gridCol w:w="933"/>
        <w:gridCol w:w="1868"/>
        <w:gridCol w:w="933"/>
        <w:gridCol w:w="936"/>
        <w:gridCol w:w="779"/>
        <w:gridCol w:w="778"/>
        <w:gridCol w:w="945"/>
        <w:gridCol w:w="934"/>
        <w:gridCol w:w="1092"/>
      </w:tblGrid>
      <w:tr w:rsidR="00D86540" w14:paraId="08A30AB4" w14:textId="77777777">
        <w:trPr>
          <w:trHeight w:hRule="exact" w:val="474"/>
        </w:trPr>
        <w:tc>
          <w:tcPr>
            <w:tcW w:w="933" w:type="dxa"/>
            <w:vMerge w:val="restart"/>
            <w:tcBorders>
              <w:top w:val="single" w:sz="4" w:space="0" w:color="000000"/>
              <w:left w:val="single" w:sz="4" w:space="0" w:color="000000"/>
              <w:right w:val="single" w:sz="4" w:space="0" w:color="000000"/>
            </w:tcBorders>
            <w:vAlign w:val="center"/>
          </w:tcPr>
          <w:p w14:paraId="75B9502D" w14:textId="77777777" w:rsidR="00D86540" w:rsidRDefault="00000000">
            <w:pPr>
              <w:pStyle w:val="TableText"/>
              <w:spacing w:after="0"/>
              <w:jc w:val="center"/>
              <w:rPr>
                <w:rFonts w:hint="eastAsia"/>
                <w:color w:val="000000" w:themeColor="text1"/>
                <w:sz w:val="21"/>
                <w:szCs w:val="21"/>
              </w:rPr>
            </w:pPr>
            <w:bookmarkStart w:id="1193" w:name="_Hlk199951672"/>
            <w:r>
              <w:rPr>
                <w:rFonts w:hint="eastAsia"/>
                <w:color w:val="000000" w:themeColor="text1"/>
                <w:spacing w:val="2"/>
                <w:sz w:val="21"/>
                <w:szCs w:val="21"/>
                <w:lang w:eastAsia="zh-CN"/>
              </w:rPr>
              <w:t>序号</w:t>
            </w:r>
          </w:p>
        </w:tc>
        <w:tc>
          <w:tcPr>
            <w:tcW w:w="1868" w:type="dxa"/>
            <w:vMerge w:val="restart"/>
            <w:tcBorders>
              <w:top w:val="single" w:sz="4" w:space="0" w:color="000000"/>
              <w:left w:val="single" w:sz="4" w:space="0" w:color="000000"/>
              <w:right w:val="single" w:sz="4" w:space="0" w:color="000000"/>
            </w:tcBorders>
            <w:vAlign w:val="center"/>
          </w:tcPr>
          <w:p w14:paraId="6145D165" w14:textId="77777777" w:rsidR="00D86540" w:rsidRDefault="00000000">
            <w:pPr>
              <w:pStyle w:val="TableText"/>
              <w:spacing w:after="0"/>
              <w:jc w:val="center"/>
              <w:rPr>
                <w:rFonts w:hint="eastAsia"/>
                <w:color w:val="000000" w:themeColor="text1"/>
                <w:sz w:val="21"/>
                <w:szCs w:val="21"/>
              </w:rPr>
            </w:pPr>
            <w:r>
              <w:rPr>
                <w:rFonts w:hint="eastAsia"/>
                <w:color w:val="000000" w:themeColor="text1"/>
                <w:sz w:val="21"/>
                <w:szCs w:val="21"/>
                <w:lang w:eastAsia="zh-CN"/>
              </w:rPr>
              <w:t>项目</w:t>
            </w:r>
            <w:r>
              <w:rPr>
                <w:color w:val="000000" w:themeColor="text1"/>
                <w:spacing w:val="-103"/>
                <w:sz w:val="21"/>
                <w:szCs w:val="21"/>
              </w:rPr>
              <w:t xml:space="preserve"> </w:t>
            </w:r>
            <w:r>
              <w:rPr>
                <w:color w:val="000000" w:themeColor="text1"/>
                <w:sz w:val="21"/>
                <w:szCs w:val="21"/>
              </w:rPr>
              <w:t>编码</w:t>
            </w:r>
          </w:p>
        </w:tc>
        <w:tc>
          <w:tcPr>
            <w:tcW w:w="933" w:type="dxa"/>
            <w:vMerge w:val="restart"/>
            <w:tcBorders>
              <w:top w:val="single" w:sz="4" w:space="0" w:color="000000"/>
              <w:left w:val="single" w:sz="4" w:space="0" w:color="000000"/>
              <w:right w:val="single" w:sz="4" w:space="0" w:color="000000"/>
            </w:tcBorders>
            <w:vAlign w:val="center"/>
          </w:tcPr>
          <w:p w14:paraId="4E7F040E" w14:textId="77777777" w:rsidR="00D86540" w:rsidRDefault="00000000">
            <w:pPr>
              <w:pStyle w:val="TableParagraph"/>
              <w:spacing w:line="240" w:lineRule="auto"/>
              <w:ind w:leftChars="-1" w:left="-2"/>
              <w:jc w:val="center"/>
              <w:rPr>
                <w:rFonts w:hint="eastAsia"/>
                <w:color w:val="000000" w:themeColor="text1"/>
                <w:sz w:val="21"/>
                <w:szCs w:val="21"/>
                <w:lang w:eastAsia="zh-CN"/>
              </w:rPr>
            </w:pPr>
            <w:r>
              <w:rPr>
                <w:rFonts w:hint="eastAsia"/>
                <w:color w:val="000000" w:themeColor="text1"/>
                <w:sz w:val="21"/>
                <w:szCs w:val="21"/>
                <w:lang w:eastAsia="zh-CN"/>
              </w:rPr>
              <w:t>项目</w:t>
            </w:r>
          </w:p>
          <w:p w14:paraId="79CB6A4B" w14:textId="77777777" w:rsidR="00D86540" w:rsidRDefault="00000000">
            <w:pPr>
              <w:pStyle w:val="TableText"/>
              <w:spacing w:after="0"/>
              <w:jc w:val="center"/>
              <w:rPr>
                <w:rFonts w:hint="eastAsia"/>
                <w:color w:val="000000" w:themeColor="text1"/>
                <w:sz w:val="21"/>
                <w:szCs w:val="21"/>
              </w:rPr>
            </w:pPr>
            <w:r>
              <w:rPr>
                <w:color w:val="000000" w:themeColor="text1"/>
                <w:spacing w:val="-103"/>
                <w:sz w:val="21"/>
                <w:szCs w:val="21"/>
              </w:rPr>
              <w:t xml:space="preserve"> </w:t>
            </w:r>
            <w:r>
              <w:rPr>
                <w:color w:val="000000" w:themeColor="text1"/>
                <w:sz w:val="21"/>
                <w:szCs w:val="21"/>
              </w:rPr>
              <w:t>名称</w:t>
            </w:r>
          </w:p>
        </w:tc>
        <w:tc>
          <w:tcPr>
            <w:tcW w:w="936" w:type="dxa"/>
            <w:vMerge w:val="restart"/>
            <w:tcBorders>
              <w:top w:val="single" w:sz="4" w:space="0" w:color="000000"/>
              <w:left w:val="single" w:sz="4" w:space="0" w:color="000000"/>
              <w:right w:val="single" w:sz="4" w:space="0" w:color="000000"/>
            </w:tcBorders>
            <w:vAlign w:val="center"/>
          </w:tcPr>
          <w:p w14:paraId="0BB9BDF4" w14:textId="77777777" w:rsidR="00D86540" w:rsidRDefault="00000000">
            <w:pPr>
              <w:pStyle w:val="TableParagraph"/>
              <w:spacing w:line="240" w:lineRule="auto"/>
              <w:ind w:leftChars="-1" w:left="-2"/>
              <w:jc w:val="center"/>
              <w:rPr>
                <w:rFonts w:hint="eastAsia"/>
                <w:color w:val="000000" w:themeColor="text1"/>
                <w:sz w:val="21"/>
                <w:szCs w:val="21"/>
                <w:lang w:eastAsia="zh-CN"/>
              </w:rPr>
            </w:pPr>
            <w:r>
              <w:rPr>
                <w:rFonts w:hint="eastAsia"/>
                <w:color w:val="000000" w:themeColor="text1"/>
                <w:sz w:val="21"/>
                <w:szCs w:val="21"/>
                <w:lang w:eastAsia="zh-CN"/>
              </w:rPr>
              <w:t>项目</w:t>
            </w:r>
            <w:r>
              <w:rPr>
                <w:color w:val="000000" w:themeColor="text1"/>
                <w:sz w:val="21"/>
                <w:szCs w:val="21"/>
              </w:rPr>
              <w:t>特征</w:t>
            </w:r>
          </w:p>
          <w:p w14:paraId="6FB8F31C" w14:textId="77777777" w:rsidR="00D86540" w:rsidRDefault="00000000">
            <w:pPr>
              <w:pStyle w:val="TableText"/>
              <w:spacing w:after="0"/>
              <w:jc w:val="center"/>
              <w:rPr>
                <w:rFonts w:hint="eastAsia"/>
                <w:color w:val="000000" w:themeColor="text1"/>
                <w:sz w:val="21"/>
                <w:szCs w:val="21"/>
              </w:rPr>
            </w:pPr>
            <w:r>
              <w:rPr>
                <w:rFonts w:hint="eastAsia"/>
                <w:color w:val="000000" w:themeColor="text1"/>
                <w:spacing w:val="2"/>
                <w:sz w:val="21"/>
                <w:szCs w:val="21"/>
                <w:lang w:eastAsia="zh-CN"/>
              </w:rPr>
              <w:t>描述</w:t>
            </w:r>
          </w:p>
        </w:tc>
        <w:tc>
          <w:tcPr>
            <w:tcW w:w="779" w:type="dxa"/>
            <w:vMerge w:val="restart"/>
            <w:tcBorders>
              <w:top w:val="single" w:sz="4" w:space="0" w:color="000000"/>
              <w:left w:val="single" w:sz="4" w:space="0" w:color="000000"/>
              <w:right w:val="single" w:sz="4" w:space="0" w:color="000000"/>
            </w:tcBorders>
            <w:vAlign w:val="center"/>
          </w:tcPr>
          <w:p w14:paraId="25535F3A" w14:textId="77777777" w:rsidR="00D86540" w:rsidRDefault="00000000">
            <w:pPr>
              <w:pStyle w:val="TableText"/>
              <w:spacing w:after="0"/>
              <w:jc w:val="center"/>
              <w:rPr>
                <w:rFonts w:hint="eastAsia"/>
                <w:color w:val="000000" w:themeColor="text1"/>
                <w:sz w:val="21"/>
                <w:szCs w:val="21"/>
              </w:rPr>
            </w:pPr>
            <w:r>
              <w:rPr>
                <w:rFonts w:hint="eastAsia"/>
                <w:color w:val="000000" w:themeColor="text1"/>
                <w:spacing w:val="2"/>
                <w:sz w:val="21"/>
                <w:szCs w:val="21"/>
                <w:lang w:eastAsia="zh-CN"/>
              </w:rPr>
              <w:t>计量</w:t>
            </w:r>
          </w:p>
          <w:p w14:paraId="0A78F6D6" w14:textId="77777777" w:rsidR="00D86540" w:rsidRDefault="00000000">
            <w:pPr>
              <w:pStyle w:val="TableParagraph"/>
              <w:spacing w:line="240" w:lineRule="auto"/>
              <w:ind w:leftChars="-1" w:left="-2"/>
              <w:jc w:val="center"/>
              <w:rPr>
                <w:rFonts w:hint="eastAsia"/>
                <w:color w:val="000000" w:themeColor="text1"/>
                <w:sz w:val="21"/>
                <w:szCs w:val="21"/>
              </w:rPr>
            </w:pPr>
            <w:r>
              <w:rPr>
                <w:color w:val="000000" w:themeColor="text1"/>
                <w:spacing w:val="-103"/>
                <w:sz w:val="21"/>
                <w:szCs w:val="21"/>
              </w:rPr>
              <w:t xml:space="preserve"> </w:t>
            </w:r>
            <w:r>
              <w:rPr>
                <w:color w:val="000000" w:themeColor="text1"/>
                <w:sz w:val="21"/>
                <w:szCs w:val="21"/>
              </w:rPr>
              <w:t>单位</w:t>
            </w:r>
          </w:p>
        </w:tc>
        <w:tc>
          <w:tcPr>
            <w:tcW w:w="778" w:type="dxa"/>
            <w:vMerge w:val="restart"/>
            <w:tcBorders>
              <w:top w:val="single" w:sz="4" w:space="0" w:color="000000"/>
              <w:left w:val="single" w:sz="4" w:space="0" w:color="000000"/>
              <w:right w:val="single" w:sz="4" w:space="0" w:color="000000"/>
            </w:tcBorders>
            <w:vAlign w:val="center"/>
          </w:tcPr>
          <w:p w14:paraId="5DA21D26" w14:textId="77777777" w:rsidR="00D86540" w:rsidRDefault="00000000">
            <w:pPr>
              <w:pStyle w:val="TableText"/>
              <w:spacing w:after="0"/>
              <w:jc w:val="center"/>
              <w:rPr>
                <w:rFonts w:hint="eastAsia"/>
                <w:color w:val="000000" w:themeColor="text1"/>
                <w:sz w:val="21"/>
                <w:szCs w:val="21"/>
              </w:rPr>
            </w:pPr>
            <w:r>
              <w:rPr>
                <w:rFonts w:hint="eastAsia"/>
                <w:color w:val="000000" w:themeColor="text1"/>
                <w:spacing w:val="2"/>
                <w:sz w:val="21"/>
                <w:szCs w:val="21"/>
                <w:lang w:eastAsia="zh-CN"/>
              </w:rPr>
              <w:t>工程量</w:t>
            </w:r>
          </w:p>
        </w:tc>
        <w:tc>
          <w:tcPr>
            <w:tcW w:w="2968" w:type="dxa"/>
            <w:gridSpan w:val="3"/>
            <w:tcBorders>
              <w:top w:val="single" w:sz="4" w:space="0" w:color="000000"/>
              <w:left w:val="single" w:sz="4" w:space="0" w:color="000000"/>
              <w:bottom w:val="single" w:sz="4" w:space="0" w:color="000000"/>
              <w:right w:val="single" w:sz="4" w:space="0" w:color="000000"/>
            </w:tcBorders>
            <w:vAlign w:val="center"/>
          </w:tcPr>
          <w:p w14:paraId="2F45177E" w14:textId="77777777" w:rsidR="00D86540" w:rsidRDefault="00000000">
            <w:pPr>
              <w:pStyle w:val="TableText"/>
              <w:spacing w:after="0"/>
              <w:jc w:val="center"/>
              <w:rPr>
                <w:rFonts w:hint="eastAsia"/>
                <w:color w:val="000000" w:themeColor="text1"/>
                <w:sz w:val="21"/>
                <w:szCs w:val="21"/>
              </w:rPr>
            </w:pPr>
            <w:r>
              <w:rPr>
                <w:color w:val="000000" w:themeColor="text1"/>
                <w:sz w:val="21"/>
                <w:szCs w:val="21"/>
              </w:rPr>
              <w:t>金额（元）</w:t>
            </w:r>
          </w:p>
        </w:tc>
      </w:tr>
      <w:tr w:rsidR="00D86540" w14:paraId="3DA7261E" w14:textId="77777777">
        <w:trPr>
          <w:trHeight w:hRule="exact" w:val="385"/>
        </w:trPr>
        <w:tc>
          <w:tcPr>
            <w:tcW w:w="933" w:type="dxa"/>
            <w:vMerge/>
            <w:tcBorders>
              <w:left w:val="single" w:sz="4" w:space="0" w:color="000000"/>
              <w:right w:val="single" w:sz="4" w:space="0" w:color="000000"/>
            </w:tcBorders>
            <w:vAlign w:val="center"/>
          </w:tcPr>
          <w:p w14:paraId="71DE4B44" w14:textId="77777777" w:rsidR="00D86540" w:rsidRDefault="00D86540">
            <w:pPr>
              <w:spacing w:line="240" w:lineRule="auto"/>
              <w:jc w:val="center"/>
              <w:rPr>
                <w:rFonts w:ascii="宋体" w:hAnsi="宋体" w:hint="eastAsia"/>
                <w:color w:val="000000" w:themeColor="text1"/>
                <w:szCs w:val="21"/>
              </w:rPr>
            </w:pPr>
          </w:p>
        </w:tc>
        <w:tc>
          <w:tcPr>
            <w:tcW w:w="1868" w:type="dxa"/>
            <w:vMerge/>
            <w:tcBorders>
              <w:left w:val="single" w:sz="4" w:space="0" w:color="000000"/>
              <w:right w:val="single" w:sz="4" w:space="0" w:color="000000"/>
            </w:tcBorders>
            <w:vAlign w:val="center"/>
          </w:tcPr>
          <w:p w14:paraId="77FA7286" w14:textId="77777777" w:rsidR="00D86540" w:rsidRDefault="00D86540">
            <w:pPr>
              <w:spacing w:line="240" w:lineRule="auto"/>
              <w:jc w:val="center"/>
              <w:rPr>
                <w:rFonts w:ascii="宋体" w:hAnsi="宋体" w:hint="eastAsia"/>
                <w:color w:val="000000" w:themeColor="text1"/>
                <w:szCs w:val="21"/>
              </w:rPr>
            </w:pPr>
          </w:p>
        </w:tc>
        <w:tc>
          <w:tcPr>
            <w:tcW w:w="933" w:type="dxa"/>
            <w:vMerge/>
            <w:tcBorders>
              <w:left w:val="single" w:sz="4" w:space="0" w:color="000000"/>
              <w:right w:val="single" w:sz="4" w:space="0" w:color="000000"/>
            </w:tcBorders>
            <w:vAlign w:val="center"/>
          </w:tcPr>
          <w:p w14:paraId="5E088493" w14:textId="77777777" w:rsidR="00D86540" w:rsidRDefault="00D86540">
            <w:pPr>
              <w:spacing w:line="240" w:lineRule="auto"/>
              <w:jc w:val="center"/>
              <w:rPr>
                <w:rFonts w:ascii="宋体" w:hAnsi="宋体" w:hint="eastAsia"/>
                <w:color w:val="000000" w:themeColor="text1"/>
                <w:szCs w:val="21"/>
              </w:rPr>
            </w:pPr>
          </w:p>
        </w:tc>
        <w:tc>
          <w:tcPr>
            <w:tcW w:w="936" w:type="dxa"/>
            <w:vMerge/>
            <w:tcBorders>
              <w:left w:val="single" w:sz="4" w:space="0" w:color="000000"/>
              <w:right w:val="single" w:sz="4" w:space="0" w:color="000000"/>
            </w:tcBorders>
            <w:vAlign w:val="center"/>
          </w:tcPr>
          <w:p w14:paraId="07D2EC06" w14:textId="77777777" w:rsidR="00D86540" w:rsidRDefault="00D86540">
            <w:pPr>
              <w:spacing w:line="240" w:lineRule="auto"/>
              <w:jc w:val="center"/>
              <w:rPr>
                <w:rFonts w:ascii="宋体" w:hAnsi="宋体" w:hint="eastAsia"/>
                <w:color w:val="000000" w:themeColor="text1"/>
                <w:szCs w:val="21"/>
              </w:rPr>
            </w:pPr>
          </w:p>
        </w:tc>
        <w:tc>
          <w:tcPr>
            <w:tcW w:w="779" w:type="dxa"/>
            <w:vMerge/>
            <w:tcBorders>
              <w:left w:val="single" w:sz="4" w:space="0" w:color="000000"/>
              <w:right w:val="single" w:sz="4" w:space="0" w:color="000000"/>
            </w:tcBorders>
            <w:vAlign w:val="center"/>
          </w:tcPr>
          <w:p w14:paraId="41B555E1" w14:textId="77777777" w:rsidR="00D86540" w:rsidRDefault="00D86540">
            <w:pPr>
              <w:spacing w:line="240" w:lineRule="auto"/>
              <w:jc w:val="center"/>
              <w:rPr>
                <w:rFonts w:ascii="宋体" w:hAnsi="宋体" w:hint="eastAsia"/>
                <w:color w:val="000000" w:themeColor="text1"/>
                <w:szCs w:val="21"/>
              </w:rPr>
            </w:pPr>
          </w:p>
        </w:tc>
        <w:tc>
          <w:tcPr>
            <w:tcW w:w="778" w:type="dxa"/>
            <w:vMerge/>
            <w:tcBorders>
              <w:left w:val="single" w:sz="4" w:space="0" w:color="000000"/>
              <w:right w:val="single" w:sz="4" w:space="0" w:color="000000"/>
            </w:tcBorders>
            <w:vAlign w:val="center"/>
          </w:tcPr>
          <w:p w14:paraId="64AC7F50" w14:textId="77777777" w:rsidR="00D86540" w:rsidRDefault="00D86540">
            <w:pPr>
              <w:spacing w:line="240" w:lineRule="auto"/>
              <w:jc w:val="center"/>
              <w:rPr>
                <w:rFonts w:ascii="宋体" w:hAnsi="宋体" w:hint="eastAsia"/>
                <w:color w:val="000000" w:themeColor="text1"/>
                <w:szCs w:val="21"/>
              </w:rPr>
            </w:pPr>
          </w:p>
        </w:tc>
        <w:tc>
          <w:tcPr>
            <w:tcW w:w="941" w:type="dxa"/>
            <w:vMerge w:val="restart"/>
            <w:tcBorders>
              <w:top w:val="single" w:sz="4" w:space="0" w:color="000000"/>
              <w:left w:val="single" w:sz="4" w:space="0" w:color="000000"/>
              <w:right w:val="single" w:sz="4" w:space="0" w:color="000000"/>
            </w:tcBorders>
            <w:vAlign w:val="center"/>
          </w:tcPr>
          <w:p w14:paraId="489D1374" w14:textId="77777777" w:rsidR="00D86540" w:rsidRDefault="00000000">
            <w:pPr>
              <w:pStyle w:val="TableText"/>
              <w:spacing w:after="0"/>
              <w:jc w:val="center"/>
              <w:rPr>
                <w:rFonts w:hint="eastAsia"/>
                <w:color w:val="000000" w:themeColor="text1"/>
                <w:sz w:val="21"/>
                <w:szCs w:val="21"/>
                <w:lang w:eastAsia="zh-CN"/>
              </w:rPr>
            </w:pPr>
            <w:r>
              <w:rPr>
                <w:color w:val="000000" w:themeColor="text1"/>
                <w:sz w:val="21"/>
                <w:szCs w:val="21"/>
              </w:rPr>
              <w:t>综合</w:t>
            </w:r>
          </w:p>
          <w:p w14:paraId="4D00187D" w14:textId="77777777" w:rsidR="00D86540" w:rsidRDefault="00000000">
            <w:pPr>
              <w:pStyle w:val="TableText"/>
              <w:spacing w:after="0"/>
              <w:jc w:val="center"/>
              <w:rPr>
                <w:rFonts w:hint="eastAsia"/>
                <w:color w:val="000000" w:themeColor="text1"/>
                <w:sz w:val="21"/>
                <w:szCs w:val="21"/>
              </w:rPr>
            </w:pPr>
            <w:r>
              <w:rPr>
                <w:color w:val="000000" w:themeColor="text1"/>
                <w:spacing w:val="-103"/>
                <w:sz w:val="21"/>
                <w:szCs w:val="21"/>
              </w:rPr>
              <w:t xml:space="preserve"> </w:t>
            </w:r>
            <w:r>
              <w:rPr>
                <w:color w:val="000000" w:themeColor="text1"/>
                <w:sz w:val="21"/>
                <w:szCs w:val="21"/>
              </w:rPr>
              <w:t>单价</w:t>
            </w:r>
          </w:p>
        </w:tc>
        <w:tc>
          <w:tcPr>
            <w:tcW w:w="934" w:type="dxa"/>
            <w:vMerge w:val="restart"/>
            <w:tcBorders>
              <w:top w:val="single" w:sz="4" w:space="0" w:color="000000"/>
              <w:left w:val="single" w:sz="4" w:space="0" w:color="000000"/>
              <w:right w:val="single" w:sz="4" w:space="0" w:color="000000"/>
            </w:tcBorders>
            <w:vAlign w:val="center"/>
          </w:tcPr>
          <w:p w14:paraId="17B85AF7" w14:textId="77777777" w:rsidR="00D86540" w:rsidRDefault="00000000">
            <w:pPr>
              <w:pStyle w:val="TableText"/>
              <w:spacing w:after="0"/>
              <w:jc w:val="center"/>
              <w:rPr>
                <w:rFonts w:hint="eastAsia"/>
                <w:color w:val="000000" w:themeColor="text1"/>
                <w:sz w:val="21"/>
                <w:szCs w:val="21"/>
              </w:rPr>
            </w:pPr>
            <w:r>
              <w:rPr>
                <w:rFonts w:hint="eastAsia"/>
                <w:color w:val="000000" w:themeColor="text1"/>
                <w:spacing w:val="2"/>
                <w:sz w:val="21"/>
                <w:szCs w:val="21"/>
                <w:lang w:eastAsia="zh-CN"/>
              </w:rPr>
              <w:t>合价</w:t>
            </w:r>
          </w:p>
        </w:tc>
        <w:tc>
          <w:tcPr>
            <w:tcW w:w="1092" w:type="dxa"/>
            <w:tcBorders>
              <w:top w:val="single" w:sz="4" w:space="0" w:color="000000"/>
              <w:left w:val="single" w:sz="4" w:space="0" w:color="000000"/>
              <w:bottom w:val="single" w:sz="4" w:space="0" w:color="000000"/>
              <w:right w:val="single" w:sz="4" w:space="0" w:color="000000"/>
            </w:tcBorders>
            <w:vAlign w:val="center"/>
          </w:tcPr>
          <w:p w14:paraId="16866A42" w14:textId="77777777" w:rsidR="00D86540" w:rsidRDefault="00000000">
            <w:pPr>
              <w:pStyle w:val="TableText"/>
              <w:spacing w:after="0"/>
              <w:jc w:val="center"/>
              <w:rPr>
                <w:rFonts w:hint="eastAsia"/>
                <w:color w:val="000000" w:themeColor="text1"/>
                <w:sz w:val="21"/>
                <w:szCs w:val="21"/>
              </w:rPr>
            </w:pPr>
            <w:r>
              <w:rPr>
                <w:rFonts w:hint="eastAsia"/>
                <w:color w:val="000000" w:themeColor="text1"/>
                <w:spacing w:val="2"/>
                <w:sz w:val="21"/>
                <w:szCs w:val="21"/>
                <w:lang w:eastAsia="zh-CN"/>
              </w:rPr>
              <w:t>其中</w:t>
            </w:r>
          </w:p>
        </w:tc>
      </w:tr>
      <w:tr w:rsidR="00D86540" w14:paraId="16DACBBD" w14:textId="77777777">
        <w:trPr>
          <w:trHeight w:hRule="exact" w:val="780"/>
        </w:trPr>
        <w:tc>
          <w:tcPr>
            <w:tcW w:w="933" w:type="dxa"/>
            <w:vMerge/>
            <w:tcBorders>
              <w:left w:val="single" w:sz="4" w:space="0" w:color="000000"/>
              <w:bottom w:val="single" w:sz="4" w:space="0" w:color="000000"/>
              <w:right w:val="single" w:sz="4" w:space="0" w:color="000000"/>
            </w:tcBorders>
            <w:vAlign w:val="center"/>
          </w:tcPr>
          <w:p w14:paraId="506E12F5" w14:textId="77777777" w:rsidR="00D86540" w:rsidRDefault="00D86540">
            <w:pPr>
              <w:spacing w:line="240" w:lineRule="auto"/>
              <w:jc w:val="center"/>
              <w:rPr>
                <w:rFonts w:ascii="宋体" w:hAnsi="宋体" w:hint="eastAsia"/>
                <w:color w:val="000000" w:themeColor="text1"/>
                <w:szCs w:val="21"/>
              </w:rPr>
            </w:pPr>
          </w:p>
        </w:tc>
        <w:tc>
          <w:tcPr>
            <w:tcW w:w="1868" w:type="dxa"/>
            <w:vMerge/>
            <w:tcBorders>
              <w:left w:val="single" w:sz="4" w:space="0" w:color="000000"/>
              <w:bottom w:val="single" w:sz="4" w:space="0" w:color="000000"/>
              <w:right w:val="single" w:sz="4" w:space="0" w:color="000000"/>
            </w:tcBorders>
            <w:vAlign w:val="center"/>
          </w:tcPr>
          <w:p w14:paraId="29DA147A" w14:textId="77777777" w:rsidR="00D86540" w:rsidRDefault="00D86540">
            <w:pPr>
              <w:spacing w:line="240" w:lineRule="auto"/>
              <w:jc w:val="center"/>
              <w:rPr>
                <w:rFonts w:ascii="宋体" w:hAnsi="宋体" w:hint="eastAsia"/>
                <w:color w:val="000000" w:themeColor="text1"/>
                <w:szCs w:val="21"/>
              </w:rPr>
            </w:pPr>
          </w:p>
        </w:tc>
        <w:tc>
          <w:tcPr>
            <w:tcW w:w="933" w:type="dxa"/>
            <w:vMerge/>
            <w:tcBorders>
              <w:left w:val="single" w:sz="4" w:space="0" w:color="000000"/>
              <w:bottom w:val="single" w:sz="4" w:space="0" w:color="000000"/>
              <w:right w:val="single" w:sz="4" w:space="0" w:color="000000"/>
            </w:tcBorders>
            <w:vAlign w:val="center"/>
          </w:tcPr>
          <w:p w14:paraId="2E504D22" w14:textId="77777777" w:rsidR="00D86540" w:rsidRDefault="00D86540">
            <w:pPr>
              <w:spacing w:line="240" w:lineRule="auto"/>
              <w:jc w:val="center"/>
              <w:rPr>
                <w:rFonts w:ascii="宋体" w:hAnsi="宋体" w:hint="eastAsia"/>
                <w:color w:val="000000" w:themeColor="text1"/>
                <w:szCs w:val="21"/>
              </w:rPr>
            </w:pPr>
          </w:p>
        </w:tc>
        <w:tc>
          <w:tcPr>
            <w:tcW w:w="936" w:type="dxa"/>
            <w:vMerge/>
            <w:tcBorders>
              <w:left w:val="single" w:sz="4" w:space="0" w:color="000000"/>
              <w:bottom w:val="single" w:sz="4" w:space="0" w:color="000000"/>
              <w:right w:val="single" w:sz="4" w:space="0" w:color="000000"/>
            </w:tcBorders>
            <w:vAlign w:val="center"/>
          </w:tcPr>
          <w:p w14:paraId="59ABEFC3" w14:textId="77777777" w:rsidR="00D86540" w:rsidRDefault="00D86540">
            <w:pPr>
              <w:spacing w:line="240" w:lineRule="auto"/>
              <w:jc w:val="center"/>
              <w:rPr>
                <w:rFonts w:ascii="宋体" w:hAnsi="宋体" w:hint="eastAsia"/>
                <w:color w:val="000000" w:themeColor="text1"/>
                <w:szCs w:val="21"/>
              </w:rPr>
            </w:pPr>
          </w:p>
        </w:tc>
        <w:tc>
          <w:tcPr>
            <w:tcW w:w="779" w:type="dxa"/>
            <w:vMerge/>
            <w:tcBorders>
              <w:left w:val="single" w:sz="4" w:space="0" w:color="000000"/>
              <w:bottom w:val="single" w:sz="4" w:space="0" w:color="000000"/>
              <w:right w:val="single" w:sz="4" w:space="0" w:color="000000"/>
            </w:tcBorders>
            <w:vAlign w:val="center"/>
          </w:tcPr>
          <w:p w14:paraId="3419E096" w14:textId="77777777" w:rsidR="00D86540" w:rsidRDefault="00D86540">
            <w:pPr>
              <w:spacing w:line="240" w:lineRule="auto"/>
              <w:jc w:val="center"/>
              <w:rPr>
                <w:rFonts w:ascii="宋体" w:hAnsi="宋体" w:hint="eastAsia"/>
                <w:color w:val="000000" w:themeColor="text1"/>
                <w:szCs w:val="21"/>
              </w:rPr>
            </w:pPr>
          </w:p>
        </w:tc>
        <w:tc>
          <w:tcPr>
            <w:tcW w:w="778" w:type="dxa"/>
            <w:vMerge/>
            <w:tcBorders>
              <w:left w:val="single" w:sz="4" w:space="0" w:color="000000"/>
              <w:bottom w:val="single" w:sz="4" w:space="0" w:color="000000"/>
              <w:right w:val="single" w:sz="4" w:space="0" w:color="000000"/>
            </w:tcBorders>
            <w:vAlign w:val="center"/>
          </w:tcPr>
          <w:p w14:paraId="5FC99EAD" w14:textId="77777777" w:rsidR="00D86540" w:rsidRDefault="00D86540">
            <w:pPr>
              <w:spacing w:line="240" w:lineRule="auto"/>
              <w:jc w:val="center"/>
              <w:rPr>
                <w:rFonts w:ascii="宋体" w:hAnsi="宋体" w:hint="eastAsia"/>
                <w:color w:val="000000" w:themeColor="text1"/>
                <w:szCs w:val="21"/>
              </w:rPr>
            </w:pPr>
          </w:p>
        </w:tc>
        <w:tc>
          <w:tcPr>
            <w:tcW w:w="941" w:type="dxa"/>
            <w:vMerge/>
            <w:tcBorders>
              <w:left w:val="single" w:sz="4" w:space="0" w:color="000000"/>
              <w:bottom w:val="single" w:sz="4" w:space="0" w:color="000000"/>
              <w:right w:val="single" w:sz="4" w:space="0" w:color="000000"/>
            </w:tcBorders>
            <w:vAlign w:val="center"/>
          </w:tcPr>
          <w:p w14:paraId="54D937ED" w14:textId="77777777" w:rsidR="00D86540" w:rsidRDefault="00D86540">
            <w:pPr>
              <w:spacing w:line="240" w:lineRule="auto"/>
              <w:jc w:val="center"/>
              <w:rPr>
                <w:rFonts w:ascii="宋体" w:hAnsi="宋体" w:hint="eastAsia"/>
                <w:color w:val="000000" w:themeColor="text1"/>
                <w:szCs w:val="21"/>
              </w:rPr>
            </w:pPr>
          </w:p>
        </w:tc>
        <w:tc>
          <w:tcPr>
            <w:tcW w:w="934" w:type="dxa"/>
            <w:vMerge/>
            <w:tcBorders>
              <w:left w:val="single" w:sz="4" w:space="0" w:color="000000"/>
              <w:bottom w:val="single" w:sz="4" w:space="0" w:color="000000"/>
              <w:right w:val="single" w:sz="4" w:space="0" w:color="000000"/>
            </w:tcBorders>
            <w:vAlign w:val="center"/>
          </w:tcPr>
          <w:p w14:paraId="2C435A36" w14:textId="77777777" w:rsidR="00D86540" w:rsidRDefault="00D86540">
            <w:pPr>
              <w:spacing w:line="240" w:lineRule="auto"/>
              <w:jc w:val="center"/>
              <w:rPr>
                <w:rFonts w:ascii="宋体" w:hAnsi="宋体" w:hint="eastAsia"/>
                <w:color w:val="000000" w:themeColor="text1"/>
                <w:szCs w:val="21"/>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2EE89EAA" w14:textId="77777777" w:rsidR="00D86540" w:rsidRDefault="00000000">
            <w:pPr>
              <w:pStyle w:val="TableParagraph"/>
              <w:spacing w:line="240" w:lineRule="auto"/>
              <w:ind w:leftChars="-1" w:left="-2"/>
              <w:jc w:val="center"/>
              <w:rPr>
                <w:rFonts w:hint="eastAsia"/>
                <w:color w:val="000000" w:themeColor="text1"/>
                <w:sz w:val="21"/>
                <w:szCs w:val="21"/>
                <w:lang w:eastAsia="zh-CN"/>
              </w:rPr>
            </w:pPr>
            <w:r>
              <w:rPr>
                <w:rFonts w:hint="eastAsia"/>
                <w:color w:val="000000" w:themeColor="text1"/>
                <w:sz w:val="21"/>
                <w:szCs w:val="21"/>
                <w:lang w:eastAsia="zh-CN"/>
              </w:rPr>
              <w:t>材料</w:t>
            </w:r>
          </w:p>
          <w:p w14:paraId="2D1B9974" w14:textId="77777777" w:rsidR="00D86540" w:rsidRDefault="00000000">
            <w:pPr>
              <w:pStyle w:val="TableText"/>
              <w:spacing w:after="0"/>
              <w:jc w:val="center"/>
              <w:rPr>
                <w:rFonts w:hint="eastAsia"/>
                <w:color w:val="000000" w:themeColor="text1"/>
                <w:sz w:val="21"/>
                <w:szCs w:val="21"/>
              </w:rPr>
            </w:pPr>
            <w:r>
              <w:rPr>
                <w:rFonts w:hint="eastAsia"/>
                <w:color w:val="000000" w:themeColor="text1"/>
                <w:spacing w:val="2"/>
                <w:sz w:val="21"/>
                <w:szCs w:val="21"/>
                <w:lang w:eastAsia="zh-CN"/>
              </w:rPr>
              <w:t>暂估价</w:t>
            </w:r>
          </w:p>
        </w:tc>
      </w:tr>
      <w:tr w:rsidR="00D86540" w14:paraId="30EB4C89" w14:textId="77777777">
        <w:trPr>
          <w:trHeight w:hRule="exact" w:val="716"/>
        </w:trPr>
        <w:tc>
          <w:tcPr>
            <w:tcW w:w="933" w:type="dxa"/>
            <w:tcBorders>
              <w:top w:val="single" w:sz="4" w:space="0" w:color="000000"/>
              <w:left w:val="single" w:sz="4" w:space="0" w:color="000000"/>
              <w:bottom w:val="single" w:sz="4" w:space="0" w:color="000000"/>
              <w:right w:val="single" w:sz="4" w:space="0" w:color="000000"/>
            </w:tcBorders>
            <w:vAlign w:val="center"/>
          </w:tcPr>
          <w:p w14:paraId="62C6C7E8" w14:textId="77777777" w:rsidR="00D86540" w:rsidRDefault="00D86540">
            <w:pPr>
              <w:spacing w:line="240" w:lineRule="auto"/>
              <w:jc w:val="center"/>
              <w:rPr>
                <w:rFonts w:ascii="宋体" w:hAnsi="宋体" w:hint="eastAsia"/>
                <w:color w:val="000000" w:themeColor="text1"/>
                <w:szCs w:val="21"/>
              </w:rPr>
            </w:pPr>
          </w:p>
        </w:tc>
        <w:tc>
          <w:tcPr>
            <w:tcW w:w="1868" w:type="dxa"/>
            <w:tcBorders>
              <w:top w:val="single" w:sz="4" w:space="0" w:color="000000"/>
              <w:left w:val="single" w:sz="4" w:space="0" w:color="000000"/>
              <w:bottom w:val="single" w:sz="4" w:space="0" w:color="000000"/>
              <w:right w:val="single" w:sz="4" w:space="0" w:color="000000"/>
            </w:tcBorders>
            <w:vAlign w:val="center"/>
          </w:tcPr>
          <w:p w14:paraId="7EEFFC99" w14:textId="77777777" w:rsidR="00D86540" w:rsidRDefault="00D86540">
            <w:pPr>
              <w:pStyle w:val="TableText"/>
              <w:spacing w:after="0"/>
              <w:ind w:firstLineChars="100" w:firstLine="210"/>
              <w:rPr>
                <w:rFonts w:hint="eastAsia"/>
                <w:color w:val="000000" w:themeColor="text1"/>
                <w:sz w:val="21"/>
                <w:szCs w:val="21"/>
              </w:rPr>
            </w:pPr>
          </w:p>
        </w:tc>
        <w:tc>
          <w:tcPr>
            <w:tcW w:w="933" w:type="dxa"/>
            <w:tcBorders>
              <w:top w:val="single" w:sz="4" w:space="0" w:color="000000"/>
              <w:left w:val="single" w:sz="4" w:space="0" w:color="000000"/>
              <w:bottom w:val="single" w:sz="4" w:space="0" w:color="000000"/>
              <w:right w:val="single" w:sz="4" w:space="0" w:color="000000"/>
            </w:tcBorders>
            <w:vAlign w:val="center"/>
          </w:tcPr>
          <w:p w14:paraId="57BA7A4F" w14:textId="77777777" w:rsidR="00D86540" w:rsidRDefault="00D86540">
            <w:pPr>
              <w:pStyle w:val="TableText"/>
              <w:spacing w:after="0"/>
              <w:jc w:val="center"/>
              <w:rPr>
                <w:rFonts w:hint="eastAsia"/>
                <w:strike/>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27F304F0" w14:textId="77777777" w:rsidR="00D86540" w:rsidRDefault="00D86540">
            <w:pPr>
              <w:pStyle w:val="TableText"/>
              <w:spacing w:after="0"/>
              <w:jc w:val="center"/>
              <w:rPr>
                <w:rFonts w:hint="eastAsia"/>
                <w:strike/>
                <w:color w:val="000000" w:themeColor="text1"/>
                <w:spacing w:val="2"/>
                <w:sz w:val="21"/>
                <w:szCs w:val="21"/>
              </w:rPr>
            </w:pPr>
          </w:p>
        </w:tc>
        <w:tc>
          <w:tcPr>
            <w:tcW w:w="779" w:type="dxa"/>
            <w:tcBorders>
              <w:top w:val="single" w:sz="4" w:space="0" w:color="000000"/>
              <w:left w:val="single" w:sz="4" w:space="0" w:color="000000"/>
              <w:bottom w:val="single" w:sz="4" w:space="0" w:color="000000"/>
              <w:right w:val="single" w:sz="4" w:space="0" w:color="000000"/>
            </w:tcBorders>
            <w:vAlign w:val="center"/>
          </w:tcPr>
          <w:p w14:paraId="311135AB" w14:textId="77777777" w:rsidR="00D86540" w:rsidRDefault="00D86540">
            <w:pPr>
              <w:pStyle w:val="TableText"/>
              <w:spacing w:after="0"/>
              <w:jc w:val="center"/>
              <w:rPr>
                <w:rFonts w:hint="eastAsia"/>
                <w:color w:val="000000" w:themeColor="text1"/>
                <w:spacing w:val="2"/>
                <w:sz w:val="21"/>
                <w:szCs w:val="21"/>
              </w:rPr>
            </w:pPr>
          </w:p>
        </w:tc>
        <w:tc>
          <w:tcPr>
            <w:tcW w:w="778" w:type="dxa"/>
            <w:tcBorders>
              <w:top w:val="single" w:sz="4" w:space="0" w:color="000000"/>
              <w:left w:val="single" w:sz="4" w:space="0" w:color="000000"/>
              <w:bottom w:val="single" w:sz="4" w:space="0" w:color="000000"/>
              <w:right w:val="single" w:sz="4" w:space="0" w:color="000000"/>
            </w:tcBorders>
            <w:vAlign w:val="center"/>
          </w:tcPr>
          <w:p w14:paraId="7C44A9B9" w14:textId="77777777" w:rsidR="00D86540" w:rsidRDefault="00D86540">
            <w:pPr>
              <w:pStyle w:val="TableText"/>
              <w:spacing w:after="0"/>
              <w:jc w:val="center"/>
              <w:rPr>
                <w:rFonts w:hint="eastAsia"/>
                <w:color w:val="000000" w:themeColor="text1"/>
                <w:spacing w:val="2"/>
                <w:sz w:val="21"/>
                <w:szCs w:val="21"/>
              </w:rPr>
            </w:pPr>
          </w:p>
        </w:tc>
        <w:tc>
          <w:tcPr>
            <w:tcW w:w="941" w:type="dxa"/>
            <w:tcBorders>
              <w:top w:val="single" w:sz="4" w:space="0" w:color="000000"/>
              <w:left w:val="single" w:sz="4" w:space="0" w:color="000000"/>
              <w:bottom w:val="single" w:sz="4" w:space="0" w:color="000000"/>
              <w:right w:val="single" w:sz="4" w:space="0" w:color="000000"/>
            </w:tcBorders>
            <w:vAlign w:val="center"/>
          </w:tcPr>
          <w:p w14:paraId="71301EC8" w14:textId="77777777" w:rsidR="00D86540" w:rsidRDefault="00D86540">
            <w:pPr>
              <w:pStyle w:val="TableText"/>
              <w:spacing w:after="0"/>
              <w:jc w:val="center"/>
              <w:rPr>
                <w:rFonts w:hint="eastAsia"/>
                <w:color w:val="000000" w:themeColor="text1"/>
                <w:spacing w:val="2"/>
                <w:sz w:val="21"/>
                <w:szCs w:val="21"/>
              </w:rPr>
            </w:pPr>
          </w:p>
        </w:tc>
        <w:tc>
          <w:tcPr>
            <w:tcW w:w="934" w:type="dxa"/>
            <w:tcBorders>
              <w:top w:val="single" w:sz="4" w:space="0" w:color="000000"/>
              <w:left w:val="single" w:sz="4" w:space="0" w:color="000000"/>
              <w:bottom w:val="single" w:sz="4" w:space="0" w:color="000000"/>
              <w:right w:val="single" w:sz="4" w:space="0" w:color="000000"/>
            </w:tcBorders>
            <w:vAlign w:val="center"/>
          </w:tcPr>
          <w:p w14:paraId="5E19D32B" w14:textId="77777777" w:rsidR="00D86540" w:rsidRDefault="00D86540">
            <w:pPr>
              <w:pStyle w:val="TableText"/>
              <w:spacing w:after="0"/>
              <w:jc w:val="center"/>
              <w:rPr>
                <w:rFonts w:hint="eastAsia"/>
                <w:color w:val="000000" w:themeColor="text1"/>
                <w:spacing w:val="2"/>
                <w:sz w:val="21"/>
                <w:szCs w:val="21"/>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1FC703D9" w14:textId="77777777" w:rsidR="00D86540" w:rsidRDefault="00D86540">
            <w:pPr>
              <w:pStyle w:val="TableText"/>
              <w:spacing w:after="0"/>
              <w:jc w:val="center"/>
              <w:rPr>
                <w:rFonts w:hint="eastAsia"/>
                <w:color w:val="000000" w:themeColor="text1"/>
                <w:spacing w:val="2"/>
                <w:sz w:val="21"/>
                <w:szCs w:val="21"/>
              </w:rPr>
            </w:pPr>
          </w:p>
        </w:tc>
      </w:tr>
      <w:tr w:rsidR="00D86540" w14:paraId="30A59E19" w14:textId="77777777">
        <w:trPr>
          <w:trHeight w:hRule="exact" w:val="699"/>
        </w:trPr>
        <w:tc>
          <w:tcPr>
            <w:tcW w:w="933" w:type="dxa"/>
            <w:tcBorders>
              <w:top w:val="single" w:sz="4" w:space="0" w:color="000000"/>
              <w:left w:val="single" w:sz="4" w:space="0" w:color="000000"/>
              <w:bottom w:val="single" w:sz="4" w:space="0" w:color="000000"/>
              <w:right w:val="single" w:sz="4" w:space="0" w:color="000000"/>
            </w:tcBorders>
            <w:vAlign w:val="center"/>
          </w:tcPr>
          <w:p w14:paraId="4DE40028" w14:textId="77777777" w:rsidR="00D86540" w:rsidRDefault="00D86540">
            <w:pPr>
              <w:spacing w:line="240" w:lineRule="auto"/>
              <w:jc w:val="center"/>
              <w:rPr>
                <w:rFonts w:ascii="宋体" w:hAnsi="宋体" w:hint="eastAsia"/>
                <w:color w:val="000000" w:themeColor="text1"/>
                <w:szCs w:val="21"/>
              </w:rPr>
            </w:pPr>
          </w:p>
        </w:tc>
        <w:tc>
          <w:tcPr>
            <w:tcW w:w="1868" w:type="dxa"/>
            <w:tcBorders>
              <w:top w:val="single" w:sz="4" w:space="0" w:color="000000"/>
              <w:left w:val="single" w:sz="4" w:space="0" w:color="000000"/>
              <w:bottom w:val="single" w:sz="4" w:space="0" w:color="000000"/>
              <w:right w:val="single" w:sz="4" w:space="0" w:color="000000"/>
            </w:tcBorders>
            <w:vAlign w:val="center"/>
          </w:tcPr>
          <w:p w14:paraId="3EE6D6F2" w14:textId="77777777" w:rsidR="00D86540" w:rsidRDefault="00D86540">
            <w:pPr>
              <w:pStyle w:val="TableText"/>
              <w:spacing w:after="0"/>
              <w:ind w:firstLineChars="100" w:firstLine="210"/>
              <w:rPr>
                <w:rFonts w:hint="eastAsia"/>
                <w:color w:val="000000" w:themeColor="text1"/>
                <w:sz w:val="21"/>
                <w:szCs w:val="21"/>
              </w:rPr>
            </w:pPr>
          </w:p>
        </w:tc>
        <w:tc>
          <w:tcPr>
            <w:tcW w:w="933" w:type="dxa"/>
            <w:tcBorders>
              <w:top w:val="single" w:sz="4" w:space="0" w:color="000000"/>
              <w:left w:val="single" w:sz="4" w:space="0" w:color="000000"/>
              <w:bottom w:val="single" w:sz="4" w:space="0" w:color="000000"/>
              <w:right w:val="single" w:sz="4" w:space="0" w:color="000000"/>
            </w:tcBorders>
            <w:vAlign w:val="center"/>
          </w:tcPr>
          <w:p w14:paraId="38D0E8A4" w14:textId="77777777" w:rsidR="00D86540" w:rsidRDefault="00D86540">
            <w:pPr>
              <w:pStyle w:val="TableText"/>
              <w:spacing w:after="0"/>
              <w:jc w:val="center"/>
              <w:rPr>
                <w:rFonts w:hint="eastAsia"/>
                <w:strike/>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4179B68B" w14:textId="77777777" w:rsidR="00D86540" w:rsidRDefault="00D86540">
            <w:pPr>
              <w:pStyle w:val="TableText"/>
              <w:spacing w:after="0"/>
              <w:jc w:val="center"/>
              <w:rPr>
                <w:rFonts w:hint="eastAsia"/>
                <w:strike/>
                <w:color w:val="000000" w:themeColor="text1"/>
                <w:spacing w:val="2"/>
                <w:sz w:val="21"/>
                <w:szCs w:val="21"/>
              </w:rPr>
            </w:pPr>
          </w:p>
        </w:tc>
        <w:tc>
          <w:tcPr>
            <w:tcW w:w="779" w:type="dxa"/>
            <w:tcBorders>
              <w:top w:val="single" w:sz="4" w:space="0" w:color="000000"/>
              <w:left w:val="single" w:sz="4" w:space="0" w:color="000000"/>
              <w:bottom w:val="single" w:sz="4" w:space="0" w:color="000000"/>
              <w:right w:val="single" w:sz="4" w:space="0" w:color="000000"/>
            </w:tcBorders>
            <w:vAlign w:val="center"/>
          </w:tcPr>
          <w:p w14:paraId="755CB99A" w14:textId="77777777" w:rsidR="00D86540" w:rsidRDefault="00D86540">
            <w:pPr>
              <w:pStyle w:val="TableText"/>
              <w:spacing w:after="0"/>
              <w:jc w:val="center"/>
              <w:rPr>
                <w:rFonts w:hint="eastAsia"/>
                <w:color w:val="000000" w:themeColor="text1"/>
                <w:spacing w:val="2"/>
                <w:sz w:val="21"/>
                <w:szCs w:val="21"/>
              </w:rPr>
            </w:pPr>
          </w:p>
        </w:tc>
        <w:tc>
          <w:tcPr>
            <w:tcW w:w="778" w:type="dxa"/>
            <w:tcBorders>
              <w:top w:val="single" w:sz="4" w:space="0" w:color="000000"/>
              <w:left w:val="single" w:sz="4" w:space="0" w:color="000000"/>
              <w:bottom w:val="single" w:sz="4" w:space="0" w:color="000000"/>
              <w:right w:val="single" w:sz="4" w:space="0" w:color="000000"/>
            </w:tcBorders>
            <w:vAlign w:val="center"/>
          </w:tcPr>
          <w:p w14:paraId="01493140" w14:textId="77777777" w:rsidR="00D86540" w:rsidRDefault="00D86540">
            <w:pPr>
              <w:pStyle w:val="TableText"/>
              <w:spacing w:after="0"/>
              <w:jc w:val="center"/>
              <w:rPr>
                <w:rFonts w:hint="eastAsia"/>
                <w:color w:val="000000" w:themeColor="text1"/>
                <w:spacing w:val="2"/>
                <w:sz w:val="21"/>
                <w:szCs w:val="21"/>
              </w:rPr>
            </w:pPr>
          </w:p>
        </w:tc>
        <w:tc>
          <w:tcPr>
            <w:tcW w:w="941" w:type="dxa"/>
            <w:tcBorders>
              <w:top w:val="single" w:sz="4" w:space="0" w:color="000000"/>
              <w:left w:val="single" w:sz="4" w:space="0" w:color="000000"/>
              <w:bottom w:val="single" w:sz="4" w:space="0" w:color="000000"/>
              <w:right w:val="single" w:sz="4" w:space="0" w:color="000000"/>
            </w:tcBorders>
            <w:vAlign w:val="center"/>
          </w:tcPr>
          <w:p w14:paraId="6FF311BB" w14:textId="77777777" w:rsidR="00D86540" w:rsidRDefault="00D86540">
            <w:pPr>
              <w:pStyle w:val="TableText"/>
              <w:spacing w:after="0"/>
              <w:jc w:val="center"/>
              <w:rPr>
                <w:rFonts w:hint="eastAsia"/>
                <w:color w:val="000000" w:themeColor="text1"/>
                <w:spacing w:val="2"/>
                <w:sz w:val="21"/>
                <w:szCs w:val="21"/>
              </w:rPr>
            </w:pPr>
          </w:p>
        </w:tc>
        <w:tc>
          <w:tcPr>
            <w:tcW w:w="934" w:type="dxa"/>
            <w:tcBorders>
              <w:top w:val="single" w:sz="4" w:space="0" w:color="000000"/>
              <w:left w:val="single" w:sz="4" w:space="0" w:color="000000"/>
              <w:bottom w:val="single" w:sz="4" w:space="0" w:color="000000"/>
              <w:right w:val="single" w:sz="4" w:space="0" w:color="000000"/>
            </w:tcBorders>
            <w:vAlign w:val="center"/>
          </w:tcPr>
          <w:p w14:paraId="5AFC1697" w14:textId="77777777" w:rsidR="00D86540" w:rsidRDefault="00D86540">
            <w:pPr>
              <w:pStyle w:val="TableText"/>
              <w:spacing w:after="0"/>
              <w:jc w:val="center"/>
              <w:rPr>
                <w:rFonts w:hint="eastAsia"/>
                <w:color w:val="000000" w:themeColor="text1"/>
                <w:spacing w:val="2"/>
                <w:sz w:val="21"/>
                <w:szCs w:val="21"/>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13FB7434" w14:textId="77777777" w:rsidR="00D86540" w:rsidRDefault="00D86540">
            <w:pPr>
              <w:pStyle w:val="TableText"/>
              <w:spacing w:after="0"/>
              <w:jc w:val="center"/>
              <w:rPr>
                <w:rFonts w:hint="eastAsia"/>
                <w:color w:val="000000" w:themeColor="text1"/>
                <w:spacing w:val="2"/>
                <w:sz w:val="21"/>
                <w:szCs w:val="21"/>
              </w:rPr>
            </w:pPr>
          </w:p>
        </w:tc>
      </w:tr>
      <w:tr w:rsidR="00D86540" w14:paraId="69190BC8" w14:textId="77777777">
        <w:trPr>
          <w:trHeight w:hRule="exact" w:val="552"/>
        </w:trPr>
        <w:tc>
          <w:tcPr>
            <w:tcW w:w="933" w:type="dxa"/>
            <w:tcBorders>
              <w:top w:val="single" w:sz="4" w:space="0" w:color="000000"/>
              <w:left w:val="single" w:sz="4" w:space="0" w:color="000000"/>
              <w:bottom w:val="single" w:sz="4" w:space="0" w:color="000000"/>
              <w:right w:val="single" w:sz="4" w:space="0" w:color="000000"/>
            </w:tcBorders>
            <w:vAlign w:val="center"/>
          </w:tcPr>
          <w:p w14:paraId="5CAEE931" w14:textId="77777777" w:rsidR="00D86540" w:rsidRDefault="00D86540">
            <w:pPr>
              <w:pStyle w:val="TableText"/>
              <w:spacing w:after="0"/>
              <w:jc w:val="center"/>
              <w:rPr>
                <w:rFonts w:hint="eastAsia"/>
                <w:color w:val="000000" w:themeColor="text1"/>
                <w:sz w:val="21"/>
                <w:szCs w:val="21"/>
              </w:rPr>
            </w:pPr>
          </w:p>
        </w:tc>
        <w:tc>
          <w:tcPr>
            <w:tcW w:w="1868" w:type="dxa"/>
            <w:tcBorders>
              <w:top w:val="single" w:sz="4" w:space="0" w:color="000000"/>
              <w:left w:val="single" w:sz="4" w:space="0" w:color="000000"/>
              <w:bottom w:val="single" w:sz="4" w:space="0" w:color="000000"/>
              <w:right w:val="single" w:sz="4" w:space="0" w:color="000000"/>
            </w:tcBorders>
            <w:vAlign w:val="center"/>
          </w:tcPr>
          <w:p w14:paraId="3D34DAE9" w14:textId="77777777" w:rsidR="00D86540" w:rsidRDefault="00D86540">
            <w:pPr>
              <w:pStyle w:val="TableText"/>
              <w:spacing w:after="0"/>
              <w:jc w:val="center"/>
              <w:rPr>
                <w:rFonts w:hint="eastAsia"/>
                <w:color w:val="000000" w:themeColor="text1"/>
                <w:sz w:val="21"/>
                <w:szCs w:val="21"/>
              </w:rPr>
            </w:pPr>
          </w:p>
        </w:tc>
        <w:tc>
          <w:tcPr>
            <w:tcW w:w="933" w:type="dxa"/>
            <w:tcBorders>
              <w:top w:val="single" w:sz="4" w:space="0" w:color="000000"/>
              <w:left w:val="single" w:sz="4" w:space="0" w:color="000000"/>
              <w:bottom w:val="single" w:sz="4" w:space="0" w:color="000000"/>
              <w:right w:val="single" w:sz="4" w:space="0" w:color="000000"/>
            </w:tcBorders>
            <w:vAlign w:val="center"/>
          </w:tcPr>
          <w:p w14:paraId="2FBEFBE1" w14:textId="77777777" w:rsidR="00D86540" w:rsidRDefault="00D86540">
            <w:pPr>
              <w:pStyle w:val="TableText"/>
              <w:spacing w:after="0"/>
              <w:jc w:val="center"/>
              <w:rPr>
                <w:rFonts w:hint="eastAsia"/>
                <w:strike/>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4CD1BB68" w14:textId="77777777" w:rsidR="00D86540" w:rsidRDefault="00D86540">
            <w:pPr>
              <w:pStyle w:val="TableText"/>
              <w:spacing w:after="0"/>
              <w:jc w:val="center"/>
              <w:rPr>
                <w:rFonts w:hint="eastAsia"/>
                <w:strike/>
                <w:color w:val="000000" w:themeColor="text1"/>
                <w:spacing w:val="2"/>
                <w:sz w:val="21"/>
                <w:szCs w:val="21"/>
              </w:rPr>
            </w:pPr>
          </w:p>
        </w:tc>
        <w:tc>
          <w:tcPr>
            <w:tcW w:w="779" w:type="dxa"/>
            <w:tcBorders>
              <w:top w:val="single" w:sz="4" w:space="0" w:color="000000"/>
              <w:left w:val="single" w:sz="4" w:space="0" w:color="000000"/>
              <w:bottom w:val="single" w:sz="4" w:space="0" w:color="000000"/>
              <w:right w:val="single" w:sz="4" w:space="0" w:color="000000"/>
            </w:tcBorders>
            <w:vAlign w:val="center"/>
          </w:tcPr>
          <w:p w14:paraId="250F685D" w14:textId="77777777" w:rsidR="00D86540" w:rsidRDefault="00D86540">
            <w:pPr>
              <w:pStyle w:val="TableText"/>
              <w:spacing w:after="0"/>
              <w:jc w:val="center"/>
              <w:rPr>
                <w:rFonts w:hint="eastAsia"/>
                <w:color w:val="000000" w:themeColor="text1"/>
                <w:spacing w:val="2"/>
                <w:sz w:val="21"/>
                <w:szCs w:val="21"/>
              </w:rPr>
            </w:pPr>
          </w:p>
        </w:tc>
        <w:tc>
          <w:tcPr>
            <w:tcW w:w="778" w:type="dxa"/>
            <w:tcBorders>
              <w:top w:val="single" w:sz="4" w:space="0" w:color="000000"/>
              <w:left w:val="single" w:sz="4" w:space="0" w:color="000000"/>
              <w:bottom w:val="single" w:sz="4" w:space="0" w:color="000000"/>
              <w:right w:val="single" w:sz="4" w:space="0" w:color="000000"/>
            </w:tcBorders>
            <w:vAlign w:val="center"/>
          </w:tcPr>
          <w:p w14:paraId="5B237A9F" w14:textId="77777777" w:rsidR="00D86540" w:rsidRDefault="00D86540">
            <w:pPr>
              <w:pStyle w:val="TableText"/>
              <w:spacing w:after="0"/>
              <w:jc w:val="center"/>
              <w:rPr>
                <w:rFonts w:hint="eastAsia"/>
                <w:color w:val="000000" w:themeColor="text1"/>
                <w:spacing w:val="2"/>
                <w:sz w:val="21"/>
                <w:szCs w:val="21"/>
              </w:rPr>
            </w:pPr>
          </w:p>
        </w:tc>
        <w:tc>
          <w:tcPr>
            <w:tcW w:w="941" w:type="dxa"/>
            <w:tcBorders>
              <w:top w:val="single" w:sz="4" w:space="0" w:color="000000"/>
              <w:left w:val="single" w:sz="4" w:space="0" w:color="000000"/>
              <w:bottom w:val="single" w:sz="4" w:space="0" w:color="000000"/>
              <w:right w:val="single" w:sz="4" w:space="0" w:color="000000"/>
            </w:tcBorders>
            <w:vAlign w:val="center"/>
          </w:tcPr>
          <w:p w14:paraId="7B24007F" w14:textId="77777777" w:rsidR="00D86540" w:rsidRDefault="00D86540">
            <w:pPr>
              <w:pStyle w:val="TableText"/>
              <w:spacing w:after="0"/>
              <w:jc w:val="center"/>
              <w:rPr>
                <w:rFonts w:hint="eastAsia"/>
                <w:color w:val="000000" w:themeColor="text1"/>
                <w:spacing w:val="2"/>
                <w:sz w:val="21"/>
                <w:szCs w:val="21"/>
              </w:rPr>
            </w:pPr>
          </w:p>
        </w:tc>
        <w:tc>
          <w:tcPr>
            <w:tcW w:w="934" w:type="dxa"/>
            <w:tcBorders>
              <w:top w:val="single" w:sz="4" w:space="0" w:color="000000"/>
              <w:left w:val="single" w:sz="4" w:space="0" w:color="000000"/>
              <w:bottom w:val="single" w:sz="4" w:space="0" w:color="000000"/>
              <w:right w:val="single" w:sz="4" w:space="0" w:color="000000"/>
            </w:tcBorders>
            <w:vAlign w:val="center"/>
          </w:tcPr>
          <w:p w14:paraId="2F340711" w14:textId="77777777" w:rsidR="00D86540" w:rsidRDefault="00D86540">
            <w:pPr>
              <w:pStyle w:val="TableText"/>
              <w:spacing w:after="0"/>
              <w:jc w:val="center"/>
              <w:rPr>
                <w:rFonts w:hint="eastAsia"/>
                <w:color w:val="000000" w:themeColor="text1"/>
                <w:spacing w:val="2"/>
                <w:sz w:val="21"/>
                <w:szCs w:val="21"/>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79FFE59F" w14:textId="77777777" w:rsidR="00D86540" w:rsidRDefault="00D86540">
            <w:pPr>
              <w:pStyle w:val="TableText"/>
              <w:spacing w:after="0"/>
              <w:jc w:val="center"/>
              <w:rPr>
                <w:rFonts w:hint="eastAsia"/>
                <w:color w:val="000000" w:themeColor="text1"/>
                <w:spacing w:val="2"/>
                <w:sz w:val="21"/>
                <w:szCs w:val="21"/>
              </w:rPr>
            </w:pPr>
          </w:p>
        </w:tc>
      </w:tr>
      <w:tr w:rsidR="00D86540" w14:paraId="00D4658B" w14:textId="77777777">
        <w:trPr>
          <w:trHeight w:hRule="exact" w:val="549"/>
        </w:trPr>
        <w:tc>
          <w:tcPr>
            <w:tcW w:w="933" w:type="dxa"/>
            <w:tcBorders>
              <w:top w:val="single" w:sz="4" w:space="0" w:color="000000"/>
              <w:left w:val="single" w:sz="4" w:space="0" w:color="000000"/>
              <w:bottom w:val="single" w:sz="4" w:space="0" w:color="000000"/>
              <w:right w:val="single" w:sz="4" w:space="0" w:color="000000"/>
            </w:tcBorders>
            <w:vAlign w:val="center"/>
          </w:tcPr>
          <w:p w14:paraId="00E5DDCA" w14:textId="77777777" w:rsidR="00D86540" w:rsidRDefault="00D86540">
            <w:pPr>
              <w:pStyle w:val="TableText"/>
              <w:spacing w:after="0"/>
              <w:jc w:val="center"/>
              <w:rPr>
                <w:rFonts w:hint="eastAsia"/>
                <w:color w:val="000000" w:themeColor="text1"/>
                <w:sz w:val="21"/>
                <w:szCs w:val="21"/>
              </w:rPr>
            </w:pPr>
          </w:p>
        </w:tc>
        <w:tc>
          <w:tcPr>
            <w:tcW w:w="1868" w:type="dxa"/>
            <w:tcBorders>
              <w:top w:val="single" w:sz="4" w:space="0" w:color="000000"/>
              <w:left w:val="single" w:sz="4" w:space="0" w:color="000000"/>
              <w:bottom w:val="single" w:sz="4" w:space="0" w:color="000000"/>
              <w:right w:val="single" w:sz="4" w:space="0" w:color="000000"/>
            </w:tcBorders>
            <w:vAlign w:val="center"/>
          </w:tcPr>
          <w:p w14:paraId="0D7A319A" w14:textId="77777777" w:rsidR="00D86540" w:rsidRDefault="00D86540">
            <w:pPr>
              <w:pStyle w:val="TableText"/>
              <w:spacing w:after="0"/>
              <w:jc w:val="center"/>
              <w:rPr>
                <w:rFonts w:hint="eastAsia"/>
                <w:color w:val="000000" w:themeColor="text1"/>
                <w:sz w:val="21"/>
                <w:szCs w:val="21"/>
              </w:rPr>
            </w:pPr>
          </w:p>
        </w:tc>
        <w:tc>
          <w:tcPr>
            <w:tcW w:w="933" w:type="dxa"/>
            <w:tcBorders>
              <w:top w:val="single" w:sz="4" w:space="0" w:color="000000"/>
              <w:left w:val="single" w:sz="4" w:space="0" w:color="000000"/>
              <w:bottom w:val="single" w:sz="4" w:space="0" w:color="000000"/>
              <w:right w:val="single" w:sz="4" w:space="0" w:color="000000"/>
            </w:tcBorders>
            <w:vAlign w:val="center"/>
          </w:tcPr>
          <w:p w14:paraId="23CDA2A9" w14:textId="77777777" w:rsidR="00D86540" w:rsidRDefault="00D86540">
            <w:pPr>
              <w:pStyle w:val="TableText"/>
              <w:spacing w:after="0"/>
              <w:jc w:val="center"/>
              <w:rPr>
                <w:rFonts w:hint="eastAsia"/>
                <w:strike/>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22E5F7D7" w14:textId="77777777" w:rsidR="00D86540" w:rsidRDefault="00D86540">
            <w:pPr>
              <w:pStyle w:val="TableText"/>
              <w:spacing w:after="0"/>
              <w:jc w:val="center"/>
              <w:rPr>
                <w:rFonts w:hint="eastAsia"/>
                <w:strike/>
                <w:color w:val="000000" w:themeColor="text1"/>
                <w:spacing w:val="2"/>
                <w:sz w:val="21"/>
                <w:szCs w:val="21"/>
              </w:rPr>
            </w:pPr>
          </w:p>
        </w:tc>
        <w:tc>
          <w:tcPr>
            <w:tcW w:w="779" w:type="dxa"/>
            <w:tcBorders>
              <w:top w:val="single" w:sz="4" w:space="0" w:color="000000"/>
              <w:left w:val="single" w:sz="4" w:space="0" w:color="000000"/>
              <w:bottom w:val="single" w:sz="4" w:space="0" w:color="000000"/>
              <w:right w:val="single" w:sz="4" w:space="0" w:color="000000"/>
            </w:tcBorders>
            <w:vAlign w:val="center"/>
          </w:tcPr>
          <w:p w14:paraId="6B61A50B" w14:textId="77777777" w:rsidR="00D86540" w:rsidRDefault="00D86540">
            <w:pPr>
              <w:pStyle w:val="TableText"/>
              <w:spacing w:after="0"/>
              <w:jc w:val="center"/>
              <w:rPr>
                <w:rFonts w:hint="eastAsia"/>
                <w:color w:val="000000" w:themeColor="text1"/>
                <w:spacing w:val="2"/>
                <w:sz w:val="21"/>
                <w:szCs w:val="21"/>
              </w:rPr>
            </w:pPr>
          </w:p>
        </w:tc>
        <w:tc>
          <w:tcPr>
            <w:tcW w:w="778" w:type="dxa"/>
            <w:tcBorders>
              <w:top w:val="single" w:sz="4" w:space="0" w:color="000000"/>
              <w:left w:val="single" w:sz="4" w:space="0" w:color="000000"/>
              <w:bottom w:val="single" w:sz="4" w:space="0" w:color="000000"/>
              <w:right w:val="single" w:sz="4" w:space="0" w:color="000000"/>
            </w:tcBorders>
            <w:vAlign w:val="center"/>
          </w:tcPr>
          <w:p w14:paraId="1C058674" w14:textId="77777777" w:rsidR="00D86540" w:rsidRDefault="00D86540">
            <w:pPr>
              <w:pStyle w:val="TableText"/>
              <w:spacing w:after="0"/>
              <w:jc w:val="center"/>
              <w:rPr>
                <w:rFonts w:hint="eastAsia"/>
                <w:color w:val="000000" w:themeColor="text1"/>
                <w:spacing w:val="2"/>
                <w:sz w:val="21"/>
                <w:szCs w:val="21"/>
              </w:rPr>
            </w:pPr>
          </w:p>
        </w:tc>
        <w:tc>
          <w:tcPr>
            <w:tcW w:w="941" w:type="dxa"/>
            <w:tcBorders>
              <w:top w:val="single" w:sz="4" w:space="0" w:color="000000"/>
              <w:left w:val="single" w:sz="4" w:space="0" w:color="000000"/>
              <w:bottom w:val="single" w:sz="4" w:space="0" w:color="000000"/>
              <w:right w:val="single" w:sz="4" w:space="0" w:color="000000"/>
            </w:tcBorders>
            <w:vAlign w:val="center"/>
          </w:tcPr>
          <w:p w14:paraId="1B03DE25" w14:textId="77777777" w:rsidR="00D86540" w:rsidRDefault="00D86540">
            <w:pPr>
              <w:pStyle w:val="TableText"/>
              <w:spacing w:after="0"/>
              <w:jc w:val="center"/>
              <w:rPr>
                <w:rFonts w:hint="eastAsia"/>
                <w:color w:val="000000" w:themeColor="text1"/>
                <w:spacing w:val="2"/>
                <w:sz w:val="21"/>
                <w:szCs w:val="21"/>
              </w:rPr>
            </w:pPr>
          </w:p>
        </w:tc>
        <w:tc>
          <w:tcPr>
            <w:tcW w:w="934" w:type="dxa"/>
            <w:tcBorders>
              <w:top w:val="single" w:sz="4" w:space="0" w:color="000000"/>
              <w:left w:val="single" w:sz="4" w:space="0" w:color="000000"/>
              <w:bottom w:val="single" w:sz="4" w:space="0" w:color="000000"/>
              <w:right w:val="single" w:sz="4" w:space="0" w:color="000000"/>
            </w:tcBorders>
            <w:vAlign w:val="center"/>
          </w:tcPr>
          <w:p w14:paraId="7E6DE849" w14:textId="77777777" w:rsidR="00D86540" w:rsidRDefault="00D86540">
            <w:pPr>
              <w:pStyle w:val="TableText"/>
              <w:spacing w:after="0"/>
              <w:jc w:val="center"/>
              <w:rPr>
                <w:rFonts w:hint="eastAsia"/>
                <w:color w:val="000000" w:themeColor="text1"/>
                <w:spacing w:val="2"/>
                <w:sz w:val="21"/>
                <w:szCs w:val="21"/>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59753739" w14:textId="77777777" w:rsidR="00D86540" w:rsidRDefault="00D86540">
            <w:pPr>
              <w:pStyle w:val="TableText"/>
              <w:spacing w:after="0"/>
              <w:jc w:val="center"/>
              <w:rPr>
                <w:rFonts w:hint="eastAsia"/>
                <w:color w:val="000000" w:themeColor="text1"/>
                <w:spacing w:val="2"/>
                <w:sz w:val="21"/>
                <w:szCs w:val="21"/>
              </w:rPr>
            </w:pPr>
          </w:p>
        </w:tc>
      </w:tr>
      <w:tr w:rsidR="00D86540" w14:paraId="3A604CB9" w14:textId="77777777">
        <w:trPr>
          <w:trHeight w:hRule="exact" w:val="739"/>
        </w:trPr>
        <w:tc>
          <w:tcPr>
            <w:tcW w:w="933" w:type="dxa"/>
            <w:tcBorders>
              <w:top w:val="single" w:sz="4" w:space="0" w:color="000000"/>
              <w:left w:val="single" w:sz="4" w:space="0" w:color="000000"/>
              <w:bottom w:val="single" w:sz="4" w:space="0" w:color="000000"/>
              <w:right w:val="single" w:sz="4" w:space="0" w:color="000000"/>
            </w:tcBorders>
            <w:vAlign w:val="center"/>
          </w:tcPr>
          <w:p w14:paraId="6F48452F" w14:textId="77777777" w:rsidR="00D86540" w:rsidRDefault="00D86540">
            <w:pPr>
              <w:spacing w:line="240" w:lineRule="auto"/>
              <w:jc w:val="center"/>
              <w:rPr>
                <w:rFonts w:ascii="宋体" w:hAnsi="宋体" w:hint="eastAsia"/>
                <w:color w:val="000000" w:themeColor="text1"/>
                <w:szCs w:val="21"/>
              </w:rPr>
            </w:pPr>
          </w:p>
        </w:tc>
        <w:tc>
          <w:tcPr>
            <w:tcW w:w="1868" w:type="dxa"/>
            <w:tcBorders>
              <w:top w:val="single" w:sz="4" w:space="0" w:color="000000"/>
              <w:left w:val="single" w:sz="4" w:space="0" w:color="000000"/>
              <w:bottom w:val="single" w:sz="4" w:space="0" w:color="000000"/>
              <w:right w:val="single" w:sz="4" w:space="0" w:color="000000"/>
            </w:tcBorders>
            <w:vAlign w:val="center"/>
          </w:tcPr>
          <w:p w14:paraId="4293050D" w14:textId="77777777" w:rsidR="00D86540" w:rsidRDefault="00D86540">
            <w:pPr>
              <w:pStyle w:val="TableText"/>
              <w:spacing w:after="0"/>
              <w:ind w:firstLineChars="100" w:firstLine="210"/>
              <w:rPr>
                <w:rFonts w:hint="eastAsia"/>
                <w:color w:val="000000" w:themeColor="text1"/>
                <w:sz w:val="21"/>
                <w:szCs w:val="21"/>
              </w:rPr>
            </w:pPr>
          </w:p>
        </w:tc>
        <w:tc>
          <w:tcPr>
            <w:tcW w:w="933" w:type="dxa"/>
            <w:tcBorders>
              <w:top w:val="single" w:sz="4" w:space="0" w:color="000000"/>
              <w:left w:val="single" w:sz="4" w:space="0" w:color="000000"/>
              <w:bottom w:val="single" w:sz="4" w:space="0" w:color="000000"/>
              <w:right w:val="single" w:sz="4" w:space="0" w:color="000000"/>
            </w:tcBorders>
            <w:vAlign w:val="center"/>
          </w:tcPr>
          <w:p w14:paraId="1D35952C" w14:textId="77777777" w:rsidR="00D86540" w:rsidRDefault="00D86540">
            <w:pPr>
              <w:pStyle w:val="TableText"/>
              <w:spacing w:after="0"/>
              <w:jc w:val="center"/>
              <w:rPr>
                <w:rFonts w:hint="eastAsia"/>
                <w:strike/>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2BA87D78" w14:textId="77777777" w:rsidR="00D86540" w:rsidRDefault="00D86540">
            <w:pPr>
              <w:pStyle w:val="TableText"/>
              <w:spacing w:after="0"/>
              <w:jc w:val="center"/>
              <w:rPr>
                <w:rFonts w:hint="eastAsia"/>
                <w:strike/>
                <w:color w:val="000000" w:themeColor="text1"/>
                <w:spacing w:val="2"/>
                <w:sz w:val="21"/>
                <w:szCs w:val="21"/>
              </w:rPr>
            </w:pPr>
          </w:p>
        </w:tc>
        <w:tc>
          <w:tcPr>
            <w:tcW w:w="779" w:type="dxa"/>
            <w:tcBorders>
              <w:top w:val="single" w:sz="4" w:space="0" w:color="000000"/>
              <w:left w:val="single" w:sz="4" w:space="0" w:color="000000"/>
              <w:bottom w:val="single" w:sz="4" w:space="0" w:color="000000"/>
              <w:right w:val="single" w:sz="4" w:space="0" w:color="000000"/>
            </w:tcBorders>
            <w:vAlign w:val="center"/>
          </w:tcPr>
          <w:p w14:paraId="79E23F2E" w14:textId="77777777" w:rsidR="00D86540" w:rsidRDefault="00D86540">
            <w:pPr>
              <w:pStyle w:val="TableText"/>
              <w:spacing w:after="0"/>
              <w:jc w:val="center"/>
              <w:rPr>
                <w:rFonts w:hint="eastAsia"/>
                <w:color w:val="000000" w:themeColor="text1"/>
                <w:spacing w:val="2"/>
                <w:sz w:val="21"/>
                <w:szCs w:val="21"/>
              </w:rPr>
            </w:pPr>
          </w:p>
        </w:tc>
        <w:tc>
          <w:tcPr>
            <w:tcW w:w="778" w:type="dxa"/>
            <w:tcBorders>
              <w:top w:val="single" w:sz="4" w:space="0" w:color="000000"/>
              <w:left w:val="single" w:sz="4" w:space="0" w:color="000000"/>
              <w:bottom w:val="single" w:sz="4" w:space="0" w:color="000000"/>
              <w:right w:val="single" w:sz="4" w:space="0" w:color="000000"/>
            </w:tcBorders>
            <w:vAlign w:val="center"/>
          </w:tcPr>
          <w:p w14:paraId="779EB8B3" w14:textId="77777777" w:rsidR="00D86540" w:rsidRDefault="00D86540">
            <w:pPr>
              <w:pStyle w:val="TableText"/>
              <w:spacing w:after="0"/>
              <w:jc w:val="center"/>
              <w:rPr>
                <w:rFonts w:hint="eastAsia"/>
                <w:color w:val="000000" w:themeColor="text1"/>
                <w:spacing w:val="2"/>
                <w:sz w:val="21"/>
                <w:szCs w:val="21"/>
              </w:rPr>
            </w:pPr>
          </w:p>
        </w:tc>
        <w:tc>
          <w:tcPr>
            <w:tcW w:w="941" w:type="dxa"/>
            <w:tcBorders>
              <w:top w:val="single" w:sz="4" w:space="0" w:color="000000"/>
              <w:left w:val="single" w:sz="4" w:space="0" w:color="000000"/>
              <w:bottom w:val="single" w:sz="4" w:space="0" w:color="000000"/>
              <w:right w:val="single" w:sz="4" w:space="0" w:color="000000"/>
            </w:tcBorders>
            <w:vAlign w:val="center"/>
          </w:tcPr>
          <w:p w14:paraId="1F20A7EF" w14:textId="77777777" w:rsidR="00D86540" w:rsidRDefault="00D86540">
            <w:pPr>
              <w:pStyle w:val="TableText"/>
              <w:spacing w:after="0"/>
              <w:jc w:val="center"/>
              <w:rPr>
                <w:rFonts w:hint="eastAsia"/>
                <w:color w:val="000000" w:themeColor="text1"/>
                <w:spacing w:val="2"/>
                <w:sz w:val="21"/>
                <w:szCs w:val="21"/>
              </w:rPr>
            </w:pPr>
          </w:p>
        </w:tc>
        <w:tc>
          <w:tcPr>
            <w:tcW w:w="934" w:type="dxa"/>
            <w:tcBorders>
              <w:top w:val="single" w:sz="4" w:space="0" w:color="000000"/>
              <w:left w:val="single" w:sz="4" w:space="0" w:color="000000"/>
              <w:bottom w:val="single" w:sz="4" w:space="0" w:color="000000"/>
              <w:right w:val="single" w:sz="4" w:space="0" w:color="000000"/>
            </w:tcBorders>
            <w:vAlign w:val="center"/>
          </w:tcPr>
          <w:p w14:paraId="42D74DDF" w14:textId="77777777" w:rsidR="00D86540" w:rsidRDefault="00D86540">
            <w:pPr>
              <w:pStyle w:val="TableText"/>
              <w:spacing w:after="0"/>
              <w:jc w:val="center"/>
              <w:rPr>
                <w:rFonts w:hint="eastAsia"/>
                <w:color w:val="000000" w:themeColor="text1"/>
                <w:spacing w:val="2"/>
                <w:sz w:val="21"/>
                <w:szCs w:val="21"/>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58D339E1" w14:textId="77777777" w:rsidR="00D86540" w:rsidRDefault="00D86540">
            <w:pPr>
              <w:pStyle w:val="TableText"/>
              <w:spacing w:after="0"/>
              <w:jc w:val="center"/>
              <w:rPr>
                <w:rFonts w:hint="eastAsia"/>
                <w:color w:val="000000" w:themeColor="text1"/>
                <w:spacing w:val="2"/>
                <w:sz w:val="21"/>
                <w:szCs w:val="21"/>
              </w:rPr>
            </w:pPr>
          </w:p>
        </w:tc>
      </w:tr>
      <w:tr w:rsidR="00D86540" w14:paraId="73713C0A" w14:textId="77777777">
        <w:trPr>
          <w:trHeight w:hRule="exact" w:val="549"/>
        </w:trPr>
        <w:tc>
          <w:tcPr>
            <w:tcW w:w="933" w:type="dxa"/>
            <w:tcBorders>
              <w:top w:val="single" w:sz="4" w:space="0" w:color="000000"/>
              <w:left w:val="single" w:sz="4" w:space="0" w:color="000000"/>
              <w:bottom w:val="single" w:sz="4" w:space="0" w:color="000000"/>
              <w:right w:val="single" w:sz="4" w:space="0" w:color="000000"/>
            </w:tcBorders>
            <w:vAlign w:val="center"/>
          </w:tcPr>
          <w:p w14:paraId="1B6C22D6" w14:textId="77777777" w:rsidR="00D86540" w:rsidRDefault="00D86540">
            <w:pPr>
              <w:pStyle w:val="TableText"/>
              <w:spacing w:after="0"/>
              <w:jc w:val="center"/>
              <w:rPr>
                <w:rFonts w:hint="eastAsia"/>
                <w:color w:val="000000" w:themeColor="text1"/>
                <w:sz w:val="21"/>
                <w:szCs w:val="21"/>
              </w:rPr>
            </w:pPr>
          </w:p>
        </w:tc>
        <w:tc>
          <w:tcPr>
            <w:tcW w:w="1868" w:type="dxa"/>
            <w:tcBorders>
              <w:top w:val="single" w:sz="4" w:space="0" w:color="000000"/>
              <w:left w:val="single" w:sz="4" w:space="0" w:color="000000"/>
              <w:bottom w:val="single" w:sz="4" w:space="0" w:color="000000"/>
              <w:right w:val="single" w:sz="4" w:space="0" w:color="000000"/>
            </w:tcBorders>
            <w:vAlign w:val="center"/>
          </w:tcPr>
          <w:p w14:paraId="1E81261D" w14:textId="77777777" w:rsidR="00D86540" w:rsidRDefault="00D86540">
            <w:pPr>
              <w:pStyle w:val="TableText"/>
              <w:spacing w:after="0"/>
              <w:jc w:val="center"/>
              <w:rPr>
                <w:rFonts w:hint="eastAsia"/>
                <w:color w:val="000000" w:themeColor="text1"/>
                <w:sz w:val="21"/>
                <w:szCs w:val="21"/>
              </w:rPr>
            </w:pPr>
          </w:p>
        </w:tc>
        <w:tc>
          <w:tcPr>
            <w:tcW w:w="933" w:type="dxa"/>
            <w:tcBorders>
              <w:top w:val="single" w:sz="4" w:space="0" w:color="000000"/>
              <w:left w:val="single" w:sz="4" w:space="0" w:color="000000"/>
              <w:bottom w:val="single" w:sz="4" w:space="0" w:color="000000"/>
              <w:right w:val="single" w:sz="4" w:space="0" w:color="000000"/>
            </w:tcBorders>
            <w:vAlign w:val="center"/>
          </w:tcPr>
          <w:p w14:paraId="5B9FED1E" w14:textId="77777777" w:rsidR="00D86540" w:rsidRDefault="00D86540">
            <w:pPr>
              <w:pStyle w:val="TableText"/>
              <w:spacing w:after="0"/>
              <w:jc w:val="center"/>
              <w:rPr>
                <w:rFonts w:hint="eastAsia"/>
                <w:strike/>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215875C9" w14:textId="77777777" w:rsidR="00D86540" w:rsidRDefault="00D86540">
            <w:pPr>
              <w:pStyle w:val="TableText"/>
              <w:spacing w:after="0"/>
              <w:jc w:val="center"/>
              <w:rPr>
                <w:rFonts w:hint="eastAsia"/>
                <w:strike/>
                <w:color w:val="000000" w:themeColor="text1"/>
                <w:spacing w:val="2"/>
                <w:sz w:val="21"/>
                <w:szCs w:val="21"/>
              </w:rPr>
            </w:pPr>
          </w:p>
        </w:tc>
        <w:tc>
          <w:tcPr>
            <w:tcW w:w="779" w:type="dxa"/>
            <w:tcBorders>
              <w:top w:val="single" w:sz="4" w:space="0" w:color="000000"/>
              <w:left w:val="single" w:sz="4" w:space="0" w:color="000000"/>
              <w:bottom w:val="single" w:sz="4" w:space="0" w:color="000000"/>
              <w:right w:val="single" w:sz="4" w:space="0" w:color="000000"/>
            </w:tcBorders>
            <w:vAlign w:val="center"/>
          </w:tcPr>
          <w:p w14:paraId="59AB6A59" w14:textId="77777777" w:rsidR="00D86540" w:rsidRDefault="00D86540">
            <w:pPr>
              <w:pStyle w:val="TableText"/>
              <w:spacing w:after="0"/>
              <w:jc w:val="center"/>
              <w:rPr>
                <w:rFonts w:hint="eastAsia"/>
                <w:color w:val="000000" w:themeColor="text1"/>
                <w:spacing w:val="2"/>
                <w:sz w:val="21"/>
                <w:szCs w:val="21"/>
              </w:rPr>
            </w:pPr>
          </w:p>
        </w:tc>
        <w:tc>
          <w:tcPr>
            <w:tcW w:w="778" w:type="dxa"/>
            <w:tcBorders>
              <w:top w:val="single" w:sz="4" w:space="0" w:color="000000"/>
              <w:left w:val="single" w:sz="4" w:space="0" w:color="000000"/>
              <w:bottom w:val="single" w:sz="4" w:space="0" w:color="000000"/>
              <w:right w:val="single" w:sz="4" w:space="0" w:color="000000"/>
            </w:tcBorders>
            <w:vAlign w:val="center"/>
          </w:tcPr>
          <w:p w14:paraId="201BB95E" w14:textId="77777777" w:rsidR="00D86540" w:rsidRDefault="00D86540">
            <w:pPr>
              <w:pStyle w:val="TableText"/>
              <w:spacing w:after="0"/>
              <w:jc w:val="center"/>
              <w:rPr>
                <w:rFonts w:hint="eastAsia"/>
                <w:color w:val="000000" w:themeColor="text1"/>
                <w:spacing w:val="2"/>
                <w:sz w:val="21"/>
                <w:szCs w:val="21"/>
              </w:rPr>
            </w:pPr>
          </w:p>
        </w:tc>
        <w:tc>
          <w:tcPr>
            <w:tcW w:w="941" w:type="dxa"/>
            <w:tcBorders>
              <w:top w:val="single" w:sz="4" w:space="0" w:color="000000"/>
              <w:left w:val="single" w:sz="4" w:space="0" w:color="000000"/>
              <w:bottom w:val="single" w:sz="4" w:space="0" w:color="000000"/>
              <w:right w:val="single" w:sz="4" w:space="0" w:color="000000"/>
            </w:tcBorders>
            <w:vAlign w:val="center"/>
          </w:tcPr>
          <w:p w14:paraId="62A3073D" w14:textId="77777777" w:rsidR="00D86540" w:rsidRDefault="00D86540">
            <w:pPr>
              <w:pStyle w:val="TableText"/>
              <w:spacing w:after="0"/>
              <w:jc w:val="center"/>
              <w:rPr>
                <w:rFonts w:hint="eastAsia"/>
                <w:color w:val="000000" w:themeColor="text1"/>
                <w:spacing w:val="2"/>
                <w:sz w:val="21"/>
                <w:szCs w:val="21"/>
              </w:rPr>
            </w:pPr>
          </w:p>
        </w:tc>
        <w:tc>
          <w:tcPr>
            <w:tcW w:w="934" w:type="dxa"/>
            <w:tcBorders>
              <w:top w:val="single" w:sz="4" w:space="0" w:color="000000"/>
              <w:left w:val="single" w:sz="4" w:space="0" w:color="000000"/>
              <w:bottom w:val="single" w:sz="4" w:space="0" w:color="000000"/>
              <w:right w:val="single" w:sz="4" w:space="0" w:color="000000"/>
            </w:tcBorders>
            <w:vAlign w:val="center"/>
          </w:tcPr>
          <w:p w14:paraId="2359A2ED" w14:textId="77777777" w:rsidR="00D86540" w:rsidRDefault="00D86540">
            <w:pPr>
              <w:pStyle w:val="TableText"/>
              <w:spacing w:after="0"/>
              <w:jc w:val="center"/>
              <w:rPr>
                <w:rFonts w:hint="eastAsia"/>
                <w:color w:val="000000" w:themeColor="text1"/>
                <w:spacing w:val="2"/>
                <w:sz w:val="21"/>
                <w:szCs w:val="21"/>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40CC29ED" w14:textId="77777777" w:rsidR="00D86540" w:rsidRDefault="00D86540">
            <w:pPr>
              <w:pStyle w:val="TableText"/>
              <w:spacing w:after="0"/>
              <w:jc w:val="center"/>
              <w:rPr>
                <w:rFonts w:hint="eastAsia"/>
                <w:color w:val="000000" w:themeColor="text1"/>
                <w:spacing w:val="2"/>
                <w:sz w:val="21"/>
                <w:szCs w:val="21"/>
              </w:rPr>
            </w:pPr>
          </w:p>
        </w:tc>
      </w:tr>
      <w:tr w:rsidR="00D86540" w14:paraId="21675E4F" w14:textId="77777777">
        <w:trPr>
          <w:trHeight w:hRule="exact" w:val="549"/>
        </w:trPr>
        <w:tc>
          <w:tcPr>
            <w:tcW w:w="933" w:type="dxa"/>
            <w:tcBorders>
              <w:top w:val="single" w:sz="4" w:space="0" w:color="000000"/>
              <w:left w:val="single" w:sz="4" w:space="0" w:color="000000"/>
              <w:bottom w:val="single" w:sz="4" w:space="0" w:color="000000"/>
              <w:right w:val="single" w:sz="4" w:space="0" w:color="000000"/>
            </w:tcBorders>
            <w:vAlign w:val="center"/>
          </w:tcPr>
          <w:p w14:paraId="5A194EC2" w14:textId="77777777" w:rsidR="00D86540" w:rsidRDefault="00D86540">
            <w:pPr>
              <w:pStyle w:val="TableText"/>
              <w:spacing w:after="0"/>
              <w:jc w:val="center"/>
              <w:rPr>
                <w:rFonts w:hint="eastAsia"/>
                <w:color w:val="000000" w:themeColor="text1"/>
                <w:sz w:val="21"/>
                <w:szCs w:val="21"/>
              </w:rPr>
            </w:pPr>
          </w:p>
        </w:tc>
        <w:tc>
          <w:tcPr>
            <w:tcW w:w="1868" w:type="dxa"/>
            <w:tcBorders>
              <w:top w:val="single" w:sz="4" w:space="0" w:color="000000"/>
              <w:left w:val="single" w:sz="4" w:space="0" w:color="000000"/>
              <w:bottom w:val="single" w:sz="4" w:space="0" w:color="000000"/>
              <w:right w:val="single" w:sz="4" w:space="0" w:color="000000"/>
            </w:tcBorders>
            <w:vAlign w:val="center"/>
          </w:tcPr>
          <w:p w14:paraId="17EF3D86" w14:textId="77777777" w:rsidR="00D86540" w:rsidRDefault="00D86540">
            <w:pPr>
              <w:pStyle w:val="TableText"/>
              <w:spacing w:after="0"/>
              <w:jc w:val="center"/>
              <w:rPr>
                <w:rFonts w:hint="eastAsia"/>
                <w:color w:val="000000" w:themeColor="text1"/>
                <w:sz w:val="21"/>
                <w:szCs w:val="21"/>
              </w:rPr>
            </w:pPr>
          </w:p>
        </w:tc>
        <w:tc>
          <w:tcPr>
            <w:tcW w:w="933" w:type="dxa"/>
            <w:tcBorders>
              <w:top w:val="single" w:sz="4" w:space="0" w:color="000000"/>
              <w:left w:val="single" w:sz="4" w:space="0" w:color="000000"/>
              <w:bottom w:val="single" w:sz="4" w:space="0" w:color="000000"/>
              <w:right w:val="single" w:sz="4" w:space="0" w:color="000000"/>
            </w:tcBorders>
            <w:vAlign w:val="center"/>
          </w:tcPr>
          <w:p w14:paraId="5017F760" w14:textId="77777777" w:rsidR="00D86540" w:rsidRDefault="00D86540">
            <w:pPr>
              <w:pStyle w:val="TableText"/>
              <w:spacing w:after="0"/>
              <w:jc w:val="center"/>
              <w:rPr>
                <w:rFonts w:hint="eastAsia"/>
                <w:strike/>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4279F278" w14:textId="77777777" w:rsidR="00D86540" w:rsidRDefault="00D86540">
            <w:pPr>
              <w:pStyle w:val="TableText"/>
              <w:spacing w:after="0"/>
              <w:jc w:val="center"/>
              <w:rPr>
                <w:rFonts w:hint="eastAsia"/>
                <w:strike/>
                <w:color w:val="000000" w:themeColor="text1"/>
                <w:spacing w:val="2"/>
                <w:sz w:val="21"/>
                <w:szCs w:val="21"/>
              </w:rPr>
            </w:pPr>
          </w:p>
        </w:tc>
        <w:tc>
          <w:tcPr>
            <w:tcW w:w="779" w:type="dxa"/>
            <w:tcBorders>
              <w:top w:val="single" w:sz="4" w:space="0" w:color="000000"/>
              <w:left w:val="single" w:sz="4" w:space="0" w:color="000000"/>
              <w:bottom w:val="single" w:sz="4" w:space="0" w:color="000000"/>
              <w:right w:val="single" w:sz="4" w:space="0" w:color="000000"/>
            </w:tcBorders>
            <w:vAlign w:val="center"/>
          </w:tcPr>
          <w:p w14:paraId="5B57C234" w14:textId="77777777" w:rsidR="00D86540" w:rsidRDefault="00D86540">
            <w:pPr>
              <w:pStyle w:val="TableText"/>
              <w:spacing w:after="0"/>
              <w:jc w:val="center"/>
              <w:rPr>
                <w:rFonts w:hint="eastAsia"/>
                <w:color w:val="000000" w:themeColor="text1"/>
                <w:spacing w:val="2"/>
                <w:sz w:val="21"/>
                <w:szCs w:val="21"/>
              </w:rPr>
            </w:pPr>
          </w:p>
        </w:tc>
        <w:tc>
          <w:tcPr>
            <w:tcW w:w="778" w:type="dxa"/>
            <w:tcBorders>
              <w:top w:val="single" w:sz="4" w:space="0" w:color="000000"/>
              <w:left w:val="single" w:sz="4" w:space="0" w:color="000000"/>
              <w:bottom w:val="single" w:sz="4" w:space="0" w:color="000000"/>
              <w:right w:val="single" w:sz="4" w:space="0" w:color="000000"/>
            </w:tcBorders>
            <w:vAlign w:val="center"/>
          </w:tcPr>
          <w:p w14:paraId="50C23236" w14:textId="77777777" w:rsidR="00D86540" w:rsidRDefault="00D86540">
            <w:pPr>
              <w:pStyle w:val="TableText"/>
              <w:spacing w:after="0"/>
              <w:jc w:val="center"/>
              <w:rPr>
                <w:rFonts w:hint="eastAsia"/>
                <w:color w:val="000000" w:themeColor="text1"/>
                <w:spacing w:val="2"/>
                <w:sz w:val="21"/>
                <w:szCs w:val="21"/>
              </w:rPr>
            </w:pPr>
          </w:p>
        </w:tc>
        <w:tc>
          <w:tcPr>
            <w:tcW w:w="941" w:type="dxa"/>
            <w:tcBorders>
              <w:top w:val="single" w:sz="4" w:space="0" w:color="000000"/>
              <w:left w:val="single" w:sz="4" w:space="0" w:color="000000"/>
              <w:bottom w:val="single" w:sz="4" w:space="0" w:color="000000"/>
              <w:right w:val="single" w:sz="4" w:space="0" w:color="000000"/>
            </w:tcBorders>
            <w:vAlign w:val="center"/>
          </w:tcPr>
          <w:p w14:paraId="450D1BFB" w14:textId="77777777" w:rsidR="00D86540" w:rsidRDefault="00D86540">
            <w:pPr>
              <w:pStyle w:val="TableText"/>
              <w:spacing w:after="0"/>
              <w:jc w:val="center"/>
              <w:rPr>
                <w:rFonts w:hint="eastAsia"/>
                <w:color w:val="000000" w:themeColor="text1"/>
                <w:spacing w:val="2"/>
                <w:sz w:val="21"/>
                <w:szCs w:val="21"/>
              </w:rPr>
            </w:pPr>
          </w:p>
        </w:tc>
        <w:tc>
          <w:tcPr>
            <w:tcW w:w="934" w:type="dxa"/>
            <w:tcBorders>
              <w:top w:val="single" w:sz="4" w:space="0" w:color="000000"/>
              <w:left w:val="single" w:sz="4" w:space="0" w:color="000000"/>
              <w:bottom w:val="single" w:sz="4" w:space="0" w:color="000000"/>
              <w:right w:val="single" w:sz="4" w:space="0" w:color="000000"/>
            </w:tcBorders>
            <w:vAlign w:val="center"/>
          </w:tcPr>
          <w:p w14:paraId="22F74846" w14:textId="77777777" w:rsidR="00D86540" w:rsidRDefault="00D86540">
            <w:pPr>
              <w:pStyle w:val="TableText"/>
              <w:spacing w:after="0"/>
              <w:jc w:val="center"/>
              <w:rPr>
                <w:rFonts w:hint="eastAsia"/>
                <w:color w:val="000000" w:themeColor="text1"/>
                <w:spacing w:val="2"/>
                <w:sz w:val="21"/>
                <w:szCs w:val="21"/>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039C61FA" w14:textId="77777777" w:rsidR="00D86540" w:rsidRDefault="00D86540">
            <w:pPr>
              <w:pStyle w:val="TableText"/>
              <w:spacing w:after="0"/>
              <w:jc w:val="center"/>
              <w:rPr>
                <w:rFonts w:hint="eastAsia"/>
                <w:color w:val="000000" w:themeColor="text1"/>
                <w:spacing w:val="2"/>
                <w:sz w:val="21"/>
                <w:szCs w:val="21"/>
              </w:rPr>
            </w:pPr>
          </w:p>
        </w:tc>
      </w:tr>
      <w:tr w:rsidR="00D86540" w14:paraId="36D4C112" w14:textId="77777777">
        <w:trPr>
          <w:trHeight w:hRule="exact" w:val="736"/>
        </w:trPr>
        <w:tc>
          <w:tcPr>
            <w:tcW w:w="933" w:type="dxa"/>
            <w:tcBorders>
              <w:top w:val="single" w:sz="4" w:space="0" w:color="000000"/>
              <w:left w:val="single" w:sz="4" w:space="0" w:color="000000"/>
              <w:bottom w:val="single" w:sz="4" w:space="0" w:color="000000"/>
              <w:right w:val="single" w:sz="4" w:space="0" w:color="000000"/>
            </w:tcBorders>
            <w:vAlign w:val="center"/>
          </w:tcPr>
          <w:p w14:paraId="1599AFCE" w14:textId="77777777" w:rsidR="00D86540" w:rsidRDefault="00D86540">
            <w:pPr>
              <w:spacing w:line="240" w:lineRule="auto"/>
              <w:jc w:val="center"/>
              <w:rPr>
                <w:rFonts w:ascii="宋体" w:hAnsi="宋体" w:hint="eastAsia"/>
                <w:color w:val="000000" w:themeColor="text1"/>
                <w:szCs w:val="21"/>
              </w:rPr>
            </w:pPr>
          </w:p>
        </w:tc>
        <w:tc>
          <w:tcPr>
            <w:tcW w:w="1868" w:type="dxa"/>
            <w:tcBorders>
              <w:top w:val="single" w:sz="4" w:space="0" w:color="000000"/>
              <w:left w:val="single" w:sz="4" w:space="0" w:color="000000"/>
              <w:bottom w:val="single" w:sz="4" w:space="0" w:color="000000"/>
              <w:right w:val="single" w:sz="4" w:space="0" w:color="000000"/>
            </w:tcBorders>
            <w:vAlign w:val="center"/>
          </w:tcPr>
          <w:p w14:paraId="43FA20AB" w14:textId="77777777" w:rsidR="00D86540" w:rsidRDefault="00D86540">
            <w:pPr>
              <w:pStyle w:val="TableText"/>
              <w:spacing w:after="0"/>
              <w:ind w:firstLineChars="100" w:firstLine="210"/>
              <w:rPr>
                <w:rFonts w:hint="eastAsia"/>
                <w:color w:val="000000" w:themeColor="text1"/>
                <w:sz w:val="21"/>
                <w:szCs w:val="21"/>
              </w:rPr>
            </w:pPr>
          </w:p>
        </w:tc>
        <w:tc>
          <w:tcPr>
            <w:tcW w:w="933" w:type="dxa"/>
            <w:tcBorders>
              <w:top w:val="single" w:sz="4" w:space="0" w:color="000000"/>
              <w:left w:val="single" w:sz="4" w:space="0" w:color="000000"/>
              <w:bottom w:val="single" w:sz="4" w:space="0" w:color="000000"/>
              <w:right w:val="single" w:sz="4" w:space="0" w:color="000000"/>
            </w:tcBorders>
            <w:vAlign w:val="center"/>
          </w:tcPr>
          <w:p w14:paraId="6DC407C0" w14:textId="77777777" w:rsidR="00D86540" w:rsidRDefault="00D86540">
            <w:pPr>
              <w:pStyle w:val="TableText"/>
              <w:spacing w:after="0"/>
              <w:jc w:val="center"/>
              <w:rPr>
                <w:rFonts w:hint="eastAsia"/>
                <w:strike/>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146A4378" w14:textId="77777777" w:rsidR="00D86540" w:rsidRDefault="00D86540">
            <w:pPr>
              <w:pStyle w:val="TableText"/>
              <w:spacing w:after="0"/>
              <w:jc w:val="center"/>
              <w:rPr>
                <w:rFonts w:hint="eastAsia"/>
                <w:strike/>
                <w:color w:val="000000" w:themeColor="text1"/>
                <w:spacing w:val="2"/>
                <w:sz w:val="21"/>
                <w:szCs w:val="21"/>
              </w:rPr>
            </w:pPr>
          </w:p>
        </w:tc>
        <w:tc>
          <w:tcPr>
            <w:tcW w:w="779" w:type="dxa"/>
            <w:tcBorders>
              <w:top w:val="single" w:sz="4" w:space="0" w:color="000000"/>
              <w:left w:val="single" w:sz="4" w:space="0" w:color="000000"/>
              <w:bottom w:val="single" w:sz="4" w:space="0" w:color="000000"/>
              <w:right w:val="single" w:sz="4" w:space="0" w:color="000000"/>
            </w:tcBorders>
            <w:vAlign w:val="center"/>
          </w:tcPr>
          <w:p w14:paraId="4BAB09AA" w14:textId="77777777" w:rsidR="00D86540" w:rsidRDefault="00D86540">
            <w:pPr>
              <w:pStyle w:val="TableText"/>
              <w:spacing w:after="0"/>
              <w:jc w:val="center"/>
              <w:rPr>
                <w:rFonts w:hint="eastAsia"/>
                <w:color w:val="000000" w:themeColor="text1"/>
                <w:spacing w:val="2"/>
                <w:sz w:val="21"/>
                <w:szCs w:val="21"/>
              </w:rPr>
            </w:pPr>
          </w:p>
        </w:tc>
        <w:tc>
          <w:tcPr>
            <w:tcW w:w="778" w:type="dxa"/>
            <w:tcBorders>
              <w:top w:val="single" w:sz="4" w:space="0" w:color="000000"/>
              <w:left w:val="single" w:sz="4" w:space="0" w:color="000000"/>
              <w:bottom w:val="single" w:sz="4" w:space="0" w:color="000000"/>
              <w:right w:val="single" w:sz="4" w:space="0" w:color="000000"/>
            </w:tcBorders>
            <w:vAlign w:val="center"/>
          </w:tcPr>
          <w:p w14:paraId="7B9EAC00" w14:textId="77777777" w:rsidR="00D86540" w:rsidRDefault="00D86540">
            <w:pPr>
              <w:pStyle w:val="TableText"/>
              <w:spacing w:after="0"/>
              <w:jc w:val="center"/>
              <w:rPr>
                <w:rFonts w:hint="eastAsia"/>
                <w:color w:val="000000" w:themeColor="text1"/>
                <w:spacing w:val="2"/>
                <w:sz w:val="21"/>
                <w:szCs w:val="21"/>
              </w:rPr>
            </w:pPr>
          </w:p>
        </w:tc>
        <w:tc>
          <w:tcPr>
            <w:tcW w:w="941" w:type="dxa"/>
            <w:tcBorders>
              <w:top w:val="single" w:sz="4" w:space="0" w:color="000000"/>
              <w:left w:val="single" w:sz="4" w:space="0" w:color="000000"/>
              <w:bottom w:val="single" w:sz="4" w:space="0" w:color="000000"/>
              <w:right w:val="single" w:sz="4" w:space="0" w:color="000000"/>
            </w:tcBorders>
            <w:vAlign w:val="center"/>
          </w:tcPr>
          <w:p w14:paraId="113975C3" w14:textId="77777777" w:rsidR="00D86540" w:rsidRDefault="00D86540">
            <w:pPr>
              <w:pStyle w:val="TableText"/>
              <w:spacing w:after="0"/>
              <w:jc w:val="center"/>
              <w:rPr>
                <w:rFonts w:hint="eastAsia"/>
                <w:color w:val="000000" w:themeColor="text1"/>
                <w:spacing w:val="2"/>
                <w:sz w:val="21"/>
                <w:szCs w:val="21"/>
              </w:rPr>
            </w:pPr>
          </w:p>
        </w:tc>
        <w:tc>
          <w:tcPr>
            <w:tcW w:w="934" w:type="dxa"/>
            <w:tcBorders>
              <w:top w:val="single" w:sz="4" w:space="0" w:color="000000"/>
              <w:left w:val="single" w:sz="4" w:space="0" w:color="000000"/>
              <w:bottom w:val="single" w:sz="4" w:space="0" w:color="000000"/>
              <w:right w:val="single" w:sz="4" w:space="0" w:color="000000"/>
            </w:tcBorders>
            <w:vAlign w:val="center"/>
          </w:tcPr>
          <w:p w14:paraId="646773C2" w14:textId="77777777" w:rsidR="00D86540" w:rsidRDefault="00D86540">
            <w:pPr>
              <w:pStyle w:val="TableText"/>
              <w:spacing w:after="0"/>
              <w:jc w:val="center"/>
              <w:rPr>
                <w:rFonts w:hint="eastAsia"/>
                <w:color w:val="000000" w:themeColor="text1"/>
                <w:spacing w:val="2"/>
                <w:sz w:val="21"/>
                <w:szCs w:val="21"/>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6FD0C2F9" w14:textId="77777777" w:rsidR="00D86540" w:rsidRDefault="00D86540">
            <w:pPr>
              <w:pStyle w:val="TableText"/>
              <w:spacing w:after="0"/>
              <w:jc w:val="center"/>
              <w:rPr>
                <w:rFonts w:hint="eastAsia"/>
                <w:color w:val="000000" w:themeColor="text1"/>
                <w:spacing w:val="2"/>
                <w:sz w:val="21"/>
                <w:szCs w:val="21"/>
              </w:rPr>
            </w:pPr>
          </w:p>
        </w:tc>
      </w:tr>
      <w:tr w:rsidR="00D86540" w14:paraId="03D020EC" w14:textId="77777777">
        <w:trPr>
          <w:trHeight w:hRule="exact" w:val="705"/>
        </w:trPr>
        <w:tc>
          <w:tcPr>
            <w:tcW w:w="933" w:type="dxa"/>
            <w:tcBorders>
              <w:top w:val="single" w:sz="4" w:space="0" w:color="000000"/>
              <w:left w:val="single" w:sz="4" w:space="0" w:color="000000"/>
              <w:bottom w:val="single" w:sz="4" w:space="0" w:color="000000"/>
              <w:right w:val="single" w:sz="4" w:space="0" w:color="000000"/>
            </w:tcBorders>
            <w:vAlign w:val="center"/>
          </w:tcPr>
          <w:p w14:paraId="1AFF97B3" w14:textId="77777777" w:rsidR="00D86540" w:rsidRDefault="00D86540">
            <w:pPr>
              <w:spacing w:line="240" w:lineRule="auto"/>
              <w:jc w:val="center"/>
              <w:rPr>
                <w:rFonts w:ascii="宋体" w:hAnsi="宋体" w:hint="eastAsia"/>
                <w:color w:val="000000" w:themeColor="text1"/>
                <w:szCs w:val="21"/>
              </w:rPr>
            </w:pPr>
          </w:p>
        </w:tc>
        <w:tc>
          <w:tcPr>
            <w:tcW w:w="1868" w:type="dxa"/>
            <w:tcBorders>
              <w:top w:val="single" w:sz="4" w:space="0" w:color="000000"/>
              <w:left w:val="single" w:sz="4" w:space="0" w:color="000000"/>
              <w:bottom w:val="single" w:sz="4" w:space="0" w:color="000000"/>
              <w:right w:val="single" w:sz="4" w:space="0" w:color="000000"/>
            </w:tcBorders>
            <w:vAlign w:val="center"/>
          </w:tcPr>
          <w:p w14:paraId="5A6B5E6E" w14:textId="77777777" w:rsidR="00D86540" w:rsidRDefault="00D86540">
            <w:pPr>
              <w:pStyle w:val="TableText"/>
              <w:spacing w:after="0"/>
              <w:ind w:firstLineChars="100" w:firstLine="210"/>
              <w:rPr>
                <w:rFonts w:hint="eastAsia"/>
                <w:color w:val="000000" w:themeColor="text1"/>
                <w:sz w:val="21"/>
                <w:szCs w:val="21"/>
              </w:rPr>
            </w:pPr>
          </w:p>
        </w:tc>
        <w:tc>
          <w:tcPr>
            <w:tcW w:w="933" w:type="dxa"/>
            <w:tcBorders>
              <w:top w:val="single" w:sz="4" w:space="0" w:color="000000"/>
              <w:left w:val="single" w:sz="4" w:space="0" w:color="000000"/>
              <w:bottom w:val="single" w:sz="4" w:space="0" w:color="000000"/>
              <w:right w:val="single" w:sz="4" w:space="0" w:color="000000"/>
            </w:tcBorders>
            <w:vAlign w:val="center"/>
          </w:tcPr>
          <w:p w14:paraId="641288D6" w14:textId="77777777" w:rsidR="00D86540" w:rsidRDefault="00D86540">
            <w:pPr>
              <w:pStyle w:val="TableText"/>
              <w:spacing w:after="0"/>
              <w:jc w:val="center"/>
              <w:rPr>
                <w:rFonts w:hint="eastAsia"/>
                <w:strike/>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361862A5" w14:textId="77777777" w:rsidR="00D86540" w:rsidRDefault="00D86540">
            <w:pPr>
              <w:pStyle w:val="TableText"/>
              <w:spacing w:after="0"/>
              <w:jc w:val="center"/>
              <w:rPr>
                <w:rFonts w:hint="eastAsia"/>
                <w:strike/>
                <w:color w:val="000000" w:themeColor="text1"/>
                <w:spacing w:val="2"/>
                <w:sz w:val="21"/>
                <w:szCs w:val="21"/>
              </w:rPr>
            </w:pPr>
          </w:p>
        </w:tc>
        <w:tc>
          <w:tcPr>
            <w:tcW w:w="779" w:type="dxa"/>
            <w:tcBorders>
              <w:top w:val="single" w:sz="4" w:space="0" w:color="000000"/>
              <w:left w:val="single" w:sz="4" w:space="0" w:color="000000"/>
              <w:bottom w:val="single" w:sz="4" w:space="0" w:color="000000"/>
              <w:right w:val="single" w:sz="4" w:space="0" w:color="000000"/>
            </w:tcBorders>
            <w:vAlign w:val="center"/>
          </w:tcPr>
          <w:p w14:paraId="608D12CE" w14:textId="77777777" w:rsidR="00D86540" w:rsidRDefault="00D86540">
            <w:pPr>
              <w:pStyle w:val="TableText"/>
              <w:spacing w:after="0"/>
              <w:jc w:val="center"/>
              <w:rPr>
                <w:rFonts w:hint="eastAsia"/>
                <w:color w:val="000000" w:themeColor="text1"/>
                <w:spacing w:val="2"/>
                <w:sz w:val="21"/>
                <w:szCs w:val="21"/>
              </w:rPr>
            </w:pPr>
          </w:p>
        </w:tc>
        <w:tc>
          <w:tcPr>
            <w:tcW w:w="778" w:type="dxa"/>
            <w:tcBorders>
              <w:top w:val="single" w:sz="4" w:space="0" w:color="000000"/>
              <w:left w:val="single" w:sz="4" w:space="0" w:color="000000"/>
              <w:bottom w:val="single" w:sz="4" w:space="0" w:color="000000"/>
              <w:right w:val="single" w:sz="4" w:space="0" w:color="000000"/>
            </w:tcBorders>
            <w:vAlign w:val="center"/>
          </w:tcPr>
          <w:p w14:paraId="1F1751E3" w14:textId="77777777" w:rsidR="00D86540" w:rsidRDefault="00D86540">
            <w:pPr>
              <w:pStyle w:val="TableText"/>
              <w:spacing w:after="0"/>
              <w:jc w:val="center"/>
              <w:rPr>
                <w:rFonts w:hint="eastAsia"/>
                <w:color w:val="000000" w:themeColor="text1"/>
                <w:spacing w:val="2"/>
                <w:sz w:val="21"/>
                <w:szCs w:val="21"/>
              </w:rPr>
            </w:pPr>
          </w:p>
        </w:tc>
        <w:tc>
          <w:tcPr>
            <w:tcW w:w="941" w:type="dxa"/>
            <w:tcBorders>
              <w:top w:val="single" w:sz="4" w:space="0" w:color="000000"/>
              <w:left w:val="single" w:sz="4" w:space="0" w:color="000000"/>
              <w:bottom w:val="single" w:sz="4" w:space="0" w:color="000000"/>
              <w:right w:val="single" w:sz="4" w:space="0" w:color="000000"/>
            </w:tcBorders>
            <w:vAlign w:val="center"/>
          </w:tcPr>
          <w:p w14:paraId="5CAD3E44" w14:textId="77777777" w:rsidR="00D86540" w:rsidRDefault="00D86540">
            <w:pPr>
              <w:pStyle w:val="TableText"/>
              <w:spacing w:after="0"/>
              <w:jc w:val="center"/>
              <w:rPr>
                <w:rFonts w:hint="eastAsia"/>
                <w:color w:val="000000" w:themeColor="text1"/>
                <w:spacing w:val="2"/>
                <w:sz w:val="21"/>
                <w:szCs w:val="21"/>
              </w:rPr>
            </w:pPr>
          </w:p>
        </w:tc>
        <w:tc>
          <w:tcPr>
            <w:tcW w:w="934" w:type="dxa"/>
            <w:tcBorders>
              <w:top w:val="single" w:sz="4" w:space="0" w:color="000000"/>
              <w:left w:val="single" w:sz="4" w:space="0" w:color="000000"/>
              <w:bottom w:val="single" w:sz="4" w:space="0" w:color="000000"/>
              <w:right w:val="single" w:sz="4" w:space="0" w:color="000000"/>
            </w:tcBorders>
            <w:vAlign w:val="center"/>
          </w:tcPr>
          <w:p w14:paraId="7D3A9782" w14:textId="77777777" w:rsidR="00D86540" w:rsidRDefault="00D86540">
            <w:pPr>
              <w:pStyle w:val="TableText"/>
              <w:spacing w:after="0"/>
              <w:jc w:val="center"/>
              <w:rPr>
                <w:rFonts w:hint="eastAsia"/>
                <w:color w:val="000000" w:themeColor="text1"/>
                <w:spacing w:val="2"/>
                <w:sz w:val="21"/>
                <w:szCs w:val="21"/>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4BD34A24" w14:textId="77777777" w:rsidR="00D86540" w:rsidRDefault="00D86540">
            <w:pPr>
              <w:pStyle w:val="TableText"/>
              <w:spacing w:after="0"/>
              <w:jc w:val="center"/>
              <w:rPr>
                <w:rFonts w:hint="eastAsia"/>
                <w:color w:val="000000" w:themeColor="text1"/>
                <w:spacing w:val="2"/>
                <w:sz w:val="21"/>
                <w:szCs w:val="21"/>
              </w:rPr>
            </w:pPr>
          </w:p>
        </w:tc>
      </w:tr>
      <w:tr w:rsidR="00D86540" w14:paraId="04CABC19" w14:textId="77777777">
        <w:trPr>
          <w:trHeight w:hRule="exact" w:val="549"/>
        </w:trPr>
        <w:tc>
          <w:tcPr>
            <w:tcW w:w="933" w:type="dxa"/>
            <w:tcBorders>
              <w:top w:val="single" w:sz="4" w:space="0" w:color="000000"/>
              <w:left w:val="single" w:sz="4" w:space="0" w:color="000000"/>
              <w:bottom w:val="single" w:sz="4" w:space="0" w:color="000000"/>
              <w:right w:val="single" w:sz="4" w:space="0" w:color="000000"/>
            </w:tcBorders>
            <w:vAlign w:val="center"/>
          </w:tcPr>
          <w:p w14:paraId="628BA90B" w14:textId="77777777" w:rsidR="00D86540" w:rsidRDefault="00D86540">
            <w:pPr>
              <w:pStyle w:val="TableText"/>
              <w:spacing w:after="0"/>
              <w:jc w:val="center"/>
              <w:rPr>
                <w:rFonts w:hint="eastAsia"/>
                <w:color w:val="000000" w:themeColor="text1"/>
                <w:sz w:val="21"/>
                <w:szCs w:val="21"/>
              </w:rPr>
            </w:pPr>
          </w:p>
        </w:tc>
        <w:tc>
          <w:tcPr>
            <w:tcW w:w="1868" w:type="dxa"/>
            <w:tcBorders>
              <w:top w:val="single" w:sz="4" w:space="0" w:color="000000"/>
              <w:left w:val="single" w:sz="4" w:space="0" w:color="000000"/>
              <w:bottom w:val="single" w:sz="4" w:space="0" w:color="000000"/>
              <w:right w:val="single" w:sz="4" w:space="0" w:color="000000"/>
            </w:tcBorders>
            <w:vAlign w:val="center"/>
          </w:tcPr>
          <w:p w14:paraId="22E0E463" w14:textId="77777777" w:rsidR="00D86540" w:rsidRDefault="00D86540">
            <w:pPr>
              <w:pStyle w:val="TableText"/>
              <w:spacing w:after="0"/>
              <w:jc w:val="center"/>
              <w:rPr>
                <w:rFonts w:hint="eastAsia"/>
                <w:color w:val="000000" w:themeColor="text1"/>
                <w:sz w:val="21"/>
                <w:szCs w:val="21"/>
              </w:rPr>
            </w:pPr>
          </w:p>
        </w:tc>
        <w:tc>
          <w:tcPr>
            <w:tcW w:w="933" w:type="dxa"/>
            <w:tcBorders>
              <w:top w:val="single" w:sz="4" w:space="0" w:color="000000"/>
              <w:left w:val="single" w:sz="4" w:space="0" w:color="000000"/>
              <w:bottom w:val="single" w:sz="4" w:space="0" w:color="000000"/>
              <w:right w:val="single" w:sz="4" w:space="0" w:color="000000"/>
            </w:tcBorders>
            <w:vAlign w:val="center"/>
          </w:tcPr>
          <w:p w14:paraId="28A67831" w14:textId="77777777" w:rsidR="00D86540" w:rsidRDefault="00D86540">
            <w:pPr>
              <w:pStyle w:val="TableText"/>
              <w:spacing w:after="0"/>
              <w:jc w:val="center"/>
              <w:rPr>
                <w:rFonts w:hint="eastAsia"/>
                <w:strike/>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155DBB8E" w14:textId="77777777" w:rsidR="00D86540" w:rsidRDefault="00D86540">
            <w:pPr>
              <w:pStyle w:val="TableText"/>
              <w:spacing w:after="0"/>
              <w:jc w:val="center"/>
              <w:rPr>
                <w:rFonts w:hint="eastAsia"/>
                <w:strike/>
                <w:color w:val="000000" w:themeColor="text1"/>
                <w:spacing w:val="2"/>
                <w:sz w:val="21"/>
                <w:szCs w:val="21"/>
              </w:rPr>
            </w:pPr>
          </w:p>
        </w:tc>
        <w:tc>
          <w:tcPr>
            <w:tcW w:w="779" w:type="dxa"/>
            <w:tcBorders>
              <w:top w:val="single" w:sz="4" w:space="0" w:color="000000"/>
              <w:left w:val="single" w:sz="4" w:space="0" w:color="000000"/>
              <w:bottom w:val="single" w:sz="4" w:space="0" w:color="000000"/>
              <w:right w:val="single" w:sz="4" w:space="0" w:color="000000"/>
            </w:tcBorders>
            <w:vAlign w:val="center"/>
          </w:tcPr>
          <w:p w14:paraId="47F10290" w14:textId="77777777" w:rsidR="00D86540" w:rsidRDefault="00D86540">
            <w:pPr>
              <w:pStyle w:val="TableText"/>
              <w:spacing w:after="0"/>
              <w:jc w:val="center"/>
              <w:rPr>
                <w:rFonts w:hint="eastAsia"/>
                <w:color w:val="000000" w:themeColor="text1"/>
                <w:spacing w:val="2"/>
                <w:sz w:val="21"/>
                <w:szCs w:val="21"/>
              </w:rPr>
            </w:pPr>
          </w:p>
        </w:tc>
        <w:tc>
          <w:tcPr>
            <w:tcW w:w="778" w:type="dxa"/>
            <w:tcBorders>
              <w:top w:val="single" w:sz="4" w:space="0" w:color="000000"/>
              <w:left w:val="single" w:sz="4" w:space="0" w:color="000000"/>
              <w:bottom w:val="single" w:sz="4" w:space="0" w:color="000000"/>
              <w:right w:val="single" w:sz="4" w:space="0" w:color="000000"/>
            </w:tcBorders>
            <w:vAlign w:val="center"/>
          </w:tcPr>
          <w:p w14:paraId="03FC2F33" w14:textId="77777777" w:rsidR="00D86540" w:rsidRDefault="00D86540">
            <w:pPr>
              <w:pStyle w:val="TableText"/>
              <w:spacing w:after="0"/>
              <w:jc w:val="center"/>
              <w:rPr>
                <w:rFonts w:hint="eastAsia"/>
                <w:color w:val="000000" w:themeColor="text1"/>
                <w:spacing w:val="2"/>
                <w:sz w:val="21"/>
                <w:szCs w:val="21"/>
              </w:rPr>
            </w:pPr>
          </w:p>
        </w:tc>
        <w:tc>
          <w:tcPr>
            <w:tcW w:w="941" w:type="dxa"/>
            <w:tcBorders>
              <w:top w:val="single" w:sz="4" w:space="0" w:color="000000"/>
              <w:left w:val="single" w:sz="4" w:space="0" w:color="000000"/>
              <w:bottom w:val="single" w:sz="4" w:space="0" w:color="000000"/>
              <w:right w:val="single" w:sz="4" w:space="0" w:color="000000"/>
            </w:tcBorders>
            <w:vAlign w:val="center"/>
          </w:tcPr>
          <w:p w14:paraId="7CAB65AE" w14:textId="77777777" w:rsidR="00D86540" w:rsidRDefault="00D86540">
            <w:pPr>
              <w:pStyle w:val="TableText"/>
              <w:spacing w:after="0"/>
              <w:jc w:val="center"/>
              <w:rPr>
                <w:rFonts w:hint="eastAsia"/>
                <w:color w:val="000000" w:themeColor="text1"/>
                <w:spacing w:val="2"/>
                <w:sz w:val="21"/>
                <w:szCs w:val="21"/>
              </w:rPr>
            </w:pPr>
          </w:p>
        </w:tc>
        <w:tc>
          <w:tcPr>
            <w:tcW w:w="934" w:type="dxa"/>
            <w:tcBorders>
              <w:top w:val="single" w:sz="4" w:space="0" w:color="000000"/>
              <w:left w:val="single" w:sz="4" w:space="0" w:color="000000"/>
              <w:bottom w:val="single" w:sz="4" w:space="0" w:color="000000"/>
              <w:right w:val="single" w:sz="4" w:space="0" w:color="000000"/>
            </w:tcBorders>
            <w:vAlign w:val="center"/>
          </w:tcPr>
          <w:p w14:paraId="5668C037" w14:textId="77777777" w:rsidR="00D86540" w:rsidRDefault="00D86540">
            <w:pPr>
              <w:pStyle w:val="TableText"/>
              <w:spacing w:after="0"/>
              <w:jc w:val="center"/>
              <w:rPr>
                <w:rFonts w:hint="eastAsia"/>
                <w:color w:val="000000" w:themeColor="text1"/>
                <w:spacing w:val="2"/>
                <w:sz w:val="21"/>
                <w:szCs w:val="21"/>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0BA2EF80" w14:textId="77777777" w:rsidR="00D86540" w:rsidRDefault="00D86540">
            <w:pPr>
              <w:pStyle w:val="TableText"/>
              <w:spacing w:after="0"/>
              <w:jc w:val="center"/>
              <w:rPr>
                <w:rFonts w:hint="eastAsia"/>
                <w:color w:val="000000" w:themeColor="text1"/>
                <w:spacing w:val="2"/>
                <w:sz w:val="21"/>
                <w:szCs w:val="21"/>
              </w:rPr>
            </w:pPr>
          </w:p>
        </w:tc>
      </w:tr>
      <w:tr w:rsidR="00D86540" w14:paraId="740EDAF5" w14:textId="77777777">
        <w:trPr>
          <w:trHeight w:hRule="exact" w:val="549"/>
        </w:trPr>
        <w:tc>
          <w:tcPr>
            <w:tcW w:w="933" w:type="dxa"/>
            <w:tcBorders>
              <w:top w:val="single" w:sz="4" w:space="0" w:color="000000"/>
              <w:left w:val="single" w:sz="4" w:space="0" w:color="000000"/>
              <w:bottom w:val="single" w:sz="4" w:space="0" w:color="000000"/>
              <w:right w:val="single" w:sz="4" w:space="0" w:color="000000"/>
            </w:tcBorders>
            <w:vAlign w:val="center"/>
          </w:tcPr>
          <w:p w14:paraId="709EC034" w14:textId="77777777" w:rsidR="00D86540" w:rsidRDefault="00D86540">
            <w:pPr>
              <w:pStyle w:val="TableText"/>
              <w:spacing w:after="0"/>
              <w:jc w:val="center"/>
              <w:rPr>
                <w:rFonts w:hint="eastAsia"/>
                <w:color w:val="000000" w:themeColor="text1"/>
                <w:sz w:val="21"/>
                <w:szCs w:val="21"/>
              </w:rPr>
            </w:pPr>
          </w:p>
        </w:tc>
        <w:tc>
          <w:tcPr>
            <w:tcW w:w="1868" w:type="dxa"/>
            <w:tcBorders>
              <w:top w:val="single" w:sz="4" w:space="0" w:color="000000"/>
              <w:left w:val="single" w:sz="4" w:space="0" w:color="000000"/>
              <w:bottom w:val="single" w:sz="4" w:space="0" w:color="000000"/>
              <w:right w:val="single" w:sz="4" w:space="0" w:color="000000"/>
            </w:tcBorders>
            <w:vAlign w:val="center"/>
          </w:tcPr>
          <w:p w14:paraId="154082C7" w14:textId="77777777" w:rsidR="00D86540" w:rsidRDefault="00D86540">
            <w:pPr>
              <w:pStyle w:val="TableText"/>
              <w:spacing w:after="0"/>
              <w:jc w:val="center"/>
              <w:rPr>
                <w:rFonts w:hint="eastAsia"/>
                <w:color w:val="000000" w:themeColor="text1"/>
                <w:sz w:val="21"/>
                <w:szCs w:val="21"/>
              </w:rPr>
            </w:pPr>
          </w:p>
        </w:tc>
        <w:tc>
          <w:tcPr>
            <w:tcW w:w="933" w:type="dxa"/>
            <w:tcBorders>
              <w:top w:val="single" w:sz="4" w:space="0" w:color="000000"/>
              <w:left w:val="single" w:sz="4" w:space="0" w:color="000000"/>
              <w:bottom w:val="single" w:sz="4" w:space="0" w:color="000000"/>
              <w:right w:val="single" w:sz="4" w:space="0" w:color="000000"/>
            </w:tcBorders>
            <w:vAlign w:val="center"/>
          </w:tcPr>
          <w:p w14:paraId="66E5D7BE" w14:textId="77777777" w:rsidR="00D86540" w:rsidRDefault="00D86540">
            <w:pPr>
              <w:pStyle w:val="TableText"/>
              <w:spacing w:after="0"/>
              <w:jc w:val="center"/>
              <w:rPr>
                <w:rFonts w:hint="eastAsia"/>
                <w:strike/>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1A9290DB" w14:textId="77777777" w:rsidR="00D86540" w:rsidRDefault="00D86540">
            <w:pPr>
              <w:pStyle w:val="TableText"/>
              <w:spacing w:after="0"/>
              <w:jc w:val="center"/>
              <w:rPr>
                <w:rFonts w:hint="eastAsia"/>
                <w:strike/>
                <w:color w:val="000000" w:themeColor="text1"/>
                <w:spacing w:val="2"/>
                <w:sz w:val="21"/>
                <w:szCs w:val="21"/>
              </w:rPr>
            </w:pPr>
          </w:p>
        </w:tc>
        <w:tc>
          <w:tcPr>
            <w:tcW w:w="779" w:type="dxa"/>
            <w:tcBorders>
              <w:top w:val="single" w:sz="4" w:space="0" w:color="000000"/>
              <w:left w:val="single" w:sz="4" w:space="0" w:color="000000"/>
              <w:bottom w:val="single" w:sz="4" w:space="0" w:color="000000"/>
              <w:right w:val="single" w:sz="4" w:space="0" w:color="000000"/>
            </w:tcBorders>
            <w:vAlign w:val="center"/>
          </w:tcPr>
          <w:p w14:paraId="03CBEC91" w14:textId="77777777" w:rsidR="00D86540" w:rsidRDefault="00D86540">
            <w:pPr>
              <w:pStyle w:val="TableText"/>
              <w:spacing w:after="0"/>
              <w:jc w:val="center"/>
              <w:rPr>
                <w:rFonts w:hint="eastAsia"/>
                <w:color w:val="000000" w:themeColor="text1"/>
                <w:spacing w:val="2"/>
                <w:sz w:val="21"/>
                <w:szCs w:val="21"/>
              </w:rPr>
            </w:pPr>
          </w:p>
        </w:tc>
        <w:tc>
          <w:tcPr>
            <w:tcW w:w="778" w:type="dxa"/>
            <w:tcBorders>
              <w:top w:val="single" w:sz="4" w:space="0" w:color="000000"/>
              <w:left w:val="single" w:sz="4" w:space="0" w:color="000000"/>
              <w:bottom w:val="single" w:sz="4" w:space="0" w:color="000000"/>
              <w:right w:val="single" w:sz="4" w:space="0" w:color="000000"/>
            </w:tcBorders>
            <w:vAlign w:val="center"/>
          </w:tcPr>
          <w:p w14:paraId="413F2355" w14:textId="77777777" w:rsidR="00D86540" w:rsidRDefault="00D86540">
            <w:pPr>
              <w:pStyle w:val="TableText"/>
              <w:spacing w:after="0"/>
              <w:jc w:val="center"/>
              <w:rPr>
                <w:rFonts w:hint="eastAsia"/>
                <w:color w:val="000000" w:themeColor="text1"/>
                <w:spacing w:val="2"/>
                <w:sz w:val="21"/>
                <w:szCs w:val="21"/>
              </w:rPr>
            </w:pPr>
          </w:p>
        </w:tc>
        <w:tc>
          <w:tcPr>
            <w:tcW w:w="941" w:type="dxa"/>
            <w:tcBorders>
              <w:top w:val="single" w:sz="4" w:space="0" w:color="000000"/>
              <w:left w:val="single" w:sz="4" w:space="0" w:color="000000"/>
              <w:bottom w:val="single" w:sz="4" w:space="0" w:color="000000"/>
              <w:right w:val="single" w:sz="4" w:space="0" w:color="000000"/>
            </w:tcBorders>
            <w:vAlign w:val="center"/>
          </w:tcPr>
          <w:p w14:paraId="2E3B579C" w14:textId="77777777" w:rsidR="00D86540" w:rsidRDefault="00D86540">
            <w:pPr>
              <w:pStyle w:val="TableText"/>
              <w:spacing w:after="0"/>
              <w:jc w:val="center"/>
              <w:rPr>
                <w:rFonts w:hint="eastAsia"/>
                <w:color w:val="000000" w:themeColor="text1"/>
                <w:spacing w:val="2"/>
                <w:sz w:val="21"/>
                <w:szCs w:val="21"/>
              </w:rPr>
            </w:pPr>
          </w:p>
        </w:tc>
        <w:tc>
          <w:tcPr>
            <w:tcW w:w="934" w:type="dxa"/>
            <w:tcBorders>
              <w:top w:val="single" w:sz="4" w:space="0" w:color="000000"/>
              <w:left w:val="single" w:sz="4" w:space="0" w:color="000000"/>
              <w:bottom w:val="single" w:sz="4" w:space="0" w:color="000000"/>
              <w:right w:val="single" w:sz="4" w:space="0" w:color="000000"/>
            </w:tcBorders>
            <w:vAlign w:val="center"/>
          </w:tcPr>
          <w:p w14:paraId="359CCC72" w14:textId="77777777" w:rsidR="00D86540" w:rsidRDefault="00D86540">
            <w:pPr>
              <w:pStyle w:val="TableText"/>
              <w:spacing w:after="0"/>
              <w:jc w:val="center"/>
              <w:rPr>
                <w:rFonts w:hint="eastAsia"/>
                <w:color w:val="000000" w:themeColor="text1"/>
                <w:spacing w:val="2"/>
                <w:sz w:val="21"/>
                <w:szCs w:val="21"/>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5B5C03E9" w14:textId="77777777" w:rsidR="00D86540" w:rsidRDefault="00D86540">
            <w:pPr>
              <w:pStyle w:val="TableText"/>
              <w:spacing w:after="0"/>
              <w:jc w:val="center"/>
              <w:rPr>
                <w:rFonts w:hint="eastAsia"/>
                <w:color w:val="000000" w:themeColor="text1"/>
                <w:spacing w:val="2"/>
                <w:sz w:val="21"/>
                <w:szCs w:val="21"/>
              </w:rPr>
            </w:pPr>
          </w:p>
        </w:tc>
      </w:tr>
      <w:tr w:rsidR="00D86540" w14:paraId="57B7285F" w14:textId="77777777">
        <w:trPr>
          <w:trHeight w:hRule="exact" w:val="744"/>
        </w:trPr>
        <w:tc>
          <w:tcPr>
            <w:tcW w:w="933" w:type="dxa"/>
            <w:tcBorders>
              <w:top w:val="single" w:sz="4" w:space="0" w:color="000000"/>
              <w:left w:val="single" w:sz="4" w:space="0" w:color="000000"/>
              <w:bottom w:val="single" w:sz="4" w:space="0" w:color="000000"/>
              <w:right w:val="single" w:sz="4" w:space="0" w:color="000000"/>
            </w:tcBorders>
            <w:vAlign w:val="center"/>
          </w:tcPr>
          <w:p w14:paraId="78F2D69F" w14:textId="77777777" w:rsidR="00D86540" w:rsidRDefault="00D86540">
            <w:pPr>
              <w:spacing w:line="240" w:lineRule="auto"/>
              <w:jc w:val="center"/>
              <w:rPr>
                <w:rFonts w:ascii="宋体" w:hAnsi="宋体" w:hint="eastAsia"/>
                <w:color w:val="000000" w:themeColor="text1"/>
                <w:szCs w:val="21"/>
              </w:rPr>
            </w:pPr>
          </w:p>
        </w:tc>
        <w:tc>
          <w:tcPr>
            <w:tcW w:w="1868" w:type="dxa"/>
            <w:tcBorders>
              <w:top w:val="single" w:sz="4" w:space="0" w:color="000000"/>
              <w:left w:val="single" w:sz="4" w:space="0" w:color="000000"/>
              <w:bottom w:val="single" w:sz="4" w:space="0" w:color="000000"/>
              <w:right w:val="single" w:sz="4" w:space="0" w:color="000000"/>
            </w:tcBorders>
            <w:vAlign w:val="center"/>
          </w:tcPr>
          <w:p w14:paraId="17208814" w14:textId="77777777" w:rsidR="00D86540" w:rsidRDefault="00D86540">
            <w:pPr>
              <w:pStyle w:val="TableText"/>
              <w:spacing w:after="0"/>
              <w:ind w:firstLineChars="100" w:firstLine="210"/>
              <w:rPr>
                <w:rFonts w:hint="eastAsia"/>
                <w:color w:val="000000" w:themeColor="text1"/>
                <w:sz w:val="21"/>
                <w:szCs w:val="21"/>
              </w:rPr>
            </w:pPr>
          </w:p>
        </w:tc>
        <w:tc>
          <w:tcPr>
            <w:tcW w:w="933" w:type="dxa"/>
            <w:tcBorders>
              <w:top w:val="single" w:sz="4" w:space="0" w:color="000000"/>
              <w:left w:val="single" w:sz="4" w:space="0" w:color="000000"/>
              <w:bottom w:val="single" w:sz="4" w:space="0" w:color="000000"/>
              <w:right w:val="single" w:sz="4" w:space="0" w:color="000000"/>
            </w:tcBorders>
            <w:vAlign w:val="center"/>
          </w:tcPr>
          <w:p w14:paraId="5611138C" w14:textId="77777777" w:rsidR="00D86540" w:rsidRDefault="00D86540">
            <w:pPr>
              <w:pStyle w:val="TableText"/>
              <w:spacing w:after="0"/>
              <w:jc w:val="center"/>
              <w:rPr>
                <w:rFonts w:hint="eastAsia"/>
                <w:strike/>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6827C91C" w14:textId="77777777" w:rsidR="00D86540" w:rsidRDefault="00D86540">
            <w:pPr>
              <w:pStyle w:val="TableText"/>
              <w:spacing w:after="0"/>
              <w:jc w:val="center"/>
              <w:rPr>
                <w:rFonts w:hint="eastAsia"/>
                <w:strike/>
                <w:color w:val="000000" w:themeColor="text1"/>
                <w:spacing w:val="2"/>
                <w:sz w:val="21"/>
                <w:szCs w:val="21"/>
              </w:rPr>
            </w:pPr>
          </w:p>
        </w:tc>
        <w:tc>
          <w:tcPr>
            <w:tcW w:w="779" w:type="dxa"/>
            <w:tcBorders>
              <w:top w:val="single" w:sz="4" w:space="0" w:color="000000"/>
              <w:left w:val="single" w:sz="4" w:space="0" w:color="000000"/>
              <w:bottom w:val="single" w:sz="4" w:space="0" w:color="000000"/>
              <w:right w:val="single" w:sz="4" w:space="0" w:color="000000"/>
            </w:tcBorders>
            <w:vAlign w:val="center"/>
          </w:tcPr>
          <w:p w14:paraId="595B1C8C" w14:textId="77777777" w:rsidR="00D86540" w:rsidRDefault="00D86540">
            <w:pPr>
              <w:pStyle w:val="TableText"/>
              <w:spacing w:after="0"/>
              <w:jc w:val="center"/>
              <w:rPr>
                <w:rFonts w:hint="eastAsia"/>
                <w:color w:val="000000" w:themeColor="text1"/>
                <w:spacing w:val="2"/>
                <w:sz w:val="21"/>
                <w:szCs w:val="21"/>
              </w:rPr>
            </w:pPr>
          </w:p>
        </w:tc>
        <w:tc>
          <w:tcPr>
            <w:tcW w:w="778" w:type="dxa"/>
            <w:tcBorders>
              <w:top w:val="single" w:sz="4" w:space="0" w:color="000000"/>
              <w:left w:val="single" w:sz="4" w:space="0" w:color="000000"/>
              <w:bottom w:val="single" w:sz="4" w:space="0" w:color="000000"/>
              <w:right w:val="single" w:sz="4" w:space="0" w:color="000000"/>
            </w:tcBorders>
            <w:vAlign w:val="center"/>
          </w:tcPr>
          <w:p w14:paraId="17631DD9" w14:textId="77777777" w:rsidR="00D86540" w:rsidRDefault="00D86540">
            <w:pPr>
              <w:pStyle w:val="TableText"/>
              <w:spacing w:after="0"/>
              <w:jc w:val="center"/>
              <w:rPr>
                <w:rFonts w:hint="eastAsia"/>
                <w:color w:val="000000" w:themeColor="text1"/>
                <w:spacing w:val="2"/>
                <w:sz w:val="21"/>
                <w:szCs w:val="21"/>
              </w:rPr>
            </w:pPr>
          </w:p>
        </w:tc>
        <w:tc>
          <w:tcPr>
            <w:tcW w:w="941" w:type="dxa"/>
            <w:tcBorders>
              <w:top w:val="single" w:sz="4" w:space="0" w:color="000000"/>
              <w:left w:val="single" w:sz="4" w:space="0" w:color="000000"/>
              <w:bottom w:val="single" w:sz="4" w:space="0" w:color="000000"/>
              <w:right w:val="single" w:sz="4" w:space="0" w:color="000000"/>
            </w:tcBorders>
            <w:vAlign w:val="center"/>
          </w:tcPr>
          <w:p w14:paraId="507CD264" w14:textId="77777777" w:rsidR="00D86540" w:rsidRDefault="00D86540">
            <w:pPr>
              <w:pStyle w:val="TableText"/>
              <w:spacing w:after="0"/>
              <w:jc w:val="center"/>
              <w:rPr>
                <w:rFonts w:hint="eastAsia"/>
                <w:color w:val="000000" w:themeColor="text1"/>
                <w:spacing w:val="2"/>
                <w:sz w:val="21"/>
                <w:szCs w:val="21"/>
              </w:rPr>
            </w:pPr>
          </w:p>
        </w:tc>
        <w:tc>
          <w:tcPr>
            <w:tcW w:w="934" w:type="dxa"/>
            <w:tcBorders>
              <w:top w:val="single" w:sz="4" w:space="0" w:color="000000"/>
              <w:left w:val="single" w:sz="4" w:space="0" w:color="000000"/>
              <w:bottom w:val="single" w:sz="4" w:space="0" w:color="000000"/>
              <w:right w:val="single" w:sz="4" w:space="0" w:color="000000"/>
            </w:tcBorders>
            <w:vAlign w:val="center"/>
          </w:tcPr>
          <w:p w14:paraId="5FA027E2" w14:textId="77777777" w:rsidR="00D86540" w:rsidRDefault="00D86540">
            <w:pPr>
              <w:pStyle w:val="TableText"/>
              <w:spacing w:after="0"/>
              <w:jc w:val="center"/>
              <w:rPr>
                <w:rFonts w:hint="eastAsia"/>
                <w:color w:val="000000" w:themeColor="text1"/>
                <w:spacing w:val="2"/>
                <w:sz w:val="21"/>
                <w:szCs w:val="21"/>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1E26F5FA" w14:textId="77777777" w:rsidR="00D86540" w:rsidRDefault="00D86540">
            <w:pPr>
              <w:pStyle w:val="TableText"/>
              <w:spacing w:after="0"/>
              <w:jc w:val="center"/>
              <w:rPr>
                <w:rFonts w:hint="eastAsia"/>
                <w:color w:val="000000" w:themeColor="text1"/>
                <w:spacing w:val="2"/>
                <w:sz w:val="21"/>
                <w:szCs w:val="21"/>
              </w:rPr>
            </w:pPr>
          </w:p>
        </w:tc>
      </w:tr>
      <w:tr w:rsidR="00D86540" w14:paraId="404241CB" w14:textId="77777777">
        <w:trPr>
          <w:trHeight w:hRule="exact" w:val="549"/>
        </w:trPr>
        <w:tc>
          <w:tcPr>
            <w:tcW w:w="933" w:type="dxa"/>
            <w:tcBorders>
              <w:top w:val="single" w:sz="4" w:space="0" w:color="000000"/>
              <w:left w:val="single" w:sz="4" w:space="0" w:color="000000"/>
              <w:bottom w:val="single" w:sz="4" w:space="0" w:color="000000"/>
              <w:right w:val="single" w:sz="4" w:space="0" w:color="000000"/>
            </w:tcBorders>
            <w:vAlign w:val="center"/>
          </w:tcPr>
          <w:p w14:paraId="2894B954" w14:textId="77777777" w:rsidR="00D86540" w:rsidRDefault="00D86540">
            <w:pPr>
              <w:pStyle w:val="TableText"/>
              <w:spacing w:after="0"/>
              <w:jc w:val="center"/>
              <w:rPr>
                <w:rFonts w:hint="eastAsia"/>
                <w:color w:val="000000" w:themeColor="text1"/>
                <w:sz w:val="21"/>
                <w:szCs w:val="21"/>
              </w:rPr>
            </w:pPr>
          </w:p>
        </w:tc>
        <w:tc>
          <w:tcPr>
            <w:tcW w:w="1868" w:type="dxa"/>
            <w:tcBorders>
              <w:top w:val="single" w:sz="4" w:space="0" w:color="000000"/>
              <w:left w:val="single" w:sz="4" w:space="0" w:color="000000"/>
              <w:bottom w:val="single" w:sz="4" w:space="0" w:color="000000"/>
              <w:right w:val="single" w:sz="4" w:space="0" w:color="000000"/>
            </w:tcBorders>
            <w:vAlign w:val="center"/>
          </w:tcPr>
          <w:p w14:paraId="6C9685CF" w14:textId="77777777" w:rsidR="00D86540" w:rsidRDefault="00D86540">
            <w:pPr>
              <w:pStyle w:val="TableText"/>
              <w:spacing w:after="0"/>
              <w:jc w:val="center"/>
              <w:rPr>
                <w:rFonts w:hint="eastAsia"/>
                <w:color w:val="000000" w:themeColor="text1"/>
                <w:sz w:val="21"/>
                <w:szCs w:val="21"/>
              </w:rPr>
            </w:pPr>
          </w:p>
        </w:tc>
        <w:tc>
          <w:tcPr>
            <w:tcW w:w="933" w:type="dxa"/>
            <w:tcBorders>
              <w:top w:val="single" w:sz="4" w:space="0" w:color="000000"/>
              <w:left w:val="single" w:sz="4" w:space="0" w:color="000000"/>
              <w:bottom w:val="single" w:sz="4" w:space="0" w:color="000000"/>
              <w:right w:val="single" w:sz="4" w:space="0" w:color="000000"/>
            </w:tcBorders>
            <w:vAlign w:val="center"/>
          </w:tcPr>
          <w:p w14:paraId="65983C2D"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1C496C6E" w14:textId="77777777" w:rsidR="00D86540" w:rsidRDefault="00D86540">
            <w:pPr>
              <w:pStyle w:val="TableText"/>
              <w:spacing w:after="0"/>
              <w:jc w:val="center"/>
              <w:rPr>
                <w:rFonts w:hint="eastAsia"/>
                <w:color w:val="000000" w:themeColor="text1"/>
                <w:spacing w:val="2"/>
                <w:sz w:val="21"/>
                <w:szCs w:val="21"/>
              </w:rPr>
            </w:pPr>
          </w:p>
        </w:tc>
        <w:tc>
          <w:tcPr>
            <w:tcW w:w="779" w:type="dxa"/>
            <w:tcBorders>
              <w:top w:val="single" w:sz="4" w:space="0" w:color="000000"/>
              <w:left w:val="single" w:sz="4" w:space="0" w:color="000000"/>
              <w:bottom w:val="single" w:sz="4" w:space="0" w:color="000000"/>
              <w:right w:val="single" w:sz="4" w:space="0" w:color="000000"/>
            </w:tcBorders>
            <w:vAlign w:val="center"/>
          </w:tcPr>
          <w:p w14:paraId="47D188E2" w14:textId="77777777" w:rsidR="00D86540" w:rsidRDefault="00D86540">
            <w:pPr>
              <w:pStyle w:val="TableText"/>
              <w:spacing w:after="0"/>
              <w:jc w:val="center"/>
              <w:rPr>
                <w:rFonts w:hint="eastAsia"/>
                <w:color w:val="000000" w:themeColor="text1"/>
                <w:spacing w:val="2"/>
                <w:sz w:val="21"/>
                <w:szCs w:val="21"/>
              </w:rPr>
            </w:pPr>
          </w:p>
        </w:tc>
        <w:tc>
          <w:tcPr>
            <w:tcW w:w="778" w:type="dxa"/>
            <w:tcBorders>
              <w:top w:val="single" w:sz="4" w:space="0" w:color="000000"/>
              <w:left w:val="single" w:sz="4" w:space="0" w:color="000000"/>
              <w:bottom w:val="single" w:sz="4" w:space="0" w:color="000000"/>
              <w:right w:val="single" w:sz="4" w:space="0" w:color="000000"/>
            </w:tcBorders>
            <w:vAlign w:val="center"/>
          </w:tcPr>
          <w:p w14:paraId="4C7D2689" w14:textId="77777777" w:rsidR="00D86540" w:rsidRDefault="00D86540">
            <w:pPr>
              <w:pStyle w:val="TableText"/>
              <w:spacing w:after="0"/>
              <w:jc w:val="center"/>
              <w:rPr>
                <w:rFonts w:hint="eastAsia"/>
                <w:color w:val="000000" w:themeColor="text1"/>
                <w:spacing w:val="2"/>
                <w:sz w:val="21"/>
                <w:szCs w:val="21"/>
              </w:rPr>
            </w:pPr>
          </w:p>
        </w:tc>
        <w:tc>
          <w:tcPr>
            <w:tcW w:w="941" w:type="dxa"/>
            <w:tcBorders>
              <w:top w:val="single" w:sz="4" w:space="0" w:color="000000"/>
              <w:left w:val="single" w:sz="4" w:space="0" w:color="000000"/>
              <w:bottom w:val="single" w:sz="4" w:space="0" w:color="000000"/>
              <w:right w:val="single" w:sz="4" w:space="0" w:color="000000"/>
            </w:tcBorders>
            <w:vAlign w:val="center"/>
          </w:tcPr>
          <w:p w14:paraId="783C26D7" w14:textId="77777777" w:rsidR="00D86540" w:rsidRDefault="00D86540">
            <w:pPr>
              <w:pStyle w:val="TableText"/>
              <w:spacing w:after="0"/>
              <w:jc w:val="center"/>
              <w:rPr>
                <w:rFonts w:hint="eastAsia"/>
                <w:color w:val="000000" w:themeColor="text1"/>
                <w:spacing w:val="2"/>
                <w:sz w:val="21"/>
                <w:szCs w:val="21"/>
              </w:rPr>
            </w:pPr>
          </w:p>
        </w:tc>
        <w:tc>
          <w:tcPr>
            <w:tcW w:w="934" w:type="dxa"/>
            <w:tcBorders>
              <w:top w:val="single" w:sz="4" w:space="0" w:color="000000"/>
              <w:left w:val="single" w:sz="4" w:space="0" w:color="000000"/>
              <w:bottom w:val="single" w:sz="4" w:space="0" w:color="000000"/>
              <w:right w:val="single" w:sz="4" w:space="0" w:color="000000"/>
            </w:tcBorders>
            <w:vAlign w:val="center"/>
          </w:tcPr>
          <w:p w14:paraId="36AAF47A" w14:textId="77777777" w:rsidR="00D86540" w:rsidRDefault="00D86540">
            <w:pPr>
              <w:pStyle w:val="TableText"/>
              <w:spacing w:after="0"/>
              <w:jc w:val="center"/>
              <w:rPr>
                <w:rFonts w:hint="eastAsia"/>
                <w:color w:val="000000" w:themeColor="text1"/>
                <w:spacing w:val="2"/>
                <w:sz w:val="21"/>
                <w:szCs w:val="21"/>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5771B539" w14:textId="77777777" w:rsidR="00D86540" w:rsidRDefault="00D86540">
            <w:pPr>
              <w:pStyle w:val="TableText"/>
              <w:spacing w:after="0"/>
              <w:jc w:val="center"/>
              <w:rPr>
                <w:rFonts w:hint="eastAsia"/>
                <w:color w:val="000000" w:themeColor="text1"/>
                <w:spacing w:val="2"/>
                <w:sz w:val="21"/>
                <w:szCs w:val="21"/>
              </w:rPr>
            </w:pPr>
          </w:p>
        </w:tc>
      </w:tr>
      <w:tr w:rsidR="00D86540" w14:paraId="1B26A894" w14:textId="77777777">
        <w:trPr>
          <w:trHeight w:hRule="exact" w:val="549"/>
        </w:trPr>
        <w:tc>
          <w:tcPr>
            <w:tcW w:w="933" w:type="dxa"/>
            <w:tcBorders>
              <w:top w:val="single" w:sz="4" w:space="0" w:color="000000"/>
              <w:left w:val="single" w:sz="4" w:space="0" w:color="000000"/>
              <w:bottom w:val="single" w:sz="4" w:space="0" w:color="000000"/>
              <w:right w:val="single" w:sz="4" w:space="0" w:color="000000"/>
            </w:tcBorders>
            <w:vAlign w:val="center"/>
          </w:tcPr>
          <w:p w14:paraId="48E2ECC6" w14:textId="77777777" w:rsidR="00D86540" w:rsidRDefault="00D86540">
            <w:pPr>
              <w:pStyle w:val="TableText"/>
              <w:spacing w:after="0"/>
              <w:jc w:val="center"/>
              <w:rPr>
                <w:rFonts w:hint="eastAsia"/>
                <w:color w:val="000000" w:themeColor="text1"/>
                <w:sz w:val="21"/>
                <w:szCs w:val="21"/>
              </w:rPr>
            </w:pPr>
          </w:p>
        </w:tc>
        <w:tc>
          <w:tcPr>
            <w:tcW w:w="1868" w:type="dxa"/>
            <w:tcBorders>
              <w:top w:val="single" w:sz="4" w:space="0" w:color="000000"/>
              <w:left w:val="single" w:sz="4" w:space="0" w:color="000000"/>
              <w:bottom w:val="single" w:sz="4" w:space="0" w:color="000000"/>
              <w:right w:val="single" w:sz="4" w:space="0" w:color="000000"/>
            </w:tcBorders>
            <w:vAlign w:val="center"/>
          </w:tcPr>
          <w:p w14:paraId="44A25493" w14:textId="77777777" w:rsidR="00D86540" w:rsidRDefault="00D86540">
            <w:pPr>
              <w:pStyle w:val="TableText"/>
              <w:spacing w:after="0"/>
              <w:jc w:val="center"/>
              <w:rPr>
                <w:rFonts w:hint="eastAsia"/>
                <w:color w:val="000000" w:themeColor="text1"/>
                <w:sz w:val="21"/>
                <w:szCs w:val="21"/>
              </w:rPr>
            </w:pPr>
          </w:p>
        </w:tc>
        <w:tc>
          <w:tcPr>
            <w:tcW w:w="933" w:type="dxa"/>
            <w:tcBorders>
              <w:top w:val="single" w:sz="4" w:space="0" w:color="000000"/>
              <w:left w:val="single" w:sz="4" w:space="0" w:color="000000"/>
              <w:bottom w:val="single" w:sz="4" w:space="0" w:color="000000"/>
              <w:right w:val="single" w:sz="4" w:space="0" w:color="000000"/>
            </w:tcBorders>
            <w:vAlign w:val="center"/>
          </w:tcPr>
          <w:p w14:paraId="229373C8" w14:textId="77777777" w:rsidR="00D86540" w:rsidRDefault="00D86540">
            <w:pPr>
              <w:pStyle w:val="TableText"/>
              <w:spacing w:after="0"/>
              <w:jc w:val="center"/>
              <w:rPr>
                <w:rFonts w:hint="eastAsia"/>
                <w:color w:val="000000" w:themeColor="text1"/>
                <w:spacing w:val="2"/>
                <w:sz w:val="21"/>
                <w:szCs w:val="21"/>
              </w:rPr>
            </w:pPr>
          </w:p>
        </w:tc>
        <w:tc>
          <w:tcPr>
            <w:tcW w:w="936" w:type="dxa"/>
            <w:tcBorders>
              <w:top w:val="single" w:sz="4" w:space="0" w:color="000000"/>
              <w:left w:val="single" w:sz="4" w:space="0" w:color="000000"/>
              <w:bottom w:val="single" w:sz="4" w:space="0" w:color="000000"/>
              <w:right w:val="single" w:sz="4" w:space="0" w:color="000000"/>
            </w:tcBorders>
            <w:vAlign w:val="center"/>
          </w:tcPr>
          <w:p w14:paraId="0DCD741C" w14:textId="77777777" w:rsidR="00D86540" w:rsidRDefault="00D86540">
            <w:pPr>
              <w:pStyle w:val="TableText"/>
              <w:spacing w:after="0"/>
              <w:jc w:val="center"/>
              <w:rPr>
                <w:rFonts w:hint="eastAsia"/>
                <w:color w:val="000000" w:themeColor="text1"/>
                <w:spacing w:val="2"/>
                <w:sz w:val="21"/>
                <w:szCs w:val="21"/>
              </w:rPr>
            </w:pPr>
          </w:p>
        </w:tc>
        <w:tc>
          <w:tcPr>
            <w:tcW w:w="779" w:type="dxa"/>
            <w:tcBorders>
              <w:top w:val="single" w:sz="4" w:space="0" w:color="000000"/>
              <w:left w:val="single" w:sz="4" w:space="0" w:color="000000"/>
              <w:bottom w:val="single" w:sz="4" w:space="0" w:color="000000"/>
              <w:right w:val="single" w:sz="4" w:space="0" w:color="000000"/>
            </w:tcBorders>
            <w:vAlign w:val="center"/>
          </w:tcPr>
          <w:p w14:paraId="1DEC0F58" w14:textId="77777777" w:rsidR="00D86540" w:rsidRDefault="00D86540">
            <w:pPr>
              <w:pStyle w:val="TableText"/>
              <w:spacing w:after="0"/>
              <w:jc w:val="center"/>
              <w:rPr>
                <w:rFonts w:hint="eastAsia"/>
                <w:color w:val="000000" w:themeColor="text1"/>
                <w:spacing w:val="2"/>
                <w:sz w:val="21"/>
                <w:szCs w:val="21"/>
              </w:rPr>
            </w:pPr>
          </w:p>
        </w:tc>
        <w:tc>
          <w:tcPr>
            <w:tcW w:w="778" w:type="dxa"/>
            <w:tcBorders>
              <w:top w:val="single" w:sz="4" w:space="0" w:color="000000"/>
              <w:left w:val="single" w:sz="4" w:space="0" w:color="000000"/>
              <w:bottom w:val="single" w:sz="4" w:space="0" w:color="000000"/>
              <w:right w:val="single" w:sz="4" w:space="0" w:color="000000"/>
            </w:tcBorders>
            <w:vAlign w:val="center"/>
          </w:tcPr>
          <w:p w14:paraId="04156D27" w14:textId="77777777" w:rsidR="00D86540" w:rsidRDefault="00D86540">
            <w:pPr>
              <w:pStyle w:val="TableText"/>
              <w:spacing w:after="0"/>
              <w:jc w:val="center"/>
              <w:rPr>
                <w:rFonts w:hint="eastAsia"/>
                <w:color w:val="000000" w:themeColor="text1"/>
                <w:spacing w:val="2"/>
                <w:sz w:val="21"/>
                <w:szCs w:val="21"/>
              </w:rPr>
            </w:pPr>
          </w:p>
        </w:tc>
        <w:tc>
          <w:tcPr>
            <w:tcW w:w="941" w:type="dxa"/>
            <w:tcBorders>
              <w:top w:val="single" w:sz="4" w:space="0" w:color="000000"/>
              <w:left w:val="single" w:sz="4" w:space="0" w:color="000000"/>
              <w:bottom w:val="single" w:sz="4" w:space="0" w:color="000000"/>
              <w:right w:val="single" w:sz="4" w:space="0" w:color="000000"/>
            </w:tcBorders>
            <w:vAlign w:val="center"/>
          </w:tcPr>
          <w:p w14:paraId="45091DE6" w14:textId="77777777" w:rsidR="00D86540" w:rsidRDefault="00D86540">
            <w:pPr>
              <w:pStyle w:val="TableText"/>
              <w:spacing w:after="0"/>
              <w:jc w:val="center"/>
              <w:rPr>
                <w:rFonts w:hint="eastAsia"/>
                <w:color w:val="000000" w:themeColor="text1"/>
                <w:spacing w:val="2"/>
                <w:sz w:val="21"/>
                <w:szCs w:val="21"/>
              </w:rPr>
            </w:pPr>
          </w:p>
        </w:tc>
        <w:tc>
          <w:tcPr>
            <w:tcW w:w="934" w:type="dxa"/>
            <w:tcBorders>
              <w:top w:val="single" w:sz="4" w:space="0" w:color="000000"/>
              <w:left w:val="single" w:sz="4" w:space="0" w:color="000000"/>
              <w:bottom w:val="single" w:sz="4" w:space="0" w:color="000000"/>
              <w:right w:val="single" w:sz="4" w:space="0" w:color="000000"/>
            </w:tcBorders>
            <w:vAlign w:val="center"/>
          </w:tcPr>
          <w:p w14:paraId="09CCEB42" w14:textId="77777777" w:rsidR="00D86540" w:rsidRDefault="00D86540">
            <w:pPr>
              <w:pStyle w:val="TableText"/>
              <w:spacing w:after="0"/>
              <w:jc w:val="center"/>
              <w:rPr>
                <w:rFonts w:hint="eastAsia"/>
                <w:color w:val="000000" w:themeColor="text1"/>
                <w:spacing w:val="2"/>
                <w:sz w:val="21"/>
                <w:szCs w:val="21"/>
              </w:rPr>
            </w:pPr>
          </w:p>
        </w:tc>
        <w:tc>
          <w:tcPr>
            <w:tcW w:w="1092" w:type="dxa"/>
            <w:tcBorders>
              <w:top w:val="single" w:sz="4" w:space="0" w:color="000000"/>
              <w:left w:val="single" w:sz="4" w:space="0" w:color="000000"/>
              <w:bottom w:val="single" w:sz="4" w:space="0" w:color="000000"/>
              <w:right w:val="single" w:sz="4" w:space="0" w:color="000000"/>
            </w:tcBorders>
            <w:vAlign w:val="center"/>
          </w:tcPr>
          <w:p w14:paraId="1569E945" w14:textId="77777777" w:rsidR="00D86540" w:rsidRDefault="00D86540">
            <w:pPr>
              <w:pStyle w:val="TableText"/>
              <w:spacing w:after="0"/>
              <w:jc w:val="center"/>
              <w:rPr>
                <w:rFonts w:hint="eastAsia"/>
                <w:color w:val="000000" w:themeColor="text1"/>
                <w:spacing w:val="2"/>
                <w:sz w:val="21"/>
                <w:szCs w:val="21"/>
              </w:rPr>
            </w:pPr>
          </w:p>
        </w:tc>
      </w:tr>
      <w:tr w:rsidR="00D86540" w14:paraId="31FC4EDD" w14:textId="77777777">
        <w:trPr>
          <w:trHeight w:hRule="exact" w:val="549"/>
        </w:trPr>
        <w:tc>
          <w:tcPr>
            <w:tcW w:w="7172" w:type="dxa"/>
            <w:gridSpan w:val="7"/>
            <w:tcBorders>
              <w:top w:val="single" w:sz="4" w:space="0" w:color="000000"/>
              <w:left w:val="single" w:sz="4" w:space="0" w:color="000000"/>
              <w:bottom w:val="single" w:sz="4" w:space="0" w:color="000000"/>
              <w:right w:val="single" w:sz="4" w:space="0" w:color="000000"/>
            </w:tcBorders>
            <w:vAlign w:val="center"/>
          </w:tcPr>
          <w:p w14:paraId="351DE532" w14:textId="77777777" w:rsidR="00D86540" w:rsidRDefault="00000000">
            <w:pPr>
              <w:pStyle w:val="TableParagraph"/>
              <w:spacing w:before="65" w:line="240" w:lineRule="auto"/>
              <w:jc w:val="center"/>
              <w:rPr>
                <w:rFonts w:hint="eastAsia"/>
                <w:color w:val="000000" w:themeColor="text1"/>
                <w:sz w:val="21"/>
                <w:szCs w:val="21"/>
              </w:rPr>
            </w:pPr>
            <w:r>
              <w:rPr>
                <w:color w:val="000000" w:themeColor="text1"/>
                <w:sz w:val="21"/>
                <w:szCs w:val="21"/>
              </w:rPr>
              <w:t>本页小计</w:t>
            </w:r>
          </w:p>
        </w:tc>
        <w:tc>
          <w:tcPr>
            <w:tcW w:w="934" w:type="dxa"/>
            <w:tcBorders>
              <w:top w:val="single" w:sz="4" w:space="0" w:color="000000"/>
              <w:left w:val="single" w:sz="4" w:space="0" w:color="000000"/>
              <w:bottom w:val="single" w:sz="4" w:space="0" w:color="000000"/>
              <w:right w:val="single" w:sz="4" w:space="0" w:color="000000"/>
            </w:tcBorders>
            <w:vAlign w:val="center"/>
          </w:tcPr>
          <w:p w14:paraId="56EE882E" w14:textId="77777777" w:rsidR="00D86540" w:rsidRDefault="00D86540">
            <w:pPr>
              <w:pStyle w:val="TableText"/>
              <w:spacing w:after="0"/>
              <w:jc w:val="center"/>
              <w:rPr>
                <w:rFonts w:hint="eastAsia"/>
                <w:color w:val="000000" w:themeColor="text1"/>
                <w:sz w:val="21"/>
                <w:szCs w:val="21"/>
              </w:rPr>
            </w:pPr>
          </w:p>
        </w:tc>
        <w:tc>
          <w:tcPr>
            <w:tcW w:w="1092" w:type="dxa"/>
            <w:tcBorders>
              <w:top w:val="single" w:sz="4" w:space="0" w:color="000000"/>
              <w:left w:val="single" w:sz="4" w:space="0" w:color="000000"/>
              <w:bottom w:val="single" w:sz="4" w:space="0" w:color="000000"/>
              <w:right w:val="single" w:sz="4" w:space="0" w:color="auto"/>
            </w:tcBorders>
            <w:vAlign w:val="center"/>
          </w:tcPr>
          <w:p w14:paraId="17EB1E76" w14:textId="77777777" w:rsidR="00D86540" w:rsidRDefault="00D86540">
            <w:pPr>
              <w:pStyle w:val="TableText"/>
              <w:spacing w:after="0"/>
              <w:jc w:val="center"/>
              <w:rPr>
                <w:rFonts w:hint="eastAsia"/>
                <w:color w:val="000000" w:themeColor="text1"/>
                <w:sz w:val="21"/>
                <w:szCs w:val="21"/>
              </w:rPr>
            </w:pPr>
          </w:p>
        </w:tc>
      </w:tr>
      <w:tr w:rsidR="00D86540" w14:paraId="280FF7A6" w14:textId="77777777">
        <w:trPr>
          <w:trHeight w:hRule="exact" w:val="549"/>
        </w:trPr>
        <w:tc>
          <w:tcPr>
            <w:tcW w:w="7172" w:type="dxa"/>
            <w:gridSpan w:val="7"/>
            <w:tcBorders>
              <w:top w:val="single" w:sz="4" w:space="0" w:color="000000"/>
              <w:left w:val="single" w:sz="4" w:space="0" w:color="000000"/>
              <w:bottom w:val="single" w:sz="4" w:space="0" w:color="000000"/>
              <w:right w:val="single" w:sz="4" w:space="0" w:color="000000"/>
            </w:tcBorders>
            <w:vAlign w:val="center"/>
          </w:tcPr>
          <w:p w14:paraId="376A3E64" w14:textId="77777777" w:rsidR="00D86540" w:rsidRDefault="00000000">
            <w:pPr>
              <w:pStyle w:val="TableParagraph"/>
              <w:tabs>
                <w:tab w:val="left" w:pos="1046"/>
              </w:tabs>
              <w:spacing w:before="66" w:line="240" w:lineRule="auto"/>
              <w:jc w:val="center"/>
              <w:rPr>
                <w:rFonts w:hint="eastAsia"/>
                <w:color w:val="000000" w:themeColor="text1"/>
                <w:sz w:val="21"/>
                <w:szCs w:val="21"/>
              </w:rPr>
            </w:pPr>
            <w:r>
              <w:rPr>
                <w:color w:val="000000" w:themeColor="text1"/>
                <w:sz w:val="21"/>
                <w:szCs w:val="21"/>
              </w:rPr>
              <w:t>合</w:t>
            </w:r>
            <w:r>
              <w:rPr>
                <w:rFonts w:hint="eastAsia"/>
                <w:color w:val="000000" w:themeColor="text1"/>
                <w:sz w:val="21"/>
                <w:szCs w:val="21"/>
                <w:lang w:eastAsia="zh-CN"/>
              </w:rPr>
              <w:t xml:space="preserve">    </w:t>
            </w:r>
            <w:r>
              <w:rPr>
                <w:color w:val="000000" w:themeColor="text1"/>
                <w:sz w:val="21"/>
                <w:szCs w:val="21"/>
              </w:rPr>
              <w:t>计</w:t>
            </w:r>
          </w:p>
        </w:tc>
        <w:tc>
          <w:tcPr>
            <w:tcW w:w="934" w:type="dxa"/>
            <w:tcBorders>
              <w:top w:val="single" w:sz="4" w:space="0" w:color="000000"/>
              <w:left w:val="single" w:sz="4" w:space="0" w:color="000000"/>
              <w:bottom w:val="single" w:sz="4" w:space="0" w:color="000000"/>
              <w:right w:val="single" w:sz="4" w:space="0" w:color="000000"/>
            </w:tcBorders>
            <w:vAlign w:val="center"/>
          </w:tcPr>
          <w:p w14:paraId="01E84E76" w14:textId="77777777" w:rsidR="00D86540" w:rsidRDefault="00D86540">
            <w:pPr>
              <w:pStyle w:val="TableText"/>
              <w:spacing w:after="0"/>
              <w:jc w:val="center"/>
              <w:rPr>
                <w:rFonts w:hint="eastAsia"/>
                <w:color w:val="000000" w:themeColor="text1"/>
                <w:sz w:val="21"/>
                <w:szCs w:val="21"/>
              </w:rPr>
            </w:pPr>
          </w:p>
        </w:tc>
        <w:tc>
          <w:tcPr>
            <w:tcW w:w="1092" w:type="dxa"/>
            <w:tcBorders>
              <w:top w:val="single" w:sz="4" w:space="0" w:color="000000"/>
              <w:left w:val="single" w:sz="4" w:space="0" w:color="000000"/>
              <w:bottom w:val="single" w:sz="4" w:space="0" w:color="000000"/>
              <w:right w:val="single" w:sz="4" w:space="0" w:color="auto"/>
            </w:tcBorders>
            <w:vAlign w:val="center"/>
          </w:tcPr>
          <w:p w14:paraId="4816A6F6" w14:textId="77777777" w:rsidR="00D86540" w:rsidRDefault="00D86540">
            <w:pPr>
              <w:pStyle w:val="TableText"/>
              <w:spacing w:after="0"/>
              <w:jc w:val="center"/>
              <w:rPr>
                <w:rFonts w:hint="eastAsia"/>
                <w:color w:val="000000" w:themeColor="text1"/>
                <w:sz w:val="21"/>
                <w:szCs w:val="21"/>
              </w:rPr>
            </w:pPr>
          </w:p>
        </w:tc>
      </w:tr>
    </w:tbl>
    <w:bookmarkEnd w:id="1193"/>
    <w:p w14:paraId="079C6257" w14:textId="77777777" w:rsidR="00D86540" w:rsidRDefault="00000000">
      <w:pPr>
        <w:spacing w:line="240" w:lineRule="auto"/>
        <w:jc w:val="left"/>
        <w:rPr>
          <w:rFonts w:ascii="宋体" w:hAnsi="宋体" w:cs="Arial" w:hint="eastAsia"/>
          <w:color w:val="000000" w:themeColor="text1"/>
          <w:szCs w:val="20"/>
        </w:rPr>
      </w:pPr>
      <w:r>
        <w:rPr>
          <w:rFonts w:ascii="宋体" w:hAnsi="宋体" w:cs="Arial" w:hint="eastAsia"/>
          <w:color w:val="000000" w:themeColor="text1"/>
          <w:szCs w:val="20"/>
        </w:rPr>
        <w:t>注：供应商应按本章第</w:t>
      </w:r>
      <w:r>
        <w:rPr>
          <w:rFonts w:ascii="宋体" w:hAnsi="宋体" w:cs="Arial"/>
          <w:color w:val="000000" w:themeColor="text1"/>
          <w:szCs w:val="20"/>
        </w:rPr>
        <w:t>3.1.3</w:t>
      </w:r>
      <w:r>
        <w:rPr>
          <w:rFonts w:ascii="宋体" w:hAnsi="宋体" w:cs="Arial" w:hint="eastAsia"/>
          <w:color w:val="000000" w:themeColor="text1"/>
          <w:szCs w:val="20"/>
        </w:rPr>
        <w:t>（2）目要求填报本表</w:t>
      </w:r>
      <w:r>
        <w:rPr>
          <w:rFonts w:ascii="宋体" w:hAnsi="宋体" w:cs="Arial"/>
          <w:color w:val="000000" w:themeColor="text1"/>
          <w:szCs w:val="20"/>
        </w:rPr>
        <w:t>。</w:t>
      </w:r>
    </w:p>
    <w:p w14:paraId="15755E94" w14:textId="77777777" w:rsidR="00D86540" w:rsidRDefault="00000000">
      <w:pPr>
        <w:widowControl/>
        <w:spacing w:line="240" w:lineRule="auto"/>
        <w:jc w:val="left"/>
        <w:rPr>
          <w:rFonts w:ascii="宋体" w:hAnsi="宋体" w:cs="Arial" w:hint="eastAsia"/>
          <w:color w:val="000000" w:themeColor="text1"/>
          <w:szCs w:val="20"/>
        </w:rPr>
      </w:pPr>
      <w:r>
        <w:rPr>
          <w:rFonts w:ascii="宋体" w:hAnsi="宋体" w:cs="Arial" w:hint="eastAsia"/>
          <w:color w:val="000000" w:themeColor="text1"/>
          <w:szCs w:val="20"/>
        </w:rPr>
        <w:br w:type="page"/>
      </w:r>
    </w:p>
    <w:p w14:paraId="52BA055E" w14:textId="77777777" w:rsidR="00D86540" w:rsidRDefault="00D86540">
      <w:pPr>
        <w:spacing w:line="240" w:lineRule="auto"/>
        <w:jc w:val="left"/>
        <w:outlineLvl w:val="0"/>
        <w:rPr>
          <w:color w:val="000000" w:themeColor="text1"/>
          <w:sz w:val="24"/>
        </w:rPr>
        <w:sectPr w:rsidR="00D86540">
          <w:pgSz w:w="11906" w:h="16839"/>
          <w:pgMar w:top="1418" w:right="1418" w:bottom="1134" w:left="1418" w:header="737" w:footer="850" w:gutter="0"/>
          <w:cols w:space="720"/>
          <w:docGrid w:linePitch="286"/>
        </w:sectPr>
      </w:pPr>
    </w:p>
    <w:p w14:paraId="456CCA6E"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194" w:name="_Toc226047174"/>
      <w:r>
        <w:rPr>
          <w:rFonts w:hint="eastAsia"/>
          <w:color w:val="000000" w:themeColor="text1"/>
          <w:sz w:val="24"/>
        </w:rPr>
        <w:lastRenderedPageBreak/>
        <w:t xml:space="preserve">4.7  </w:t>
      </w:r>
      <w:r>
        <w:rPr>
          <w:rFonts w:hint="eastAsia"/>
          <w:color w:val="000000" w:themeColor="text1"/>
          <w:sz w:val="24"/>
        </w:rPr>
        <w:t>分部分项工程项目清单综合单价分析表</w:t>
      </w:r>
      <w:r>
        <w:rPr>
          <w:rFonts w:hint="eastAsia"/>
          <w:color w:val="000000" w:themeColor="text1"/>
          <w:sz w:val="24"/>
        </w:rPr>
        <w:t>B</w:t>
      </w:r>
      <w:bookmarkEnd w:id="1194"/>
    </w:p>
    <w:p w14:paraId="799EAB49" w14:textId="77777777" w:rsidR="00D86540" w:rsidRDefault="00D86540">
      <w:pPr>
        <w:adjustRightInd w:val="0"/>
        <w:snapToGrid w:val="0"/>
        <w:spacing w:after="0" w:line="240" w:lineRule="auto"/>
        <w:jc w:val="left"/>
        <w:rPr>
          <w:color w:val="000000" w:themeColor="text1"/>
        </w:rPr>
      </w:pPr>
    </w:p>
    <w:p w14:paraId="571DFABE" w14:textId="77777777" w:rsidR="00D86540" w:rsidRDefault="00000000">
      <w:pPr>
        <w:widowControl/>
        <w:spacing w:line="240" w:lineRule="auto"/>
        <w:jc w:val="center"/>
        <w:rPr>
          <w:rFonts w:ascii="宋体" w:hAnsi="宋体" w:cs="宋体" w:hint="eastAsia"/>
          <w:color w:val="000000" w:themeColor="text1"/>
          <w:kern w:val="0"/>
          <w:sz w:val="30"/>
          <w:szCs w:val="30"/>
        </w:rPr>
      </w:pPr>
      <w:r>
        <w:rPr>
          <w:rFonts w:ascii="宋体" w:hAnsi="宋体" w:cs="宋体"/>
          <w:color w:val="000000" w:themeColor="text1"/>
          <w:kern w:val="0"/>
          <w:sz w:val="30"/>
          <w:szCs w:val="30"/>
        </w:rPr>
        <w:t>分部分项工程项目清单综合单价分析表</w:t>
      </w:r>
    </w:p>
    <w:p w14:paraId="3429222B" w14:textId="77777777" w:rsidR="00D86540" w:rsidRDefault="00000000">
      <w:pPr>
        <w:tabs>
          <w:tab w:val="left" w:pos="720"/>
        </w:tabs>
        <w:spacing w:line="240" w:lineRule="auto"/>
        <w:ind w:firstLineChars="59" w:firstLine="124"/>
        <w:rPr>
          <w:rFonts w:ascii="宋体" w:hAnsi="宋体" w:cs="宋体" w:hint="eastAsia"/>
          <w:color w:val="000000" w:themeColor="text1"/>
          <w:sz w:val="18"/>
          <w:szCs w:val="18"/>
        </w:rPr>
      </w:pPr>
      <w:r>
        <w:rPr>
          <w:rFonts w:ascii="宋体" w:hAnsi="宋体" w:cs="Arial" w:hint="eastAsia"/>
          <w:color w:val="000000" w:themeColor="text1"/>
          <w:szCs w:val="21"/>
        </w:rPr>
        <w:t>工程名称：</w:t>
      </w:r>
      <w:r>
        <w:rPr>
          <w:rFonts w:ascii="宋体" w:hAnsi="宋体" w:cs="Arial"/>
          <w:color w:val="000000" w:themeColor="text1"/>
          <w:szCs w:val="21"/>
        </w:rPr>
        <w:t xml:space="preserve">                                       </w:t>
      </w:r>
      <w:r>
        <w:rPr>
          <w:rFonts w:ascii="宋体" w:hAnsi="宋体" w:cs="Arial" w:hint="eastAsia"/>
          <w:color w:val="000000" w:themeColor="text1"/>
          <w:szCs w:val="21"/>
        </w:rPr>
        <w:t xml:space="preserve">                 第</w:t>
      </w:r>
      <w:r>
        <w:rPr>
          <w:rFonts w:ascii="宋体" w:hAnsi="宋体" w:cs="Arial"/>
          <w:color w:val="000000" w:themeColor="text1"/>
          <w:szCs w:val="21"/>
        </w:rPr>
        <w:t xml:space="preserve">  </w:t>
      </w:r>
      <w:r>
        <w:rPr>
          <w:rFonts w:ascii="宋体" w:hAnsi="宋体" w:cs="Arial" w:hint="eastAsia"/>
          <w:color w:val="000000" w:themeColor="text1"/>
          <w:szCs w:val="21"/>
        </w:rPr>
        <w:t>页</w:t>
      </w:r>
      <w:r>
        <w:rPr>
          <w:rFonts w:ascii="宋体" w:hAnsi="宋体" w:cs="Arial"/>
          <w:color w:val="000000" w:themeColor="text1"/>
          <w:szCs w:val="21"/>
        </w:rPr>
        <w:t xml:space="preserve"> </w:t>
      </w:r>
      <w:r>
        <w:rPr>
          <w:rFonts w:ascii="宋体" w:hAnsi="宋体" w:cs="Arial" w:hint="eastAsia"/>
          <w:color w:val="000000" w:themeColor="text1"/>
          <w:szCs w:val="21"/>
        </w:rPr>
        <w:t>共</w:t>
      </w:r>
      <w:r>
        <w:rPr>
          <w:rFonts w:ascii="宋体" w:hAnsi="宋体" w:cs="Arial"/>
          <w:color w:val="000000" w:themeColor="text1"/>
          <w:szCs w:val="21"/>
        </w:rPr>
        <w:t xml:space="preserve">  </w:t>
      </w:r>
      <w:r>
        <w:rPr>
          <w:rFonts w:ascii="宋体" w:hAnsi="宋体" w:cs="Arial" w:hint="eastAsia"/>
          <w:color w:val="000000" w:themeColor="text1"/>
          <w:szCs w:val="21"/>
        </w:rPr>
        <w:t>页</w:t>
      </w:r>
    </w:p>
    <w:tbl>
      <w:tblPr>
        <w:tblW w:w="89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86"/>
        <w:gridCol w:w="1179"/>
        <w:gridCol w:w="690"/>
        <w:gridCol w:w="690"/>
        <w:gridCol w:w="965"/>
        <w:gridCol w:w="551"/>
        <w:gridCol w:w="965"/>
        <w:gridCol w:w="971"/>
        <w:gridCol w:w="966"/>
        <w:gridCol w:w="967"/>
      </w:tblGrid>
      <w:tr w:rsidR="00D86540" w14:paraId="18FC154E" w14:textId="77777777">
        <w:trPr>
          <w:trHeight w:hRule="exact" w:val="566"/>
          <w:jc w:val="center"/>
        </w:trPr>
        <w:tc>
          <w:tcPr>
            <w:tcW w:w="986" w:type="dxa"/>
            <w:vAlign w:val="center"/>
          </w:tcPr>
          <w:p w14:paraId="2910889D" w14:textId="77777777" w:rsidR="00D86540" w:rsidRDefault="00000000">
            <w:pPr>
              <w:pStyle w:val="TableText"/>
              <w:spacing w:after="0"/>
              <w:jc w:val="center"/>
              <w:rPr>
                <w:rFonts w:hint="eastAsia"/>
                <w:color w:val="000000" w:themeColor="text1"/>
                <w:sz w:val="21"/>
                <w:szCs w:val="21"/>
              </w:rPr>
            </w:pPr>
            <w:bookmarkStart w:id="1195" w:name="_Hlk199951767"/>
            <w:r>
              <w:rPr>
                <w:color w:val="000000" w:themeColor="text1"/>
                <w:spacing w:val="2"/>
                <w:sz w:val="21"/>
                <w:szCs w:val="21"/>
              </w:rPr>
              <w:t>项目编码</w:t>
            </w:r>
          </w:p>
        </w:tc>
        <w:tc>
          <w:tcPr>
            <w:tcW w:w="1179" w:type="dxa"/>
            <w:vAlign w:val="center"/>
          </w:tcPr>
          <w:p w14:paraId="7A55C354" w14:textId="77777777" w:rsidR="00D86540" w:rsidRDefault="00D86540">
            <w:pPr>
              <w:spacing w:line="240" w:lineRule="auto"/>
              <w:jc w:val="center"/>
              <w:rPr>
                <w:rFonts w:ascii="宋体" w:hAnsi="宋体" w:hint="eastAsia"/>
                <w:color w:val="000000" w:themeColor="text1"/>
                <w:szCs w:val="21"/>
                <w:lang w:eastAsia="en-US"/>
              </w:rPr>
            </w:pPr>
          </w:p>
        </w:tc>
        <w:tc>
          <w:tcPr>
            <w:tcW w:w="1380" w:type="dxa"/>
            <w:gridSpan w:val="2"/>
            <w:vAlign w:val="center"/>
          </w:tcPr>
          <w:p w14:paraId="4733549E" w14:textId="77777777" w:rsidR="00D86540" w:rsidRDefault="00000000">
            <w:pPr>
              <w:pStyle w:val="TableText"/>
              <w:spacing w:after="0"/>
              <w:ind w:left="-13"/>
              <w:jc w:val="center"/>
              <w:rPr>
                <w:rFonts w:hint="eastAsia"/>
                <w:color w:val="000000" w:themeColor="text1"/>
                <w:szCs w:val="21"/>
              </w:rPr>
            </w:pPr>
            <w:r>
              <w:rPr>
                <w:color w:val="000000" w:themeColor="text1"/>
                <w:spacing w:val="2"/>
                <w:sz w:val="21"/>
                <w:szCs w:val="21"/>
              </w:rPr>
              <w:t>项目名称</w:t>
            </w:r>
          </w:p>
        </w:tc>
        <w:tc>
          <w:tcPr>
            <w:tcW w:w="3450" w:type="dxa"/>
            <w:gridSpan w:val="4"/>
            <w:vAlign w:val="center"/>
          </w:tcPr>
          <w:p w14:paraId="174208D8" w14:textId="77777777" w:rsidR="00D86540" w:rsidRDefault="00D86540">
            <w:pPr>
              <w:spacing w:line="240" w:lineRule="auto"/>
              <w:jc w:val="center"/>
              <w:rPr>
                <w:rFonts w:ascii="宋体" w:hAnsi="宋体" w:hint="eastAsia"/>
                <w:color w:val="000000" w:themeColor="text1"/>
                <w:szCs w:val="21"/>
                <w:lang w:eastAsia="en-US"/>
              </w:rPr>
            </w:pPr>
          </w:p>
        </w:tc>
        <w:tc>
          <w:tcPr>
            <w:tcW w:w="966" w:type="dxa"/>
            <w:vAlign w:val="center"/>
          </w:tcPr>
          <w:p w14:paraId="5B59F8F8" w14:textId="77777777" w:rsidR="00D86540" w:rsidRDefault="00000000">
            <w:pPr>
              <w:spacing w:line="240" w:lineRule="auto"/>
              <w:jc w:val="center"/>
              <w:rPr>
                <w:rFonts w:ascii="宋体" w:hAnsi="宋体" w:hint="eastAsia"/>
                <w:color w:val="000000" w:themeColor="text1"/>
                <w:szCs w:val="21"/>
                <w:lang w:eastAsia="en-US"/>
              </w:rPr>
            </w:pPr>
            <w:r>
              <w:rPr>
                <w:color w:val="000000" w:themeColor="text1"/>
                <w:spacing w:val="-2"/>
                <w:szCs w:val="21"/>
              </w:rPr>
              <w:t>计量单位</w:t>
            </w:r>
          </w:p>
        </w:tc>
        <w:tc>
          <w:tcPr>
            <w:tcW w:w="966" w:type="dxa"/>
            <w:vAlign w:val="center"/>
          </w:tcPr>
          <w:p w14:paraId="25B12C45" w14:textId="77777777" w:rsidR="00D86540" w:rsidRDefault="00D86540">
            <w:pPr>
              <w:spacing w:line="240" w:lineRule="auto"/>
              <w:jc w:val="center"/>
              <w:rPr>
                <w:rFonts w:ascii="宋体" w:hAnsi="宋体" w:hint="eastAsia"/>
                <w:color w:val="000000" w:themeColor="text1"/>
                <w:szCs w:val="21"/>
                <w:lang w:eastAsia="en-US"/>
              </w:rPr>
            </w:pPr>
          </w:p>
        </w:tc>
      </w:tr>
      <w:tr w:rsidR="00D86540" w14:paraId="2A80AC43" w14:textId="77777777">
        <w:trPr>
          <w:trHeight w:hRule="exact" w:val="566"/>
          <w:jc w:val="center"/>
        </w:trPr>
        <w:tc>
          <w:tcPr>
            <w:tcW w:w="986" w:type="dxa"/>
            <w:vAlign w:val="center"/>
          </w:tcPr>
          <w:p w14:paraId="19CA1AB2" w14:textId="77777777" w:rsidR="00D86540" w:rsidRDefault="00000000">
            <w:pPr>
              <w:pStyle w:val="TableText"/>
              <w:spacing w:after="0"/>
              <w:ind w:left="104"/>
              <w:rPr>
                <w:rFonts w:hint="eastAsia"/>
                <w:color w:val="000000" w:themeColor="text1"/>
                <w:sz w:val="21"/>
                <w:szCs w:val="21"/>
              </w:rPr>
            </w:pPr>
            <w:r>
              <w:rPr>
                <w:color w:val="000000" w:themeColor="text1"/>
                <w:spacing w:val="2"/>
                <w:sz w:val="21"/>
                <w:szCs w:val="21"/>
              </w:rPr>
              <w:t>项目特征</w:t>
            </w:r>
          </w:p>
        </w:tc>
        <w:tc>
          <w:tcPr>
            <w:tcW w:w="7944" w:type="dxa"/>
            <w:gridSpan w:val="9"/>
            <w:vAlign w:val="center"/>
          </w:tcPr>
          <w:p w14:paraId="796ECB78" w14:textId="77777777" w:rsidR="00D86540" w:rsidRDefault="00D86540">
            <w:pPr>
              <w:spacing w:line="240" w:lineRule="auto"/>
              <w:rPr>
                <w:rFonts w:ascii="宋体" w:hAnsi="宋体" w:hint="eastAsia"/>
                <w:color w:val="000000" w:themeColor="text1"/>
                <w:szCs w:val="21"/>
                <w:lang w:eastAsia="en-US"/>
              </w:rPr>
            </w:pPr>
          </w:p>
        </w:tc>
      </w:tr>
      <w:tr w:rsidR="00D86540" w14:paraId="090B38BB" w14:textId="77777777">
        <w:trPr>
          <w:trHeight w:hRule="exact" w:val="939"/>
          <w:jc w:val="center"/>
        </w:trPr>
        <w:tc>
          <w:tcPr>
            <w:tcW w:w="986" w:type="dxa"/>
            <w:vAlign w:val="center"/>
          </w:tcPr>
          <w:p w14:paraId="255D4EF3" w14:textId="77777777" w:rsidR="00D86540" w:rsidRDefault="00000000">
            <w:pPr>
              <w:pStyle w:val="TableText"/>
              <w:spacing w:after="0"/>
              <w:jc w:val="center"/>
              <w:rPr>
                <w:rFonts w:hint="eastAsia"/>
                <w:color w:val="000000" w:themeColor="text1"/>
                <w:sz w:val="21"/>
                <w:szCs w:val="21"/>
              </w:rPr>
            </w:pPr>
            <w:r>
              <w:rPr>
                <w:color w:val="000000" w:themeColor="text1"/>
                <w:spacing w:val="-2"/>
                <w:sz w:val="21"/>
                <w:szCs w:val="21"/>
              </w:rPr>
              <w:t>序号</w:t>
            </w:r>
          </w:p>
        </w:tc>
        <w:tc>
          <w:tcPr>
            <w:tcW w:w="1179" w:type="dxa"/>
            <w:vAlign w:val="center"/>
          </w:tcPr>
          <w:p w14:paraId="07AA7422" w14:textId="77777777" w:rsidR="00D86540" w:rsidRDefault="00000000">
            <w:pPr>
              <w:pStyle w:val="TableText"/>
              <w:spacing w:after="0"/>
              <w:jc w:val="center"/>
              <w:rPr>
                <w:rFonts w:hint="eastAsia"/>
                <w:color w:val="000000" w:themeColor="text1"/>
                <w:sz w:val="21"/>
                <w:szCs w:val="21"/>
              </w:rPr>
            </w:pPr>
            <w:r>
              <w:rPr>
                <w:color w:val="000000" w:themeColor="text1"/>
                <w:spacing w:val="9"/>
                <w:sz w:val="21"/>
                <w:szCs w:val="21"/>
              </w:rPr>
              <w:t>费用项目</w:t>
            </w:r>
          </w:p>
        </w:tc>
        <w:tc>
          <w:tcPr>
            <w:tcW w:w="690" w:type="dxa"/>
            <w:vAlign w:val="center"/>
          </w:tcPr>
          <w:p w14:paraId="3135E424" w14:textId="77777777" w:rsidR="00D86540" w:rsidRDefault="00000000">
            <w:pPr>
              <w:pStyle w:val="TableText"/>
              <w:spacing w:after="0"/>
              <w:jc w:val="center"/>
              <w:rPr>
                <w:rFonts w:hint="eastAsia"/>
                <w:color w:val="000000" w:themeColor="text1"/>
                <w:sz w:val="21"/>
                <w:szCs w:val="21"/>
              </w:rPr>
            </w:pPr>
            <w:r>
              <w:rPr>
                <w:color w:val="000000" w:themeColor="text1"/>
                <w:spacing w:val="-3"/>
                <w:sz w:val="21"/>
                <w:szCs w:val="21"/>
              </w:rPr>
              <w:t>单位</w:t>
            </w:r>
          </w:p>
        </w:tc>
        <w:tc>
          <w:tcPr>
            <w:tcW w:w="690" w:type="dxa"/>
            <w:vAlign w:val="center"/>
          </w:tcPr>
          <w:p w14:paraId="7B7DFDDC" w14:textId="77777777" w:rsidR="00D86540" w:rsidRDefault="00000000">
            <w:pPr>
              <w:pStyle w:val="TableText"/>
              <w:spacing w:after="0"/>
              <w:jc w:val="center"/>
              <w:rPr>
                <w:rFonts w:hint="eastAsia"/>
                <w:color w:val="000000" w:themeColor="text1"/>
                <w:sz w:val="21"/>
                <w:szCs w:val="21"/>
              </w:rPr>
            </w:pPr>
            <w:r>
              <w:rPr>
                <w:color w:val="000000" w:themeColor="text1"/>
                <w:spacing w:val="5"/>
                <w:sz w:val="21"/>
                <w:szCs w:val="21"/>
              </w:rPr>
              <w:t>数量</w:t>
            </w:r>
          </w:p>
        </w:tc>
        <w:tc>
          <w:tcPr>
            <w:tcW w:w="965" w:type="dxa"/>
            <w:vAlign w:val="center"/>
          </w:tcPr>
          <w:p w14:paraId="2B80D763" w14:textId="77777777" w:rsidR="00D86540" w:rsidRDefault="00000000">
            <w:pPr>
              <w:pStyle w:val="TableText"/>
              <w:spacing w:after="0"/>
              <w:jc w:val="center"/>
              <w:rPr>
                <w:rFonts w:hint="eastAsia"/>
                <w:color w:val="000000" w:themeColor="text1"/>
                <w:spacing w:val="6"/>
                <w:sz w:val="21"/>
                <w:szCs w:val="21"/>
                <w:lang w:eastAsia="zh-CN"/>
              </w:rPr>
            </w:pPr>
            <w:r>
              <w:rPr>
                <w:color w:val="000000" w:themeColor="text1"/>
                <w:spacing w:val="6"/>
                <w:sz w:val="21"/>
                <w:szCs w:val="21"/>
              </w:rPr>
              <w:t>计算基础</w:t>
            </w:r>
          </w:p>
          <w:p w14:paraId="08D3AB30" w14:textId="77777777" w:rsidR="00D86540" w:rsidRDefault="00000000">
            <w:pPr>
              <w:pStyle w:val="TableText"/>
              <w:spacing w:after="0"/>
              <w:jc w:val="center"/>
              <w:rPr>
                <w:rFonts w:hint="eastAsia"/>
                <w:color w:val="000000" w:themeColor="text1"/>
                <w:sz w:val="21"/>
                <w:szCs w:val="21"/>
              </w:rPr>
            </w:pPr>
            <w:r>
              <w:rPr>
                <w:color w:val="000000" w:themeColor="text1"/>
                <w:spacing w:val="6"/>
                <w:sz w:val="21"/>
                <w:szCs w:val="21"/>
              </w:rPr>
              <w:t>(元)</w:t>
            </w:r>
          </w:p>
        </w:tc>
        <w:tc>
          <w:tcPr>
            <w:tcW w:w="551" w:type="dxa"/>
            <w:vAlign w:val="center"/>
          </w:tcPr>
          <w:p w14:paraId="3B5B0915" w14:textId="77777777" w:rsidR="00D86540" w:rsidRDefault="00000000">
            <w:pPr>
              <w:pStyle w:val="TableText"/>
              <w:spacing w:after="0"/>
              <w:jc w:val="center"/>
              <w:rPr>
                <w:rFonts w:hint="eastAsia"/>
                <w:color w:val="000000" w:themeColor="text1"/>
                <w:spacing w:val="8"/>
                <w:sz w:val="21"/>
                <w:szCs w:val="21"/>
                <w:lang w:eastAsia="zh-CN"/>
              </w:rPr>
            </w:pPr>
            <w:r>
              <w:rPr>
                <w:color w:val="000000" w:themeColor="text1"/>
                <w:spacing w:val="8"/>
                <w:sz w:val="21"/>
                <w:szCs w:val="21"/>
              </w:rPr>
              <w:t>费率</w:t>
            </w:r>
          </w:p>
          <w:p w14:paraId="2E7850C2" w14:textId="77777777" w:rsidR="00D86540" w:rsidRDefault="00000000">
            <w:pPr>
              <w:pStyle w:val="TableText"/>
              <w:spacing w:after="0"/>
              <w:jc w:val="center"/>
              <w:rPr>
                <w:rFonts w:hint="eastAsia"/>
                <w:color w:val="000000" w:themeColor="text1"/>
                <w:sz w:val="21"/>
                <w:szCs w:val="21"/>
              </w:rPr>
            </w:pPr>
            <w:r>
              <w:rPr>
                <w:color w:val="000000" w:themeColor="text1"/>
                <w:spacing w:val="8"/>
                <w:sz w:val="21"/>
                <w:szCs w:val="21"/>
              </w:rPr>
              <w:t>(%)</w:t>
            </w:r>
          </w:p>
        </w:tc>
        <w:tc>
          <w:tcPr>
            <w:tcW w:w="965" w:type="dxa"/>
            <w:vAlign w:val="center"/>
          </w:tcPr>
          <w:p w14:paraId="58BEEC0E" w14:textId="77777777" w:rsidR="00D86540" w:rsidRDefault="00000000">
            <w:pPr>
              <w:pStyle w:val="TableText"/>
              <w:spacing w:after="0"/>
              <w:jc w:val="center"/>
              <w:rPr>
                <w:rFonts w:hint="eastAsia"/>
                <w:color w:val="000000" w:themeColor="text1"/>
                <w:spacing w:val="8"/>
                <w:sz w:val="21"/>
                <w:szCs w:val="21"/>
                <w:lang w:eastAsia="zh-CN"/>
              </w:rPr>
            </w:pPr>
            <w:r>
              <w:rPr>
                <w:color w:val="000000" w:themeColor="text1"/>
                <w:spacing w:val="8"/>
                <w:sz w:val="21"/>
                <w:szCs w:val="21"/>
              </w:rPr>
              <w:t>单价</w:t>
            </w:r>
          </w:p>
          <w:p w14:paraId="2F72BD2A" w14:textId="77777777" w:rsidR="00D86540" w:rsidRDefault="00000000">
            <w:pPr>
              <w:pStyle w:val="TableText"/>
              <w:spacing w:after="0"/>
              <w:jc w:val="center"/>
              <w:rPr>
                <w:rFonts w:hint="eastAsia"/>
                <w:color w:val="000000" w:themeColor="text1"/>
                <w:sz w:val="21"/>
                <w:szCs w:val="21"/>
              </w:rPr>
            </w:pPr>
            <w:r>
              <w:rPr>
                <w:color w:val="000000" w:themeColor="text1"/>
                <w:spacing w:val="8"/>
                <w:sz w:val="21"/>
                <w:szCs w:val="21"/>
              </w:rPr>
              <w:t>(元)</w:t>
            </w:r>
          </w:p>
        </w:tc>
        <w:tc>
          <w:tcPr>
            <w:tcW w:w="967" w:type="dxa"/>
          </w:tcPr>
          <w:p w14:paraId="5FCFB332" w14:textId="77777777" w:rsidR="00D86540" w:rsidRDefault="00000000">
            <w:pPr>
              <w:pStyle w:val="TableText"/>
              <w:spacing w:after="0"/>
              <w:jc w:val="center"/>
              <w:rPr>
                <w:rFonts w:hint="eastAsia"/>
                <w:color w:val="000000" w:themeColor="text1"/>
                <w:sz w:val="21"/>
                <w:szCs w:val="21"/>
                <w:lang w:eastAsia="zh-CN"/>
              </w:rPr>
            </w:pPr>
            <w:r>
              <w:rPr>
                <w:rFonts w:hint="eastAsia"/>
                <w:color w:val="000000" w:themeColor="text1"/>
                <w:sz w:val="21"/>
                <w:szCs w:val="21"/>
                <w:lang w:eastAsia="zh-CN"/>
              </w:rPr>
              <w:t>其中：</w:t>
            </w:r>
          </w:p>
          <w:p w14:paraId="3E1A752F" w14:textId="77777777" w:rsidR="00D86540" w:rsidRDefault="00000000">
            <w:pPr>
              <w:pStyle w:val="TableText"/>
              <w:spacing w:after="0"/>
              <w:jc w:val="center"/>
              <w:rPr>
                <w:rFonts w:hint="eastAsia"/>
                <w:color w:val="000000" w:themeColor="text1"/>
                <w:sz w:val="21"/>
                <w:szCs w:val="21"/>
                <w:lang w:eastAsia="zh-CN"/>
              </w:rPr>
            </w:pPr>
            <w:r>
              <w:rPr>
                <w:rFonts w:hint="eastAsia"/>
                <w:color w:val="000000" w:themeColor="text1"/>
                <w:sz w:val="21"/>
                <w:szCs w:val="21"/>
                <w:lang w:eastAsia="zh-CN"/>
              </w:rPr>
              <w:t>暂估单价</w:t>
            </w:r>
          </w:p>
          <w:p w14:paraId="180E54C2" w14:textId="77777777" w:rsidR="00D86540" w:rsidRDefault="00000000">
            <w:pPr>
              <w:pStyle w:val="TableText"/>
              <w:spacing w:after="0"/>
              <w:jc w:val="center"/>
              <w:rPr>
                <w:rFonts w:hint="eastAsia"/>
                <w:color w:val="000000" w:themeColor="text1"/>
                <w:spacing w:val="8"/>
                <w:sz w:val="21"/>
                <w:szCs w:val="21"/>
              </w:rPr>
            </w:pPr>
            <w:r>
              <w:rPr>
                <w:rFonts w:cs="Arial" w:hint="eastAsia"/>
                <w:color w:val="000000" w:themeColor="text1"/>
                <w:sz w:val="21"/>
                <w:szCs w:val="21"/>
                <w:lang w:eastAsia="zh-CN"/>
              </w:rPr>
              <w:t>(</w:t>
            </w:r>
            <w:r>
              <w:rPr>
                <w:rFonts w:hint="eastAsia"/>
                <w:color w:val="000000" w:themeColor="text1"/>
                <w:sz w:val="21"/>
                <w:szCs w:val="21"/>
                <w:lang w:eastAsia="zh-CN"/>
              </w:rPr>
              <w:t>元</w:t>
            </w:r>
            <w:r>
              <w:rPr>
                <w:rFonts w:cs="Arial" w:hint="eastAsia"/>
                <w:color w:val="000000" w:themeColor="text1"/>
                <w:sz w:val="21"/>
                <w:szCs w:val="21"/>
                <w:lang w:eastAsia="zh-CN"/>
              </w:rPr>
              <w:t>)</w:t>
            </w:r>
          </w:p>
        </w:tc>
        <w:tc>
          <w:tcPr>
            <w:tcW w:w="966" w:type="dxa"/>
            <w:vAlign w:val="center"/>
          </w:tcPr>
          <w:p w14:paraId="78D6514B" w14:textId="77777777" w:rsidR="00D86540" w:rsidRDefault="00000000">
            <w:pPr>
              <w:pStyle w:val="TableText"/>
              <w:spacing w:after="0"/>
              <w:jc w:val="center"/>
              <w:rPr>
                <w:rFonts w:hint="eastAsia"/>
                <w:color w:val="000000" w:themeColor="text1"/>
                <w:spacing w:val="8"/>
                <w:sz w:val="21"/>
                <w:szCs w:val="21"/>
                <w:lang w:eastAsia="zh-CN"/>
              </w:rPr>
            </w:pPr>
            <w:r>
              <w:rPr>
                <w:color w:val="000000" w:themeColor="text1"/>
                <w:spacing w:val="8"/>
                <w:sz w:val="21"/>
                <w:szCs w:val="21"/>
              </w:rPr>
              <w:t>合价</w:t>
            </w:r>
          </w:p>
          <w:p w14:paraId="50F99AA3" w14:textId="77777777" w:rsidR="00D86540" w:rsidRDefault="00000000">
            <w:pPr>
              <w:pStyle w:val="TableText"/>
              <w:spacing w:after="0"/>
              <w:jc w:val="center"/>
              <w:rPr>
                <w:rFonts w:hint="eastAsia"/>
                <w:color w:val="000000" w:themeColor="text1"/>
                <w:sz w:val="21"/>
                <w:szCs w:val="21"/>
              </w:rPr>
            </w:pPr>
            <w:r>
              <w:rPr>
                <w:color w:val="000000" w:themeColor="text1"/>
                <w:spacing w:val="8"/>
                <w:sz w:val="21"/>
                <w:szCs w:val="21"/>
              </w:rPr>
              <w:t>(元)</w:t>
            </w:r>
          </w:p>
        </w:tc>
        <w:tc>
          <w:tcPr>
            <w:tcW w:w="966" w:type="dxa"/>
          </w:tcPr>
          <w:p w14:paraId="12AE4ABD" w14:textId="77777777" w:rsidR="00D86540" w:rsidRDefault="00000000">
            <w:pPr>
              <w:pStyle w:val="TableText"/>
              <w:spacing w:after="0"/>
              <w:jc w:val="center"/>
              <w:rPr>
                <w:rFonts w:hint="eastAsia"/>
                <w:color w:val="000000" w:themeColor="text1"/>
                <w:sz w:val="21"/>
                <w:szCs w:val="21"/>
                <w:lang w:eastAsia="zh-CN"/>
              </w:rPr>
            </w:pPr>
            <w:r>
              <w:rPr>
                <w:rFonts w:hint="eastAsia"/>
                <w:color w:val="000000" w:themeColor="text1"/>
                <w:sz w:val="21"/>
                <w:szCs w:val="21"/>
                <w:lang w:eastAsia="zh-CN"/>
              </w:rPr>
              <w:t>其中：</w:t>
            </w:r>
          </w:p>
          <w:p w14:paraId="4376013D" w14:textId="77777777" w:rsidR="00D86540" w:rsidRDefault="00000000">
            <w:pPr>
              <w:pStyle w:val="TableText"/>
              <w:spacing w:after="0"/>
              <w:jc w:val="center"/>
              <w:rPr>
                <w:rFonts w:hint="eastAsia"/>
                <w:color w:val="000000" w:themeColor="text1"/>
                <w:sz w:val="21"/>
                <w:szCs w:val="21"/>
                <w:lang w:eastAsia="zh-CN"/>
              </w:rPr>
            </w:pPr>
            <w:r>
              <w:rPr>
                <w:rFonts w:hint="eastAsia"/>
                <w:color w:val="000000" w:themeColor="text1"/>
                <w:sz w:val="21"/>
                <w:szCs w:val="21"/>
              </w:rPr>
              <w:t>暂估合价</w:t>
            </w:r>
          </w:p>
          <w:p w14:paraId="211A4D11" w14:textId="77777777" w:rsidR="00D86540" w:rsidRDefault="00000000">
            <w:pPr>
              <w:pStyle w:val="TableText"/>
              <w:spacing w:after="0"/>
              <w:jc w:val="center"/>
              <w:rPr>
                <w:rFonts w:hint="eastAsia"/>
                <w:color w:val="000000" w:themeColor="text1"/>
                <w:spacing w:val="8"/>
                <w:sz w:val="21"/>
                <w:szCs w:val="21"/>
              </w:rPr>
            </w:pPr>
            <w:r>
              <w:rPr>
                <w:rFonts w:cs="Arial" w:hint="eastAsia"/>
                <w:color w:val="000000" w:themeColor="text1"/>
                <w:sz w:val="21"/>
                <w:szCs w:val="21"/>
              </w:rPr>
              <w:t>(</w:t>
            </w:r>
            <w:r>
              <w:rPr>
                <w:rFonts w:hint="eastAsia"/>
                <w:color w:val="000000" w:themeColor="text1"/>
                <w:sz w:val="21"/>
                <w:szCs w:val="21"/>
              </w:rPr>
              <w:t>元</w:t>
            </w:r>
            <w:r>
              <w:rPr>
                <w:rFonts w:cs="Arial" w:hint="eastAsia"/>
                <w:color w:val="000000" w:themeColor="text1"/>
                <w:sz w:val="21"/>
                <w:szCs w:val="21"/>
              </w:rPr>
              <w:t>)</w:t>
            </w:r>
          </w:p>
        </w:tc>
      </w:tr>
      <w:tr w:rsidR="00D86540" w14:paraId="3ABF89CE" w14:textId="77777777">
        <w:trPr>
          <w:trHeight w:hRule="exact" w:val="566"/>
          <w:jc w:val="center"/>
        </w:trPr>
        <w:tc>
          <w:tcPr>
            <w:tcW w:w="986" w:type="dxa"/>
            <w:vAlign w:val="center"/>
          </w:tcPr>
          <w:p w14:paraId="0E8C1037" w14:textId="77777777" w:rsidR="00D86540" w:rsidRDefault="00000000">
            <w:pPr>
              <w:pStyle w:val="TableText"/>
              <w:spacing w:after="0"/>
              <w:ind w:left="455"/>
              <w:rPr>
                <w:rFonts w:hint="eastAsia"/>
                <w:color w:val="000000" w:themeColor="text1"/>
                <w:sz w:val="21"/>
                <w:szCs w:val="21"/>
              </w:rPr>
            </w:pPr>
            <w:r>
              <w:rPr>
                <w:color w:val="000000" w:themeColor="text1"/>
                <w:sz w:val="21"/>
                <w:szCs w:val="21"/>
              </w:rPr>
              <w:t>1</w:t>
            </w:r>
          </w:p>
        </w:tc>
        <w:tc>
          <w:tcPr>
            <w:tcW w:w="1179" w:type="dxa"/>
            <w:vAlign w:val="center"/>
          </w:tcPr>
          <w:p w14:paraId="2E56BCE3" w14:textId="77777777" w:rsidR="00D86540" w:rsidRDefault="00000000">
            <w:pPr>
              <w:pStyle w:val="TableText"/>
              <w:spacing w:after="0"/>
              <w:ind w:left="97"/>
              <w:jc w:val="center"/>
              <w:rPr>
                <w:rFonts w:hint="eastAsia"/>
                <w:color w:val="000000" w:themeColor="text1"/>
                <w:sz w:val="21"/>
                <w:szCs w:val="21"/>
              </w:rPr>
            </w:pPr>
            <w:r>
              <w:rPr>
                <w:color w:val="000000" w:themeColor="text1"/>
                <w:spacing w:val="4"/>
                <w:sz w:val="21"/>
                <w:szCs w:val="21"/>
              </w:rPr>
              <w:t>人工费</w:t>
            </w:r>
          </w:p>
        </w:tc>
        <w:tc>
          <w:tcPr>
            <w:tcW w:w="690" w:type="dxa"/>
            <w:vAlign w:val="center"/>
          </w:tcPr>
          <w:p w14:paraId="50991F10"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690" w:type="dxa"/>
            <w:vAlign w:val="center"/>
          </w:tcPr>
          <w:p w14:paraId="1D499769" w14:textId="77777777" w:rsidR="00D86540" w:rsidRDefault="00000000">
            <w:pPr>
              <w:spacing w:line="240" w:lineRule="auto"/>
              <w:ind w:leftChars="-211" w:left="-443" w:firstLineChars="211" w:firstLine="452"/>
              <w:jc w:val="center"/>
              <w:rPr>
                <w:rFonts w:ascii="宋体" w:hAnsi="宋体" w:cs="宋体" w:hint="eastAsia"/>
                <w:snapToGrid w:val="0"/>
                <w:color w:val="000000" w:themeColor="text1"/>
                <w:spacing w:val="2"/>
                <w:kern w:val="0"/>
                <w:szCs w:val="21"/>
              </w:rPr>
            </w:pPr>
            <w:r>
              <w:rPr>
                <w:rFonts w:hint="eastAsia"/>
                <w:color w:val="000000" w:themeColor="text1"/>
                <w:spacing w:val="2"/>
                <w:szCs w:val="21"/>
              </w:rPr>
              <w:t>/</w:t>
            </w:r>
          </w:p>
        </w:tc>
        <w:tc>
          <w:tcPr>
            <w:tcW w:w="965" w:type="dxa"/>
            <w:vAlign w:val="center"/>
          </w:tcPr>
          <w:p w14:paraId="2B424E85"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551" w:type="dxa"/>
            <w:vAlign w:val="center"/>
          </w:tcPr>
          <w:p w14:paraId="29CB00B6"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965" w:type="dxa"/>
            <w:vAlign w:val="center"/>
          </w:tcPr>
          <w:p w14:paraId="6BE70907"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967" w:type="dxa"/>
            <w:vAlign w:val="center"/>
          </w:tcPr>
          <w:p w14:paraId="19523341" w14:textId="77777777" w:rsidR="00D86540" w:rsidRDefault="00000000">
            <w:pPr>
              <w:spacing w:line="240" w:lineRule="auto"/>
              <w:jc w:val="center"/>
              <w:rPr>
                <w:rFonts w:ascii="宋体" w:hAnsi="宋体" w:hint="eastAsia"/>
                <w:color w:val="000000" w:themeColor="text1"/>
                <w:szCs w:val="21"/>
                <w:lang w:eastAsia="en-US"/>
              </w:rPr>
            </w:pPr>
            <w:r>
              <w:rPr>
                <w:rFonts w:hint="eastAsia"/>
                <w:color w:val="000000" w:themeColor="text1"/>
                <w:spacing w:val="2"/>
                <w:szCs w:val="21"/>
              </w:rPr>
              <w:t>/</w:t>
            </w:r>
          </w:p>
        </w:tc>
        <w:tc>
          <w:tcPr>
            <w:tcW w:w="966" w:type="dxa"/>
            <w:vAlign w:val="center"/>
          </w:tcPr>
          <w:p w14:paraId="0184F2B3" w14:textId="77777777" w:rsidR="00D86540" w:rsidRDefault="00D86540">
            <w:pPr>
              <w:spacing w:line="240" w:lineRule="auto"/>
              <w:jc w:val="center"/>
              <w:rPr>
                <w:rFonts w:ascii="宋体" w:hAnsi="宋体" w:hint="eastAsia"/>
                <w:color w:val="000000" w:themeColor="text1"/>
                <w:szCs w:val="21"/>
                <w:lang w:eastAsia="en-US"/>
              </w:rPr>
            </w:pPr>
          </w:p>
        </w:tc>
        <w:tc>
          <w:tcPr>
            <w:tcW w:w="966" w:type="dxa"/>
            <w:vAlign w:val="center"/>
          </w:tcPr>
          <w:p w14:paraId="645F6556" w14:textId="77777777" w:rsidR="00D86540" w:rsidRDefault="00D86540">
            <w:pPr>
              <w:spacing w:line="240" w:lineRule="auto"/>
              <w:jc w:val="center"/>
              <w:rPr>
                <w:rFonts w:ascii="宋体" w:hAnsi="宋体" w:hint="eastAsia"/>
                <w:color w:val="000000" w:themeColor="text1"/>
                <w:szCs w:val="21"/>
                <w:lang w:eastAsia="en-US"/>
              </w:rPr>
            </w:pPr>
          </w:p>
        </w:tc>
      </w:tr>
      <w:tr w:rsidR="00D86540" w14:paraId="0885F802" w14:textId="77777777">
        <w:trPr>
          <w:trHeight w:hRule="exact" w:val="566"/>
          <w:jc w:val="center"/>
        </w:trPr>
        <w:tc>
          <w:tcPr>
            <w:tcW w:w="986" w:type="dxa"/>
            <w:vAlign w:val="center"/>
          </w:tcPr>
          <w:p w14:paraId="611688EA" w14:textId="77777777" w:rsidR="00D86540" w:rsidRDefault="00000000">
            <w:pPr>
              <w:pStyle w:val="TableText"/>
              <w:spacing w:after="0"/>
              <w:ind w:left="355"/>
              <w:rPr>
                <w:rFonts w:hint="eastAsia"/>
                <w:color w:val="000000" w:themeColor="text1"/>
                <w:sz w:val="21"/>
                <w:szCs w:val="21"/>
              </w:rPr>
            </w:pPr>
            <w:r>
              <w:rPr>
                <w:color w:val="000000" w:themeColor="text1"/>
                <w:spacing w:val="-6"/>
                <w:sz w:val="21"/>
                <w:szCs w:val="21"/>
              </w:rPr>
              <w:t>1.1</w:t>
            </w:r>
          </w:p>
        </w:tc>
        <w:tc>
          <w:tcPr>
            <w:tcW w:w="1179" w:type="dxa"/>
            <w:vAlign w:val="center"/>
          </w:tcPr>
          <w:p w14:paraId="388F541F" w14:textId="77777777" w:rsidR="00D86540" w:rsidRDefault="00000000">
            <w:pPr>
              <w:pStyle w:val="TableText"/>
              <w:spacing w:after="0"/>
              <w:ind w:left="97"/>
              <w:jc w:val="center"/>
              <w:rPr>
                <w:rFonts w:hint="eastAsia"/>
                <w:color w:val="000000" w:themeColor="text1"/>
                <w:sz w:val="21"/>
                <w:szCs w:val="21"/>
              </w:rPr>
            </w:pPr>
            <w:r>
              <w:rPr>
                <w:color w:val="000000" w:themeColor="text1"/>
                <w:spacing w:val="-6"/>
                <w:sz w:val="21"/>
                <w:szCs w:val="21"/>
              </w:rPr>
              <w:t>……</w:t>
            </w:r>
          </w:p>
        </w:tc>
        <w:tc>
          <w:tcPr>
            <w:tcW w:w="690" w:type="dxa"/>
            <w:vAlign w:val="center"/>
          </w:tcPr>
          <w:p w14:paraId="6D9AFE4E" w14:textId="77777777" w:rsidR="00D86540" w:rsidRDefault="00D86540">
            <w:pPr>
              <w:pStyle w:val="TableText"/>
              <w:spacing w:after="0"/>
              <w:jc w:val="center"/>
              <w:rPr>
                <w:rFonts w:hint="eastAsia"/>
                <w:color w:val="000000" w:themeColor="text1"/>
                <w:spacing w:val="2"/>
                <w:szCs w:val="21"/>
                <w:lang w:eastAsia="zh-CN"/>
              </w:rPr>
            </w:pPr>
          </w:p>
        </w:tc>
        <w:tc>
          <w:tcPr>
            <w:tcW w:w="690" w:type="dxa"/>
            <w:vAlign w:val="center"/>
          </w:tcPr>
          <w:p w14:paraId="6E1AD664"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169FB570" w14:textId="77777777" w:rsidR="00D86540" w:rsidRDefault="00D86540">
            <w:pPr>
              <w:pStyle w:val="TableText"/>
              <w:spacing w:after="0"/>
              <w:jc w:val="center"/>
              <w:rPr>
                <w:rFonts w:hint="eastAsia"/>
                <w:color w:val="000000" w:themeColor="text1"/>
                <w:spacing w:val="2"/>
                <w:szCs w:val="21"/>
                <w:lang w:eastAsia="zh-CN"/>
              </w:rPr>
            </w:pPr>
          </w:p>
        </w:tc>
        <w:tc>
          <w:tcPr>
            <w:tcW w:w="551" w:type="dxa"/>
            <w:vAlign w:val="center"/>
          </w:tcPr>
          <w:p w14:paraId="08004DF3"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0EBB28F7" w14:textId="77777777" w:rsidR="00D86540" w:rsidRDefault="00D86540">
            <w:pPr>
              <w:pStyle w:val="TableText"/>
              <w:spacing w:after="0"/>
              <w:jc w:val="center"/>
              <w:rPr>
                <w:rFonts w:hint="eastAsia"/>
                <w:color w:val="000000" w:themeColor="text1"/>
                <w:spacing w:val="2"/>
                <w:szCs w:val="21"/>
                <w:lang w:eastAsia="zh-CN"/>
              </w:rPr>
            </w:pPr>
          </w:p>
        </w:tc>
        <w:tc>
          <w:tcPr>
            <w:tcW w:w="967" w:type="dxa"/>
            <w:vAlign w:val="center"/>
          </w:tcPr>
          <w:p w14:paraId="3D1F3C5C"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725B6AD6"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381E96A5" w14:textId="77777777" w:rsidR="00D86540" w:rsidRDefault="00D86540">
            <w:pPr>
              <w:pStyle w:val="TableText"/>
              <w:spacing w:after="0"/>
              <w:jc w:val="center"/>
              <w:rPr>
                <w:rFonts w:hint="eastAsia"/>
                <w:color w:val="000000" w:themeColor="text1"/>
                <w:spacing w:val="2"/>
                <w:szCs w:val="21"/>
                <w:lang w:eastAsia="zh-CN"/>
              </w:rPr>
            </w:pPr>
          </w:p>
        </w:tc>
      </w:tr>
      <w:tr w:rsidR="00D86540" w14:paraId="0F7B47C5" w14:textId="77777777">
        <w:trPr>
          <w:trHeight w:hRule="exact" w:val="566"/>
          <w:jc w:val="center"/>
        </w:trPr>
        <w:tc>
          <w:tcPr>
            <w:tcW w:w="986" w:type="dxa"/>
            <w:vAlign w:val="center"/>
          </w:tcPr>
          <w:p w14:paraId="168823D2" w14:textId="77777777" w:rsidR="00D86540" w:rsidRDefault="00000000">
            <w:pPr>
              <w:pStyle w:val="TableText"/>
              <w:spacing w:after="0"/>
              <w:ind w:left="455"/>
              <w:rPr>
                <w:rFonts w:hint="eastAsia"/>
                <w:color w:val="000000" w:themeColor="text1"/>
                <w:sz w:val="21"/>
                <w:szCs w:val="21"/>
              </w:rPr>
            </w:pPr>
            <w:r>
              <w:rPr>
                <w:color w:val="000000" w:themeColor="text1"/>
                <w:sz w:val="21"/>
                <w:szCs w:val="21"/>
              </w:rPr>
              <w:t>2</w:t>
            </w:r>
          </w:p>
        </w:tc>
        <w:tc>
          <w:tcPr>
            <w:tcW w:w="1179" w:type="dxa"/>
            <w:vAlign w:val="center"/>
          </w:tcPr>
          <w:p w14:paraId="7FD2E083" w14:textId="77777777" w:rsidR="00D86540" w:rsidRDefault="00000000">
            <w:pPr>
              <w:pStyle w:val="TableText"/>
              <w:spacing w:after="0"/>
              <w:ind w:left="97"/>
              <w:jc w:val="center"/>
              <w:rPr>
                <w:rFonts w:hint="eastAsia"/>
                <w:color w:val="000000" w:themeColor="text1"/>
                <w:sz w:val="21"/>
                <w:szCs w:val="21"/>
              </w:rPr>
            </w:pPr>
            <w:r>
              <w:rPr>
                <w:color w:val="000000" w:themeColor="text1"/>
                <w:spacing w:val="4"/>
                <w:sz w:val="21"/>
                <w:szCs w:val="21"/>
              </w:rPr>
              <w:t>材料费</w:t>
            </w:r>
          </w:p>
        </w:tc>
        <w:tc>
          <w:tcPr>
            <w:tcW w:w="690" w:type="dxa"/>
            <w:vAlign w:val="center"/>
          </w:tcPr>
          <w:p w14:paraId="57FC0EC1"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690" w:type="dxa"/>
            <w:vAlign w:val="center"/>
          </w:tcPr>
          <w:p w14:paraId="7BCEE40B"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965" w:type="dxa"/>
            <w:vAlign w:val="center"/>
          </w:tcPr>
          <w:p w14:paraId="4B0F6358"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551" w:type="dxa"/>
            <w:vAlign w:val="center"/>
          </w:tcPr>
          <w:p w14:paraId="28630FCC"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965" w:type="dxa"/>
            <w:vAlign w:val="center"/>
          </w:tcPr>
          <w:p w14:paraId="7B61BD01"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967" w:type="dxa"/>
            <w:vAlign w:val="center"/>
          </w:tcPr>
          <w:p w14:paraId="6F9CBC88" w14:textId="77777777" w:rsidR="00D86540" w:rsidRDefault="00000000">
            <w:pPr>
              <w:spacing w:line="240" w:lineRule="auto"/>
              <w:jc w:val="center"/>
              <w:rPr>
                <w:rFonts w:ascii="宋体" w:hAnsi="宋体" w:cs="宋体" w:hint="eastAsia"/>
                <w:snapToGrid w:val="0"/>
                <w:color w:val="000000" w:themeColor="text1"/>
                <w:spacing w:val="2"/>
                <w:kern w:val="0"/>
                <w:szCs w:val="21"/>
              </w:rPr>
            </w:pPr>
            <w:r>
              <w:rPr>
                <w:rFonts w:hint="eastAsia"/>
                <w:color w:val="000000" w:themeColor="text1"/>
                <w:spacing w:val="2"/>
                <w:szCs w:val="21"/>
              </w:rPr>
              <w:t>/</w:t>
            </w:r>
          </w:p>
        </w:tc>
        <w:tc>
          <w:tcPr>
            <w:tcW w:w="966" w:type="dxa"/>
            <w:vAlign w:val="center"/>
          </w:tcPr>
          <w:p w14:paraId="6AF9A045" w14:textId="77777777" w:rsidR="00D86540" w:rsidRDefault="00D86540">
            <w:pPr>
              <w:spacing w:line="240" w:lineRule="auto"/>
              <w:jc w:val="center"/>
              <w:rPr>
                <w:rFonts w:ascii="宋体" w:hAnsi="宋体" w:cs="宋体" w:hint="eastAsia"/>
                <w:snapToGrid w:val="0"/>
                <w:color w:val="000000" w:themeColor="text1"/>
                <w:spacing w:val="2"/>
                <w:kern w:val="0"/>
                <w:szCs w:val="21"/>
              </w:rPr>
            </w:pPr>
          </w:p>
        </w:tc>
        <w:tc>
          <w:tcPr>
            <w:tcW w:w="966" w:type="dxa"/>
            <w:vAlign w:val="center"/>
          </w:tcPr>
          <w:p w14:paraId="05866271" w14:textId="77777777" w:rsidR="00D86540" w:rsidRDefault="00D86540">
            <w:pPr>
              <w:spacing w:line="240" w:lineRule="auto"/>
              <w:jc w:val="center"/>
              <w:rPr>
                <w:rFonts w:ascii="宋体" w:hAnsi="宋体" w:cs="宋体" w:hint="eastAsia"/>
                <w:snapToGrid w:val="0"/>
                <w:color w:val="000000" w:themeColor="text1"/>
                <w:spacing w:val="2"/>
                <w:kern w:val="0"/>
                <w:szCs w:val="21"/>
              </w:rPr>
            </w:pPr>
          </w:p>
        </w:tc>
      </w:tr>
      <w:tr w:rsidR="00D86540" w14:paraId="7E49EDEE" w14:textId="77777777">
        <w:trPr>
          <w:trHeight w:hRule="exact" w:val="566"/>
          <w:jc w:val="center"/>
        </w:trPr>
        <w:tc>
          <w:tcPr>
            <w:tcW w:w="986" w:type="dxa"/>
            <w:vAlign w:val="center"/>
          </w:tcPr>
          <w:p w14:paraId="077D0552" w14:textId="77777777" w:rsidR="00D86540" w:rsidRDefault="00000000">
            <w:pPr>
              <w:pStyle w:val="TableText"/>
              <w:spacing w:after="0"/>
              <w:ind w:left="355"/>
              <w:rPr>
                <w:rFonts w:hint="eastAsia"/>
                <w:color w:val="000000" w:themeColor="text1"/>
                <w:sz w:val="21"/>
                <w:szCs w:val="21"/>
              </w:rPr>
            </w:pPr>
            <w:r>
              <w:rPr>
                <w:color w:val="000000" w:themeColor="text1"/>
                <w:spacing w:val="-3"/>
                <w:sz w:val="21"/>
                <w:szCs w:val="21"/>
              </w:rPr>
              <w:t>2.1</w:t>
            </w:r>
          </w:p>
        </w:tc>
        <w:tc>
          <w:tcPr>
            <w:tcW w:w="1179" w:type="dxa"/>
            <w:vAlign w:val="center"/>
          </w:tcPr>
          <w:p w14:paraId="6241C978" w14:textId="77777777" w:rsidR="00D86540" w:rsidRDefault="00000000">
            <w:pPr>
              <w:pStyle w:val="TableText"/>
              <w:spacing w:after="0"/>
              <w:ind w:left="97"/>
              <w:jc w:val="center"/>
              <w:rPr>
                <w:rFonts w:hint="eastAsia"/>
                <w:color w:val="000000" w:themeColor="text1"/>
                <w:sz w:val="21"/>
                <w:szCs w:val="21"/>
              </w:rPr>
            </w:pPr>
            <w:r>
              <w:rPr>
                <w:color w:val="000000" w:themeColor="text1"/>
                <w:spacing w:val="4"/>
                <w:sz w:val="21"/>
                <w:szCs w:val="21"/>
              </w:rPr>
              <w:t>主要材料1</w:t>
            </w:r>
          </w:p>
        </w:tc>
        <w:tc>
          <w:tcPr>
            <w:tcW w:w="690" w:type="dxa"/>
            <w:vAlign w:val="center"/>
          </w:tcPr>
          <w:p w14:paraId="10DAE0A8" w14:textId="77777777" w:rsidR="00D86540" w:rsidRDefault="00D86540">
            <w:pPr>
              <w:pStyle w:val="TableText"/>
              <w:spacing w:after="0"/>
              <w:jc w:val="center"/>
              <w:rPr>
                <w:rFonts w:hint="eastAsia"/>
                <w:color w:val="000000" w:themeColor="text1"/>
                <w:spacing w:val="2"/>
                <w:szCs w:val="21"/>
                <w:lang w:eastAsia="zh-CN"/>
              </w:rPr>
            </w:pPr>
          </w:p>
        </w:tc>
        <w:tc>
          <w:tcPr>
            <w:tcW w:w="690" w:type="dxa"/>
            <w:vAlign w:val="center"/>
          </w:tcPr>
          <w:p w14:paraId="37E93B43"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099355F4" w14:textId="77777777" w:rsidR="00D86540" w:rsidRDefault="00D86540">
            <w:pPr>
              <w:pStyle w:val="TableText"/>
              <w:spacing w:after="0"/>
              <w:jc w:val="center"/>
              <w:rPr>
                <w:rFonts w:hint="eastAsia"/>
                <w:color w:val="000000" w:themeColor="text1"/>
                <w:spacing w:val="2"/>
                <w:szCs w:val="21"/>
                <w:lang w:eastAsia="zh-CN"/>
              </w:rPr>
            </w:pPr>
          </w:p>
        </w:tc>
        <w:tc>
          <w:tcPr>
            <w:tcW w:w="551" w:type="dxa"/>
            <w:vAlign w:val="center"/>
          </w:tcPr>
          <w:p w14:paraId="74553898"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04691FF3" w14:textId="77777777" w:rsidR="00D86540" w:rsidRDefault="00D86540">
            <w:pPr>
              <w:pStyle w:val="TableText"/>
              <w:spacing w:after="0"/>
              <w:jc w:val="center"/>
              <w:rPr>
                <w:rFonts w:hint="eastAsia"/>
                <w:color w:val="000000" w:themeColor="text1"/>
                <w:spacing w:val="2"/>
                <w:szCs w:val="21"/>
                <w:lang w:eastAsia="zh-CN"/>
              </w:rPr>
            </w:pPr>
          </w:p>
        </w:tc>
        <w:tc>
          <w:tcPr>
            <w:tcW w:w="967" w:type="dxa"/>
            <w:vAlign w:val="center"/>
          </w:tcPr>
          <w:p w14:paraId="4FFB6326"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7A1799A5"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766E3DE8" w14:textId="77777777" w:rsidR="00D86540" w:rsidRDefault="00D86540">
            <w:pPr>
              <w:pStyle w:val="TableText"/>
              <w:spacing w:after="0"/>
              <w:jc w:val="center"/>
              <w:rPr>
                <w:rFonts w:hint="eastAsia"/>
                <w:color w:val="000000" w:themeColor="text1"/>
                <w:spacing w:val="2"/>
                <w:szCs w:val="21"/>
                <w:lang w:eastAsia="zh-CN"/>
              </w:rPr>
            </w:pPr>
          </w:p>
        </w:tc>
      </w:tr>
      <w:tr w:rsidR="00D86540" w14:paraId="3A145DA9" w14:textId="77777777">
        <w:trPr>
          <w:trHeight w:hRule="exact" w:val="566"/>
          <w:jc w:val="center"/>
        </w:trPr>
        <w:tc>
          <w:tcPr>
            <w:tcW w:w="986" w:type="dxa"/>
            <w:vAlign w:val="center"/>
          </w:tcPr>
          <w:p w14:paraId="7539BF04" w14:textId="77777777" w:rsidR="00D86540" w:rsidRDefault="00000000">
            <w:pPr>
              <w:pStyle w:val="TableText"/>
              <w:spacing w:after="0"/>
              <w:ind w:left="355"/>
              <w:rPr>
                <w:rFonts w:hint="eastAsia"/>
                <w:color w:val="000000" w:themeColor="text1"/>
                <w:sz w:val="21"/>
                <w:szCs w:val="21"/>
              </w:rPr>
            </w:pPr>
            <w:r>
              <w:rPr>
                <w:color w:val="000000" w:themeColor="text1"/>
                <w:spacing w:val="-3"/>
                <w:sz w:val="21"/>
                <w:szCs w:val="21"/>
              </w:rPr>
              <w:t>2.2</w:t>
            </w:r>
          </w:p>
        </w:tc>
        <w:tc>
          <w:tcPr>
            <w:tcW w:w="1179" w:type="dxa"/>
            <w:vAlign w:val="center"/>
          </w:tcPr>
          <w:p w14:paraId="4361EA86" w14:textId="77777777" w:rsidR="00D86540" w:rsidRDefault="00000000">
            <w:pPr>
              <w:pStyle w:val="TableText"/>
              <w:spacing w:after="0"/>
              <w:ind w:left="97"/>
              <w:jc w:val="center"/>
              <w:rPr>
                <w:rFonts w:hint="eastAsia"/>
                <w:color w:val="000000" w:themeColor="text1"/>
                <w:sz w:val="21"/>
                <w:szCs w:val="21"/>
              </w:rPr>
            </w:pPr>
            <w:r>
              <w:rPr>
                <w:color w:val="000000" w:themeColor="text1"/>
                <w:spacing w:val="2"/>
                <w:sz w:val="21"/>
                <w:szCs w:val="21"/>
              </w:rPr>
              <w:t>主要材料2</w:t>
            </w:r>
          </w:p>
        </w:tc>
        <w:tc>
          <w:tcPr>
            <w:tcW w:w="690" w:type="dxa"/>
            <w:vAlign w:val="center"/>
          </w:tcPr>
          <w:p w14:paraId="1E6EEA14" w14:textId="77777777" w:rsidR="00D86540" w:rsidRDefault="00D86540">
            <w:pPr>
              <w:pStyle w:val="TableText"/>
              <w:spacing w:after="0"/>
              <w:jc w:val="center"/>
              <w:rPr>
                <w:rFonts w:hint="eastAsia"/>
                <w:color w:val="000000" w:themeColor="text1"/>
                <w:spacing w:val="2"/>
                <w:szCs w:val="21"/>
                <w:lang w:eastAsia="zh-CN"/>
              </w:rPr>
            </w:pPr>
          </w:p>
        </w:tc>
        <w:tc>
          <w:tcPr>
            <w:tcW w:w="690" w:type="dxa"/>
            <w:vAlign w:val="center"/>
          </w:tcPr>
          <w:p w14:paraId="2016BB1D"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231503B4" w14:textId="77777777" w:rsidR="00D86540" w:rsidRDefault="00D86540">
            <w:pPr>
              <w:pStyle w:val="TableText"/>
              <w:spacing w:after="0"/>
              <w:jc w:val="center"/>
              <w:rPr>
                <w:rFonts w:hint="eastAsia"/>
                <w:color w:val="000000" w:themeColor="text1"/>
                <w:spacing w:val="2"/>
                <w:szCs w:val="21"/>
                <w:lang w:eastAsia="zh-CN"/>
              </w:rPr>
            </w:pPr>
          </w:p>
        </w:tc>
        <w:tc>
          <w:tcPr>
            <w:tcW w:w="551" w:type="dxa"/>
            <w:vAlign w:val="center"/>
          </w:tcPr>
          <w:p w14:paraId="783BE4C2"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2CC3D48C" w14:textId="77777777" w:rsidR="00D86540" w:rsidRDefault="00D86540">
            <w:pPr>
              <w:pStyle w:val="TableText"/>
              <w:spacing w:after="0"/>
              <w:jc w:val="center"/>
              <w:rPr>
                <w:rFonts w:hint="eastAsia"/>
                <w:color w:val="000000" w:themeColor="text1"/>
                <w:spacing w:val="2"/>
                <w:szCs w:val="21"/>
                <w:lang w:eastAsia="zh-CN"/>
              </w:rPr>
            </w:pPr>
          </w:p>
        </w:tc>
        <w:tc>
          <w:tcPr>
            <w:tcW w:w="967" w:type="dxa"/>
            <w:vAlign w:val="center"/>
          </w:tcPr>
          <w:p w14:paraId="6FBDD241"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6037E7D2"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5BC545D2" w14:textId="77777777" w:rsidR="00D86540" w:rsidRDefault="00D86540">
            <w:pPr>
              <w:pStyle w:val="TableText"/>
              <w:spacing w:after="0"/>
              <w:jc w:val="center"/>
              <w:rPr>
                <w:rFonts w:hint="eastAsia"/>
                <w:color w:val="000000" w:themeColor="text1"/>
                <w:spacing w:val="2"/>
                <w:szCs w:val="21"/>
                <w:lang w:eastAsia="zh-CN"/>
              </w:rPr>
            </w:pPr>
          </w:p>
        </w:tc>
      </w:tr>
      <w:tr w:rsidR="00D86540" w14:paraId="395A19F6" w14:textId="77777777">
        <w:trPr>
          <w:trHeight w:hRule="exact" w:val="566"/>
          <w:jc w:val="center"/>
        </w:trPr>
        <w:tc>
          <w:tcPr>
            <w:tcW w:w="986" w:type="dxa"/>
            <w:vAlign w:val="center"/>
          </w:tcPr>
          <w:p w14:paraId="3A59E41A" w14:textId="77777777" w:rsidR="00D86540" w:rsidRDefault="00D86540">
            <w:pPr>
              <w:spacing w:line="240" w:lineRule="auto"/>
              <w:rPr>
                <w:rFonts w:ascii="宋体" w:hAnsi="宋体" w:hint="eastAsia"/>
                <w:color w:val="000000" w:themeColor="text1"/>
                <w:szCs w:val="21"/>
                <w:lang w:eastAsia="en-US"/>
              </w:rPr>
            </w:pPr>
          </w:p>
        </w:tc>
        <w:tc>
          <w:tcPr>
            <w:tcW w:w="1179" w:type="dxa"/>
            <w:vAlign w:val="center"/>
          </w:tcPr>
          <w:p w14:paraId="25908CC4" w14:textId="77777777" w:rsidR="00D86540" w:rsidRDefault="00000000">
            <w:pPr>
              <w:pStyle w:val="TableText"/>
              <w:spacing w:after="0"/>
              <w:ind w:left="97"/>
              <w:jc w:val="center"/>
              <w:rPr>
                <w:rFonts w:hint="eastAsia"/>
                <w:color w:val="000000" w:themeColor="text1"/>
                <w:sz w:val="21"/>
                <w:szCs w:val="21"/>
              </w:rPr>
            </w:pPr>
            <w:r>
              <w:rPr>
                <w:color w:val="000000" w:themeColor="text1"/>
                <w:spacing w:val="-6"/>
                <w:sz w:val="21"/>
                <w:szCs w:val="21"/>
              </w:rPr>
              <w:t>……</w:t>
            </w:r>
          </w:p>
        </w:tc>
        <w:tc>
          <w:tcPr>
            <w:tcW w:w="690" w:type="dxa"/>
            <w:vAlign w:val="center"/>
          </w:tcPr>
          <w:p w14:paraId="35751472" w14:textId="77777777" w:rsidR="00D86540" w:rsidRDefault="00D86540">
            <w:pPr>
              <w:pStyle w:val="TableText"/>
              <w:spacing w:after="0"/>
              <w:jc w:val="center"/>
              <w:rPr>
                <w:rFonts w:hint="eastAsia"/>
                <w:color w:val="000000" w:themeColor="text1"/>
                <w:spacing w:val="2"/>
                <w:szCs w:val="21"/>
                <w:lang w:eastAsia="zh-CN"/>
              </w:rPr>
            </w:pPr>
          </w:p>
        </w:tc>
        <w:tc>
          <w:tcPr>
            <w:tcW w:w="690" w:type="dxa"/>
            <w:vAlign w:val="center"/>
          </w:tcPr>
          <w:p w14:paraId="679E19B3"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374CE263" w14:textId="77777777" w:rsidR="00D86540" w:rsidRDefault="00D86540">
            <w:pPr>
              <w:pStyle w:val="TableText"/>
              <w:spacing w:after="0"/>
              <w:jc w:val="center"/>
              <w:rPr>
                <w:rFonts w:hint="eastAsia"/>
                <w:color w:val="000000" w:themeColor="text1"/>
                <w:spacing w:val="2"/>
                <w:szCs w:val="21"/>
                <w:lang w:eastAsia="zh-CN"/>
              </w:rPr>
            </w:pPr>
          </w:p>
        </w:tc>
        <w:tc>
          <w:tcPr>
            <w:tcW w:w="551" w:type="dxa"/>
            <w:vAlign w:val="center"/>
          </w:tcPr>
          <w:p w14:paraId="1B95BB32"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5A3B2EBA" w14:textId="77777777" w:rsidR="00D86540" w:rsidRDefault="00D86540">
            <w:pPr>
              <w:pStyle w:val="TableText"/>
              <w:spacing w:after="0"/>
              <w:jc w:val="center"/>
              <w:rPr>
                <w:rFonts w:hint="eastAsia"/>
                <w:color w:val="000000" w:themeColor="text1"/>
                <w:spacing w:val="2"/>
                <w:szCs w:val="21"/>
                <w:lang w:eastAsia="zh-CN"/>
              </w:rPr>
            </w:pPr>
          </w:p>
        </w:tc>
        <w:tc>
          <w:tcPr>
            <w:tcW w:w="967" w:type="dxa"/>
            <w:vAlign w:val="center"/>
          </w:tcPr>
          <w:p w14:paraId="2B7C6CF0"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5F6C0515"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4E0BE4EC" w14:textId="77777777" w:rsidR="00D86540" w:rsidRDefault="00D86540">
            <w:pPr>
              <w:pStyle w:val="TableText"/>
              <w:spacing w:after="0"/>
              <w:jc w:val="center"/>
              <w:rPr>
                <w:rFonts w:hint="eastAsia"/>
                <w:color w:val="000000" w:themeColor="text1"/>
                <w:spacing w:val="2"/>
                <w:szCs w:val="21"/>
                <w:lang w:eastAsia="zh-CN"/>
              </w:rPr>
            </w:pPr>
          </w:p>
        </w:tc>
      </w:tr>
      <w:tr w:rsidR="00D86540" w14:paraId="0A4A9F8E" w14:textId="77777777">
        <w:trPr>
          <w:trHeight w:hRule="exact" w:val="566"/>
          <w:jc w:val="center"/>
        </w:trPr>
        <w:tc>
          <w:tcPr>
            <w:tcW w:w="986" w:type="dxa"/>
            <w:vAlign w:val="center"/>
          </w:tcPr>
          <w:p w14:paraId="50A2BF3E" w14:textId="77777777" w:rsidR="00D86540" w:rsidRDefault="00D86540">
            <w:pPr>
              <w:spacing w:line="240" w:lineRule="auto"/>
              <w:rPr>
                <w:rFonts w:ascii="宋体" w:hAnsi="宋体" w:hint="eastAsia"/>
                <w:color w:val="000000" w:themeColor="text1"/>
                <w:szCs w:val="21"/>
                <w:lang w:eastAsia="en-US"/>
              </w:rPr>
            </w:pPr>
          </w:p>
        </w:tc>
        <w:tc>
          <w:tcPr>
            <w:tcW w:w="1179" w:type="dxa"/>
            <w:vAlign w:val="center"/>
          </w:tcPr>
          <w:p w14:paraId="0E8F954D" w14:textId="77777777" w:rsidR="00D86540" w:rsidRDefault="00000000">
            <w:pPr>
              <w:pStyle w:val="TableText"/>
              <w:spacing w:after="0"/>
              <w:ind w:left="97"/>
              <w:jc w:val="center"/>
              <w:rPr>
                <w:rFonts w:hint="eastAsia"/>
                <w:color w:val="000000" w:themeColor="text1"/>
                <w:sz w:val="21"/>
                <w:szCs w:val="21"/>
              </w:rPr>
            </w:pPr>
            <w:r>
              <w:rPr>
                <w:color w:val="000000" w:themeColor="text1"/>
                <w:spacing w:val="2"/>
                <w:sz w:val="21"/>
                <w:szCs w:val="21"/>
              </w:rPr>
              <w:t>其他材料费</w:t>
            </w:r>
          </w:p>
        </w:tc>
        <w:tc>
          <w:tcPr>
            <w:tcW w:w="690" w:type="dxa"/>
            <w:vAlign w:val="center"/>
          </w:tcPr>
          <w:p w14:paraId="355F7467" w14:textId="77777777" w:rsidR="00D86540" w:rsidRDefault="00D86540">
            <w:pPr>
              <w:pStyle w:val="TableText"/>
              <w:spacing w:after="0"/>
              <w:jc w:val="center"/>
              <w:rPr>
                <w:rFonts w:hint="eastAsia"/>
                <w:color w:val="000000" w:themeColor="text1"/>
                <w:spacing w:val="2"/>
                <w:szCs w:val="21"/>
                <w:lang w:eastAsia="zh-CN"/>
              </w:rPr>
            </w:pPr>
          </w:p>
        </w:tc>
        <w:tc>
          <w:tcPr>
            <w:tcW w:w="690" w:type="dxa"/>
            <w:vAlign w:val="center"/>
          </w:tcPr>
          <w:p w14:paraId="2A016D8F"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13D4CE22" w14:textId="77777777" w:rsidR="00D86540" w:rsidRDefault="00D86540">
            <w:pPr>
              <w:pStyle w:val="TableText"/>
              <w:spacing w:after="0"/>
              <w:jc w:val="center"/>
              <w:rPr>
                <w:rFonts w:hint="eastAsia"/>
                <w:color w:val="000000" w:themeColor="text1"/>
                <w:spacing w:val="2"/>
                <w:szCs w:val="21"/>
                <w:lang w:eastAsia="zh-CN"/>
              </w:rPr>
            </w:pPr>
          </w:p>
        </w:tc>
        <w:tc>
          <w:tcPr>
            <w:tcW w:w="551" w:type="dxa"/>
            <w:vAlign w:val="center"/>
          </w:tcPr>
          <w:p w14:paraId="65F4B741"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78272EB2" w14:textId="77777777" w:rsidR="00D86540" w:rsidRDefault="00D86540">
            <w:pPr>
              <w:pStyle w:val="TableText"/>
              <w:spacing w:after="0"/>
              <w:jc w:val="center"/>
              <w:rPr>
                <w:rFonts w:hint="eastAsia"/>
                <w:color w:val="000000" w:themeColor="text1"/>
                <w:spacing w:val="2"/>
                <w:szCs w:val="21"/>
                <w:lang w:eastAsia="zh-CN"/>
              </w:rPr>
            </w:pPr>
          </w:p>
        </w:tc>
        <w:tc>
          <w:tcPr>
            <w:tcW w:w="967" w:type="dxa"/>
            <w:vAlign w:val="center"/>
          </w:tcPr>
          <w:p w14:paraId="12376D0F"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735F9ECE"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365C342E" w14:textId="77777777" w:rsidR="00D86540" w:rsidRDefault="00D86540">
            <w:pPr>
              <w:pStyle w:val="TableText"/>
              <w:spacing w:after="0"/>
              <w:jc w:val="center"/>
              <w:rPr>
                <w:rFonts w:hint="eastAsia"/>
                <w:color w:val="000000" w:themeColor="text1"/>
                <w:spacing w:val="2"/>
                <w:szCs w:val="21"/>
                <w:lang w:eastAsia="zh-CN"/>
              </w:rPr>
            </w:pPr>
          </w:p>
        </w:tc>
      </w:tr>
      <w:tr w:rsidR="00D86540" w14:paraId="25F709B6" w14:textId="77777777">
        <w:trPr>
          <w:trHeight w:hRule="exact" w:val="566"/>
          <w:jc w:val="center"/>
        </w:trPr>
        <w:tc>
          <w:tcPr>
            <w:tcW w:w="986" w:type="dxa"/>
            <w:vAlign w:val="center"/>
          </w:tcPr>
          <w:p w14:paraId="6BD7D211" w14:textId="77777777" w:rsidR="00D86540" w:rsidRDefault="00000000">
            <w:pPr>
              <w:pStyle w:val="TableText"/>
              <w:spacing w:after="0"/>
              <w:ind w:left="455"/>
              <w:rPr>
                <w:rFonts w:hint="eastAsia"/>
                <w:color w:val="000000" w:themeColor="text1"/>
                <w:sz w:val="21"/>
                <w:szCs w:val="21"/>
              </w:rPr>
            </w:pPr>
            <w:r>
              <w:rPr>
                <w:color w:val="000000" w:themeColor="text1"/>
                <w:sz w:val="21"/>
                <w:szCs w:val="21"/>
              </w:rPr>
              <w:t>3</w:t>
            </w:r>
          </w:p>
        </w:tc>
        <w:tc>
          <w:tcPr>
            <w:tcW w:w="1179" w:type="dxa"/>
            <w:vAlign w:val="center"/>
          </w:tcPr>
          <w:p w14:paraId="51A2BAF4" w14:textId="77777777" w:rsidR="00D86540" w:rsidRDefault="00000000">
            <w:pPr>
              <w:pStyle w:val="TableText"/>
              <w:spacing w:after="0"/>
              <w:ind w:left="97"/>
              <w:jc w:val="center"/>
              <w:rPr>
                <w:rFonts w:hint="eastAsia"/>
                <w:color w:val="000000" w:themeColor="text1"/>
                <w:sz w:val="21"/>
                <w:szCs w:val="21"/>
              </w:rPr>
            </w:pPr>
            <w:r>
              <w:rPr>
                <w:rFonts w:hint="eastAsia"/>
                <w:color w:val="000000" w:themeColor="text1"/>
                <w:spacing w:val="-1"/>
                <w:sz w:val="21"/>
                <w:szCs w:val="21"/>
              </w:rPr>
              <w:t>施工机具使用</w:t>
            </w:r>
            <w:r>
              <w:rPr>
                <w:color w:val="000000" w:themeColor="text1"/>
                <w:spacing w:val="-1"/>
                <w:sz w:val="21"/>
                <w:szCs w:val="21"/>
              </w:rPr>
              <w:t>费</w:t>
            </w:r>
          </w:p>
        </w:tc>
        <w:tc>
          <w:tcPr>
            <w:tcW w:w="690" w:type="dxa"/>
            <w:vAlign w:val="center"/>
          </w:tcPr>
          <w:p w14:paraId="6AEB0851"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690" w:type="dxa"/>
            <w:vAlign w:val="center"/>
          </w:tcPr>
          <w:p w14:paraId="55AAF7EC"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965" w:type="dxa"/>
            <w:vAlign w:val="center"/>
          </w:tcPr>
          <w:p w14:paraId="1AF5F32D"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551" w:type="dxa"/>
            <w:vAlign w:val="center"/>
          </w:tcPr>
          <w:p w14:paraId="687EC20A"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965" w:type="dxa"/>
            <w:vAlign w:val="center"/>
          </w:tcPr>
          <w:p w14:paraId="61E6D86A"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967" w:type="dxa"/>
            <w:vAlign w:val="center"/>
          </w:tcPr>
          <w:p w14:paraId="70095217" w14:textId="77777777" w:rsidR="00D86540" w:rsidRDefault="00000000">
            <w:pPr>
              <w:spacing w:line="240" w:lineRule="auto"/>
              <w:jc w:val="center"/>
              <w:rPr>
                <w:rFonts w:ascii="宋体" w:hAnsi="宋体" w:cs="宋体" w:hint="eastAsia"/>
                <w:snapToGrid w:val="0"/>
                <w:color w:val="000000" w:themeColor="text1"/>
                <w:spacing w:val="2"/>
                <w:kern w:val="0"/>
                <w:szCs w:val="21"/>
              </w:rPr>
            </w:pPr>
            <w:r>
              <w:rPr>
                <w:rFonts w:hint="eastAsia"/>
                <w:color w:val="000000" w:themeColor="text1"/>
                <w:spacing w:val="2"/>
                <w:szCs w:val="21"/>
              </w:rPr>
              <w:t>/</w:t>
            </w:r>
          </w:p>
        </w:tc>
        <w:tc>
          <w:tcPr>
            <w:tcW w:w="966" w:type="dxa"/>
            <w:vAlign w:val="center"/>
          </w:tcPr>
          <w:p w14:paraId="309F38AA" w14:textId="77777777" w:rsidR="00D86540" w:rsidRDefault="00D86540">
            <w:pPr>
              <w:spacing w:line="240" w:lineRule="auto"/>
              <w:jc w:val="center"/>
              <w:rPr>
                <w:rFonts w:ascii="宋体" w:hAnsi="宋体" w:cs="宋体" w:hint="eastAsia"/>
                <w:snapToGrid w:val="0"/>
                <w:color w:val="000000" w:themeColor="text1"/>
                <w:spacing w:val="2"/>
                <w:kern w:val="0"/>
                <w:szCs w:val="21"/>
              </w:rPr>
            </w:pPr>
          </w:p>
        </w:tc>
        <w:tc>
          <w:tcPr>
            <w:tcW w:w="966" w:type="dxa"/>
            <w:vAlign w:val="center"/>
          </w:tcPr>
          <w:p w14:paraId="674D926B" w14:textId="77777777" w:rsidR="00D86540" w:rsidRDefault="00D86540">
            <w:pPr>
              <w:spacing w:line="240" w:lineRule="auto"/>
              <w:jc w:val="center"/>
              <w:rPr>
                <w:rFonts w:ascii="宋体" w:hAnsi="宋体" w:cs="宋体" w:hint="eastAsia"/>
                <w:snapToGrid w:val="0"/>
                <w:color w:val="000000" w:themeColor="text1"/>
                <w:spacing w:val="2"/>
                <w:kern w:val="0"/>
                <w:szCs w:val="21"/>
              </w:rPr>
            </w:pPr>
          </w:p>
        </w:tc>
      </w:tr>
      <w:tr w:rsidR="00D86540" w14:paraId="26D61C59" w14:textId="77777777">
        <w:trPr>
          <w:trHeight w:hRule="exact" w:val="566"/>
          <w:jc w:val="center"/>
        </w:trPr>
        <w:tc>
          <w:tcPr>
            <w:tcW w:w="986" w:type="dxa"/>
            <w:vAlign w:val="center"/>
          </w:tcPr>
          <w:p w14:paraId="113C41BE" w14:textId="77777777" w:rsidR="00D86540" w:rsidRDefault="00000000">
            <w:pPr>
              <w:pStyle w:val="TableText"/>
              <w:spacing w:after="0"/>
              <w:ind w:left="355"/>
              <w:rPr>
                <w:rFonts w:hint="eastAsia"/>
                <w:color w:val="000000" w:themeColor="text1"/>
                <w:sz w:val="21"/>
                <w:szCs w:val="21"/>
              </w:rPr>
            </w:pPr>
            <w:r>
              <w:rPr>
                <w:color w:val="000000" w:themeColor="text1"/>
                <w:spacing w:val="-3"/>
                <w:sz w:val="21"/>
                <w:szCs w:val="21"/>
              </w:rPr>
              <w:t>3.1</w:t>
            </w:r>
          </w:p>
        </w:tc>
        <w:tc>
          <w:tcPr>
            <w:tcW w:w="1179" w:type="dxa"/>
            <w:vAlign w:val="center"/>
          </w:tcPr>
          <w:p w14:paraId="4FB2D975" w14:textId="77777777" w:rsidR="00D86540" w:rsidRDefault="00000000">
            <w:pPr>
              <w:pStyle w:val="TableText"/>
              <w:spacing w:after="0"/>
              <w:ind w:left="97"/>
              <w:jc w:val="center"/>
              <w:rPr>
                <w:rFonts w:hint="eastAsia"/>
                <w:color w:val="000000" w:themeColor="text1"/>
                <w:sz w:val="21"/>
                <w:szCs w:val="21"/>
              </w:rPr>
            </w:pPr>
            <w:r>
              <w:rPr>
                <w:color w:val="000000" w:themeColor="text1"/>
                <w:spacing w:val="6"/>
                <w:sz w:val="21"/>
                <w:szCs w:val="21"/>
              </w:rPr>
              <w:t>机具1</w:t>
            </w:r>
          </w:p>
        </w:tc>
        <w:tc>
          <w:tcPr>
            <w:tcW w:w="690" w:type="dxa"/>
            <w:vAlign w:val="center"/>
          </w:tcPr>
          <w:p w14:paraId="1B4D49A1" w14:textId="77777777" w:rsidR="00D86540" w:rsidRDefault="00D86540">
            <w:pPr>
              <w:pStyle w:val="TableText"/>
              <w:spacing w:after="0"/>
              <w:jc w:val="center"/>
              <w:rPr>
                <w:rFonts w:hint="eastAsia"/>
                <w:color w:val="000000" w:themeColor="text1"/>
                <w:spacing w:val="2"/>
                <w:szCs w:val="21"/>
                <w:lang w:eastAsia="zh-CN"/>
              </w:rPr>
            </w:pPr>
          </w:p>
        </w:tc>
        <w:tc>
          <w:tcPr>
            <w:tcW w:w="690" w:type="dxa"/>
            <w:vAlign w:val="center"/>
          </w:tcPr>
          <w:p w14:paraId="7F0E5D15"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6515E64A" w14:textId="77777777" w:rsidR="00D86540" w:rsidRDefault="00D86540">
            <w:pPr>
              <w:pStyle w:val="TableText"/>
              <w:spacing w:after="0"/>
              <w:jc w:val="center"/>
              <w:rPr>
                <w:rFonts w:hint="eastAsia"/>
                <w:color w:val="000000" w:themeColor="text1"/>
                <w:spacing w:val="2"/>
                <w:szCs w:val="21"/>
                <w:lang w:eastAsia="zh-CN"/>
              </w:rPr>
            </w:pPr>
          </w:p>
        </w:tc>
        <w:tc>
          <w:tcPr>
            <w:tcW w:w="551" w:type="dxa"/>
            <w:vAlign w:val="center"/>
          </w:tcPr>
          <w:p w14:paraId="143081DF"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23F30B73" w14:textId="77777777" w:rsidR="00D86540" w:rsidRDefault="00D86540">
            <w:pPr>
              <w:pStyle w:val="TableText"/>
              <w:spacing w:after="0"/>
              <w:jc w:val="center"/>
              <w:rPr>
                <w:rFonts w:hint="eastAsia"/>
                <w:color w:val="000000" w:themeColor="text1"/>
                <w:spacing w:val="2"/>
                <w:szCs w:val="21"/>
                <w:lang w:eastAsia="zh-CN"/>
              </w:rPr>
            </w:pPr>
          </w:p>
        </w:tc>
        <w:tc>
          <w:tcPr>
            <w:tcW w:w="967" w:type="dxa"/>
            <w:vAlign w:val="center"/>
          </w:tcPr>
          <w:p w14:paraId="3E0B0089"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472065BB"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40EB883B" w14:textId="77777777" w:rsidR="00D86540" w:rsidRDefault="00D86540">
            <w:pPr>
              <w:pStyle w:val="TableText"/>
              <w:spacing w:after="0"/>
              <w:jc w:val="center"/>
              <w:rPr>
                <w:rFonts w:hint="eastAsia"/>
                <w:color w:val="000000" w:themeColor="text1"/>
                <w:spacing w:val="2"/>
                <w:szCs w:val="21"/>
                <w:lang w:eastAsia="zh-CN"/>
              </w:rPr>
            </w:pPr>
          </w:p>
        </w:tc>
      </w:tr>
      <w:tr w:rsidR="00D86540" w14:paraId="7E246F00" w14:textId="77777777">
        <w:trPr>
          <w:trHeight w:hRule="exact" w:val="566"/>
          <w:jc w:val="center"/>
        </w:trPr>
        <w:tc>
          <w:tcPr>
            <w:tcW w:w="986" w:type="dxa"/>
            <w:vAlign w:val="center"/>
          </w:tcPr>
          <w:p w14:paraId="7F0A3ECC" w14:textId="77777777" w:rsidR="00D86540" w:rsidRDefault="00000000">
            <w:pPr>
              <w:pStyle w:val="TableText"/>
              <w:spacing w:after="0"/>
              <w:ind w:left="355"/>
              <w:rPr>
                <w:rFonts w:hint="eastAsia"/>
                <w:color w:val="000000" w:themeColor="text1"/>
                <w:sz w:val="21"/>
                <w:szCs w:val="21"/>
              </w:rPr>
            </w:pPr>
            <w:r>
              <w:rPr>
                <w:color w:val="000000" w:themeColor="text1"/>
                <w:spacing w:val="-3"/>
                <w:sz w:val="21"/>
                <w:szCs w:val="21"/>
              </w:rPr>
              <w:t>3.2</w:t>
            </w:r>
          </w:p>
        </w:tc>
        <w:tc>
          <w:tcPr>
            <w:tcW w:w="1179" w:type="dxa"/>
            <w:vAlign w:val="center"/>
          </w:tcPr>
          <w:p w14:paraId="4718085A" w14:textId="77777777" w:rsidR="00D86540" w:rsidRDefault="00000000">
            <w:pPr>
              <w:pStyle w:val="TableText"/>
              <w:spacing w:after="0"/>
              <w:ind w:left="97"/>
              <w:jc w:val="center"/>
              <w:rPr>
                <w:rFonts w:hint="eastAsia"/>
                <w:color w:val="000000" w:themeColor="text1"/>
                <w:sz w:val="21"/>
                <w:szCs w:val="21"/>
              </w:rPr>
            </w:pPr>
            <w:r>
              <w:rPr>
                <w:color w:val="000000" w:themeColor="text1"/>
                <w:spacing w:val="-2"/>
                <w:sz w:val="21"/>
                <w:szCs w:val="21"/>
              </w:rPr>
              <w:t>机具2</w:t>
            </w:r>
          </w:p>
        </w:tc>
        <w:tc>
          <w:tcPr>
            <w:tcW w:w="690" w:type="dxa"/>
            <w:vAlign w:val="center"/>
          </w:tcPr>
          <w:p w14:paraId="0005426F" w14:textId="77777777" w:rsidR="00D86540" w:rsidRDefault="00D86540">
            <w:pPr>
              <w:pStyle w:val="TableText"/>
              <w:spacing w:after="0"/>
              <w:jc w:val="center"/>
              <w:rPr>
                <w:rFonts w:hint="eastAsia"/>
                <w:color w:val="000000" w:themeColor="text1"/>
                <w:spacing w:val="2"/>
                <w:szCs w:val="21"/>
                <w:lang w:eastAsia="zh-CN"/>
              </w:rPr>
            </w:pPr>
          </w:p>
        </w:tc>
        <w:tc>
          <w:tcPr>
            <w:tcW w:w="690" w:type="dxa"/>
            <w:vAlign w:val="center"/>
          </w:tcPr>
          <w:p w14:paraId="64D258B7"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74A24DC1" w14:textId="77777777" w:rsidR="00D86540" w:rsidRDefault="00D86540">
            <w:pPr>
              <w:pStyle w:val="TableText"/>
              <w:spacing w:after="0"/>
              <w:jc w:val="center"/>
              <w:rPr>
                <w:rFonts w:hint="eastAsia"/>
                <w:color w:val="000000" w:themeColor="text1"/>
                <w:spacing w:val="2"/>
                <w:szCs w:val="21"/>
                <w:lang w:eastAsia="zh-CN"/>
              </w:rPr>
            </w:pPr>
          </w:p>
        </w:tc>
        <w:tc>
          <w:tcPr>
            <w:tcW w:w="551" w:type="dxa"/>
            <w:vAlign w:val="center"/>
          </w:tcPr>
          <w:p w14:paraId="118DD4AF"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092502E3" w14:textId="77777777" w:rsidR="00D86540" w:rsidRDefault="00D86540">
            <w:pPr>
              <w:pStyle w:val="TableText"/>
              <w:spacing w:after="0"/>
              <w:jc w:val="center"/>
              <w:rPr>
                <w:rFonts w:hint="eastAsia"/>
                <w:color w:val="000000" w:themeColor="text1"/>
                <w:spacing w:val="2"/>
                <w:szCs w:val="21"/>
                <w:lang w:eastAsia="zh-CN"/>
              </w:rPr>
            </w:pPr>
          </w:p>
        </w:tc>
        <w:tc>
          <w:tcPr>
            <w:tcW w:w="967" w:type="dxa"/>
            <w:vAlign w:val="center"/>
          </w:tcPr>
          <w:p w14:paraId="6BEC729D"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68F5DB0E"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3AE1A930" w14:textId="77777777" w:rsidR="00D86540" w:rsidRDefault="00D86540">
            <w:pPr>
              <w:pStyle w:val="TableText"/>
              <w:spacing w:after="0"/>
              <w:jc w:val="center"/>
              <w:rPr>
                <w:rFonts w:hint="eastAsia"/>
                <w:color w:val="000000" w:themeColor="text1"/>
                <w:spacing w:val="2"/>
                <w:szCs w:val="21"/>
                <w:lang w:eastAsia="zh-CN"/>
              </w:rPr>
            </w:pPr>
          </w:p>
        </w:tc>
      </w:tr>
      <w:tr w:rsidR="00D86540" w14:paraId="04E97797" w14:textId="77777777">
        <w:trPr>
          <w:trHeight w:hRule="exact" w:val="566"/>
          <w:jc w:val="center"/>
        </w:trPr>
        <w:tc>
          <w:tcPr>
            <w:tcW w:w="986" w:type="dxa"/>
            <w:vAlign w:val="center"/>
          </w:tcPr>
          <w:p w14:paraId="56C347AA" w14:textId="77777777" w:rsidR="00D86540" w:rsidRDefault="00D86540">
            <w:pPr>
              <w:spacing w:line="240" w:lineRule="auto"/>
              <w:rPr>
                <w:rFonts w:ascii="宋体" w:hAnsi="宋体" w:hint="eastAsia"/>
                <w:color w:val="000000" w:themeColor="text1"/>
                <w:szCs w:val="21"/>
                <w:lang w:eastAsia="en-US"/>
              </w:rPr>
            </w:pPr>
          </w:p>
        </w:tc>
        <w:tc>
          <w:tcPr>
            <w:tcW w:w="1179" w:type="dxa"/>
            <w:vAlign w:val="center"/>
          </w:tcPr>
          <w:p w14:paraId="1CA1178E" w14:textId="77777777" w:rsidR="00D86540" w:rsidRDefault="00000000">
            <w:pPr>
              <w:pStyle w:val="TableText"/>
              <w:spacing w:after="0"/>
              <w:ind w:left="97"/>
              <w:jc w:val="center"/>
              <w:rPr>
                <w:rFonts w:hint="eastAsia"/>
                <w:color w:val="000000" w:themeColor="text1"/>
                <w:sz w:val="21"/>
                <w:szCs w:val="21"/>
              </w:rPr>
            </w:pPr>
            <w:r>
              <w:rPr>
                <w:color w:val="000000" w:themeColor="text1"/>
                <w:spacing w:val="-6"/>
                <w:sz w:val="21"/>
                <w:szCs w:val="21"/>
              </w:rPr>
              <w:t>……</w:t>
            </w:r>
          </w:p>
        </w:tc>
        <w:tc>
          <w:tcPr>
            <w:tcW w:w="690" w:type="dxa"/>
            <w:vAlign w:val="center"/>
          </w:tcPr>
          <w:p w14:paraId="6B117168" w14:textId="77777777" w:rsidR="00D86540" w:rsidRDefault="00D86540">
            <w:pPr>
              <w:pStyle w:val="TableText"/>
              <w:spacing w:after="0"/>
              <w:jc w:val="center"/>
              <w:rPr>
                <w:rFonts w:hint="eastAsia"/>
                <w:color w:val="000000" w:themeColor="text1"/>
                <w:spacing w:val="2"/>
                <w:szCs w:val="21"/>
                <w:lang w:eastAsia="zh-CN"/>
              </w:rPr>
            </w:pPr>
          </w:p>
        </w:tc>
        <w:tc>
          <w:tcPr>
            <w:tcW w:w="690" w:type="dxa"/>
            <w:vAlign w:val="center"/>
          </w:tcPr>
          <w:p w14:paraId="1738A649"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734FE99A" w14:textId="77777777" w:rsidR="00D86540" w:rsidRDefault="00D86540">
            <w:pPr>
              <w:pStyle w:val="TableText"/>
              <w:spacing w:after="0"/>
              <w:jc w:val="center"/>
              <w:rPr>
                <w:rFonts w:hint="eastAsia"/>
                <w:color w:val="000000" w:themeColor="text1"/>
                <w:spacing w:val="2"/>
                <w:szCs w:val="21"/>
                <w:lang w:eastAsia="zh-CN"/>
              </w:rPr>
            </w:pPr>
          </w:p>
        </w:tc>
        <w:tc>
          <w:tcPr>
            <w:tcW w:w="551" w:type="dxa"/>
            <w:vAlign w:val="center"/>
          </w:tcPr>
          <w:p w14:paraId="5BC1A3CB"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2EB57D7C" w14:textId="77777777" w:rsidR="00D86540" w:rsidRDefault="00D86540">
            <w:pPr>
              <w:pStyle w:val="TableText"/>
              <w:spacing w:after="0"/>
              <w:jc w:val="center"/>
              <w:rPr>
                <w:rFonts w:hint="eastAsia"/>
                <w:color w:val="000000" w:themeColor="text1"/>
                <w:spacing w:val="2"/>
                <w:szCs w:val="21"/>
                <w:lang w:eastAsia="zh-CN"/>
              </w:rPr>
            </w:pPr>
          </w:p>
        </w:tc>
        <w:tc>
          <w:tcPr>
            <w:tcW w:w="967" w:type="dxa"/>
            <w:vAlign w:val="center"/>
          </w:tcPr>
          <w:p w14:paraId="039BD69E"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0C851357"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68439CF6" w14:textId="77777777" w:rsidR="00D86540" w:rsidRDefault="00D86540">
            <w:pPr>
              <w:pStyle w:val="TableText"/>
              <w:spacing w:after="0"/>
              <w:jc w:val="center"/>
              <w:rPr>
                <w:rFonts w:hint="eastAsia"/>
                <w:color w:val="000000" w:themeColor="text1"/>
                <w:spacing w:val="2"/>
                <w:szCs w:val="21"/>
                <w:lang w:eastAsia="zh-CN"/>
              </w:rPr>
            </w:pPr>
          </w:p>
        </w:tc>
      </w:tr>
      <w:tr w:rsidR="00D86540" w14:paraId="76B7BC0B" w14:textId="77777777">
        <w:trPr>
          <w:trHeight w:hRule="exact" w:val="566"/>
          <w:jc w:val="center"/>
        </w:trPr>
        <w:tc>
          <w:tcPr>
            <w:tcW w:w="986" w:type="dxa"/>
            <w:vAlign w:val="center"/>
          </w:tcPr>
          <w:p w14:paraId="0B9D96C1" w14:textId="77777777" w:rsidR="00D86540" w:rsidRDefault="00D86540">
            <w:pPr>
              <w:spacing w:line="240" w:lineRule="auto"/>
              <w:rPr>
                <w:rFonts w:ascii="宋体" w:hAnsi="宋体" w:hint="eastAsia"/>
                <w:color w:val="000000" w:themeColor="text1"/>
                <w:szCs w:val="21"/>
                <w:lang w:eastAsia="en-US"/>
              </w:rPr>
            </w:pPr>
          </w:p>
        </w:tc>
        <w:tc>
          <w:tcPr>
            <w:tcW w:w="1179" w:type="dxa"/>
            <w:vAlign w:val="center"/>
          </w:tcPr>
          <w:p w14:paraId="37AD14C0" w14:textId="77777777" w:rsidR="00D86540" w:rsidRDefault="00000000">
            <w:pPr>
              <w:pStyle w:val="TableText"/>
              <w:spacing w:after="0"/>
              <w:ind w:left="97"/>
              <w:jc w:val="center"/>
              <w:rPr>
                <w:rFonts w:hint="eastAsia"/>
                <w:color w:val="000000" w:themeColor="text1"/>
                <w:spacing w:val="1"/>
                <w:sz w:val="21"/>
                <w:szCs w:val="21"/>
                <w:lang w:eastAsia="zh-CN"/>
              </w:rPr>
            </w:pPr>
            <w:r>
              <w:rPr>
                <w:color w:val="000000" w:themeColor="text1"/>
                <w:spacing w:val="1"/>
                <w:sz w:val="21"/>
                <w:szCs w:val="21"/>
              </w:rPr>
              <w:t>其他施工机具</w:t>
            </w:r>
          </w:p>
          <w:p w14:paraId="0601CACB" w14:textId="77777777" w:rsidR="00D86540" w:rsidRDefault="00000000">
            <w:pPr>
              <w:pStyle w:val="TableText"/>
              <w:spacing w:after="0"/>
              <w:ind w:left="97"/>
              <w:jc w:val="center"/>
              <w:rPr>
                <w:rFonts w:hint="eastAsia"/>
                <w:color w:val="000000" w:themeColor="text1"/>
                <w:sz w:val="21"/>
                <w:szCs w:val="21"/>
              </w:rPr>
            </w:pPr>
            <w:r>
              <w:rPr>
                <w:color w:val="000000" w:themeColor="text1"/>
                <w:spacing w:val="1"/>
                <w:sz w:val="21"/>
                <w:szCs w:val="21"/>
              </w:rPr>
              <w:t>使用费</w:t>
            </w:r>
          </w:p>
        </w:tc>
        <w:tc>
          <w:tcPr>
            <w:tcW w:w="690" w:type="dxa"/>
            <w:vAlign w:val="center"/>
          </w:tcPr>
          <w:p w14:paraId="0DCD7456" w14:textId="77777777" w:rsidR="00D86540" w:rsidRDefault="00D86540">
            <w:pPr>
              <w:pStyle w:val="TableText"/>
              <w:spacing w:after="0"/>
              <w:jc w:val="center"/>
              <w:rPr>
                <w:rFonts w:hint="eastAsia"/>
                <w:color w:val="000000" w:themeColor="text1"/>
                <w:spacing w:val="2"/>
                <w:szCs w:val="21"/>
                <w:lang w:eastAsia="zh-CN"/>
              </w:rPr>
            </w:pPr>
          </w:p>
        </w:tc>
        <w:tc>
          <w:tcPr>
            <w:tcW w:w="690" w:type="dxa"/>
            <w:vAlign w:val="center"/>
          </w:tcPr>
          <w:p w14:paraId="1DF4CFA0"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53CDF26F" w14:textId="77777777" w:rsidR="00D86540" w:rsidRDefault="00D86540">
            <w:pPr>
              <w:pStyle w:val="TableText"/>
              <w:spacing w:after="0"/>
              <w:jc w:val="center"/>
              <w:rPr>
                <w:rFonts w:hint="eastAsia"/>
                <w:color w:val="000000" w:themeColor="text1"/>
                <w:spacing w:val="2"/>
                <w:szCs w:val="21"/>
                <w:lang w:eastAsia="zh-CN"/>
              </w:rPr>
            </w:pPr>
          </w:p>
        </w:tc>
        <w:tc>
          <w:tcPr>
            <w:tcW w:w="551" w:type="dxa"/>
            <w:vAlign w:val="center"/>
          </w:tcPr>
          <w:p w14:paraId="1EDA66D7"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3BA809C4" w14:textId="77777777" w:rsidR="00D86540" w:rsidRDefault="00D86540">
            <w:pPr>
              <w:pStyle w:val="TableText"/>
              <w:spacing w:after="0"/>
              <w:jc w:val="center"/>
              <w:rPr>
                <w:rFonts w:hint="eastAsia"/>
                <w:color w:val="000000" w:themeColor="text1"/>
                <w:spacing w:val="2"/>
                <w:szCs w:val="21"/>
                <w:lang w:eastAsia="zh-CN"/>
              </w:rPr>
            </w:pPr>
          </w:p>
        </w:tc>
        <w:tc>
          <w:tcPr>
            <w:tcW w:w="967" w:type="dxa"/>
            <w:vAlign w:val="center"/>
          </w:tcPr>
          <w:p w14:paraId="388B7EDE"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5A8EDC3E"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35A42F4F" w14:textId="77777777" w:rsidR="00D86540" w:rsidRDefault="00D86540">
            <w:pPr>
              <w:pStyle w:val="TableText"/>
              <w:spacing w:after="0"/>
              <w:jc w:val="center"/>
              <w:rPr>
                <w:rFonts w:hint="eastAsia"/>
                <w:color w:val="000000" w:themeColor="text1"/>
                <w:spacing w:val="2"/>
                <w:szCs w:val="21"/>
                <w:lang w:eastAsia="zh-CN"/>
              </w:rPr>
            </w:pPr>
          </w:p>
        </w:tc>
      </w:tr>
      <w:tr w:rsidR="00D86540" w14:paraId="538197A6" w14:textId="77777777">
        <w:trPr>
          <w:trHeight w:hRule="exact" w:val="566"/>
          <w:jc w:val="center"/>
        </w:trPr>
        <w:tc>
          <w:tcPr>
            <w:tcW w:w="986" w:type="dxa"/>
            <w:vAlign w:val="center"/>
          </w:tcPr>
          <w:p w14:paraId="01B5E3BE" w14:textId="77777777" w:rsidR="00D86540" w:rsidRDefault="00000000">
            <w:pPr>
              <w:pStyle w:val="TableText"/>
              <w:spacing w:after="0"/>
              <w:ind w:left="455"/>
              <w:rPr>
                <w:rFonts w:hint="eastAsia"/>
                <w:color w:val="000000" w:themeColor="text1"/>
                <w:sz w:val="21"/>
                <w:szCs w:val="21"/>
              </w:rPr>
            </w:pPr>
            <w:r>
              <w:rPr>
                <w:color w:val="000000" w:themeColor="text1"/>
                <w:sz w:val="21"/>
                <w:szCs w:val="21"/>
              </w:rPr>
              <w:t>4</w:t>
            </w:r>
          </w:p>
        </w:tc>
        <w:tc>
          <w:tcPr>
            <w:tcW w:w="1179" w:type="dxa"/>
            <w:vAlign w:val="center"/>
          </w:tcPr>
          <w:p w14:paraId="39EE994F" w14:textId="77777777" w:rsidR="00D86540" w:rsidRDefault="00000000">
            <w:pPr>
              <w:pStyle w:val="TableText"/>
              <w:spacing w:after="0"/>
              <w:ind w:left="97"/>
              <w:jc w:val="center"/>
              <w:rPr>
                <w:rFonts w:hint="eastAsia"/>
                <w:color w:val="000000" w:themeColor="text1"/>
                <w:sz w:val="21"/>
                <w:szCs w:val="21"/>
              </w:rPr>
            </w:pPr>
            <w:r>
              <w:rPr>
                <w:color w:val="000000" w:themeColor="text1"/>
                <w:spacing w:val="21"/>
                <w:w w:val="111"/>
                <w:sz w:val="21"/>
                <w:szCs w:val="21"/>
              </w:rPr>
              <w:t>1+2+3小计</w:t>
            </w:r>
          </w:p>
        </w:tc>
        <w:tc>
          <w:tcPr>
            <w:tcW w:w="690" w:type="dxa"/>
            <w:vAlign w:val="center"/>
          </w:tcPr>
          <w:p w14:paraId="117C48C4"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690" w:type="dxa"/>
            <w:vAlign w:val="center"/>
          </w:tcPr>
          <w:p w14:paraId="6800423F"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965" w:type="dxa"/>
            <w:vAlign w:val="center"/>
          </w:tcPr>
          <w:p w14:paraId="6CFA49D2"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551" w:type="dxa"/>
            <w:vAlign w:val="center"/>
          </w:tcPr>
          <w:p w14:paraId="58EEDC72"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965" w:type="dxa"/>
            <w:vAlign w:val="center"/>
          </w:tcPr>
          <w:p w14:paraId="5E8BF5A0"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967" w:type="dxa"/>
            <w:vAlign w:val="center"/>
          </w:tcPr>
          <w:p w14:paraId="3A5AF0C3" w14:textId="77777777" w:rsidR="00D86540" w:rsidRDefault="00000000">
            <w:pPr>
              <w:pStyle w:val="TableText"/>
              <w:spacing w:after="0"/>
              <w:jc w:val="center"/>
              <w:rPr>
                <w:rFonts w:hint="eastAsia"/>
                <w:color w:val="000000" w:themeColor="text1"/>
                <w:spacing w:val="2"/>
                <w:szCs w:val="21"/>
                <w:lang w:eastAsia="zh-CN"/>
              </w:rPr>
            </w:pPr>
            <w:r>
              <w:rPr>
                <w:rFonts w:hint="eastAsia"/>
                <w:color w:val="000000" w:themeColor="text1"/>
                <w:spacing w:val="2"/>
                <w:sz w:val="21"/>
                <w:szCs w:val="21"/>
                <w:lang w:eastAsia="zh-CN"/>
              </w:rPr>
              <w:t>/</w:t>
            </w:r>
          </w:p>
        </w:tc>
        <w:tc>
          <w:tcPr>
            <w:tcW w:w="966" w:type="dxa"/>
            <w:vAlign w:val="center"/>
          </w:tcPr>
          <w:p w14:paraId="4DD3496C"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3DB4933E" w14:textId="77777777" w:rsidR="00D86540" w:rsidRDefault="00D86540">
            <w:pPr>
              <w:pStyle w:val="TableText"/>
              <w:spacing w:after="0"/>
              <w:jc w:val="center"/>
              <w:rPr>
                <w:rFonts w:hint="eastAsia"/>
                <w:color w:val="000000" w:themeColor="text1"/>
                <w:spacing w:val="2"/>
                <w:szCs w:val="21"/>
                <w:lang w:eastAsia="zh-CN"/>
              </w:rPr>
            </w:pPr>
          </w:p>
        </w:tc>
      </w:tr>
      <w:tr w:rsidR="00D86540" w14:paraId="2379A603" w14:textId="77777777">
        <w:trPr>
          <w:trHeight w:hRule="exact" w:val="566"/>
          <w:jc w:val="center"/>
        </w:trPr>
        <w:tc>
          <w:tcPr>
            <w:tcW w:w="986" w:type="dxa"/>
            <w:vAlign w:val="center"/>
          </w:tcPr>
          <w:p w14:paraId="2DA3AB40" w14:textId="77777777" w:rsidR="00D86540" w:rsidRDefault="00000000">
            <w:pPr>
              <w:pStyle w:val="TableText"/>
              <w:spacing w:after="0"/>
              <w:ind w:left="455"/>
              <w:rPr>
                <w:rFonts w:hint="eastAsia"/>
                <w:color w:val="000000" w:themeColor="text1"/>
                <w:sz w:val="21"/>
                <w:szCs w:val="21"/>
              </w:rPr>
            </w:pPr>
            <w:r>
              <w:rPr>
                <w:color w:val="000000" w:themeColor="text1"/>
                <w:sz w:val="21"/>
                <w:szCs w:val="21"/>
              </w:rPr>
              <w:t>5</w:t>
            </w:r>
          </w:p>
        </w:tc>
        <w:tc>
          <w:tcPr>
            <w:tcW w:w="1179" w:type="dxa"/>
            <w:vAlign w:val="center"/>
          </w:tcPr>
          <w:p w14:paraId="7AED77F5" w14:textId="77777777" w:rsidR="00D86540" w:rsidRDefault="00000000">
            <w:pPr>
              <w:pStyle w:val="TableText"/>
              <w:spacing w:after="0"/>
              <w:ind w:left="97"/>
              <w:jc w:val="center"/>
              <w:rPr>
                <w:rFonts w:hint="eastAsia"/>
                <w:color w:val="000000" w:themeColor="text1"/>
                <w:sz w:val="21"/>
                <w:szCs w:val="21"/>
              </w:rPr>
            </w:pPr>
            <w:r>
              <w:rPr>
                <w:rFonts w:hint="eastAsia"/>
                <w:color w:val="000000" w:themeColor="text1"/>
                <w:spacing w:val="4"/>
                <w:sz w:val="21"/>
                <w:szCs w:val="21"/>
                <w:lang w:eastAsia="zh-CN"/>
              </w:rPr>
              <w:t>企业</w:t>
            </w:r>
            <w:r>
              <w:rPr>
                <w:color w:val="000000" w:themeColor="text1"/>
                <w:spacing w:val="4"/>
                <w:sz w:val="21"/>
                <w:szCs w:val="21"/>
              </w:rPr>
              <w:t>管理费</w:t>
            </w:r>
          </w:p>
        </w:tc>
        <w:tc>
          <w:tcPr>
            <w:tcW w:w="690" w:type="dxa"/>
            <w:vAlign w:val="center"/>
          </w:tcPr>
          <w:p w14:paraId="031FFDAD"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690" w:type="dxa"/>
            <w:vAlign w:val="center"/>
          </w:tcPr>
          <w:p w14:paraId="7D537923"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965" w:type="dxa"/>
            <w:vAlign w:val="center"/>
          </w:tcPr>
          <w:p w14:paraId="065B22C4" w14:textId="77777777" w:rsidR="00D86540" w:rsidRDefault="00D86540">
            <w:pPr>
              <w:spacing w:line="240" w:lineRule="auto"/>
              <w:jc w:val="center"/>
              <w:rPr>
                <w:rFonts w:ascii="宋体" w:hAnsi="宋体" w:cs="宋体" w:hint="eastAsia"/>
                <w:snapToGrid w:val="0"/>
                <w:color w:val="000000" w:themeColor="text1"/>
                <w:spacing w:val="2"/>
                <w:kern w:val="0"/>
                <w:szCs w:val="21"/>
              </w:rPr>
            </w:pPr>
          </w:p>
        </w:tc>
        <w:tc>
          <w:tcPr>
            <w:tcW w:w="551" w:type="dxa"/>
            <w:vAlign w:val="center"/>
          </w:tcPr>
          <w:p w14:paraId="715164BC" w14:textId="77777777" w:rsidR="00D86540" w:rsidRDefault="00D86540">
            <w:pPr>
              <w:spacing w:line="240" w:lineRule="auto"/>
              <w:jc w:val="center"/>
              <w:rPr>
                <w:rFonts w:ascii="宋体" w:hAnsi="宋体" w:cs="宋体" w:hint="eastAsia"/>
                <w:snapToGrid w:val="0"/>
                <w:color w:val="000000" w:themeColor="text1"/>
                <w:spacing w:val="2"/>
                <w:kern w:val="0"/>
                <w:szCs w:val="21"/>
              </w:rPr>
            </w:pPr>
          </w:p>
        </w:tc>
        <w:tc>
          <w:tcPr>
            <w:tcW w:w="965" w:type="dxa"/>
            <w:vAlign w:val="center"/>
          </w:tcPr>
          <w:p w14:paraId="5A926E97" w14:textId="77777777" w:rsidR="00D86540" w:rsidRDefault="00D86540">
            <w:pPr>
              <w:spacing w:line="240" w:lineRule="auto"/>
              <w:jc w:val="center"/>
              <w:rPr>
                <w:rFonts w:ascii="宋体" w:hAnsi="宋体" w:cs="宋体" w:hint="eastAsia"/>
                <w:snapToGrid w:val="0"/>
                <w:color w:val="000000" w:themeColor="text1"/>
                <w:spacing w:val="2"/>
                <w:kern w:val="0"/>
                <w:szCs w:val="21"/>
              </w:rPr>
            </w:pPr>
          </w:p>
        </w:tc>
        <w:tc>
          <w:tcPr>
            <w:tcW w:w="967" w:type="dxa"/>
            <w:vAlign w:val="center"/>
          </w:tcPr>
          <w:p w14:paraId="3EA97F15"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077D1582"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64AEDDA3" w14:textId="77777777" w:rsidR="00D86540" w:rsidRDefault="00D86540">
            <w:pPr>
              <w:pStyle w:val="TableText"/>
              <w:spacing w:after="0"/>
              <w:jc w:val="center"/>
              <w:rPr>
                <w:rFonts w:hint="eastAsia"/>
                <w:color w:val="000000" w:themeColor="text1"/>
                <w:spacing w:val="2"/>
                <w:szCs w:val="21"/>
                <w:lang w:eastAsia="zh-CN"/>
              </w:rPr>
            </w:pPr>
          </w:p>
        </w:tc>
      </w:tr>
      <w:tr w:rsidR="00D86540" w14:paraId="4ABCCE21" w14:textId="77777777">
        <w:trPr>
          <w:trHeight w:hRule="exact" w:val="566"/>
          <w:jc w:val="center"/>
        </w:trPr>
        <w:tc>
          <w:tcPr>
            <w:tcW w:w="986" w:type="dxa"/>
            <w:vAlign w:val="center"/>
          </w:tcPr>
          <w:p w14:paraId="0CE274DE" w14:textId="77777777" w:rsidR="00D86540" w:rsidRDefault="00000000">
            <w:pPr>
              <w:pStyle w:val="TableText"/>
              <w:spacing w:after="0"/>
              <w:ind w:left="455"/>
              <w:rPr>
                <w:rFonts w:hint="eastAsia"/>
                <w:color w:val="000000" w:themeColor="text1"/>
                <w:sz w:val="21"/>
                <w:szCs w:val="21"/>
              </w:rPr>
            </w:pPr>
            <w:r>
              <w:rPr>
                <w:color w:val="000000" w:themeColor="text1"/>
                <w:sz w:val="21"/>
                <w:szCs w:val="21"/>
              </w:rPr>
              <w:t>6</w:t>
            </w:r>
          </w:p>
        </w:tc>
        <w:tc>
          <w:tcPr>
            <w:tcW w:w="1179" w:type="dxa"/>
            <w:vAlign w:val="center"/>
          </w:tcPr>
          <w:p w14:paraId="66AA2FD4" w14:textId="77777777" w:rsidR="00D86540" w:rsidRDefault="00000000">
            <w:pPr>
              <w:pStyle w:val="TableText"/>
              <w:spacing w:after="0"/>
              <w:ind w:left="97"/>
              <w:jc w:val="center"/>
              <w:rPr>
                <w:rFonts w:hint="eastAsia"/>
                <w:color w:val="000000" w:themeColor="text1"/>
                <w:sz w:val="21"/>
                <w:szCs w:val="21"/>
              </w:rPr>
            </w:pPr>
            <w:r>
              <w:rPr>
                <w:color w:val="000000" w:themeColor="text1"/>
                <w:spacing w:val="7"/>
                <w:sz w:val="21"/>
                <w:szCs w:val="21"/>
              </w:rPr>
              <w:t>利润</w:t>
            </w:r>
          </w:p>
        </w:tc>
        <w:tc>
          <w:tcPr>
            <w:tcW w:w="690" w:type="dxa"/>
            <w:vAlign w:val="center"/>
          </w:tcPr>
          <w:p w14:paraId="29F9C749"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690" w:type="dxa"/>
            <w:vAlign w:val="center"/>
          </w:tcPr>
          <w:p w14:paraId="6E5F0B3E" w14:textId="77777777" w:rsidR="00D86540" w:rsidRDefault="00000000">
            <w:pPr>
              <w:pStyle w:val="TableText"/>
              <w:spacing w:after="0"/>
              <w:jc w:val="center"/>
              <w:rPr>
                <w:rFonts w:hint="eastAsia"/>
                <w:color w:val="000000" w:themeColor="text1"/>
                <w:spacing w:val="2"/>
                <w:sz w:val="21"/>
                <w:szCs w:val="21"/>
                <w:lang w:eastAsia="zh-CN"/>
              </w:rPr>
            </w:pPr>
            <w:r>
              <w:rPr>
                <w:rFonts w:hint="eastAsia"/>
                <w:color w:val="000000" w:themeColor="text1"/>
                <w:spacing w:val="2"/>
                <w:sz w:val="21"/>
                <w:szCs w:val="21"/>
                <w:lang w:eastAsia="zh-CN"/>
              </w:rPr>
              <w:t>/</w:t>
            </w:r>
          </w:p>
        </w:tc>
        <w:tc>
          <w:tcPr>
            <w:tcW w:w="965" w:type="dxa"/>
            <w:vAlign w:val="center"/>
          </w:tcPr>
          <w:p w14:paraId="4F3F2D8D" w14:textId="77777777" w:rsidR="00D86540" w:rsidRDefault="00D86540">
            <w:pPr>
              <w:pStyle w:val="TableText"/>
              <w:spacing w:after="0"/>
              <w:jc w:val="center"/>
              <w:rPr>
                <w:rFonts w:hint="eastAsia"/>
                <w:color w:val="000000" w:themeColor="text1"/>
                <w:spacing w:val="2"/>
                <w:szCs w:val="21"/>
                <w:lang w:eastAsia="zh-CN"/>
              </w:rPr>
            </w:pPr>
          </w:p>
        </w:tc>
        <w:tc>
          <w:tcPr>
            <w:tcW w:w="551" w:type="dxa"/>
            <w:vAlign w:val="center"/>
          </w:tcPr>
          <w:p w14:paraId="45C366F2" w14:textId="77777777" w:rsidR="00D86540" w:rsidRDefault="00D86540">
            <w:pPr>
              <w:pStyle w:val="TableText"/>
              <w:spacing w:after="0"/>
              <w:jc w:val="center"/>
              <w:rPr>
                <w:rFonts w:hint="eastAsia"/>
                <w:color w:val="000000" w:themeColor="text1"/>
                <w:spacing w:val="2"/>
                <w:szCs w:val="21"/>
                <w:lang w:eastAsia="zh-CN"/>
              </w:rPr>
            </w:pPr>
          </w:p>
        </w:tc>
        <w:tc>
          <w:tcPr>
            <w:tcW w:w="965" w:type="dxa"/>
            <w:vAlign w:val="center"/>
          </w:tcPr>
          <w:p w14:paraId="74511AE4" w14:textId="77777777" w:rsidR="00D86540" w:rsidRDefault="00D86540">
            <w:pPr>
              <w:pStyle w:val="TableText"/>
              <w:spacing w:after="0"/>
              <w:jc w:val="center"/>
              <w:rPr>
                <w:rFonts w:hint="eastAsia"/>
                <w:color w:val="000000" w:themeColor="text1"/>
                <w:spacing w:val="2"/>
                <w:szCs w:val="21"/>
                <w:lang w:eastAsia="zh-CN"/>
              </w:rPr>
            </w:pPr>
          </w:p>
        </w:tc>
        <w:tc>
          <w:tcPr>
            <w:tcW w:w="967" w:type="dxa"/>
            <w:vAlign w:val="center"/>
          </w:tcPr>
          <w:p w14:paraId="668199E2"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14F95316" w14:textId="77777777" w:rsidR="00D86540" w:rsidRDefault="00D86540">
            <w:pPr>
              <w:pStyle w:val="TableText"/>
              <w:spacing w:after="0"/>
              <w:jc w:val="center"/>
              <w:rPr>
                <w:rFonts w:hint="eastAsia"/>
                <w:color w:val="000000" w:themeColor="text1"/>
                <w:spacing w:val="2"/>
                <w:szCs w:val="21"/>
                <w:lang w:eastAsia="zh-CN"/>
              </w:rPr>
            </w:pPr>
          </w:p>
        </w:tc>
        <w:tc>
          <w:tcPr>
            <w:tcW w:w="966" w:type="dxa"/>
            <w:vAlign w:val="center"/>
          </w:tcPr>
          <w:p w14:paraId="3BF5409E" w14:textId="77777777" w:rsidR="00D86540" w:rsidRDefault="00D86540">
            <w:pPr>
              <w:pStyle w:val="TableText"/>
              <w:spacing w:after="0"/>
              <w:jc w:val="center"/>
              <w:rPr>
                <w:rFonts w:hint="eastAsia"/>
                <w:color w:val="000000" w:themeColor="text1"/>
                <w:spacing w:val="2"/>
                <w:szCs w:val="21"/>
                <w:lang w:eastAsia="zh-CN"/>
              </w:rPr>
            </w:pPr>
          </w:p>
        </w:tc>
      </w:tr>
      <w:tr w:rsidR="00D86540" w14:paraId="3889E872" w14:textId="77777777">
        <w:trPr>
          <w:trHeight w:hRule="exact" w:val="566"/>
          <w:jc w:val="center"/>
        </w:trPr>
        <w:tc>
          <w:tcPr>
            <w:tcW w:w="6997" w:type="dxa"/>
            <w:gridSpan w:val="8"/>
            <w:vAlign w:val="center"/>
          </w:tcPr>
          <w:p w14:paraId="483CB4EF" w14:textId="77777777" w:rsidR="00D86540" w:rsidRDefault="00000000">
            <w:pPr>
              <w:pStyle w:val="TableText"/>
              <w:spacing w:after="0"/>
              <w:jc w:val="center"/>
              <w:rPr>
                <w:rFonts w:hint="eastAsia"/>
                <w:color w:val="000000" w:themeColor="text1"/>
                <w:szCs w:val="21"/>
              </w:rPr>
            </w:pPr>
            <w:r>
              <w:rPr>
                <w:rFonts w:hint="eastAsia"/>
                <w:color w:val="000000" w:themeColor="text1"/>
                <w:spacing w:val="-2"/>
                <w:sz w:val="21"/>
                <w:szCs w:val="21"/>
              </w:rPr>
              <w:t>综合单价</w:t>
            </w:r>
            <w:r>
              <w:rPr>
                <w:color w:val="000000" w:themeColor="text1"/>
                <w:sz w:val="21"/>
                <w:szCs w:val="21"/>
              </w:rPr>
              <w:t>（元）</w:t>
            </w:r>
          </w:p>
        </w:tc>
        <w:tc>
          <w:tcPr>
            <w:tcW w:w="966" w:type="dxa"/>
            <w:vAlign w:val="center"/>
          </w:tcPr>
          <w:p w14:paraId="5BF612B5" w14:textId="77777777" w:rsidR="00D86540" w:rsidRDefault="00D86540">
            <w:pPr>
              <w:pStyle w:val="TableText"/>
              <w:spacing w:after="0"/>
              <w:jc w:val="center"/>
              <w:rPr>
                <w:rFonts w:hint="eastAsia"/>
                <w:color w:val="000000" w:themeColor="text1"/>
                <w:szCs w:val="21"/>
              </w:rPr>
            </w:pPr>
          </w:p>
        </w:tc>
        <w:tc>
          <w:tcPr>
            <w:tcW w:w="966" w:type="dxa"/>
            <w:vAlign w:val="center"/>
          </w:tcPr>
          <w:p w14:paraId="0A389A73" w14:textId="77777777" w:rsidR="00D86540" w:rsidRDefault="00D86540">
            <w:pPr>
              <w:pStyle w:val="TableText"/>
              <w:spacing w:after="0"/>
              <w:jc w:val="center"/>
              <w:rPr>
                <w:rFonts w:hint="eastAsia"/>
                <w:color w:val="000000" w:themeColor="text1"/>
                <w:szCs w:val="21"/>
              </w:rPr>
            </w:pPr>
          </w:p>
        </w:tc>
      </w:tr>
    </w:tbl>
    <w:p w14:paraId="1DA73FDF" w14:textId="77777777" w:rsidR="00D86540" w:rsidRDefault="00D86540">
      <w:pPr>
        <w:tabs>
          <w:tab w:val="left" w:pos="1276"/>
        </w:tabs>
        <w:spacing w:line="240" w:lineRule="auto"/>
        <w:ind w:leftChars="201" w:left="708" w:hangingChars="136" w:hanging="286"/>
        <w:rPr>
          <w:rFonts w:ascii="宋体" w:hAnsi="宋体" w:cs="Arial" w:hint="eastAsia"/>
          <w:color w:val="000000" w:themeColor="text1"/>
          <w:szCs w:val="20"/>
        </w:rPr>
      </w:pPr>
      <w:bookmarkStart w:id="1196" w:name="OLE_LINK129"/>
      <w:bookmarkEnd w:id="1195"/>
    </w:p>
    <w:bookmarkEnd w:id="1196"/>
    <w:p w14:paraId="344A1B6A" w14:textId="77777777" w:rsidR="00D86540" w:rsidRDefault="00D86540">
      <w:pPr>
        <w:adjustRightInd w:val="0"/>
        <w:snapToGrid w:val="0"/>
        <w:spacing w:after="0" w:line="240" w:lineRule="auto"/>
        <w:jc w:val="left"/>
        <w:rPr>
          <w:color w:val="000000" w:themeColor="text1"/>
          <w:sz w:val="24"/>
        </w:rPr>
      </w:pPr>
    </w:p>
    <w:p w14:paraId="1A0A7D56" w14:textId="77777777" w:rsidR="00D86540" w:rsidRDefault="00000000">
      <w:pPr>
        <w:widowControl/>
        <w:spacing w:after="0" w:line="240" w:lineRule="auto"/>
        <w:jc w:val="left"/>
        <w:rPr>
          <w:color w:val="000000" w:themeColor="text1"/>
          <w:sz w:val="24"/>
        </w:rPr>
      </w:pPr>
      <w:bookmarkStart w:id="1197" w:name="_Toc226047175"/>
      <w:r>
        <w:rPr>
          <w:color w:val="000000" w:themeColor="text1"/>
          <w:sz w:val="24"/>
        </w:rPr>
        <w:br w:type="page"/>
      </w:r>
    </w:p>
    <w:p w14:paraId="1F771F31"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r>
        <w:rPr>
          <w:rFonts w:hint="eastAsia"/>
          <w:color w:val="000000" w:themeColor="text1"/>
          <w:sz w:val="24"/>
        </w:rPr>
        <w:lastRenderedPageBreak/>
        <w:t xml:space="preserve">4.8  </w:t>
      </w:r>
      <w:r>
        <w:rPr>
          <w:rFonts w:hint="eastAsia"/>
          <w:color w:val="000000" w:themeColor="text1"/>
          <w:sz w:val="24"/>
        </w:rPr>
        <w:t>材料暂估单价表</w:t>
      </w:r>
      <w:bookmarkEnd w:id="1197"/>
    </w:p>
    <w:p w14:paraId="37F45133" w14:textId="77777777" w:rsidR="00D86540" w:rsidRDefault="00000000">
      <w:pPr>
        <w:widowControl/>
        <w:spacing w:line="240" w:lineRule="auto"/>
        <w:jc w:val="center"/>
        <w:rPr>
          <w:rFonts w:ascii="宋体" w:hAnsi="宋体" w:cs="宋体" w:hint="eastAsia"/>
          <w:color w:val="000000" w:themeColor="text1"/>
          <w:kern w:val="0"/>
          <w:sz w:val="30"/>
          <w:szCs w:val="30"/>
        </w:rPr>
      </w:pPr>
      <w:r>
        <w:rPr>
          <w:rFonts w:ascii="宋体" w:hAnsi="宋体" w:cs="宋体" w:hint="eastAsia"/>
          <w:color w:val="000000" w:themeColor="text1"/>
          <w:kern w:val="0"/>
          <w:sz w:val="30"/>
          <w:szCs w:val="30"/>
        </w:rPr>
        <w:t>材料暂估单价表</w:t>
      </w:r>
    </w:p>
    <w:p w14:paraId="32DBE66C" w14:textId="77777777" w:rsidR="00D86540" w:rsidRDefault="00000000">
      <w:pPr>
        <w:tabs>
          <w:tab w:val="left" w:pos="720"/>
        </w:tabs>
        <w:spacing w:line="240" w:lineRule="auto"/>
        <w:rPr>
          <w:rFonts w:ascii="宋体" w:hAnsi="宋体" w:cs="Arial" w:hint="eastAsia"/>
          <w:color w:val="000000" w:themeColor="text1"/>
          <w:szCs w:val="21"/>
        </w:rPr>
      </w:pPr>
      <w:r>
        <w:rPr>
          <w:rFonts w:ascii="宋体" w:hAnsi="宋体" w:cs="Arial" w:hint="eastAsia"/>
          <w:color w:val="000000" w:themeColor="text1"/>
          <w:szCs w:val="21"/>
        </w:rPr>
        <w:t>工程名称：</w:t>
      </w:r>
      <w:r>
        <w:rPr>
          <w:rFonts w:ascii="宋体" w:hAnsi="宋体" w:cs="Arial"/>
          <w:color w:val="000000" w:themeColor="text1"/>
          <w:szCs w:val="21"/>
        </w:rPr>
        <w:t xml:space="preserve">                                           </w:t>
      </w:r>
      <w:r>
        <w:rPr>
          <w:rFonts w:ascii="宋体" w:hAnsi="宋体" w:cs="Arial" w:hint="eastAsia"/>
          <w:color w:val="000000" w:themeColor="text1"/>
          <w:szCs w:val="21"/>
        </w:rPr>
        <w:t xml:space="preserve">      第</w:t>
      </w:r>
      <w:r>
        <w:rPr>
          <w:rFonts w:ascii="宋体" w:hAnsi="宋体" w:cs="Arial"/>
          <w:color w:val="000000" w:themeColor="text1"/>
          <w:szCs w:val="21"/>
        </w:rPr>
        <w:t xml:space="preserve">  </w:t>
      </w:r>
      <w:r>
        <w:rPr>
          <w:rFonts w:ascii="宋体" w:hAnsi="宋体" w:cs="Arial" w:hint="eastAsia"/>
          <w:color w:val="000000" w:themeColor="text1"/>
          <w:szCs w:val="21"/>
        </w:rPr>
        <w:t>页</w:t>
      </w:r>
      <w:r>
        <w:rPr>
          <w:rFonts w:ascii="宋体" w:hAnsi="宋体" w:cs="Arial"/>
          <w:color w:val="000000" w:themeColor="text1"/>
          <w:szCs w:val="21"/>
        </w:rPr>
        <w:t xml:space="preserve"> </w:t>
      </w:r>
      <w:r>
        <w:rPr>
          <w:rFonts w:ascii="宋体" w:hAnsi="宋体" w:cs="Arial" w:hint="eastAsia"/>
          <w:color w:val="000000" w:themeColor="text1"/>
          <w:szCs w:val="21"/>
        </w:rPr>
        <w:t>共</w:t>
      </w:r>
      <w:r>
        <w:rPr>
          <w:rFonts w:ascii="宋体" w:hAnsi="宋体" w:cs="Arial"/>
          <w:color w:val="000000" w:themeColor="text1"/>
          <w:szCs w:val="21"/>
        </w:rPr>
        <w:t xml:space="preserve">  </w:t>
      </w:r>
      <w:r>
        <w:rPr>
          <w:rFonts w:ascii="宋体" w:hAnsi="宋体" w:cs="Arial" w:hint="eastAsia"/>
          <w:color w:val="000000" w:themeColor="text1"/>
          <w:szCs w:val="21"/>
        </w:rPr>
        <w:t>页</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2269"/>
        <w:gridCol w:w="1569"/>
        <w:gridCol w:w="1484"/>
        <w:gridCol w:w="1482"/>
        <w:gridCol w:w="1276"/>
      </w:tblGrid>
      <w:tr w:rsidR="00D86540" w14:paraId="66ABDBE2" w14:textId="77777777">
        <w:trPr>
          <w:trHeight w:val="809"/>
          <w:jc w:val="center"/>
        </w:trPr>
        <w:tc>
          <w:tcPr>
            <w:tcW w:w="1129" w:type="dxa"/>
            <w:vAlign w:val="center"/>
          </w:tcPr>
          <w:p w14:paraId="39238F5B"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序号</w:t>
            </w:r>
          </w:p>
        </w:tc>
        <w:tc>
          <w:tcPr>
            <w:tcW w:w="2269" w:type="dxa"/>
            <w:vAlign w:val="center"/>
          </w:tcPr>
          <w:p w14:paraId="243F72E6"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材料名称</w:t>
            </w:r>
          </w:p>
        </w:tc>
        <w:tc>
          <w:tcPr>
            <w:tcW w:w="1569" w:type="dxa"/>
            <w:vAlign w:val="center"/>
          </w:tcPr>
          <w:p w14:paraId="3127970E"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规格型号</w:t>
            </w:r>
          </w:p>
        </w:tc>
        <w:tc>
          <w:tcPr>
            <w:tcW w:w="1484" w:type="dxa"/>
            <w:vAlign w:val="center"/>
          </w:tcPr>
          <w:p w14:paraId="56DAC216"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单位</w:t>
            </w:r>
          </w:p>
        </w:tc>
        <w:tc>
          <w:tcPr>
            <w:tcW w:w="1482" w:type="dxa"/>
            <w:vAlign w:val="center"/>
          </w:tcPr>
          <w:p w14:paraId="2154A335"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暂估单价</w:t>
            </w:r>
          </w:p>
          <w:p w14:paraId="4705DA3B"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（元）</w:t>
            </w:r>
          </w:p>
        </w:tc>
        <w:tc>
          <w:tcPr>
            <w:tcW w:w="1276" w:type="dxa"/>
            <w:vAlign w:val="center"/>
          </w:tcPr>
          <w:p w14:paraId="4691E931"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备注</w:t>
            </w:r>
          </w:p>
        </w:tc>
      </w:tr>
      <w:tr w:rsidR="00D86540" w14:paraId="698EAD8D" w14:textId="77777777">
        <w:trPr>
          <w:trHeight w:val="851"/>
          <w:jc w:val="center"/>
        </w:trPr>
        <w:tc>
          <w:tcPr>
            <w:tcW w:w="1129" w:type="dxa"/>
            <w:vAlign w:val="center"/>
          </w:tcPr>
          <w:p w14:paraId="6A1F5A32" w14:textId="77777777" w:rsidR="00D86540" w:rsidRDefault="00D86540">
            <w:pPr>
              <w:tabs>
                <w:tab w:val="left" w:pos="720"/>
              </w:tabs>
              <w:spacing w:line="240" w:lineRule="auto"/>
              <w:jc w:val="center"/>
              <w:rPr>
                <w:rFonts w:ascii="宋体" w:hAnsi="宋体" w:cs="宋体" w:hint="eastAsia"/>
                <w:color w:val="000000" w:themeColor="text1"/>
              </w:rPr>
            </w:pPr>
          </w:p>
        </w:tc>
        <w:tc>
          <w:tcPr>
            <w:tcW w:w="2269" w:type="dxa"/>
            <w:vAlign w:val="center"/>
          </w:tcPr>
          <w:p w14:paraId="4FD41BFC" w14:textId="77777777" w:rsidR="00D86540" w:rsidRDefault="00D86540">
            <w:pPr>
              <w:tabs>
                <w:tab w:val="left" w:pos="720"/>
              </w:tabs>
              <w:spacing w:line="240" w:lineRule="auto"/>
              <w:jc w:val="center"/>
              <w:rPr>
                <w:rFonts w:ascii="宋体" w:hAnsi="宋体" w:cs="宋体" w:hint="eastAsia"/>
                <w:color w:val="000000" w:themeColor="text1"/>
              </w:rPr>
            </w:pPr>
          </w:p>
        </w:tc>
        <w:tc>
          <w:tcPr>
            <w:tcW w:w="1569" w:type="dxa"/>
            <w:vAlign w:val="center"/>
          </w:tcPr>
          <w:p w14:paraId="17427B00" w14:textId="77777777" w:rsidR="00D86540" w:rsidRDefault="00D86540">
            <w:pPr>
              <w:tabs>
                <w:tab w:val="left" w:pos="720"/>
              </w:tabs>
              <w:spacing w:line="240" w:lineRule="auto"/>
              <w:jc w:val="center"/>
              <w:rPr>
                <w:rFonts w:ascii="宋体" w:hAnsi="宋体" w:cs="宋体" w:hint="eastAsia"/>
                <w:color w:val="000000" w:themeColor="text1"/>
              </w:rPr>
            </w:pPr>
          </w:p>
        </w:tc>
        <w:tc>
          <w:tcPr>
            <w:tcW w:w="1484" w:type="dxa"/>
          </w:tcPr>
          <w:p w14:paraId="6C756A6A" w14:textId="77777777" w:rsidR="00D86540" w:rsidRDefault="00D86540">
            <w:pPr>
              <w:tabs>
                <w:tab w:val="left" w:pos="720"/>
              </w:tabs>
              <w:spacing w:line="240" w:lineRule="auto"/>
              <w:jc w:val="center"/>
              <w:rPr>
                <w:rFonts w:ascii="宋体" w:hAnsi="宋体" w:cs="Arial" w:hint="eastAsia"/>
                <w:color w:val="000000" w:themeColor="text1"/>
              </w:rPr>
            </w:pPr>
          </w:p>
        </w:tc>
        <w:tc>
          <w:tcPr>
            <w:tcW w:w="1482" w:type="dxa"/>
          </w:tcPr>
          <w:p w14:paraId="6F806648" w14:textId="77777777" w:rsidR="00D86540" w:rsidRDefault="00D86540">
            <w:pPr>
              <w:tabs>
                <w:tab w:val="left" w:pos="720"/>
              </w:tabs>
              <w:spacing w:line="240" w:lineRule="auto"/>
              <w:jc w:val="center"/>
              <w:rPr>
                <w:rFonts w:ascii="宋体" w:hAnsi="宋体" w:cs="Arial" w:hint="eastAsia"/>
                <w:color w:val="000000" w:themeColor="text1"/>
              </w:rPr>
            </w:pPr>
          </w:p>
        </w:tc>
        <w:tc>
          <w:tcPr>
            <w:tcW w:w="1276" w:type="dxa"/>
          </w:tcPr>
          <w:p w14:paraId="2BE0C913" w14:textId="77777777" w:rsidR="00D86540" w:rsidRDefault="00D86540">
            <w:pPr>
              <w:tabs>
                <w:tab w:val="left" w:pos="720"/>
              </w:tabs>
              <w:spacing w:line="240" w:lineRule="auto"/>
              <w:jc w:val="center"/>
              <w:rPr>
                <w:rFonts w:ascii="宋体" w:hAnsi="宋体" w:cs="Arial" w:hint="eastAsia"/>
                <w:iCs/>
                <w:color w:val="000000" w:themeColor="text1"/>
              </w:rPr>
            </w:pPr>
          </w:p>
        </w:tc>
      </w:tr>
      <w:tr w:rsidR="00D86540" w14:paraId="684B6E57" w14:textId="77777777">
        <w:trPr>
          <w:trHeight w:val="851"/>
          <w:jc w:val="center"/>
        </w:trPr>
        <w:tc>
          <w:tcPr>
            <w:tcW w:w="1129" w:type="dxa"/>
            <w:vAlign w:val="center"/>
          </w:tcPr>
          <w:p w14:paraId="21A4D749" w14:textId="77777777" w:rsidR="00D86540" w:rsidRDefault="00D86540">
            <w:pPr>
              <w:tabs>
                <w:tab w:val="left" w:pos="720"/>
              </w:tabs>
              <w:spacing w:line="240" w:lineRule="auto"/>
              <w:jc w:val="center"/>
              <w:rPr>
                <w:rFonts w:ascii="宋体" w:hAnsi="宋体" w:cs="宋体" w:hint="eastAsia"/>
                <w:color w:val="000000" w:themeColor="text1"/>
              </w:rPr>
            </w:pPr>
          </w:p>
        </w:tc>
        <w:tc>
          <w:tcPr>
            <w:tcW w:w="2269" w:type="dxa"/>
            <w:vAlign w:val="center"/>
          </w:tcPr>
          <w:p w14:paraId="4BE3D5EC" w14:textId="77777777" w:rsidR="00D86540" w:rsidRDefault="00D86540">
            <w:pPr>
              <w:tabs>
                <w:tab w:val="left" w:pos="720"/>
              </w:tabs>
              <w:spacing w:line="240" w:lineRule="auto"/>
              <w:jc w:val="center"/>
              <w:rPr>
                <w:rFonts w:ascii="宋体" w:hAnsi="宋体" w:cs="宋体" w:hint="eastAsia"/>
                <w:color w:val="000000" w:themeColor="text1"/>
              </w:rPr>
            </w:pPr>
          </w:p>
        </w:tc>
        <w:tc>
          <w:tcPr>
            <w:tcW w:w="1569" w:type="dxa"/>
            <w:vAlign w:val="center"/>
          </w:tcPr>
          <w:p w14:paraId="7E92A6BB" w14:textId="77777777" w:rsidR="00D86540" w:rsidRDefault="00D86540">
            <w:pPr>
              <w:tabs>
                <w:tab w:val="left" w:pos="720"/>
              </w:tabs>
              <w:spacing w:line="240" w:lineRule="auto"/>
              <w:jc w:val="center"/>
              <w:rPr>
                <w:rFonts w:ascii="宋体" w:hAnsi="宋体" w:cs="宋体" w:hint="eastAsia"/>
                <w:color w:val="000000" w:themeColor="text1"/>
              </w:rPr>
            </w:pPr>
          </w:p>
        </w:tc>
        <w:tc>
          <w:tcPr>
            <w:tcW w:w="1484" w:type="dxa"/>
          </w:tcPr>
          <w:p w14:paraId="5B1358A1" w14:textId="77777777" w:rsidR="00D86540" w:rsidRDefault="00D86540">
            <w:pPr>
              <w:tabs>
                <w:tab w:val="left" w:pos="720"/>
              </w:tabs>
              <w:spacing w:line="240" w:lineRule="auto"/>
              <w:jc w:val="center"/>
              <w:rPr>
                <w:rFonts w:ascii="宋体" w:hAnsi="宋体" w:cs="Arial" w:hint="eastAsia"/>
                <w:color w:val="000000" w:themeColor="text1"/>
              </w:rPr>
            </w:pPr>
          </w:p>
        </w:tc>
        <w:tc>
          <w:tcPr>
            <w:tcW w:w="1482" w:type="dxa"/>
          </w:tcPr>
          <w:p w14:paraId="103C0CB5" w14:textId="77777777" w:rsidR="00D86540" w:rsidRDefault="00D86540">
            <w:pPr>
              <w:tabs>
                <w:tab w:val="left" w:pos="720"/>
              </w:tabs>
              <w:spacing w:line="240" w:lineRule="auto"/>
              <w:jc w:val="center"/>
              <w:rPr>
                <w:rFonts w:ascii="宋体" w:hAnsi="宋体" w:cs="Arial" w:hint="eastAsia"/>
                <w:color w:val="000000" w:themeColor="text1"/>
              </w:rPr>
            </w:pPr>
          </w:p>
        </w:tc>
        <w:tc>
          <w:tcPr>
            <w:tcW w:w="1276" w:type="dxa"/>
          </w:tcPr>
          <w:p w14:paraId="6AC024AA"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666C8B97" w14:textId="77777777">
        <w:trPr>
          <w:trHeight w:val="851"/>
          <w:jc w:val="center"/>
        </w:trPr>
        <w:tc>
          <w:tcPr>
            <w:tcW w:w="1129" w:type="dxa"/>
            <w:vAlign w:val="center"/>
          </w:tcPr>
          <w:p w14:paraId="30D4DE9E" w14:textId="77777777" w:rsidR="00D86540" w:rsidRDefault="00D86540">
            <w:pPr>
              <w:tabs>
                <w:tab w:val="left" w:pos="720"/>
              </w:tabs>
              <w:spacing w:line="240" w:lineRule="auto"/>
              <w:jc w:val="center"/>
              <w:rPr>
                <w:rFonts w:ascii="宋体" w:hAnsi="宋体" w:cs="宋体" w:hint="eastAsia"/>
                <w:color w:val="000000" w:themeColor="text1"/>
              </w:rPr>
            </w:pPr>
          </w:p>
        </w:tc>
        <w:tc>
          <w:tcPr>
            <w:tcW w:w="2269" w:type="dxa"/>
            <w:vAlign w:val="center"/>
          </w:tcPr>
          <w:p w14:paraId="716D1329" w14:textId="77777777" w:rsidR="00D86540" w:rsidRDefault="00D86540">
            <w:pPr>
              <w:tabs>
                <w:tab w:val="left" w:pos="720"/>
              </w:tabs>
              <w:spacing w:line="240" w:lineRule="auto"/>
              <w:jc w:val="center"/>
              <w:rPr>
                <w:rFonts w:ascii="宋体" w:hAnsi="宋体" w:cs="宋体" w:hint="eastAsia"/>
                <w:color w:val="000000" w:themeColor="text1"/>
              </w:rPr>
            </w:pPr>
          </w:p>
        </w:tc>
        <w:tc>
          <w:tcPr>
            <w:tcW w:w="1569" w:type="dxa"/>
            <w:vAlign w:val="center"/>
          </w:tcPr>
          <w:p w14:paraId="0084FBD7" w14:textId="77777777" w:rsidR="00D86540" w:rsidRDefault="00D86540">
            <w:pPr>
              <w:tabs>
                <w:tab w:val="left" w:pos="720"/>
              </w:tabs>
              <w:spacing w:line="240" w:lineRule="auto"/>
              <w:jc w:val="center"/>
              <w:rPr>
                <w:rFonts w:ascii="宋体" w:hAnsi="宋体" w:cs="宋体" w:hint="eastAsia"/>
                <w:color w:val="000000" w:themeColor="text1"/>
              </w:rPr>
            </w:pPr>
          </w:p>
        </w:tc>
        <w:tc>
          <w:tcPr>
            <w:tcW w:w="1484" w:type="dxa"/>
          </w:tcPr>
          <w:p w14:paraId="08BE28F9" w14:textId="77777777" w:rsidR="00D86540" w:rsidRDefault="00D86540">
            <w:pPr>
              <w:tabs>
                <w:tab w:val="left" w:pos="720"/>
              </w:tabs>
              <w:spacing w:line="240" w:lineRule="auto"/>
              <w:jc w:val="center"/>
              <w:rPr>
                <w:rFonts w:ascii="宋体" w:hAnsi="宋体" w:cs="Arial" w:hint="eastAsia"/>
                <w:color w:val="000000" w:themeColor="text1"/>
              </w:rPr>
            </w:pPr>
          </w:p>
        </w:tc>
        <w:tc>
          <w:tcPr>
            <w:tcW w:w="1482" w:type="dxa"/>
          </w:tcPr>
          <w:p w14:paraId="02367EFA" w14:textId="77777777" w:rsidR="00D86540" w:rsidRDefault="00D86540">
            <w:pPr>
              <w:tabs>
                <w:tab w:val="left" w:pos="720"/>
              </w:tabs>
              <w:spacing w:line="240" w:lineRule="auto"/>
              <w:jc w:val="center"/>
              <w:rPr>
                <w:rFonts w:ascii="宋体" w:hAnsi="宋体" w:cs="Arial" w:hint="eastAsia"/>
                <w:color w:val="000000" w:themeColor="text1"/>
              </w:rPr>
            </w:pPr>
          </w:p>
        </w:tc>
        <w:tc>
          <w:tcPr>
            <w:tcW w:w="1276" w:type="dxa"/>
          </w:tcPr>
          <w:p w14:paraId="7FB1E35E"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2541A9E6" w14:textId="77777777">
        <w:trPr>
          <w:trHeight w:val="851"/>
          <w:jc w:val="center"/>
        </w:trPr>
        <w:tc>
          <w:tcPr>
            <w:tcW w:w="1129" w:type="dxa"/>
            <w:vAlign w:val="center"/>
          </w:tcPr>
          <w:p w14:paraId="6D341185" w14:textId="77777777" w:rsidR="00D86540" w:rsidRDefault="00D86540">
            <w:pPr>
              <w:tabs>
                <w:tab w:val="left" w:pos="720"/>
              </w:tabs>
              <w:spacing w:line="240" w:lineRule="auto"/>
              <w:jc w:val="center"/>
              <w:rPr>
                <w:rFonts w:ascii="宋体" w:hAnsi="宋体" w:cs="宋体" w:hint="eastAsia"/>
                <w:color w:val="000000" w:themeColor="text1"/>
              </w:rPr>
            </w:pPr>
          </w:p>
        </w:tc>
        <w:tc>
          <w:tcPr>
            <w:tcW w:w="2269" w:type="dxa"/>
            <w:vAlign w:val="center"/>
          </w:tcPr>
          <w:p w14:paraId="01910A37" w14:textId="77777777" w:rsidR="00D86540" w:rsidRDefault="00D86540">
            <w:pPr>
              <w:tabs>
                <w:tab w:val="left" w:pos="720"/>
              </w:tabs>
              <w:spacing w:line="240" w:lineRule="auto"/>
              <w:jc w:val="center"/>
              <w:rPr>
                <w:rFonts w:ascii="宋体" w:hAnsi="宋体" w:cs="宋体" w:hint="eastAsia"/>
                <w:color w:val="000000" w:themeColor="text1"/>
              </w:rPr>
            </w:pPr>
          </w:p>
        </w:tc>
        <w:tc>
          <w:tcPr>
            <w:tcW w:w="1569" w:type="dxa"/>
            <w:vAlign w:val="center"/>
          </w:tcPr>
          <w:p w14:paraId="34418CDD" w14:textId="77777777" w:rsidR="00D86540" w:rsidRDefault="00D86540">
            <w:pPr>
              <w:tabs>
                <w:tab w:val="left" w:pos="720"/>
              </w:tabs>
              <w:spacing w:line="240" w:lineRule="auto"/>
              <w:jc w:val="center"/>
              <w:rPr>
                <w:rFonts w:ascii="宋体" w:hAnsi="宋体" w:cs="宋体" w:hint="eastAsia"/>
                <w:color w:val="000000" w:themeColor="text1"/>
              </w:rPr>
            </w:pPr>
          </w:p>
        </w:tc>
        <w:tc>
          <w:tcPr>
            <w:tcW w:w="1484" w:type="dxa"/>
          </w:tcPr>
          <w:p w14:paraId="51C5CC8F" w14:textId="77777777" w:rsidR="00D86540" w:rsidRDefault="00D86540">
            <w:pPr>
              <w:tabs>
                <w:tab w:val="left" w:pos="720"/>
              </w:tabs>
              <w:spacing w:line="240" w:lineRule="auto"/>
              <w:jc w:val="center"/>
              <w:rPr>
                <w:rFonts w:ascii="宋体" w:hAnsi="宋体" w:cs="Arial" w:hint="eastAsia"/>
                <w:color w:val="000000" w:themeColor="text1"/>
              </w:rPr>
            </w:pPr>
          </w:p>
        </w:tc>
        <w:tc>
          <w:tcPr>
            <w:tcW w:w="1482" w:type="dxa"/>
          </w:tcPr>
          <w:p w14:paraId="2C4559DD" w14:textId="77777777" w:rsidR="00D86540" w:rsidRDefault="00D86540">
            <w:pPr>
              <w:tabs>
                <w:tab w:val="left" w:pos="720"/>
              </w:tabs>
              <w:spacing w:line="240" w:lineRule="auto"/>
              <w:jc w:val="center"/>
              <w:rPr>
                <w:rFonts w:ascii="宋体" w:hAnsi="宋体" w:cs="Arial" w:hint="eastAsia"/>
                <w:color w:val="000000" w:themeColor="text1"/>
              </w:rPr>
            </w:pPr>
          </w:p>
        </w:tc>
        <w:tc>
          <w:tcPr>
            <w:tcW w:w="1276" w:type="dxa"/>
          </w:tcPr>
          <w:p w14:paraId="7B952F39"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526DDC5F" w14:textId="77777777">
        <w:trPr>
          <w:trHeight w:val="851"/>
          <w:jc w:val="center"/>
        </w:trPr>
        <w:tc>
          <w:tcPr>
            <w:tcW w:w="1129" w:type="dxa"/>
            <w:vAlign w:val="center"/>
          </w:tcPr>
          <w:p w14:paraId="631FB0B3" w14:textId="77777777" w:rsidR="00D86540" w:rsidRDefault="00D86540">
            <w:pPr>
              <w:tabs>
                <w:tab w:val="left" w:pos="720"/>
              </w:tabs>
              <w:spacing w:line="240" w:lineRule="auto"/>
              <w:jc w:val="center"/>
              <w:rPr>
                <w:rFonts w:ascii="宋体" w:hAnsi="宋体" w:cs="宋体" w:hint="eastAsia"/>
                <w:color w:val="000000" w:themeColor="text1"/>
              </w:rPr>
            </w:pPr>
          </w:p>
        </w:tc>
        <w:tc>
          <w:tcPr>
            <w:tcW w:w="2269" w:type="dxa"/>
            <w:vAlign w:val="center"/>
          </w:tcPr>
          <w:p w14:paraId="51CA9C31" w14:textId="77777777" w:rsidR="00D86540" w:rsidRDefault="00D86540">
            <w:pPr>
              <w:tabs>
                <w:tab w:val="left" w:pos="720"/>
              </w:tabs>
              <w:spacing w:line="240" w:lineRule="auto"/>
              <w:jc w:val="center"/>
              <w:rPr>
                <w:rFonts w:ascii="宋体" w:hAnsi="宋体" w:cs="宋体" w:hint="eastAsia"/>
                <w:color w:val="000000" w:themeColor="text1"/>
              </w:rPr>
            </w:pPr>
          </w:p>
        </w:tc>
        <w:tc>
          <w:tcPr>
            <w:tcW w:w="1569" w:type="dxa"/>
            <w:vAlign w:val="center"/>
          </w:tcPr>
          <w:p w14:paraId="64D6E37B" w14:textId="77777777" w:rsidR="00D86540" w:rsidRDefault="00D86540">
            <w:pPr>
              <w:tabs>
                <w:tab w:val="left" w:pos="720"/>
              </w:tabs>
              <w:spacing w:line="240" w:lineRule="auto"/>
              <w:jc w:val="center"/>
              <w:rPr>
                <w:rFonts w:ascii="宋体" w:hAnsi="宋体" w:cs="宋体" w:hint="eastAsia"/>
                <w:color w:val="000000" w:themeColor="text1"/>
              </w:rPr>
            </w:pPr>
          </w:p>
        </w:tc>
        <w:tc>
          <w:tcPr>
            <w:tcW w:w="1484" w:type="dxa"/>
          </w:tcPr>
          <w:p w14:paraId="22E1E42A" w14:textId="77777777" w:rsidR="00D86540" w:rsidRDefault="00D86540">
            <w:pPr>
              <w:tabs>
                <w:tab w:val="left" w:pos="720"/>
              </w:tabs>
              <w:spacing w:line="240" w:lineRule="auto"/>
              <w:jc w:val="center"/>
              <w:rPr>
                <w:rFonts w:ascii="宋体" w:hAnsi="宋体" w:cs="Arial" w:hint="eastAsia"/>
                <w:color w:val="000000" w:themeColor="text1"/>
              </w:rPr>
            </w:pPr>
          </w:p>
        </w:tc>
        <w:tc>
          <w:tcPr>
            <w:tcW w:w="1482" w:type="dxa"/>
          </w:tcPr>
          <w:p w14:paraId="4EFAEA1C" w14:textId="77777777" w:rsidR="00D86540" w:rsidRDefault="00D86540">
            <w:pPr>
              <w:tabs>
                <w:tab w:val="left" w:pos="720"/>
              </w:tabs>
              <w:spacing w:line="240" w:lineRule="auto"/>
              <w:jc w:val="center"/>
              <w:rPr>
                <w:rFonts w:ascii="宋体" w:hAnsi="宋体" w:cs="Arial" w:hint="eastAsia"/>
                <w:color w:val="000000" w:themeColor="text1"/>
              </w:rPr>
            </w:pPr>
          </w:p>
        </w:tc>
        <w:tc>
          <w:tcPr>
            <w:tcW w:w="1276" w:type="dxa"/>
          </w:tcPr>
          <w:p w14:paraId="0AF41F9F"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5D4A6EF2" w14:textId="77777777">
        <w:trPr>
          <w:trHeight w:val="851"/>
          <w:jc w:val="center"/>
        </w:trPr>
        <w:tc>
          <w:tcPr>
            <w:tcW w:w="1129" w:type="dxa"/>
            <w:vAlign w:val="center"/>
          </w:tcPr>
          <w:p w14:paraId="5BABF889" w14:textId="77777777" w:rsidR="00D86540" w:rsidRDefault="00D86540">
            <w:pPr>
              <w:tabs>
                <w:tab w:val="left" w:pos="720"/>
              </w:tabs>
              <w:spacing w:line="240" w:lineRule="auto"/>
              <w:jc w:val="center"/>
              <w:rPr>
                <w:rFonts w:ascii="宋体" w:hAnsi="宋体" w:cs="宋体" w:hint="eastAsia"/>
                <w:color w:val="000000" w:themeColor="text1"/>
              </w:rPr>
            </w:pPr>
          </w:p>
        </w:tc>
        <w:tc>
          <w:tcPr>
            <w:tcW w:w="2269" w:type="dxa"/>
            <w:vAlign w:val="center"/>
          </w:tcPr>
          <w:p w14:paraId="6F6A794E" w14:textId="77777777" w:rsidR="00D86540" w:rsidRDefault="00D86540">
            <w:pPr>
              <w:tabs>
                <w:tab w:val="left" w:pos="720"/>
              </w:tabs>
              <w:spacing w:line="240" w:lineRule="auto"/>
              <w:jc w:val="center"/>
              <w:rPr>
                <w:rFonts w:ascii="宋体" w:hAnsi="宋体" w:cs="宋体" w:hint="eastAsia"/>
                <w:color w:val="000000" w:themeColor="text1"/>
              </w:rPr>
            </w:pPr>
          </w:p>
        </w:tc>
        <w:tc>
          <w:tcPr>
            <w:tcW w:w="1569" w:type="dxa"/>
            <w:vAlign w:val="center"/>
          </w:tcPr>
          <w:p w14:paraId="62BCA7DC" w14:textId="77777777" w:rsidR="00D86540" w:rsidRDefault="00D86540">
            <w:pPr>
              <w:tabs>
                <w:tab w:val="left" w:pos="720"/>
              </w:tabs>
              <w:spacing w:line="240" w:lineRule="auto"/>
              <w:jc w:val="center"/>
              <w:rPr>
                <w:rFonts w:ascii="宋体" w:hAnsi="宋体" w:cs="宋体" w:hint="eastAsia"/>
                <w:color w:val="000000" w:themeColor="text1"/>
              </w:rPr>
            </w:pPr>
          </w:p>
        </w:tc>
        <w:tc>
          <w:tcPr>
            <w:tcW w:w="1484" w:type="dxa"/>
          </w:tcPr>
          <w:p w14:paraId="7A808CF1" w14:textId="77777777" w:rsidR="00D86540" w:rsidRDefault="00D86540">
            <w:pPr>
              <w:tabs>
                <w:tab w:val="left" w:pos="720"/>
              </w:tabs>
              <w:spacing w:line="240" w:lineRule="auto"/>
              <w:jc w:val="center"/>
              <w:rPr>
                <w:rFonts w:ascii="宋体" w:hAnsi="宋体" w:cs="Arial" w:hint="eastAsia"/>
                <w:color w:val="000000" w:themeColor="text1"/>
              </w:rPr>
            </w:pPr>
          </w:p>
        </w:tc>
        <w:tc>
          <w:tcPr>
            <w:tcW w:w="1482" w:type="dxa"/>
          </w:tcPr>
          <w:p w14:paraId="30ABFA94" w14:textId="77777777" w:rsidR="00D86540" w:rsidRDefault="00D86540">
            <w:pPr>
              <w:tabs>
                <w:tab w:val="left" w:pos="720"/>
              </w:tabs>
              <w:spacing w:line="240" w:lineRule="auto"/>
              <w:jc w:val="center"/>
              <w:rPr>
                <w:rFonts w:ascii="宋体" w:hAnsi="宋体" w:cs="Arial" w:hint="eastAsia"/>
                <w:color w:val="000000" w:themeColor="text1"/>
              </w:rPr>
            </w:pPr>
          </w:p>
        </w:tc>
        <w:tc>
          <w:tcPr>
            <w:tcW w:w="1276" w:type="dxa"/>
          </w:tcPr>
          <w:p w14:paraId="50B8D183"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4E9874BD" w14:textId="77777777">
        <w:trPr>
          <w:trHeight w:val="851"/>
          <w:jc w:val="center"/>
        </w:trPr>
        <w:tc>
          <w:tcPr>
            <w:tcW w:w="1129" w:type="dxa"/>
            <w:vAlign w:val="center"/>
          </w:tcPr>
          <w:p w14:paraId="0B8F2A63" w14:textId="77777777" w:rsidR="00D86540" w:rsidRDefault="00D86540">
            <w:pPr>
              <w:tabs>
                <w:tab w:val="left" w:pos="720"/>
              </w:tabs>
              <w:spacing w:line="240" w:lineRule="auto"/>
              <w:jc w:val="center"/>
              <w:rPr>
                <w:rFonts w:ascii="宋体" w:hAnsi="宋体" w:cs="宋体" w:hint="eastAsia"/>
                <w:color w:val="000000" w:themeColor="text1"/>
              </w:rPr>
            </w:pPr>
          </w:p>
        </w:tc>
        <w:tc>
          <w:tcPr>
            <w:tcW w:w="2269" w:type="dxa"/>
            <w:vAlign w:val="center"/>
          </w:tcPr>
          <w:p w14:paraId="0E59BDBB" w14:textId="77777777" w:rsidR="00D86540" w:rsidRDefault="00D86540">
            <w:pPr>
              <w:tabs>
                <w:tab w:val="left" w:pos="720"/>
              </w:tabs>
              <w:spacing w:line="240" w:lineRule="auto"/>
              <w:jc w:val="center"/>
              <w:rPr>
                <w:rFonts w:ascii="宋体" w:hAnsi="宋体" w:cs="宋体" w:hint="eastAsia"/>
                <w:color w:val="000000" w:themeColor="text1"/>
              </w:rPr>
            </w:pPr>
          </w:p>
        </w:tc>
        <w:tc>
          <w:tcPr>
            <w:tcW w:w="1569" w:type="dxa"/>
            <w:vAlign w:val="center"/>
          </w:tcPr>
          <w:p w14:paraId="23D07764" w14:textId="77777777" w:rsidR="00D86540" w:rsidRDefault="00D86540">
            <w:pPr>
              <w:tabs>
                <w:tab w:val="left" w:pos="720"/>
              </w:tabs>
              <w:spacing w:line="240" w:lineRule="auto"/>
              <w:jc w:val="center"/>
              <w:rPr>
                <w:rFonts w:ascii="宋体" w:hAnsi="宋体" w:cs="宋体" w:hint="eastAsia"/>
                <w:color w:val="000000" w:themeColor="text1"/>
              </w:rPr>
            </w:pPr>
          </w:p>
        </w:tc>
        <w:tc>
          <w:tcPr>
            <w:tcW w:w="1484" w:type="dxa"/>
          </w:tcPr>
          <w:p w14:paraId="0F81039C" w14:textId="77777777" w:rsidR="00D86540" w:rsidRDefault="00D86540">
            <w:pPr>
              <w:tabs>
                <w:tab w:val="left" w:pos="720"/>
              </w:tabs>
              <w:spacing w:line="240" w:lineRule="auto"/>
              <w:jc w:val="center"/>
              <w:rPr>
                <w:rFonts w:ascii="宋体" w:hAnsi="宋体" w:cs="Arial" w:hint="eastAsia"/>
                <w:color w:val="000000" w:themeColor="text1"/>
              </w:rPr>
            </w:pPr>
          </w:p>
        </w:tc>
        <w:tc>
          <w:tcPr>
            <w:tcW w:w="1482" w:type="dxa"/>
          </w:tcPr>
          <w:p w14:paraId="637427B3" w14:textId="77777777" w:rsidR="00D86540" w:rsidRDefault="00D86540">
            <w:pPr>
              <w:tabs>
                <w:tab w:val="left" w:pos="720"/>
              </w:tabs>
              <w:spacing w:line="240" w:lineRule="auto"/>
              <w:jc w:val="center"/>
              <w:rPr>
                <w:rFonts w:ascii="宋体" w:hAnsi="宋体" w:cs="Arial" w:hint="eastAsia"/>
                <w:color w:val="000000" w:themeColor="text1"/>
              </w:rPr>
            </w:pPr>
          </w:p>
        </w:tc>
        <w:tc>
          <w:tcPr>
            <w:tcW w:w="1276" w:type="dxa"/>
          </w:tcPr>
          <w:p w14:paraId="7A23E86C"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6E2DF883" w14:textId="77777777">
        <w:trPr>
          <w:trHeight w:val="851"/>
          <w:jc w:val="center"/>
        </w:trPr>
        <w:tc>
          <w:tcPr>
            <w:tcW w:w="1129" w:type="dxa"/>
            <w:vAlign w:val="center"/>
          </w:tcPr>
          <w:p w14:paraId="49C35A17" w14:textId="77777777" w:rsidR="00D86540" w:rsidRDefault="00D86540">
            <w:pPr>
              <w:tabs>
                <w:tab w:val="left" w:pos="720"/>
              </w:tabs>
              <w:spacing w:line="240" w:lineRule="auto"/>
              <w:jc w:val="center"/>
              <w:rPr>
                <w:rFonts w:ascii="宋体" w:hAnsi="宋体" w:cs="宋体" w:hint="eastAsia"/>
                <w:color w:val="000000" w:themeColor="text1"/>
              </w:rPr>
            </w:pPr>
          </w:p>
        </w:tc>
        <w:tc>
          <w:tcPr>
            <w:tcW w:w="2269" w:type="dxa"/>
            <w:vAlign w:val="center"/>
          </w:tcPr>
          <w:p w14:paraId="6663FF9E" w14:textId="77777777" w:rsidR="00D86540" w:rsidRDefault="00D86540">
            <w:pPr>
              <w:tabs>
                <w:tab w:val="left" w:pos="720"/>
              </w:tabs>
              <w:spacing w:line="240" w:lineRule="auto"/>
              <w:jc w:val="center"/>
              <w:rPr>
                <w:rFonts w:ascii="宋体" w:hAnsi="宋体" w:cs="宋体" w:hint="eastAsia"/>
                <w:color w:val="000000" w:themeColor="text1"/>
              </w:rPr>
            </w:pPr>
          </w:p>
        </w:tc>
        <w:tc>
          <w:tcPr>
            <w:tcW w:w="1569" w:type="dxa"/>
            <w:vAlign w:val="center"/>
          </w:tcPr>
          <w:p w14:paraId="25523361" w14:textId="77777777" w:rsidR="00D86540" w:rsidRDefault="00D86540">
            <w:pPr>
              <w:tabs>
                <w:tab w:val="left" w:pos="720"/>
              </w:tabs>
              <w:spacing w:line="240" w:lineRule="auto"/>
              <w:jc w:val="center"/>
              <w:rPr>
                <w:rFonts w:ascii="宋体" w:hAnsi="宋体" w:cs="宋体" w:hint="eastAsia"/>
                <w:color w:val="000000" w:themeColor="text1"/>
              </w:rPr>
            </w:pPr>
          </w:p>
        </w:tc>
        <w:tc>
          <w:tcPr>
            <w:tcW w:w="1484" w:type="dxa"/>
          </w:tcPr>
          <w:p w14:paraId="5D89E80E" w14:textId="77777777" w:rsidR="00D86540" w:rsidRDefault="00D86540">
            <w:pPr>
              <w:tabs>
                <w:tab w:val="left" w:pos="720"/>
              </w:tabs>
              <w:spacing w:line="240" w:lineRule="auto"/>
              <w:jc w:val="center"/>
              <w:rPr>
                <w:rFonts w:ascii="宋体" w:hAnsi="宋体" w:cs="Arial" w:hint="eastAsia"/>
                <w:color w:val="000000" w:themeColor="text1"/>
              </w:rPr>
            </w:pPr>
          </w:p>
        </w:tc>
        <w:tc>
          <w:tcPr>
            <w:tcW w:w="1482" w:type="dxa"/>
          </w:tcPr>
          <w:p w14:paraId="0E98366F" w14:textId="77777777" w:rsidR="00D86540" w:rsidRDefault="00D86540">
            <w:pPr>
              <w:tabs>
                <w:tab w:val="left" w:pos="720"/>
              </w:tabs>
              <w:spacing w:line="240" w:lineRule="auto"/>
              <w:jc w:val="center"/>
              <w:rPr>
                <w:rFonts w:ascii="宋体" w:hAnsi="宋体" w:cs="Arial" w:hint="eastAsia"/>
                <w:color w:val="000000" w:themeColor="text1"/>
              </w:rPr>
            </w:pPr>
          </w:p>
        </w:tc>
        <w:tc>
          <w:tcPr>
            <w:tcW w:w="1276" w:type="dxa"/>
          </w:tcPr>
          <w:p w14:paraId="006CEF89"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5CFFFCD5" w14:textId="77777777">
        <w:trPr>
          <w:trHeight w:val="851"/>
          <w:jc w:val="center"/>
        </w:trPr>
        <w:tc>
          <w:tcPr>
            <w:tcW w:w="1129" w:type="dxa"/>
            <w:vAlign w:val="center"/>
          </w:tcPr>
          <w:p w14:paraId="74A3BE10" w14:textId="77777777" w:rsidR="00D86540" w:rsidRDefault="00D86540">
            <w:pPr>
              <w:tabs>
                <w:tab w:val="left" w:pos="720"/>
              </w:tabs>
              <w:spacing w:line="240" w:lineRule="auto"/>
              <w:ind w:leftChars="-249" w:left="-380" w:hangingChars="68" w:hanging="143"/>
              <w:jc w:val="center"/>
              <w:rPr>
                <w:rFonts w:ascii="宋体" w:hAnsi="宋体" w:cs="宋体" w:hint="eastAsia"/>
                <w:color w:val="000000" w:themeColor="text1"/>
              </w:rPr>
            </w:pPr>
          </w:p>
        </w:tc>
        <w:tc>
          <w:tcPr>
            <w:tcW w:w="2269" w:type="dxa"/>
            <w:vAlign w:val="center"/>
          </w:tcPr>
          <w:p w14:paraId="48BF5696" w14:textId="77777777" w:rsidR="00D86540" w:rsidRDefault="00D86540">
            <w:pPr>
              <w:tabs>
                <w:tab w:val="left" w:pos="720"/>
              </w:tabs>
              <w:spacing w:line="240" w:lineRule="auto"/>
              <w:jc w:val="center"/>
              <w:rPr>
                <w:rFonts w:ascii="宋体" w:hAnsi="宋体" w:cs="宋体" w:hint="eastAsia"/>
                <w:color w:val="000000" w:themeColor="text1"/>
              </w:rPr>
            </w:pPr>
          </w:p>
        </w:tc>
        <w:tc>
          <w:tcPr>
            <w:tcW w:w="1569" w:type="dxa"/>
            <w:vAlign w:val="center"/>
          </w:tcPr>
          <w:p w14:paraId="6F698C2F" w14:textId="77777777" w:rsidR="00D86540" w:rsidRDefault="00D86540">
            <w:pPr>
              <w:tabs>
                <w:tab w:val="left" w:pos="720"/>
              </w:tabs>
              <w:spacing w:line="240" w:lineRule="auto"/>
              <w:jc w:val="center"/>
              <w:rPr>
                <w:rFonts w:ascii="宋体" w:hAnsi="宋体" w:cs="宋体" w:hint="eastAsia"/>
                <w:color w:val="000000" w:themeColor="text1"/>
              </w:rPr>
            </w:pPr>
          </w:p>
        </w:tc>
        <w:tc>
          <w:tcPr>
            <w:tcW w:w="1484" w:type="dxa"/>
          </w:tcPr>
          <w:p w14:paraId="3F33E328" w14:textId="77777777" w:rsidR="00D86540" w:rsidRDefault="00D86540">
            <w:pPr>
              <w:tabs>
                <w:tab w:val="left" w:pos="720"/>
              </w:tabs>
              <w:spacing w:line="240" w:lineRule="auto"/>
              <w:jc w:val="center"/>
              <w:rPr>
                <w:rFonts w:ascii="宋体" w:hAnsi="宋体" w:cs="Arial" w:hint="eastAsia"/>
                <w:color w:val="000000" w:themeColor="text1"/>
              </w:rPr>
            </w:pPr>
          </w:p>
        </w:tc>
        <w:tc>
          <w:tcPr>
            <w:tcW w:w="1482" w:type="dxa"/>
          </w:tcPr>
          <w:p w14:paraId="449E4794" w14:textId="77777777" w:rsidR="00D86540" w:rsidRDefault="00D86540">
            <w:pPr>
              <w:tabs>
                <w:tab w:val="left" w:pos="720"/>
              </w:tabs>
              <w:spacing w:line="240" w:lineRule="auto"/>
              <w:jc w:val="center"/>
              <w:rPr>
                <w:rFonts w:ascii="宋体" w:hAnsi="宋体" w:cs="Arial" w:hint="eastAsia"/>
                <w:color w:val="000000" w:themeColor="text1"/>
              </w:rPr>
            </w:pPr>
          </w:p>
        </w:tc>
        <w:tc>
          <w:tcPr>
            <w:tcW w:w="1276" w:type="dxa"/>
          </w:tcPr>
          <w:p w14:paraId="072CCEA3"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34956C9F" w14:textId="77777777">
        <w:trPr>
          <w:trHeight w:val="851"/>
          <w:jc w:val="center"/>
        </w:trPr>
        <w:tc>
          <w:tcPr>
            <w:tcW w:w="1129" w:type="dxa"/>
            <w:vAlign w:val="center"/>
          </w:tcPr>
          <w:p w14:paraId="63936B5E" w14:textId="77777777" w:rsidR="00D86540" w:rsidRDefault="00D86540">
            <w:pPr>
              <w:tabs>
                <w:tab w:val="left" w:pos="720"/>
              </w:tabs>
              <w:spacing w:line="240" w:lineRule="auto"/>
              <w:jc w:val="center"/>
              <w:rPr>
                <w:rFonts w:ascii="宋体" w:hAnsi="宋体" w:cs="宋体" w:hint="eastAsia"/>
                <w:color w:val="000000" w:themeColor="text1"/>
              </w:rPr>
            </w:pPr>
          </w:p>
        </w:tc>
        <w:tc>
          <w:tcPr>
            <w:tcW w:w="2269" w:type="dxa"/>
            <w:vAlign w:val="center"/>
          </w:tcPr>
          <w:p w14:paraId="298AD5E2" w14:textId="77777777" w:rsidR="00D86540" w:rsidRDefault="00D86540">
            <w:pPr>
              <w:tabs>
                <w:tab w:val="left" w:pos="720"/>
              </w:tabs>
              <w:spacing w:line="240" w:lineRule="auto"/>
              <w:jc w:val="center"/>
              <w:rPr>
                <w:rFonts w:ascii="宋体" w:hAnsi="宋体" w:cs="宋体" w:hint="eastAsia"/>
                <w:color w:val="000000" w:themeColor="text1"/>
              </w:rPr>
            </w:pPr>
          </w:p>
        </w:tc>
        <w:tc>
          <w:tcPr>
            <w:tcW w:w="1569" w:type="dxa"/>
            <w:vAlign w:val="center"/>
          </w:tcPr>
          <w:p w14:paraId="4E3C05AF" w14:textId="77777777" w:rsidR="00D86540" w:rsidRDefault="00D86540">
            <w:pPr>
              <w:tabs>
                <w:tab w:val="left" w:pos="720"/>
              </w:tabs>
              <w:spacing w:line="240" w:lineRule="auto"/>
              <w:jc w:val="center"/>
              <w:rPr>
                <w:rFonts w:ascii="宋体" w:hAnsi="宋体" w:cs="宋体" w:hint="eastAsia"/>
                <w:color w:val="000000" w:themeColor="text1"/>
              </w:rPr>
            </w:pPr>
          </w:p>
        </w:tc>
        <w:tc>
          <w:tcPr>
            <w:tcW w:w="1484" w:type="dxa"/>
          </w:tcPr>
          <w:p w14:paraId="6FB2E875" w14:textId="77777777" w:rsidR="00D86540" w:rsidRDefault="00D86540">
            <w:pPr>
              <w:tabs>
                <w:tab w:val="left" w:pos="720"/>
              </w:tabs>
              <w:spacing w:line="240" w:lineRule="auto"/>
              <w:jc w:val="center"/>
              <w:rPr>
                <w:rFonts w:ascii="宋体" w:hAnsi="宋体" w:cs="Arial" w:hint="eastAsia"/>
                <w:color w:val="000000" w:themeColor="text1"/>
              </w:rPr>
            </w:pPr>
          </w:p>
        </w:tc>
        <w:tc>
          <w:tcPr>
            <w:tcW w:w="1482" w:type="dxa"/>
          </w:tcPr>
          <w:p w14:paraId="3D8CC132" w14:textId="77777777" w:rsidR="00D86540" w:rsidRDefault="00D86540">
            <w:pPr>
              <w:tabs>
                <w:tab w:val="left" w:pos="720"/>
              </w:tabs>
              <w:spacing w:line="240" w:lineRule="auto"/>
              <w:jc w:val="center"/>
              <w:rPr>
                <w:rFonts w:ascii="宋体" w:hAnsi="宋体" w:cs="Arial" w:hint="eastAsia"/>
                <w:color w:val="000000" w:themeColor="text1"/>
              </w:rPr>
            </w:pPr>
          </w:p>
        </w:tc>
        <w:tc>
          <w:tcPr>
            <w:tcW w:w="1276" w:type="dxa"/>
          </w:tcPr>
          <w:p w14:paraId="5BDC7C32"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25985EA6" w14:textId="77777777">
        <w:trPr>
          <w:trHeight w:val="851"/>
          <w:jc w:val="center"/>
        </w:trPr>
        <w:tc>
          <w:tcPr>
            <w:tcW w:w="1129" w:type="dxa"/>
            <w:vAlign w:val="center"/>
          </w:tcPr>
          <w:p w14:paraId="6374DD29" w14:textId="77777777" w:rsidR="00D86540" w:rsidRDefault="00D86540">
            <w:pPr>
              <w:tabs>
                <w:tab w:val="left" w:pos="720"/>
              </w:tabs>
              <w:spacing w:line="240" w:lineRule="auto"/>
              <w:jc w:val="center"/>
              <w:rPr>
                <w:rFonts w:ascii="宋体" w:hAnsi="宋体" w:cs="Arial" w:hint="eastAsia"/>
                <w:color w:val="000000" w:themeColor="text1"/>
              </w:rPr>
            </w:pPr>
          </w:p>
        </w:tc>
        <w:tc>
          <w:tcPr>
            <w:tcW w:w="2269" w:type="dxa"/>
            <w:vAlign w:val="center"/>
          </w:tcPr>
          <w:p w14:paraId="15556017" w14:textId="77777777" w:rsidR="00D86540" w:rsidRDefault="00D86540">
            <w:pPr>
              <w:tabs>
                <w:tab w:val="left" w:pos="720"/>
              </w:tabs>
              <w:spacing w:line="240" w:lineRule="auto"/>
              <w:jc w:val="center"/>
              <w:rPr>
                <w:rFonts w:ascii="宋体" w:hAnsi="宋体" w:cs="Arial" w:hint="eastAsia"/>
                <w:color w:val="000000" w:themeColor="text1"/>
              </w:rPr>
            </w:pPr>
          </w:p>
        </w:tc>
        <w:tc>
          <w:tcPr>
            <w:tcW w:w="1569" w:type="dxa"/>
            <w:vAlign w:val="center"/>
          </w:tcPr>
          <w:p w14:paraId="0753FEF1" w14:textId="77777777" w:rsidR="00D86540" w:rsidRDefault="00D86540">
            <w:pPr>
              <w:tabs>
                <w:tab w:val="left" w:pos="720"/>
              </w:tabs>
              <w:spacing w:line="240" w:lineRule="auto"/>
              <w:jc w:val="center"/>
              <w:rPr>
                <w:rFonts w:ascii="宋体" w:hAnsi="宋体" w:cs="Arial" w:hint="eastAsia"/>
                <w:color w:val="000000" w:themeColor="text1"/>
              </w:rPr>
            </w:pPr>
          </w:p>
        </w:tc>
        <w:tc>
          <w:tcPr>
            <w:tcW w:w="1484" w:type="dxa"/>
          </w:tcPr>
          <w:p w14:paraId="3C6819F3" w14:textId="77777777" w:rsidR="00D86540" w:rsidRDefault="00D86540">
            <w:pPr>
              <w:tabs>
                <w:tab w:val="left" w:pos="720"/>
              </w:tabs>
              <w:spacing w:line="240" w:lineRule="auto"/>
              <w:jc w:val="center"/>
              <w:rPr>
                <w:rFonts w:ascii="宋体" w:hAnsi="宋体" w:cs="Arial" w:hint="eastAsia"/>
                <w:color w:val="000000" w:themeColor="text1"/>
              </w:rPr>
            </w:pPr>
          </w:p>
        </w:tc>
        <w:tc>
          <w:tcPr>
            <w:tcW w:w="1482" w:type="dxa"/>
          </w:tcPr>
          <w:p w14:paraId="00B8542D" w14:textId="77777777" w:rsidR="00D86540" w:rsidRDefault="00D86540">
            <w:pPr>
              <w:tabs>
                <w:tab w:val="left" w:pos="720"/>
              </w:tabs>
              <w:spacing w:line="240" w:lineRule="auto"/>
              <w:jc w:val="center"/>
              <w:rPr>
                <w:rFonts w:ascii="宋体" w:hAnsi="宋体" w:cs="Arial" w:hint="eastAsia"/>
                <w:color w:val="000000" w:themeColor="text1"/>
              </w:rPr>
            </w:pPr>
          </w:p>
        </w:tc>
        <w:tc>
          <w:tcPr>
            <w:tcW w:w="1276" w:type="dxa"/>
          </w:tcPr>
          <w:p w14:paraId="3A81EE1B" w14:textId="77777777" w:rsidR="00D86540" w:rsidRDefault="00D86540">
            <w:pPr>
              <w:tabs>
                <w:tab w:val="left" w:pos="720"/>
              </w:tabs>
              <w:spacing w:line="240" w:lineRule="auto"/>
              <w:jc w:val="center"/>
              <w:rPr>
                <w:rFonts w:ascii="宋体" w:hAnsi="宋体" w:cs="Arial" w:hint="eastAsia"/>
                <w:color w:val="000000" w:themeColor="text1"/>
              </w:rPr>
            </w:pPr>
          </w:p>
        </w:tc>
      </w:tr>
    </w:tbl>
    <w:p w14:paraId="6173C744" w14:textId="77777777" w:rsidR="00D86540" w:rsidRDefault="00000000">
      <w:pPr>
        <w:tabs>
          <w:tab w:val="left" w:pos="1276"/>
        </w:tabs>
        <w:spacing w:beforeLines="50" w:before="120" w:line="240" w:lineRule="auto"/>
        <w:ind w:left="424" w:hangingChars="202" w:hanging="424"/>
        <w:rPr>
          <w:rFonts w:ascii="宋体" w:hAnsi="宋体" w:cs="Arial" w:hint="eastAsia"/>
          <w:color w:val="000000" w:themeColor="text1"/>
          <w:szCs w:val="20"/>
        </w:rPr>
      </w:pPr>
      <w:r>
        <w:rPr>
          <w:rFonts w:ascii="宋体" w:hAnsi="宋体" w:cs="Arial" w:hint="eastAsia"/>
          <w:color w:val="000000" w:themeColor="text1"/>
          <w:szCs w:val="20"/>
        </w:rPr>
        <w:t xml:space="preserve">注：1  </w:t>
      </w:r>
      <w:r>
        <w:rPr>
          <w:rFonts w:ascii="宋体" w:hAnsi="宋体" w:cs="Arial"/>
          <w:color w:val="000000" w:themeColor="text1"/>
          <w:szCs w:val="20"/>
        </w:rPr>
        <w:t>供应商应将上述材料暂估单价计</w:t>
      </w:r>
      <w:r>
        <w:rPr>
          <w:rFonts w:ascii="宋体" w:hAnsi="宋体" w:cs="Arial" w:hint="eastAsia"/>
          <w:color w:val="000000" w:themeColor="text1"/>
          <w:szCs w:val="20"/>
        </w:rPr>
        <w:t>入</w:t>
      </w:r>
      <w:r>
        <w:rPr>
          <w:rFonts w:ascii="宋体" w:hAnsi="宋体" w:cs="Arial"/>
          <w:color w:val="000000" w:themeColor="text1"/>
          <w:szCs w:val="20"/>
        </w:rPr>
        <w:t>工程量清单综合单价</w:t>
      </w:r>
      <w:r>
        <w:rPr>
          <w:rFonts w:ascii="宋体" w:hAnsi="宋体" w:cs="Arial" w:hint="eastAsia"/>
          <w:color w:val="000000" w:themeColor="text1"/>
          <w:szCs w:val="20"/>
        </w:rPr>
        <w:t>报价中</w:t>
      </w:r>
      <w:r>
        <w:rPr>
          <w:rFonts w:ascii="宋体" w:hAnsi="宋体" w:cs="Arial"/>
          <w:color w:val="000000" w:themeColor="text1"/>
          <w:szCs w:val="20"/>
        </w:rPr>
        <w:t>。</w:t>
      </w:r>
    </w:p>
    <w:p w14:paraId="31B0680D" w14:textId="77777777" w:rsidR="00D86540" w:rsidRDefault="00000000">
      <w:pPr>
        <w:tabs>
          <w:tab w:val="left" w:pos="1276"/>
        </w:tabs>
        <w:spacing w:line="240" w:lineRule="auto"/>
        <w:ind w:leftChars="201" w:left="708" w:hangingChars="136" w:hanging="286"/>
        <w:rPr>
          <w:rFonts w:ascii="宋体" w:hAnsi="宋体" w:cs="Arial" w:hint="eastAsia"/>
          <w:color w:val="000000" w:themeColor="text1"/>
          <w:szCs w:val="20"/>
        </w:rPr>
      </w:pPr>
      <w:bookmarkStart w:id="1198" w:name="_Hlk201912266"/>
      <w:r>
        <w:rPr>
          <w:rFonts w:ascii="宋体" w:hAnsi="宋体" w:cs="Arial" w:hint="eastAsia"/>
          <w:color w:val="000000" w:themeColor="text1"/>
          <w:szCs w:val="20"/>
        </w:rPr>
        <w:t xml:space="preserve">2  </w:t>
      </w:r>
      <w:bookmarkStart w:id="1199" w:name="_Hlk201767869"/>
      <w:r>
        <w:rPr>
          <w:rFonts w:ascii="宋体" w:hAnsi="宋体" w:cs="Arial" w:hint="eastAsia"/>
          <w:color w:val="000000" w:themeColor="text1"/>
          <w:szCs w:val="20"/>
        </w:rPr>
        <w:t>本工程采用增值税一般计税方法时，上述材料暂估单价为不包含增值税（进项税额）的价格</w:t>
      </w:r>
      <w:bookmarkEnd w:id="1199"/>
      <w:r>
        <w:rPr>
          <w:rFonts w:ascii="宋体" w:hAnsi="宋体" w:cs="Arial" w:hint="eastAsia"/>
          <w:color w:val="000000" w:themeColor="text1"/>
          <w:szCs w:val="20"/>
        </w:rPr>
        <w:t>。</w:t>
      </w:r>
    </w:p>
    <w:p w14:paraId="57948739" w14:textId="77777777" w:rsidR="00D86540" w:rsidRDefault="00000000">
      <w:pPr>
        <w:tabs>
          <w:tab w:val="left" w:pos="1276"/>
        </w:tabs>
        <w:spacing w:line="240" w:lineRule="auto"/>
        <w:ind w:leftChars="201" w:left="708" w:hangingChars="136" w:hanging="286"/>
        <w:rPr>
          <w:rFonts w:ascii="宋体" w:hAnsi="宋体" w:cs="Arial" w:hint="eastAsia"/>
          <w:color w:val="000000" w:themeColor="text1"/>
          <w:szCs w:val="20"/>
        </w:rPr>
      </w:pPr>
      <w:r>
        <w:rPr>
          <w:rFonts w:ascii="宋体" w:hAnsi="宋体" w:cs="Arial" w:hint="eastAsia"/>
          <w:color w:val="000000" w:themeColor="text1"/>
          <w:szCs w:val="20"/>
        </w:rPr>
        <w:t>3  本工程采用增值税简易计税方法时，上述材料暂估单价为包含增值税（进项税额）的价格。</w:t>
      </w:r>
    </w:p>
    <w:p w14:paraId="78148100" w14:textId="77777777" w:rsidR="00D86540" w:rsidRDefault="00000000">
      <w:pPr>
        <w:widowControl/>
        <w:spacing w:after="0" w:line="240" w:lineRule="auto"/>
        <w:jc w:val="left"/>
        <w:rPr>
          <w:color w:val="000000" w:themeColor="text1"/>
          <w:sz w:val="24"/>
        </w:rPr>
      </w:pPr>
      <w:bookmarkStart w:id="1200" w:name="_Toc226047176"/>
      <w:bookmarkEnd w:id="1198"/>
      <w:r>
        <w:rPr>
          <w:color w:val="000000" w:themeColor="text1"/>
          <w:sz w:val="24"/>
        </w:rPr>
        <w:br w:type="page"/>
      </w:r>
    </w:p>
    <w:p w14:paraId="45A5E166"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r>
        <w:rPr>
          <w:rFonts w:hint="eastAsia"/>
          <w:color w:val="000000" w:themeColor="text1"/>
          <w:sz w:val="24"/>
        </w:rPr>
        <w:lastRenderedPageBreak/>
        <w:t xml:space="preserve">4.9  </w:t>
      </w:r>
      <w:r>
        <w:rPr>
          <w:rFonts w:hint="eastAsia"/>
          <w:color w:val="000000" w:themeColor="text1"/>
          <w:sz w:val="24"/>
        </w:rPr>
        <w:t>措施项目清单计价表</w:t>
      </w:r>
      <w:bookmarkEnd w:id="1200"/>
    </w:p>
    <w:p w14:paraId="07C4DE66" w14:textId="77777777" w:rsidR="00D86540" w:rsidRDefault="00000000">
      <w:pPr>
        <w:widowControl/>
        <w:tabs>
          <w:tab w:val="center" w:pos="4615"/>
          <w:tab w:val="left" w:pos="7117"/>
        </w:tabs>
        <w:spacing w:line="240" w:lineRule="auto"/>
        <w:jc w:val="left"/>
        <w:rPr>
          <w:rFonts w:ascii="宋体" w:hAnsi="宋体" w:cs="宋体" w:hint="eastAsia"/>
          <w:color w:val="000000" w:themeColor="text1"/>
          <w:kern w:val="0"/>
          <w:sz w:val="30"/>
          <w:szCs w:val="30"/>
        </w:rPr>
      </w:pPr>
      <w:r>
        <w:rPr>
          <w:rFonts w:ascii="宋体" w:hAnsi="宋体" w:cs="宋体" w:hint="eastAsia"/>
          <w:color w:val="000000" w:themeColor="text1"/>
          <w:kern w:val="0"/>
          <w:sz w:val="30"/>
          <w:szCs w:val="30"/>
        </w:rPr>
        <w:tab/>
        <w:t>措施项目清单计价表</w:t>
      </w:r>
      <w:r>
        <w:rPr>
          <w:rFonts w:ascii="宋体" w:hAnsi="宋体" w:cs="宋体" w:hint="eastAsia"/>
          <w:color w:val="000000" w:themeColor="text1"/>
          <w:kern w:val="0"/>
          <w:sz w:val="30"/>
          <w:szCs w:val="30"/>
        </w:rPr>
        <w:tab/>
      </w:r>
    </w:p>
    <w:p w14:paraId="2694A874" w14:textId="77777777" w:rsidR="00D86540" w:rsidRDefault="00000000">
      <w:pPr>
        <w:tabs>
          <w:tab w:val="left" w:pos="720"/>
        </w:tabs>
        <w:spacing w:line="240" w:lineRule="auto"/>
        <w:rPr>
          <w:rFonts w:ascii="宋体" w:hAnsi="宋体" w:cs="Arial" w:hint="eastAsia"/>
          <w:color w:val="000000" w:themeColor="text1"/>
          <w:szCs w:val="21"/>
        </w:rPr>
      </w:pPr>
      <w:r>
        <w:rPr>
          <w:rFonts w:ascii="宋体" w:hAnsi="宋体" w:cs="Arial" w:hint="eastAsia"/>
          <w:color w:val="000000" w:themeColor="text1"/>
          <w:szCs w:val="21"/>
        </w:rPr>
        <w:t>工程名称：</w:t>
      </w:r>
      <w:r>
        <w:rPr>
          <w:rFonts w:ascii="宋体" w:hAnsi="宋体" w:cs="Arial"/>
          <w:color w:val="000000" w:themeColor="text1"/>
          <w:szCs w:val="21"/>
        </w:rPr>
        <w:t xml:space="preserve">   </w:t>
      </w:r>
      <w:r>
        <w:rPr>
          <w:rFonts w:ascii="宋体" w:hAnsi="宋体" w:cs="Arial" w:hint="eastAsia"/>
          <w:color w:val="000000" w:themeColor="text1"/>
          <w:szCs w:val="21"/>
        </w:rPr>
        <w:t xml:space="preserve"> </w:t>
      </w:r>
      <w:r>
        <w:rPr>
          <w:rFonts w:ascii="宋体" w:hAnsi="宋体" w:cs="Arial"/>
          <w:color w:val="000000" w:themeColor="text1"/>
          <w:szCs w:val="21"/>
        </w:rPr>
        <w:t xml:space="preserve">         </w:t>
      </w:r>
      <w:r>
        <w:rPr>
          <w:rFonts w:ascii="宋体" w:hAnsi="宋体" w:cs="Arial" w:hint="eastAsia"/>
          <w:color w:val="000000" w:themeColor="text1"/>
          <w:szCs w:val="21"/>
        </w:rPr>
        <w:t xml:space="preserve"> </w:t>
      </w:r>
      <w:r>
        <w:rPr>
          <w:rFonts w:ascii="宋体" w:hAnsi="宋体" w:cs="Arial"/>
          <w:color w:val="000000" w:themeColor="text1"/>
          <w:szCs w:val="21"/>
        </w:rPr>
        <w:t xml:space="preserve">                </w:t>
      </w:r>
      <w:r>
        <w:rPr>
          <w:rFonts w:ascii="宋体" w:hAnsi="宋体" w:cs="Arial" w:hint="eastAsia"/>
          <w:color w:val="000000" w:themeColor="text1"/>
          <w:szCs w:val="21"/>
        </w:rPr>
        <w:t xml:space="preserve">                       第</w:t>
      </w:r>
      <w:r>
        <w:rPr>
          <w:rFonts w:ascii="宋体" w:hAnsi="宋体" w:cs="Arial"/>
          <w:color w:val="000000" w:themeColor="text1"/>
          <w:szCs w:val="21"/>
        </w:rPr>
        <w:t xml:space="preserve">  </w:t>
      </w:r>
      <w:r>
        <w:rPr>
          <w:rFonts w:ascii="宋体" w:hAnsi="宋体" w:cs="Arial" w:hint="eastAsia"/>
          <w:color w:val="000000" w:themeColor="text1"/>
          <w:szCs w:val="21"/>
        </w:rPr>
        <w:t>页</w:t>
      </w:r>
      <w:r>
        <w:rPr>
          <w:rFonts w:ascii="宋体" w:hAnsi="宋体" w:cs="Arial"/>
          <w:color w:val="000000" w:themeColor="text1"/>
          <w:szCs w:val="21"/>
        </w:rPr>
        <w:t xml:space="preserve"> </w:t>
      </w:r>
      <w:r>
        <w:rPr>
          <w:rFonts w:ascii="宋体" w:hAnsi="宋体" w:cs="Arial" w:hint="eastAsia"/>
          <w:color w:val="000000" w:themeColor="text1"/>
          <w:szCs w:val="21"/>
        </w:rPr>
        <w:t>共</w:t>
      </w:r>
      <w:r>
        <w:rPr>
          <w:rFonts w:ascii="宋体" w:hAnsi="宋体" w:cs="Arial"/>
          <w:color w:val="000000" w:themeColor="text1"/>
          <w:szCs w:val="21"/>
        </w:rPr>
        <w:t xml:space="preserve">  </w:t>
      </w:r>
      <w:r>
        <w:rPr>
          <w:rFonts w:ascii="宋体" w:hAnsi="宋体" w:cs="Arial" w:hint="eastAsia"/>
          <w:color w:val="000000" w:themeColor="text1"/>
          <w:szCs w:val="21"/>
        </w:rPr>
        <w:t>页</w:t>
      </w:r>
    </w:p>
    <w:tbl>
      <w:tblPr>
        <w:tblW w:w="93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130"/>
        <w:gridCol w:w="2839"/>
        <w:gridCol w:w="710"/>
        <w:gridCol w:w="1087"/>
        <w:gridCol w:w="905"/>
        <w:gridCol w:w="1933"/>
      </w:tblGrid>
      <w:tr w:rsidR="00D86540" w14:paraId="1932C041" w14:textId="77777777">
        <w:trPr>
          <w:trHeight w:val="1153"/>
          <w:jc w:val="center"/>
        </w:trPr>
        <w:tc>
          <w:tcPr>
            <w:tcW w:w="710" w:type="dxa"/>
            <w:vAlign w:val="center"/>
          </w:tcPr>
          <w:p w14:paraId="300F22DD"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序号</w:t>
            </w:r>
          </w:p>
        </w:tc>
        <w:tc>
          <w:tcPr>
            <w:tcW w:w="1130" w:type="dxa"/>
            <w:vAlign w:val="center"/>
          </w:tcPr>
          <w:p w14:paraId="4FB93F04"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项目编码</w:t>
            </w:r>
          </w:p>
        </w:tc>
        <w:tc>
          <w:tcPr>
            <w:tcW w:w="2839" w:type="dxa"/>
            <w:vAlign w:val="center"/>
          </w:tcPr>
          <w:p w14:paraId="10B36847"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项目名称</w:t>
            </w:r>
          </w:p>
        </w:tc>
        <w:tc>
          <w:tcPr>
            <w:tcW w:w="710" w:type="dxa"/>
            <w:vAlign w:val="center"/>
          </w:tcPr>
          <w:p w14:paraId="4DB42DE1"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计量</w:t>
            </w:r>
          </w:p>
          <w:p w14:paraId="1450F286"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单位</w:t>
            </w:r>
          </w:p>
        </w:tc>
        <w:tc>
          <w:tcPr>
            <w:tcW w:w="1086" w:type="dxa"/>
            <w:vAlign w:val="center"/>
          </w:tcPr>
          <w:p w14:paraId="0074B3BC"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工作内容</w:t>
            </w:r>
          </w:p>
        </w:tc>
        <w:tc>
          <w:tcPr>
            <w:tcW w:w="905" w:type="dxa"/>
            <w:vAlign w:val="center"/>
          </w:tcPr>
          <w:p w14:paraId="181FD77D"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价格</w:t>
            </w:r>
          </w:p>
          <w:p w14:paraId="189AA5FD"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（元）</w:t>
            </w:r>
          </w:p>
        </w:tc>
        <w:tc>
          <w:tcPr>
            <w:tcW w:w="1933" w:type="dxa"/>
            <w:vAlign w:val="center"/>
          </w:tcPr>
          <w:p w14:paraId="7FDE9623"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备注</w:t>
            </w:r>
          </w:p>
        </w:tc>
      </w:tr>
      <w:tr w:rsidR="00D86540" w14:paraId="5ABAA4AE" w14:textId="77777777">
        <w:trPr>
          <w:trHeight w:val="495"/>
          <w:jc w:val="center"/>
        </w:trPr>
        <w:tc>
          <w:tcPr>
            <w:tcW w:w="710" w:type="dxa"/>
            <w:vAlign w:val="center"/>
          </w:tcPr>
          <w:p w14:paraId="4B063F53" w14:textId="77777777" w:rsidR="00D86540" w:rsidRDefault="00000000">
            <w:pPr>
              <w:tabs>
                <w:tab w:val="left" w:pos="720"/>
              </w:tabs>
              <w:spacing w:line="240" w:lineRule="auto"/>
              <w:jc w:val="center"/>
              <w:rPr>
                <w:rFonts w:ascii="宋体" w:hAnsi="宋体" w:cs="宋体" w:hint="eastAsia"/>
                <w:color w:val="000000" w:themeColor="text1"/>
                <w:szCs w:val="21"/>
              </w:rPr>
            </w:pPr>
            <w:r>
              <w:rPr>
                <w:rFonts w:ascii="宋体" w:hAnsi="宋体" w:cs="宋体" w:hint="eastAsia"/>
                <w:color w:val="000000" w:themeColor="text1"/>
                <w:szCs w:val="21"/>
              </w:rPr>
              <w:t>1</w:t>
            </w:r>
          </w:p>
        </w:tc>
        <w:tc>
          <w:tcPr>
            <w:tcW w:w="1130" w:type="dxa"/>
            <w:vAlign w:val="center"/>
          </w:tcPr>
          <w:p w14:paraId="49B83875" w14:textId="77777777" w:rsidR="00D86540" w:rsidRDefault="00D86540">
            <w:pPr>
              <w:tabs>
                <w:tab w:val="left" w:pos="720"/>
              </w:tabs>
              <w:spacing w:line="240" w:lineRule="auto"/>
              <w:jc w:val="center"/>
              <w:rPr>
                <w:rFonts w:ascii="宋体" w:hAnsi="宋体" w:cs="宋体" w:hint="eastAsia"/>
                <w:color w:val="000000" w:themeColor="text1"/>
                <w:szCs w:val="21"/>
              </w:rPr>
            </w:pPr>
          </w:p>
        </w:tc>
        <w:tc>
          <w:tcPr>
            <w:tcW w:w="2839" w:type="dxa"/>
            <w:vAlign w:val="center"/>
          </w:tcPr>
          <w:p w14:paraId="3B5AAA29" w14:textId="77777777" w:rsidR="00D86540" w:rsidRDefault="00000000">
            <w:pPr>
              <w:tabs>
                <w:tab w:val="left" w:pos="720"/>
              </w:tabs>
              <w:spacing w:line="240" w:lineRule="auto"/>
              <w:jc w:val="left"/>
              <w:rPr>
                <w:rFonts w:ascii="宋体" w:hAnsi="宋体" w:cs="宋体" w:hint="eastAsia"/>
                <w:color w:val="000000" w:themeColor="text1"/>
                <w:szCs w:val="21"/>
              </w:rPr>
            </w:pPr>
            <w:r>
              <w:rPr>
                <w:rFonts w:ascii="宋体" w:hAnsi="宋体" w:cs="宋体" w:hint="eastAsia"/>
                <w:color w:val="000000" w:themeColor="text1"/>
                <w:szCs w:val="21"/>
              </w:rPr>
              <w:t>安全生产标准化措施费</w:t>
            </w:r>
          </w:p>
        </w:tc>
        <w:tc>
          <w:tcPr>
            <w:tcW w:w="710" w:type="dxa"/>
            <w:vAlign w:val="center"/>
          </w:tcPr>
          <w:p w14:paraId="203EAF94"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项</w:t>
            </w:r>
          </w:p>
        </w:tc>
        <w:tc>
          <w:tcPr>
            <w:tcW w:w="1086" w:type="dxa"/>
            <w:vAlign w:val="center"/>
          </w:tcPr>
          <w:p w14:paraId="1FE27B96"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905" w:type="dxa"/>
            <w:vAlign w:val="center"/>
          </w:tcPr>
          <w:p w14:paraId="4EABF385"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933" w:type="dxa"/>
            <w:vAlign w:val="center"/>
          </w:tcPr>
          <w:p w14:paraId="35AA20D7" w14:textId="77777777" w:rsidR="00D86540" w:rsidRDefault="00000000">
            <w:pPr>
              <w:tabs>
                <w:tab w:val="left" w:pos="720"/>
              </w:tabs>
              <w:spacing w:line="240" w:lineRule="auto"/>
              <w:jc w:val="center"/>
              <w:rPr>
                <w:rFonts w:ascii="宋体" w:hAnsi="宋体" w:cs="Arial" w:hint="eastAsia"/>
                <w:i/>
                <w:color w:val="000000" w:themeColor="text1"/>
                <w:szCs w:val="21"/>
              </w:rPr>
            </w:pPr>
            <w:r>
              <w:rPr>
                <w:rFonts w:ascii="宋体" w:hAnsi="宋体" w:hint="eastAsia"/>
                <w:color w:val="000000" w:themeColor="text1"/>
                <w:szCs w:val="21"/>
              </w:rPr>
              <w:t>明细详见表</w:t>
            </w:r>
            <w:r>
              <w:rPr>
                <w:rFonts w:ascii="宋体" w:hAnsi="宋体"/>
                <w:color w:val="000000" w:themeColor="text1"/>
                <w:szCs w:val="21"/>
              </w:rPr>
              <w:t>4.</w:t>
            </w:r>
            <w:r>
              <w:rPr>
                <w:rFonts w:ascii="宋体" w:hAnsi="宋体" w:hint="eastAsia"/>
                <w:color w:val="000000" w:themeColor="text1"/>
                <w:szCs w:val="21"/>
              </w:rPr>
              <w:t>9</w:t>
            </w:r>
            <w:r>
              <w:rPr>
                <w:rFonts w:ascii="宋体" w:hAnsi="宋体"/>
                <w:color w:val="000000" w:themeColor="text1"/>
                <w:szCs w:val="21"/>
              </w:rPr>
              <w:t>-1</w:t>
            </w:r>
          </w:p>
        </w:tc>
      </w:tr>
      <w:tr w:rsidR="00D86540" w14:paraId="567FFB67" w14:textId="77777777">
        <w:trPr>
          <w:trHeight w:val="495"/>
          <w:jc w:val="center"/>
        </w:trPr>
        <w:tc>
          <w:tcPr>
            <w:tcW w:w="710" w:type="dxa"/>
            <w:vAlign w:val="center"/>
          </w:tcPr>
          <w:p w14:paraId="454C997A" w14:textId="77777777" w:rsidR="00D86540" w:rsidRDefault="00000000">
            <w:pPr>
              <w:tabs>
                <w:tab w:val="left" w:pos="720"/>
              </w:tabs>
              <w:spacing w:line="240" w:lineRule="auto"/>
              <w:jc w:val="center"/>
              <w:rPr>
                <w:rFonts w:ascii="宋体" w:hAnsi="宋体" w:cs="宋体" w:hint="eastAsia"/>
                <w:color w:val="000000" w:themeColor="text1"/>
                <w:szCs w:val="21"/>
              </w:rPr>
            </w:pPr>
            <w:r>
              <w:rPr>
                <w:rFonts w:ascii="宋体" w:hAnsi="宋体" w:cs="宋体" w:hint="eastAsia"/>
                <w:color w:val="000000" w:themeColor="text1"/>
                <w:szCs w:val="21"/>
              </w:rPr>
              <w:t>2</w:t>
            </w:r>
          </w:p>
        </w:tc>
        <w:tc>
          <w:tcPr>
            <w:tcW w:w="1130" w:type="dxa"/>
            <w:vAlign w:val="center"/>
          </w:tcPr>
          <w:p w14:paraId="26A8B73C" w14:textId="77777777" w:rsidR="00D86540" w:rsidRDefault="00D86540">
            <w:pPr>
              <w:tabs>
                <w:tab w:val="left" w:pos="720"/>
              </w:tabs>
              <w:spacing w:line="240" w:lineRule="auto"/>
              <w:jc w:val="center"/>
              <w:rPr>
                <w:rFonts w:ascii="宋体" w:hAnsi="宋体" w:cs="宋体" w:hint="eastAsia"/>
                <w:color w:val="000000" w:themeColor="text1"/>
                <w:szCs w:val="21"/>
              </w:rPr>
            </w:pPr>
          </w:p>
        </w:tc>
        <w:tc>
          <w:tcPr>
            <w:tcW w:w="2839" w:type="dxa"/>
            <w:vAlign w:val="center"/>
          </w:tcPr>
          <w:p w14:paraId="318A5170" w14:textId="77777777" w:rsidR="00D86540" w:rsidRDefault="00000000">
            <w:pPr>
              <w:tabs>
                <w:tab w:val="left" w:pos="720"/>
              </w:tabs>
              <w:spacing w:line="240" w:lineRule="auto"/>
              <w:jc w:val="left"/>
              <w:rPr>
                <w:rFonts w:ascii="宋体" w:hAnsi="宋体" w:cs="宋体" w:hint="eastAsia"/>
                <w:color w:val="000000" w:themeColor="text1"/>
                <w:szCs w:val="21"/>
              </w:rPr>
            </w:pPr>
            <w:r>
              <w:rPr>
                <w:rFonts w:ascii="宋体" w:hAnsi="宋体" w:cs="宋体" w:hint="eastAsia"/>
                <w:color w:val="000000" w:themeColor="text1"/>
                <w:szCs w:val="21"/>
              </w:rPr>
              <w:t>夜间施工增加费</w:t>
            </w:r>
          </w:p>
        </w:tc>
        <w:tc>
          <w:tcPr>
            <w:tcW w:w="710" w:type="dxa"/>
            <w:vAlign w:val="center"/>
          </w:tcPr>
          <w:p w14:paraId="22630AF5"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rPr>
              <w:t>项</w:t>
            </w:r>
          </w:p>
        </w:tc>
        <w:tc>
          <w:tcPr>
            <w:tcW w:w="1086" w:type="dxa"/>
            <w:vAlign w:val="center"/>
          </w:tcPr>
          <w:p w14:paraId="4CA8279A"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905" w:type="dxa"/>
            <w:vAlign w:val="center"/>
          </w:tcPr>
          <w:p w14:paraId="6A042D8A"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933" w:type="dxa"/>
            <w:vAlign w:val="center"/>
          </w:tcPr>
          <w:p w14:paraId="3D53E4DE"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szCs w:val="21"/>
              </w:rPr>
              <w:t>明细详见表</w:t>
            </w:r>
            <w:r>
              <w:rPr>
                <w:rFonts w:ascii="宋体" w:hAnsi="宋体"/>
                <w:color w:val="000000" w:themeColor="text1"/>
                <w:szCs w:val="21"/>
              </w:rPr>
              <w:t>4.</w:t>
            </w:r>
            <w:r>
              <w:rPr>
                <w:rFonts w:ascii="宋体" w:hAnsi="宋体" w:hint="eastAsia"/>
                <w:color w:val="000000" w:themeColor="text1"/>
                <w:szCs w:val="21"/>
              </w:rPr>
              <w:t>9-3</w:t>
            </w:r>
          </w:p>
        </w:tc>
      </w:tr>
      <w:tr w:rsidR="00D86540" w14:paraId="0CBF8EFC" w14:textId="77777777">
        <w:trPr>
          <w:trHeight w:val="451"/>
          <w:jc w:val="center"/>
        </w:trPr>
        <w:tc>
          <w:tcPr>
            <w:tcW w:w="710" w:type="dxa"/>
            <w:vAlign w:val="center"/>
          </w:tcPr>
          <w:p w14:paraId="06DC87B2" w14:textId="77777777" w:rsidR="00D86540" w:rsidRDefault="00000000">
            <w:pPr>
              <w:tabs>
                <w:tab w:val="left" w:pos="720"/>
              </w:tabs>
              <w:spacing w:line="240" w:lineRule="auto"/>
              <w:jc w:val="center"/>
              <w:rPr>
                <w:rFonts w:ascii="宋体" w:hAnsi="宋体" w:cs="宋体" w:hint="eastAsia"/>
                <w:color w:val="000000" w:themeColor="text1"/>
                <w:szCs w:val="21"/>
              </w:rPr>
            </w:pPr>
            <w:r>
              <w:rPr>
                <w:rFonts w:ascii="宋体" w:hAnsi="宋体" w:cs="宋体" w:hint="eastAsia"/>
                <w:color w:val="000000" w:themeColor="text1"/>
                <w:szCs w:val="21"/>
              </w:rPr>
              <w:t>3</w:t>
            </w:r>
          </w:p>
        </w:tc>
        <w:tc>
          <w:tcPr>
            <w:tcW w:w="1130" w:type="dxa"/>
            <w:vAlign w:val="center"/>
          </w:tcPr>
          <w:p w14:paraId="554E7302" w14:textId="77777777" w:rsidR="00D86540" w:rsidRDefault="00D86540">
            <w:pPr>
              <w:tabs>
                <w:tab w:val="left" w:pos="720"/>
              </w:tabs>
              <w:spacing w:line="240" w:lineRule="auto"/>
              <w:jc w:val="center"/>
              <w:rPr>
                <w:rFonts w:ascii="宋体" w:hAnsi="宋体" w:cs="宋体" w:hint="eastAsia"/>
                <w:color w:val="000000" w:themeColor="text1"/>
                <w:szCs w:val="21"/>
              </w:rPr>
            </w:pPr>
          </w:p>
        </w:tc>
        <w:tc>
          <w:tcPr>
            <w:tcW w:w="2839" w:type="dxa"/>
            <w:vAlign w:val="center"/>
          </w:tcPr>
          <w:p w14:paraId="3D9EE82C" w14:textId="77777777" w:rsidR="00D86540" w:rsidRDefault="00000000">
            <w:pPr>
              <w:tabs>
                <w:tab w:val="left" w:pos="720"/>
              </w:tabs>
              <w:spacing w:line="240" w:lineRule="auto"/>
              <w:jc w:val="left"/>
              <w:rPr>
                <w:rFonts w:ascii="宋体" w:hAnsi="宋体" w:cs="宋体" w:hint="eastAsia"/>
                <w:color w:val="000000" w:themeColor="text1"/>
                <w:szCs w:val="21"/>
              </w:rPr>
            </w:pPr>
            <w:r>
              <w:rPr>
                <w:rFonts w:ascii="宋体" w:hAnsi="宋体" w:cs="宋体" w:hint="eastAsia"/>
                <w:color w:val="000000" w:themeColor="text1"/>
                <w:szCs w:val="21"/>
              </w:rPr>
              <w:t>二次搬运费</w:t>
            </w:r>
          </w:p>
        </w:tc>
        <w:tc>
          <w:tcPr>
            <w:tcW w:w="710" w:type="dxa"/>
            <w:vAlign w:val="center"/>
          </w:tcPr>
          <w:p w14:paraId="143DAEA9"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rPr>
              <w:t>项</w:t>
            </w:r>
          </w:p>
        </w:tc>
        <w:tc>
          <w:tcPr>
            <w:tcW w:w="1086" w:type="dxa"/>
            <w:vAlign w:val="center"/>
          </w:tcPr>
          <w:p w14:paraId="1D625899"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905" w:type="dxa"/>
            <w:vAlign w:val="center"/>
          </w:tcPr>
          <w:p w14:paraId="60ED98D5"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933" w:type="dxa"/>
            <w:vAlign w:val="center"/>
          </w:tcPr>
          <w:p w14:paraId="160D0683"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szCs w:val="21"/>
              </w:rPr>
              <w:t>明细详见表</w:t>
            </w:r>
            <w:r>
              <w:rPr>
                <w:rFonts w:ascii="宋体" w:hAnsi="宋体"/>
                <w:color w:val="000000" w:themeColor="text1"/>
                <w:szCs w:val="21"/>
              </w:rPr>
              <w:t>4.</w:t>
            </w:r>
            <w:r>
              <w:rPr>
                <w:rFonts w:ascii="宋体" w:hAnsi="宋体" w:hint="eastAsia"/>
                <w:color w:val="000000" w:themeColor="text1"/>
                <w:szCs w:val="21"/>
              </w:rPr>
              <w:t>9-3</w:t>
            </w:r>
          </w:p>
        </w:tc>
      </w:tr>
      <w:tr w:rsidR="00D86540" w14:paraId="4AAE43F8" w14:textId="77777777">
        <w:trPr>
          <w:trHeight w:val="495"/>
          <w:jc w:val="center"/>
        </w:trPr>
        <w:tc>
          <w:tcPr>
            <w:tcW w:w="710" w:type="dxa"/>
            <w:vAlign w:val="center"/>
          </w:tcPr>
          <w:p w14:paraId="2BDD0049" w14:textId="77777777" w:rsidR="00D86540" w:rsidRDefault="00000000">
            <w:pPr>
              <w:tabs>
                <w:tab w:val="left" w:pos="720"/>
              </w:tabs>
              <w:spacing w:line="240" w:lineRule="auto"/>
              <w:jc w:val="center"/>
              <w:rPr>
                <w:rFonts w:ascii="宋体" w:hAnsi="宋体" w:cs="宋体" w:hint="eastAsia"/>
                <w:color w:val="000000" w:themeColor="text1"/>
                <w:szCs w:val="21"/>
              </w:rPr>
            </w:pPr>
            <w:r>
              <w:rPr>
                <w:rFonts w:ascii="宋体" w:hAnsi="宋体" w:cs="宋体" w:hint="eastAsia"/>
                <w:color w:val="000000" w:themeColor="text1"/>
                <w:szCs w:val="21"/>
              </w:rPr>
              <w:t>4</w:t>
            </w:r>
          </w:p>
        </w:tc>
        <w:tc>
          <w:tcPr>
            <w:tcW w:w="1130" w:type="dxa"/>
            <w:vAlign w:val="center"/>
          </w:tcPr>
          <w:p w14:paraId="5860C6D6" w14:textId="77777777" w:rsidR="00D86540" w:rsidRDefault="00D86540">
            <w:pPr>
              <w:tabs>
                <w:tab w:val="left" w:pos="720"/>
              </w:tabs>
              <w:spacing w:line="240" w:lineRule="auto"/>
              <w:jc w:val="center"/>
              <w:rPr>
                <w:rFonts w:ascii="宋体" w:hAnsi="宋体" w:cs="宋体" w:hint="eastAsia"/>
                <w:color w:val="000000" w:themeColor="text1"/>
                <w:szCs w:val="21"/>
              </w:rPr>
            </w:pPr>
          </w:p>
        </w:tc>
        <w:tc>
          <w:tcPr>
            <w:tcW w:w="2839" w:type="dxa"/>
            <w:vAlign w:val="center"/>
          </w:tcPr>
          <w:p w14:paraId="13B8E32D" w14:textId="77777777" w:rsidR="00D86540" w:rsidRDefault="00000000">
            <w:pPr>
              <w:tabs>
                <w:tab w:val="left" w:pos="720"/>
              </w:tabs>
              <w:spacing w:line="240" w:lineRule="auto"/>
              <w:jc w:val="left"/>
              <w:rPr>
                <w:rFonts w:ascii="宋体" w:hAnsi="宋体" w:cs="宋体" w:hint="eastAsia"/>
                <w:color w:val="000000" w:themeColor="text1"/>
                <w:szCs w:val="21"/>
              </w:rPr>
            </w:pPr>
            <w:r>
              <w:rPr>
                <w:rFonts w:ascii="宋体" w:hAnsi="宋体" w:cs="宋体" w:hint="eastAsia"/>
                <w:color w:val="000000" w:themeColor="text1"/>
                <w:szCs w:val="21"/>
              </w:rPr>
              <w:t>冬雨季施工增加费</w:t>
            </w:r>
          </w:p>
        </w:tc>
        <w:tc>
          <w:tcPr>
            <w:tcW w:w="710" w:type="dxa"/>
            <w:vAlign w:val="center"/>
          </w:tcPr>
          <w:p w14:paraId="36EFEA3F"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rPr>
              <w:t>项</w:t>
            </w:r>
          </w:p>
        </w:tc>
        <w:tc>
          <w:tcPr>
            <w:tcW w:w="1086" w:type="dxa"/>
            <w:vAlign w:val="center"/>
          </w:tcPr>
          <w:p w14:paraId="2CFA55D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905" w:type="dxa"/>
            <w:vAlign w:val="center"/>
          </w:tcPr>
          <w:p w14:paraId="1ABCFD78"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933" w:type="dxa"/>
            <w:vAlign w:val="center"/>
          </w:tcPr>
          <w:p w14:paraId="5F549392"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szCs w:val="21"/>
              </w:rPr>
              <w:t>明细详见表</w:t>
            </w:r>
            <w:r>
              <w:rPr>
                <w:rFonts w:ascii="宋体" w:hAnsi="宋体"/>
                <w:color w:val="000000" w:themeColor="text1"/>
                <w:szCs w:val="21"/>
              </w:rPr>
              <w:t>4.</w:t>
            </w:r>
            <w:r>
              <w:rPr>
                <w:rFonts w:ascii="宋体" w:hAnsi="宋体" w:hint="eastAsia"/>
                <w:color w:val="000000" w:themeColor="text1"/>
                <w:szCs w:val="21"/>
              </w:rPr>
              <w:t>9-3</w:t>
            </w:r>
          </w:p>
        </w:tc>
      </w:tr>
      <w:tr w:rsidR="00D86540" w14:paraId="257958F1" w14:textId="77777777">
        <w:trPr>
          <w:trHeight w:val="495"/>
          <w:jc w:val="center"/>
        </w:trPr>
        <w:tc>
          <w:tcPr>
            <w:tcW w:w="710" w:type="dxa"/>
            <w:vAlign w:val="center"/>
          </w:tcPr>
          <w:p w14:paraId="1A726B92" w14:textId="77777777" w:rsidR="00D86540" w:rsidRDefault="00000000">
            <w:pPr>
              <w:tabs>
                <w:tab w:val="left" w:pos="720"/>
              </w:tabs>
              <w:spacing w:line="240" w:lineRule="auto"/>
              <w:jc w:val="center"/>
              <w:rPr>
                <w:rFonts w:ascii="宋体" w:hAnsi="宋体" w:cs="宋体" w:hint="eastAsia"/>
                <w:color w:val="000000" w:themeColor="text1"/>
                <w:szCs w:val="21"/>
              </w:rPr>
            </w:pPr>
            <w:r>
              <w:rPr>
                <w:rFonts w:ascii="宋体" w:hAnsi="宋体" w:cs="宋体" w:hint="eastAsia"/>
                <w:color w:val="000000" w:themeColor="text1"/>
                <w:szCs w:val="21"/>
              </w:rPr>
              <w:t>5</w:t>
            </w:r>
          </w:p>
        </w:tc>
        <w:tc>
          <w:tcPr>
            <w:tcW w:w="1130" w:type="dxa"/>
            <w:vAlign w:val="center"/>
          </w:tcPr>
          <w:p w14:paraId="329577C9" w14:textId="77777777" w:rsidR="00D86540" w:rsidRDefault="00D86540">
            <w:pPr>
              <w:tabs>
                <w:tab w:val="left" w:pos="720"/>
              </w:tabs>
              <w:spacing w:line="240" w:lineRule="auto"/>
              <w:jc w:val="center"/>
              <w:rPr>
                <w:rFonts w:ascii="宋体" w:hAnsi="宋体" w:cs="宋体" w:hint="eastAsia"/>
                <w:color w:val="000000" w:themeColor="text1"/>
                <w:szCs w:val="21"/>
              </w:rPr>
            </w:pPr>
          </w:p>
        </w:tc>
        <w:tc>
          <w:tcPr>
            <w:tcW w:w="2839" w:type="dxa"/>
            <w:vAlign w:val="center"/>
          </w:tcPr>
          <w:p w14:paraId="2B213941" w14:textId="77777777" w:rsidR="00D86540" w:rsidRDefault="00000000">
            <w:pPr>
              <w:tabs>
                <w:tab w:val="left" w:pos="720"/>
              </w:tabs>
              <w:spacing w:line="240" w:lineRule="auto"/>
              <w:jc w:val="left"/>
              <w:rPr>
                <w:rFonts w:ascii="宋体" w:hAnsi="宋体" w:cs="宋体" w:hint="eastAsia"/>
                <w:color w:val="000000" w:themeColor="text1"/>
                <w:szCs w:val="21"/>
              </w:rPr>
            </w:pPr>
            <w:r>
              <w:rPr>
                <w:rFonts w:ascii="宋体" w:hAnsi="宋体" w:cs="宋体" w:hint="eastAsia"/>
                <w:color w:val="000000" w:themeColor="text1"/>
                <w:szCs w:val="21"/>
              </w:rPr>
              <w:t>已完工程及设备保护费</w:t>
            </w:r>
          </w:p>
        </w:tc>
        <w:tc>
          <w:tcPr>
            <w:tcW w:w="710" w:type="dxa"/>
            <w:vAlign w:val="center"/>
          </w:tcPr>
          <w:p w14:paraId="349E4749"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rPr>
              <w:t>项</w:t>
            </w:r>
          </w:p>
        </w:tc>
        <w:tc>
          <w:tcPr>
            <w:tcW w:w="1086" w:type="dxa"/>
            <w:vAlign w:val="center"/>
          </w:tcPr>
          <w:p w14:paraId="372178BD"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905" w:type="dxa"/>
            <w:vAlign w:val="center"/>
          </w:tcPr>
          <w:p w14:paraId="1A21AD80"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933" w:type="dxa"/>
            <w:vAlign w:val="center"/>
          </w:tcPr>
          <w:p w14:paraId="1909BBE1"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szCs w:val="21"/>
              </w:rPr>
              <w:t>明细详见表</w:t>
            </w:r>
            <w:r>
              <w:rPr>
                <w:rFonts w:ascii="宋体" w:hAnsi="宋体"/>
                <w:color w:val="000000" w:themeColor="text1"/>
                <w:szCs w:val="21"/>
              </w:rPr>
              <w:t>4.</w:t>
            </w:r>
            <w:r>
              <w:rPr>
                <w:rFonts w:ascii="宋体" w:hAnsi="宋体" w:hint="eastAsia"/>
                <w:color w:val="000000" w:themeColor="text1"/>
                <w:szCs w:val="21"/>
              </w:rPr>
              <w:t>9-3</w:t>
            </w:r>
          </w:p>
        </w:tc>
      </w:tr>
      <w:tr w:rsidR="00D86540" w14:paraId="4B6EA687" w14:textId="77777777">
        <w:trPr>
          <w:trHeight w:val="495"/>
          <w:jc w:val="center"/>
        </w:trPr>
        <w:tc>
          <w:tcPr>
            <w:tcW w:w="710" w:type="dxa"/>
            <w:vAlign w:val="center"/>
          </w:tcPr>
          <w:p w14:paraId="3B55E3DA" w14:textId="77777777" w:rsidR="00D86540" w:rsidRDefault="00000000">
            <w:pPr>
              <w:tabs>
                <w:tab w:val="left" w:pos="720"/>
              </w:tabs>
              <w:spacing w:line="240" w:lineRule="auto"/>
              <w:jc w:val="center"/>
              <w:rPr>
                <w:rFonts w:ascii="宋体" w:hAnsi="宋体" w:cs="宋体" w:hint="eastAsia"/>
                <w:color w:val="000000" w:themeColor="text1"/>
                <w:szCs w:val="21"/>
              </w:rPr>
            </w:pPr>
            <w:r>
              <w:rPr>
                <w:rFonts w:ascii="宋体" w:hAnsi="宋体" w:cs="宋体" w:hint="eastAsia"/>
                <w:color w:val="000000" w:themeColor="text1"/>
                <w:szCs w:val="21"/>
              </w:rPr>
              <w:t>6</w:t>
            </w:r>
          </w:p>
        </w:tc>
        <w:tc>
          <w:tcPr>
            <w:tcW w:w="1130" w:type="dxa"/>
            <w:vAlign w:val="center"/>
          </w:tcPr>
          <w:p w14:paraId="6912F4EA" w14:textId="77777777" w:rsidR="00D86540" w:rsidRDefault="00D86540">
            <w:pPr>
              <w:tabs>
                <w:tab w:val="left" w:pos="720"/>
              </w:tabs>
              <w:spacing w:line="240" w:lineRule="auto"/>
              <w:jc w:val="center"/>
              <w:rPr>
                <w:rFonts w:ascii="宋体" w:hAnsi="宋体" w:cs="宋体" w:hint="eastAsia"/>
                <w:color w:val="000000" w:themeColor="text1"/>
                <w:szCs w:val="21"/>
              </w:rPr>
            </w:pPr>
          </w:p>
        </w:tc>
        <w:tc>
          <w:tcPr>
            <w:tcW w:w="2839" w:type="dxa"/>
            <w:vAlign w:val="center"/>
          </w:tcPr>
          <w:p w14:paraId="174AA33B" w14:textId="77777777" w:rsidR="00D86540" w:rsidRDefault="00000000">
            <w:pPr>
              <w:tabs>
                <w:tab w:val="left" w:pos="720"/>
              </w:tabs>
              <w:spacing w:line="240" w:lineRule="auto"/>
              <w:jc w:val="left"/>
              <w:rPr>
                <w:rFonts w:ascii="宋体" w:hAnsi="宋体" w:cs="宋体" w:hint="eastAsia"/>
                <w:color w:val="000000" w:themeColor="text1"/>
                <w:szCs w:val="21"/>
              </w:rPr>
            </w:pPr>
            <w:r>
              <w:rPr>
                <w:rFonts w:ascii="宋体" w:hAnsi="宋体" w:cs="宋体" w:hint="eastAsia"/>
                <w:color w:val="000000" w:themeColor="text1"/>
                <w:szCs w:val="21"/>
              </w:rPr>
              <w:t>施工垃圾场外运输和消纳费</w:t>
            </w:r>
          </w:p>
        </w:tc>
        <w:tc>
          <w:tcPr>
            <w:tcW w:w="710" w:type="dxa"/>
            <w:vAlign w:val="center"/>
          </w:tcPr>
          <w:p w14:paraId="2564C954"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rPr>
              <w:t>项</w:t>
            </w:r>
          </w:p>
        </w:tc>
        <w:tc>
          <w:tcPr>
            <w:tcW w:w="1086" w:type="dxa"/>
            <w:vAlign w:val="center"/>
          </w:tcPr>
          <w:p w14:paraId="268C6C84"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905" w:type="dxa"/>
            <w:vAlign w:val="center"/>
          </w:tcPr>
          <w:p w14:paraId="742BC4FD"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933" w:type="dxa"/>
            <w:vAlign w:val="center"/>
          </w:tcPr>
          <w:p w14:paraId="4E311139"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szCs w:val="21"/>
              </w:rPr>
              <w:t>明细详见表</w:t>
            </w:r>
            <w:r>
              <w:rPr>
                <w:rFonts w:ascii="宋体" w:hAnsi="宋体"/>
                <w:color w:val="000000" w:themeColor="text1"/>
                <w:szCs w:val="21"/>
              </w:rPr>
              <w:t>4.</w:t>
            </w:r>
            <w:r>
              <w:rPr>
                <w:rFonts w:ascii="宋体" w:hAnsi="宋体" w:hint="eastAsia"/>
                <w:color w:val="000000" w:themeColor="text1"/>
                <w:szCs w:val="21"/>
              </w:rPr>
              <w:t>9</w:t>
            </w:r>
            <w:r>
              <w:rPr>
                <w:rFonts w:ascii="宋体" w:hAnsi="宋体"/>
                <w:color w:val="000000" w:themeColor="text1"/>
                <w:szCs w:val="21"/>
              </w:rPr>
              <w:t>-2</w:t>
            </w:r>
          </w:p>
        </w:tc>
      </w:tr>
      <w:tr w:rsidR="00D86540" w14:paraId="2515C783" w14:textId="77777777">
        <w:trPr>
          <w:trHeight w:val="495"/>
          <w:jc w:val="center"/>
        </w:trPr>
        <w:tc>
          <w:tcPr>
            <w:tcW w:w="710" w:type="dxa"/>
            <w:vAlign w:val="center"/>
          </w:tcPr>
          <w:p w14:paraId="6EF75551" w14:textId="77777777" w:rsidR="00D86540" w:rsidRDefault="00000000">
            <w:pPr>
              <w:tabs>
                <w:tab w:val="left" w:pos="720"/>
              </w:tabs>
              <w:spacing w:line="240" w:lineRule="auto"/>
              <w:jc w:val="center"/>
              <w:rPr>
                <w:rFonts w:ascii="宋体" w:hAnsi="宋体" w:cs="宋体" w:hint="eastAsia"/>
                <w:color w:val="000000" w:themeColor="text1"/>
                <w:szCs w:val="21"/>
              </w:rPr>
            </w:pPr>
            <w:r>
              <w:rPr>
                <w:rFonts w:ascii="宋体" w:hAnsi="宋体" w:cs="宋体" w:hint="eastAsia"/>
                <w:color w:val="000000" w:themeColor="text1"/>
                <w:szCs w:val="21"/>
              </w:rPr>
              <w:t>7</w:t>
            </w:r>
          </w:p>
        </w:tc>
        <w:tc>
          <w:tcPr>
            <w:tcW w:w="1130" w:type="dxa"/>
            <w:vAlign w:val="center"/>
          </w:tcPr>
          <w:p w14:paraId="2191012F" w14:textId="77777777" w:rsidR="00D86540" w:rsidRDefault="00D86540">
            <w:pPr>
              <w:tabs>
                <w:tab w:val="left" w:pos="720"/>
              </w:tabs>
              <w:spacing w:line="240" w:lineRule="auto"/>
              <w:jc w:val="center"/>
              <w:rPr>
                <w:rFonts w:ascii="宋体" w:hAnsi="宋体" w:cs="宋体" w:hint="eastAsia"/>
                <w:color w:val="000000" w:themeColor="text1"/>
                <w:szCs w:val="21"/>
              </w:rPr>
            </w:pPr>
          </w:p>
        </w:tc>
        <w:tc>
          <w:tcPr>
            <w:tcW w:w="2839" w:type="dxa"/>
            <w:vAlign w:val="center"/>
          </w:tcPr>
          <w:p w14:paraId="52E72C2F" w14:textId="77777777" w:rsidR="00D86540" w:rsidRDefault="00000000">
            <w:pPr>
              <w:tabs>
                <w:tab w:val="left" w:pos="720"/>
              </w:tabs>
              <w:spacing w:line="240" w:lineRule="auto"/>
              <w:jc w:val="left"/>
              <w:rPr>
                <w:rFonts w:ascii="宋体" w:hAnsi="宋体" w:cs="宋体" w:hint="eastAsia"/>
                <w:color w:val="000000" w:themeColor="text1"/>
                <w:szCs w:val="21"/>
              </w:rPr>
            </w:pPr>
            <w:r>
              <w:rPr>
                <w:rFonts w:ascii="宋体" w:hAnsi="宋体" w:hint="eastAsia"/>
                <w:color w:val="000000" w:themeColor="text1"/>
                <w:szCs w:val="21"/>
              </w:rPr>
              <w:t>脚手架工程费</w:t>
            </w:r>
          </w:p>
        </w:tc>
        <w:tc>
          <w:tcPr>
            <w:tcW w:w="710" w:type="dxa"/>
            <w:vAlign w:val="center"/>
          </w:tcPr>
          <w:p w14:paraId="0996E530"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rPr>
              <w:t>项</w:t>
            </w:r>
          </w:p>
        </w:tc>
        <w:tc>
          <w:tcPr>
            <w:tcW w:w="1086" w:type="dxa"/>
            <w:vAlign w:val="center"/>
          </w:tcPr>
          <w:p w14:paraId="7CE31B4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905" w:type="dxa"/>
            <w:vAlign w:val="center"/>
          </w:tcPr>
          <w:p w14:paraId="2F9B7A5F"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933" w:type="dxa"/>
            <w:vAlign w:val="center"/>
          </w:tcPr>
          <w:p w14:paraId="7AB24BE0"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szCs w:val="21"/>
              </w:rPr>
              <w:t>明细详见表</w:t>
            </w:r>
            <w:r>
              <w:rPr>
                <w:rFonts w:ascii="宋体" w:hAnsi="宋体"/>
                <w:color w:val="000000" w:themeColor="text1"/>
                <w:szCs w:val="21"/>
              </w:rPr>
              <w:t>4.</w:t>
            </w:r>
            <w:r>
              <w:rPr>
                <w:rFonts w:ascii="宋体" w:hAnsi="宋体" w:hint="eastAsia"/>
                <w:color w:val="000000" w:themeColor="text1"/>
                <w:szCs w:val="21"/>
              </w:rPr>
              <w:t>9-3</w:t>
            </w:r>
          </w:p>
        </w:tc>
      </w:tr>
      <w:tr w:rsidR="00D86540" w14:paraId="310B652E" w14:textId="77777777">
        <w:trPr>
          <w:trHeight w:val="495"/>
          <w:jc w:val="center"/>
        </w:trPr>
        <w:tc>
          <w:tcPr>
            <w:tcW w:w="710" w:type="dxa"/>
            <w:vAlign w:val="center"/>
          </w:tcPr>
          <w:p w14:paraId="4F93BF3C" w14:textId="77777777" w:rsidR="00D86540" w:rsidRDefault="00000000">
            <w:pPr>
              <w:tabs>
                <w:tab w:val="left" w:pos="720"/>
              </w:tabs>
              <w:spacing w:line="240" w:lineRule="auto"/>
              <w:jc w:val="center"/>
              <w:rPr>
                <w:rFonts w:ascii="宋体" w:hAnsi="宋体" w:cs="宋体" w:hint="eastAsia"/>
                <w:color w:val="000000" w:themeColor="text1"/>
                <w:szCs w:val="21"/>
              </w:rPr>
            </w:pPr>
            <w:r>
              <w:rPr>
                <w:rFonts w:ascii="宋体" w:hAnsi="宋体" w:cs="宋体" w:hint="eastAsia"/>
                <w:color w:val="000000" w:themeColor="text1"/>
                <w:szCs w:val="21"/>
              </w:rPr>
              <w:t>8</w:t>
            </w:r>
          </w:p>
        </w:tc>
        <w:tc>
          <w:tcPr>
            <w:tcW w:w="1130" w:type="dxa"/>
            <w:vAlign w:val="center"/>
          </w:tcPr>
          <w:p w14:paraId="721C480C" w14:textId="77777777" w:rsidR="00D86540" w:rsidRDefault="00D86540">
            <w:pPr>
              <w:tabs>
                <w:tab w:val="left" w:pos="720"/>
              </w:tabs>
              <w:spacing w:line="240" w:lineRule="auto"/>
              <w:jc w:val="center"/>
              <w:rPr>
                <w:rFonts w:ascii="宋体" w:hAnsi="宋体" w:cs="宋体" w:hint="eastAsia"/>
                <w:color w:val="000000" w:themeColor="text1"/>
                <w:szCs w:val="21"/>
              </w:rPr>
            </w:pPr>
          </w:p>
        </w:tc>
        <w:tc>
          <w:tcPr>
            <w:tcW w:w="2839" w:type="dxa"/>
            <w:vAlign w:val="center"/>
          </w:tcPr>
          <w:p w14:paraId="4204D9BD" w14:textId="77777777" w:rsidR="00D86540" w:rsidRDefault="00000000">
            <w:pPr>
              <w:tabs>
                <w:tab w:val="left" w:pos="720"/>
              </w:tabs>
              <w:spacing w:line="240" w:lineRule="auto"/>
              <w:jc w:val="left"/>
              <w:rPr>
                <w:rFonts w:ascii="宋体" w:hAnsi="宋体" w:cs="宋体" w:hint="eastAsia"/>
                <w:color w:val="000000" w:themeColor="text1"/>
                <w:szCs w:val="21"/>
              </w:rPr>
            </w:pPr>
            <w:r>
              <w:rPr>
                <w:rFonts w:ascii="宋体" w:hAnsi="宋体" w:hint="eastAsia"/>
                <w:color w:val="000000" w:themeColor="text1"/>
                <w:szCs w:val="21"/>
              </w:rPr>
              <w:t>垂直运输费</w:t>
            </w:r>
          </w:p>
        </w:tc>
        <w:tc>
          <w:tcPr>
            <w:tcW w:w="710" w:type="dxa"/>
            <w:vAlign w:val="center"/>
          </w:tcPr>
          <w:p w14:paraId="4F21F85B"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rPr>
              <w:t>项</w:t>
            </w:r>
          </w:p>
        </w:tc>
        <w:tc>
          <w:tcPr>
            <w:tcW w:w="1086" w:type="dxa"/>
            <w:vAlign w:val="center"/>
          </w:tcPr>
          <w:p w14:paraId="6541ACF3"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905" w:type="dxa"/>
            <w:vAlign w:val="center"/>
          </w:tcPr>
          <w:p w14:paraId="2394C3B7"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933" w:type="dxa"/>
            <w:vAlign w:val="center"/>
          </w:tcPr>
          <w:p w14:paraId="1D250A5D"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szCs w:val="21"/>
              </w:rPr>
              <w:t>明细详见表</w:t>
            </w:r>
            <w:r>
              <w:rPr>
                <w:rFonts w:ascii="宋体" w:hAnsi="宋体"/>
                <w:color w:val="000000" w:themeColor="text1"/>
                <w:szCs w:val="21"/>
              </w:rPr>
              <w:t>4.</w:t>
            </w:r>
            <w:r>
              <w:rPr>
                <w:rFonts w:ascii="宋体" w:hAnsi="宋体" w:hint="eastAsia"/>
                <w:color w:val="000000" w:themeColor="text1"/>
                <w:szCs w:val="21"/>
              </w:rPr>
              <w:t>9-3</w:t>
            </w:r>
          </w:p>
        </w:tc>
      </w:tr>
      <w:tr w:rsidR="00D86540" w14:paraId="04734171" w14:textId="77777777">
        <w:trPr>
          <w:trHeight w:val="495"/>
          <w:jc w:val="center"/>
        </w:trPr>
        <w:tc>
          <w:tcPr>
            <w:tcW w:w="710" w:type="dxa"/>
            <w:vAlign w:val="center"/>
          </w:tcPr>
          <w:p w14:paraId="1D3575EC" w14:textId="77777777" w:rsidR="00D86540" w:rsidRDefault="00000000">
            <w:pPr>
              <w:tabs>
                <w:tab w:val="left" w:pos="720"/>
              </w:tabs>
              <w:spacing w:line="240" w:lineRule="auto"/>
              <w:jc w:val="center"/>
              <w:rPr>
                <w:rFonts w:ascii="宋体" w:hAnsi="宋体" w:cs="宋体" w:hint="eastAsia"/>
                <w:color w:val="000000" w:themeColor="text1"/>
                <w:szCs w:val="21"/>
              </w:rPr>
            </w:pPr>
            <w:r>
              <w:rPr>
                <w:rFonts w:ascii="宋体" w:hAnsi="宋体" w:cs="宋体" w:hint="eastAsia"/>
                <w:color w:val="000000" w:themeColor="text1"/>
                <w:szCs w:val="21"/>
              </w:rPr>
              <w:t>9</w:t>
            </w:r>
          </w:p>
        </w:tc>
        <w:tc>
          <w:tcPr>
            <w:tcW w:w="1130" w:type="dxa"/>
            <w:vAlign w:val="center"/>
          </w:tcPr>
          <w:p w14:paraId="26F99AE7" w14:textId="77777777" w:rsidR="00D86540" w:rsidRDefault="00D86540">
            <w:pPr>
              <w:tabs>
                <w:tab w:val="left" w:pos="720"/>
              </w:tabs>
              <w:spacing w:line="240" w:lineRule="auto"/>
              <w:jc w:val="center"/>
              <w:rPr>
                <w:rFonts w:ascii="宋体" w:hAnsi="宋体" w:cs="宋体" w:hint="eastAsia"/>
                <w:color w:val="000000" w:themeColor="text1"/>
                <w:szCs w:val="21"/>
              </w:rPr>
            </w:pPr>
          </w:p>
        </w:tc>
        <w:tc>
          <w:tcPr>
            <w:tcW w:w="2839" w:type="dxa"/>
            <w:vAlign w:val="center"/>
          </w:tcPr>
          <w:p w14:paraId="50B86449" w14:textId="77777777" w:rsidR="00D86540" w:rsidRDefault="00000000">
            <w:pPr>
              <w:tabs>
                <w:tab w:val="left" w:pos="720"/>
              </w:tabs>
              <w:spacing w:line="240" w:lineRule="auto"/>
              <w:jc w:val="left"/>
              <w:rPr>
                <w:rFonts w:ascii="宋体" w:hAnsi="宋体" w:hint="eastAsia"/>
                <w:color w:val="000000" w:themeColor="text1"/>
                <w:szCs w:val="21"/>
              </w:rPr>
            </w:pPr>
            <w:r>
              <w:rPr>
                <w:rFonts w:ascii="宋体" w:hAnsi="宋体" w:hint="eastAsia"/>
                <w:color w:val="000000" w:themeColor="text1"/>
                <w:szCs w:val="21"/>
              </w:rPr>
              <w:t>其他大型机械进出场及安拆费</w:t>
            </w:r>
          </w:p>
        </w:tc>
        <w:tc>
          <w:tcPr>
            <w:tcW w:w="710" w:type="dxa"/>
            <w:vAlign w:val="center"/>
          </w:tcPr>
          <w:p w14:paraId="4CEC3297" w14:textId="77777777" w:rsidR="00D86540" w:rsidRDefault="00000000">
            <w:pPr>
              <w:tabs>
                <w:tab w:val="left" w:pos="720"/>
              </w:tabs>
              <w:spacing w:line="240" w:lineRule="auto"/>
              <w:jc w:val="center"/>
              <w:rPr>
                <w:rFonts w:ascii="宋体" w:hAnsi="宋体" w:hint="eastAsia"/>
                <w:color w:val="000000" w:themeColor="text1"/>
              </w:rPr>
            </w:pPr>
            <w:r>
              <w:rPr>
                <w:rFonts w:ascii="宋体" w:hAnsi="宋体" w:hint="eastAsia"/>
                <w:color w:val="000000" w:themeColor="text1"/>
              </w:rPr>
              <w:t>项</w:t>
            </w:r>
          </w:p>
        </w:tc>
        <w:tc>
          <w:tcPr>
            <w:tcW w:w="1086" w:type="dxa"/>
            <w:vAlign w:val="center"/>
          </w:tcPr>
          <w:p w14:paraId="1C5D9E2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905" w:type="dxa"/>
            <w:vAlign w:val="center"/>
          </w:tcPr>
          <w:p w14:paraId="4E89FD96"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933" w:type="dxa"/>
            <w:vAlign w:val="center"/>
          </w:tcPr>
          <w:p w14:paraId="1ED24A25" w14:textId="77777777" w:rsidR="00D86540" w:rsidRDefault="00000000">
            <w:pPr>
              <w:tabs>
                <w:tab w:val="left" w:pos="720"/>
              </w:tabs>
              <w:spacing w:line="240" w:lineRule="auto"/>
              <w:jc w:val="center"/>
              <w:rPr>
                <w:rFonts w:ascii="宋体" w:hAnsi="宋体" w:hint="eastAsia"/>
                <w:color w:val="000000" w:themeColor="text1"/>
                <w:szCs w:val="21"/>
              </w:rPr>
            </w:pPr>
            <w:r>
              <w:rPr>
                <w:rFonts w:ascii="宋体" w:hAnsi="宋体" w:hint="eastAsia"/>
                <w:color w:val="000000" w:themeColor="text1"/>
                <w:szCs w:val="21"/>
              </w:rPr>
              <w:t>明细详见表4.9-3</w:t>
            </w:r>
          </w:p>
        </w:tc>
      </w:tr>
      <w:tr w:rsidR="00D86540" w14:paraId="7C37D6FE" w14:textId="77777777">
        <w:trPr>
          <w:trHeight w:val="495"/>
          <w:jc w:val="center"/>
        </w:trPr>
        <w:tc>
          <w:tcPr>
            <w:tcW w:w="710" w:type="dxa"/>
            <w:vAlign w:val="center"/>
          </w:tcPr>
          <w:p w14:paraId="54A230EA"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10</w:t>
            </w:r>
          </w:p>
        </w:tc>
        <w:tc>
          <w:tcPr>
            <w:tcW w:w="1130" w:type="dxa"/>
            <w:vAlign w:val="center"/>
          </w:tcPr>
          <w:p w14:paraId="6D3B68E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2839" w:type="dxa"/>
            <w:vAlign w:val="center"/>
          </w:tcPr>
          <w:p w14:paraId="1B357031" w14:textId="77777777" w:rsidR="00D86540" w:rsidRDefault="00000000">
            <w:pPr>
              <w:tabs>
                <w:tab w:val="left" w:pos="720"/>
              </w:tabs>
              <w:spacing w:line="240" w:lineRule="auto"/>
              <w:jc w:val="left"/>
              <w:rPr>
                <w:rFonts w:ascii="宋体" w:hAnsi="宋体" w:cs="Arial" w:hint="eastAsia"/>
                <w:color w:val="000000" w:themeColor="text1"/>
                <w:szCs w:val="21"/>
              </w:rPr>
            </w:pPr>
            <w:r>
              <w:rPr>
                <w:rFonts w:ascii="宋体" w:hAnsi="宋体"/>
                <w:color w:val="000000" w:themeColor="text1"/>
                <w:szCs w:val="21"/>
              </w:rPr>
              <w:t>安装工程系统调试费</w:t>
            </w:r>
          </w:p>
        </w:tc>
        <w:tc>
          <w:tcPr>
            <w:tcW w:w="710" w:type="dxa"/>
            <w:vAlign w:val="center"/>
          </w:tcPr>
          <w:p w14:paraId="6C1DD9D8"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rPr>
              <w:t>项</w:t>
            </w:r>
          </w:p>
        </w:tc>
        <w:tc>
          <w:tcPr>
            <w:tcW w:w="1086" w:type="dxa"/>
            <w:vAlign w:val="center"/>
          </w:tcPr>
          <w:p w14:paraId="503B2FB3"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905" w:type="dxa"/>
            <w:vAlign w:val="center"/>
          </w:tcPr>
          <w:p w14:paraId="09A1C62A"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933" w:type="dxa"/>
            <w:vAlign w:val="center"/>
          </w:tcPr>
          <w:p w14:paraId="1E3BEE76"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szCs w:val="21"/>
              </w:rPr>
              <w:t>明细详见表</w:t>
            </w:r>
            <w:r>
              <w:rPr>
                <w:rFonts w:ascii="宋体" w:hAnsi="宋体"/>
                <w:color w:val="000000" w:themeColor="text1"/>
                <w:szCs w:val="21"/>
              </w:rPr>
              <w:t>4.</w:t>
            </w:r>
            <w:r>
              <w:rPr>
                <w:rFonts w:ascii="宋体" w:hAnsi="宋体" w:hint="eastAsia"/>
                <w:color w:val="000000" w:themeColor="text1"/>
                <w:szCs w:val="21"/>
              </w:rPr>
              <w:t>9-3</w:t>
            </w:r>
          </w:p>
        </w:tc>
      </w:tr>
      <w:tr w:rsidR="00D86540" w14:paraId="62BED641" w14:textId="77777777">
        <w:trPr>
          <w:trHeight w:val="495"/>
          <w:jc w:val="center"/>
        </w:trPr>
        <w:tc>
          <w:tcPr>
            <w:tcW w:w="710" w:type="dxa"/>
            <w:vAlign w:val="center"/>
          </w:tcPr>
          <w:p w14:paraId="053FBBF9"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11</w:t>
            </w:r>
          </w:p>
        </w:tc>
        <w:tc>
          <w:tcPr>
            <w:tcW w:w="1130" w:type="dxa"/>
            <w:vAlign w:val="center"/>
          </w:tcPr>
          <w:p w14:paraId="791AEFEF"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2839" w:type="dxa"/>
            <w:vAlign w:val="center"/>
          </w:tcPr>
          <w:p w14:paraId="197391AC" w14:textId="77777777" w:rsidR="00D86540" w:rsidRDefault="00000000">
            <w:pPr>
              <w:tabs>
                <w:tab w:val="left" w:pos="720"/>
              </w:tabs>
              <w:spacing w:line="240" w:lineRule="auto"/>
              <w:jc w:val="left"/>
              <w:rPr>
                <w:rFonts w:ascii="宋体" w:hAnsi="宋体" w:cs="Arial" w:hint="eastAsia"/>
                <w:color w:val="000000" w:themeColor="text1"/>
                <w:szCs w:val="21"/>
              </w:rPr>
            </w:pPr>
            <w:r>
              <w:rPr>
                <w:rFonts w:ascii="宋体" w:hAnsi="宋体"/>
                <w:color w:val="000000" w:themeColor="text1"/>
                <w:szCs w:val="21"/>
              </w:rPr>
              <w:t>现场管理费</w:t>
            </w:r>
          </w:p>
        </w:tc>
        <w:tc>
          <w:tcPr>
            <w:tcW w:w="710" w:type="dxa"/>
            <w:vAlign w:val="center"/>
          </w:tcPr>
          <w:p w14:paraId="01A8320E"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rPr>
              <w:t>项</w:t>
            </w:r>
          </w:p>
        </w:tc>
        <w:tc>
          <w:tcPr>
            <w:tcW w:w="1086" w:type="dxa"/>
            <w:vAlign w:val="center"/>
          </w:tcPr>
          <w:p w14:paraId="2C94E9E6"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905" w:type="dxa"/>
            <w:vAlign w:val="center"/>
          </w:tcPr>
          <w:p w14:paraId="67DDF9D7"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933" w:type="dxa"/>
            <w:vAlign w:val="center"/>
          </w:tcPr>
          <w:p w14:paraId="49C697EA"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szCs w:val="21"/>
              </w:rPr>
              <w:t>明细详见表</w:t>
            </w:r>
            <w:r>
              <w:rPr>
                <w:rFonts w:ascii="宋体" w:hAnsi="宋体"/>
                <w:color w:val="000000" w:themeColor="text1"/>
                <w:szCs w:val="21"/>
              </w:rPr>
              <w:t>4.</w:t>
            </w:r>
            <w:r>
              <w:rPr>
                <w:rFonts w:ascii="宋体" w:hAnsi="宋体" w:hint="eastAsia"/>
                <w:color w:val="000000" w:themeColor="text1"/>
                <w:szCs w:val="21"/>
              </w:rPr>
              <w:t>9-3</w:t>
            </w:r>
          </w:p>
        </w:tc>
      </w:tr>
      <w:tr w:rsidR="00D86540" w14:paraId="65DDDF9F" w14:textId="77777777">
        <w:trPr>
          <w:trHeight w:val="495"/>
          <w:jc w:val="center"/>
        </w:trPr>
        <w:tc>
          <w:tcPr>
            <w:tcW w:w="710" w:type="dxa"/>
            <w:vAlign w:val="center"/>
          </w:tcPr>
          <w:p w14:paraId="4E2E6B2E"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12</w:t>
            </w:r>
          </w:p>
        </w:tc>
        <w:tc>
          <w:tcPr>
            <w:tcW w:w="1130" w:type="dxa"/>
            <w:vAlign w:val="center"/>
          </w:tcPr>
          <w:p w14:paraId="65D2AF4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2839" w:type="dxa"/>
            <w:vAlign w:val="center"/>
          </w:tcPr>
          <w:p w14:paraId="5E9C3D3E" w14:textId="77777777" w:rsidR="00D86540" w:rsidRDefault="00000000">
            <w:pPr>
              <w:tabs>
                <w:tab w:val="left" w:pos="720"/>
              </w:tabs>
              <w:spacing w:line="240" w:lineRule="auto"/>
              <w:jc w:val="left"/>
              <w:rPr>
                <w:rFonts w:ascii="宋体" w:hAnsi="宋体" w:cs="Arial" w:hint="eastAsia"/>
                <w:color w:val="000000" w:themeColor="text1"/>
                <w:szCs w:val="21"/>
              </w:rPr>
            </w:pPr>
            <w:r>
              <w:rPr>
                <w:rFonts w:ascii="宋体" w:hAnsi="宋体" w:cs="宋体" w:hint="eastAsia"/>
                <w:color w:val="000000" w:themeColor="text1"/>
                <w:szCs w:val="21"/>
              </w:rPr>
              <w:t>赶工措施增加费（如有）</w:t>
            </w:r>
          </w:p>
        </w:tc>
        <w:tc>
          <w:tcPr>
            <w:tcW w:w="710" w:type="dxa"/>
            <w:vAlign w:val="center"/>
          </w:tcPr>
          <w:p w14:paraId="2AE661AB"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rPr>
              <w:t>项</w:t>
            </w:r>
          </w:p>
        </w:tc>
        <w:tc>
          <w:tcPr>
            <w:tcW w:w="1086" w:type="dxa"/>
            <w:vAlign w:val="center"/>
          </w:tcPr>
          <w:p w14:paraId="633DB768"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905" w:type="dxa"/>
            <w:vAlign w:val="center"/>
          </w:tcPr>
          <w:p w14:paraId="51B20C43"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933" w:type="dxa"/>
            <w:vAlign w:val="center"/>
          </w:tcPr>
          <w:p w14:paraId="368D4D5E"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szCs w:val="21"/>
              </w:rPr>
              <w:t>明细详见表</w:t>
            </w:r>
            <w:r>
              <w:rPr>
                <w:rFonts w:ascii="宋体" w:hAnsi="宋体"/>
                <w:color w:val="000000" w:themeColor="text1"/>
                <w:szCs w:val="21"/>
              </w:rPr>
              <w:t>4.</w:t>
            </w:r>
            <w:r>
              <w:rPr>
                <w:rFonts w:ascii="宋体" w:hAnsi="宋体" w:hint="eastAsia"/>
                <w:color w:val="000000" w:themeColor="text1"/>
                <w:szCs w:val="21"/>
              </w:rPr>
              <w:t>9-3</w:t>
            </w:r>
          </w:p>
        </w:tc>
      </w:tr>
      <w:tr w:rsidR="00D86540" w14:paraId="7F612F49" w14:textId="77777777">
        <w:trPr>
          <w:trHeight w:val="495"/>
          <w:jc w:val="center"/>
        </w:trPr>
        <w:tc>
          <w:tcPr>
            <w:tcW w:w="710" w:type="dxa"/>
            <w:vAlign w:val="center"/>
          </w:tcPr>
          <w:p w14:paraId="0BD8B3C0"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130" w:type="dxa"/>
            <w:vAlign w:val="center"/>
          </w:tcPr>
          <w:p w14:paraId="13749030"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2839" w:type="dxa"/>
            <w:vAlign w:val="center"/>
          </w:tcPr>
          <w:p w14:paraId="79CC4731" w14:textId="77777777" w:rsidR="00D86540" w:rsidRDefault="00000000">
            <w:pPr>
              <w:tabs>
                <w:tab w:val="left" w:pos="720"/>
              </w:tabs>
              <w:spacing w:line="240" w:lineRule="auto"/>
              <w:jc w:val="left"/>
              <w:rPr>
                <w:rFonts w:ascii="宋体" w:hAnsi="宋体" w:cs="Arial" w:hint="eastAsia"/>
                <w:color w:val="000000" w:themeColor="text1"/>
                <w:szCs w:val="21"/>
              </w:rPr>
            </w:pPr>
            <w:r>
              <w:rPr>
                <w:rFonts w:ascii="宋体" w:hAnsi="宋体" w:cs="宋体" w:hint="eastAsia"/>
                <w:bCs/>
                <w:iCs/>
                <w:color w:val="000000" w:themeColor="text1"/>
                <w:kern w:val="0"/>
                <w:szCs w:val="21"/>
              </w:rPr>
              <w:t>……</w:t>
            </w:r>
          </w:p>
        </w:tc>
        <w:tc>
          <w:tcPr>
            <w:tcW w:w="710" w:type="dxa"/>
            <w:vAlign w:val="center"/>
          </w:tcPr>
          <w:p w14:paraId="2CD42720"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rPr>
              <w:t>项</w:t>
            </w:r>
          </w:p>
        </w:tc>
        <w:tc>
          <w:tcPr>
            <w:tcW w:w="1086" w:type="dxa"/>
            <w:vAlign w:val="center"/>
          </w:tcPr>
          <w:p w14:paraId="61EDC812"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905" w:type="dxa"/>
            <w:vAlign w:val="center"/>
          </w:tcPr>
          <w:p w14:paraId="7A214562"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933" w:type="dxa"/>
            <w:vAlign w:val="center"/>
          </w:tcPr>
          <w:p w14:paraId="696FC18D"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hint="eastAsia"/>
                <w:color w:val="000000" w:themeColor="text1"/>
                <w:szCs w:val="21"/>
              </w:rPr>
              <w:t>明细详见表</w:t>
            </w:r>
            <w:r>
              <w:rPr>
                <w:rFonts w:ascii="宋体" w:hAnsi="宋体"/>
                <w:color w:val="000000" w:themeColor="text1"/>
                <w:szCs w:val="21"/>
              </w:rPr>
              <w:t>4.</w:t>
            </w:r>
            <w:r>
              <w:rPr>
                <w:rFonts w:ascii="宋体" w:hAnsi="宋体" w:hint="eastAsia"/>
                <w:color w:val="000000" w:themeColor="text1"/>
                <w:szCs w:val="21"/>
              </w:rPr>
              <w:t>9-3</w:t>
            </w:r>
          </w:p>
        </w:tc>
      </w:tr>
      <w:tr w:rsidR="00D86540" w14:paraId="400C3026" w14:textId="77777777">
        <w:trPr>
          <w:trHeight w:val="480"/>
          <w:jc w:val="center"/>
        </w:trPr>
        <w:tc>
          <w:tcPr>
            <w:tcW w:w="6476" w:type="dxa"/>
            <w:gridSpan w:val="5"/>
            <w:vAlign w:val="center"/>
          </w:tcPr>
          <w:p w14:paraId="4E600765"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本页小计</w:t>
            </w:r>
          </w:p>
        </w:tc>
        <w:tc>
          <w:tcPr>
            <w:tcW w:w="905" w:type="dxa"/>
            <w:vAlign w:val="center"/>
          </w:tcPr>
          <w:p w14:paraId="55087B8A"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933" w:type="dxa"/>
            <w:vAlign w:val="center"/>
          </w:tcPr>
          <w:p w14:paraId="417852C5"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w:t>
            </w:r>
          </w:p>
        </w:tc>
      </w:tr>
      <w:tr w:rsidR="00D86540" w14:paraId="4476ABD0" w14:textId="77777777">
        <w:trPr>
          <w:trHeight w:val="480"/>
          <w:jc w:val="center"/>
        </w:trPr>
        <w:tc>
          <w:tcPr>
            <w:tcW w:w="6476" w:type="dxa"/>
            <w:gridSpan w:val="5"/>
            <w:vAlign w:val="center"/>
          </w:tcPr>
          <w:p w14:paraId="2EA000D1"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合    计</w:t>
            </w:r>
          </w:p>
        </w:tc>
        <w:tc>
          <w:tcPr>
            <w:tcW w:w="905" w:type="dxa"/>
            <w:vAlign w:val="center"/>
          </w:tcPr>
          <w:p w14:paraId="4B4C11B0"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933" w:type="dxa"/>
            <w:vAlign w:val="center"/>
          </w:tcPr>
          <w:p w14:paraId="404F7CE1"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w:t>
            </w:r>
          </w:p>
        </w:tc>
      </w:tr>
    </w:tbl>
    <w:p w14:paraId="17AA2FDE" w14:textId="77777777" w:rsidR="00D86540" w:rsidRDefault="00000000">
      <w:pPr>
        <w:tabs>
          <w:tab w:val="left" w:pos="1276"/>
        </w:tabs>
        <w:spacing w:beforeLines="50" w:before="120" w:line="240" w:lineRule="auto"/>
        <w:ind w:leftChars="1" w:left="708" w:hangingChars="336" w:hanging="706"/>
        <w:rPr>
          <w:rFonts w:ascii="宋体" w:hAnsi="宋体" w:cs="Arial" w:hint="eastAsia"/>
          <w:color w:val="000000" w:themeColor="text1"/>
          <w:szCs w:val="20"/>
        </w:rPr>
      </w:pPr>
      <w:r>
        <w:rPr>
          <w:rFonts w:ascii="宋体" w:hAnsi="宋体" w:cs="Arial" w:hint="eastAsia"/>
          <w:color w:val="000000" w:themeColor="text1"/>
          <w:szCs w:val="20"/>
        </w:rPr>
        <w:t>注：</w:t>
      </w:r>
      <w:r>
        <w:rPr>
          <w:rFonts w:ascii="宋体" w:hAnsi="宋体" w:cs="Arial"/>
          <w:color w:val="000000" w:themeColor="text1"/>
          <w:szCs w:val="20"/>
        </w:rPr>
        <w:t>1</w:t>
      </w:r>
      <w:r>
        <w:rPr>
          <w:rFonts w:ascii="宋体" w:hAnsi="宋体" w:cs="Arial" w:hint="eastAsia"/>
          <w:color w:val="000000" w:themeColor="text1"/>
          <w:szCs w:val="20"/>
        </w:rPr>
        <w:t xml:space="preserve">  除“安全生产标准化措施费”及“施工垃圾场外运输和消纳费”由表</w:t>
      </w:r>
      <w:r>
        <w:rPr>
          <w:rFonts w:ascii="宋体" w:hAnsi="宋体" w:cs="Arial"/>
          <w:color w:val="000000" w:themeColor="text1"/>
          <w:szCs w:val="20"/>
        </w:rPr>
        <w:t>4.</w:t>
      </w:r>
      <w:r>
        <w:rPr>
          <w:rFonts w:ascii="宋体" w:hAnsi="宋体" w:cs="Arial" w:hint="eastAsia"/>
          <w:color w:val="000000" w:themeColor="text1"/>
          <w:szCs w:val="20"/>
        </w:rPr>
        <w:t>9</w:t>
      </w:r>
      <w:r>
        <w:rPr>
          <w:rFonts w:ascii="宋体" w:hAnsi="宋体" w:cs="Arial"/>
          <w:color w:val="000000" w:themeColor="text1"/>
          <w:szCs w:val="20"/>
        </w:rPr>
        <w:t>-1</w:t>
      </w:r>
      <w:r>
        <w:rPr>
          <w:rFonts w:ascii="宋体" w:hAnsi="宋体" w:cs="Arial" w:hint="eastAsia"/>
          <w:color w:val="000000" w:themeColor="text1"/>
          <w:szCs w:val="20"/>
        </w:rPr>
        <w:t>及表</w:t>
      </w:r>
      <w:r>
        <w:rPr>
          <w:rFonts w:ascii="宋体" w:hAnsi="宋体" w:cs="Arial"/>
          <w:color w:val="000000" w:themeColor="text1"/>
          <w:szCs w:val="20"/>
        </w:rPr>
        <w:t>4.</w:t>
      </w:r>
      <w:r>
        <w:rPr>
          <w:rFonts w:ascii="宋体" w:hAnsi="宋体" w:cs="Arial" w:hint="eastAsia"/>
          <w:color w:val="000000" w:themeColor="text1"/>
          <w:szCs w:val="20"/>
        </w:rPr>
        <w:t>9</w:t>
      </w:r>
      <w:r>
        <w:rPr>
          <w:rFonts w:ascii="宋体" w:hAnsi="宋体" w:cs="Arial"/>
          <w:color w:val="000000" w:themeColor="text1"/>
          <w:szCs w:val="20"/>
        </w:rPr>
        <w:t>-2</w:t>
      </w:r>
      <w:r>
        <w:rPr>
          <w:rFonts w:ascii="宋体" w:hAnsi="宋体" w:cs="Arial" w:hint="eastAsia"/>
          <w:color w:val="000000" w:themeColor="text1"/>
          <w:szCs w:val="20"/>
        </w:rPr>
        <w:t>带入数据外，其他均应逐项在表“</w:t>
      </w:r>
      <w:r>
        <w:rPr>
          <w:rFonts w:ascii="宋体" w:hAnsi="宋体" w:cs="Arial"/>
          <w:color w:val="000000" w:themeColor="text1"/>
          <w:szCs w:val="20"/>
        </w:rPr>
        <w:t>4.</w:t>
      </w:r>
      <w:r>
        <w:rPr>
          <w:rFonts w:ascii="宋体" w:hAnsi="宋体" w:cs="Arial" w:hint="eastAsia"/>
          <w:color w:val="000000" w:themeColor="text1"/>
          <w:szCs w:val="20"/>
        </w:rPr>
        <w:t>9-3措施项目清单价格组成分析表”中列明施工方案出处及计算方法。</w:t>
      </w:r>
    </w:p>
    <w:p w14:paraId="76FB214D" w14:textId="77777777" w:rsidR="00D86540" w:rsidRDefault="00000000">
      <w:pPr>
        <w:widowControl/>
        <w:spacing w:line="240" w:lineRule="auto"/>
        <w:ind w:leftChars="202" w:left="682" w:hangingChars="123" w:hanging="258"/>
        <w:jc w:val="left"/>
        <w:rPr>
          <w:rFonts w:ascii="宋体" w:hAnsi="宋体" w:cs="Arial" w:hint="eastAsia"/>
          <w:color w:val="000000" w:themeColor="text1"/>
          <w:szCs w:val="20"/>
        </w:rPr>
      </w:pPr>
      <w:r>
        <w:rPr>
          <w:rFonts w:ascii="宋体" w:hAnsi="宋体" w:cs="Arial" w:hint="eastAsia"/>
          <w:color w:val="000000" w:themeColor="text1"/>
          <w:szCs w:val="20"/>
        </w:rPr>
        <w:t>2  供应商的安全生产标准化措施费不得低于北京市现行规定的低限费用标准（费率）计算的金额（即低限费用），且不得作为让利因素。赶工增加费（如有）不得作为让利因素。</w:t>
      </w:r>
    </w:p>
    <w:p w14:paraId="1B397605" w14:textId="77777777" w:rsidR="00D86540" w:rsidRDefault="00000000">
      <w:pPr>
        <w:widowControl/>
        <w:spacing w:line="240" w:lineRule="auto"/>
        <w:ind w:leftChars="202" w:left="682" w:hangingChars="123" w:hanging="258"/>
        <w:jc w:val="left"/>
        <w:rPr>
          <w:rFonts w:ascii="宋体" w:hAnsi="宋体" w:cs="Arial" w:hint="eastAsia"/>
          <w:color w:val="000000" w:themeColor="text1"/>
          <w:szCs w:val="20"/>
        </w:rPr>
      </w:pPr>
      <w:r>
        <w:rPr>
          <w:rFonts w:ascii="宋体" w:hAnsi="宋体" w:cs="Arial" w:hint="eastAsia"/>
          <w:color w:val="000000" w:themeColor="text1"/>
          <w:szCs w:val="20"/>
        </w:rPr>
        <w:t>3  其他大型机械进出场及安拆费指除垂直运输机械以外的大型机械安装、检测、试运转和拆卸、运进、运出施工现场的装卸和运输，轨道、固定装置的安装和拆除等费用。</w:t>
      </w:r>
    </w:p>
    <w:p w14:paraId="067158CA" w14:textId="77777777" w:rsidR="00D86540" w:rsidRDefault="00D86540">
      <w:pPr>
        <w:widowControl/>
        <w:spacing w:line="240" w:lineRule="auto"/>
        <w:ind w:leftChars="202" w:left="682" w:hangingChars="123" w:hanging="258"/>
        <w:jc w:val="left"/>
        <w:rPr>
          <w:rFonts w:ascii="宋体" w:hAnsi="宋体" w:cs="Arial" w:hint="eastAsia"/>
          <w:color w:val="000000" w:themeColor="text1"/>
          <w:szCs w:val="20"/>
        </w:rPr>
        <w:sectPr w:rsidR="00D86540">
          <w:pgSz w:w="11906" w:h="16839"/>
          <w:pgMar w:top="1162" w:right="1707" w:bottom="1213" w:left="1786" w:header="737" w:footer="850" w:gutter="0"/>
          <w:cols w:space="720"/>
          <w:docGrid w:linePitch="286"/>
        </w:sectPr>
      </w:pPr>
    </w:p>
    <w:p w14:paraId="4567EEFC"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201" w:name="_Toc226047177"/>
      <w:r>
        <w:rPr>
          <w:rFonts w:hint="eastAsia"/>
          <w:color w:val="000000" w:themeColor="text1"/>
          <w:sz w:val="24"/>
        </w:rPr>
        <w:lastRenderedPageBreak/>
        <w:t xml:space="preserve">4.9-1  </w:t>
      </w:r>
      <w:r>
        <w:rPr>
          <w:rFonts w:hint="eastAsia"/>
          <w:color w:val="000000" w:themeColor="text1"/>
          <w:sz w:val="24"/>
        </w:rPr>
        <w:t>安全生产标准化措施费明细表</w:t>
      </w:r>
      <w:bookmarkEnd w:id="1201"/>
    </w:p>
    <w:p w14:paraId="3F481CD4" w14:textId="77777777" w:rsidR="00D86540" w:rsidRDefault="00000000">
      <w:pPr>
        <w:widowControl/>
        <w:spacing w:line="240" w:lineRule="auto"/>
        <w:jc w:val="center"/>
        <w:rPr>
          <w:rFonts w:ascii="宋体" w:hAnsi="宋体" w:cs="宋体" w:hint="eastAsia"/>
          <w:color w:val="000000" w:themeColor="text1"/>
          <w:kern w:val="0"/>
          <w:sz w:val="30"/>
          <w:szCs w:val="30"/>
        </w:rPr>
      </w:pPr>
      <w:r>
        <w:rPr>
          <w:rFonts w:ascii="宋体" w:hAnsi="宋体" w:cs="宋体" w:hint="eastAsia"/>
          <w:color w:val="000000" w:themeColor="text1"/>
          <w:kern w:val="0"/>
          <w:sz w:val="30"/>
          <w:szCs w:val="30"/>
        </w:rPr>
        <w:t>安全生产标准化措施费明细表</w:t>
      </w:r>
    </w:p>
    <w:p w14:paraId="4C86BE57" w14:textId="77777777" w:rsidR="00D86540" w:rsidRDefault="00000000">
      <w:pPr>
        <w:tabs>
          <w:tab w:val="left" w:pos="720"/>
        </w:tabs>
        <w:spacing w:line="240" w:lineRule="auto"/>
        <w:rPr>
          <w:rFonts w:ascii="宋体" w:hAnsi="宋体" w:cs="Arial" w:hint="eastAsia"/>
          <w:color w:val="000000" w:themeColor="text1"/>
          <w:szCs w:val="21"/>
        </w:rPr>
      </w:pPr>
      <w:r>
        <w:rPr>
          <w:rFonts w:ascii="宋体" w:hAnsi="宋体" w:cs="Arial" w:hint="eastAsia"/>
          <w:color w:val="000000" w:themeColor="text1"/>
          <w:szCs w:val="21"/>
        </w:rPr>
        <w:t>工程名称：</w:t>
      </w:r>
      <w:r>
        <w:rPr>
          <w:rFonts w:ascii="宋体" w:hAnsi="宋体" w:cs="Arial"/>
          <w:color w:val="000000" w:themeColor="text1"/>
          <w:szCs w:val="21"/>
        </w:rPr>
        <w:t xml:space="preserve">                                                                                     </w:t>
      </w:r>
      <w:r>
        <w:rPr>
          <w:rFonts w:ascii="宋体" w:hAnsi="宋体" w:cs="Arial" w:hint="eastAsia"/>
          <w:color w:val="000000" w:themeColor="text1"/>
          <w:szCs w:val="21"/>
        </w:rPr>
        <w:t xml:space="preserve">   </w:t>
      </w:r>
      <w:r>
        <w:rPr>
          <w:rFonts w:ascii="宋体" w:hAnsi="宋体" w:cs="Arial"/>
          <w:color w:val="000000" w:themeColor="text1"/>
          <w:szCs w:val="21"/>
        </w:rPr>
        <w:t xml:space="preserve">    </w:t>
      </w:r>
      <w:r>
        <w:rPr>
          <w:rFonts w:ascii="宋体" w:hAnsi="宋体" w:cs="Arial" w:hint="eastAsia"/>
          <w:color w:val="000000" w:themeColor="text1"/>
          <w:szCs w:val="21"/>
        </w:rPr>
        <w:t xml:space="preserve">                  第</w:t>
      </w:r>
      <w:r>
        <w:rPr>
          <w:rFonts w:ascii="宋体" w:hAnsi="宋体" w:cs="Arial"/>
          <w:color w:val="000000" w:themeColor="text1"/>
          <w:szCs w:val="21"/>
        </w:rPr>
        <w:t xml:space="preserve">  </w:t>
      </w:r>
      <w:r>
        <w:rPr>
          <w:rFonts w:ascii="宋体" w:hAnsi="宋体" w:cs="Arial" w:hint="eastAsia"/>
          <w:color w:val="000000" w:themeColor="text1"/>
          <w:szCs w:val="21"/>
        </w:rPr>
        <w:t>页</w:t>
      </w:r>
      <w:r>
        <w:rPr>
          <w:rFonts w:ascii="宋体" w:hAnsi="宋体" w:cs="Arial"/>
          <w:color w:val="000000" w:themeColor="text1"/>
          <w:szCs w:val="21"/>
        </w:rPr>
        <w:t xml:space="preserve"> </w:t>
      </w:r>
      <w:r>
        <w:rPr>
          <w:rFonts w:ascii="宋体" w:hAnsi="宋体" w:cs="Arial" w:hint="eastAsia"/>
          <w:color w:val="000000" w:themeColor="text1"/>
          <w:szCs w:val="21"/>
        </w:rPr>
        <w:t>共</w:t>
      </w:r>
      <w:r>
        <w:rPr>
          <w:rFonts w:ascii="宋体" w:hAnsi="宋体" w:cs="Arial"/>
          <w:color w:val="000000" w:themeColor="text1"/>
          <w:szCs w:val="21"/>
        </w:rPr>
        <w:t xml:space="preserve">  </w:t>
      </w:r>
      <w:r>
        <w:rPr>
          <w:rFonts w:ascii="宋体" w:hAnsi="宋体" w:cs="Arial" w:hint="eastAsia"/>
          <w:color w:val="000000" w:themeColor="text1"/>
          <w:szCs w:val="21"/>
        </w:rPr>
        <w:t>页</w:t>
      </w:r>
    </w:p>
    <w:tbl>
      <w:tblPr>
        <w:tblW w:w="1417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
        <w:gridCol w:w="717"/>
        <w:gridCol w:w="644"/>
        <w:gridCol w:w="5875"/>
        <w:gridCol w:w="1145"/>
        <w:gridCol w:w="1289"/>
        <w:gridCol w:w="858"/>
        <w:gridCol w:w="862"/>
        <w:gridCol w:w="1145"/>
        <w:gridCol w:w="1145"/>
      </w:tblGrid>
      <w:tr w:rsidR="00D86540" w14:paraId="2B34DA00" w14:textId="77777777">
        <w:trPr>
          <w:trHeight w:val="157"/>
        </w:trPr>
        <w:tc>
          <w:tcPr>
            <w:tcW w:w="1211" w:type="dxa"/>
            <w:gridSpan w:val="2"/>
            <w:vMerge w:val="restart"/>
            <w:vAlign w:val="center"/>
          </w:tcPr>
          <w:p w14:paraId="6840FAD3"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序号</w:t>
            </w:r>
          </w:p>
        </w:tc>
        <w:tc>
          <w:tcPr>
            <w:tcW w:w="644" w:type="dxa"/>
            <w:vMerge w:val="restart"/>
            <w:vAlign w:val="center"/>
          </w:tcPr>
          <w:p w14:paraId="1FE36E16"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项目</w:t>
            </w:r>
          </w:p>
          <w:p w14:paraId="7302F803"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编码</w:t>
            </w:r>
          </w:p>
        </w:tc>
        <w:tc>
          <w:tcPr>
            <w:tcW w:w="5874" w:type="dxa"/>
            <w:vMerge w:val="restart"/>
            <w:vAlign w:val="center"/>
          </w:tcPr>
          <w:p w14:paraId="53F189DE"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项目名称</w:t>
            </w:r>
          </w:p>
        </w:tc>
        <w:tc>
          <w:tcPr>
            <w:tcW w:w="4154" w:type="dxa"/>
            <w:gridSpan w:val="4"/>
            <w:vAlign w:val="center"/>
          </w:tcPr>
          <w:p w14:paraId="7442F05F"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不含税金额（元）</w:t>
            </w:r>
          </w:p>
        </w:tc>
        <w:tc>
          <w:tcPr>
            <w:tcW w:w="1145" w:type="dxa"/>
            <w:vMerge w:val="restart"/>
            <w:vAlign w:val="center"/>
          </w:tcPr>
          <w:p w14:paraId="470C6DD6"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含税金额</w:t>
            </w:r>
          </w:p>
          <w:p w14:paraId="42DE985D"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（元）</w:t>
            </w:r>
          </w:p>
        </w:tc>
        <w:tc>
          <w:tcPr>
            <w:tcW w:w="1145" w:type="dxa"/>
            <w:vMerge w:val="restart"/>
            <w:vAlign w:val="center"/>
          </w:tcPr>
          <w:p w14:paraId="7087F7A8"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备注</w:t>
            </w:r>
          </w:p>
        </w:tc>
      </w:tr>
      <w:tr w:rsidR="00D86540" w14:paraId="4B5D12BB" w14:textId="77777777">
        <w:trPr>
          <w:trHeight w:val="157"/>
        </w:trPr>
        <w:tc>
          <w:tcPr>
            <w:tcW w:w="1211" w:type="dxa"/>
            <w:gridSpan w:val="2"/>
            <w:vMerge/>
            <w:vAlign w:val="center"/>
          </w:tcPr>
          <w:p w14:paraId="259BF01E" w14:textId="77777777" w:rsidR="00D86540" w:rsidRDefault="00D86540">
            <w:pPr>
              <w:widowControl/>
              <w:spacing w:line="240" w:lineRule="auto"/>
              <w:jc w:val="left"/>
              <w:rPr>
                <w:rFonts w:ascii="宋体" w:hAnsi="宋体" w:cs="Arial" w:hint="eastAsia"/>
                <w:color w:val="000000" w:themeColor="text1"/>
              </w:rPr>
            </w:pPr>
            <w:bookmarkStart w:id="1202" w:name="_Hlk200441693"/>
          </w:p>
        </w:tc>
        <w:tc>
          <w:tcPr>
            <w:tcW w:w="644" w:type="dxa"/>
            <w:vMerge/>
            <w:vAlign w:val="center"/>
          </w:tcPr>
          <w:p w14:paraId="6A5778A0" w14:textId="77777777" w:rsidR="00D86540" w:rsidRDefault="00D86540">
            <w:pPr>
              <w:widowControl/>
              <w:spacing w:line="240" w:lineRule="auto"/>
              <w:jc w:val="left"/>
              <w:rPr>
                <w:rFonts w:ascii="宋体" w:hAnsi="宋体" w:cs="Arial" w:hint="eastAsia"/>
                <w:color w:val="000000" w:themeColor="text1"/>
              </w:rPr>
            </w:pPr>
          </w:p>
        </w:tc>
        <w:tc>
          <w:tcPr>
            <w:tcW w:w="5874" w:type="dxa"/>
            <w:vMerge/>
            <w:vAlign w:val="center"/>
          </w:tcPr>
          <w:p w14:paraId="38BB8823" w14:textId="77777777" w:rsidR="00D86540" w:rsidRDefault="00D86540">
            <w:pPr>
              <w:widowControl/>
              <w:spacing w:line="240" w:lineRule="auto"/>
              <w:jc w:val="left"/>
              <w:rPr>
                <w:rFonts w:ascii="宋体" w:hAnsi="宋体" w:cs="Arial" w:hint="eastAsia"/>
                <w:color w:val="000000" w:themeColor="text1"/>
              </w:rPr>
            </w:pPr>
          </w:p>
        </w:tc>
        <w:tc>
          <w:tcPr>
            <w:tcW w:w="1145" w:type="dxa"/>
            <w:vAlign w:val="center"/>
          </w:tcPr>
          <w:p w14:paraId="0D6283C7" w14:textId="77777777" w:rsidR="00D86540" w:rsidRDefault="00000000">
            <w:pPr>
              <w:widowControl/>
              <w:spacing w:line="240" w:lineRule="auto"/>
              <w:jc w:val="center"/>
              <w:rPr>
                <w:rFonts w:ascii="宋体" w:hAnsi="宋体" w:cs="Arial" w:hint="eastAsia"/>
                <w:color w:val="000000" w:themeColor="text1"/>
              </w:rPr>
            </w:pPr>
            <w:r>
              <w:rPr>
                <w:rFonts w:ascii="宋体" w:hAnsi="宋体" w:cs="Arial" w:hint="eastAsia"/>
                <w:color w:val="000000" w:themeColor="text1"/>
              </w:rPr>
              <w:t>实际成本（元）</w:t>
            </w:r>
          </w:p>
        </w:tc>
        <w:tc>
          <w:tcPr>
            <w:tcW w:w="1289" w:type="dxa"/>
            <w:vAlign w:val="center"/>
          </w:tcPr>
          <w:p w14:paraId="176633B3" w14:textId="77777777" w:rsidR="00D86540" w:rsidRDefault="00000000">
            <w:pPr>
              <w:widowControl/>
              <w:spacing w:line="240" w:lineRule="auto"/>
              <w:jc w:val="center"/>
              <w:rPr>
                <w:rFonts w:ascii="宋体" w:hAnsi="宋体" w:cs="Arial" w:hint="eastAsia"/>
                <w:color w:val="000000" w:themeColor="text1"/>
              </w:rPr>
            </w:pPr>
            <w:r>
              <w:rPr>
                <w:rFonts w:ascii="宋体" w:hAnsi="宋体" w:cs="Arial" w:hint="eastAsia"/>
                <w:color w:val="000000" w:themeColor="text1"/>
              </w:rPr>
              <w:t>企业管理费</w:t>
            </w:r>
          </w:p>
          <w:p w14:paraId="46DA1BAA" w14:textId="77777777" w:rsidR="00D86540" w:rsidRDefault="00000000">
            <w:pPr>
              <w:widowControl/>
              <w:spacing w:line="240" w:lineRule="auto"/>
              <w:jc w:val="center"/>
              <w:rPr>
                <w:rFonts w:ascii="宋体" w:hAnsi="宋体" w:cs="Arial" w:hint="eastAsia"/>
                <w:color w:val="000000" w:themeColor="text1"/>
              </w:rPr>
            </w:pPr>
            <w:r>
              <w:rPr>
                <w:rFonts w:ascii="宋体" w:hAnsi="宋体" w:cs="Arial" w:hint="eastAsia"/>
                <w:color w:val="000000" w:themeColor="text1"/>
              </w:rPr>
              <w:t>（元）</w:t>
            </w:r>
          </w:p>
        </w:tc>
        <w:tc>
          <w:tcPr>
            <w:tcW w:w="858" w:type="dxa"/>
            <w:vAlign w:val="center"/>
          </w:tcPr>
          <w:p w14:paraId="38642718" w14:textId="77777777" w:rsidR="00D86540" w:rsidRDefault="00000000">
            <w:pPr>
              <w:widowControl/>
              <w:spacing w:line="240" w:lineRule="auto"/>
              <w:jc w:val="center"/>
              <w:rPr>
                <w:rFonts w:ascii="宋体" w:hAnsi="宋体" w:cs="Arial" w:hint="eastAsia"/>
                <w:color w:val="000000" w:themeColor="text1"/>
              </w:rPr>
            </w:pPr>
            <w:r>
              <w:rPr>
                <w:rFonts w:ascii="宋体" w:hAnsi="宋体" w:cs="Arial" w:hint="eastAsia"/>
                <w:color w:val="000000" w:themeColor="text1"/>
              </w:rPr>
              <w:t>利润</w:t>
            </w:r>
          </w:p>
          <w:p w14:paraId="753C917E" w14:textId="77777777" w:rsidR="00D86540" w:rsidRDefault="00000000">
            <w:pPr>
              <w:widowControl/>
              <w:spacing w:line="240" w:lineRule="auto"/>
              <w:jc w:val="center"/>
              <w:rPr>
                <w:rFonts w:ascii="宋体" w:hAnsi="宋体" w:cs="Arial" w:hint="eastAsia"/>
                <w:color w:val="000000" w:themeColor="text1"/>
              </w:rPr>
            </w:pPr>
            <w:r>
              <w:rPr>
                <w:rFonts w:ascii="宋体" w:hAnsi="宋体" w:cs="Arial" w:hint="eastAsia"/>
                <w:color w:val="000000" w:themeColor="text1"/>
              </w:rPr>
              <w:t>（元）</w:t>
            </w:r>
          </w:p>
        </w:tc>
        <w:tc>
          <w:tcPr>
            <w:tcW w:w="861" w:type="dxa"/>
            <w:vAlign w:val="center"/>
          </w:tcPr>
          <w:p w14:paraId="2FA67D72" w14:textId="77777777" w:rsidR="00D86540" w:rsidRDefault="00000000">
            <w:pPr>
              <w:widowControl/>
              <w:spacing w:line="240" w:lineRule="auto"/>
              <w:jc w:val="center"/>
              <w:rPr>
                <w:rFonts w:ascii="宋体" w:hAnsi="宋体" w:cs="Arial" w:hint="eastAsia"/>
                <w:color w:val="000000" w:themeColor="text1"/>
              </w:rPr>
            </w:pPr>
            <w:r>
              <w:rPr>
                <w:rFonts w:ascii="宋体" w:hAnsi="宋体" w:cs="Arial" w:hint="eastAsia"/>
                <w:color w:val="000000" w:themeColor="text1"/>
              </w:rPr>
              <w:t>小计</w:t>
            </w:r>
          </w:p>
          <w:p w14:paraId="21273CD5" w14:textId="77777777" w:rsidR="00D86540" w:rsidRDefault="00000000">
            <w:pPr>
              <w:widowControl/>
              <w:spacing w:line="240" w:lineRule="auto"/>
              <w:jc w:val="center"/>
              <w:rPr>
                <w:rFonts w:ascii="宋体" w:hAnsi="宋体" w:cs="Arial" w:hint="eastAsia"/>
                <w:color w:val="000000" w:themeColor="text1"/>
              </w:rPr>
            </w:pPr>
            <w:r>
              <w:rPr>
                <w:rFonts w:ascii="宋体" w:hAnsi="宋体" w:cs="Arial" w:hint="eastAsia"/>
                <w:color w:val="000000" w:themeColor="text1"/>
              </w:rPr>
              <w:t>（元）</w:t>
            </w:r>
          </w:p>
        </w:tc>
        <w:tc>
          <w:tcPr>
            <w:tcW w:w="1145" w:type="dxa"/>
            <w:vMerge/>
            <w:vAlign w:val="center"/>
          </w:tcPr>
          <w:p w14:paraId="7955769D" w14:textId="77777777" w:rsidR="00D86540" w:rsidRDefault="00D86540">
            <w:pPr>
              <w:widowControl/>
              <w:spacing w:line="240" w:lineRule="auto"/>
              <w:jc w:val="left"/>
              <w:rPr>
                <w:rFonts w:ascii="宋体" w:hAnsi="宋体" w:cs="Arial" w:hint="eastAsia"/>
                <w:color w:val="000000" w:themeColor="text1"/>
              </w:rPr>
            </w:pPr>
          </w:p>
        </w:tc>
        <w:tc>
          <w:tcPr>
            <w:tcW w:w="1145" w:type="dxa"/>
            <w:vMerge/>
            <w:vAlign w:val="center"/>
          </w:tcPr>
          <w:p w14:paraId="5EB470ED" w14:textId="77777777" w:rsidR="00D86540" w:rsidRDefault="00D86540">
            <w:pPr>
              <w:widowControl/>
              <w:spacing w:line="240" w:lineRule="auto"/>
              <w:jc w:val="left"/>
              <w:rPr>
                <w:rFonts w:ascii="宋体" w:hAnsi="宋体" w:cs="Arial" w:hint="eastAsia"/>
                <w:color w:val="000000" w:themeColor="text1"/>
              </w:rPr>
            </w:pPr>
          </w:p>
        </w:tc>
      </w:tr>
      <w:bookmarkEnd w:id="1202"/>
      <w:tr w:rsidR="00D86540" w14:paraId="4DF2D159" w14:textId="77777777">
        <w:trPr>
          <w:trHeight w:val="157"/>
        </w:trPr>
        <w:tc>
          <w:tcPr>
            <w:tcW w:w="1211" w:type="dxa"/>
            <w:gridSpan w:val="2"/>
            <w:vAlign w:val="center"/>
          </w:tcPr>
          <w:p w14:paraId="4CA47995"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宋体" w:hint="eastAsia"/>
                <w:color w:val="000000" w:themeColor="text1"/>
              </w:rPr>
              <w:t>1</w:t>
            </w:r>
          </w:p>
        </w:tc>
        <w:tc>
          <w:tcPr>
            <w:tcW w:w="644" w:type="dxa"/>
            <w:vAlign w:val="center"/>
          </w:tcPr>
          <w:p w14:paraId="5CD92750" w14:textId="77777777" w:rsidR="00D86540" w:rsidRDefault="00D86540">
            <w:pPr>
              <w:tabs>
                <w:tab w:val="left" w:pos="720"/>
              </w:tabs>
              <w:spacing w:line="240" w:lineRule="auto"/>
              <w:jc w:val="center"/>
              <w:rPr>
                <w:rFonts w:ascii="宋体" w:hAnsi="宋体" w:cs="Arial" w:hint="eastAsia"/>
                <w:color w:val="000000" w:themeColor="text1"/>
              </w:rPr>
            </w:pPr>
          </w:p>
        </w:tc>
        <w:tc>
          <w:tcPr>
            <w:tcW w:w="5874" w:type="dxa"/>
            <w:vAlign w:val="center"/>
          </w:tcPr>
          <w:p w14:paraId="11C60E45" w14:textId="77777777" w:rsidR="00D86540" w:rsidRDefault="00000000">
            <w:pPr>
              <w:tabs>
                <w:tab w:val="left" w:pos="720"/>
              </w:tabs>
              <w:spacing w:line="240" w:lineRule="auto"/>
              <w:jc w:val="left"/>
              <w:rPr>
                <w:rFonts w:ascii="宋体" w:hAnsi="宋体" w:cs="Arial" w:hint="eastAsia"/>
                <w:color w:val="000000" w:themeColor="text1"/>
              </w:rPr>
            </w:pPr>
            <w:r>
              <w:rPr>
                <w:rFonts w:ascii="宋体" w:hAnsi="宋体" w:cs="Arial" w:hint="eastAsia"/>
                <w:color w:val="000000" w:themeColor="text1"/>
              </w:rPr>
              <w:t>管理目标等级（</w:t>
            </w:r>
            <w:r>
              <w:rPr>
                <w:rFonts w:ascii="宋体" w:hAnsi="宋体" w:cs="Arial"/>
                <w:color w:val="000000" w:themeColor="text1"/>
                <w:u w:val="single"/>
              </w:rPr>
              <w:t xml:space="preserve">       </w:t>
            </w:r>
            <w:r>
              <w:rPr>
                <w:rFonts w:ascii="宋体" w:hAnsi="宋体" w:cs="Arial" w:hint="eastAsia"/>
                <w:color w:val="000000" w:themeColor="text1"/>
              </w:rPr>
              <w:t>）对应的《图集》标准内项目措施费</w:t>
            </w:r>
          </w:p>
        </w:tc>
        <w:tc>
          <w:tcPr>
            <w:tcW w:w="1145" w:type="dxa"/>
            <w:vAlign w:val="center"/>
          </w:tcPr>
          <w:p w14:paraId="761E1740" w14:textId="77777777" w:rsidR="00D86540" w:rsidRDefault="00D86540">
            <w:pPr>
              <w:tabs>
                <w:tab w:val="left" w:pos="720"/>
              </w:tabs>
              <w:spacing w:line="240" w:lineRule="auto"/>
              <w:jc w:val="center"/>
              <w:rPr>
                <w:rFonts w:ascii="宋体" w:hAnsi="宋体" w:cs="Arial" w:hint="eastAsia"/>
                <w:color w:val="000000" w:themeColor="text1"/>
              </w:rPr>
            </w:pPr>
          </w:p>
        </w:tc>
        <w:tc>
          <w:tcPr>
            <w:tcW w:w="1289" w:type="dxa"/>
          </w:tcPr>
          <w:p w14:paraId="7B6ED633" w14:textId="77777777" w:rsidR="00D86540" w:rsidRDefault="00D86540">
            <w:pPr>
              <w:tabs>
                <w:tab w:val="left" w:pos="720"/>
              </w:tabs>
              <w:spacing w:line="240" w:lineRule="auto"/>
              <w:jc w:val="center"/>
              <w:rPr>
                <w:rFonts w:ascii="宋体" w:hAnsi="宋体" w:cs="Arial" w:hint="eastAsia"/>
                <w:color w:val="000000" w:themeColor="text1"/>
              </w:rPr>
            </w:pPr>
          </w:p>
        </w:tc>
        <w:tc>
          <w:tcPr>
            <w:tcW w:w="858" w:type="dxa"/>
          </w:tcPr>
          <w:p w14:paraId="661C6EB7" w14:textId="77777777" w:rsidR="00D86540" w:rsidRDefault="00D86540">
            <w:pPr>
              <w:tabs>
                <w:tab w:val="left" w:pos="720"/>
              </w:tabs>
              <w:spacing w:line="240" w:lineRule="auto"/>
              <w:jc w:val="center"/>
              <w:rPr>
                <w:rFonts w:ascii="宋体" w:hAnsi="宋体" w:cs="Arial" w:hint="eastAsia"/>
                <w:color w:val="000000" w:themeColor="text1"/>
              </w:rPr>
            </w:pPr>
          </w:p>
        </w:tc>
        <w:tc>
          <w:tcPr>
            <w:tcW w:w="861" w:type="dxa"/>
          </w:tcPr>
          <w:p w14:paraId="6BD05CFC"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tcPr>
          <w:p w14:paraId="338C2F13"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vAlign w:val="center"/>
          </w:tcPr>
          <w:p w14:paraId="23F6CBBD"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414A4120" w14:textId="77777777">
        <w:trPr>
          <w:trHeight w:val="157"/>
        </w:trPr>
        <w:tc>
          <w:tcPr>
            <w:tcW w:w="494" w:type="dxa"/>
            <w:vMerge w:val="restart"/>
            <w:vAlign w:val="center"/>
          </w:tcPr>
          <w:p w14:paraId="77562C4E" w14:textId="77777777" w:rsidR="00D86540" w:rsidRDefault="00000000">
            <w:pPr>
              <w:tabs>
                <w:tab w:val="left" w:pos="720"/>
              </w:tabs>
              <w:spacing w:line="240" w:lineRule="auto"/>
              <w:jc w:val="center"/>
              <w:rPr>
                <w:rFonts w:ascii="宋体" w:hAnsi="宋体" w:cs="宋体" w:hint="eastAsia"/>
                <w:color w:val="000000" w:themeColor="text1"/>
              </w:rPr>
            </w:pPr>
            <w:r>
              <w:rPr>
                <w:rFonts w:ascii="宋体" w:hAnsi="宋体" w:cs="宋体" w:hint="eastAsia"/>
                <w:color w:val="000000" w:themeColor="text1"/>
              </w:rPr>
              <w:t>其中</w:t>
            </w:r>
          </w:p>
        </w:tc>
        <w:tc>
          <w:tcPr>
            <w:tcW w:w="716" w:type="dxa"/>
            <w:vAlign w:val="center"/>
          </w:tcPr>
          <w:p w14:paraId="3FEE9888"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宋体" w:hint="eastAsia"/>
                <w:color w:val="000000" w:themeColor="text1"/>
              </w:rPr>
              <w:t>1.1</w:t>
            </w:r>
          </w:p>
        </w:tc>
        <w:tc>
          <w:tcPr>
            <w:tcW w:w="644" w:type="dxa"/>
            <w:vAlign w:val="center"/>
          </w:tcPr>
          <w:p w14:paraId="3F5E7E56" w14:textId="77777777" w:rsidR="00D86540" w:rsidRDefault="00D86540">
            <w:pPr>
              <w:tabs>
                <w:tab w:val="left" w:pos="720"/>
              </w:tabs>
              <w:spacing w:line="240" w:lineRule="auto"/>
              <w:jc w:val="center"/>
              <w:rPr>
                <w:rFonts w:ascii="宋体" w:hAnsi="宋体" w:cs="Arial" w:hint="eastAsia"/>
                <w:color w:val="000000" w:themeColor="text1"/>
              </w:rPr>
            </w:pPr>
          </w:p>
        </w:tc>
        <w:tc>
          <w:tcPr>
            <w:tcW w:w="5874" w:type="dxa"/>
            <w:vAlign w:val="center"/>
          </w:tcPr>
          <w:p w14:paraId="2721766C" w14:textId="77777777" w:rsidR="00D86540" w:rsidRDefault="00000000">
            <w:pPr>
              <w:tabs>
                <w:tab w:val="left" w:pos="720"/>
              </w:tabs>
              <w:spacing w:line="240" w:lineRule="auto"/>
              <w:jc w:val="left"/>
              <w:rPr>
                <w:rFonts w:ascii="宋体" w:hAnsi="宋体" w:cs="Arial" w:hint="eastAsia"/>
                <w:color w:val="000000" w:themeColor="text1"/>
              </w:rPr>
            </w:pPr>
            <w:r>
              <w:rPr>
                <w:rFonts w:ascii="宋体" w:hAnsi="宋体" w:hint="eastAsia"/>
                <w:color w:val="000000" w:themeColor="text1"/>
              </w:rPr>
              <w:t>安全生产费</w:t>
            </w:r>
          </w:p>
        </w:tc>
        <w:tc>
          <w:tcPr>
            <w:tcW w:w="1145" w:type="dxa"/>
            <w:vAlign w:val="center"/>
          </w:tcPr>
          <w:p w14:paraId="49C8C428" w14:textId="77777777" w:rsidR="00D86540" w:rsidRDefault="00D86540">
            <w:pPr>
              <w:tabs>
                <w:tab w:val="left" w:pos="720"/>
              </w:tabs>
              <w:spacing w:line="240" w:lineRule="auto"/>
              <w:jc w:val="center"/>
              <w:rPr>
                <w:rFonts w:ascii="宋体" w:hAnsi="宋体" w:cs="Arial" w:hint="eastAsia"/>
                <w:color w:val="000000" w:themeColor="text1"/>
              </w:rPr>
            </w:pPr>
          </w:p>
        </w:tc>
        <w:tc>
          <w:tcPr>
            <w:tcW w:w="1289" w:type="dxa"/>
          </w:tcPr>
          <w:p w14:paraId="361A11D7" w14:textId="77777777" w:rsidR="00D86540" w:rsidRDefault="00D86540">
            <w:pPr>
              <w:tabs>
                <w:tab w:val="left" w:pos="720"/>
              </w:tabs>
              <w:spacing w:line="240" w:lineRule="auto"/>
              <w:jc w:val="center"/>
              <w:rPr>
                <w:rFonts w:ascii="宋体" w:hAnsi="宋体" w:cs="Arial" w:hint="eastAsia"/>
                <w:color w:val="000000" w:themeColor="text1"/>
              </w:rPr>
            </w:pPr>
          </w:p>
        </w:tc>
        <w:tc>
          <w:tcPr>
            <w:tcW w:w="858" w:type="dxa"/>
          </w:tcPr>
          <w:p w14:paraId="212B40BF" w14:textId="77777777" w:rsidR="00D86540" w:rsidRDefault="00D86540">
            <w:pPr>
              <w:tabs>
                <w:tab w:val="left" w:pos="720"/>
              </w:tabs>
              <w:spacing w:line="240" w:lineRule="auto"/>
              <w:jc w:val="center"/>
              <w:rPr>
                <w:rFonts w:ascii="宋体" w:hAnsi="宋体" w:cs="Arial" w:hint="eastAsia"/>
                <w:color w:val="000000" w:themeColor="text1"/>
              </w:rPr>
            </w:pPr>
          </w:p>
        </w:tc>
        <w:tc>
          <w:tcPr>
            <w:tcW w:w="861" w:type="dxa"/>
          </w:tcPr>
          <w:p w14:paraId="135F987C"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tcPr>
          <w:p w14:paraId="55699042"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vAlign w:val="center"/>
          </w:tcPr>
          <w:p w14:paraId="4DD00B31"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4636A8DB" w14:textId="77777777">
        <w:trPr>
          <w:trHeight w:val="157"/>
        </w:trPr>
        <w:tc>
          <w:tcPr>
            <w:tcW w:w="494" w:type="dxa"/>
            <w:vMerge/>
            <w:vAlign w:val="center"/>
          </w:tcPr>
          <w:p w14:paraId="58B138CC" w14:textId="77777777" w:rsidR="00D86540" w:rsidRDefault="00D86540">
            <w:pPr>
              <w:tabs>
                <w:tab w:val="left" w:pos="720"/>
              </w:tabs>
              <w:spacing w:line="240" w:lineRule="auto"/>
              <w:jc w:val="center"/>
              <w:rPr>
                <w:rFonts w:ascii="宋体" w:hAnsi="宋体" w:cs="宋体" w:hint="eastAsia"/>
                <w:color w:val="000000" w:themeColor="text1"/>
              </w:rPr>
            </w:pPr>
          </w:p>
        </w:tc>
        <w:tc>
          <w:tcPr>
            <w:tcW w:w="716" w:type="dxa"/>
            <w:vAlign w:val="center"/>
          </w:tcPr>
          <w:p w14:paraId="21DCD196"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宋体" w:hint="eastAsia"/>
                <w:color w:val="000000" w:themeColor="text1"/>
              </w:rPr>
              <w:t>1.2</w:t>
            </w:r>
          </w:p>
        </w:tc>
        <w:tc>
          <w:tcPr>
            <w:tcW w:w="644" w:type="dxa"/>
            <w:vAlign w:val="center"/>
          </w:tcPr>
          <w:p w14:paraId="2F613B6A" w14:textId="77777777" w:rsidR="00D86540" w:rsidRDefault="00D86540">
            <w:pPr>
              <w:tabs>
                <w:tab w:val="left" w:pos="720"/>
              </w:tabs>
              <w:spacing w:line="240" w:lineRule="auto"/>
              <w:jc w:val="center"/>
              <w:rPr>
                <w:rFonts w:ascii="宋体" w:hAnsi="宋体" w:cs="Arial" w:hint="eastAsia"/>
                <w:color w:val="000000" w:themeColor="text1"/>
              </w:rPr>
            </w:pPr>
          </w:p>
        </w:tc>
        <w:tc>
          <w:tcPr>
            <w:tcW w:w="5874" w:type="dxa"/>
            <w:vAlign w:val="center"/>
          </w:tcPr>
          <w:p w14:paraId="403115C5" w14:textId="77777777" w:rsidR="00D86540" w:rsidRDefault="00000000">
            <w:pPr>
              <w:tabs>
                <w:tab w:val="left" w:pos="720"/>
              </w:tabs>
              <w:spacing w:line="240" w:lineRule="auto"/>
              <w:jc w:val="left"/>
              <w:rPr>
                <w:rFonts w:ascii="宋体" w:hAnsi="宋体" w:cs="Arial" w:hint="eastAsia"/>
                <w:color w:val="000000" w:themeColor="text1"/>
              </w:rPr>
            </w:pPr>
            <w:r>
              <w:rPr>
                <w:rFonts w:ascii="宋体" w:hAnsi="宋体" w:hint="eastAsia"/>
                <w:color w:val="000000" w:themeColor="text1"/>
              </w:rPr>
              <w:t>文明施工费</w:t>
            </w:r>
          </w:p>
        </w:tc>
        <w:tc>
          <w:tcPr>
            <w:tcW w:w="1145" w:type="dxa"/>
            <w:vAlign w:val="center"/>
          </w:tcPr>
          <w:p w14:paraId="361CEC40" w14:textId="77777777" w:rsidR="00D86540" w:rsidRDefault="00D86540">
            <w:pPr>
              <w:tabs>
                <w:tab w:val="left" w:pos="720"/>
              </w:tabs>
              <w:spacing w:line="240" w:lineRule="auto"/>
              <w:jc w:val="center"/>
              <w:rPr>
                <w:rFonts w:ascii="宋体" w:hAnsi="宋体" w:cs="Arial" w:hint="eastAsia"/>
                <w:color w:val="000000" w:themeColor="text1"/>
              </w:rPr>
            </w:pPr>
          </w:p>
        </w:tc>
        <w:tc>
          <w:tcPr>
            <w:tcW w:w="1289" w:type="dxa"/>
          </w:tcPr>
          <w:p w14:paraId="0EA02A3F" w14:textId="77777777" w:rsidR="00D86540" w:rsidRDefault="00D86540">
            <w:pPr>
              <w:tabs>
                <w:tab w:val="left" w:pos="720"/>
              </w:tabs>
              <w:spacing w:line="240" w:lineRule="auto"/>
              <w:jc w:val="center"/>
              <w:rPr>
                <w:rFonts w:ascii="宋体" w:hAnsi="宋体" w:cs="Arial" w:hint="eastAsia"/>
                <w:color w:val="000000" w:themeColor="text1"/>
              </w:rPr>
            </w:pPr>
          </w:p>
        </w:tc>
        <w:tc>
          <w:tcPr>
            <w:tcW w:w="858" w:type="dxa"/>
          </w:tcPr>
          <w:p w14:paraId="318161F1" w14:textId="77777777" w:rsidR="00D86540" w:rsidRDefault="00D86540">
            <w:pPr>
              <w:tabs>
                <w:tab w:val="left" w:pos="720"/>
              </w:tabs>
              <w:spacing w:line="240" w:lineRule="auto"/>
              <w:jc w:val="center"/>
              <w:rPr>
                <w:rFonts w:ascii="宋体" w:hAnsi="宋体" w:cs="Arial" w:hint="eastAsia"/>
                <w:color w:val="000000" w:themeColor="text1"/>
              </w:rPr>
            </w:pPr>
          </w:p>
        </w:tc>
        <w:tc>
          <w:tcPr>
            <w:tcW w:w="861" w:type="dxa"/>
          </w:tcPr>
          <w:p w14:paraId="4B973716"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tcPr>
          <w:p w14:paraId="03292D59"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vAlign w:val="center"/>
          </w:tcPr>
          <w:p w14:paraId="5DBD6774"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0ADF5A56" w14:textId="77777777">
        <w:trPr>
          <w:trHeight w:val="157"/>
        </w:trPr>
        <w:tc>
          <w:tcPr>
            <w:tcW w:w="494" w:type="dxa"/>
            <w:vMerge/>
            <w:vAlign w:val="center"/>
          </w:tcPr>
          <w:p w14:paraId="39F8B0A0" w14:textId="77777777" w:rsidR="00D86540" w:rsidRDefault="00D86540">
            <w:pPr>
              <w:tabs>
                <w:tab w:val="left" w:pos="720"/>
              </w:tabs>
              <w:spacing w:line="240" w:lineRule="auto"/>
              <w:jc w:val="center"/>
              <w:rPr>
                <w:rFonts w:ascii="宋体" w:hAnsi="宋体" w:cs="宋体" w:hint="eastAsia"/>
                <w:color w:val="000000" w:themeColor="text1"/>
              </w:rPr>
            </w:pPr>
          </w:p>
        </w:tc>
        <w:tc>
          <w:tcPr>
            <w:tcW w:w="716" w:type="dxa"/>
            <w:vAlign w:val="center"/>
          </w:tcPr>
          <w:p w14:paraId="149CC684"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宋体" w:hint="eastAsia"/>
                <w:color w:val="000000" w:themeColor="text1"/>
              </w:rPr>
              <w:t>1.3</w:t>
            </w:r>
          </w:p>
        </w:tc>
        <w:tc>
          <w:tcPr>
            <w:tcW w:w="644" w:type="dxa"/>
            <w:vAlign w:val="center"/>
          </w:tcPr>
          <w:p w14:paraId="5D786801" w14:textId="77777777" w:rsidR="00D86540" w:rsidRDefault="00D86540">
            <w:pPr>
              <w:tabs>
                <w:tab w:val="left" w:pos="720"/>
              </w:tabs>
              <w:spacing w:line="240" w:lineRule="auto"/>
              <w:jc w:val="center"/>
              <w:rPr>
                <w:rFonts w:ascii="宋体" w:hAnsi="宋体" w:cs="Arial" w:hint="eastAsia"/>
                <w:color w:val="000000" w:themeColor="text1"/>
              </w:rPr>
            </w:pPr>
          </w:p>
        </w:tc>
        <w:tc>
          <w:tcPr>
            <w:tcW w:w="5874" w:type="dxa"/>
            <w:vAlign w:val="center"/>
          </w:tcPr>
          <w:p w14:paraId="6F3AD516" w14:textId="77777777" w:rsidR="00D86540" w:rsidRDefault="00000000">
            <w:pPr>
              <w:tabs>
                <w:tab w:val="left" w:pos="720"/>
              </w:tabs>
              <w:spacing w:line="240" w:lineRule="auto"/>
              <w:jc w:val="left"/>
              <w:rPr>
                <w:rFonts w:ascii="宋体" w:hAnsi="宋体" w:cs="Arial" w:hint="eastAsia"/>
                <w:color w:val="000000" w:themeColor="text1"/>
              </w:rPr>
            </w:pPr>
            <w:r>
              <w:rPr>
                <w:rFonts w:ascii="宋体" w:hAnsi="宋体" w:hint="eastAsia"/>
                <w:color w:val="000000" w:themeColor="text1"/>
              </w:rPr>
              <w:t>环境保护费</w:t>
            </w:r>
          </w:p>
        </w:tc>
        <w:tc>
          <w:tcPr>
            <w:tcW w:w="1145" w:type="dxa"/>
            <w:vAlign w:val="center"/>
          </w:tcPr>
          <w:p w14:paraId="3F0DAE52" w14:textId="77777777" w:rsidR="00D86540" w:rsidRDefault="00D86540">
            <w:pPr>
              <w:tabs>
                <w:tab w:val="left" w:pos="720"/>
              </w:tabs>
              <w:spacing w:line="240" w:lineRule="auto"/>
              <w:jc w:val="center"/>
              <w:rPr>
                <w:rFonts w:ascii="宋体" w:hAnsi="宋体" w:cs="Arial" w:hint="eastAsia"/>
                <w:color w:val="000000" w:themeColor="text1"/>
              </w:rPr>
            </w:pPr>
          </w:p>
        </w:tc>
        <w:tc>
          <w:tcPr>
            <w:tcW w:w="1289" w:type="dxa"/>
          </w:tcPr>
          <w:p w14:paraId="0AE5470D" w14:textId="77777777" w:rsidR="00D86540" w:rsidRDefault="00D86540">
            <w:pPr>
              <w:tabs>
                <w:tab w:val="left" w:pos="720"/>
              </w:tabs>
              <w:spacing w:line="240" w:lineRule="auto"/>
              <w:jc w:val="center"/>
              <w:rPr>
                <w:rFonts w:ascii="宋体" w:hAnsi="宋体" w:cs="Arial" w:hint="eastAsia"/>
                <w:color w:val="000000" w:themeColor="text1"/>
              </w:rPr>
            </w:pPr>
          </w:p>
        </w:tc>
        <w:tc>
          <w:tcPr>
            <w:tcW w:w="858" w:type="dxa"/>
          </w:tcPr>
          <w:p w14:paraId="18E3673C" w14:textId="77777777" w:rsidR="00D86540" w:rsidRDefault="00D86540">
            <w:pPr>
              <w:tabs>
                <w:tab w:val="left" w:pos="720"/>
              </w:tabs>
              <w:spacing w:line="240" w:lineRule="auto"/>
              <w:jc w:val="center"/>
              <w:rPr>
                <w:rFonts w:ascii="宋体" w:hAnsi="宋体" w:cs="Arial" w:hint="eastAsia"/>
                <w:color w:val="000000" w:themeColor="text1"/>
              </w:rPr>
            </w:pPr>
          </w:p>
        </w:tc>
        <w:tc>
          <w:tcPr>
            <w:tcW w:w="861" w:type="dxa"/>
          </w:tcPr>
          <w:p w14:paraId="66FC3466"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tcPr>
          <w:p w14:paraId="74731175"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vAlign w:val="center"/>
          </w:tcPr>
          <w:p w14:paraId="7D719EA0"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4442AB1E" w14:textId="77777777">
        <w:trPr>
          <w:trHeight w:val="157"/>
        </w:trPr>
        <w:tc>
          <w:tcPr>
            <w:tcW w:w="494" w:type="dxa"/>
            <w:vMerge/>
            <w:vAlign w:val="center"/>
          </w:tcPr>
          <w:p w14:paraId="3599529C" w14:textId="77777777" w:rsidR="00D86540" w:rsidRDefault="00D86540">
            <w:pPr>
              <w:tabs>
                <w:tab w:val="left" w:pos="720"/>
              </w:tabs>
              <w:spacing w:line="240" w:lineRule="auto"/>
              <w:jc w:val="center"/>
              <w:rPr>
                <w:rFonts w:ascii="宋体" w:hAnsi="宋体" w:cs="宋体" w:hint="eastAsia"/>
                <w:color w:val="000000" w:themeColor="text1"/>
              </w:rPr>
            </w:pPr>
          </w:p>
        </w:tc>
        <w:tc>
          <w:tcPr>
            <w:tcW w:w="716" w:type="dxa"/>
            <w:vAlign w:val="center"/>
          </w:tcPr>
          <w:p w14:paraId="5602FB72"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宋体" w:hint="eastAsia"/>
                <w:color w:val="000000" w:themeColor="text1"/>
              </w:rPr>
              <w:t>1.4</w:t>
            </w:r>
          </w:p>
        </w:tc>
        <w:tc>
          <w:tcPr>
            <w:tcW w:w="644" w:type="dxa"/>
            <w:vAlign w:val="center"/>
          </w:tcPr>
          <w:p w14:paraId="4B7516E9" w14:textId="77777777" w:rsidR="00D86540" w:rsidRDefault="00D86540">
            <w:pPr>
              <w:tabs>
                <w:tab w:val="left" w:pos="720"/>
              </w:tabs>
              <w:spacing w:line="240" w:lineRule="auto"/>
              <w:jc w:val="center"/>
              <w:rPr>
                <w:rFonts w:ascii="宋体" w:hAnsi="宋体" w:cs="Arial" w:hint="eastAsia"/>
                <w:color w:val="000000" w:themeColor="text1"/>
              </w:rPr>
            </w:pPr>
          </w:p>
        </w:tc>
        <w:tc>
          <w:tcPr>
            <w:tcW w:w="5874" w:type="dxa"/>
            <w:vAlign w:val="center"/>
          </w:tcPr>
          <w:p w14:paraId="65FCC1F5" w14:textId="77777777" w:rsidR="00D86540" w:rsidRDefault="00000000">
            <w:pPr>
              <w:tabs>
                <w:tab w:val="left" w:pos="720"/>
              </w:tabs>
              <w:spacing w:line="240" w:lineRule="auto"/>
              <w:jc w:val="left"/>
              <w:rPr>
                <w:rFonts w:ascii="宋体" w:hAnsi="宋体" w:cs="Arial" w:hint="eastAsia"/>
                <w:color w:val="000000" w:themeColor="text1"/>
              </w:rPr>
            </w:pPr>
            <w:r>
              <w:rPr>
                <w:rFonts w:ascii="宋体" w:hAnsi="宋体" w:hint="eastAsia"/>
                <w:color w:val="000000" w:themeColor="text1"/>
              </w:rPr>
              <w:t>临时设施费</w:t>
            </w:r>
          </w:p>
        </w:tc>
        <w:tc>
          <w:tcPr>
            <w:tcW w:w="1145" w:type="dxa"/>
            <w:vAlign w:val="center"/>
          </w:tcPr>
          <w:p w14:paraId="2CA9C1A0" w14:textId="77777777" w:rsidR="00D86540" w:rsidRDefault="00D86540">
            <w:pPr>
              <w:tabs>
                <w:tab w:val="left" w:pos="720"/>
              </w:tabs>
              <w:spacing w:line="240" w:lineRule="auto"/>
              <w:jc w:val="center"/>
              <w:rPr>
                <w:rFonts w:ascii="宋体" w:hAnsi="宋体" w:cs="Arial" w:hint="eastAsia"/>
                <w:color w:val="000000" w:themeColor="text1"/>
              </w:rPr>
            </w:pPr>
          </w:p>
        </w:tc>
        <w:tc>
          <w:tcPr>
            <w:tcW w:w="1289" w:type="dxa"/>
          </w:tcPr>
          <w:p w14:paraId="0775E701" w14:textId="77777777" w:rsidR="00D86540" w:rsidRDefault="00D86540">
            <w:pPr>
              <w:tabs>
                <w:tab w:val="left" w:pos="720"/>
              </w:tabs>
              <w:spacing w:line="240" w:lineRule="auto"/>
              <w:jc w:val="center"/>
              <w:rPr>
                <w:rFonts w:ascii="宋体" w:hAnsi="宋体" w:cs="Arial" w:hint="eastAsia"/>
                <w:color w:val="000000" w:themeColor="text1"/>
              </w:rPr>
            </w:pPr>
          </w:p>
        </w:tc>
        <w:tc>
          <w:tcPr>
            <w:tcW w:w="858" w:type="dxa"/>
          </w:tcPr>
          <w:p w14:paraId="512BB69A" w14:textId="77777777" w:rsidR="00D86540" w:rsidRDefault="00D86540">
            <w:pPr>
              <w:tabs>
                <w:tab w:val="left" w:pos="720"/>
              </w:tabs>
              <w:spacing w:line="240" w:lineRule="auto"/>
              <w:jc w:val="center"/>
              <w:rPr>
                <w:rFonts w:ascii="宋体" w:hAnsi="宋体" w:cs="Arial" w:hint="eastAsia"/>
                <w:color w:val="000000" w:themeColor="text1"/>
              </w:rPr>
            </w:pPr>
          </w:p>
        </w:tc>
        <w:tc>
          <w:tcPr>
            <w:tcW w:w="861" w:type="dxa"/>
          </w:tcPr>
          <w:p w14:paraId="1509165A"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tcPr>
          <w:p w14:paraId="18AB3D76"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vAlign w:val="center"/>
          </w:tcPr>
          <w:p w14:paraId="7C618545"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416D3ABD" w14:textId="77777777">
        <w:trPr>
          <w:trHeight w:val="157"/>
        </w:trPr>
        <w:tc>
          <w:tcPr>
            <w:tcW w:w="1211" w:type="dxa"/>
            <w:gridSpan w:val="2"/>
            <w:vAlign w:val="center"/>
          </w:tcPr>
          <w:p w14:paraId="4CAB6BE6"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宋体" w:hint="eastAsia"/>
                <w:color w:val="000000" w:themeColor="text1"/>
              </w:rPr>
              <w:t>2</w:t>
            </w:r>
          </w:p>
        </w:tc>
        <w:tc>
          <w:tcPr>
            <w:tcW w:w="644" w:type="dxa"/>
            <w:vAlign w:val="center"/>
          </w:tcPr>
          <w:p w14:paraId="675733C3" w14:textId="77777777" w:rsidR="00D86540" w:rsidRDefault="00D86540">
            <w:pPr>
              <w:tabs>
                <w:tab w:val="left" w:pos="720"/>
              </w:tabs>
              <w:spacing w:line="240" w:lineRule="auto"/>
              <w:jc w:val="center"/>
              <w:rPr>
                <w:rFonts w:ascii="宋体" w:hAnsi="宋体" w:cs="Arial" w:hint="eastAsia"/>
                <w:color w:val="000000" w:themeColor="text1"/>
              </w:rPr>
            </w:pPr>
          </w:p>
        </w:tc>
        <w:tc>
          <w:tcPr>
            <w:tcW w:w="5874" w:type="dxa"/>
            <w:vAlign w:val="center"/>
          </w:tcPr>
          <w:p w14:paraId="1769BE8C" w14:textId="77777777" w:rsidR="00D86540" w:rsidRDefault="00000000">
            <w:pPr>
              <w:tabs>
                <w:tab w:val="left" w:pos="720"/>
              </w:tabs>
              <w:spacing w:line="240" w:lineRule="auto"/>
              <w:jc w:val="left"/>
              <w:rPr>
                <w:rFonts w:ascii="宋体" w:hAnsi="宋体" w:cs="Arial" w:hint="eastAsia"/>
                <w:color w:val="000000" w:themeColor="text1"/>
              </w:rPr>
            </w:pPr>
            <w:r>
              <w:rPr>
                <w:rFonts w:ascii="宋体" w:hAnsi="宋体" w:hint="eastAsia"/>
                <w:color w:val="000000" w:themeColor="text1"/>
              </w:rPr>
              <w:t>特殊安全生产标准化措施费</w:t>
            </w:r>
          </w:p>
        </w:tc>
        <w:tc>
          <w:tcPr>
            <w:tcW w:w="1145" w:type="dxa"/>
            <w:vAlign w:val="center"/>
          </w:tcPr>
          <w:p w14:paraId="4EBFBA41" w14:textId="77777777" w:rsidR="00D86540" w:rsidRDefault="00D86540">
            <w:pPr>
              <w:tabs>
                <w:tab w:val="left" w:pos="720"/>
              </w:tabs>
              <w:spacing w:line="240" w:lineRule="auto"/>
              <w:jc w:val="center"/>
              <w:rPr>
                <w:rFonts w:ascii="宋体" w:hAnsi="宋体" w:cs="Arial" w:hint="eastAsia"/>
                <w:color w:val="000000" w:themeColor="text1"/>
              </w:rPr>
            </w:pPr>
          </w:p>
        </w:tc>
        <w:tc>
          <w:tcPr>
            <w:tcW w:w="1289" w:type="dxa"/>
          </w:tcPr>
          <w:p w14:paraId="2C592EB3" w14:textId="77777777" w:rsidR="00D86540" w:rsidRDefault="00D86540">
            <w:pPr>
              <w:tabs>
                <w:tab w:val="left" w:pos="720"/>
              </w:tabs>
              <w:spacing w:line="240" w:lineRule="auto"/>
              <w:jc w:val="center"/>
              <w:rPr>
                <w:rFonts w:ascii="宋体" w:hAnsi="宋体" w:cs="Arial" w:hint="eastAsia"/>
                <w:color w:val="000000" w:themeColor="text1"/>
              </w:rPr>
            </w:pPr>
          </w:p>
        </w:tc>
        <w:tc>
          <w:tcPr>
            <w:tcW w:w="858" w:type="dxa"/>
          </w:tcPr>
          <w:p w14:paraId="74614FC2" w14:textId="77777777" w:rsidR="00D86540" w:rsidRDefault="00D86540">
            <w:pPr>
              <w:tabs>
                <w:tab w:val="left" w:pos="720"/>
              </w:tabs>
              <w:spacing w:line="240" w:lineRule="auto"/>
              <w:jc w:val="center"/>
              <w:rPr>
                <w:rFonts w:ascii="宋体" w:hAnsi="宋体" w:cs="Arial" w:hint="eastAsia"/>
                <w:color w:val="000000" w:themeColor="text1"/>
              </w:rPr>
            </w:pPr>
          </w:p>
        </w:tc>
        <w:tc>
          <w:tcPr>
            <w:tcW w:w="861" w:type="dxa"/>
          </w:tcPr>
          <w:p w14:paraId="543DB14C"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tcPr>
          <w:p w14:paraId="5DC79922"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vAlign w:val="center"/>
          </w:tcPr>
          <w:p w14:paraId="4D4A961A"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17B24D79" w14:textId="77777777">
        <w:trPr>
          <w:trHeight w:val="157"/>
        </w:trPr>
        <w:tc>
          <w:tcPr>
            <w:tcW w:w="494" w:type="dxa"/>
            <w:vMerge w:val="restart"/>
            <w:vAlign w:val="center"/>
          </w:tcPr>
          <w:p w14:paraId="16732F97" w14:textId="77777777" w:rsidR="00D86540" w:rsidRDefault="00000000">
            <w:pPr>
              <w:tabs>
                <w:tab w:val="left" w:pos="720"/>
              </w:tabs>
              <w:spacing w:line="240" w:lineRule="auto"/>
              <w:jc w:val="center"/>
              <w:rPr>
                <w:rFonts w:ascii="宋体" w:hAnsi="宋体" w:cs="宋体" w:hint="eastAsia"/>
                <w:color w:val="000000" w:themeColor="text1"/>
              </w:rPr>
            </w:pPr>
            <w:r>
              <w:rPr>
                <w:rFonts w:ascii="宋体" w:hAnsi="宋体" w:cs="宋体" w:hint="eastAsia"/>
                <w:color w:val="000000" w:themeColor="text1"/>
              </w:rPr>
              <w:t>其中</w:t>
            </w:r>
          </w:p>
        </w:tc>
        <w:tc>
          <w:tcPr>
            <w:tcW w:w="716" w:type="dxa"/>
            <w:vAlign w:val="center"/>
          </w:tcPr>
          <w:p w14:paraId="5BF57FE8"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宋体" w:hint="eastAsia"/>
                <w:color w:val="000000" w:themeColor="text1"/>
              </w:rPr>
              <w:t>2.1</w:t>
            </w:r>
          </w:p>
        </w:tc>
        <w:tc>
          <w:tcPr>
            <w:tcW w:w="644" w:type="dxa"/>
            <w:vAlign w:val="center"/>
          </w:tcPr>
          <w:p w14:paraId="7438CF21" w14:textId="77777777" w:rsidR="00D86540" w:rsidRDefault="00D86540">
            <w:pPr>
              <w:tabs>
                <w:tab w:val="left" w:pos="720"/>
              </w:tabs>
              <w:spacing w:line="240" w:lineRule="auto"/>
              <w:jc w:val="center"/>
              <w:rPr>
                <w:rFonts w:ascii="宋体" w:hAnsi="宋体" w:cs="Arial" w:hint="eastAsia"/>
                <w:color w:val="000000" w:themeColor="text1"/>
              </w:rPr>
            </w:pPr>
          </w:p>
        </w:tc>
        <w:tc>
          <w:tcPr>
            <w:tcW w:w="5874" w:type="dxa"/>
            <w:vAlign w:val="center"/>
          </w:tcPr>
          <w:p w14:paraId="426F1BC0" w14:textId="77777777" w:rsidR="00D86540" w:rsidRDefault="00000000">
            <w:pPr>
              <w:tabs>
                <w:tab w:val="left" w:pos="720"/>
              </w:tabs>
              <w:spacing w:line="240" w:lineRule="auto"/>
              <w:jc w:val="left"/>
              <w:rPr>
                <w:rFonts w:ascii="宋体" w:hAnsi="宋体" w:cs="Arial" w:hint="eastAsia"/>
                <w:color w:val="000000" w:themeColor="text1"/>
              </w:rPr>
            </w:pPr>
            <w:r>
              <w:rPr>
                <w:rFonts w:ascii="宋体" w:hAnsi="宋体" w:cs="Arial" w:hint="eastAsia"/>
                <w:color w:val="000000" w:themeColor="text1"/>
              </w:rPr>
              <w:t>管理目标等级对应的《图集》标准外项目措施费</w:t>
            </w:r>
          </w:p>
        </w:tc>
        <w:tc>
          <w:tcPr>
            <w:tcW w:w="1145" w:type="dxa"/>
            <w:vAlign w:val="center"/>
          </w:tcPr>
          <w:p w14:paraId="3B886AD8" w14:textId="77777777" w:rsidR="00D86540" w:rsidRDefault="00D86540">
            <w:pPr>
              <w:tabs>
                <w:tab w:val="left" w:pos="720"/>
              </w:tabs>
              <w:spacing w:line="240" w:lineRule="auto"/>
              <w:jc w:val="center"/>
              <w:rPr>
                <w:rFonts w:ascii="宋体" w:hAnsi="宋体" w:cs="Arial" w:hint="eastAsia"/>
                <w:color w:val="000000" w:themeColor="text1"/>
              </w:rPr>
            </w:pPr>
          </w:p>
        </w:tc>
        <w:tc>
          <w:tcPr>
            <w:tcW w:w="1289" w:type="dxa"/>
          </w:tcPr>
          <w:p w14:paraId="7B77AEFE" w14:textId="77777777" w:rsidR="00D86540" w:rsidRDefault="00D86540">
            <w:pPr>
              <w:tabs>
                <w:tab w:val="left" w:pos="720"/>
              </w:tabs>
              <w:spacing w:line="240" w:lineRule="auto"/>
              <w:jc w:val="center"/>
              <w:rPr>
                <w:rFonts w:ascii="宋体" w:hAnsi="宋体" w:cs="Arial" w:hint="eastAsia"/>
                <w:color w:val="000000" w:themeColor="text1"/>
              </w:rPr>
            </w:pPr>
          </w:p>
        </w:tc>
        <w:tc>
          <w:tcPr>
            <w:tcW w:w="858" w:type="dxa"/>
          </w:tcPr>
          <w:p w14:paraId="39812DE6" w14:textId="77777777" w:rsidR="00D86540" w:rsidRDefault="00D86540">
            <w:pPr>
              <w:tabs>
                <w:tab w:val="left" w:pos="720"/>
              </w:tabs>
              <w:spacing w:line="240" w:lineRule="auto"/>
              <w:jc w:val="center"/>
              <w:rPr>
                <w:rFonts w:ascii="宋体" w:hAnsi="宋体" w:cs="Arial" w:hint="eastAsia"/>
                <w:color w:val="000000" w:themeColor="text1"/>
              </w:rPr>
            </w:pPr>
          </w:p>
        </w:tc>
        <w:tc>
          <w:tcPr>
            <w:tcW w:w="861" w:type="dxa"/>
          </w:tcPr>
          <w:p w14:paraId="2BCAB27D"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tcPr>
          <w:p w14:paraId="1A2E2866"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vAlign w:val="center"/>
          </w:tcPr>
          <w:p w14:paraId="77D0935D"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3B4545A0" w14:textId="77777777">
        <w:trPr>
          <w:trHeight w:val="157"/>
        </w:trPr>
        <w:tc>
          <w:tcPr>
            <w:tcW w:w="494" w:type="dxa"/>
            <w:vMerge/>
            <w:vAlign w:val="center"/>
          </w:tcPr>
          <w:p w14:paraId="2E52EA02" w14:textId="77777777" w:rsidR="00D86540" w:rsidRDefault="00D86540">
            <w:pPr>
              <w:tabs>
                <w:tab w:val="left" w:pos="720"/>
              </w:tabs>
              <w:spacing w:line="240" w:lineRule="auto"/>
              <w:jc w:val="center"/>
              <w:rPr>
                <w:rFonts w:ascii="宋体" w:hAnsi="宋体" w:cs="宋体" w:hint="eastAsia"/>
                <w:color w:val="000000" w:themeColor="text1"/>
              </w:rPr>
            </w:pPr>
          </w:p>
        </w:tc>
        <w:tc>
          <w:tcPr>
            <w:tcW w:w="716" w:type="dxa"/>
            <w:vAlign w:val="center"/>
          </w:tcPr>
          <w:p w14:paraId="3DE81A68"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宋体" w:hint="eastAsia"/>
                <w:color w:val="000000" w:themeColor="text1"/>
              </w:rPr>
              <w:t>2.2</w:t>
            </w:r>
          </w:p>
        </w:tc>
        <w:tc>
          <w:tcPr>
            <w:tcW w:w="644" w:type="dxa"/>
            <w:vAlign w:val="center"/>
          </w:tcPr>
          <w:p w14:paraId="0C49CCCB" w14:textId="77777777" w:rsidR="00D86540" w:rsidRDefault="00D86540">
            <w:pPr>
              <w:tabs>
                <w:tab w:val="left" w:pos="720"/>
              </w:tabs>
              <w:spacing w:line="240" w:lineRule="auto"/>
              <w:jc w:val="center"/>
              <w:rPr>
                <w:rFonts w:ascii="宋体" w:hAnsi="宋体" w:cs="Arial" w:hint="eastAsia"/>
                <w:color w:val="000000" w:themeColor="text1"/>
              </w:rPr>
            </w:pPr>
          </w:p>
        </w:tc>
        <w:tc>
          <w:tcPr>
            <w:tcW w:w="5874" w:type="dxa"/>
            <w:vAlign w:val="center"/>
          </w:tcPr>
          <w:p w14:paraId="06424664" w14:textId="77777777" w:rsidR="00D86540" w:rsidRDefault="00000000">
            <w:pPr>
              <w:tabs>
                <w:tab w:val="left" w:pos="720"/>
              </w:tabs>
              <w:spacing w:line="240" w:lineRule="auto"/>
              <w:jc w:val="left"/>
              <w:rPr>
                <w:rFonts w:ascii="宋体" w:hAnsi="宋体" w:cs="Arial" w:hint="eastAsia"/>
                <w:color w:val="000000" w:themeColor="text1"/>
              </w:rPr>
            </w:pPr>
            <w:r>
              <w:rPr>
                <w:rFonts w:ascii="宋体" w:hAnsi="宋体" w:cs="Arial" w:hint="eastAsia"/>
                <w:color w:val="000000" w:themeColor="text1"/>
              </w:rPr>
              <w:t>超过一定规模的危大工程对应的安全生产标准化增加措施费</w:t>
            </w:r>
          </w:p>
        </w:tc>
        <w:tc>
          <w:tcPr>
            <w:tcW w:w="1145" w:type="dxa"/>
            <w:vAlign w:val="center"/>
          </w:tcPr>
          <w:p w14:paraId="3793181C" w14:textId="77777777" w:rsidR="00D86540" w:rsidRDefault="00D86540">
            <w:pPr>
              <w:tabs>
                <w:tab w:val="left" w:pos="720"/>
              </w:tabs>
              <w:spacing w:line="240" w:lineRule="auto"/>
              <w:jc w:val="center"/>
              <w:rPr>
                <w:rFonts w:ascii="宋体" w:hAnsi="宋体" w:cs="Arial" w:hint="eastAsia"/>
                <w:color w:val="000000" w:themeColor="text1"/>
              </w:rPr>
            </w:pPr>
          </w:p>
        </w:tc>
        <w:tc>
          <w:tcPr>
            <w:tcW w:w="1289" w:type="dxa"/>
          </w:tcPr>
          <w:p w14:paraId="2110C357" w14:textId="77777777" w:rsidR="00D86540" w:rsidRDefault="00D86540">
            <w:pPr>
              <w:tabs>
                <w:tab w:val="left" w:pos="720"/>
              </w:tabs>
              <w:spacing w:line="240" w:lineRule="auto"/>
              <w:jc w:val="center"/>
              <w:rPr>
                <w:rFonts w:ascii="宋体" w:hAnsi="宋体" w:cs="Arial" w:hint="eastAsia"/>
                <w:color w:val="000000" w:themeColor="text1"/>
              </w:rPr>
            </w:pPr>
          </w:p>
        </w:tc>
        <w:tc>
          <w:tcPr>
            <w:tcW w:w="858" w:type="dxa"/>
          </w:tcPr>
          <w:p w14:paraId="1B2299EE" w14:textId="77777777" w:rsidR="00D86540" w:rsidRDefault="00D86540">
            <w:pPr>
              <w:tabs>
                <w:tab w:val="left" w:pos="720"/>
              </w:tabs>
              <w:spacing w:line="240" w:lineRule="auto"/>
              <w:jc w:val="center"/>
              <w:rPr>
                <w:rFonts w:ascii="宋体" w:hAnsi="宋体" w:cs="Arial" w:hint="eastAsia"/>
                <w:color w:val="000000" w:themeColor="text1"/>
              </w:rPr>
            </w:pPr>
          </w:p>
        </w:tc>
        <w:tc>
          <w:tcPr>
            <w:tcW w:w="861" w:type="dxa"/>
          </w:tcPr>
          <w:p w14:paraId="1977F137"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tcPr>
          <w:p w14:paraId="296D95D6"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vAlign w:val="center"/>
          </w:tcPr>
          <w:p w14:paraId="6C19F7D3"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3D0624E8" w14:textId="77777777">
        <w:trPr>
          <w:trHeight w:val="157"/>
        </w:trPr>
        <w:tc>
          <w:tcPr>
            <w:tcW w:w="494" w:type="dxa"/>
            <w:vMerge/>
            <w:vAlign w:val="center"/>
          </w:tcPr>
          <w:p w14:paraId="6B8CDB39" w14:textId="77777777" w:rsidR="00D86540" w:rsidRDefault="00D86540">
            <w:pPr>
              <w:tabs>
                <w:tab w:val="left" w:pos="720"/>
              </w:tabs>
              <w:spacing w:line="240" w:lineRule="auto"/>
              <w:jc w:val="center"/>
              <w:rPr>
                <w:rFonts w:ascii="宋体" w:hAnsi="宋体" w:cs="宋体" w:hint="eastAsia"/>
                <w:color w:val="000000" w:themeColor="text1"/>
              </w:rPr>
            </w:pPr>
          </w:p>
        </w:tc>
        <w:tc>
          <w:tcPr>
            <w:tcW w:w="716" w:type="dxa"/>
            <w:vAlign w:val="center"/>
          </w:tcPr>
          <w:p w14:paraId="15C2FA38"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宋体" w:hint="eastAsia"/>
                <w:color w:val="000000" w:themeColor="text1"/>
              </w:rPr>
              <w:t>2.3</w:t>
            </w:r>
          </w:p>
        </w:tc>
        <w:tc>
          <w:tcPr>
            <w:tcW w:w="644" w:type="dxa"/>
            <w:vAlign w:val="center"/>
          </w:tcPr>
          <w:p w14:paraId="7405E805" w14:textId="77777777" w:rsidR="00D86540" w:rsidRDefault="00D86540">
            <w:pPr>
              <w:tabs>
                <w:tab w:val="left" w:pos="720"/>
              </w:tabs>
              <w:spacing w:line="240" w:lineRule="auto"/>
              <w:jc w:val="center"/>
              <w:rPr>
                <w:rFonts w:ascii="宋体" w:hAnsi="宋体" w:cs="Arial" w:hint="eastAsia"/>
                <w:color w:val="000000" w:themeColor="text1"/>
              </w:rPr>
            </w:pPr>
          </w:p>
        </w:tc>
        <w:tc>
          <w:tcPr>
            <w:tcW w:w="5874" w:type="dxa"/>
            <w:vAlign w:val="center"/>
          </w:tcPr>
          <w:p w14:paraId="21A2F211" w14:textId="77777777" w:rsidR="00D86540" w:rsidRDefault="00000000">
            <w:pPr>
              <w:tabs>
                <w:tab w:val="left" w:pos="720"/>
              </w:tabs>
              <w:spacing w:line="240" w:lineRule="auto"/>
              <w:jc w:val="left"/>
              <w:rPr>
                <w:rFonts w:ascii="宋体" w:hAnsi="宋体" w:cs="Arial" w:hint="eastAsia"/>
                <w:color w:val="000000" w:themeColor="text1"/>
              </w:rPr>
            </w:pPr>
            <w:r>
              <w:rPr>
                <w:rFonts w:ascii="宋体" w:hAnsi="宋体" w:hint="eastAsia"/>
                <w:color w:val="000000" w:themeColor="text1"/>
              </w:rPr>
              <w:t>其他特殊安全生产标准化措施费</w:t>
            </w:r>
          </w:p>
        </w:tc>
        <w:tc>
          <w:tcPr>
            <w:tcW w:w="1145" w:type="dxa"/>
            <w:vAlign w:val="center"/>
          </w:tcPr>
          <w:p w14:paraId="032D3F89" w14:textId="77777777" w:rsidR="00D86540" w:rsidRDefault="00D86540">
            <w:pPr>
              <w:tabs>
                <w:tab w:val="left" w:pos="720"/>
              </w:tabs>
              <w:spacing w:line="240" w:lineRule="auto"/>
              <w:jc w:val="center"/>
              <w:rPr>
                <w:rFonts w:ascii="宋体" w:hAnsi="宋体" w:cs="Arial" w:hint="eastAsia"/>
                <w:color w:val="000000" w:themeColor="text1"/>
              </w:rPr>
            </w:pPr>
          </w:p>
        </w:tc>
        <w:tc>
          <w:tcPr>
            <w:tcW w:w="1289" w:type="dxa"/>
          </w:tcPr>
          <w:p w14:paraId="79EB1793" w14:textId="77777777" w:rsidR="00D86540" w:rsidRDefault="00D86540">
            <w:pPr>
              <w:tabs>
                <w:tab w:val="left" w:pos="720"/>
              </w:tabs>
              <w:spacing w:line="240" w:lineRule="auto"/>
              <w:jc w:val="center"/>
              <w:rPr>
                <w:rFonts w:ascii="宋体" w:hAnsi="宋体" w:cs="Arial" w:hint="eastAsia"/>
                <w:color w:val="000000" w:themeColor="text1"/>
              </w:rPr>
            </w:pPr>
          </w:p>
        </w:tc>
        <w:tc>
          <w:tcPr>
            <w:tcW w:w="858" w:type="dxa"/>
          </w:tcPr>
          <w:p w14:paraId="4AF45412" w14:textId="77777777" w:rsidR="00D86540" w:rsidRDefault="00D86540">
            <w:pPr>
              <w:tabs>
                <w:tab w:val="left" w:pos="720"/>
              </w:tabs>
              <w:spacing w:line="240" w:lineRule="auto"/>
              <w:jc w:val="center"/>
              <w:rPr>
                <w:rFonts w:ascii="宋体" w:hAnsi="宋体" w:cs="Arial" w:hint="eastAsia"/>
                <w:color w:val="000000" w:themeColor="text1"/>
              </w:rPr>
            </w:pPr>
          </w:p>
        </w:tc>
        <w:tc>
          <w:tcPr>
            <w:tcW w:w="861" w:type="dxa"/>
          </w:tcPr>
          <w:p w14:paraId="1A4A1613"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tcPr>
          <w:p w14:paraId="273DA115"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vAlign w:val="center"/>
          </w:tcPr>
          <w:p w14:paraId="025975BA"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5F7BE7E6" w14:textId="77777777">
        <w:trPr>
          <w:trHeight w:val="157"/>
        </w:trPr>
        <w:tc>
          <w:tcPr>
            <w:tcW w:w="7730" w:type="dxa"/>
            <w:gridSpan w:val="4"/>
          </w:tcPr>
          <w:p w14:paraId="2FC2A4F0"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合    计</w:t>
            </w:r>
          </w:p>
        </w:tc>
        <w:tc>
          <w:tcPr>
            <w:tcW w:w="1145" w:type="dxa"/>
            <w:vAlign w:val="center"/>
          </w:tcPr>
          <w:p w14:paraId="593E4EB2" w14:textId="77777777" w:rsidR="00D86540" w:rsidRDefault="00D86540">
            <w:pPr>
              <w:tabs>
                <w:tab w:val="left" w:pos="720"/>
              </w:tabs>
              <w:spacing w:line="240" w:lineRule="auto"/>
              <w:jc w:val="center"/>
              <w:rPr>
                <w:rFonts w:ascii="宋体" w:hAnsi="宋体" w:cs="Arial" w:hint="eastAsia"/>
                <w:color w:val="000000" w:themeColor="text1"/>
              </w:rPr>
            </w:pPr>
          </w:p>
        </w:tc>
        <w:tc>
          <w:tcPr>
            <w:tcW w:w="1289" w:type="dxa"/>
            <w:vAlign w:val="center"/>
          </w:tcPr>
          <w:p w14:paraId="465DF5C1" w14:textId="77777777" w:rsidR="00D86540" w:rsidRDefault="00D86540">
            <w:pPr>
              <w:tabs>
                <w:tab w:val="left" w:pos="720"/>
              </w:tabs>
              <w:spacing w:line="240" w:lineRule="auto"/>
              <w:jc w:val="center"/>
              <w:rPr>
                <w:rFonts w:ascii="宋体" w:hAnsi="宋体" w:cs="Arial" w:hint="eastAsia"/>
                <w:color w:val="000000" w:themeColor="text1"/>
              </w:rPr>
            </w:pPr>
          </w:p>
        </w:tc>
        <w:tc>
          <w:tcPr>
            <w:tcW w:w="858" w:type="dxa"/>
          </w:tcPr>
          <w:p w14:paraId="1DA9C6F4" w14:textId="77777777" w:rsidR="00D86540" w:rsidRDefault="00D86540">
            <w:pPr>
              <w:tabs>
                <w:tab w:val="left" w:pos="720"/>
              </w:tabs>
              <w:spacing w:line="240" w:lineRule="auto"/>
              <w:jc w:val="center"/>
              <w:rPr>
                <w:rFonts w:ascii="宋体" w:hAnsi="宋体" w:cs="Arial" w:hint="eastAsia"/>
                <w:color w:val="000000" w:themeColor="text1"/>
              </w:rPr>
            </w:pPr>
          </w:p>
        </w:tc>
        <w:tc>
          <w:tcPr>
            <w:tcW w:w="861" w:type="dxa"/>
          </w:tcPr>
          <w:p w14:paraId="15425051"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tcPr>
          <w:p w14:paraId="2C0FE674" w14:textId="77777777" w:rsidR="00D86540" w:rsidRDefault="00D86540">
            <w:pPr>
              <w:tabs>
                <w:tab w:val="left" w:pos="720"/>
              </w:tabs>
              <w:spacing w:line="240" w:lineRule="auto"/>
              <w:jc w:val="center"/>
              <w:rPr>
                <w:rFonts w:ascii="宋体" w:hAnsi="宋体" w:cs="Arial" w:hint="eastAsia"/>
                <w:color w:val="000000" w:themeColor="text1"/>
              </w:rPr>
            </w:pPr>
          </w:p>
        </w:tc>
        <w:tc>
          <w:tcPr>
            <w:tcW w:w="1145" w:type="dxa"/>
            <w:vAlign w:val="center"/>
          </w:tcPr>
          <w:p w14:paraId="7908BE5D" w14:textId="77777777" w:rsidR="00D86540" w:rsidRDefault="00D86540">
            <w:pPr>
              <w:tabs>
                <w:tab w:val="left" w:pos="720"/>
              </w:tabs>
              <w:spacing w:line="240" w:lineRule="auto"/>
              <w:jc w:val="center"/>
              <w:rPr>
                <w:rFonts w:ascii="宋体" w:hAnsi="宋体" w:cs="Arial" w:hint="eastAsia"/>
                <w:color w:val="000000" w:themeColor="text1"/>
              </w:rPr>
            </w:pPr>
          </w:p>
        </w:tc>
      </w:tr>
    </w:tbl>
    <w:p w14:paraId="2F7C54F9" w14:textId="77777777" w:rsidR="00D86540" w:rsidRDefault="00000000">
      <w:pPr>
        <w:tabs>
          <w:tab w:val="left" w:pos="1276"/>
        </w:tabs>
        <w:spacing w:before="240" w:line="240" w:lineRule="auto"/>
        <w:ind w:leftChars="1" w:left="708" w:hangingChars="336" w:hanging="706"/>
        <w:rPr>
          <w:rFonts w:ascii="宋体" w:hAnsi="宋体" w:cs="Arial" w:hint="eastAsia"/>
          <w:color w:val="000000" w:themeColor="text1"/>
        </w:rPr>
      </w:pPr>
      <w:r>
        <w:rPr>
          <w:rFonts w:ascii="宋体" w:hAnsi="宋体" w:cs="Arial" w:hint="eastAsia"/>
          <w:color w:val="000000" w:themeColor="text1"/>
        </w:rPr>
        <w:t>注：</w:t>
      </w:r>
      <w:r>
        <w:rPr>
          <w:rFonts w:ascii="宋体" w:hAnsi="宋体" w:cs="Arial"/>
          <w:color w:val="000000" w:themeColor="text1"/>
        </w:rPr>
        <w:t>1</w:t>
      </w:r>
      <w:r>
        <w:rPr>
          <w:rFonts w:ascii="宋体" w:hAnsi="宋体" w:cs="Arial" w:hint="eastAsia"/>
          <w:color w:val="000000" w:themeColor="text1"/>
        </w:rPr>
        <w:t xml:space="preserve">  依据表“4.9-3措施项目</w:t>
      </w:r>
      <w:r>
        <w:rPr>
          <w:rFonts w:ascii="宋体" w:hAnsi="宋体" w:cs="Arial" w:hint="eastAsia"/>
          <w:color w:val="000000" w:themeColor="text1"/>
          <w:szCs w:val="20"/>
        </w:rPr>
        <w:t>清单价格</w:t>
      </w:r>
      <w:r>
        <w:rPr>
          <w:rFonts w:ascii="宋体" w:hAnsi="宋体" w:cs="Arial" w:hint="eastAsia"/>
          <w:color w:val="000000" w:themeColor="text1"/>
        </w:rPr>
        <w:t>组成分析表”，在“实际成本”“企业管理费”“利润”填写对应数值。并逐项在表“4.9-3措施项目</w:t>
      </w:r>
      <w:r>
        <w:rPr>
          <w:rFonts w:ascii="宋体" w:hAnsi="宋体" w:cs="Arial" w:hint="eastAsia"/>
          <w:color w:val="000000" w:themeColor="text1"/>
          <w:szCs w:val="20"/>
        </w:rPr>
        <w:t>清单价格</w:t>
      </w:r>
      <w:r>
        <w:rPr>
          <w:rFonts w:ascii="宋体" w:hAnsi="宋体" w:cs="Arial" w:hint="eastAsia"/>
          <w:color w:val="000000" w:themeColor="text1"/>
        </w:rPr>
        <w:t>组成分析表”中列明施工方案出处及计算方法。</w:t>
      </w:r>
    </w:p>
    <w:p w14:paraId="4FD495F2" w14:textId="77777777" w:rsidR="00D86540" w:rsidRDefault="00000000">
      <w:pPr>
        <w:tabs>
          <w:tab w:val="left" w:pos="1276"/>
        </w:tabs>
        <w:spacing w:line="240" w:lineRule="auto"/>
        <w:ind w:leftChars="202" w:left="705" w:hangingChars="134" w:hanging="281"/>
        <w:rPr>
          <w:rFonts w:ascii="宋体" w:hAnsi="宋体" w:cs="Arial" w:hint="eastAsia"/>
          <w:color w:val="000000" w:themeColor="text1"/>
        </w:rPr>
      </w:pPr>
      <w:r>
        <w:rPr>
          <w:rFonts w:ascii="宋体" w:hAnsi="宋体" w:cs="Arial" w:hint="eastAsia"/>
          <w:color w:val="000000" w:themeColor="text1"/>
        </w:rPr>
        <w:t>2  “</w:t>
      </w:r>
      <w:r>
        <w:rPr>
          <w:rFonts w:ascii="宋体" w:hAnsi="宋体" w:cs="Arial" w:hint="eastAsia"/>
          <w:color w:val="000000" w:themeColor="text1"/>
          <w:szCs w:val="20"/>
        </w:rPr>
        <w:t>管理</w:t>
      </w:r>
      <w:r>
        <w:rPr>
          <w:rFonts w:ascii="宋体" w:hAnsi="宋体" w:cs="Arial" w:hint="eastAsia"/>
          <w:color w:val="000000" w:themeColor="text1"/>
        </w:rPr>
        <w:t>目标等级（</w:t>
      </w:r>
      <w:r>
        <w:rPr>
          <w:rFonts w:ascii="宋体" w:hAnsi="宋体" w:cs="Arial"/>
          <w:color w:val="000000" w:themeColor="text1"/>
          <w:u w:val="single"/>
        </w:rPr>
        <w:t xml:space="preserve">       </w:t>
      </w:r>
      <w:r>
        <w:rPr>
          <w:rFonts w:ascii="宋体" w:hAnsi="宋体" w:cs="Arial" w:hint="eastAsia"/>
          <w:color w:val="000000" w:themeColor="text1"/>
        </w:rPr>
        <w:t>）对应的《图集》标准内项目措施费”中“（</w:t>
      </w:r>
      <w:r>
        <w:rPr>
          <w:rFonts w:ascii="宋体" w:hAnsi="宋体" w:cs="Arial"/>
          <w:color w:val="000000" w:themeColor="text1"/>
          <w:u w:val="single"/>
        </w:rPr>
        <w:t xml:space="preserve">       </w:t>
      </w:r>
      <w:r>
        <w:rPr>
          <w:rFonts w:ascii="宋体" w:hAnsi="宋体" w:cs="Arial" w:hint="eastAsia"/>
          <w:color w:val="000000" w:themeColor="text1"/>
        </w:rPr>
        <w:t>）”填写要求：工程量清单和最高投标限价中填写采购人要求的管理目标等级；响应报价中填报的管理目标等级须与响应函中所填报的管理目标等级一致，且不得低于采购人要求的管理目标等级。</w:t>
      </w:r>
    </w:p>
    <w:p w14:paraId="29893550" w14:textId="77777777" w:rsidR="00D86540" w:rsidRDefault="00000000">
      <w:pPr>
        <w:widowControl/>
        <w:spacing w:line="240" w:lineRule="auto"/>
        <w:ind w:firstLineChars="200" w:firstLine="420"/>
        <w:jc w:val="left"/>
        <w:rPr>
          <w:color w:val="000000" w:themeColor="text1"/>
          <w:sz w:val="24"/>
        </w:rPr>
      </w:pPr>
      <w:r>
        <w:rPr>
          <w:rFonts w:ascii="宋体" w:hAnsi="宋体" w:cs="Arial" w:hint="eastAsia"/>
          <w:color w:val="000000" w:themeColor="text1"/>
        </w:rPr>
        <w:t>3  管理目标等级对应的《图集》标准内项目措施费金额为其项下安全生产费、文明施工费、环境保护费和临时设施费的金额之和。</w:t>
      </w:r>
    </w:p>
    <w:p w14:paraId="0FCF1415"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203" w:name="_Toc226047178"/>
      <w:r>
        <w:rPr>
          <w:rFonts w:hint="eastAsia"/>
          <w:color w:val="000000" w:themeColor="text1"/>
          <w:sz w:val="24"/>
        </w:rPr>
        <w:lastRenderedPageBreak/>
        <w:t xml:space="preserve">4.9-2  </w:t>
      </w:r>
      <w:r>
        <w:rPr>
          <w:rFonts w:hint="eastAsia"/>
          <w:color w:val="000000" w:themeColor="text1"/>
          <w:sz w:val="24"/>
        </w:rPr>
        <w:t>施工垃圾场外运输和消纳费明细表</w:t>
      </w:r>
      <w:bookmarkEnd w:id="1203"/>
    </w:p>
    <w:p w14:paraId="16423130" w14:textId="77777777" w:rsidR="00D86540" w:rsidRDefault="00000000">
      <w:pPr>
        <w:tabs>
          <w:tab w:val="left" w:pos="720"/>
        </w:tabs>
        <w:spacing w:line="240" w:lineRule="auto"/>
        <w:jc w:val="center"/>
        <w:rPr>
          <w:rFonts w:ascii="宋体" w:hAnsi="宋体" w:cs="Arial" w:hint="eastAsia"/>
          <w:bCs/>
          <w:color w:val="000000" w:themeColor="text1"/>
          <w:sz w:val="30"/>
          <w:szCs w:val="30"/>
        </w:rPr>
      </w:pPr>
      <w:r>
        <w:rPr>
          <w:rFonts w:ascii="宋体" w:hAnsi="宋体" w:cs="Arial" w:hint="eastAsia"/>
          <w:bCs/>
          <w:color w:val="000000" w:themeColor="text1"/>
          <w:sz w:val="30"/>
          <w:szCs w:val="30"/>
        </w:rPr>
        <w:t>施工垃圾场外运输和消纳费明细表</w:t>
      </w:r>
    </w:p>
    <w:p w14:paraId="0465C3D3" w14:textId="77777777" w:rsidR="00D86540" w:rsidRDefault="00000000">
      <w:pPr>
        <w:tabs>
          <w:tab w:val="left" w:pos="720"/>
        </w:tabs>
        <w:spacing w:line="240" w:lineRule="auto"/>
        <w:rPr>
          <w:rFonts w:ascii="宋体" w:hAnsi="宋体" w:cs="Arial" w:hint="eastAsia"/>
          <w:color w:val="000000" w:themeColor="text1"/>
          <w:szCs w:val="22"/>
        </w:rPr>
      </w:pPr>
      <w:r>
        <w:rPr>
          <w:rFonts w:ascii="宋体" w:hAnsi="宋体" w:cs="Arial" w:hint="eastAsia"/>
          <w:color w:val="000000" w:themeColor="text1"/>
        </w:rPr>
        <w:t>工程</w:t>
      </w:r>
      <w:r>
        <w:rPr>
          <w:rFonts w:ascii="宋体" w:hAnsi="宋体" w:cs="Arial" w:hint="eastAsia"/>
          <w:color w:val="000000" w:themeColor="text1"/>
          <w:szCs w:val="21"/>
        </w:rPr>
        <w:t>名称</w:t>
      </w:r>
      <w:r>
        <w:rPr>
          <w:rFonts w:ascii="宋体" w:hAnsi="宋体" w:cs="Arial" w:hint="eastAsia"/>
          <w:color w:val="000000" w:themeColor="text1"/>
        </w:rPr>
        <w:t>：                                                                                                             第  页 共  页</w:t>
      </w:r>
    </w:p>
    <w:tbl>
      <w:tblPr>
        <w:tblW w:w="137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4"/>
        <w:gridCol w:w="805"/>
        <w:gridCol w:w="2926"/>
        <w:gridCol w:w="1536"/>
        <w:gridCol w:w="1537"/>
        <w:gridCol w:w="1537"/>
        <w:gridCol w:w="1536"/>
        <w:gridCol w:w="1537"/>
        <w:gridCol w:w="1537"/>
      </w:tblGrid>
      <w:tr w:rsidR="00D86540" w14:paraId="5DD1E298" w14:textId="77777777">
        <w:trPr>
          <w:trHeight w:val="1134"/>
          <w:jc w:val="center"/>
        </w:trPr>
        <w:tc>
          <w:tcPr>
            <w:tcW w:w="804" w:type="dxa"/>
            <w:vAlign w:val="center"/>
          </w:tcPr>
          <w:p w14:paraId="4F1630C5"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序号</w:t>
            </w:r>
          </w:p>
        </w:tc>
        <w:tc>
          <w:tcPr>
            <w:tcW w:w="805" w:type="dxa"/>
            <w:vAlign w:val="center"/>
          </w:tcPr>
          <w:p w14:paraId="2159DB79"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项目</w:t>
            </w:r>
          </w:p>
          <w:p w14:paraId="0F4565A3"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编码</w:t>
            </w:r>
          </w:p>
        </w:tc>
        <w:tc>
          <w:tcPr>
            <w:tcW w:w="2924" w:type="dxa"/>
            <w:vAlign w:val="center"/>
          </w:tcPr>
          <w:p w14:paraId="7458C5ED"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项目名称</w:t>
            </w:r>
          </w:p>
        </w:tc>
        <w:tc>
          <w:tcPr>
            <w:tcW w:w="1536" w:type="dxa"/>
            <w:vAlign w:val="center"/>
          </w:tcPr>
          <w:p w14:paraId="0CADF948"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计算基础</w:t>
            </w:r>
          </w:p>
        </w:tc>
        <w:tc>
          <w:tcPr>
            <w:tcW w:w="1537" w:type="dxa"/>
            <w:vAlign w:val="center"/>
          </w:tcPr>
          <w:p w14:paraId="0940ED17"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费率</w:t>
            </w:r>
          </w:p>
          <w:p w14:paraId="1AD44C19"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w:t>
            </w:r>
          </w:p>
        </w:tc>
        <w:tc>
          <w:tcPr>
            <w:tcW w:w="1537" w:type="dxa"/>
            <w:vAlign w:val="center"/>
          </w:tcPr>
          <w:p w14:paraId="5D780C29" w14:textId="77777777" w:rsidR="00D86540" w:rsidRDefault="00000000">
            <w:pPr>
              <w:widowControl/>
              <w:spacing w:line="240" w:lineRule="auto"/>
              <w:jc w:val="center"/>
              <w:rPr>
                <w:rFonts w:ascii="宋体" w:hAnsi="宋体" w:cs="Arial" w:hint="eastAsia"/>
                <w:color w:val="000000" w:themeColor="text1"/>
              </w:rPr>
            </w:pPr>
            <w:r>
              <w:rPr>
                <w:rFonts w:ascii="宋体" w:hAnsi="宋体" w:cs="Arial" w:hint="eastAsia"/>
                <w:color w:val="000000" w:themeColor="text1"/>
              </w:rPr>
              <w:t>企业管理费</w:t>
            </w:r>
          </w:p>
          <w:p w14:paraId="617759C2" w14:textId="77777777" w:rsidR="00D86540" w:rsidRDefault="00000000">
            <w:pPr>
              <w:widowControl/>
              <w:spacing w:line="240" w:lineRule="auto"/>
              <w:jc w:val="center"/>
              <w:rPr>
                <w:rFonts w:ascii="宋体" w:hAnsi="宋体" w:cs="Arial" w:hint="eastAsia"/>
                <w:color w:val="000000" w:themeColor="text1"/>
              </w:rPr>
            </w:pPr>
            <w:r>
              <w:rPr>
                <w:rFonts w:ascii="宋体" w:hAnsi="宋体" w:cs="Arial" w:hint="eastAsia"/>
                <w:color w:val="000000" w:themeColor="text1"/>
              </w:rPr>
              <w:t>（元）</w:t>
            </w:r>
          </w:p>
        </w:tc>
        <w:tc>
          <w:tcPr>
            <w:tcW w:w="1536" w:type="dxa"/>
            <w:vAlign w:val="center"/>
          </w:tcPr>
          <w:p w14:paraId="3ABB51A7" w14:textId="77777777" w:rsidR="00D86540" w:rsidRDefault="00000000">
            <w:pPr>
              <w:widowControl/>
              <w:spacing w:line="240" w:lineRule="auto"/>
              <w:jc w:val="center"/>
              <w:rPr>
                <w:rFonts w:ascii="宋体" w:hAnsi="宋体" w:cs="Arial" w:hint="eastAsia"/>
                <w:color w:val="000000" w:themeColor="text1"/>
              </w:rPr>
            </w:pPr>
            <w:r>
              <w:rPr>
                <w:rFonts w:ascii="宋体" w:hAnsi="宋体" w:cs="Arial" w:hint="eastAsia"/>
                <w:color w:val="000000" w:themeColor="text1"/>
              </w:rPr>
              <w:t>利润</w:t>
            </w:r>
          </w:p>
          <w:p w14:paraId="3F3835E8"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（元）</w:t>
            </w:r>
          </w:p>
        </w:tc>
        <w:tc>
          <w:tcPr>
            <w:tcW w:w="1537" w:type="dxa"/>
            <w:vAlign w:val="center"/>
          </w:tcPr>
          <w:p w14:paraId="6A78CEA2"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不含税金额</w:t>
            </w:r>
          </w:p>
          <w:p w14:paraId="379C1663"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（元）</w:t>
            </w:r>
          </w:p>
        </w:tc>
        <w:tc>
          <w:tcPr>
            <w:tcW w:w="1537" w:type="dxa"/>
            <w:vAlign w:val="center"/>
          </w:tcPr>
          <w:p w14:paraId="7A139F44"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备注</w:t>
            </w:r>
          </w:p>
        </w:tc>
      </w:tr>
      <w:tr w:rsidR="00D86540" w14:paraId="4798304A" w14:textId="77777777">
        <w:trPr>
          <w:trHeight w:val="487"/>
          <w:jc w:val="center"/>
        </w:trPr>
        <w:tc>
          <w:tcPr>
            <w:tcW w:w="804" w:type="dxa"/>
            <w:vAlign w:val="center"/>
          </w:tcPr>
          <w:p w14:paraId="57EEDAD4" w14:textId="77777777" w:rsidR="00D86540" w:rsidRDefault="00000000">
            <w:pPr>
              <w:tabs>
                <w:tab w:val="left" w:pos="720"/>
              </w:tabs>
              <w:spacing w:line="240" w:lineRule="auto"/>
              <w:jc w:val="center"/>
              <w:rPr>
                <w:rFonts w:ascii="宋体" w:hAnsi="宋体" w:cs="宋体" w:hint="eastAsia"/>
                <w:color w:val="000000" w:themeColor="text1"/>
              </w:rPr>
            </w:pPr>
            <w:r>
              <w:rPr>
                <w:rFonts w:ascii="宋体" w:hAnsi="宋体" w:cs="宋体" w:hint="eastAsia"/>
                <w:color w:val="000000" w:themeColor="text1"/>
              </w:rPr>
              <w:t>1</w:t>
            </w:r>
          </w:p>
        </w:tc>
        <w:tc>
          <w:tcPr>
            <w:tcW w:w="805" w:type="dxa"/>
            <w:vAlign w:val="center"/>
          </w:tcPr>
          <w:p w14:paraId="014DC94B" w14:textId="77777777" w:rsidR="00D86540" w:rsidRDefault="00D86540">
            <w:pPr>
              <w:tabs>
                <w:tab w:val="left" w:pos="720"/>
              </w:tabs>
              <w:spacing w:line="240" w:lineRule="auto"/>
              <w:jc w:val="center"/>
              <w:rPr>
                <w:rFonts w:ascii="宋体" w:hAnsi="宋体" w:cs="Arial" w:hint="eastAsia"/>
                <w:color w:val="000000" w:themeColor="text1"/>
              </w:rPr>
            </w:pPr>
          </w:p>
        </w:tc>
        <w:tc>
          <w:tcPr>
            <w:tcW w:w="2924" w:type="dxa"/>
            <w:vAlign w:val="center"/>
          </w:tcPr>
          <w:p w14:paraId="202FE04B" w14:textId="77777777" w:rsidR="00D86540" w:rsidRDefault="00000000">
            <w:pPr>
              <w:tabs>
                <w:tab w:val="left" w:pos="720"/>
              </w:tabs>
              <w:spacing w:line="240" w:lineRule="auto"/>
              <w:jc w:val="left"/>
              <w:rPr>
                <w:rFonts w:ascii="宋体" w:hAnsi="宋体" w:cs="Arial" w:hint="eastAsia"/>
                <w:color w:val="000000" w:themeColor="text1"/>
              </w:rPr>
            </w:pPr>
            <w:r>
              <w:rPr>
                <w:rFonts w:ascii="宋体" w:hAnsi="宋体" w:cs="Arial" w:hint="eastAsia"/>
                <w:color w:val="000000" w:themeColor="text1"/>
              </w:rPr>
              <w:t>（</w:t>
            </w:r>
            <w:r>
              <w:rPr>
                <w:rFonts w:ascii="宋体" w:hAnsi="宋体" w:cs="宋体" w:hint="eastAsia"/>
                <w:color w:val="000000" w:themeColor="text1"/>
                <w:kern w:val="0"/>
                <w:szCs w:val="21"/>
              </w:rPr>
              <w:t>XXXX</w:t>
            </w:r>
            <w:r>
              <w:rPr>
                <w:rFonts w:ascii="宋体" w:hAnsi="宋体" w:cs="Arial" w:hint="eastAsia"/>
                <w:color w:val="000000" w:themeColor="text1"/>
              </w:rPr>
              <w:t>单项工程）施工垃圾场外运输和消纳费</w:t>
            </w:r>
          </w:p>
        </w:tc>
        <w:tc>
          <w:tcPr>
            <w:tcW w:w="1536" w:type="dxa"/>
            <w:vAlign w:val="center"/>
          </w:tcPr>
          <w:p w14:paraId="67BC70DD"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4342CEE6" w14:textId="77777777" w:rsidR="00D86540" w:rsidRDefault="00D86540">
            <w:pPr>
              <w:tabs>
                <w:tab w:val="left" w:pos="720"/>
              </w:tabs>
              <w:spacing w:line="240" w:lineRule="auto"/>
              <w:ind w:rightChars="-68" w:right="-143"/>
              <w:jc w:val="center"/>
              <w:rPr>
                <w:rFonts w:ascii="宋体" w:hAnsi="宋体" w:cs="Arial" w:hint="eastAsia"/>
                <w:color w:val="000000" w:themeColor="text1"/>
              </w:rPr>
            </w:pPr>
          </w:p>
        </w:tc>
        <w:tc>
          <w:tcPr>
            <w:tcW w:w="1537" w:type="dxa"/>
          </w:tcPr>
          <w:p w14:paraId="75083268" w14:textId="77777777" w:rsidR="00D86540" w:rsidRDefault="00D86540">
            <w:pPr>
              <w:tabs>
                <w:tab w:val="left" w:pos="720"/>
              </w:tabs>
              <w:spacing w:line="240" w:lineRule="auto"/>
              <w:jc w:val="center"/>
              <w:rPr>
                <w:rFonts w:ascii="宋体" w:hAnsi="宋体" w:cs="Arial" w:hint="eastAsia"/>
                <w:color w:val="000000" w:themeColor="text1"/>
              </w:rPr>
            </w:pPr>
          </w:p>
        </w:tc>
        <w:tc>
          <w:tcPr>
            <w:tcW w:w="1536" w:type="dxa"/>
          </w:tcPr>
          <w:p w14:paraId="5682AC5A"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6E1ADA2D"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vAlign w:val="center"/>
          </w:tcPr>
          <w:p w14:paraId="1730D641" w14:textId="77777777" w:rsidR="00D86540" w:rsidRDefault="00D86540">
            <w:pPr>
              <w:tabs>
                <w:tab w:val="left" w:pos="720"/>
              </w:tabs>
              <w:spacing w:line="240" w:lineRule="auto"/>
              <w:jc w:val="center"/>
              <w:rPr>
                <w:rFonts w:ascii="宋体" w:hAnsi="宋体" w:cs="Arial" w:hint="eastAsia"/>
                <w:i/>
                <w:color w:val="000000" w:themeColor="text1"/>
              </w:rPr>
            </w:pPr>
          </w:p>
        </w:tc>
      </w:tr>
      <w:tr w:rsidR="00D86540" w14:paraId="089F005F" w14:textId="77777777">
        <w:trPr>
          <w:trHeight w:val="487"/>
          <w:jc w:val="center"/>
        </w:trPr>
        <w:tc>
          <w:tcPr>
            <w:tcW w:w="804" w:type="dxa"/>
            <w:vAlign w:val="center"/>
          </w:tcPr>
          <w:p w14:paraId="348154F6" w14:textId="77777777" w:rsidR="00D86540" w:rsidRDefault="00000000">
            <w:pPr>
              <w:tabs>
                <w:tab w:val="left" w:pos="720"/>
              </w:tabs>
              <w:spacing w:line="240" w:lineRule="auto"/>
              <w:jc w:val="center"/>
              <w:rPr>
                <w:rFonts w:ascii="宋体" w:hAnsi="宋体" w:cs="宋体" w:hint="eastAsia"/>
                <w:color w:val="000000" w:themeColor="text1"/>
              </w:rPr>
            </w:pPr>
            <w:r>
              <w:rPr>
                <w:rFonts w:ascii="宋体" w:hAnsi="宋体" w:cs="宋体" w:hint="eastAsia"/>
                <w:color w:val="000000" w:themeColor="text1"/>
              </w:rPr>
              <w:t>1.1</w:t>
            </w:r>
          </w:p>
        </w:tc>
        <w:tc>
          <w:tcPr>
            <w:tcW w:w="805" w:type="dxa"/>
            <w:vAlign w:val="center"/>
          </w:tcPr>
          <w:p w14:paraId="60A51F2E" w14:textId="77777777" w:rsidR="00D86540" w:rsidRDefault="00D86540">
            <w:pPr>
              <w:tabs>
                <w:tab w:val="left" w:pos="720"/>
              </w:tabs>
              <w:spacing w:line="240" w:lineRule="auto"/>
              <w:jc w:val="center"/>
              <w:rPr>
                <w:rFonts w:ascii="宋体" w:hAnsi="宋体" w:cs="Arial" w:hint="eastAsia"/>
                <w:color w:val="000000" w:themeColor="text1"/>
              </w:rPr>
            </w:pPr>
          </w:p>
        </w:tc>
        <w:tc>
          <w:tcPr>
            <w:tcW w:w="2924" w:type="dxa"/>
            <w:vAlign w:val="center"/>
          </w:tcPr>
          <w:p w14:paraId="39AA224B" w14:textId="77777777" w:rsidR="00D86540" w:rsidRDefault="00000000">
            <w:pPr>
              <w:tabs>
                <w:tab w:val="left" w:pos="720"/>
              </w:tabs>
              <w:spacing w:line="240" w:lineRule="auto"/>
              <w:jc w:val="left"/>
              <w:rPr>
                <w:rFonts w:ascii="宋体" w:hAnsi="宋体" w:cs="Arial" w:hint="eastAsia"/>
                <w:color w:val="000000" w:themeColor="text1"/>
              </w:rPr>
            </w:pPr>
            <w:r>
              <w:rPr>
                <w:rFonts w:ascii="宋体" w:hAnsi="宋体" w:cs="宋体" w:hint="eastAsia"/>
                <w:color w:val="000000" w:themeColor="text1"/>
                <w:kern w:val="0"/>
                <w:szCs w:val="21"/>
              </w:rPr>
              <w:t>（XXXX单位工程）</w:t>
            </w:r>
            <w:r>
              <w:rPr>
                <w:rFonts w:ascii="宋体" w:hAnsi="宋体" w:cs="Arial" w:hint="eastAsia"/>
                <w:color w:val="000000" w:themeColor="text1"/>
              </w:rPr>
              <w:t>施工垃圾场外运输和消纳费</w:t>
            </w:r>
          </w:p>
        </w:tc>
        <w:tc>
          <w:tcPr>
            <w:tcW w:w="1536" w:type="dxa"/>
            <w:vAlign w:val="center"/>
          </w:tcPr>
          <w:p w14:paraId="4EF27761"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46DA9FCD"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4C3153F6" w14:textId="77777777" w:rsidR="00D86540" w:rsidRDefault="00D86540">
            <w:pPr>
              <w:tabs>
                <w:tab w:val="left" w:pos="720"/>
              </w:tabs>
              <w:spacing w:line="240" w:lineRule="auto"/>
              <w:jc w:val="center"/>
              <w:rPr>
                <w:rFonts w:ascii="宋体" w:hAnsi="宋体" w:cs="Arial" w:hint="eastAsia"/>
                <w:color w:val="000000" w:themeColor="text1"/>
              </w:rPr>
            </w:pPr>
          </w:p>
        </w:tc>
        <w:tc>
          <w:tcPr>
            <w:tcW w:w="1536" w:type="dxa"/>
          </w:tcPr>
          <w:p w14:paraId="1B6EF211"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0A4926A8"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vAlign w:val="center"/>
          </w:tcPr>
          <w:p w14:paraId="335CC284"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7F6621D9" w14:textId="77777777">
        <w:trPr>
          <w:trHeight w:val="394"/>
          <w:jc w:val="center"/>
        </w:trPr>
        <w:tc>
          <w:tcPr>
            <w:tcW w:w="804" w:type="dxa"/>
            <w:vAlign w:val="center"/>
          </w:tcPr>
          <w:p w14:paraId="56DDFBC0" w14:textId="77777777" w:rsidR="00D86540" w:rsidRDefault="00000000">
            <w:pPr>
              <w:tabs>
                <w:tab w:val="left" w:pos="720"/>
              </w:tabs>
              <w:spacing w:line="240" w:lineRule="auto"/>
              <w:jc w:val="center"/>
              <w:rPr>
                <w:rFonts w:ascii="宋体" w:hAnsi="宋体" w:cs="宋体" w:hint="eastAsia"/>
                <w:color w:val="000000" w:themeColor="text1"/>
              </w:rPr>
            </w:pPr>
            <w:r>
              <w:rPr>
                <w:rFonts w:ascii="宋体" w:hAnsi="宋体" w:cs="宋体" w:hint="eastAsia"/>
                <w:color w:val="000000" w:themeColor="text1"/>
              </w:rPr>
              <w:t>1.2</w:t>
            </w:r>
          </w:p>
        </w:tc>
        <w:tc>
          <w:tcPr>
            <w:tcW w:w="805" w:type="dxa"/>
            <w:vAlign w:val="center"/>
          </w:tcPr>
          <w:p w14:paraId="1D0FDA48" w14:textId="77777777" w:rsidR="00D86540" w:rsidRDefault="00D86540">
            <w:pPr>
              <w:tabs>
                <w:tab w:val="left" w:pos="720"/>
              </w:tabs>
              <w:spacing w:line="240" w:lineRule="auto"/>
              <w:jc w:val="center"/>
              <w:rPr>
                <w:rFonts w:ascii="宋体" w:hAnsi="宋体" w:cs="Arial" w:hint="eastAsia"/>
                <w:color w:val="000000" w:themeColor="text1"/>
              </w:rPr>
            </w:pPr>
          </w:p>
        </w:tc>
        <w:tc>
          <w:tcPr>
            <w:tcW w:w="2924" w:type="dxa"/>
            <w:vAlign w:val="center"/>
          </w:tcPr>
          <w:p w14:paraId="0435B45B" w14:textId="77777777" w:rsidR="00D86540" w:rsidRDefault="00000000">
            <w:pPr>
              <w:tabs>
                <w:tab w:val="left" w:pos="720"/>
              </w:tabs>
              <w:spacing w:line="240" w:lineRule="auto"/>
              <w:jc w:val="left"/>
              <w:rPr>
                <w:rFonts w:ascii="宋体" w:hAnsi="宋体" w:cs="Arial" w:hint="eastAsia"/>
                <w:color w:val="000000" w:themeColor="text1"/>
                <w:u w:val="single"/>
              </w:rPr>
            </w:pPr>
            <w:r>
              <w:rPr>
                <w:rFonts w:ascii="宋体" w:hAnsi="宋体" w:cs="宋体" w:hint="eastAsia"/>
                <w:bCs/>
                <w:iCs/>
                <w:color w:val="000000" w:themeColor="text1"/>
                <w:kern w:val="0"/>
              </w:rPr>
              <w:t>……</w:t>
            </w:r>
          </w:p>
        </w:tc>
        <w:tc>
          <w:tcPr>
            <w:tcW w:w="1536" w:type="dxa"/>
            <w:vAlign w:val="center"/>
          </w:tcPr>
          <w:p w14:paraId="1B54C361"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1DD81C2F"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06BDF68B" w14:textId="77777777" w:rsidR="00D86540" w:rsidRDefault="00D86540">
            <w:pPr>
              <w:tabs>
                <w:tab w:val="left" w:pos="720"/>
              </w:tabs>
              <w:spacing w:line="240" w:lineRule="auto"/>
              <w:jc w:val="center"/>
              <w:rPr>
                <w:rFonts w:ascii="宋体" w:hAnsi="宋体" w:cs="Arial" w:hint="eastAsia"/>
                <w:color w:val="000000" w:themeColor="text1"/>
              </w:rPr>
            </w:pPr>
          </w:p>
        </w:tc>
        <w:tc>
          <w:tcPr>
            <w:tcW w:w="1536" w:type="dxa"/>
          </w:tcPr>
          <w:p w14:paraId="40A7E034"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0350FD17"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vAlign w:val="center"/>
          </w:tcPr>
          <w:p w14:paraId="550A18CC"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7191625B" w14:textId="77777777">
        <w:trPr>
          <w:trHeight w:val="487"/>
          <w:jc w:val="center"/>
        </w:trPr>
        <w:tc>
          <w:tcPr>
            <w:tcW w:w="804" w:type="dxa"/>
            <w:vAlign w:val="center"/>
          </w:tcPr>
          <w:p w14:paraId="0C2D8D94" w14:textId="77777777" w:rsidR="00D86540" w:rsidRDefault="00000000">
            <w:pPr>
              <w:tabs>
                <w:tab w:val="left" w:pos="720"/>
              </w:tabs>
              <w:spacing w:line="240" w:lineRule="auto"/>
              <w:jc w:val="center"/>
              <w:rPr>
                <w:rFonts w:ascii="宋体" w:hAnsi="宋体" w:cs="宋体" w:hint="eastAsia"/>
                <w:color w:val="000000" w:themeColor="text1"/>
              </w:rPr>
            </w:pPr>
            <w:r>
              <w:rPr>
                <w:rFonts w:ascii="宋体" w:hAnsi="宋体" w:cs="宋体" w:hint="eastAsia"/>
                <w:color w:val="000000" w:themeColor="text1"/>
              </w:rPr>
              <w:t>2</w:t>
            </w:r>
          </w:p>
        </w:tc>
        <w:tc>
          <w:tcPr>
            <w:tcW w:w="805" w:type="dxa"/>
            <w:vAlign w:val="center"/>
          </w:tcPr>
          <w:p w14:paraId="4A9D111A" w14:textId="77777777" w:rsidR="00D86540" w:rsidRDefault="00D86540">
            <w:pPr>
              <w:tabs>
                <w:tab w:val="left" w:pos="720"/>
              </w:tabs>
              <w:spacing w:line="240" w:lineRule="auto"/>
              <w:jc w:val="center"/>
              <w:rPr>
                <w:rFonts w:ascii="宋体" w:hAnsi="宋体" w:cs="Arial" w:hint="eastAsia"/>
                <w:color w:val="000000" w:themeColor="text1"/>
              </w:rPr>
            </w:pPr>
          </w:p>
        </w:tc>
        <w:tc>
          <w:tcPr>
            <w:tcW w:w="2924" w:type="dxa"/>
            <w:vAlign w:val="center"/>
          </w:tcPr>
          <w:p w14:paraId="06A5DDFA" w14:textId="77777777" w:rsidR="00D86540" w:rsidRDefault="00000000">
            <w:pPr>
              <w:tabs>
                <w:tab w:val="left" w:pos="720"/>
              </w:tabs>
              <w:spacing w:line="240" w:lineRule="auto"/>
              <w:ind w:leftChars="-34" w:hangingChars="34" w:hanging="71"/>
              <w:jc w:val="left"/>
              <w:rPr>
                <w:rFonts w:ascii="宋体" w:hAnsi="宋体" w:cs="Arial" w:hint="eastAsia"/>
                <w:color w:val="000000" w:themeColor="text1"/>
                <w:u w:val="single"/>
              </w:rPr>
            </w:pPr>
            <w:r>
              <w:rPr>
                <w:rFonts w:ascii="宋体" w:hAnsi="宋体" w:cs="Arial" w:hint="eastAsia"/>
                <w:color w:val="000000" w:themeColor="text1"/>
              </w:rPr>
              <w:t>（</w:t>
            </w:r>
            <w:r>
              <w:rPr>
                <w:rFonts w:ascii="宋体" w:hAnsi="宋体" w:cs="宋体" w:hint="eastAsia"/>
                <w:color w:val="000000" w:themeColor="text1"/>
                <w:kern w:val="0"/>
                <w:szCs w:val="21"/>
              </w:rPr>
              <w:t>XXXX</w:t>
            </w:r>
            <w:r>
              <w:rPr>
                <w:rFonts w:ascii="宋体" w:hAnsi="宋体" w:cs="Arial" w:hint="eastAsia"/>
                <w:color w:val="000000" w:themeColor="text1"/>
              </w:rPr>
              <w:t>单项工程）施工垃圾场外运输和消纳费</w:t>
            </w:r>
          </w:p>
        </w:tc>
        <w:tc>
          <w:tcPr>
            <w:tcW w:w="1536" w:type="dxa"/>
            <w:vAlign w:val="center"/>
          </w:tcPr>
          <w:p w14:paraId="244176E5"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7E7AF612"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4E3F0A4C" w14:textId="77777777" w:rsidR="00D86540" w:rsidRDefault="00D86540">
            <w:pPr>
              <w:tabs>
                <w:tab w:val="left" w:pos="720"/>
              </w:tabs>
              <w:spacing w:line="240" w:lineRule="auto"/>
              <w:jc w:val="center"/>
              <w:rPr>
                <w:rFonts w:ascii="宋体" w:hAnsi="宋体" w:cs="Arial" w:hint="eastAsia"/>
                <w:color w:val="000000" w:themeColor="text1"/>
              </w:rPr>
            </w:pPr>
          </w:p>
        </w:tc>
        <w:tc>
          <w:tcPr>
            <w:tcW w:w="1536" w:type="dxa"/>
          </w:tcPr>
          <w:p w14:paraId="637AE5E4"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7CD24553"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vAlign w:val="center"/>
          </w:tcPr>
          <w:p w14:paraId="29BA77C4"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1E6DBF6C" w14:textId="77777777">
        <w:trPr>
          <w:trHeight w:val="487"/>
          <w:jc w:val="center"/>
        </w:trPr>
        <w:tc>
          <w:tcPr>
            <w:tcW w:w="804" w:type="dxa"/>
            <w:vAlign w:val="center"/>
          </w:tcPr>
          <w:p w14:paraId="71773A30" w14:textId="77777777" w:rsidR="00D86540" w:rsidRDefault="00000000">
            <w:pPr>
              <w:tabs>
                <w:tab w:val="left" w:pos="720"/>
              </w:tabs>
              <w:spacing w:line="240" w:lineRule="auto"/>
              <w:jc w:val="center"/>
              <w:rPr>
                <w:rFonts w:ascii="宋体" w:hAnsi="宋体" w:cs="宋体" w:hint="eastAsia"/>
                <w:color w:val="000000" w:themeColor="text1"/>
              </w:rPr>
            </w:pPr>
            <w:r>
              <w:rPr>
                <w:rFonts w:ascii="宋体" w:hAnsi="宋体" w:cs="宋体" w:hint="eastAsia"/>
                <w:color w:val="000000" w:themeColor="text1"/>
              </w:rPr>
              <w:t>2.1</w:t>
            </w:r>
          </w:p>
        </w:tc>
        <w:tc>
          <w:tcPr>
            <w:tcW w:w="805" w:type="dxa"/>
            <w:vAlign w:val="center"/>
          </w:tcPr>
          <w:p w14:paraId="06002A78" w14:textId="77777777" w:rsidR="00D86540" w:rsidRDefault="00D86540">
            <w:pPr>
              <w:tabs>
                <w:tab w:val="left" w:pos="720"/>
              </w:tabs>
              <w:spacing w:line="240" w:lineRule="auto"/>
              <w:jc w:val="center"/>
              <w:rPr>
                <w:rFonts w:ascii="宋体" w:hAnsi="宋体" w:cs="Arial" w:hint="eastAsia"/>
                <w:color w:val="000000" w:themeColor="text1"/>
              </w:rPr>
            </w:pPr>
          </w:p>
        </w:tc>
        <w:tc>
          <w:tcPr>
            <w:tcW w:w="2924" w:type="dxa"/>
            <w:vAlign w:val="center"/>
          </w:tcPr>
          <w:p w14:paraId="4F69E7C7" w14:textId="77777777" w:rsidR="00D86540" w:rsidRDefault="00000000">
            <w:pPr>
              <w:tabs>
                <w:tab w:val="left" w:pos="720"/>
              </w:tabs>
              <w:spacing w:line="240" w:lineRule="auto"/>
              <w:jc w:val="left"/>
              <w:rPr>
                <w:rFonts w:ascii="宋体" w:hAnsi="宋体" w:cs="Arial" w:hint="eastAsia"/>
                <w:color w:val="000000" w:themeColor="text1"/>
                <w:u w:val="single"/>
              </w:rPr>
            </w:pPr>
            <w:r>
              <w:rPr>
                <w:rFonts w:ascii="宋体" w:hAnsi="宋体" w:cs="宋体" w:hint="eastAsia"/>
                <w:color w:val="000000" w:themeColor="text1"/>
                <w:kern w:val="0"/>
                <w:szCs w:val="21"/>
              </w:rPr>
              <w:t>（XXXX单位工程）</w:t>
            </w:r>
            <w:r>
              <w:rPr>
                <w:rFonts w:ascii="宋体" w:hAnsi="宋体" w:cs="Arial" w:hint="eastAsia"/>
                <w:color w:val="000000" w:themeColor="text1"/>
              </w:rPr>
              <w:t>施工垃圾场外运输和消纳费</w:t>
            </w:r>
          </w:p>
        </w:tc>
        <w:tc>
          <w:tcPr>
            <w:tcW w:w="1536" w:type="dxa"/>
            <w:vAlign w:val="center"/>
          </w:tcPr>
          <w:p w14:paraId="2CEDA140"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334FD391"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187427D0" w14:textId="77777777" w:rsidR="00D86540" w:rsidRDefault="00D86540">
            <w:pPr>
              <w:tabs>
                <w:tab w:val="left" w:pos="720"/>
              </w:tabs>
              <w:spacing w:line="240" w:lineRule="auto"/>
              <w:jc w:val="center"/>
              <w:rPr>
                <w:rFonts w:ascii="宋体" w:hAnsi="宋体" w:cs="Arial" w:hint="eastAsia"/>
                <w:color w:val="000000" w:themeColor="text1"/>
              </w:rPr>
            </w:pPr>
          </w:p>
        </w:tc>
        <w:tc>
          <w:tcPr>
            <w:tcW w:w="1536" w:type="dxa"/>
          </w:tcPr>
          <w:p w14:paraId="3B280AA3"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0A2CF246"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vAlign w:val="center"/>
          </w:tcPr>
          <w:p w14:paraId="79571FD9"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5BC2CCF3" w14:textId="77777777">
        <w:trPr>
          <w:trHeight w:val="394"/>
          <w:jc w:val="center"/>
        </w:trPr>
        <w:tc>
          <w:tcPr>
            <w:tcW w:w="804" w:type="dxa"/>
            <w:vAlign w:val="center"/>
          </w:tcPr>
          <w:p w14:paraId="735541D0" w14:textId="77777777" w:rsidR="00D86540" w:rsidRDefault="00000000">
            <w:pPr>
              <w:tabs>
                <w:tab w:val="left" w:pos="720"/>
              </w:tabs>
              <w:spacing w:line="240" w:lineRule="auto"/>
              <w:jc w:val="center"/>
              <w:rPr>
                <w:rFonts w:ascii="宋体" w:hAnsi="宋体" w:cs="宋体" w:hint="eastAsia"/>
                <w:color w:val="000000" w:themeColor="text1"/>
              </w:rPr>
            </w:pPr>
            <w:r>
              <w:rPr>
                <w:rFonts w:ascii="宋体" w:hAnsi="宋体" w:cs="宋体" w:hint="eastAsia"/>
                <w:color w:val="000000" w:themeColor="text1"/>
              </w:rPr>
              <w:t>2.2</w:t>
            </w:r>
          </w:p>
        </w:tc>
        <w:tc>
          <w:tcPr>
            <w:tcW w:w="805" w:type="dxa"/>
            <w:vAlign w:val="center"/>
          </w:tcPr>
          <w:p w14:paraId="28CAAF84" w14:textId="77777777" w:rsidR="00D86540" w:rsidRDefault="00D86540">
            <w:pPr>
              <w:tabs>
                <w:tab w:val="left" w:pos="720"/>
              </w:tabs>
              <w:spacing w:line="240" w:lineRule="auto"/>
              <w:jc w:val="center"/>
              <w:rPr>
                <w:rFonts w:ascii="宋体" w:hAnsi="宋体" w:cs="Arial" w:hint="eastAsia"/>
                <w:color w:val="000000" w:themeColor="text1"/>
              </w:rPr>
            </w:pPr>
          </w:p>
        </w:tc>
        <w:tc>
          <w:tcPr>
            <w:tcW w:w="2924" w:type="dxa"/>
            <w:vAlign w:val="center"/>
          </w:tcPr>
          <w:p w14:paraId="02BC249D" w14:textId="77777777" w:rsidR="00D86540" w:rsidRDefault="00000000">
            <w:pPr>
              <w:tabs>
                <w:tab w:val="left" w:pos="720"/>
              </w:tabs>
              <w:spacing w:line="240" w:lineRule="auto"/>
              <w:jc w:val="left"/>
              <w:rPr>
                <w:rFonts w:ascii="宋体" w:hAnsi="宋体" w:cs="Arial" w:hint="eastAsia"/>
                <w:color w:val="000000" w:themeColor="text1"/>
                <w:u w:val="single"/>
              </w:rPr>
            </w:pPr>
            <w:r>
              <w:rPr>
                <w:rFonts w:ascii="宋体" w:hAnsi="宋体" w:cs="宋体" w:hint="eastAsia"/>
                <w:bCs/>
                <w:iCs/>
                <w:color w:val="000000" w:themeColor="text1"/>
                <w:kern w:val="0"/>
              </w:rPr>
              <w:t>……</w:t>
            </w:r>
          </w:p>
        </w:tc>
        <w:tc>
          <w:tcPr>
            <w:tcW w:w="1536" w:type="dxa"/>
            <w:vAlign w:val="center"/>
          </w:tcPr>
          <w:p w14:paraId="06D53D5B"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3D9F86E1"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2C0646C3" w14:textId="77777777" w:rsidR="00D86540" w:rsidRDefault="00D86540">
            <w:pPr>
              <w:tabs>
                <w:tab w:val="left" w:pos="720"/>
              </w:tabs>
              <w:spacing w:line="240" w:lineRule="auto"/>
              <w:jc w:val="center"/>
              <w:rPr>
                <w:rFonts w:ascii="宋体" w:hAnsi="宋体" w:cs="Arial" w:hint="eastAsia"/>
                <w:color w:val="000000" w:themeColor="text1"/>
              </w:rPr>
            </w:pPr>
          </w:p>
        </w:tc>
        <w:tc>
          <w:tcPr>
            <w:tcW w:w="1536" w:type="dxa"/>
          </w:tcPr>
          <w:p w14:paraId="07D57A04"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23B69065"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vAlign w:val="center"/>
          </w:tcPr>
          <w:p w14:paraId="2DCE3B39"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0259C50C" w14:textId="77777777">
        <w:trPr>
          <w:trHeight w:val="394"/>
          <w:jc w:val="center"/>
        </w:trPr>
        <w:tc>
          <w:tcPr>
            <w:tcW w:w="4535" w:type="dxa"/>
            <w:gridSpan w:val="3"/>
            <w:vAlign w:val="center"/>
          </w:tcPr>
          <w:p w14:paraId="5B3D7EE9"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合计</w:t>
            </w:r>
          </w:p>
        </w:tc>
        <w:tc>
          <w:tcPr>
            <w:tcW w:w="1536" w:type="dxa"/>
            <w:vAlign w:val="center"/>
          </w:tcPr>
          <w:p w14:paraId="613A9B6A"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vAlign w:val="center"/>
          </w:tcPr>
          <w:p w14:paraId="20692B7E"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7DB64F85" w14:textId="77777777" w:rsidR="00D86540" w:rsidRDefault="00D86540">
            <w:pPr>
              <w:tabs>
                <w:tab w:val="left" w:pos="720"/>
              </w:tabs>
              <w:spacing w:line="240" w:lineRule="auto"/>
              <w:jc w:val="center"/>
              <w:rPr>
                <w:rFonts w:ascii="宋体" w:hAnsi="宋体" w:cs="Arial" w:hint="eastAsia"/>
                <w:color w:val="000000" w:themeColor="text1"/>
              </w:rPr>
            </w:pPr>
          </w:p>
        </w:tc>
        <w:tc>
          <w:tcPr>
            <w:tcW w:w="1536" w:type="dxa"/>
          </w:tcPr>
          <w:p w14:paraId="56159DD9"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tcPr>
          <w:p w14:paraId="1655637A" w14:textId="77777777" w:rsidR="00D86540" w:rsidRDefault="00D86540">
            <w:pPr>
              <w:tabs>
                <w:tab w:val="left" w:pos="720"/>
              </w:tabs>
              <w:spacing w:line="240" w:lineRule="auto"/>
              <w:jc w:val="center"/>
              <w:rPr>
                <w:rFonts w:ascii="宋体" w:hAnsi="宋体" w:cs="Arial" w:hint="eastAsia"/>
                <w:color w:val="000000" w:themeColor="text1"/>
              </w:rPr>
            </w:pPr>
          </w:p>
        </w:tc>
        <w:tc>
          <w:tcPr>
            <w:tcW w:w="1537" w:type="dxa"/>
            <w:vAlign w:val="center"/>
          </w:tcPr>
          <w:p w14:paraId="64D60A66" w14:textId="77777777" w:rsidR="00D86540" w:rsidRDefault="00D86540">
            <w:pPr>
              <w:tabs>
                <w:tab w:val="left" w:pos="720"/>
              </w:tabs>
              <w:spacing w:line="240" w:lineRule="auto"/>
              <w:jc w:val="center"/>
              <w:rPr>
                <w:rFonts w:ascii="宋体" w:hAnsi="宋体" w:cs="Arial" w:hint="eastAsia"/>
                <w:color w:val="000000" w:themeColor="text1"/>
              </w:rPr>
            </w:pPr>
          </w:p>
        </w:tc>
      </w:tr>
    </w:tbl>
    <w:p w14:paraId="48E9169B" w14:textId="77777777" w:rsidR="00D86540" w:rsidRDefault="00000000">
      <w:pPr>
        <w:tabs>
          <w:tab w:val="left" w:pos="1276"/>
        </w:tabs>
        <w:spacing w:beforeLines="50" w:before="120" w:line="240" w:lineRule="auto"/>
        <w:ind w:leftChars="-1" w:left="424" w:hangingChars="203" w:hanging="426"/>
        <w:rPr>
          <w:rFonts w:ascii="宋体" w:hAnsi="宋体" w:cs="Arial" w:hint="eastAsia"/>
          <w:color w:val="000000" w:themeColor="text1"/>
          <w:szCs w:val="20"/>
        </w:rPr>
      </w:pPr>
      <w:r>
        <w:rPr>
          <w:rFonts w:ascii="宋体" w:hAnsi="宋体" w:cs="Arial" w:hint="eastAsia"/>
          <w:color w:val="000000" w:themeColor="text1"/>
        </w:rPr>
        <w:t>注：按施工方案计算的施工垃圾场外运输和消纳费，若无“计算基础”和“费率”的数值，也可只填“不含税</w:t>
      </w:r>
      <w:r>
        <w:rPr>
          <w:rFonts w:ascii="宋体" w:hAnsi="宋体" w:cs="Arial" w:hint="eastAsia"/>
          <w:color w:val="000000" w:themeColor="text1"/>
          <w:szCs w:val="20"/>
        </w:rPr>
        <w:t>金额”数值，但应在表“4.9-3措施项目清单价格组成分析表”中列明施工方案出处及计算方法。</w:t>
      </w:r>
    </w:p>
    <w:p w14:paraId="31150976" w14:textId="77777777" w:rsidR="00D86540" w:rsidRDefault="00000000">
      <w:pPr>
        <w:widowControl/>
        <w:spacing w:after="0" w:line="240" w:lineRule="auto"/>
        <w:jc w:val="left"/>
        <w:rPr>
          <w:color w:val="000000" w:themeColor="text1"/>
          <w:sz w:val="24"/>
        </w:rPr>
      </w:pPr>
      <w:bookmarkStart w:id="1204" w:name="_Toc226047179"/>
      <w:r>
        <w:rPr>
          <w:color w:val="000000" w:themeColor="text1"/>
          <w:sz w:val="24"/>
        </w:rPr>
        <w:br w:type="page"/>
      </w:r>
    </w:p>
    <w:p w14:paraId="0F18B37C"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r>
        <w:rPr>
          <w:rFonts w:hint="eastAsia"/>
          <w:color w:val="000000" w:themeColor="text1"/>
          <w:sz w:val="24"/>
        </w:rPr>
        <w:lastRenderedPageBreak/>
        <w:t xml:space="preserve">4.9-3  </w:t>
      </w:r>
      <w:bookmarkStart w:id="1205" w:name="OLE_LINK24"/>
      <w:r>
        <w:rPr>
          <w:rFonts w:hint="eastAsia"/>
          <w:color w:val="000000" w:themeColor="text1"/>
          <w:sz w:val="24"/>
        </w:rPr>
        <w:t>措施项目</w:t>
      </w:r>
      <w:bookmarkStart w:id="1206" w:name="_Hlk201912359"/>
      <w:r>
        <w:rPr>
          <w:rFonts w:hint="eastAsia"/>
          <w:color w:val="000000" w:themeColor="text1"/>
          <w:sz w:val="24"/>
        </w:rPr>
        <w:t>清单价格</w:t>
      </w:r>
      <w:bookmarkEnd w:id="1205"/>
      <w:bookmarkEnd w:id="1206"/>
      <w:r>
        <w:rPr>
          <w:rFonts w:hint="eastAsia"/>
          <w:color w:val="000000" w:themeColor="text1"/>
          <w:sz w:val="24"/>
        </w:rPr>
        <w:t>组成分析表</w:t>
      </w:r>
      <w:bookmarkEnd w:id="1204"/>
    </w:p>
    <w:p w14:paraId="41AA57B1" w14:textId="77777777" w:rsidR="00D86540" w:rsidRDefault="00000000">
      <w:pPr>
        <w:widowControl/>
        <w:spacing w:line="240" w:lineRule="auto"/>
        <w:jc w:val="center"/>
        <w:rPr>
          <w:rFonts w:ascii="宋体" w:hAnsi="宋体" w:cs="宋体" w:hint="eastAsia"/>
          <w:color w:val="000000" w:themeColor="text1"/>
          <w:kern w:val="0"/>
          <w:sz w:val="30"/>
          <w:szCs w:val="30"/>
        </w:rPr>
      </w:pPr>
      <w:r>
        <w:rPr>
          <w:rFonts w:ascii="宋体" w:hAnsi="宋体" w:cs="宋体" w:hint="eastAsia"/>
          <w:color w:val="000000" w:themeColor="text1"/>
          <w:kern w:val="0"/>
          <w:sz w:val="30"/>
          <w:szCs w:val="30"/>
        </w:rPr>
        <w:t>措施项目清单价格组成分析表</w:t>
      </w:r>
    </w:p>
    <w:p w14:paraId="3EF2EB41" w14:textId="77777777" w:rsidR="00D86540" w:rsidRDefault="00000000">
      <w:pPr>
        <w:tabs>
          <w:tab w:val="left" w:pos="720"/>
        </w:tabs>
        <w:spacing w:line="240" w:lineRule="auto"/>
        <w:rPr>
          <w:rFonts w:ascii="宋体" w:hAnsi="宋体" w:cs="宋体" w:hint="eastAsia"/>
          <w:color w:val="000000" w:themeColor="text1"/>
          <w:szCs w:val="21"/>
        </w:rPr>
      </w:pPr>
      <w:r>
        <w:rPr>
          <w:rFonts w:ascii="宋体" w:hAnsi="宋体" w:cs="Arial" w:hint="eastAsia"/>
          <w:color w:val="000000" w:themeColor="text1"/>
          <w:szCs w:val="21"/>
        </w:rPr>
        <w:t>工程名称：</w:t>
      </w:r>
      <w:r>
        <w:rPr>
          <w:rFonts w:ascii="宋体" w:hAnsi="宋体" w:cs="Arial"/>
          <w:color w:val="000000" w:themeColor="text1"/>
          <w:szCs w:val="21"/>
        </w:rPr>
        <w:t xml:space="preserve">                                                                           </w:t>
      </w:r>
      <w:r>
        <w:rPr>
          <w:rFonts w:ascii="宋体" w:hAnsi="宋体" w:cs="Arial" w:hint="eastAsia"/>
          <w:color w:val="000000" w:themeColor="text1"/>
          <w:szCs w:val="21"/>
        </w:rPr>
        <w:t xml:space="preserve">                  </w:t>
      </w:r>
      <w:r>
        <w:rPr>
          <w:rFonts w:ascii="宋体" w:hAnsi="宋体" w:cs="Arial"/>
          <w:color w:val="000000" w:themeColor="text1"/>
          <w:szCs w:val="21"/>
        </w:rPr>
        <w:t xml:space="preserve">                 </w:t>
      </w:r>
      <w:r>
        <w:rPr>
          <w:rFonts w:ascii="宋体" w:hAnsi="宋体" w:cs="Arial" w:hint="eastAsia"/>
          <w:color w:val="000000" w:themeColor="text1"/>
          <w:szCs w:val="21"/>
        </w:rPr>
        <w:t>第</w:t>
      </w:r>
      <w:r>
        <w:rPr>
          <w:rFonts w:ascii="宋体" w:hAnsi="宋体" w:cs="Arial"/>
          <w:color w:val="000000" w:themeColor="text1"/>
          <w:szCs w:val="21"/>
        </w:rPr>
        <w:t xml:space="preserve">  </w:t>
      </w:r>
      <w:r>
        <w:rPr>
          <w:rFonts w:ascii="宋体" w:hAnsi="宋体" w:cs="Arial" w:hint="eastAsia"/>
          <w:color w:val="000000" w:themeColor="text1"/>
          <w:szCs w:val="21"/>
        </w:rPr>
        <w:t>页</w:t>
      </w:r>
      <w:r>
        <w:rPr>
          <w:rFonts w:ascii="宋体" w:hAnsi="宋体" w:cs="Arial"/>
          <w:color w:val="000000" w:themeColor="text1"/>
          <w:szCs w:val="21"/>
        </w:rPr>
        <w:t xml:space="preserve"> </w:t>
      </w:r>
      <w:r>
        <w:rPr>
          <w:rFonts w:ascii="宋体" w:hAnsi="宋体" w:cs="Arial" w:hint="eastAsia"/>
          <w:color w:val="000000" w:themeColor="text1"/>
          <w:szCs w:val="21"/>
        </w:rPr>
        <w:t>共</w:t>
      </w:r>
      <w:r>
        <w:rPr>
          <w:rFonts w:ascii="宋体" w:hAnsi="宋体" w:cs="Arial"/>
          <w:color w:val="000000" w:themeColor="text1"/>
          <w:szCs w:val="21"/>
        </w:rPr>
        <w:t xml:space="preserve">  </w:t>
      </w:r>
      <w:r>
        <w:rPr>
          <w:rFonts w:ascii="宋体" w:hAnsi="宋体" w:cs="Arial" w:hint="eastAsia"/>
          <w:color w:val="000000" w:themeColor="text1"/>
          <w:szCs w:val="21"/>
        </w:rPr>
        <w:t>页</w:t>
      </w:r>
    </w:p>
    <w:tbl>
      <w:tblPr>
        <w:tblW w:w="14034" w:type="dxa"/>
        <w:tblInd w:w="-10" w:type="dxa"/>
        <w:tblLayout w:type="fixed"/>
        <w:tblCellMar>
          <w:left w:w="0" w:type="dxa"/>
          <w:right w:w="0" w:type="dxa"/>
        </w:tblCellMar>
        <w:tblLook w:val="04A0" w:firstRow="1" w:lastRow="0" w:firstColumn="1" w:lastColumn="0" w:noHBand="0" w:noVBand="1"/>
      </w:tblPr>
      <w:tblGrid>
        <w:gridCol w:w="716"/>
        <w:gridCol w:w="1128"/>
        <w:gridCol w:w="1918"/>
        <w:gridCol w:w="4176"/>
        <w:gridCol w:w="1133"/>
        <w:gridCol w:w="1277"/>
        <w:gridCol w:w="850"/>
        <w:gridCol w:w="850"/>
        <w:gridCol w:w="955"/>
        <w:gridCol w:w="1031"/>
      </w:tblGrid>
      <w:tr w:rsidR="00D86540" w14:paraId="1AE814C4" w14:textId="77777777">
        <w:trPr>
          <w:trHeight w:hRule="exact" w:val="413"/>
        </w:trPr>
        <w:tc>
          <w:tcPr>
            <w:tcW w:w="716" w:type="dxa"/>
            <w:vMerge w:val="restart"/>
            <w:tcBorders>
              <w:top w:val="single" w:sz="4" w:space="0" w:color="000000"/>
              <w:left w:val="single" w:sz="4" w:space="0" w:color="000000"/>
              <w:right w:val="single" w:sz="4" w:space="0" w:color="000000"/>
            </w:tcBorders>
            <w:vAlign w:val="center"/>
          </w:tcPr>
          <w:p w14:paraId="0838012C" w14:textId="77777777" w:rsidR="00D86540" w:rsidRDefault="00000000">
            <w:pPr>
              <w:pStyle w:val="TableParagraph"/>
              <w:spacing w:before="29" w:line="240" w:lineRule="auto"/>
              <w:jc w:val="center"/>
              <w:rPr>
                <w:rFonts w:hint="eastAsia"/>
                <w:color w:val="000000" w:themeColor="text1"/>
                <w:spacing w:val="-103"/>
                <w:sz w:val="21"/>
                <w:szCs w:val="21"/>
              </w:rPr>
            </w:pPr>
            <w:r>
              <w:rPr>
                <w:rFonts w:hint="eastAsia"/>
                <w:color w:val="000000" w:themeColor="text1"/>
                <w:sz w:val="21"/>
                <w:szCs w:val="21"/>
                <w:lang w:eastAsia="zh-CN"/>
              </w:rPr>
              <w:t>项目</w:t>
            </w:r>
          </w:p>
          <w:p w14:paraId="67919F51" w14:textId="77777777" w:rsidR="00D86540" w:rsidRDefault="00000000">
            <w:pPr>
              <w:pStyle w:val="TableParagraph"/>
              <w:spacing w:before="29" w:line="240" w:lineRule="auto"/>
              <w:jc w:val="center"/>
              <w:rPr>
                <w:rFonts w:hint="eastAsia"/>
                <w:color w:val="000000" w:themeColor="text1"/>
                <w:sz w:val="21"/>
                <w:szCs w:val="21"/>
              </w:rPr>
            </w:pPr>
            <w:r>
              <w:rPr>
                <w:color w:val="000000" w:themeColor="text1"/>
                <w:sz w:val="21"/>
                <w:szCs w:val="21"/>
              </w:rPr>
              <w:t>编码</w:t>
            </w:r>
          </w:p>
        </w:tc>
        <w:tc>
          <w:tcPr>
            <w:tcW w:w="1128" w:type="dxa"/>
            <w:vMerge w:val="restart"/>
            <w:tcBorders>
              <w:top w:val="single" w:sz="4" w:space="0" w:color="000000"/>
              <w:left w:val="single" w:sz="4" w:space="0" w:color="000000"/>
              <w:right w:val="single" w:sz="4" w:space="0" w:color="000000"/>
            </w:tcBorders>
            <w:vAlign w:val="center"/>
          </w:tcPr>
          <w:p w14:paraId="5899D851" w14:textId="77777777" w:rsidR="00D86540" w:rsidRDefault="00000000">
            <w:pPr>
              <w:pStyle w:val="TableParagraph"/>
              <w:spacing w:before="29" w:line="240" w:lineRule="auto"/>
              <w:jc w:val="center"/>
              <w:rPr>
                <w:rFonts w:hint="eastAsia"/>
                <w:color w:val="000000" w:themeColor="text1"/>
                <w:sz w:val="21"/>
                <w:szCs w:val="21"/>
                <w:lang w:eastAsia="zh-CN"/>
              </w:rPr>
            </w:pPr>
            <w:r>
              <w:rPr>
                <w:color w:val="000000" w:themeColor="text1"/>
                <w:sz w:val="21"/>
                <w:szCs w:val="21"/>
              </w:rPr>
              <w:t>措施项目</w:t>
            </w:r>
          </w:p>
          <w:p w14:paraId="210C78DD" w14:textId="77777777" w:rsidR="00D86540" w:rsidRDefault="00000000">
            <w:pPr>
              <w:pStyle w:val="TableParagraph"/>
              <w:spacing w:before="29" w:line="240" w:lineRule="auto"/>
              <w:jc w:val="center"/>
              <w:rPr>
                <w:rFonts w:hint="eastAsia"/>
                <w:color w:val="000000" w:themeColor="text1"/>
                <w:sz w:val="21"/>
                <w:szCs w:val="21"/>
              </w:rPr>
            </w:pPr>
            <w:r>
              <w:rPr>
                <w:color w:val="000000" w:themeColor="text1"/>
                <w:sz w:val="21"/>
                <w:szCs w:val="21"/>
              </w:rPr>
              <w:t>名称</w:t>
            </w:r>
          </w:p>
        </w:tc>
        <w:tc>
          <w:tcPr>
            <w:tcW w:w="1918" w:type="dxa"/>
            <w:vMerge w:val="restart"/>
            <w:tcBorders>
              <w:top w:val="single" w:sz="4" w:space="0" w:color="000000"/>
              <w:left w:val="single" w:sz="4" w:space="0" w:color="000000"/>
              <w:right w:val="single" w:sz="4" w:space="0" w:color="000000"/>
            </w:tcBorders>
            <w:vAlign w:val="center"/>
          </w:tcPr>
          <w:p w14:paraId="76857D2A" w14:textId="77777777" w:rsidR="00D86540" w:rsidRDefault="00000000">
            <w:pPr>
              <w:pStyle w:val="TableParagraph"/>
              <w:spacing w:before="29" w:line="240" w:lineRule="auto"/>
              <w:ind w:left="2"/>
              <w:jc w:val="center"/>
              <w:rPr>
                <w:rFonts w:hint="eastAsia"/>
                <w:color w:val="000000" w:themeColor="text1"/>
                <w:sz w:val="21"/>
                <w:szCs w:val="21"/>
                <w:lang w:eastAsia="zh-CN"/>
              </w:rPr>
            </w:pPr>
            <w:r>
              <w:rPr>
                <w:color w:val="000000" w:themeColor="text1"/>
                <w:sz w:val="21"/>
                <w:szCs w:val="21"/>
                <w:lang w:eastAsia="zh-CN"/>
              </w:rPr>
              <w:t>拟采取主要方案或</w:t>
            </w:r>
          </w:p>
          <w:p w14:paraId="7A1FAE03" w14:textId="77777777" w:rsidR="00D86540" w:rsidRDefault="00000000">
            <w:pPr>
              <w:pStyle w:val="TableParagraph"/>
              <w:spacing w:before="29" w:line="240" w:lineRule="auto"/>
              <w:ind w:left="2"/>
              <w:jc w:val="center"/>
              <w:rPr>
                <w:rFonts w:hint="eastAsia"/>
                <w:color w:val="000000" w:themeColor="text1"/>
                <w:sz w:val="21"/>
                <w:szCs w:val="21"/>
                <w:lang w:eastAsia="zh-CN"/>
              </w:rPr>
            </w:pPr>
            <w:r>
              <w:rPr>
                <w:color w:val="000000" w:themeColor="text1"/>
                <w:sz w:val="21"/>
                <w:szCs w:val="21"/>
                <w:lang w:eastAsia="zh-CN"/>
              </w:rPr>
              <w:t>投入资源描述</w:t>
            </w:r>
          </w:p>
        </w:tc>
        <w:tc>
          <w:tcPr>
            <w:tcW w:w="4176" w:type="dxa"/>
            <w:vMerge w:val="restart"/>
            <w:tcBorders>
              <w:top w:val="single" w:sz="4" w:space="0" w:color="000000"/>
              <w:left w:val="single" w:sz="4" w:space="0" w:color="000000"/>
              <w:right w:val="single" w:sz="4" w:space="0" w:color="000000"/>
            </w:tcBorders>
            <w:vAlign w:val="center"/>
          </w:tcPr>
          <w:p w14:paraId="2C63AFBD" w14:textId="77777777" w:rsidR="00D86540" w:rsidRDefault="00000000">
            <w:pPr>
              <w:pStyle w:val="TableParagraph"/>
              <w:spacing w:before="29" w:line="240" w:lineRule="auto"/>
              <w:jc w:val="center"/>
              <w:rPr>
                <w:rFonts w:hint="eastAsia"/>
                <w:color w:val="000000" w:themeColor="text1"/>
                <w:sz w:val="21"/>
                <w:szCs w:val="21"/>
                <w:lang w:eastAsia="zh-CN"/>
              </w:rPr>
            </w:pPr>
            <w:r>
              <w:rPr>
                <w:rFonts w:hint="eastAsia"/>
                <w:color w:val="000000" w:themeColor="text1"/>
                <w:sz w:val="21"/>
                <w:szCs w:val="21"/>
                <w:lang w:eastAsia="zh-CN"/>
              </w:rPr>
              <w:t>实际成本详细计算过程</w:t>
            </w:r>
          </w:p>
        </w:tc>
        <w:tc>
          <w:tcPr>
            <w:tcW w:w="4110" w:type="dxa"/>
            <w:gridSpan w:val="4"/>
            <w:tcBorders>
              <w:top w:val="single" w:sz="4" w:space="0" w:color="000000"/>
              <w:left w:val="single" w:sz="4" w:space="0" w:color="000000"/>
              <w:bottom w:val="single" w:sz="4" w:space="0" w:color="000000"/>
              <w:right w:val="single" w:sz="4" w:space="0" w:color="000000"/>
            </w:tcBorders>
          </w:tcPr>
          <w:p w14:paraId="0759A8E0" w14:textId="77777777" w:rsidR="00D86540" w:rsidRDefault="00000000">
            <w:pPr>
              <w:pStyle w:val="TableParagraph"/>
              <w:spacing w:before="30" w:line="240" w:lineRule="auto"/>
              <w:ind w:left="1277"/>
              <w:rPr>
                <w:rFonts w:hint="eastAsia"/>
                <w:color w:val="000000" w:themeColor="text1"/>
                <w:sz w:val="21"/>
                <w:szCs w:val="21"/>
              </w:rPr>
            </w:pPr>
            <w:r>
              <w:rPr>
                <w:rFonts w:hint="eastAsia"/>
                <w:color w:val="000000" w:themeColor="text1"/>
                <w:sz w:val="21"/>
                <w:szCs w:val="21"/>
              </w:rPr>
              <w:t>不含税</w:t>
            </w:r>
            <w:r>
              <w:rPr>
                <w:color w:val="000000" w:themeColor="text1"/>
                <w:sz w:val="21"/>
                <w:szCs w:val="21"/>
              </w:rPr>
              <w:t>金额（元）</w:t>
            </w:r>
          </w:p>
        </w:tc>
        <w:tc>
          <w:tcPr>
            <w:tcW w:w="955" w:type="dxa"/>
            <w:vMerge w:val="restart"/>
            <w:tcBorders>
              <w:top w:val="single" w:sz="4" w:space="0" w:color="000000"/>
              <w:left w:val="single" w:sz="4" w:space="0" w:color="000000"/>
              <w:right w:val="single" w:sz="4" w:space="0" w:color="000000"/>
            </w:tcBorders>
          </w:tcPr>
          <w:p w14:paraId="15B04A3B" w14:textId="77777777" w:rsidR="00D86540" w:rsidRDefault="00000000">
            <w:pPr>
              <w:pStyle w:val="TableParagraph"/>
              <w:spacing w:before="134" w:line="240" w:lineRule="auto"/>
              <w:ind w:left="-3" w:right="103"/>
              <w:jc w:val="center"/>
              <w:rPr>
                <w:rFonts w:hint="eastAsia"/>
                <w:color w:val="000000" w:themeColor="text1"/>
                <w:sz w:val="21"/>
                <w:szCs w:val="21"/>
              </w:rPr>
            </w:pPr>
            <w:r>
              <w:rPr>
                <w:color w:val="000000" w:themeColor="text1"/>
                <w:sz w:val="21"/>
                <w:szCs w:val="21"/>
              </w:rPr>
              <w:t>含税金额</w:t>
            </w:r>
          </w:p>
          <w:p w14:paraId="271C7D65" w14:textId="77777777" w:rsidR="00D86540" w:rsidRDefault="00000000">
            <w:pPr>
              <w:pStyle w:val="TableParagraph"/>
              <w:spacing w:line="240" w:lineRule="auto"/>
              <w:ind w:right="70"/>
              <w:jc w:val="center"/>
              <w:rPr>
                <w:rFonts w:hint="eastAsia"/>
                <w:color w:val="000000" w:themeColor="text1"/>
                <w:sz w:val="21"/>
                <w:szCs w:val="21"/>
              </w:rPr>
            </w:pPr>
            <w:r>
              <w:rPr>
                <w:color w:val="000000" w:themeColor="text1"/>
                <w:sz w:val="21"/>
                <w:szCs w:val="21"/>
              </w:rPr>
              <w:t>（元）</w:t>
            </w:r>
          </w:p>
        </w:tc>
        <w:tc>
          <w:tcPr>
            <w:tcW w:w="1031" w:type="dxa"/>
            <w:vMerge w:val="restart"/>
            <w:tcBorders>
              <w:top w:val="single" w:sz="4" w:space="0" w:color="000000"/>
              <w:left w:val="single" w:sz="4" w:space="0" w:color="000000"/>
              <w:right w:val="single" w:sz="4" w:space="0" w:color="000000"/>
            </w:tcBorders>
            <w:vAlign w:val="center"/>
          </w:tcPr>
          <w:p w14:paraId="0B035BDE" w14:textId="77777777" w:rsidR="00D86540" w:rsidRDefault="00000000">
            <w:pPr>
              <w:pStyle w:val="TableParagraph"/>
              <w:spacing w:line="240" w:lineRule="auto"/>
              <w:jc w:val="center"/>
              <w:rPr>
                <w:rFonts w:hint="eastAsia"/>
                <w:color w:val="000000" w:themeColor="text1"/>
                <w:sz w:val="21"/>
                <w:szCs w:val="21"/>
              </w:rPr>
            </w:pPr>
            <w:r>
              <w:rPr>
                <w:color w:val="000000" w:themeColor="text1"/>
                <w:sz w:val="21"/>
                <w:szCs w:val="21"/>
              </w:rPr>
              <w:t>备注</w:t>
            </w:r>
          </w:p>
        </w:tc>
      </w:tr>
      <w:tr w:rsidR="00D86540" w14:paraId="54DE8AB8" w14:textId="77777777">
        <w:trPr>
          <w:trHeight w:hRule="exact" w:val="476"/>
        </w:trPr>
        <w:tc>
          <w:tcPr>
            <w:tcW w:w="716" w:type="dxa"/>
            <w:vMerge/>
            <w:tcBorders>
              <w:left w:val="single" w:sz="4" w:space="0" w:color="000000"/>
              <w:bottom w:val="single" w:sz="4" w:space="0" w:color="000000"/>
              <w:right w:val="single" w:sz="4" w:space="0" w:color="000000"/>
            </w:tcBorders>
          </w:tcPr>
          <w:p w14:paraId="547150C2" w14:textId="77777777" w:rsidR="00D86540" w:rsidRDefault="00D86540">
            <w:pPr>
              <w:spacing w:line="240" w:lineRule="auto"/>
              <w:rPr>
                <w:rFonts w:ascii="宋体" w:hAnsi="宋体" w:hint="eastAsia"/>
                <w:color w:val="000000" w:themeColor="text1"/>
                <w:sz w:val="22"/>
              </w:rPr>
            </w:pPr>
          </w:p>
        </w:tc>
        <w:tc>
          <w:tcPr>
            <w:tcW w:w="1128" w:type="dxa"/>
            <w:vMerge/>
            <w:tcBorders>
              <w:left w:val="single" w:sz="4" w:space="0" w:color="000000"/>
              <w:bottom w:val="single" w:sz="4" w:space="0" w:color="000000"/>
              <w:right w:val="single" w:sz="4" w:space="0" w:color="000000"/>
            </w:tcBorders>
          </w:tcPr>
          <w:p w14:paraId="1A340D1A" w14:textId="77777777" w:rsidR="00D86540" w:rsidRDefault="00D86540">
            <w:pPr>
              <w:spacing w:line="240" w:lineRule="auto"/>
              <w:rPr>
                <w:rFonts w:ascii="宋体" w:hAnsi="宋体" w:hint="eastAsia"/>
                <w:color w:val="000000" w:themeColor="text1"/>
                <w:sz w:val="22"/>
              </w:rPr>
            </w:pPr>
          </w:p>
        </w:tc>
        <w:tc>
          <w:tcPr>
            <w:tcW w:w="1918" w:type="dxa"/>
            <w:vMerge/>
            <w:tcBorders>
              <w:left w:val="single" w:sz="4" w:space="0" w:color="000000"/>
              <w:bottom w:val="single" w:sz="4" w:space="0" w:color="000000"/>
              <w:right w:val="single" w:sz="4" w:space="0" w:color="000000"/>
            </w:tcBorders>
          </w:tcPr>
          <w:p w14:paraId="59E76421" w14:textId="77777777" w:rsidR="00D86540" w:rsidRDefault="00D86540">
            <w:pPr>
              <w:spacing w:line="240" w:lineRule="auto"/>
              <w:rPr>
                <w:rFonts w:ascii="宋体" w:hAnsi="宋体" w:hint="eastAsia"/>
                <w:color w:val="000000" w:themeColor="text1"/>
                <w:sz w:val="22"/>
              </w:rPr>
            </w:pPr>
          </w:p>
        </w:tc>
        <w:tc>
          <w:tcPr>
            <w:tcW w:w="4176" w:type="dxa"/>
            <w:vMerge/>
            <w:tcBorders>
              <w:left w:val="single" w:sz="4" w:space="0" w:color="000000"/>
              <w:bottom w:val="single" w:sz="4" w:space="0" w:color="000000"/>
              <w:right w:val="single" w:sz="4" w:space="0" w:color="000000"/>
            </w:tcBorders>
          </w:tcPr>
          <w:p w14:paraId="1CF91CFC" w14:textId="77777777" w:rsidR="00D86540" w:rsidRDefault="00D86540">
            <w:pPr>
              <w:spacing w:line="240" w:lineRule="auto"/>
              <w:rPr>
                <w:rFonts w:ascii="宋体" w:hAnsi="宋体" w:hint="eastAsia"/>
                <w:color w:val="000000" w:themeColor="text1"/>
                <w:sz w:val="22"/>
              </w:rPr>
            </w:pPr>
          </w:p>
        </w:tc>
        <w:tc>
          <w:tcPr>
            <w:tcW w:w="1133" w:type="dxa"/>
            <w:tcBorders>
              <w:top w:val="single" w:sz="4" w:space="0" w:color="000000"/>
              <w:left w:val="single" w:sz="4" w:space="0" w:color="000000"/>
              <w:bottom w:val="single" w:sz="4" w:space="0" w:color="000000"/>
              <w:right w:val="single" w:sz="4" w:space="0" w:color="000000"/>
            </w:tcBorders>
          </w:tcPr>
          <w:p w14:paraId="1BD99E9B" w14:textId="77777777" w:rsidR="00D86540" w:rsidRDefault="00000000">
            <w:pPr>
              <w:pStyle w:val="TableParagraph"/>
              <w:spacing w:before="29" w:line="240" w:lineRule="auto"/>
              <w:ind w:left="103"/>
              <w:rPr>
                <w:rFonts w:hint="eastAsia"/>
                <w:color w:val="000000" w:themeColor="text1"/>
                <w:sz w:val="21"/>
                <w:szCs w:val="21"/>
              </w:rPr>
            </w:pPr>
            <w:r>
              <w:rPr>
                <w:color w:val="000000" w:themeColor="text1"/>
                <w:sz w:val="21"/>
                <w:szCs w:val="21"/>
              </w:rPr>
              <w:t>实际成本</w:t>
            </w:r>
          </w:p>
        </w:tc>
        <w:tc>
          <w:tcPr>
            <w:tcW w:w="1277" w:type="dxa"/>
            <w:tcBorders>
              <w:top w:val="single" w:sz="4" w:space="0" w:color="000000"/>
              <w:left w:val="single" w:sz="4" w:space="0" w:color="000000"/>
              <w:bottom w:val="single" w:sz="4" w:space="0" w:color="000000"/>
              <w:right w:val="single" w:sz="4" w:space="0" w:color="000000"/>
            </w:tcBorders>
          </w:tcPr>
          <w:p w14:paraId="06A6567C" w14:textId="77777777" w:rsidR="00D86540" w:rsidRDefault="00000000">
            <w:pPr>
              <w:pStyle w:val="TableParagraph"/>
              <w:spacing w:before="29" w:line="240" w:lineRule="auto"/>
              <w:ind w:left="72"/>
              <w:rPr>
                <w:rFonts w:hint="eastAsia"/>
                <w:color w:val="000000" w:themeColor="text1"/>
                <w:sz w:val="21"/>
                <w:szCs w:val="21"/>
              </w:rPr>
            </w:pPr>
            <w:r>
              <w:rPr>
                <w:color w:val="000000" w:themeColor="text1"/>
                <w:sz w:val="21"/>
                <w:szCs w:val="21"/>
              </w:rPr>
              <w:t>企业管理费</w:t>
            </w:r>
          </w:p>
        </w:tc>
        <w:tc>
          <w:tcPr>
            <w:tcW w:w="850" w:type="dxa"/>
            <w:tcBorders>
              <w:top w:val="single" w:sz="4" w:space="0" w:color="000000"/>
              <w:left w:val="single" w:sz="4" w:space="0" w:color="000000"/>
              <w:bottom w:val="single" w:sz="4" w:space="0" w:color="000000"/>
              <w:right w:val="single" w:sz="4" w:space="0" w:color="000000"/>
            </w:tcBorders>
          </w:tcPr>
          <w:p w14:paraId="36509309" w14:textId="77777777" w:rsidR="00D86540" w:rsidRDefault="00000000">
            <w:pPr>
              <w:pStyle w:val="TableParagraph"/>
              <w:spacing w:before="62" w:line="240" w:lineRule="auto"/>
              <w:ind w:left="228"/>
              <w:rPr>
                <w:rFonts w:hint="eastAsia"/>
                <w:color w:val="000000" w:themeColor="text1"/>
                <w:sz w:val="21"/>
                <w:szCs w:val="21"/>
              </w:rPr>
            </w:pPr>
            <w:r>
              <w:rPr>
                <w:color w:val="000000" w:themeColor="text1"/>
                <w:sz w:val="21"/>
                <w:szCs w:val="21"/>
              </w:rPr>
              <w:t>利润</w:t>
            </w:r>
          </w:p>
        </w:tc>
        <w:tc>
          <w:tcPr>
            <w:tcW w:w="850" w:type="dxa"/>
            <w:tcBorders>
              <w:top w:val="single" w:sz="4" w:space="0" w:color="000000"/>
              <w:left w:val="single" w:sz="4" w:space="0" w:color="000000"/>
              <w:bottom w:val="single" w:sz="4" w:space="0" w:color="000000"/>
              <w:right w:val="single" w:sz="4" w:space="0" w:color="000000"/>
            </w:tcBorders>
          </w:tcPr>
          <w:p w14:paraId="4C259EC1" w14:textId="77777777" w:rsidR="00D86540" w:rsidRDefault="00000000">
            <w:pPr>
              <w:pStyle w:val="TableParagraph"/>
              <w:spacing w:before="62" w:line="240" w:lineRule="auto"/>
              <w:ind w:left="228"/>
              <w:rPr>
                <w:rFonts w:hint="eastAsia"/>
                <w:color w:val="000000" w:themeColor="text1"/>
                <w:sz w:val="21"/>
                <w:szCs w:val="21"/>
              </w:rPr>
            </w:pPr>
            <w:r>
              <w:rPr>
                <w:color w:val="000000" w:themeColor="text1"/>
                <w:sz w:val="21"/>
                <w:szCs w:val="21"/>
              </w:rPr>
              <w:t>小计</w:t>
            </w:r>
          </w:p>
        </w:tc>
        <w:tc>
          <w:tcPr>
            <w:tcW w:w="955" w:type="dxa"/>
            <w:vMerge/>
            <w:tcBorders>
              <w:left w:val="single" w:sz="4" w:space="0" w:color="000000"/>
              <w:bottom w:val="single" w:sz="4" w:space="0" w:color="000000"/>
              <w:right w:val="single" w:sz="4" w:space="0" w:color="000000"/>
            </w:tcBorders>
          </w:tcPr>
          <w:p w14:paraId="5A482DD3" w14:textId="77777777" w:rsidR="00D86540" w:rsidRDefault="00D86540">
            <w:pPr>
              <w:spacing w:line="240" w:lineRule="auto"/>
              <w:rPr>
                <w:rFonts w:ascii="宋体" w:hAnsi="宋体" w:hint="eastAsia"/>
                <w:color w:val="000000" w:themeColor="text1"/>
                <w:sz w:val="22"/>
              </w:rPr>
            </w:pPr>
          </w:p>
        </w:tc>
        <w:tc>
          <w:tcPr>
            <w:tcW w:w="1031" w:type="dxa"/>
            <w:vMerge/>
            <w:tcBorders>
              <w:left w:val="single" w:sz="4" w:space="0" w:color="000000"/>
              <w:bottom w:val="single" w:sz="4" w:space="0" w:color="000000"/>
              <w:right w:val="single" w:sz="4" w:space="0" w:color="000000"/>
            </w:tcBorders>
          </w:tcPr>
          <w:p w14:paraId="1E12DE15" w14:textId="77777777" w:rsidR="00D86540" w:rsidRDefault="00D86540">
            <w:pPr>
              <w:spacing w:line="240" w:lineRule="auto"/>
              <w:rPr>
                <w:rFonts w:ascii="宋体" w:hAnsi="宋体" w:hint="eastAsia"/>
                <w:color w:val="000000" w:themeColor="text1"/>
                <w:sz w:val="22"/>
              </w:rPr>
            </w:pPr>
          </w:p>
        </w:tc>
      </w:tr>
      <w:tr w:rsidR="00D86540" w14:paraId="0473C257" w14:textId="77777777">
        <w:trPr>
          <w:trHeight w:hRule="exact" w:val="492"/>
        </w:trPr>
        <w:tc>
          <w:tcPr>
            <w:tcW w:w="716" w:type="dxa"/>
            <w:tcBorders>
              <w:top w:val="single" w:sz="4" w:space="0" w:color="000000"/>
              <w:left w:val="single" w:sz="4" w:space="0" w:color="000000"/>
              <w:bottom w:val="single" w:sz="4" w:space="0" w:color="000000"/>
              <w:right w:val="single" w:sz="4" w:space="0" w:color="000000"/>
            </w:tcBorders>
          </w:tcPr>
          <w:p w14:paraId="787C8C6F" w14:textId="77777777" w:rsidR="00D86540" w:rsidRDefault="00D86540">
            <w:pPr>
              <w:spacing w:line="240" w:lineRule="auto"/>
              <w:jc w:val="center"/>
              <w:rPr>
                <w:rFonts w:ascii="宋体" w:hAnsi="宋体" w:hint="eastAsia"/>
                <w:color w:val="000000" w:themeColor="text1"/>
                <w:sz w:val="22"/>
              </w:rPr>
            </w:pPr>
          </w:p>
        </w:tc>
        <w:tc>
          <w:tcPr>
            <w:tcW w:w="1128" w:type="dxa"/>
            <w:tcBorders>
              <w:top w:val="single" w:sz="4" w:space="0" w:color="000000"/>
              <w:left w:val="single" w:sz="4" w:space="0" w:color="000000"/>
              <w:bottom w:val="single" w:sz="4" w:space="0" w:color="000000"/>
              <w:right w:val="single" w:sz="4" w:space="0" w:color="000000"/>
            </w:tcBorders>
          </w:tcPr>
          <w:p w14:paraId="5D246520" w14:textId="77777777" w:rsidR="00D86540" w:rsidRDefault="00D86540">
            <w:pPr>
              <w:spacing w:line="240" w:lineRule="auto"/>
              <w:jc w:val="center"/>
              <w:rPr>
                <w:rFonts w:ascii="宋体" w:hAnsi="宋体" w:hint="eastAsia"/>
                <w:color w:val="000000" w:themeColor="text1"/>
                <w:sz w:val="22"/>
              </w:rPr>
            </w:pPr>
          </w:p>
        </w:tc>
        <w:tc>
          <w:tcPr>
            <w:tcW w:w="1918" w:type="dxa"/>
            <w:tcBorders>
              <w:top w:val="single" w:sz="4" w:space="0" w:color="000000"/>
              <w:left w:val="single" w:sz="4" w:space="0" w:color="000000"/>
              <w:bottom w:val="single" w:sz="4" w:space="0" w:color="000000"/>
              <w:right w:val="single" w:sz="4" w:space="0" w:color="000000"/>
            </w:tcBorders>
          </w:tcPr>
          <w:p w14:paraId="58485E8E" w14:textId="77777777" w:rsidR="00D86540" w:rsidRDefault="00D86540">
            <w:pPr>
              <w:spacing w:line="240" w:lineRule="auto"/>
              <w:jc w:val="center"/>
              <w:rPr>
                <w:rFonts w:ascii="宋体" w:hAnsi="宋体" w:hint="eastAsia"/>
                <w:color w:val="000000" w:themeColor="text1"/>
                <w:sz w:val="22"/>
              </w:rPr>
            </w:pPr>
          </w:p>
        </w:tc>
        <w:tc>
          <w:tcPr>
            <w:tcW w:w="4176" w:type="dxa"/>
            <w:tcBorders>
              <w:top w:val="single" w:sz="4" w:space="0" w:color="000000"/>
              <w:left w:val="single" w:sz="4" w:space="0" w:color="000000"/>
              <w:bottom w:val="single" w:sz="4" w:space="0" w:color="000000"/>
              <w:right w:val="single" w:sz="4" w:space="0" w:color="000000"/>
            </w:tcBorders>
          </w:tcPr>
          <w:p w14:paraId="6B6056EF" w14:textId="77777777" w:rsidR="00D86540" w:rsidRDefault="00D86540">
            <w:pPr>
              <w:spacing w:line="240" w:lineRule="auto"/>
              <w:jc w:val="center"/>
              <w:rPr>
                <w:rFonts w:ascii="宋体" w:hAnsi="宋体" w:hint="eastAsia"/>
                <w:color w:val="000000" w:themeColor="text1"/>
                <w:sz w:val="22"/>
              </w:rPr>
            </w:pPr>
          </w:p>
        </w:tc>
        <w:tc>
          <w:tcPr>
            <w:tcW w:w="1133" w:type="dxa"/>
            <w:tcBorders>
              <w:top w:val="single" w:sz="4" w:space="0" w:color="000000"/>
              <w:left w:val="single" w:sz="4" w:space="0" w:color="000000"/>
              <w:bottom w:val="single" w:sz="4" w:space="0" w:color="000000"/>
              <w:right w:val="single" w:sz="4" w:space="0" w:color="000000"/>
            </w:tcBorders>
          </w:tcPr>
          <w:p w14:paraId="69F3F77F" w14:textId="77777777" w:rsidR="00D86540" w:rsidRDefault="00D86540">
            <w:pPr>
              <w:spacing w:line="240" w:lineRule="auto"/>
              <w:jc w:val="center"/>
              <w:rPr>
                <w:rFonts w:ascii="宋体" w:hAnsi="宋体" w:hint="eastAsia"/>
                <w:color w:val="000000" w:themeColor="text1"/>
                <w:sz w:val="22"/>
              </w:rPr>
            </w:pPr>
          </w:p>
        </w:tc>
        <w:tc>
          <w:tcPr>
            <w:tcW w:w="1277" w:type="dxa"/>
            <w:tcBorders>
              <w:top w:val="single" w:sz="4" w:space="0" w:color="000000"/>
              <w:left w:val="single" w:sz="4" w:space="0" w:color="000000"/>
              <w:bottom w:val="single" w:sz="4" w:space="0" w:color="000000"/>
              <w:right w:val="single" w:sz="4" w:space="0" w:color="000000"/>
            </w:tcBorders>
          </w:tcPr>
          <w:p w14:paraId="4F6AB9E6" w14:textId="77777777" w:rsidR="00D86540" w:rsidRDefault="00D86540">
            <w:pPr>
              <w:spacing w:line="240" w:lineRule="auto"/>
              <w:jc w:val="center"/>
              <w:rPr>
                <w:rFonts w:ascii="宋体" w:hAnsi="宋体" w:hint="eastAsia"/>
                <w:color w:val="000000" w:themeColor="text1"/>
                <w:sz w:val="22"/>
              </w:rPr>
            </w:pPr>
          </w:p>
        </w:tc>
        <w:tc>
          <w:tcPr>
            <w:tcW w:w="850" w:type="dxa"/>
            <w:tcBorders>
              <w:top w:val="single" w:sz="4" w:space="0" w:color="000000"/>
              <w:left w:val="single" w:sz="4" w:space="0" w:color="000000"/>
              <w:bottom w:val="single" w:sz="4" w:space="0" w:color="000000"/>
              <w:right w:val="single" w:sz="4" w:space="0" w:color="000000"/>
            </w:tcBorders>
          </w:tcPr>
          <w:p w14:paraId="4C6A8292" w14:textId="77777777" w:rsidR="00D86540" w:rsidRDefault="00D86540">
            <w:pPr>
              <w:spacing w:line="240" w:lineRule="auto"/>
              <w:jc w:val="center"/>
              <w:rPr>
                <w:rFonts w:ascii="宋体" w:hAnsi="宋体" w:hint="eastAsia"/>
                <w:color w:val="000000" w:themeColor="text1"/>
                <w:sz w:val="22"/>
              </w:rPr>
            </w:pPr>
          </w:p>
        </w:tc>
        <w:tc>
          <w:tcPr>
            <w:tcW w:w="850" w:type="dxa"/>
            <w:tcBorders>
              <w:top w:val="single" w:sz="4" w:space="0" w:color="000000"/>
              <w:left w:val="single" w:sz="4" w:space="0" w:color="000000"/>
              <w:bottom w:val="single" w:sz="4" w:space="0" w:color="000000"/>
              <w:right w:val="single" w:sz="4" w:space="0" w:color="000000"/>
            </w:tcBorders>
          </w:tcPr>
          <w:p w14:paraId="2D2008F6" w14:textId="77777777" w:rsidR="00D86540" w:rsidRDefault="00D86540">
            <w:pPr>
              <w:spacing w:line="240" w:lineRule="auto"/>
              <w:jc w:val="center"/>
              <w:rPr>
                <w:rFonts w:ascii="宋体" w:hAnsi="宋体" w:hint="eastAsia"/>
                <w:color w:val="000000" w:themeColor="text1"/>
                <w:sz w:val="22"/>
              </w:rPr>
            </w:pPr>
          </w:p>
        </w:tc>
        <w:tc>
          <w:tcPr>
            <w:tcW w:w="955" w:type="dxa"/>
            <w:tcBorders>
              <w:top w:val="single" w:sz="4" w:space="0" w:color="000000"/>
              <w:left w:val="single" w:sz="4" w:space="0" w:color="000000"/>
              <w:bottom w:val="single" w:sz="4" w:space="0" w:color="000000"/>
              <w:right w:val="single" w:sz="4" w:space="0" w:color="000000"/>
            </w:tcBorders>
          </w:tcPr>
          <w:p w14:paraId="41048AC0" w14:textId="77777777" w:rsidR="00D86540" w:rsidRDefault="00D86540">
            <w:pPr>
              <w:spacing w:line="240" w:lineRule="auto"/>
              <w:jc w:val="center"/>
              <w:rPr>
                <w:rFonts w:ascii="宋体" w:hAnsi="宋体" w:hint="eastAsia"/>
                <w:color w:val="000000" w:themeColor="text1"/>
                <w:sz w:val="22"/>
              </w:rPr>
            </w:pPr>
          </w:p>
        </w:tc>
        <w:tc>
          <w:tcPr>
            <w:tcW w:w="1031" w:type="dxa"/>
            <w:tcBorders>
              <w:top w:val="single" w:sz="4" w:space="0" w:color="000000"/>
              <w:left w:val="single" w:sz="4" w:space="0" w:color="000000"/>
              <w:bottom w:val="single" w:sz="4" w:space="0" w:color="000000"/>
              <w:right w:val="single" w:sz="4" w:space="0" w:color="000000"/>
            </w:tcBorders>
          </w:tcPr>
          <w:p w14:paraId="664BC93B" w14:textId="77777777" w:rsidR="00D86540" w:rsidRDefault="00D86540">
            <w:pPr>
              <w:spacing w:line="240" w:lineRule="auto"/>
              <w:jc w:val="center"/>
              <w:rPr>
                <w:rFonts w:ascii="宋体" w:hAnsi="宋体" w:hint="eastAsia"/>
                <w:color w:val="000000" w:themeColor="text1"/>
                <w:sz w:val="22"/>
              </w:rPr>
            </w:pPr>
          </w:p>
        </w:tc>
      </w:tr>
      <w:tr w:rsidR="00D86540" w14:paraId="474A18C4" w14:textId="77777777">
        <w:trPr>
          <w:trHeight w:hRule="exact" w:val="490"/>
        </w:trPr>
        <w:tc>
          <w:tcPr>
            <w:tcW w:w="716" w:type="dxa"/>
            <w:tcBorders>
              <w:top w:val="single" w:sz="4" w:space="0" w:color="000000"/>
              <w:left w:val="single" w:sz="4" w:space="0" w:color="000000"/>
              <w:bottom w:val="single" w:sz="4" w:space="0" w:color="000000"/>
              <w:right w:val="single" w:sz="4" w:space="0" w:color="000000"/>
            </w:tcBorders>
          </w:tcPr>
          <w:p w14:paraId="67F33847" w14:textId="77777777" w:rsidR="00D86540" w:rsidRDefault="00D86540">
            <w:pPr>
              <w:spacing w:line="240" w:lineRule="auto"/>
              <w:jc w:val="center"/>
              <w:rPr>
                <w:rFonts w:ascii="宋体" w:hAnsi="宋体" w:hint="eastAsia"/>
                <w:color w:val="000000" w:themeColor="text1"/>
                <w:sz w:val="22"/>
              </w:rPr>
            </w:pPr>
          </w:p>
        </w:tc>
        <w:tc>
          <w:tcPr>
            <w:tcW w:w="1128" w:type="dxa"/>
            <w:tcBorders>
              <w:top w:val="single" w:sz="4" w:space="0" w:color="000000"/>
              <w:left w:val="single" w:sz="4" w:space="0" w:color="000000"/>
              <w:bottom w:val="single" w:sz="4" w:space="0" w:color="000000"/>
              <w:right w:val="single" w:sz="4" w:space="0" w:color="000000"/>
            </w:tcBorders>
          </w:tcPr>
          <w:p w14:paraId="78C2F03A" w14:textId="77777777" w:rsidR="00D86540" w:rsidRDefault="00D86540">
            <w:pPr>
              <w:spacing w:line="240" w:lineRule="auto"/>
              <w:jc w:val="center"/>
              <w:rPr>
                <w:rFonts w:ascii="宋体" w:hAnsi="宋体" w:hint="eastAsia"/>
                <w:color w:val="000000" w:themeColor="text1"/>
                <w:sz w:val="22"/>
              </w:rPr>
            </w:pPr>
          </w:p>
        </w:tc>
        <w:tc>
          <w:tcPr>
            <w:tcW w:w="1918" w:type="dxa"/>
            <w:tcBorders>
              <w:top w:val="single" w:sz="4" w:space="0" w:color="000000"/>
              <w:left w:val="single" w:sz="4" w:space="0" w:color="000000"/>
              <w:bottom w:val="single" w:sz="4" w:space="0" w:color="000000"/>
              <w:right w:val="single" w:sz="4" w:space="0" w:color="000000"/>
            </w:tcBorders>
          </w:tcPr>
          <w:p w14:paraId="6986EB9C" w14:textId="77777777" w:rsidR="00D86540" w:rsidRDefault="00D86540">
            <w:pPr>
              <w:spacing w:line="240" w:lineRule="auto"/>
              <w:jc w:val="center"/>
              <w:rPr>
                <w:rFonts w:ascii="宋体" w:hAnsi="宋体" w:hint="eastAsia"/>
                <w:color w:val="000000" w:themeColor="text1"/>
                <w:sz w:val="22"/>
              </w:rPr>
            </w:pPr>
          </w:p>
        </w:tc>
        <w:tc>
          <w:tcPr>
            <w:tcW w:w="4176" w:type="dxa"/>
            <w:tcBorders>
              <w:top w:val="single" w:sz="4" w:space="0" w:color="000000"/>
              <w:left w:val="single" w:sz="4" w:space="0" w:color="000000"/>
              <w:bottom w:val="single" w:sz="4" w:space="0" w:color="000000"/>
              <w:right w:val="single" w:sz="4" w:space="0" w:color="000000"/>
            </w:tcBorders>
          </w:tcPr>
          <w:p w14:paraId="7809BA54" w14:textId="77777777" w:rsidR="00D86540" w:rsidRDefault="00D86540">
            <w:pPr>
              <w:spacing w:line="240" w:lineRule="auto"/>
              <w:jc w:val="center"/>
              <w:rPr>
                <w:rFonts w:ascii="宋体" w:hAnsi="宋体" w:hint="eastAsia"/>
                <w:color w:val="000000" w:themeColor="text1"/>
                <w:sz w:val="22"/>
              </w:rPr>
            </w:pPr>
          </w:p>
        </w:tc>
        <w:tc>
          <w:tcPr>
            <w:tcW w:w="1133" w:type="dxa"/>
            <w:tcBorders>
              <w:top w:val="single" w:sz="4" w:space="0" w:color="000000"/>
              <w:left w:val="single" w:sz="4" w:space="0" w:color="000000"/>
              <w:bottom w:val="single" w:sz="4" w:space="0" w:color="000000"/>
              <w:right w:val="single" w:sz="4" w:space="0" w:color="000000"/>
            </w:tcBorders>
          </w:tcPr>
          <w:p w14:paraId="283E0F9E" w14:textId="77777777" w:rsidR="00D86540" w:rsidRDefault="00D86540">
            <w:pPr>
              <w:spacing w:line="240" w:lineRule="auto"/>
              <w:jc w:val="center"/>
              <w:rPr>
                <w:rFonts w:ascii="宋体" w:hAnsi="宋体" w:hint="eastAsia"/>
                <w:color w:val="000000" w:themeColor="text1"/>
                <w:sz w:val="22"/>
              </w:rPr>
            </w:pPr>
          </w:p>
        </w:tc>
        <w:tc>
          <w:tcPr>
            <w:tcW w:w="1277" w:type="dxa"/>
            <w:tcBorders>
              <w:top w:val="single" w:sz="4" w:space="0" w:color="000000"/>
              <w:left w:val="single" w:sz="4" w:space="0" w:color="000000"/>
              <w:bottom w:val="single" w:sz="4" w:space="0" w:color="000000"/>
              <w:right w:val="single" w:sz="4" w:space="0" w:color="000000"/>
            </w:tcBorders>
          </w:tcPr>
          <w:p w14:paraId="6FE9F7D6" w14:textId="77777777" w:rsidR="00D86540" w:rsidRDefault="00D86540">
            <w:pPr>
              <w:spacing w:line="240" w:lineRule="auto"/>
              <w:jc w:val="center"/>
              <w:rPr>
                <w:rFonts w:ascii="宋体" w:hAnsi="宋体" w:hint="eastAsia"/>
                <w:color w:val="000000" w:themeColor="text1"/>
                <w:sz w:val="22"/>
              </w:rPr>
            </w:pPr>
          </w:p>
        </w:tc>
        <w:tc>
          <w:tcPr>
            <w:tcW w:w="850" w:type="dxa"/>
            <w:tcBorders>
              <w:top w:val="single" w:sz="4" w:space="0" w:color="000000"/>
              <w:left w:val="single" w:sz="4" w:space="0" w:color="000000"/>
              <w:bottom w:val="single" w:sz="4" w:space="0" w:color="000000"/>
              <w:right w:val="single" w:sz="4" w:space="0" w:color="000000"/>
            </w:tcBorders>
          </w:tcPr>
          <w:p w14:paraId="7DD5CBF8" w14:textId="77777777" w:rsidR="00D86540" w:rsidRDefault="00D86540">
            <w:pPr>
              <w:spacing w:line="240" w:lineRule="auto"/>
              <w:jc w:val="center"/>
              <w:rPr>
                <w:rFonts w:ascii="宋体" w:hAnsi="宋体" w:hint="eastAsia"/>
                <w:color w:val="000000" w:themeColor="text1"/>
                <w:sz w:val="22"/>
              </w:rPr>
            </w:pPr>
          </w:p>
        </w:tc>
        <w:tc>
          <w:tcPr>
            <w:tcW w:w="850" w:type="dxa"/>
            <w:tcBorders>
              <w:top w:val="single" w:sz="4" w:space="0" w:color="000000"/>
              <w:left w:val="single" w:sz="4" w:space="0" w:color="000000"/>
              <w:bottom w:val="single" w:sz="4" w:space="0" w:color="000000"/>
              <w:right w:val="single" w:sz="4" w:space="0" w:color="000000"/>
            </w:tcBorders>
          </w:tcPr>
          <w:p w14:paraId="0DFED36C" w14:textId="77777777" w:rsidR="00D86540" w:rsidRDefault="00D86540">
            <w:pPr>
              <w:spacing w:line="240" w:lineRule="auto"/>
              <w:jc w:val="center"/>
              <w:rPr>
                <w:rFonts w:ascii="宋体" w:hAnsi="宋体" w:hint="eastAsia"/>
                <w:color w:val="000000" w:themeColor="text1"/>
                <w:sz w:val="22"/>
              </w:rPr>
            </w:pPr>
          </w:p>
        </w:tc>
        <w:tc>
          <w:tcPr>
            <w:tcW w:w="955" w:type="dxa"/>
            <w:tcBorders>
              <w:top w:val="single" w:sz="4" w:space="0" w:color="000000"/>
              <w:left w:val="single" w:sz="4" w:space="0" w:color="000000"/>
              <w:bottom w:val="single" w:sz="4" w:space="0" w:color="000000"/>
              <w:right w:val="single" w:sz="4" w:space="0" w:color="000000"/>
            </w:tcBorders>
          </w:tcPr>
          <w:p w14:paraId="04018020" w14:textId="77777777" w:rsidR="00D86540" w:rsidRDefault="00D86540">
            <w:pPr>
              <w:spacing w:line="240" w:lineRule="auto"/>
              <w:jc w:val="center"/>
              <w:rPr>
                <w:rFonts w:ascii="宋体" w:hAnsi="宋体" w:hint="eastAsia"/>
                <w:color w:val="000000" w:themeColor="text1"/>
                <w:sz w:val="22"/>
              </w:rPr>
            </w:pPr>
          </w:p>
        </w:tc>
        <w:tc>
          <w:tcPr>
            <w:tcW w:w="1031" w:type="dxa"/>
            <w:tcBorders>
              <w:top w:val="single" w:sz="4" w:space="0" w:color="000000"/>
              <w:left w:val="single" w:sz="4" w:space="0" w:color="000000"/>
              <w:bottom w:val="single" w:sz="4" w:space="0" w:color="000000"/>
              <w:right w:val="single" w:sz="4" w:space="0" w:color="000000"/>
            </w:tcBorders>
          </w:tcPr>
          <w:p w14:paraId="489CED58" w14:textId="77777777" w:rsidR="00D86540" w:rsidRDefault="00D86540">
            <w:pPr>
              <w:spacing w:line="240" w:lineRule="auto"/>
              <w:jc w:val="center"/>
              <w:rPr>
                <w:rFonts w:ascii="宋体" w:hAnsi="宋体" w:hint="eastAsia"/>
                <w:color w:val="000000" w:themeColor="text1"/>
                <w:sz w:val="22"/>
              </w:rPr>
            </w:pPr>
          </w:p>
        </w:tc>
      </w:tr>
      <w:tr w:rsidR="00D86540" w14:paraId="19EC90FE" w14:textId="77777777">
        <w:trPr>
          <w:trHeight w:hRule="exact" w:val="492"/>
        </w:trPr>
        <w:tc>
          <w:tcPr>
            <w:tcW w:w="716" w:type="dxa"/>
            <w:tcBorders>
              <w:top w:val="single" w:sz="4" w:space="0" w:color="000000"/>
              <w:left w:val="single" w:sz="4" w:space="0" w:color="000000"/>
              <w:bottom w:val="single" w:sz="4" w:space="0" w:color="000000"/>
              <w:right w:val="single" w:sz="4" w:space="0" w:color="000000"/>
            </w:tcBorders>
          </w:tcPr>
          <w:p w14:paraId="00A50234" w14:textId="77777777" w:rsidR="00D86540" w:rsidRDefault="00D86540">
            <w:pPr>
              <w:spacing w:line="240" w:lineRule="auto"/>
              <w:jc w:val="center"/>
              <w:rPr>
                <w:rFonts w:ascii="宋体" w:hAnsi="宋体" w:hint="eastAsia"/>
                <w:color w:val="000000" w:themeColor="text1"/>
                <w:sz w:val="22"/>
              </w:rPr>
            </w:pPr>
          </w:p>
        </w:tc>
        <w:tc>
          <w:tcPr>
            <w:tcW w:w="1128" w:type="dxa"/>
            <w:tcBorders>
              <w:top w:val="single" w:sz="4" w:space="0" w:color="000000"/>
              <w:left w:val="single" w:sz="4" w:space="0" w:color="000000"/>
              <w:bottom w:val="single" w:sz="4" w:space="0" w:color="000000"/>
              <w:right w:val="single" w:sz="4" w:space="0" w:color="000000"/>
            </w:tcBorders>
          </w:tcPr>
          <w:p w14:paraId="5552470D" w14:textId="77777777" w:rsidR="00D86540" w:rsidRDefault="00D86540">
            <w:pPr>
              <w:spacing w:line="240" w:lineRule="auto"/>
              <w:jc w:val="center"/>
              <w:rPr>
                <w:rFonts w:ascii="宋体" w:hAnsi="宋体" w:hint="eastAsia"/>
                <w:color w:val="000000" w:themeColor="text1"/>
                <w:sz w:val="22"/>
              </w:rPr>
            </w:pPr>
          </w:p>
        </w:tc>
        <w:tc>
          <w:tcPr>
            <w:tcW w:w="1918" w:type="dxa"/>
            <w:tcBorders>
              <w:top w:val="single" w:sz="4" w:space="0" w:color="000000"/>
              <w:left w:val="single" w:sz="4" w:space="0" w:color="000000"/>
              <w:bottom w:val="single" w:sz="4" w:space="0" w:color="000000"/>
              <w:right w:val="single" w:sz="4" w:space="0" w:color="000000"/>
            </w:tcBorders>
          </w:tcPr>
          <w:p w14:paraId="507CA679" w14:textId="77777777" w:rsidR="00D86540" w:rsidRDefault="00D86540">
            <w:pPr>
              <w:spacing w:line="240" w:lineRule="auto"/>
              <w:jc w:val="center"/>
              <w:rPr>
                <w:rFonts w:ascii="宋体" w:hAnsi="宋体" w:hint="eastAsia"/>
                <w:color w:val="000000" w:themeColor="text1"/>
                <w:sz w:val="22"/>
              </w:rPr>
            </w:pPr>
          </w:p>
        </w:tc>
        <w:tc>
          <w:tcPr>
            <w:tcW w:w="4176" w:type="dxa"/>
            <w:tcBorders>
              <w:top w:val="single" w:sz="4" w:space="0" w:color="000000"/>
              <w:left w:val="single" w:sz="4" w:space="0" w:color="000000"/>
              <w:bottom w:val="single" w:sz="4" w:space="0" w:color="000000"/>
              <w:right w:val="single" w:sz="4" w:space="0" w:color="000000"/>
            </w:tcBorders>
          </w:tcPr>
          <w:p w14:paraId="590B52B6" w14:textId="77777777" w:rsidR="00D86540" w:rsidRDefault="00D86540">
            <w:pPr>
              <w:spacing w:line="240" w:lineRule="auto"/>
              <w:jc w:val="center"/>
              <w:rPr>
                <w:rFonts w:ascii="宋体" w:hAnsi="宋体" w:hint="eastAsia"/>
                <w:color w:val="000000" w:themeColor="text1"/>
                <w:sz w:val="22"/>
              </w:rPr>
            </w:pPr>
          </w:p>
        </w:tc>
        <w:tc>
          <w:tcPr>
            <w:tcW w:w="1133" w:type="dxa"/>
            <w:tcBorders>
              <w:top w:val="single" w:sz="4" w:space="0" w:color="000000"/>
              <w:left w:val="single" w:sz="4" w:space="0" w:color="000000"/>
              <w:bottom w:val="single" w:sz="4" w:space="0" w:color="000000"/>
              <w:right w:val="single" w:sz="4" w:space="0" w:color="000000"/>
            </w:tcBorders>
          </w:tcPr>
          <w:p w14:paraId="2270F965" w14:textId="77777777" w:rsidR="00D86540" w:rsidRDefault="00D86540">
            <w:pPr>
              <w:spacing w:line="240" w:lineRule="auto"/>
              <w:jc w:val="center"/>
              <w:rPr>
                <w:rFonts w:ascii="宋体" w:hAnsi="宋体" w:hint="eastAsia"/>
                <w:color w:val="000000" w:themeColor="text1"/>
                <w:sz w:val="22"/>
              </w:rPr>
            </w:pPr>
          </w:p>
        </w:tc>
        <w:tc>
          <w:tcPr>
            <w:tcW w:w="1277" w:type="dxa"/>
            <w:tcBorders>
              <w:top w:val="single" w:sz="4" w:space="0" w:color="000000"/>
              <w:left w:val="single" w:sz="4" w:space="0" w:color="000000"/>
              <w:bottom w:val="single" w:sz="4" w:space="0" w:color="000000"/>
              <w:right w:val="single" w:sz="4" w:space="0" w:color="000000"/>
            </w:tcBorders>
          </w:tcPr>
          <w:p w14:paraId="631C5308" w14:textId="77777777" w:rsidR="00D86540" w:rsidRDefault="00D86540">
            <w:pPr>
              <w:spacing w:line="240" w:lineRule="auto"/>
              <w:jc w:val="center"/>
              <w:rPr>
                <w:rFonts w:ascii="宋体" w:hAnsi="宋体" w:hint="eastAsia"/>
                <w:color w:val="000000" w:themeColor="text1"/>
                <w:sz w:val="22"/>
              </w:rPr>
            </w:pPr>
          </w:p>
        </w:tc>
        <w:tc>
          <w:tcPr>
            <w:tcW w:w="850" w:type="dxa"/>
            <w:tcBorders>
              <w:top w:val="single" w:sz="4" w:space="0" w:color="000000"/>
              <w:left w:val="single" w:sz="4" w:space="0" w:color="000000"/>
              <w:bottom w:val="single" w:sz="4" w:space="0" w:color="000000"/>
              <w:right w:val="single" w:sz="4" w:space="0" w:color="000000"/>
            </w:tcBorders>
          </w:tcPr>
          <w:p w14:paraId="50AA54B7" w14:textId="77777777" w:rsidR="00D86540" w:rsidRDefault="00D86540">
            <w:pPr>
              <w:spacing w:line="240" w:lineRule="auto"/>
              <w:jc w:val="center"/>
              <w:rPr>
                <w:rFonts w:ascii="宋体" w:hAnsi="宋体" w:hint="eastAsia"/>
                <w:color w:val="000000" w:themeColor="text1"/>
                <w:sz w:val="22"/>
              </w:rPr>
            </w:pPr>
          </w:p>
        </w:tc>
        <w:tc>
          <w:tcPr>
            <w:tcW w:w="850" w:type="dxa"/>
            <w:tcBorders>
              <w:top w:val="single" w:sz="4" w:space="0" w:color="000000"/>
              <w:left w:val="single" w:sz="4" w:space="0" w:color="000000"/>
              <w:bottom w:val="single" w:sz="4" w:space="0" w:color="000000"/>
              <w:right w:val="single" w:sz="4" w:space="0" w:color="000000"/>
            </w:tcBorders>
          </w:tcPr>
          <w:p w14:paraId="3180BF28" w14:textId="77777777" w:rsidR="00D86540" w:rsidRDefault="00D86540">
            <w:pPr>
              <w:spacing w:line="240" w:lineRule="auto"/>
              <w:jc w:val="center"/>
              <w:rPr>
                <w:rFonts w:ascii="宋体" w:hAnsi="宋体" w:hint="eastAsia"/>
                <w:color w:val="000000" w:themeColor="text1"/>
                <w:sz w:val="22"/>
              </w:rPr>
            </w:pPr>
          </w:p>
        </w:tc>
        <w:tc>
          <w:tcPr>
            <w:tcW w:w="955" w:type="dxa"/>
            <w:tcBorders>
              <w:top w:val="single" w:sz="4" w:space="0" w:color="000000"/>
              <w:left w:val="single" w:sz="4" w:space="0" w:color="000000"/>
              <w:bottom w:val="single" w:sz="4" w:space="0" w:color="000000"/>
              <w:right w:val="single" w:sz="4" w:space="0" w:color="000000"/>
            </w:tcBorders>
          </w:tcPr>
          <w:p w14:paraId="333230BB" w14:textId="77777777" w:rsidR="00D86540" w:rsidRDefault="00D86540">
            <w:pPr>
              <w:spacing w:line="240" w:lineRule="auto"/>
              <w:jc w:val="center"/>
              <w:rPr>
                <w:rFonts w:ascii="宋体" w:hAnsi="宋体" w:hint="eastAsia"/>
                <w:color w:val="000000" w:themeColor="text1"/>
                <w:sz w:val="22"/>
              </w:rPr>
            </w:pPr>
          </w:p>
        </w:tc>
        <w:tc>
          <w:tcPr>
            <w:tcW w:w="1031" w:type="dxa"/>
            <w:tcBorders>
              <w:top w:val="single" w:sz="4" w:space="0" w:color="000000"/>
              <w:left w:val="single" w:sz="4" w:space="0" w:color="000000"/>
              <w:bottom w:val="single" w:sz="4" w:space="0" w:color="000000"/>
              <w:right w:val="single" w:sz="4" w:space="0" w:color="000000"/>
            </w:tcBorders>
          </w:tcPr>
          <w:p w14:paraId="27844F8D" w14:textId="77777777" w:rsidR="00D86540" w:rsidRDefault="00D86540">
            <w:pPr>
              <w:spacing w:line="240" w:lineRule="auto"/>
              <w:jc w:val="center"/>
              <w:rPr>
                <w:rFonts w:ascii="宋体" w:hAnsi="宋体" w:hint="eastAsia"/>
                <w:color w:val="000000" w:themeColor="text1"/>
                <w:sz w:val="22"/>
              </w:rPr>
            </w:pPr>
          </w:p>
        </w:tc>
      </w:tr>
      <w:tr w:rsidR="00D86540" w14:paraId="27218C97" w14:textId="77777777">
        <w:trPr>
          <w:trHeight w:hRule="exact" w:val="492"/>
        </w:trPr>
        <w:tc>
          <w:tcPr>
            <w:tcW w:w="716" w:type="dxa"/>
            <w:tcBorders>
              <w:top w:val="single" w:sz="4" w:space="0" w:color="000000"/>
              <w:left w:val="single" w:sz="4" w:space="0" w:color="000000"/>
              <w:bottom w:val="single" w:sz="4" w:space="0" w:color="000000"/>
              <w:right w:val="single" w:sz="4" w:space="0" w:color="000000"/>
            </w:tcBorders>
          </w:tcPr>
          <w:p w14:paraId="23831FAA" w14:textId="77777777" w:rsidR="00D86540" w:rsidRDefault="00D86540">
            <w:pPr>
              <w:spacing w:line="240" w:lineRule="auto"/>
              <w:jc w:val="center"/>
              <w:rPr>
                <w:rFonts w:ascii="宋体" w:hAnsi="宋体" w:hint="eastAsia"/>
                <w:color w:val="000000" w:themeColor="text1"/>
                <w:sz w:val="22"/>
              </w:rPr>
            </w:pPr>
          </w:p>
        </w:tc>
        <w:tc>
          <w:tcPr>
            <w:tcW w:w="1128" w:type="dxa"/>
            <w:tcBorders>
              <w:top w:val="single" w:sz="4" w:space="0" w:color="000000"/>
              <w:left w:val="single" w:sz="4" w:space="0" w:color="000000"/>
              <w:bottom w:val="single" w:sz="4" w:space="0" w:color="000000"/>
              <w:right w:val="single" w:sz="4" w:space="0" w:color="000000"/>
            </w:tcBorders>
          </w:tcPr>
          <w:p w14:paraId="786289DB" w14:textId="77777777" w:rsidR="00D86540" w:rsidRDefault="00D86540">
            <w:pPr>
              <w:spacing w:line="240" w:lineRule="auto"/>
              <w:jc w:val="center"/>
              <w:rPr>
                <w:rFonts w:ascii="宋体" w:hAnsi="宋体" w:hint="eastAsia"/>
                <w:color w:val="000000" w:themeColor="text1"/>
                <w:sz w:val="22"/>
              </w:rPr>
            </w:pPr>
          </w:p>
        </w:tc>
        <w:tc>
          <w:tcPr>
            <w:tcW w:w="1918" w:type="dxa"/>
            <w:tcBorders>
              <w:top w:val="single" w:sz="4" w:space="0" w:color="000000"/>
              <w:left w:val="single" w:sz="4" w:space="0" w:color="000000"/>
              <w:bottom w:val="single" w:sz="4" w:space="0" w:color="000000"/>
              <w:right w:val="single" w:sz="4" w:space="0" w:color="000000"/>
            </w:tcBorders>
          </w:tcPr>
          <w:p w14:paraId="774F933C" w14:textId="77777777" w:rsidR="00D86540" w:rsidRDefault="00D86540">
            <w:pPr>
              <w:spacing w:line="240" w:lineRule="auto"/>
              <w:jc w:val="center"/>
              <w:rPr>
                <w:rFonts w:ascii="宋体" w:hAnsi="宋体" w:hint="eastAsia"/>
                <w:color w:val="000000" w:themeColor="text1"/>
                <w:sz w:val="22"/>
              </w:rPr>
            </w:pPr>
          </w:p>
        </w:tc>
        <w:tc>
          <w:tcPr>
            <w:tcW w:w="4176" w:type="dxa"/>
            <w:tcBorders>
              <w:top w:val="single" w:sz="4" w:space="0" w:color="000000"/>
              <w:left w:val="single" w:sz="4" w:space="0" w:color="000000"/>
              <w:bottom w:val="single" w:sz="4" w:space="0" w:color="000000"/>
              <w:right w:val="single" w:sz="4" w:space="0" w:color="000000"/>
            </w:tcBorders>
          </w:tcPr>
          <w:p w14:paraId="42D06E97" w14:textId="77777777" w:rsidR="00D86540" w:rsidRDefault="00D86540">
            <w:pPr>
              <w:spacing w:line="240" w:lineRule="auto"/>
              <w:jc w:val="center"/>
              <w:rPr>
                <w:rFonts w:ascii="宋体" w:hAnsi="宋体" w:hint="eastAsia"/>
                <w:color w:val="000000" w:themeColor="text1"/>
                <w:sz w:val="22"/>
              </w:rPr>
            </w:pPr>
          </w:p>
        </w:tc>
        <w:tc>
          <w:tcPr>
            <w:tcW w:w="1133" w:type="dxa"/>
            <w:tcBorders>
              <w:top w:val="single" w:sz="4" w:space="0" w:color="000000"/>
              <w:left w:val="single" w:sz="4" w:space="0" w:color="000000"/>
              <w:bottom w:val="single" w:sz="4" w:space="0" w:color="000000"/>
              <w:right w:val="single" w:sz="4" w:space="0" w:color="000000"/>
            </w:tcBorders>
          </w:tcPr>
          <w:p w14:paraId="512F7231" w14:textId="77777777" w:rsidR="00D86540" w:rsidRDefault="00D86540">
            <w:pPr>
              <w:spacing w:line="240" w:lineRule="auto"/>
              <w:jc w:val="center"/>
              <w:rPr>
                <w:rFonts w:ascii="宋体" w:hAnsi="宋体" w:hint="eastAsia"/>
                <w:color w:val="000000" w:themeColor="text1"/>
                <w:sz w:val="22"/>
              </w:rPr>
            </w:pPr>
          </w:p>
        </w:tc>
        <w:tc>
          <w:tcPr>
            <w:tcW w:w="1277" w:type="dxa"/>
            <w:tcBorders>
              <w:top w:val="single" w:sz="4" w:space="0" w:color="000000"/>
              <w:left w:val="single" w:sz="4" w:space="0" w:color="000000"/>
              <w:bottom w:val="single" w:sz="4" w:space="0" w:color="000000"/>
              <w:right w:val="single" w:sz="4" w:space="0" w:color="000000"/>
            </w:tcBorders>
          </w:tcPr>
          <w:p w14:paraId="243CABC0" w14:textId="77777777" w:rsidR="00D86540" w:rsidRDefault="00D86540">
            <w:pPr>
              <w:spacing w:line="240" w:lineRule="auto"/>
              <w:jc w:val="center"/>
              <w:rPr>
                <w:rFonts w:ascii="宋体" w:hAnsi="宋体" w:hint="eastAsia"/>
                <w:color w:val="000000" w:themeColor="text1"/>
                <w:sz w:val="22"/>
              </w:rPr>
            </w:pPr>
          </w:p>
        </w:tc>
        <w:tc>
          <w:tcPr>
            <w:tcW w:w="850" w:type="dxa"/>
            <w:tcBorders>
              <w:top w:val="single" w:sz="4" w:space="0" w:color="000000"/>
              <w:left w:val="single" w:sz="4" w:space="0" w:color="000000"/>
              <w:bottom w:val="single" w:sz="4" w:space="0" w:color="000000"/>
              <w:right w:val="single" w:sz="4" w:space="0" w:color="000000"/>
            </w:tcBorders>
          </w:tcPr>
          <w:p w14:paraId="4695B872" w14:textId="77777777" w:rsidR="00D86540" w:rsidRDefault="00D86540">
            <w:pPr>
              <w:spacing w:line="240" w:lineRule="auto"/>
              <w:jc w:val="center"/>
              <w:rPr>
                <w:rFonts w:ascii="宋体" w:hAnsi="宋体" w:hint="eastAsia"/>
                <w:color w:val="000000" w:themeColor="text1"/>
                <w:sz w:val="22"/>
              </w:rPr>
            </w:pPr>
          </w:p>
        </w:tc>
        <w:tc>
          <w:tcPr>
            <w:tcW w:w="850" w:type="dxa"/>
            <w:tcBorders>
              <w:top w:val="single" w:sz="4" w:space="0" w:color="000000"/>
              <w:left w:val="single" w:sz="4" w:space="0" w:color="000000"/>
              <w:bottom w:val="single" w:sz="4" w:space="0" w:color="000000"/>
              <w:right w:val="single" w:sz="4" w:space="0" w:color="000000"/>
            </w:tcBorders>
          </w:tcPr>
          <w:p w14:paraId="78D1C321" w14:textId="77777777" w:rsidR="00D86540" w:rsidRDefault="00D86540">
            <w:pPr>
              <w:spacing w:line="240" w:lineRule="auto"/>
              <w:jc w:val="center"/>
              <w:rPr>
                <w:rFonts w:ascii="宋体" w:hAnsi="宋体" w:hint="eastAsia"/>
                <w:color w:val="000000" w:themeColor="text1"/>
                <w:sz w:val="22"/>
              </w:rPr>
            </w:pPr>
          </w:p>
        </w:tc>
        <w:tc>
          <w:tcPr>
            <w:tcW w:w="955" w:type="dxa"/>
            <w:tcBorders>
              <w:top w:val="single" w:sz="4" w:space="0" w:color="000000"/>
              <w:left w:val="single" w:sz="4" w:space="0" w:color="000000"/>
              <w:bottom w:val="single" w:sz="4" w:space="0" w:color="000000"/>
              <w:right w:val="single" w:sz="4" w:space="0" w:color="000000"/>
            </w:tcBorders>
          </w:tcPr>
          <w:p w14:paraId="2237C166" w14:textId="77777777" w:rsidR="00D86540" w:rsidRDefault="00D86540">
            <w:pPr>
              <w:spacing w:line="240" w:lineRule="auto"/>
              <w:jc w:val="center"/>
              <w:rPr>
                <w:rFonts w:ascii="宋体" w:hAnsi="宋体" w:hint="eastAsia"/>
                <w:color w:val="000000" w:themeColor="text1"/>
                <w:sz w:val="22"/>
              </w:rPr>
            </w:pPr>
          </w:p>
        </w:tc>
        <w:tc>
          <w:tcPr>
            <w:tcW w:w="1031" w:type="dxa"/>
            <w:tcBorders>
              <w:top w:val="single" w:sz="4" w:space="0" w:color="000000"/>
              <w:left w:val="single" w:sz="4" w:space="0" w:color="000000"/>
              <w:bottom w:val="single" w:sz="4" w:space="0" w:color="000000"/>
              <w:right w:val="single" w:sz="4" w:space="0" w:color="000000"/>
            </w:tcBorders>
          </w:tcPr>
          <w:p w14:paraId="50033BFF" w14:textId="77777777" w:rsidR="00D86540" w:rsidRDefault="00D86540">
            <w:pPr>
              <w:spacing w:line="240" w:lineRule="auto"/>
              <w:jc w:val="center"/>
              <w:rPr>
                <w:rFonts w:ascii="宋体" w:hAnsi="宋体" w:hint="eastAsia"/>
                <w:color w:val="000000" w:themeColor="text1"/>
                <w:sz w:val="22"/>
              </w:rPr>
            </w:pPr>
          </w:p>
        </w:tc>
      </w:tr>
      <w:tr w:rsidR="00D86540" w14:paraId="22A7D870" w14:textId="77777777">
        <w:trPr>
          <w:trHeight w:hRule="exact" w:val="490"/>
        </w:trPr>
        <w:tc>
          <w:tcPr>
            <w:tcW w:w="716" w:type="dxa"/>
            <w:tcBorders>
              <w:top w:val="single" w:sz="4" w:space="0" w:color="000000"/>
              <w:left w:val="single" w:sz="4" w:space="0" w:color="000000"/>
              <w:bottom w:val="single" w:sz="4" w:space="0" w:color="000000"/>
              <w:right w:val="single" w:sz="4" w:space="0" w:color="000000"/>
            </w:tcBorders>
          </w:tcPr>
          <w:p w14:paraId="4D1B465C" w14:textId="77777777" w:rsidR="00D86540" w:rsidRDefault="00D86540">
            <w:pPr>
              <w:spacing w:line="240" w:lineRule="auto"/>
              <w:jc w:val="center"/>
              <w:rPr>
                <w:rFonts w:ascii="宋体" w:hAnsi="宋体" w:hint="eastAsia"/>
                <w:color w:val="000000" w:themeColor="text1"/>
                <w:sz w:val="22"/>
              </w:rPr>
            </w:pPr>
          </w:p>
        </w:tc>
        <w:tc>
          <w:tcPr>
            <w:tcW w:w="1128" w:type="dxa"/>
            <w:tcBorders>
              <w:top w:val="single" w:sz="4" w:space="0" w:color="000000"/>
              <w:left w:val="single" w:sz="4" w:space="0" w:color="000000"/>
              <w:bottom w:val="single" w:sz="4" w:space="0" w:color="000000"/>
              <w:right w:val="single" w:sz="4" w:space="0" w:color="000000"/>
            </w:tcBorders>
          </w:tcPr>
          <w:p w14:paraId="2A671888" w14:textId="77777777" w:rsidR="00D86540" w:rsidRDefault="00D86540">
            <w:pPr>
              <w:spacing w:line="240" w:lineRule="auto"/>
              <w:jc w:val="center"/>
              <w:rPr>
                <w:rFonts w:ascii="宋体" w:hAnsi="宋体" w:hint="eastAsia"/>
                <w:color w:val="000000" w:themeColor="text1"/>
                <w:sz w:val="22"/>
              </w:rPr>
            </w:pPr>
          </w:p>
        </w:tc>
        <w:tc>
          <w:tcPr>
            <w:tcW w:w="1918" w:type="dxa"/>
            <w:tcBorders>
              <w:top w:val="single" w:sz="4" w:space="0" w:color="000000"/>
              <w:left w:val="single" w:sz="4" w:space="0" w:color="000000"/>
              <w:bottom w:val="single" w:sz="4" w:space="0" w:color="000000"/>
              <w:right w:val="single" w:sz="4" w:space="0" w:color="000000"/>
            </w:tcBorders>
          </w:tcPr>
          <w:p w14:paraId="5024DC77" w14:textId="77777777" w:rsidR="00D86540" w:rsidRDefault="00D86540">
            <w:pPr>
              <w:spacing w:line="240" w:lineRule="auto"/>
              <w:jc w:val="center"/>
              <w:rPr>
                <w:rFonts w:ascii="宋体" w:hAnsi="宋体" w:hint="eastAsia"/>
                <w:color w:val="000000" w:themeColor="text1"/>
                <w:sz w:val="22"/>
              </w:rPr>
            </w:pPr>
          </w:p>
        </w:tc>
        <w:tc>
          <w:tcPr>
            <w:tcW w:w="4176" w:type="dxa"/>
            <w:tcBorders>
              <w:top w:val="single" w:sz="4" w:space="0" w:color="000000"/>
              <w:left w:val="single" w:sz="4" w:space="0" w:color="000000"/>
              <w:bottom w:val="single" w:sz="4" w:space="0" w:color="000000"/>
              <w:right w:val="single" w:sz="4" w:space="0" w:color="000000"/>
            </w:tcBorders>
          </w:tcPr>
          <w:p w14:paraId="312AB0E0" w14:textId="77777777" w:rsidR="00D86540" w:rsidRDefault="00D86540">
            <w:pPr>
              <w:spacing w:line="240" w:lineRule="auto"/>
              <w:jc w:val="center"/>
              <w:rPr>
                <w:rFonts w:ascii="宋体" w:hAnsi="宋体" w:hint="eastAsia"/>
                <w:color w:val="000000" w:themeColor="text1"/>
                <w:sz w:val="22"/>
              </w:rPr>
            </w:pPr>
          </w:p>
        </w:tc>
        <w:tc>
          <w:tcPr>
            <w:tcW w:w="1133" w:type="dxa"/>
            <w:tcBorders>
              <w:top w:val="single" w:sz="4" w:space="0" w:color="000000"/>
              <w:left w:val="single" w:sz="4" w:space="0" w:color="000000"/>
              <w:bottom w:val="single" w:sz="4" w:space="0" w:color="000000"/>
              <w:right w:val="single" w:sz="4" w:space="0" w:color="000000"/>
            </w:tcBorders>
          </w:tcPr>
          <w:p w14:paraId="4DD04D94" w14:textId="77777777" w:rsidR="00D86540" w:rsidRDefault="00D86540">
            <w:pPr>
              <w:spacing w:line="240" w:lineRule="auto"/>
              <w:jc w:val="center"/>
              <w:rPr>
                <w:rFonts w:ascii="宋体" w:hAnsi="宋体" w:hint="eastAsia"/>
                <w:color w:val="000000" w:themeColor="text1"/>
                <w:sz w:val="22"/>
              </w:rPr>
            </w:pPr>
          </w:p>
        </w:tc>
        <w:tc>
          <w:tcPr>
            <w:tcW w:w="1277" w:type="dxa"/>
            <w:tcBorders>
              <w:top w:val="single" w:sz="4" w:space="0" w:color="000000"/>
              <w:left w:val="single" w:sz="4" w:space="0" w:color="000000"/>
              <w:bottom w:val="single" w:sz="4" w:space="0" w:color="000000"/>
              <w:right w:val="single" w:sz="4" w:space="0" w:color="000000"/>
            </w:tcBorders>
          </w:tcPr>
          <w:p w14:paraId="4B3CF630" w14:textId="77777777" w:rsidR="00D86540" w:rsidRDefault="00D86540">
            <w:pPr>
              <w:spacing w:line="240" w:lineRule="auto"/>
              <w:jc w:val="center"/>
              <w:rPr>
                <w:rFonts w:ascii="宋体" w:hAnsi="宋体" w:hint="eastAsia"/>
                <w:color w:val="000000" w:themeColor="text1"/>
                <w:sz w:val="22"/>
              </w:rPr>
            </w:pPr>
          </w:p>
        </w:tc>
        <w:tc>
          <w:tcPr>
            <w:tcW w:w="850" w:type="dxa"/>
            <w:tcBorders>
              <w:top w:val="single" w:sz="4" w:space="0" w:color="000000"/>
              <w:left w:val="single" w:sz="4" w:space="0" w:color="000000"/>
              <w:bottom w:val="single" w:sz="4" w:space="0" w:color="000000"/>
              <w:right w:val="single" w:sz="4" w:space="0" w:color="000000"/>
            </w:tcBorders>
          </w:tcPr>
          <w:p w14:paraId="7CBD7DF4" w14:textId="77777777" w:rsidR="00D86540" w:rsidRDefault="00D86540">
            <w:pPr>
              <w:spacing w:line="240" w:lineRule="auto"/>
              <w:jc w:val="center"/>
              <w:rPr>
                <w:rFonts w:ascii="宋体" w:hAnsi="宋体" w:hint="eastAsia"/>
                <w:color w:val="000000" w:themeColor="text1"/>
                <w:sz w:val="22"/>
              </w:rPr>
            </w:pPr>
          </w:p>
        </w:tc>
        <w:tc>
          <w:tcPr>
            <w:tcW w:w="850" w:type="dxa"/>
            <w:tcBorders>
              <w:top w:val="single" w:sz="4" w:space="0" w:color="000000"/>
              <w:left w:val="single" w:sz="4" w:space="0" w:color="000000"/>
              <w:bottom w:val="single" w:sz="4" w:space="0" w:color="000000"/>
              <w:right w:val="single" w:sz="4" w:space="0" w:color="000000"/>
            </w:tcBorders>
          </w:tcPr>
          <w:p w14:paraId="0C95F6C6" w14:textId="77777777" w:rsidR="00D86540" w:rsidRDefault="00D86540">
            <w:pPr>
              <w:spacing w:line="240" w:lineRule="auto"/>
              <w:jc w:val="center"/>
              <w:rPr>
                <w:rFonts w:ascii="宋体" w:hAnsi="宋体" w:hint="eastAsia"/>
                <w:color w:val="000000" w:themeColor="text1"/>
                <w:sz w:val="22"/>
              </w:rPr>
            </w:pPr>
          </w:p>
        </w:tc>
        <w:tc>
          <w:tcPr>
            <w:tcW w:w="955" w:type="dxa"/>
            <w:tcBorders>
              <w:top w:val="single" w:sz="4" w:space="0" w:color="000000"/>
              <w:left w:val="single" w:sz="4" w:space="0" w:color="000000"/>
              <w:bottom w:val="single" w:sz="4" w:space="0" w:color="000000"/>
              <w:right w:val="single" w:sz="4" w:space="0" w:color="000000"/>
            </w:tcBorders>
          </w:tcPr>
          <w:p w14:paraId="7028CA97" w14:textId="77777777" w:rsidR="00D86540" w:rsidRDefault="00D86540">
            <w:pPr>
              <w:spacing w:line="240" w:lineRule="auto"/>
              <w:jc w:val="center"/>
              <w:rPr>
                <w:rFonts w:ascii="宋体" w:hAnsi="宋体" w:hint="eastAsia"/>
                <w:color w:val="000000" w:themeColor="text1"/>
                <w:sz w:val="22"/>
              </w:rPr>
            </w:pPr>
          </w:p>
        </w:tc>
        <w:tc>
          <w:tcPr>
            <w:tcW w:w="1031" w:type="dxa"/>
            <w:tcBorders>
              <w:top w:val="single" w:sz="4" w:space="0" w:color="000000"/>
              <w:left w:val="single" w:sz="4" w:space="0" w:color="000000"/>
              <w:bottom w:val="single" w:sz="4" w:space="0" w:color="000000"/>
              <w:right w:val="single" w:sz="4" w:space="0" w:color="000000"/>
            </w:tcBorders>
          </w:tcPr>
          <w:p w14:paraId="67F0F9B1" w14:textId="77777777" w:rsidR="00D86540" w:rsidRDefault="00D86540">
            <w:pPr>
              <w:spacing w:line="240" w:lineRule="auto"/>
              <w:jc w:val="center"/>
              <w:rPr>
                <w:rFonts w:ascii="宋体" w:hAnsi="宋体" w:hint="eastAsia"/>
                <w:color w:val="000000" w:themeColor="text1"/>
                <w:sz w:val="22"/>
              </w:rPr>
            </w:pPr>
          </w:p>
        </w:tc>
      </w:tr>
      <w:tr w:rsidR="00D86540" w14:paraId="7A5EC754" w14:textId="77777777">
        <w:trPr>
          <w:trHeight w:hRule="exact" w:val="492"/>
        </w:trPr>
        <w:tc>
          <w:tcPr>
            <w:tcW w:w="716" w:type="dxa"/>
            <w:tcBorders>
              <w:top w:val="single" w:sz="4" w:space="0" w:color="000000"/>
              <w:left w:val="single" w:sz="4" w:space="0" w:color="000000"/>
              <w:bottom w:val="single" w:sz="4" w:space="0" w:color="000000"/>
              <w:right w:val="single" w:sz="4" w:space="0" w:color="000000"/>
            </w:tcBorders>
          </w:tcPr>
          <w:p w14:paraId="1C271210" w14:textId="77777777" w:rsidR="00D86540" w:rsidRDefault="00D86540">
            <w:pPr>
              <w:spacing w:line="240" w:lineRule="auto"/>
              <w:jc w:val="center"/>
              <w:rPr>
                <w:rFonts w:ascii="宋体" w:hAnsi="宋体" w:hint="eastAsia"/>
                <w:color w:val="000000" w:themeColor="text1"/>
                <w:sz w:val="22"/>
              </w:rPr>
            </w:pPr>
          </w:p>
        </w:tc>
        <w:tc>
          <w:tcPr>
            <w:tcW w:w="1128" w:type="dxa"/>
            <w:tcBorders>
              <w:top w:val="single" w:sz="4" w:space="0" w:color="000000"/>
              <w:left w:val="single" w:sz="4" w:space="0" w:color="000000"/>
              <w:bottom w:val="single" w:sz="4" w:space="0" w:color="000000"/>
              <w:right w:val="single" w:sz="4" w:space="0" w:color="000000"/>
            </w:tcBorders>
          </w:tcPr>
          <w:p w14:paraId="21ECAD55" w14:textId="77777777" w:rsidR="00D86540" w:rsidRDefault="00D86540">
            <w:pPr>
              <w:spacing w:line="240" w:lineRule="auto"/>
              <w:jc w:val="center"/>
              <w:rPr>
                <w:rFonts w:ascii="宋体" w:hAnsi="宋体" w:hint="eastAsia"/>
                <w:color w:val="000000" w:themeColor="text1"/>
                <w:sz w:val="22"/>
              </w:rPr>
            </w:pPr>
          </w:p>
        </w:tc>
        <w:tc>
          <w:tcPr>
            <w:tcW w:w="1918" w:type="dxa"/>
            <w:tcBorders>
              <w:top w:val="single" w:sz="4" w:space="0" w:color="000000"/>
              <w:left w:val="single" w:sz="4" w:space="0" w:color="000000"/>
              <w:bottom w:val="single" w:sz="4" w:space="0" w:color="000000"/>
              <w:right w:val="single" w:sz="4" w:space="0" w:color="000000"/>
            </w:tcBorders>
          </w:tcPr>
          <w:p w14:paraId="0FC24E3A" w14:textId="77777777" w:rsidR="00D86540" w:rsidRDefault="00D86540">
            <w:pPr>
              <w:spacing w:line="240" w:lineRule="auto"/>
              <w:jc w:val="center"/>
              <w:rPr>
                <w:rFonts w:ascii="宋体" w:hAnsi="宋体" w:hint="eastAsia"/>
                <w:color w:val="000000" w:themeColor="text1"/>
                <w:sz w:val="22"/>
              </w:rPr>
            </w:pPr>
          </w:p>
        </w:tc>
        <w:tc>
          <w:tcPr>
            <w:tcW w:w="4176" w:type="dxa"/>
            <w:tcBorders>
              <w:top w:val="single" w:sz="4" w:space="0" w:color="000000"/>
              <w:left w:val="single" w:sz="4" w:space="0" w:color="000000"/>
              <w:bottom w:val="single" w:sz="4" w:space="0" w:color="000000"/>
              <w:right w:val="single" w:sz="4" w:space="0" w:color="000000"/>
            </w:tcBorders>
          </w:tcPr>
          <w:p w14:paraId="2C3FD153" w14:textId="77777777" w:rsidR="00D86540" w:rsidRDefault="00D86540">
            <w:pPr>
              <w:spacing w:line="240" w:lineRule="auto"/>
              <w:jc w:val="center"/>
              <w:rPr>
                <w:rFonts w:ascii="宋体" w:hAnsi="宋体" w:hint="eastAsia"/>
                <w:color w:val="000000" w:themeColor="text1"/>
                <w:sz w:val="22"/>
              </w:rPr>
            </w:pPr>
          </w:p>
        </w:tc>
        <w:tc>
          <w:tcPr>
            <w:tcW w:w="1133" w:type="dxa"/>
            <w:tcBorders>
              <w:top w:val="single" w:sz="4" w:space="0" w:color="000000"/>
              <w:left w:val="single" w:sz="4" w:space="0" w:color="000000"/>
              <w:bottom w:val="single" w:sz="4" w:space="0" w:color="000000"/>
              <w:right w:val="single" w:sz="4" w:space="0" w:color="000000"/>
            </w:tcBorders>
          </w:tcPr>
          <w:p w14:paraId="274E3738" w14:textId="77777777" w:rsidR="00D86540" w:rsidRDefault="00D86540">
            <w:pPr>
              <w:spacing w:line="240" w:lineRule="auto"/>
              <w:jc w:val="center"/>
              <w:rPr>
                <w:rFonts w:ascii="宋体" w:hAnsi="宋体" w:hint="eastAsia"/>
                <w:color w:val="000000" w:themeColor="text1"/>
                <w:sz w:val="22"/>
              </w:rPr>
            </w:pPr>
          </w:p>
        </w:tc>
        <w:tc>
          <w:tcPr>
            <w:tcW w:w="1277" w:type="dxa"/>
            <w:tcBorders>
              <w:top w:val="single" w:sz="4" w:space="0" w:color="000000"/>
              <w:left w:val="single" w:sz="4" w:space="0" w:color="000000"/>
              <w:bottom w:val="single" w:sz="4" w:space="0" w:color="000000"/>
              <w:right w:val="single" w:sz="4" w:space="0" w:color="000000"/>
            </w:tcBorders>
          </w:tcPr>
          <w:p w14:paraId="7EA91F8E" w14:textId="77777777" w:rsidR="00D86540" w:rsidRDefault="00D86540">
            <w:pPr>
              <w:spacing w:line="240" w:lineRule="auto"/>
              <w:jc w:val="center"/>
              <w:rPr>
                <w:rFonts w:ascii="宋体" w:hAnsi="宋体" w:hint="eastAsia"/>
                <w:color w:val="000000" w:themeColor="text1"/>
                <w:sz w:val="22"/>
              </w:rPr>
            </w:pPr>
          </w:p>
        </w:tc>
        <w:tc>
          <w:tcPr>
            <w:tcW w:w="850" w:type="dxa"/>
            <w:tcBorders>
              <w:top w:val="single" w:sz="4" w:space="0" w:color="000000"/>
              <w:left w:val="single" w:sz="4" w:space="0" w:color="000000"/>
              <w:bottom w:val="single" w:sz="4" w:space="0" w:color="000000"/>
              <w:right w:val="single" w:sz="4" w:space="0" w:color="000000"/>
            </w:tcBorders>
          </w:tcPr>
          <w:p w14:paraId="392C7DFA" w14:textId="77777777" w:rsidR="00D86540" w:rsidRDefault="00D86540">
            <w:pPr>
              <w:spacing w:line="240" w:lineRule="auto"/>
              <w:jc w:val="center"/>
              <w:rPr>
                <w:rFonts w:ascii="宋体" w:hAnsi="宋体" w:hint="eastAsia"/>
                <w:color w:val="000000" w:themeColor="text1"/>
                <w:sz w:val="22"/>
              </w:rPr>
            </w:pPr>
          </w:p>
        </w:tc>
        <w:tc>
          <w:tcPr>
            <w:tcW w:w="850" w:type="dxa"/>
            <w:tcBorders>
              <w:top w:val="single" w:sz="4" w:space="0" w:color="000000"/>
              <w:left w:val="single" w:sz="4" w:space="0" w:color="000000"/>
              <w:bottom w:val="single" w:sz="4" w:space="0" w:color="000000"/>
              <w:right w:val="single" w:sz="4" w:space="0" w:color="000000"/>
            </w:tcBorders>
          </w:tcPr>
          <w:p w14:paraId="7AE9AF2B" w14:textId="77777777" w:rsidR="00D86540" w:rsidRDefault="00D86540">
            <w:pPr>
              <w:spacing w:line="240" w:lineRule="auto"/>
              <w:jc w:val="center"/>
              <w:rPr>
                <w:rFonts w:ascii="宋体" w:hAnsi="宋体" w:hint="eastAsia"/>
                <w:color w:val="000000" w:themeColor="text1"/>
                <w:sz w:val="22"/>
              </w:rPr>
            </w:pPr>
          </w:p>
        </w:tc>
        <w:tc>
          <w:tcPr>
            <w:tcW w:w="955" w:type="dxa"/>
            <w:tcBorders>
              <w:top w:val="single" w:sz="4" w:space="0" w:color="000000"/>
              <w:left w:val="single" w:sz="4" w:space="0" w:color="000000"/>
              <w:bottom w:val="single" w:sz="4" w:space="0" w:color="000000"/>
              <w:right w:val="single" w:sz="4" w:space="0" w:color="000000"/>
            </w:tcBorders>
          </w:tcPr>
          <w:p w14:paraId="71F1EC2B" w14:textId="77777777" w:rsidR="00D86540" w:rsidRDefault="00D86540">
            <w:pPr>
              <w:spacing w:line="240" w:lineRule="auto"/>
              <w:jc w:val="center"/>
              <w:rPr>
                <w:rFonts w:ascii="宋体" w:hAnsi="宋体" w:hint="eastAsia"/>
                <w:color w:val="000000" w:themeColor="text1"/>
                <w:sz w:val="22"/>
              </w:rPr>
            </w:pPr>
          </w:p>
        </w:tc>
        <w:tc>
          <w:tcPr>
            <w:tcW w:w="1031" w:type="dxa"/>
            <w:tcBorders>
              <w:top w:val="single" w:sz="4" w:space="0" w:color="000000"/>
              <w:left w:val="single" w:sz="4" w:space="0" w:color="000000"/>
              <w:bottom w:val="single" w:sz="4" w:space="0" w:color="000000"/>
              <w:right w:val="single" w:sz="4" w:space="0" w:color="000000"/>
            </w:tcBorders>
          </w:tcPr>
          <w:p w14:paraId="68FE2F05" w14:textId="77777777" w:rsidR="00D86540" w:rsidRDefault="00D86540">
            <w:pPr>
              <w:spacing w:line="240" w:lineRule="auto"/>
              <w:jc w:val="center"/>
              <w:rPr>
                <w:rFonts w:ascii="宋体" w:hAnsi="宋体" w:hint="eastAsia"/>
                <w:color w:val="000000" w:themeColor="text1"/>
                <w:sz w:val="22"/>
              </w:rPr>
            </w:pPr>
          </w:p>
        </w:tc>
      </w:tr>
      <w:tr w:rsidR="00D86540" w14:paraId="2EED0DA2" w14:textId="77777777">
        <w:trPr>
          <w:trHeight w:hRule="exact" w:val="490"/>
        </w:trPr>
        <w:tc>
          <w:tcPr>
            <w:tcW w:w="716" w:type="dxa"/>
            <w:tcBorders>
              <w:top w:val="single" w:sz="4" w:space="0" w:color="000000"/>
              <w:left w:val="single" w:sz="4" w:space="0" w:color="000000"/>
              <w:bottom w:val="single" w:sz="4" w:space="0" w:color="000000"/>
              <w:right w:val="single" w:sz="4" w:space="0" w:color="000000"/>
            </w:tcBorders>
          </w:tcPr>
          <w:p w14:paraId="2111CCAA" w14:textId="77777777" w:rsidR="00D86540" w:rsidRDefault="00D86540">
            <w:pPr>
              <w:spacing w:line="240" w:lineRule="auto"/>
              <w:jc w:val="center"/>
              <w:rPr>
                <w:rFonts w:ascii="宋体" w:hAnsi="宋体" w:hint="eastAsia"/>
                <w:color w:val="000000" w:themeColor="text1"/>
                <w:sz w:val="22"/>
              </w:rPr>
            </w:pPr>
          </w:p>
        </w:tc>
        <w:tc>
          <w:tcPr>
            <w:tcW w:w="1128" w:type="dxa"/>
            <w:tcBorders>
              <w:top w:val="single" w:sz="4" w:space="0" w:color="000000"/>
              <w:left w:val="single" w:sz="4" w:space="0" w:color="000000"/>
              <w:bottom w:val="single" w:sz="4" w:space="0" w:color="000000"/>
              <w:right w:val="single" w:sz="4" w:space="0" w:color="000000"/>
            </w:tcBorders>
          </w:tcPr>
          <w:p w14:paraId="42E56602" w14:textId="77777777" w:rsidR="00D86540" w:rsidRDefault="00D86540">
            <w:pPr>
              <w:spacing w:line="240" w:lineRule="auto"/>
              <w:jc w:val="center"/>
              <w:rPr>
                <w:rFonts w:ascii="宋体" w:hAnsi="宋体" w:hint="eastAsia"/>
                <w:color w:val="000000" w:themeColor="text1"/>
                <w:sz w:val="22"/>
              </w:rPr>
            </w:pPr>
          </w:p>
        </w:tc>
        <w:tc>
          <w:tcPr>
            <w:tcW w:w="1918" w:type="dxa"/>
            <w:tcBorders>
              <w:top w:val="single" w:sz="4" w:space="0" w:color="000000"/>
              <w:left w:val="single" w:sz="4" w:space="0" w:color="000000"/>
              <w:bottom w:val="single" w:sz="4" w:space="0" w:color="000000"/>
              <w:right w:val="single" w:sz="4" w:space="0" w:color="000000"/>
            </w:tcBorders>
          </w:tcPr>
          <w:p w14:paraId="758722CE" w14:textId="77777777" w:rsidR="00D86540" w:rsidRDefault="00D86540">
            <w:pPr>
              <w:spacing w:line="240" w:lineRule="auto"/>
              <w:jc w:val="center"/>
              <w:rPr>
                <w:rFonts w:ascii="宋体" w:hAnsi="宋体" w:hint="eastAsia"/>
                <w:color w:val="000000" w:themeColor="text1"/>
                <w:sz w:val="22"/>
              </w:rPr>
            </w:pPr>
          </w:p>
        </w:tc>
        <w:tc>
          <w:tcPr>
            <w:tcW w:w="4176" w:type="dxa"/>
            <w:tcBorders>
              <w:top w:val="single" w:sz="4" w:space="0" w:color="000000"/>
              <w:left w:val="single" w:sz="4" w:space="0" w:color="000000"/>
              <w:bottom w:val="single" w:sz="4" w:space="0" w:color="000000"/>
              <w:right w:val="single" w:sz="4" w:space="0" w:color="000000"/>
            </w:tcBorders>
          </w:tcPr>
          <w:p w14:paraId="5C4F2EFF" w14:textId="77777777" w:rsidR="00D86540" w:rsidRDefault="00D86540">
            <w:pPr>
              <w:spacing w:line="240" w:lineRule="auto"/>
              <w:jc w:val="center"/>
              <w:rPr>
                <w:rFonts w:ascii="宋体" w:hAnsi="宋体" w:hint="eastAsia"/>
                <w:color w:val="000000" w:themeColor="text1"/>
                <w:sz w:val="22"/>
              </w:rPr>
            </w:pPr>
          </w:p>
        </w:tc>
        <w:tc>
          <w:tcPr>
            <w:tcW w:w="1133" w:type="dxa"/>
            <w:tcBorders>
              <w:top w:val="single" w:sz="4" w:space="0" w:color="000000"/>
              <w:left w:val="single" w:sz="4" w:space="0" w:color="000000"/>
              <w:bottom w:val="single" w:sz="4" w:space="0" w:color="000000"/>
              <w:right w:val="single" w:sz="4" w:space="0" w:color="000000"/>
            </w:tcBorders>
          </w:tcPr>
          <w:p w14:paraId="64CAD7B5" w14:textId="77777777" w:rsidR="00D86540" w:rsidRDefault="00D86540">
            <w:pPr>
              <w:spacing w:line="240" w:lineRule="auto"/>
              <w:jc w:val="center"/>
              <w:rPr>
                <w:rFonts w:ascii="宋体" w:hAnsi="宋体" w:hint="eastAsia"/>
                <w:color w:val="000000" w:themeColor="text1"/>
                <w:sz w:val="22"/>
              </w:rPr>
            </w:pPr>
          </w:p>
        </w:tc>
        <w:tc>
          <w:tcPr>
            <w:tcW w:w="1277" w:type="dxa"/>
            <w:tcBorders>
              <w:top w:val="single" w:sz="4" w:space="0" w:color="000000"/>
              <w:left w:val="single" w:sz="4" w:space="0" w:color="000000"/>
              <w:bottom w:val="single" w:sz="4" w:space="0" w:color="000000"/>
              <w:right w:val="single" w:sz="4" w:space="0" w:color="000000"/>
            </w:tcBorders>
          </w:tcPr>
          <w:p w14:paraId="54C22A3F" w14:textId="77777777" w:rsidR="00D86540" w:rsidRDefault="00D86540">
            <w:pPr>
              <w:spacing w:line="240" w:lineRule="auto"/>
              <w:jc w:val="center"/>
              <w:rPr>
                <w:rFonts w:ascii="宋体" w:hAnsi="宋体" w:hint="eastAsia"/>
                <w:color w:val="000000" w:themeColor="text1"/>
                <w:sz w:val="22"/>
              </w:rPr>
            </w:pPr>
          </w:p>
        </w:tc>
        <w:tc>
          <w:tcPr>
            <w:tcW w:w="850" w:type="dxa"/>
            <w:tcBorders>
              <w:top w:val="single" w:sz="4" w:space="0" w:color="000000"/>
              <w:left w:val="single" w:sz="4" w:space="0" w:color="000000"/>
              <w:bottom w:val="single" w:sz="4" w:space="0" w:color="000000"/>
              <w:right w:val="single" w:sz="4" w:space="0" w:color="000000"/>
            </w:tcBorders>
          </w:tcPr>
          <w:p w14:paraId="37DB9784" w14:textId="77777777" w:rsidR="00D86540" w:rsidRDefault="00D86540">
            <w:pPr>
              <w:spacing w:line="240" w:lineRule="auto"/>
              <w:jc w:val="center"/>
              <w:rPr>
                <w:rFonts w:ascii="宋体" w:hAnsi="宋体" w:hint="eastAsia"/>
                <w:color w:val="000000" w:themeColor="text1"/>
                <w:sz w:val="22"/>
              </w:rPr>
            </w:pPr>
          </w:p>
        </w:tc>
        <w:tc>
          <w:tcPr>
            <w:tcW w:w="850" w:type="dxa"/>
            <w:tcBorders>
              <w:top w:val="single" w:sz="4" w:space="0" w:color="000000"/>
              <w:left w:val="single" w:sz="4" w:space="0" w:color="000000"/>
              <w:bottom w:val="single" w:sz="4" w:space="0" w:color="000000"/>
              <w:right w:val="single" w:sz="4" w:space="0" w:color="000000"/>
            </w:tcBorders>
          </w:tcPr>
          <w:p w14:paraId="7E507A9E" w14:textId="77777777" w:rsidR="00D86540" w:rsidRDefault="00D86540">
            <w:pPr>
              <w:spacing w:line="240" w:lineRule="auto"/>
              <w:jc w:val="center"/>
              <w:rPr>
                <w:rFonts w:ascii="宋体" w:hAnsi="宋体" w:hint="eastAsia"/>
                <w:color w:val="000000" w:themeColor="text1"/>
                <w:sz w:val="22"/>
              </w:rPr>
            </w:pPr>
          </w:p>
        </w:tc>
        <w:tc>
          <w:tcPr>
            <w:tcW w:w="955" w:type="dxa"/>
            <w:tcBorders>
              <w:top w:val="single" w:sz="4" w:space="0" w:color="000000"/>
              <w:left w:val="single" w:sz="4" w:space="0" w:color="000000"/>
              <w:bottom w:val="single" w:sz="4" w:space="0" w:color="000000"/>
              <w:right w:val="single" w:sz="4" w:space="0" w:color="000000"/>
            </w:tcBorders>
          </w:tcPr>
          <w:p w14:paraId="707CED2A" w14:textId="77777777" w:rsidR="00D86540" w:rsidRDefault="00D86540">
            <w:pPr>
              <w:spacing w:line="240" w:lineRule="auto"/>
              <w:jc w:val="center"/>
              <w:rPr>
                <w:rFonts w:ascii="宋体" w:hAnsi="宋体" w:hint="eastAsia"/>
                <w:color w:val="000000" w:themeColor="text1"/>
                <w:sz w:val="22"/>
              </w:rPr>
            </w:pPr>
          </w:p>
        </w:tc>
        <w:tc>
          <w:tcPr>
            <w:tcW w:w="1031" w:type="dxa"/>
            <w:tcBorders>
              <w:top w:val="single" w:sz="4" w:space="0" w:color="000000"/>
              <w:left w:val="single" w:sz="4" w:space="0" w:color="000000"/>
              <w:bottom w:val="single" w:sz="4" w:space="0" w:color="000000"/>
              <w:right w:val="single" w:sz="4" w:space="0" w:color="000000"/>
            </w:tcBorders>
          </w:tcPr>
          <w:p w14:paraId="03A36883" w14:textId="77777777" w:rsidR="00D86540" w:rsidRDefault="00D86540">
            <w:pPr>
              <w:spacing w:line="240" w:lineRule="auto"/>
              <w:jc w:val="center"/>
              <w:rPr>
                <w:rFonts w:ascii="宋体" w:hAnsi="宋体" w:hint="eastAsia"/>
                <w:color w:val="000000" w:themeColor="text1"/>
                <w:sz w:val="22"/>
              </w:rPr>
            </w:pPr>
          </w:p>
        </w:tc>
      </w:tr>
      <w:tr w:rsidR="00D86540" w14:paraId="509E4A73" w14:textId="77777777">
        <w:trPr>
          <w:trHeight w:hRule="exact" w:val="490"/>
        </w:trPr>
        <w:tc>
          <w:tcPr>
            <w:tcW w:w="716" w:type="dxa"/>
            <w:tcBorders>
              <w:top w:val="single" w:sz="4" w:space="0" w:color="000000"/>
              <w:left w:val="single" w:sz="4" w:space="0" w:color="000000"/>
              <w:bottom w:val="single" w:sz="4" w:space="0" w:color="000000"/>
              <w:right w:val="single" w:sz="4" w:space="0" w:color="000000"/>
            </w:tcBorders>
          </w:tcPr>
          <w:p w14:paraId="5730C17D" w14:textId="77777777" w:rsidR="00D86540" w:rsidRDefault="00D86540">
            <w:pPr>
              <w:spacing w:line="240" w:lineRule="auto"/>
              <w:jc w:val="center"/>
              <w:rPr>
                <w:rFonts w:ascii="宋体" w:hAnsi="宋体" w:hint="eastAsia"/>
                <w:color w:val="000000" w:themeColor="text1"/>
                <w:sz w:val="22"/>
              </w:rPr>
            </w:pPr>
          </w:p>
        </w:tc>
        <w:tc>
          <w:tcPr>
            <w:tcW w:w="1128" w:type="dxa"/>
            <w:tcBorders>
              <w:top w:val="single" w:sz="4" w:space="0" w:color="000000"/>
              <w:left w:val="single" w:sz="4" w:space="0" w:color="000000"/>
              <w:bottom w:val="single" w:sz="4" w:space="0" w:color="000000"/>
              <w:right w:val="single" w:sz="4" w:space="0" w:color="000000"/>
            </w:tcBorders>
          </w:tcPr>
          <w:p w14:paraId="047BB6C0" w14:textId="77777777" w:rsidR="00D86540" w:rsidRDefault="00D86540">
            <w:pPr>
              <w:spacing w:line="240" w:lineRule="auto"/>
              <w:jc w:val="center"/>
              <w:rPr>
                <w:rFonts w:ascii="宋体" w:hAnsi="宋体" w:hint="eastAsia"/>
                <w:color w:val="000000" w:themeColor="text1"/>
                <w:sz w:val="22"/>
              </w:rPr>
            </w:pPr>
          </w:p>
        </w:tc>
        <w:tc>
          <w:tcPr>
            <w:tcW w:w="1918" w:type="dxa"/>
            <w:tcBorders>
              <w:top w:val="single" w:sz="4" w:space="0" w:color="000000"/>
              <w:left w:val="single" w:sz="4" w:space="0" w:color="000000"/>
              <w:bottom w:val="single" w:sz="4" w:space="0" w:color="000000"/>
              <w:right w:val="single" w:sz="4" w:space="0" w:color="000000"/>
            </w:tcBorders>
          </w:tcPr>
          <w:p w14:paraId="191E8B2A" w14:textId="77777777" w:rsidR="00D86540" w:rsidRDefault="00D86540">
            <w:pPr>
              <w:spacing w:line="240" w:lineRule="auto"/>
              <w:jc w:val="center"/>
              <w:rPr>
                <w:rFonts w:ascii="宋体" w:hAnsi="宋体" w:hint="eastAsia"/>
                <w:color w:val="000000" w:themeColor="text1"/>
                <w:sz w:val="22"/>
              </w:rPr>
            </w:pPr>
          </w:p>
        </w:tc>
        <w:tc>
          <w:tcPr>
            <w:tcW w:w="4176" w:type="dxa"/>
            <w:tcBorders>
              <w:top w:val="single" w:sz="4" w:space="0" w:color="000000"/>
              <w:left w:val="single" w:sz="4" w:space="0" w:color="000000"/>
              <w:bottom w:val="single" w:sz="4" w:space="0" w:color="000000"/>
              <w:right w:val="single" w:sz="4" w:space="0" w:color="000000"/>
            </w:tcBorders>
          </w:tcPr>
          <w:p w14:paraId="43CD9290" w14:textId="77777777" w:rsidR="00D86540" w:rsidRDefault="00D86540">
            <w:pPr>
              <w:spacing w:line="240" w:lineRule="auto"/>
              <w:jc w:val="center"/>
              <w:rPr>
                <w:rFonts w:ascii="宋体" w:hAnsi="宋体" w:hint="eastAsia"/>
                <w:color w:val="000000" w:themeColor="text1"/>
                <w:sz w:val="22"/>
              </w:rPr>
            </w:pPr>
          </w:p>
        </w:tc>
        <w:tc>
          <w:tcPr>
            <w:tcW w:w="1133" w:type="dxa"/>
            <w:tcBorders>
              <w:top w:val="single" w:sz="4" w:space="0" w:color="000000"/>
              <w:left w:val="single" w:sz="4" w:space="0" w:color="000000"/>
              <w:bottom w:val="single" w:sz="4" w:space="0" w:color="000000"/>
              <w:right w:val="single" w:sz="4" w:space="0" w:color="000000"/>
            </w:tcBorders>
          </w:tcPr>
          <w:p w14:paraId="407C8304" w14:textId="77777777" w:rsidR="00D86540" w:rsidRDefault="00D86540">
            <w:pPr>
              <w:spacing w:line="240" w:lineRule="auto"/>
              <w:jc w:val="center"/>
              <w:rPr>
                <w:rFonts w:ascii="宋体" w:hAnsi="宋体" w:hint="eastAsia"/>
                <w:color w:val="000000" w:themeColor="text1"/>
                <w:sz w:val="22"/>
              </w:rPr>
            </w:pPr>
          </w:p>
        </w:tc>
        <w:tc>
          <w:tcPr>
            <w:tcW w:w="1277" w:type="dxa"/>
            <w:tcBorders>
              <w:top w:val="single" w:sz="4" w:space="0" w:color="000000"/>
              <w:left w:val="single" w:sz="4" w:space="0" w:color="000000"/>
              <w:bottom w:val="single" w:sz="4" w:space="0" w:color="000000"/>
              <w:right w:val="single" w:sz="4" w:space="0" w:color="000000"/>
            </w:tcBorders>
          </w:tcPr>
          <w:p w14:paraId="03BB0F17" w14:textId="77777777" w:rsidR="00D86540" w:rsidRDefault="00D86540">
            <w:pPr>
              <w:spacing w:line="240" w:lineRule="auto"/>
              <w:jc w:val="center"/>
              <w:rPr>
                <w:rFonts w:ascii="宋体" w:hAnsi="宋体" w:hint="eastAsia"/>
                <w:color w:val="000000" w:themeColor="text1"/>
                <w:sz w:val="22"/>
              </w:rPr>
            </w:pPr>
          </w:p>
        </w:tc>
        <w:tc>
          <w:tcPr>
            <w:tcW w:w="850" w:type="dxa"/>
            <w:tcBorders>
              <w:top w:val="single" w:sz="4" w:space="0" w:color="000000"/>
              <w:left w:val="single" w:sz="4" w:space="0" w:color="000000"/>
              <w:bottom w:val="single" w:sz="4" w:space="0" w:color="000000"/>
              <w:right w:val="single" w:sz="4" w:space="0" w:color="000000"/>
            </w:tcBorders>
          </w:tcPr>
          <w:p w14:paraId="3A3EA8A4" w14:textId="77777777" w:rsidR="00D86540" w:rsidRDefault="00D86540">
            <w:pPr>
              <w:spacing w:line="240" w:lineRule="auto"/>
              <w:jc w:val="center"/>
              <w:rPr>
                <w:rFonts w:ascii="宋体" w:hAnsi="宋体" w:hint="eastAsia"/>
                <w:color w:val="000000" w:themeColor="text1"/>
                <w:sz w:val="22"/>
              </w:rPr>
            </w:pPr>
          </w:p>
        </w:tc>
        <w:tc>
          <w:tcPr>
            <w:tcW w:w="850" w:type="dxa"/>
            <w:tcBorders>
              <w:top w:val="single" w:sz="4" w:space="0" w:color="000000"/>
              <w:left w:val="single" w:sz="4" w:space="0" w:color="000000"/>
              <w:bottom w:val="single" w:sz="4" w:space="0" w:color="000000"/>
              <w:right w:val="single" w:sz="4" w:space="0" w:color="000000"/>
            </w:tcBorders>
          </w:tcPr>
          <w:p w14:paraId="10D879C4" w14:textId="77777777" w:rsidR="00D86540" w:rsidRDefault="00D86540">
            <w:pPr>
              <w:spacing w:line="240" w:lineRule="auto"/>
              <w:jc w:val="center"/>
              <w:rPr>
                <w:rFonts w:ascii="宋体" w:hAnsi="宋体" w:hint="eastAsia"/>
                <w:color w:val="000000" w:themeColor="text1"/>
                <w:sz w:val="22"/>
              </w:rPr>
            </w:pPr>
          </w:p>
        </w:tc>
        <w:tc>
          <w:tcPr>
            <w:tcW w:w="955" w:type="dxa"/>
            <w:tcBorders>
              <w:top w:val="single" w:sz="4" w:space="0" w:color="000000"/>
              <w:left w:val="single" w:sz="4" w:space="0" w:color="000000"/>
              <w:bottom w:val="single" w:sz="4" w:space="0" w:color="000000"/>
              <w:right w:val="single" w:sz="4" w:space="0" w:color="000000"/>
            </w:tcBorders>
          </w:tcPr>
          <w:p w14:paraId="5BC4140A" w14:textId="77777777" w:rsidR="00D86540" w:rsidRDefault="00D86540">
            <w:pPr>
              <w:spacing w:line="240" w:lineRule="auto"/>
              <w:jc w:val="center"/>
              <w:rPr>
                <w:rFonts w:ascii="宋体" w:hAnsi="宋体" w:hint="eastAsia"/>
                <w:color w:val="000000" w:themeColor="text1"/>
                <w:sz w:val="22"/>
              </w:rPr>
            </w:pPr>
          </w:p>
        </w:tc>
        <w:tc>
          <w:tcPr>
            <w:tcW w:w="1031" w:type="dxa"/>
            <w:tcBorders>
              <w:top w:val="single" w:sz="4" w:space="0" w:color="000000"/>
              <w:left w:val="single" w:sz="4" w:space="0" w:color="000000"/>
              <w:bottom w:val="single" w:sz="4" w:space="0" w:color="000000"/>
              <w:right w:val="single" w:sz="4" w:space="0" w:color="000000"/>
            </w:tcBorders>
          </w:tcPr>
          <w:p w14:paraId="0C41BA8C" w14:textId="77777777" w:rsidR="00D86540" w:rsidRDefault="00D86540">
            <w:pPr>
              <w:spacing w:line="240" w:lineRule="auto"/>
              <w:jc w:val="center"/>
              <w:rPr>
                <w:rFonts w:ascii="宋体" w:hAnsi="宋体" w:hint="eastAsia"/>
                <w:color w:val="000000" w:themeColor="text1"/>
                <w:sz w:val="22"/>
              </w:rPr>
            </w:pPr>
          </w:p>
        </w:tc>
      </w:tr>
    </w:tbl>
    <w:p w14:paraId="639B0374" w14:textId="77777777" w:rsidR="00D86540" w:rsidRDefault="00000000">
      <w:pPr>
        <w:spacing w:before="240" w:line="240" w:lineRule="auto"/>
        <w:jc w:val="left"/>
        <w:rPr>
          <w:rFonts w:ascii="宋体" w:hAnsi="宋体" w:cs="Arial" w:hint="eastAsia"/>
          <w:color w:val="000000" w:themeColor="text1"/>
        </w:rPr>
      </w:pPr>
      <w:r>
        <w:rPr>
          <w:rFonts w:ascii="宋体" w:hAnsi="宋体" w:cs="Arial"/>
          <w:color w:val="000000" w:themeColor="text1"/>
        </w:rPr>
        <w:t>注：计算明细可另附表说明。</w:t>
      </w:r>
    </w:p>
    <w:p w14:paraId="4CE065A3" w14:textId="77777777" w:rsidR="00D86540" w:rsidRDefault="00000000">
      <w:pPr>
        <w:widowControl/>
        <w:spacing w:line="240" w:lineRule="auto"/>
        <w:jc w:val="left"/>
        <w:rPr>
          <w:rFonts w:ascii="宋体" w:hAnsi="宋体" w:cs="Arial" w:hint="eastAsia"/>
          <w:color w:val="000000" w:themeColor="text1"/>
        </w:rPr>
      </w:pPr>
      <w:r>
        <w:rPr>
          <w:rFonts w:ascii="宋体" w:hAnsi="宋体" w:cs="Arial"/>
          <w:color w:val="000000" w:themeColor="text1"/>
        </w:rPr>
        <w:br w:type="page"/>
      </w:r>
    </w:p>
    <w:p w14:paraId="57A7F8A7"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207" w:name="_Toc226047180"/>
      <w:r>
        <w:rPr>
          <w:rFonts w:hint="eastAsia"/>
          <w:color w:val="000000" w:themeColor="text1"/>
          <w:sz w:val="24"/>
        </w:rPr>
        <w:lastRenderedPageBreak/>
        <w:t xml:space="preserve">4.9-4  </w:t>
      </w:r>
      <w:r>
        <w:rPr>
          <w:rFonts w:hint="eastAsia"/>
          <w:color w:val="000000" w:themeColor="text1"/>
          <w:sz w:val="24"/>
        </w:rPr>
        <w:t>措施项目费用分拆表</w:t>
      </w:r>
      <w:bookmarkEnd w:id="1207"/>
    </w:p>
    <w:p w14:paraId="61FB01B9" w14:textId="77777777" w:rsidR="00D86540" w:rsidRDefault="00000000">
      <w:pPr>
        <w:widowControl/>
        <w:spacing w:line="240" w:lineRule="auto"/>
        <w:jc w:val="center"/>
        <w:rPr>
          <w:rFonts w:ascii="宋体" w:hAnsi="宋体" w:cs="宋体" w:hint="eastAsia"/>
          <w:color w:val="000000" w:themeColor="text1"/>
          <w:kern w:val="0"/>
          <w:sz w:val="30"/>
          <w:szCs w:val="30"/>
        </w:rPr>
      </w:pPr>
      <w:r>
        <w:rPr>
          <w:rFonts w:ascii="宋体" w:hAnsi="宋体" w:cs="宋体"/>
          <w:color w:val="000000" w:themeColor="text1"/>
          <w:kern w:val="0"/>
          <w:sz w:val="30"/>
          <w:szCs w:val="30"/>
        </w:rPr>
        <w:t>措施项目费用分拆表</w:t>
      </w:r>
    </w:p>
    <w:p w14:paraId="757DF4FD" w14:textId="77777777" w:rsidR="00D86540" w:rsidRDefault="00000000">
      <w:pPr>
        <w:tabs>
          <w:tab w:val="left" w:pos="720"/>
        </w:tabs>
        <w:spacing w:line="240" w:lineRule="auto"/>
        <w:rPr>
          <w:rFonts w:ascii="宋体" w:hAnsi="宋体" w:cs="Arial" w:hint="eastAsia"/>
          <w:color w:val="000000" w:themeColor="text1"/>
          <w:szCs w:val="21"/>
        </w:rPr>
      </w:pPr>
      <w:r>
        <w:rPr>
          <w:rFonts w:ascii="宋体" w:hAnsi="宋体" w:cs="Arial" w:hint="eastAsia"/>
          <w:color w:val="000000" w:themeColor="text1"/>
          <w:szCs w:val="21"/>
        </w:rPr>
        <w:t>工程名称：</w:t>
      </w:r>
      <w:r>
        <w:rPr>
          <w:rFonts w:ascii="宋体" w:hAnsi="宋体" w:cs="Arial"/>
          <w:color w:val="000000" w:themeColor="text1"/>
          <w:szCs w:val="21"/>
        </w:rPr>
        <w:t xml:space="preserve">                                             </w:t>
      </w:r>
      <w:r>
        <w:rPr>
          <w:rFonts w:ascii="宋体" w:hAnsi="宋体" w:cs="Arial" w:hint="eastAsia"/>
          <w:color w:val="000000" w:themeColor="text1"/>
          <w:szCs w:val="21"/>
        </w:rPr>
        <w:t xml:space="preserve"> </w:t>
      </w:r>
      <w:r>
        <w:rPr>
          <w:rFonts w:ascii="宋体" w:hAnsi="宋体" w:cs="Arial"/>
          <w:color w:val="000000" w:themeColor="text1"/>
          <w:szCs w:val="21"/>
        </w:rPr>
        <w:t xml:space="preserve">       </w:t>
      </w:r>
      <w:r>
        <w:rPr>
          <w:rFonts w:ascii="宋体" w:hAnsi="宋体" w:cs="Arial" w:hint="eastAsia"/>
          <w:color w:val="000000" w:themeColor="text1"/>
          <w:szCs w:val="21"/>
        </w:rPr>
        <w:t xml:space="preserve">                                                    </w:t>
      </w:r>
      <w:r>
        <w:rPr>
          <w:rFonts w:ascii="宋体" w:hAnsi="宋体" w:cs="Arial"/>
          <w:color w:val="000000" w:themeColor="text1"/>
          <w:szCs w:val="21"/>
        </w:rPr>
        <w:t xml:space="preserve"> </w:t>
      </w:r>
      <w:r>
        <w:rPr>
          <w:rFonts w:ascii="宋体" w:hAnsi="宋体" w:cs="Arial" w:hint="eastAsia"/>
          <w:color w:val="000000" w:themeColor="text1"/>
          <w:szCs w:val="21"/>
        </w:rPr>
        <w:t>第</w:t>
      </w:r>
      <w:r>
        <w:rPr>
          <w:rFonts w:ascii="宋体" w:hAnsi="宋体" w:cs="Arial"/>
          <w:color w:val="000000" w:themeColor="text1"/>
          <w:szCs w:val="21"/>
        </w:rPr>
        <w:t xml:space="preserve">  </w:t>
      </w:r>
      <w:r>
        <w:rPr>
          <w:rFonts w:ascii="宋体" w:hAnsi="宋体" w:cs="Arial" w:hint="eastAsia"/>
          <w:color w:val="000000" w:themeColor="text1"/>
          <w:szCs w:val="21"/>
        </w:rPr>
        <w:t>页</w:t>
      </w:r>
      <w:r>
        <w:rPr>
          <w:rFonts w:ascii="宋体" w:hAnsi="宋体" w:cs="Arial"/>
          <w:color w:val="000000" w:themeColor="text1"/>
          <w:szCs w:val="21"/>
        </w:rPr>
        <w:t xml:space="preserve"> </w:t>
      </w:r>
      <w:r>
        <w:rPr>
          <w:rFonts w:ascii="宋体" w:hAnsi="宋体" w:cs="Arial" w:hint="eastAsia"/>
          <w:color w:val="000000" w:themeColor="text1"/>
          <w:szCs w:val="21"/>
        </w:rPr>
        <w:t>共</w:t>
      </w:r>
      <w:r>
        <w:rPr>
          <w:rFonts w:ascii="宋体" w:hAnsi="宋体" w:cs="Arial"/>
          <w:color w:val="000000" w:themeColor="text1"/>
          <w:szCs w:val="21"/>
        </w:rPr>
        <w:t xml:space="preserve">  </w:t>
      </w:r>
      <w:r>
        <w:rPr>
          <w:rFonts w:ascii="宋体" w:hAnsi="宋体" w:cs="Arial" w:hint="eastAsia"/>
          <w:color w:val="000000" w:themeColor="text1"/>
          <w:szCs w:val="21"/>
        </w:rPr>
        <w:t>页</w:t>
      </w:r>
    </w:p>
    <w:tbl>
      <w:tblPr>
        <w:tblW w:w="13872"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38"/>
        <w:gridCol w:w="1265"/>
        <w:gridCol w:w="2267"/>
        <w:gridCol w:w="1559"/>
        <w:gridCol w:w="1323"/>
        <w:gridCol w:w="1324"/>
        <w:gridCol w:w="1326"/>
        <w:gridCol w:w="1323"/>
        <w:gridCol w:w="1323"/>
        <w:gridCol w:w="1324"/>
      </w:tblGrid>
      <w:tr w:rsidR="00D86540" w14:paraId="126A01F1" w14:textId="77777777">
        <w:trPr>
          <w:trHeight w:hRule="exact" w:val="567"/>
        </w:trPr>
        <w:tc>
          <w:tcPr>
            <w:tcW w:w="839" w:type="dxa"/>
            <w:vMerge w:val="restart"/>
            <w:tcBorders>
              <w:bottom w:val="nil"/>
            </w:tcBorders>
            <w:vAlign w:val="center"/>
          </w:tcPr>
          <w:p w14:paraId="7C2C857E" w14:textId="77777777" w:rsidR="00D86540" w:rsidRDefault="00000000">
            <w:pPr>
              <w:pStyle w:val="TableText"/>
              <w:spacing w:after="0"/>
              <w:jc w:val="center"/>
              <w:rPr>
                <w:rFonts w:hint="eastAsia"/>
                <w:color w:val="000000" w:themeColor="text1"/>
                <w:sz w:val="21"/>
                <w:szCs w:val="21"/>
              </w:rPr>
            </w:pPr>
            <w:r>
              <w:rPr>
                <w:color w:val="000000" w:themeColor="text1"/>
                <w:spacing w:val="6"/>
                <w:sz w:val="21"/>
                <w:szCs w:val="21"/>
              </w:rPr>
              <w:t>序号</w:t>
            </w:r>
          </w:p>
        </w:tc>
        <w:tc>
          <w:tcPr>
            <w:tcW w:w="1266" w:type="dxa"/>
            <w:vMerge w:val="restart"/>
            <w:tcBorders>
              <w:bottom w:val="nil"/>
            </w:tcBorders>
            <w:vAlign w:val="center"/>
          </w:tcPr>
          <w:p w14:paraId="530A2F14" w14:textId="77777777" w:rsidR="00D86540" w:rsidRDefault="00000000">
            <w:pPr>
              <w:pStyle w:val="TableText"/>
              <w:spacing w:after="0"/>
              <w:jc w:val="center"/>
              <w:rPr>
                <w:rFonts w:hint="eastAsia"/>
                <w:color w:val="000000" w:themeColor="text1"/>
                <w:sz w:val="21"/>
                <w:szCs w:val="21"/>
              </w:rPr>
            </w:pPr>
            <w:r>
              <w:rPr>
                <w:color w:val="000000" w:themeColor="text1"/>
                <w:spacing w:val="-30"/>
                <w:sz w:val="21"/>
                <w:szCs w:val="21"/>
              </w:rPr>
              <w:t>项</w:t>
            </w:r>
            <w:r>
              <w:rPr>
                <w:color w:val="000000" w:themeColor="text1"/>
                <w:spacing w:val="-6"/>
                <w:sz w:val="21"/>
                <w:szCs w:val="21"/>
              </w:rPr>
              <w:t xml:space="preserve"> </w:t>
            </w:r>
            <w:r>
              <w:rPr>
                <w:color w:val="000000" w:themeColor="text1"/>
                <w:spacing w:val="-30"/>
                <w:sz w:val="21"/>
                <w:szCs w:val="21"/>
              </w:rPr>
              <w:t>目</w:t>
            </w:r>
            <w:r>
              <w:rPr>
                <w:color w:val="000000" w:themeColor="text1"/>
                <w:sz w:val="21"/>
                <w:szCs w:val="21"/>
              </w:rPr>
              <w:t xml:space="preserve"> </w:t>
            </w:r>
            <w:r>
              <w:rPr>
                <w:color w:val="000000" w:themeColor="text1"/>
                <w:spacing w:val="5"/>
                <w:sz w:val="21"/>
                <w:szCs w:val="21"/>
              </w:rPr>
              <w:t>编码</w:t>
            </w:r>
          </w:p>
        </w:tc>
        <w:tc>
          <w:tcPr>
            <w:tcW w:w="2267" w:type="dxa"/>
            <w:vMerge w:val="restart"/>
            <w:tcBorders>
              <w:bottom w:val="nil"/>
            </w:tcBorders>
            <w:vAlign w:val="center"/>
          </w:tcPr>
          <w:p w14:paraId="48BCF94B" w14:textId="77777777" w:rsidR="00D86540" w:rsidRDefault="00000000">
            <w:pPr>
              <w:pStyle w:val="TableText"/>
              <w:spacing w:after="0"/>
              <w:jc w:val="center"/>
              <w:rPr>
                <w:rFonts w:hint="eastAsia"/>
                <w:color w:val="000000" w:themeColor="text1"/>
                <w:sz w:val="21"/>
                <w:szCs w:val="21"/>
              </w:rPr>
            </w:pPr>
            <w:r>
              <w:rPr>
                <w:color w:val="000000" w:themeColor="text1"/>
                <w:spacing w:val="-3"/>
                <w:sz w:val="21"/>
                <w:szCs w:val="21"/>
              </w:rPr>
              <w:t>措施</w:t>
            </w:r>
            <w:r>
              <w:rPr>
                <w:color w:val="000000" w:themeColor="text1"/>
                <w:spacing w:val="2"/>
                <w:sz w:val="21"/>
                <w:szCs w:val="21"/>
              </w:rPr>
              <w:t>项目名称</w:t>
            </w:r>
          </w:p>
        </w:tc>
        <w:tc>
          <w:tcPr>
            <w:tcW w:w="1559" w:type="dxa"/>
            <w:vMerge w:val="restart"/>
            <w:tcBorders>
              <w:bottom w:val="nil"/>
            </w:tcBorders>
            <w:vAlign w:val="center"/>
          </w:tcPr>
          <w:p w14:paraId="14B482B9" w14:textId="77777777" w:rsidR="00D86540" w:rsidRDefault="00000000">
            <w:pPr>
              <w:pStyle w:val="TableText"/>
              <w:spacing w:after="0"/>
              <w:jc w:val="center"/>
              <w:rPr>
                <w:rFonts w:hint="eastAsia"/>
                <w:color w:val="000000" w:themeColor="text1"/>
                <w:sz w:val="21"/>
                <w:szCs w:val="21"/>
              </w:rPr>
            </w:pPr>
            <w:r>
              <w:rPr>
                <w:color w:val="000000" w:themeColor="text1"/>
                <w:spacing w:val="-3"/>
                <w:sz w:val="21"/>
                <w:szCs w:val="21"/>
              </w:rPr>
              <w:t>价格</w:t>
            </w:r>
          </w:p>
          <w:p w14:paraId="6C07A9D4" w14:textId="77777777" w:rsidR="00D86540" w:rsidRDefault="00000000">
            <w:pPr>
              <w:pStyle w:val="TableText"/>
              <w:spacing w:after="0"/>
              <w:jc w:val="center"/>
              <w:rPr>
                <w:rFonts w:hint="eastAsia"/>
                <w:color w:val="000000" w:themeColor="text1"/>
                <w:sz w:val="21"/>
                <w:szCs w:val="21"/>
              </w:rPr>
            </w:pPr>
            <w:r>
              <w:rPr>
                <w:color w:val="000000" w:themeColor="text1"/>
                <w:spacing w:val="15"/>
                <w:sz w:val="21"/>
                <w:szCs w:val="21"/>
              </w:rPr>
              <w:t>(元)</w:t>
            </w:r>
          </w:p>
        </w:tc>
        <w:tc>
          <w:tcPr>
            <w:tcW w:w="2647" w:type="dxa"/>
            <w:gridSpan w:val="2"/>
            <w:vAlign w:val="center"/>
          </w:tcPr>
          <w:p w14:paraId="7D0B13D0" w14:textId="77777777" w:rsidR="00D86540" w:rsidRDefault="00000000">
            <w:pPr>
              <w:pStyle w:val="TableText"/>
              <w:spacing w:after="0"/>
              <w:jc w:val="center"/>
              <w:rPr>
                <w:rFonts w:hint="eastAsia"/>
                <w:color w:val="000000" w:themeColor="text1"/>
                <w:sz w:val="21"/>
                <w:szCs w:val="21"/>
              </w:rPr>
            </w:pPr>
            <w:r>
              <w:rPr>
                <w:color w:val="000000" w:themeColor="text1"/>
                <w:spacing w:val="3"/>
                <w:sz w:val="21"/>
                <w:szCs w:val="21"/>
              </w:rPr>
              <w:t>1.初始设立费用</w:t>
            </w:r>
          </w:p>
        </w:tc>
        <w:tc>
          <w:tcPr>
            <w:tcW w:w="2647" w:type="dxa"/>
            <w:gridSpan w:val="2"/>
            <w:vAlign w:val="center"/>
          </w:tcPr>
          <w:p w14:paraId="2D03FEAF" w14:textId="77777777" w:rsidR="00D86540" w:rsidRDefault="00000000">
            <w:pPr>
              <w:pStyle w:val="TableText"/>
              <w:spacing w:after="0"/>
              <w:jc w:val="center"/>
              <w:rPr>
                <w:rFonts w:hint="eastAsia"/>
                <w:color w:val="000000" w:themeColor="text1"/>
                <w:sz w:val="21"/>
                <w:szCs w:val="21"/>
                <w:lang w:eastAsia="zh-CN"/>
              </w:rPr>
            </w:pPr>
            <w:r>
              <w:rPr>
                <w:color w:val="000000" w:themeColor="text1"/>
                <w:spacing w:val="3"/>
                <w:sz w:val="21"/>
                <w:szCs w:val="21"/>
                <w:lang w:eastAsia="zh-CN"/>
              </w:rPr>
              <w:t>2.中期运行费用</w:t>
            </w:r>
          </w:p>
        </w:tc>
        <w:tc>
          <w:tcPr>
            <w:tcW w:w="2647" w:type="dxa"/>
            <w:gridSpan w:val="2"/>
            <w:vAlign w:val="center"/>
          </w:tcPr>
          <w:p w14:paraId="0D4E5D9D" w14:textId="77777777" w:rsidR="00D86540" w:rsidRDefault="00000000">
            <w:pPr>
              <w:pStyle w:val="TableText"/>
              <w:spacing w:after="0"/>
              <w:jc w:val="center"/>
              <w:rPr>
                <w:rFonts w:hint="eastAsia"/>
                <w:color w:val="000000" w:themeColor="text1"/>
                <w:sz w:val="21"/>
                <w:szCs w:val="21"/>
                <w:lang w:eastAsia="zh-CN"/>
              </w:rPr>
            </w:pPr>
            <w:r>
              <w:rPr>
                <w:color w:val="000000" w:themeColor="text1"/>
                <w:spacing w:val="3"/>
                <w:sz w:val="21"/>
                <w:szCs w:val="21"/>
                <w:lang w:eastAsia="zh-CN"/>
              </w:rPr>
              <w:t>3.后期拆除费用</w:t>
            </w:r>
          </w:p>
        </w:tc>
      </w:tr>
      <w:tr w:rsidR="00D86540" w14:paraId="6BC0F29F" w14:textId="77777777">
        <w:trPr>
          <w:trHeight w:hRule="exact" w:val="567"/>
        </w:trPr>
        <w:tc>
          <w:tcPr>
            <w:tcW w:w="839" w:type="dxa"/>
            <w:vMerge/>
            <w:tcBorders>
              <w:top w:val="nil"/>
            </w:tcBorders>
            <w:vAlign w:val="center"/>
          </w:tcPr>
          <w:p w14:paraId="07D92CFB"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266" w:type="dxa"/>
            <w:vMerge/>
            <w:tcBorders>
              <w:top w:val="nil"/>
            </w:tcBorders>
            <w:vAlign w:val="center"/>
          </w:tcPr>
          <w:p w14:paraId="319F5607"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2267" w:type="dxa"/>
            <w:vMerge/>
            <w:tcBorders>
              <w:top w:val="nil"/>
            </w:tcBorders>
            <w:vAlign w:val="center"/>
          </w:tcPr>
          <w:p w14:paraId="48B410E7"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559" w:type="dxa"/>
            <w:vMerge/>
            <w:tcBorders>
              <w:top w:val="nil"/>
            </w:tcBorders>
            <w:vAlign w:val="center"/>
          </w:tcPr>
          <w:p w14:paraId="3EF936E6"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79BBEC3E" w14:textId="77777777" w:rsidR="00D86540" w:rsidRDefault="00000000">
            <w:pPr>
              <w:pStyle w:val="TableText"/>
              <w:spacing w:after="0"/>
              <w:jc w:val="center"/>
              <w:rPr>
                <w:rFonts w:hint="eastAsia"/>
                <w:color w:val="000000" w:themeColor="text1"/>
                <w:spacing w:val="8"/>
                <w:sz w:val="21"/>
                <w:szCs w:val="21"/>
                <w:lang w:eastAsia="zh-CN"/>
              </w:rPr>
            </w:pPr>
            <w:r>
              <w:rPr>
                <w:color w:val="000000" w:themeColor="text1"/>
                <w:spacing w:val="8"/>
                <w:sz w:val="21"/>
                <w:szCs w:val="21"/>
              </w:rPr>
              <w:t>占比(%)</w:t>
            </w:r>
          </w:p>
        </w:tc>
        <w:tc>
          <w:tcPr>
            <w:tcW w:w="1323" w:type="dxa"/>
            <w:vAlign w:val="center"/>
          </w:tcPr>
          <w:p w14:paraId="39630CCC" w14:textId="77777777" w:rsidR="00D86540" w:rsidRDefault="00000000">
            <w:pPr>
              <w:pStyle w:val="TableText"/>
              <w:spacing w:after="0"/>
              <w:jc w:val="center"/>
              <w:rPr>
                <w:rFonts w:hint="eastAsia"/>
                <w:color w:val="000000" w:themeColor="text1"/>
                <w:sz w:val="21"/>
                <w:szCs w:val="21"/>
              </w:rPr>
            </w:pPr>
            <w:r>
              <w:rPr>
                <w:color w:val="000000" w:themeColor="text1"/>
                <w:spacing w:val="9"/>
                <w:sz w:val="21"/>
                <w:szCs w:val="21"/>
              </w:rPr>
              <w:t>金额(元)</w:t>
            </w:r>
          </w:p>
        </w:tc>
        <w:tc>
          <w:tcPr>
            <w:tcW w:w="1326" w:type="dxa"/>
            <w:vAlign w:val="center"/>
          </w:tcPr>
          <w:p w14:paraId="27EEB4C5" w14:textId="77777777" w:rsidR="00D86540" w:rsidRDefault="00000000">
            <w:pPr>
              <w:pStyle w:val="TableText"/>
              <w:spacing w:after="0"/>
              <w:jc w:val="center"/>
              <w:rPr>
                <w:rFonts w:hint="eastAsia"/>
                <w:color w:val="000000" w:themeColor="text1"/>
                <w:sz w:val="21"/>
                <w:szCs w:val="21"/>
              </w:rPr>
            </w:pPr>
            <w:r>
              <w:rPr>
                <w:color w:val="000000" w:themeColor="text1"/>
                <w:spacing w:val="10"/>
                <w:sz w:val="21"/>
                <w:szCs w:val="21"/>
              </w:rPr>
              <w:t>占比(%)</w:t>
            </w:r>
          </w:p>
        </w:tc>
        <w:tc>
          <w:tcPr>
            <w:tcW w:w="1323" w:type="dxa"/>
            <w:vAlign w:val="center"/>
          </w:tcPr>
          <w:p w14:paraId="0B99A80F" w14:textId="77777777" w:rsidR="00D86540" w:rsidRDefault="00000000">
            <w:pPr>
              <w:pStyle w:val="TableText"/>
              <w:spacing w:after="0"/>
              <w:jc w:val="center"/>
              <w:rPr>
                <w:rFonts w:hint="eastAsia"/>
                <w:color w:val="000000" w:themeColor="text1"/>
                <w:sz w:val="21"/>
                <w:szCs w:val="21"/>
              </w:rPr>
            </w:pPr>
            <w:r>
              <w:rPr>
                <w:color w:val="000000" w:themeColor="text1"/>
                <w:spacing w:val="9"/>
                <w:sz w:val="21"/>
                <w:szCs w:val="21"/>
              </w:rPr>
              <w:t>金额(元)</w:t>
            </w:r>
          </w:p>
        </w:tc>
        <w:tc>
          <w:tcPr>
            <w:tcW w:w="1323" w:type="dxa"/>
            <w:vAlign w:val="center"/>
          </w:tcPr>
          <w:p w14:paraId="20D10DA9" w14:textId="77777777" w:rsidR="00D86540" w:rsidRDefault="00000000">
            <w:pPr>
              <w:pStyle w:val="TableText"/>
              <w:spacing w:after="0"/>
              <w:jc w:val="center"/>
              <w:rPr>
                <w:rFonts w:hint="eastAsia"/>
                <w:color w:val="000000" w:themeColor="text1"/>
                <w:sz w:val="21"/>
                <w:szCs w:val="21"/>
              </w:rPr>
            </w:pPr>
            <w:r>
              <w:rPr>
                <w:color w:val="000000" w:themeColor="text1"/>
                <w:spacing w:val="10"/>
                <w:sz w:val="21"/>
                <w:szCs w:val="21"/>
              </w:rPr>
              <w:t>占比(%)</w:t>
            </w:r>
          </w:p>
        </w:tc>
        <w:tc>
          <w:tcPr>
            <w:tcW w:w="1323" w:type="dxa"/>
            <w:vAlign w:val="center"/>
          </w:tcPr>
          <w:p w14:paraId="0F05C771" w14:textId="77777777" w:rsidR="00D86540" w:rsidRDefault="00000000">
            <w:pPr>
              <w:pStyle w:val="TableText"/>
              <w:spacing w:after="0"/>
              <w:jc w:val="center"/>
              <w:rPr>
                <w:rFonts w:hint="eastAsia"/>
                <w:color w:val="000000" w:themeColor="text1"/>
                <w:sz w:val="21"/>
                <w:szCs w:val="21"/>
              </w:rPr>
            </w:pPr>
            <w:r>
              <w:rPr>
                <w:color w:val="000000" w:themeColor="text1"/>
                <w:spacing w:val="9"/>
                <w:sz w:val="21"/>
                <w:szCs w:val="21"/>
              </w:rPr>
              <w:t>金额(元)</w:t>
            </w:r>
          </w:p>
        </w:tc>
      </w:tr>
      <w:tr w:rsidR="00D86540" w14:paraId="3995EF63" w14:textId="77777777">
        <w:trPr>
          <w:trHeight w:hRule="exact" w:val="567"/>
        </w:trPr>
        <w:tc>
          <w:tcPr>
            <w:tcW w:w="839" w:type="dxa"/>
            <w:vAlign w:val="center"/>
          </w:tcPr>
          <w:p w14:paraId="64289CEB"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266" w:type="dxa"/>
            <w:vAlign w:val="center"/>
          </w:tcPr>
          <w:p w14:paraId="0518D797"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2267" w:type="dxa"/>
            <w:vAlign w:val="center"/>
          </w:tcPr>
          <w:p w14:paraId="251364C5"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559" w:type="dxa"/>
            <w:vAlign w:val="center"/>
          </w:tcPr>
          <w:p w14:paraId="740D93C8"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47EB6507"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2C8FA3AC"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6" w:type="dxa"/>
            <w:vAlign w:val="center"/>
          </w:tcPr>
          <w:p w14:paraId="1D86C711"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568F98E3"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5DE921C4"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53C14C38" w14:textId="77777777" w:rsidR="00D86540" w:rsidRDefault="00D86540">
            <w:pPr>
              <w:adjustRightInd w:val="0"/>
              <w:snapToGrid w:val="0"/>
              <w:spacing w:line="240" w:lineRule="auto"/>
              <w:jc w:val="center"/>
              <w:rPr>
                <w:rFonts w:ascii="宋体" w:hAnsi="宋体" w:hint="eastAsia"/>
                <w:color w:val="000000" w:themeColor="text1"/>
                <w:szCs w:val="21"/>
              </w:rPr>
            </w:pPr>
          </w:p>
        </w:tc>
      </w:tr>
      <w:tr w:rsidR="00D86540" w14:paraId="2E9BDE22" w14:textId="77777777">
        <w:trPr>
          <w:trHeight w:hRule="exact" w:val="567"/>
        </w:trPr>
        <w:tc>
          <w:tcPr>
            <w:tcW w:w="839" w:type="dxa"/>
            <w:vAlign w:val="center"/>
          </w:tcPr>
          <w:p w14:paraId="480D8A26"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266" w:type="dxa"/>
            <w:vAlign w:val="center"/>
          </w:tcPr>
          <w:p w14:paraId="4A799DD5"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2267" w:type="dxa"/>
            <w:vAlign w:val="center"/>
          </w:tcPr>
          <w:p w14:paraId="36A8DFE7"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559" w:type="dxa"/>
            <w:vAlign w:val="center"/>
          </w:tcPr>
          <w:p w14:paraId="07A26D80"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7D4F6D09"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6B16F28B"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6" w:type="dxa"/>
            <w:vAlign w:val="center"/>
          </w:tcPr>
          <w:p w14:paraId="6A63BD7F"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0F69ACD9"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6418B009"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222633BF" w14:textId="77777777" w:rsidR="00D86540" w:rsidRDefault="00D86540">
            <w:pPr>
              <w:adjustRightInd w:val="0"/>
              <w:snapToGrid w:val="0"/>
              <w:spacing w:line="240" w:lineRule="auto"/>
              <w:jc w:val="center"/>
              <w:rPr>
                <w:rFonts w:ascii="宋体" w:hAnsi="宋体" w:hint="eastAsia"/>
                <w:color w:val="000000" w:themeColor="text1"/>
                <w:szCs w:val="21"/>
              </w:rPr>
            </w:pPr>
          </w:p>
        </w:tc>
      </w:tr>
      <w:tr w:rsidR="00D86540" w14:paraId="468E4287" w14:textId="77777777">
        <w:trPr>
          <w:trHeight w:hRule="exact" w:val="567"/>
        </w:trPr>
        <w:tc>
          <w:tcPr>
            <w:tcW w:w="839" w:type="dxa"/>
            <w:vAlign w:val="center"/>
          </w:tcPr>
          <w:p w14:paraId="2CA59D96"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266" w:type="dxa"/>
            <w:vAlign w:val="center"/>
          </w:tcPr>
          <w:p w14:paraId="689B5829"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2267" w:type="dxa"/>
            <w:vAlign w:val="center"/>
          </w:tcPr>
          <w:p w14:paraId="2A92007A"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559" w:type="dxa"/>
            <w:vAlign w:val="center"/>
          </w:tcPr>
          <w:p w14:paraId="3E290B28"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479DD845"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0D7EA7A3"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6" w:type="dxa"/>
            <w:vAlign w:val="center"/>
          </w:tcPr>
          <w:p w14:paraId="4EF1C027"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2B656AE4"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6CC274AF"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7B033ED4" w14:textId="77777777" w:rsidR="00D86540" w:rsidRDefault="00D86540">
            <w:pPr>
              <w:adjustRightInd w:val="0"/>
              <w:snapToGrid w:val="0"/>
              <w:spacing w:line="240" w:lineRule="auto"/>
              <w:jc w:val="center"/>
              <w:rPr>
                <w:rFonts w:ascii="宋体" w:hAnsi="宋体" w:hint="eastAsia"/>
                <w:color w:val="000000" w:themeColor="text1"/>
                <w:szCs w:val="21"/>
              </w:rPr>
            </w:pPr>
          </w:p>
        </w:tc>
      </w:tr>
      <w:tr w:rsidR="00D86540" w14:paraId="0CAADAA7" w14:textId="77777777">
        <w:trPr>
          <w:trHeight w:hRule="exact" w:val="567"/>
        </w:trPr>
        <w:tc>
          <w:tcPr>
            <w:tcW w:w="839" w:type="dxa"/>
            <w:vAlign w:val="center"/>
          </w:tcPr>
          <w:p w14:paraId="5A9B0417"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266" w:type="dxa"/>
            <w:vAlign w:val="center"/>
          </w:tcPr>
          <w:p w14:paraId="07F8D866"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2267" w:type="dxa"/>
            <w:vAlign w:val="center"/>
          </w:tcPr>
          <w:p w14:paraId="70928610"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559" w:type="dxa"/>
            <w:vAlign w:val="center"/>
          </w:tcPr>
          <w:p w14:paraId="402DF8D1"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3EAF3E12"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63ED11B4"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6" w:type="dxa"/>
            <w:vAlign w:val="center"/>
          </w:tcPr>
          <w:p w14:paraId="18CD0614"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0C6EDF06"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146E8DAC"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703DC491" w14:textId="77777777" w:rsidR="00D86540" w:rsidRDefault="00D86540">
            <w:pPr>
              <w:adjustRightInd w:val="0"/>
              <w:snapToGrid w:val="0"/>
              <w:spacing w:line="240" w:lineRule="auto"/>
              <w:jc w:val="center"/>
              <w:rPr>
                <w:rFonts w:ascii="宋体" w:hAnsi="宋体" w:hint="eastAsia"/>
                <w:color w:val="000000" w:themeColor="text1"/>
                <w:szCs w:val="21"/>
              </w:rPr>
            </w:pPr>
          </w:p>
        </w:tc>
      </w:tr>
      <w:tr w:rsidR="00D86540" w14:paraId="257EE5FF" w14:textId="77777777">
        <w:trPr>
          <w:trHeight w:hRule="exact" w:val="567"/>
        </w:trPr>
        <w:tc>
          <w:tcPr>
            <w:tcW w:w="839" w:type="dxa"/>
            <w:vAlign w:val="center"/>
          </w:tcPr>
          <w:p w14:paraId="1192E268"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266" w:type="dxa"/>
            <w:vAlign w:val="center"/>
          </w:tcPr>
          <w:p w14:paraId="4B0469ED"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2267" w:type="dxa"/>
            <w:vAlign w:val="center"/>
          </w:tcPr>
          <w:p w14:paraId="03608124"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559" w:type="dxa"/>
            <w:vAlign w:val="center"/>
          </w:tcPr>
          <w:p w14:paraId="284705F7"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47BC9DEF"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2A03C56C"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6" w:type="dxa"/>
            <w:vAlign w:val="center"/>
          </w:tcPr>
          <w:p w14:paraId="6DB993C7"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03672771"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2760CE21"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47D084AE" w14:textId="77777777" w:rsidR="00D86540" w:rsidRDefault="00D86540">
            <w:pPr>
              <w:adjustRightInd w:val="0"/>
              <w:snapToGrid w:val="0"/>
              <w:spacing w:line="240" w:lineRule="auto"/>
              <w:jc w:val="center"/>
              <w:rPr>
                <w:rFonts w:ascii="宋体" w:hAnsi="宋体" w:hint="eastAsia"/>
                <w:color w:val="000000" w:themeColor="text1"/>
                <w:szCs w:val="21"/>
              </w:rPr>
            </w:pPr>
          </w:p>
        </w:tc>
      </w:tr>
      <w:tr w:rsidR="00D86540" w14:paraId="083698A7" w14:textId="77777777">
        <w:trPr>
          <w:trHeight w:hRule="exact" w:val="567"/>
        </w:trPr>
        <w:tc>
          <w:tcPr>
            <w:tcW w:w="839" w:type="dxa"/>
            <w:vAlign w:val="center"/>
          </w:tcPr>
          <w:p w14:paraId="104A38DD"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266" w:type="dxa"/>
            <w:vAlign w:val="center"/>
          </w:tcPr>
          <w:p w14:paraId="0A7425DE"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2267" w:type="dxa"/>
            <w:vAlign w:val="center"/>
          </w:tcPr>
          <w:p w14:paraId="24DD763D"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559" w:type="dxa"/>
            <w:vAlign w:val="center"/>
          </w:tcPr>
          <w:p w14:paraId="5F0DCBAA"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2F4B19DE"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6F2C1CB5"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6" w:type="dxa"/>
            <w:vAlign w:val="center"/>
          </w:tcPr>
          <w:p w14:paraId="0A563B67"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29318469"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6BB16724"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0FCEB65C" w14:textId="77777777" w:rsidR="00D86540" w:rsidRDefault="00D86540">
            <w:pPr>
              <w:adjustRightInd w:val="0"/>
              <w:snapToGrid w:val="0"/>
              <w:spacing w:line="240" w:lineRule="auto"/>
              <w:jc w:val="center"/>
              <w:rPr>
                <w:rFonts w:ascii="宋体" w:hAnsi="宋体" w:hint="eastAsia"/>
                <w:color w:val="000000" w:themeColor="text1"/>
                <w:szCs w:val="21"/>
              </w:rPr>
            </w:pPr>
          </w:p>
        </w:tc>
      </w:tr>
      <w:tr w:rsidR="00D86540" w14:paraId="736090B7" w14:textId="77777777">
        <w:trPr>
          <w:trHeight w:hRule="exact" w:val="567"/>
        </w:trPr>
        <w:tc>
          <w:tcPr>
            <w:tcW w:w="4372" w:type="dxa"/>
            <w:gridSpan w:val="3"/>
            <w:vAlign w:val="center"/>
          </w:tcPr>
          <w:p w14:paraId="318AFF1C" w14:textId="77777777" w:rsidR="00D86540" w:rsidRDefault="00000000">
            <w:pPr>
              <w:adjustRightInd w:val="0"/>
              <w:snapToGrid w:val="0"/>
              <w:spacing w:line="240" w:lineRule="auto"/>
              <w:jc w:val="center"/>
              <w:rPr>
                <w:rFonts w:ascii="宋体" w:hAnsi="宋体" w:hint="eastAsia"/>
                <w:color w:val="000000" w:themeColor="text1"/>
                <w:szCs w:val="21"/>
              </w:rPr>
            </w:pPr>
            <w:r>
              <w:rPr>
                <w:rFonts w:ascii="宋体" w:hAnsi="宋体"/>
                <w:color w:val="000000" w:themeColor="text1"/>
                <w:spacing w:val="-2"/>
                <w:szCs w:val="21"/>
              </w:rPr>
              <w:t>本页小计</w:t>
            </w:r>
          </w:p>
        </w:tc>
        <w:tc>
          <w:tcPr>
            <w:tcW w:w="1559" w:type="dxa"/>
            <w:vAlign w:val="center"/>
          </w:tcPr>
          <w:p w14:paraId="3C6990BE"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38E28C03"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66221166"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6" w:type="dxa"/>
            <w:vAlign w:val="center"/>
          </w:tcPr>
          <w:p w14:paraId="44026CBE"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2C128413"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5D619894"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04275124" w14:textId="77777777" w:rsidR="00D86540" w:rsidRDefault="00D86540">
            <w:pPr>
              <w:adjustRightInd w:val="0"/>
              <w:snapToGrid w:val="0"/>
              <w:spacing w:line="240" w:lineRule="auto"/>
              <w:jc w:val="center"/>
              <w:rPr>
                <w:rFonts w:ascii="宋体" w:hAnsi="宋体" w:hint="eastAsia"/>
                <w:color w:val="000000" w:themeColor="text1"/>
                <w:szCs w:val="21"/>
              </w:rPr>
            </w:pPr>
          </w:p>
        </w:tc>
      </w:tr>
      <w:tr w:rsidR="00D86540" w14:paraId="03238AC6" w14:textId="77777777">
        <w:trPr>
          <w:trHeight w:hRule="exact" w:val="567"/>
        </w:trPr>
        <w:tc>
          <w:tcPr>
            <w:tcW w:w="4372" w:type="dxa"/>
            <w:gridSpan w:val="3"/>
            <w:vAlign w:val="center"/>
          </w:tcPr>
          <w:p w14:paraId="5A9CB6FD" w14:textId="77777777" w:rsidR="00D86540" w:rsidRDefault="00000000">
            <w:pPr>
              <w:adjustRightInd w:val="0"/>
              <w:snapToGrid w:val="0"/>
              <w:spacing w:line="240" w:lineRule="auto"/>
              <w:jc w:val="center"/>
              <w:rPr>
                <w:rFonts w:ascii="宋体" w:hAnsi="宋体" w:hint="eastAsia"/>
                <w:color w:val="000000" w:themeColor="text1"/>
                <w:spacing w:val="-2"/>
                <w:szCs w:val="21"/>
              </w:rPr>
            </w:pPr>
            <w:r>
              <w:rPr>
                <w:rFonts w:ascii="宋体" w:hAnsi="宋体"/>
                <w:color w:val="000000" w:themeColor="text1"/>
                <w:spacing w:val="-5"/>
                <w:szCs w:val="21"/>
              </w:rPr>
              <w:t>合</w:t>
            </w:r>
            <w:r>
              <w:rPr>
                <w:rFonts w:ascii="宋体" w:hAnsi="宋体"/>
                <w:color w:val="000000" w:themeColor="text1"/>
                <w:spacing w:val="2"/>
                <w:szCs w:val="21"/>
              </w:rPr>
              <w:t xml:space="preserve">  </w:t>
            </w:r>
            <w:r>
              <w:rPr>
                <w:rFonts w:ascii="宋体" w:hAnsi="宋体" w:hint="eastAsia"/>
                <w:color w:val="000000" w:themeColor="text1"/>
                <w:spacing w:val="2"/>
                <w:szCs w:val="21"/>
              </w:rPr>
              <w:t xml:space="preserve"> </w:t>
            </w:r>
            <w:r>
              <w:rPr>
                <w:rFonts w:ascii="宋体" w:hAnsi="宋体"/>
                <w:color w:val="000000" w:themeColor="text1"/>
                <w:spacing w:val="2"/>
                <w:szCs w:val="21"/>
              </w:rPr>
              <w:t xml:space="preserve"> </w:t>
            </w:r>
            <w:r>
              <w:rPr>
                <w:rFonts w:ascii="宋体" w:hAnsi="宋体"/>
                <w:color w:val="000000" w:themeColor="text1"/>
                <w:spacing w:val="-5"/>
                <w:szCs w:val="21"/>
              </w:rPr>
              <w:t>计</w:t>
            </w:r>
          </w:p>
        </w:tc>
        <w:tc>
          <w:tcPr>
            <w:tcW w:w="1559" w:type="dxa"/>
            <w:vAlign w:val="center"/>
          </w:tcPr>
          <w:p w14:paraId="4924E126"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26DE5575"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3A813D80"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6" w:type="dxa"/>
            <w:vAlign w:val="center"/>
          </w:tcPr>
          <w:p w14:paraId="0B2122BB"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113E2180"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1797DC82" w14:textId="77777777" w:rsidR="00D86540" w:rsidRDefault="00D86540">
            <w:pPr>
              <w:adjustRightInd w:val="0"/>
              <w:snapToGrid w:val="0"/>
              <w:spacing w:line="240" w:lineRule="auto"/>
              <w:jc w:val="center"/>
              <w:rPr>
                <w:rFonts w:ascii="宋体" w:hAnsi="宋体" w:hint="eastAsia"/>
                <w:color w:val="000000" w:themeColor="text1"/>
                <w:szCs w:val="21"/>
              </w:rPr>
            </w:pPr>
          </w:p>
        </w:tc>
        <w:tc>
          <w:tcPr>
            <w:tcW w:w="1323" w:type="dxa"/>
            <w:vAlign w:val="center"/>
          </w:tcPr>
          <w:p w14:paraId="37F312C3" w14:textId="77777777" w:rsidR="00D86540" w:rsidRDefault="00D86540">
            <w:pPr>
              <w:adjustRightInd w:val="0"/>
              <w:snapToGrid w:val="0"/>
              <w:spacing w:line="240" w:lineRule="auto"/>
              <w:jc w:val="center"/>
              <w:rPr>
                <w:rFonts w:ascii="宋体" w:hAnsi="宋体" w:hint="eastAsia"/>
                <w:color w:val="000000" w:themeColor="text1"/>
                <w:szCs w:val="21"/>
              </w:rPr>
            </w:pPr>
          </w:p>
        </w:tc>
      </w:tr>
    </w:tbl>
    <w:p w14:paraId="058F8FCC"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6F8C2B9F" w14:textId="77777777" w:rsidR="00D86540" w:rsidRDefault="00D86540">
      <w:pPr>
        <w:adjustRightInd w:val="0"/>
        <w:snapToGrid w:val="0"/>
        <w:spacing w:after="0" w:line="240" w:lineRule="auto"/>
        <w:jc w:val="left"/>
        <w:rPr>
          <w:color w:val="000000" w:themeColor="text1"/>
          <w:sz w:val="24"/>
        </w:rPr>
        <w:sectPr w:rsidR="00D86540">
          <w:pgSz w:w="16839" w:h="11906" w:orient="landscape"/>
          <w:pgMar w:top="1418" w:right="1418" w:bottom="1134" w:left="1418" w:header="737" w:footer="851" w:gutter="0"/>
          <w:cols w:space="720"/>
          <w:docGrid w:linePitch="286"/>
        </w:sectPr>
      </w:pPr>
    </w:p>
    <w:p w14:paraId="6F727187"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sz w:val="24"/>
        </w:rPr>
      </w:pPr>
      <w:bookmarkStart w:id="1208" w:name="_Toc226047181"/>
      <w:r>
        <w:rPr>
          <w:rFonts w:hint="eastAsia"/>
          <w:color w:val="000000" w:themeColor="text1"/>
          <w:sz w:val="24"/>
        </w:rPr>
        <w:lastRenderedPageBreak/>
        <w:t xml:space="preserve">4.9-5  </w:t>
      </w:r>
      <w:r>
        <w:rPr>
          <w:rFonts w:hint="eastAsia"/>
          <w:color w:val="000000" w:themeColor="text1"/>
          <w:sz w:val="24"/>
        </w:rPr>
        <w:t>大型机械进出场及安拆费用组成明细表</w:t>
      </w:r>
      <w:bookmarkEnd w:id="1208"/>
    </w:p>
    <w:p w14:paraId="147A4600" w14:textId="77777777" w:rsidR="00D86540" w:rsidRDefault="00000000">
      <w:pPr>
        <w:widowControl/>
        <w:spacing w:line="240" w:lineRule="auto"/>
        <w:jc w:val="center"/>
        <w:rPr>
          <w:rFonts w:ascii="宋体" w:hAnsi="宋体" w:cs="宋体" w:hint="eastAsia"/>
          <w:color w:val="000000" w:themeColor="text1"/>
          <w:kern w:val="0"/>
          <w:sz w:val="30"/>
          <w:szCs w:val="30"/>
        </w:rPr>
      </w:pPr>
      <w:r>
        <w:rPr>
          <w:rFonts w:ascii="宋体" w:hAnsi="宋体" w:cs="宋体" w:hint="eastAsia"/>
          <w:color w:val="000000" w:themeColor="text1"/>
          <w:kern w:val="0"/>
          <w:sz w:val="30"/>
          <w:szCs w:val="30"/>
        </w:rPr>
        <w:t>大型机械进出场及安拆费用组成明细表</w:t>
      </w:r>
    </w:p>
    <w:p w14:paraId="31DC2E84" w14:textId="77777777" w:rsidR="00D86540" w:rsidRDefault="00000000">
      <w:pPr>
        <w:tabs>
          <w:tab w:val="left" w:pos="720"/>
        </w:tabs>
        <w:spacing w:line="240" w:lineRule="auto"/>
        <w:rPr>
          <w:rFonts w:ascii="宋体" w:hAnsi="宋体" w:cs="宋体" w:hint="eastAsia"/>
          <w:color w:val="000000" w:themeColor="text1"/>
          <w:sz w:val="22"/>
          <w:szCs w:val="22"/>
        </w:rPr>
      </w:pPr>
      <w:r>
        <w:rPr>
          <w:rFonts w:ascii="宋体" w:hAnsi="宋体" w:cs="Arial" w:hint="eastAsia"/>
          <w:color w:val="000000" w:themeColor="text1"/>
        </w:rPr>
        <w:t>工程名称：</w:t>
      </w:r>
      <w:r>
        <w:rPr>
          <w:rFonts w:ascii="宋体" w:hAnsi="宋体" w:cs="Arial"/>
          <w:color w:val="000000" w:themeColor="text1"/>
        </w:rPr>
        <w:t xml:space="preserve">                                             </w:t>
      </w:r>
      <w:r>
        <w:rPr>
          <w:rFonts w:ascii="宋体" w:hAnsi="宋体" w:cs="Arial" w:hint="eastAsia"/>
          <w:color w:val="000000" w:themeColor="text1"/>
        </w:rPr>
        <w:t xml:space="preserve"> </w:t>
      </w:r>
      <w:r>
        <w:rPr>
          <w:rFonts w:ascii="宋体" w:hAnsi="宋体" w:cs="Arial"/>
          <w:color w:val="000000" w:themeColor="text1"/>
        </w:rPr>
        <w:t xml:space="preserve">     </w:t>
      </w:r>
      <w:r>
        <w:rPr>
          <w:rFonts w:ascii="宋体" w:hAnsi="宋体" w:cs="Arial" w:hint="eastAsia"/>
          <w:color w:val="000000" w:themeColor="text1"/>
        </w:rPr>
        <w:t xml:space="preserve">  </w:t>
      </w:r>
      <w:r>
        <w:rPr>
          <w:rFonts w:ascii="宋体" w:hAnsi="宋体" w:cs="Arial"/>
          <w:color w:val="000000" w:themeColor="text1"/>
        </w:rPr>
        <w:t xml:space="preserve">   </w:t>
      </w:r>
      <w:r>
        <w:rPr>
          <w:rFonts w:ascii="宋体" w:hAnsi="宋体" w:cs="Arial" w:hint="eastAsia"/>
          <w:color w:val="000000" w:themeColor="text1"/>
        </w:rPr>
        <w:t>第</w:t>
      </w:r>
      <w:r>
        <w:rPr>
          <w:rFonts w:ascii="宋体" w:hAnsi="宋体" w:cs="Arial"/>
          <w:color w:val="000000" w:themeColor="text1"/>
        </w:rPr>
        <w:t xml:space="preserve">  </w:t>
      </w:r>
      <w:r>
        <w:rPr>
          <w:rFonts w:ascii="宋体" w:hAnsi="宋体" w:cs="Arial" w:hint="eastAsia"/>
          <w:color w:val="000000" w:themeColor="text1"/>
        </w:rPr>
        <w:t>页</w:t>
      </w:r>
      <w:r>
        <w:rPr>
          <w:rFonts w:ascii="宋体" w:hAnsi="宋体" w:cs="Arial"/>
          <w:color w:val="000000" w:themeColor="text1"/>
        </w:rPr>
        <w:t xml:space="preserve"> </w:t>
      </w:r>
      <w:r>
        <w:rPr>
          <w:rFonts w:ascii="宋体" w:hAnsi="宋体" w:cs="Arial" w:hint="eastAsia"/>
          <w:color w:val="000000" w:themeColor="text1"/>
        </w:rPr>
        <w:t>共</w:t>
      </w:r>
      <w:r>
        <w:rPr>
          <w:rFonts w:ascii="宋体" w:hAnsi="宋体" w:cs="Arial"/>
          <w:color w:val="000000" w:themeColor="text1"/>
        </w:rPr>
        <w:t xml:space="preserve">  </w:t>
      </w:r>
      <w:r>
        <w:rPr>
          <w:rFonts w:ascii="宋体" w:hAnsi="宋体" w:cs="Arial" w:hint="eastAsia"/>
          <w:color w:val="000000" w:themeColor="text1"/>
        </w:rPr>
        <w:t>页</w:t>
      </w:r>
    </w:p>
    <w:tbl>
      <w:tblPr>
        <w:tblW w:w="9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25"/>
        <w:gridCol w:w="1527"/>
        <w:gridCol w:w="772"/>
        <w:gridCol w:w="965"/>
        <w:gridCol w:w="925"/>
        <w:gridCol w:w="1044"/>
        <w:gridCol w:w="1085"/>
        <w:gridCol w:w="1236"/>
        <w:gridCol w:w="927"/>
      </w:tblGrid>
      <w:tr w:rsidR="00D86540" w14:paraId="505E5B2B" w14:textId="77777777">
        <w:trPr>
          <w:trHeight w:val="605"/>
        </w:trPr>
        <w:tc>
          <w:tcPr>
            <w:tcW w:w="625" w:type="dxa"/>
            <w:vMerge w:val="restart"/>
            <w:tcBorders>
              <w:bottom w:val="nil"/>
            </w:tcBorders>
            <w:vAlign w:val="center"/>
          </w:tcPr>
          <w:p w14:paraId="66F1407D" w14:textId="77777777" w:rsidR="00D86540" w:rsidRDefault="00000000">
            <w:pPr>
              <w:pStyle w:val="TableText"/>
              <w:spacing w:after="0"/>
              <w:jc w:val="center"/>
              <w:rPr>
                <w:rFonts w:hint="eastAsia"/>
                <w:color w:val="000000" w:themeColor="text1"/>
                <w:sz w:val="21"/>
                <w:szCs w:val="21"/>
              </w:rPr>
            </w:pPr>
            <w:r>
              <w:rPr>
                <w:color w:val="000000" w:themeColor="text1"/>
                <w:spacing w:val="-4"/>
                <w:sz w:val="21"/>
                <w:szCs w:val="21"/>
              </w:rPr>
              <w:t>序号</w:t>
            </w:r>
          </w:p>
        </w:tc>
        <w:tc>
          <w:tcPr>
            <w:tcW w:w="1527" w:type="dxa"/>
            <w:vMerge w:val="restart"/>
            <w:tcBorders>
              <w:bottom w:val="nil"/>
            </w:tcBorders>
            <w:vAlign w:val="center"/>
          </w:tcPr>
          <w:p w14:paraId="5043E0A3" w14:textId="77777777" w:rsidR="00D86540" w:rsidRDefault="00000000">
            <w:pPr>
              <w:pStyle w:val="TableText"/>
              <w:spacing w:after="0"/>
              <w:jc w:val="center"/>
              <w:rPr>
                <w:rFonts w:hint="eastAsia"/>
                <w:color w:val="000000" w:themeColor="text1"/>
                <w:sz w:val="21"/>
                <w:szCs w:val="21"/>
                <w:lang w:eastAsia="zh-CN"/>
              </w:rPr>
            </w:pPr>
            <w:r>
              <w:rPr>
                <w:color w:val="000000" w:themeColor="text1"/>
                <w:spacing w:val="-2"/>
                <w:sz w:val="21"/>
                <w:szCs w:val="21"/>
                <w:lang w:eastAsia="zh-CN"/>
              </w:rPr>
              <w:t>大型</w:t>
            </w:r>
            <w:r>
              <w:rPr>
                <w:color w:val="000000" w:themeColor="text1"/>
                <w:spacing w:val="-4"/>
                <w:sz w:val="21"/>
                <w:szCs w:val="21"/>
                <w:lang w:eastAsia="zh-CN"/>
              </w:rPr>
              <w:t>机械</w:t>
            </w:r>
          </w:p>
          <w:p w14:paraId="570DB643" w14:textId="77777777" w:rsidR="00D86540" w:rsidRDefault="00000000">
            <w:pPr>
              <w:pStyle w:val="TableText"/>
              <w:spacing w:after="0"/>
              <w:jc w:val="center"/>
              <w:rPr>
                <w:rFonts w:hint="eastAsia"/>
                <w:color w:val="000000" w:themeColor="text1"/>
                <w:sz w:val="21"/>
                <w:szCs w:val="21"/>
                <w:lang w:eastAsia="zh-CN"/>
              </w:rPr>
            </w:pPr>
            <w:r>
              <w:rPr>
                <w:color w:val="000000" w:themeColor="text1"/>
                <w:spacing w:val="1"/>
                <w:sz w:val="21"/>
                <w:szCs w:val="21"/>
                <w:lang w:eastAsia="zh-CN"/>
              </w:rPr>
              <w:t>名称、规格、型号</w:t>
            </w:r>
          </w:p>
        </w:tc>
        <w:tc>
          <w:tcPr>
            <w:tcW w:w="772" w:type="dxa"/>
            <w:vMerge w:val="restart"/>
            <w:tcBorders>
              <w:bottom w:val="nil"/>
            </w:tcBorders>
            <w:vAlign w:val="center"/>
          </w:tcPr>
          <w:p w14:paraId="44161B81" w14:textId="77777777" w:rsidR="00D86540" w:rsidRDefault="00000000">
            <w:pPr>
              <w:pStyle w:val="TableText"/>
              <w:spacing w:after="0"/>
              <w:jc w:val="center"/>
              <w:rPr>
                <w:rFonts w:hint="eastAsia"/>
                <w:color w:val="000000" w:themeColor="text1"/>
                <w:sz w:val="21"/>
                <w:szCs w:val="21"/>
              </w:rPr>
            </w:pPr>
            <w:r>
              <w:rPr>
                <w:color w:val="000000" w:themeColor="text1"/>
                <w:spacing w:val="-4"/>
                <w:sz w:val="21"/>
                <w:szCs w:val="21"/>
              </w:rPr>
              <w:t>数量</w:t>
            </w:r>
          </w:p>
        </w:tc>
        <w:tc>
          <w:tcPr>
            <w:tcW w:w="965" w:type="dxa"/>
            <w:vMerge w:val="restart"/>
            <w:tcBorders>
              <w:bottom w:val="nil"/>
            </w:tcBorders>
            <w:vAlign w:val="center"/>
          </w:tcPr>
          <w:p w14:paraId="1F2A04AC" w14:textId="77777777" w:rsidR="00D86540" w:rsidRDefault="00000000">
            <w:pPr>
              <w:pStyle w:val="TableText"/>
              <w:spacing w:after="0"/>
              <w:jc w:val="center"/>
              <w:rPr>
                <w:rFonts w:hint="eastAsia"/>
                <w:color w:val="000000" w:themeColor="text1"/>
                <w:spacing w:val="-3"/>
                <w:sz w:val="21"/>
                <w:szCs w:val="21"/>
                <w:lang w:eastAsia="zh-CN"/>
              </w:rPr>
            </w:pPr>
            <w:r>
              <w:rPr>
                <w:color w:val="000000" w:themeColor="text1"/>
                <w:spacing w:val="-4"/>
                <w:sz w:val="21"/>
                <w:szCs w:val="21"/>
              </w:rPr>
              <w:t>进出场</w:t>
            </w:r>
          </w:p>
          <w:p w14:paraId="2A020809" w14:textId="77777777" w:rsidR="00D86540" w:rsidRDefault="00000000">
            <w:pPr>
              <w:pStyle w:val="TableText"/>
              <w:spacing w:after="0"/>
              <w:ind w:hanging="99"/>
              <w:jc w:val="center"/>
              <w:rPr>
                <w:rFonts w:hint="eastAsia"/>
                <w:color w:val="000000" w:themeColor="text1"/>
                <w:sz w:val="21"/>
                <w:szCs w:val="21"/>
              </w:rPr>
            </w:pPr>
            <w:r>
              <w:rPr>
                <w:color w:val="000000" w:themeColor="text1"/>
                <w:spacing w:val="4"/>
                <w:sz w:val="21"/>
                <w:szCs w:val="21"/>
              </w:rPr>
              <w:t>次数</w:t>
            </w:r>
          </w:p>
        </w:tc>
        <w:tc>
          <w:tcPr>
            <w:tcW w:w="3051" w:type="dxa"/>
            <w:gridSpan w:val="3"/>
            <w:vAlign w:val="center"/>
          </w:tcPr>
          <w:p w14:paraId="2AFB1B09" w14:textId="77777777" w:rsidR="00D86540" w:rsidRDefault="00000000">
            <w:pPr>
              <w:pStyle w:val="TableText"/>
              <w:spacing w:after="0"/>
              <w:jc w:val="center"/>
              <w:rPr>
                <w:rFonts w:hint="eastAsia"/>
                <w:color w:val="000000" w:themeColor="text1"/>
                <w:spacing w:val="4"/>
                <w:sz w:val="21"/>
                <w:szCs w:val="21"/>
                <w:lang w:eastAsia="zh-CN"/>
              </w:rPr>
            </w:pPr>
            <w:r>
              <w:rPr>
                <w:color w:val="000000" w:themeColor="text1"/>
                <w:spacing w:val="4"/>
                <w:sz w:val="21"/>
                <w:szCs w:val="21"/>
                <w:lang w:eastAsia="zh-CN"/>
              </w:rPr>
              <w:t>进出场</w:t>
            </w:r>
            <w:r>
              <w:rPr>
                <w:rFonts w:hint="eastAsia"/>
                <w:color w:val="000000" w:themeColor="text1"/>
                <w:spacing w:val="4"/>
                <w:sz w:val="21"/>
                <w:szCs w:val="21"/>
                <w:lang w:eastAsia="zh-CN"/>
              </w:rPr>
              <w:t>及安拆</w:t>
            </w:r>
            <w:r>
              <w:rPr>
                <w:color w:val="000000" w:themeColor="text1"/>
                <w:spacing w:val="4"/>
                <w:sz w:val="21"/>
                <w:szCs w:val="21"/>
                <w:lang w:eastAsia="zh-CN"/>
              </w:rPr>
              <w:t>费用</w:t>
            </w:r>
          </w:p>
          <w:p w14:paraId="7E48F2F8" w14:textId="77777777" w:rsidR="00D86540" w:rsidRDefault="00000000">
            <w:pPr>
              <w:pStyle w:val="TableText"/>
              <w:spacing w:after="0"/>
              <w:jc w:val="center"/>
              <w:rPr>
                <w:rFonts w:hint="eastAsia"/>
                <w:color w:val="000000" w:themeColor="text1"/>
                <w:spacing w:val="4"/>
                <w:sz w:val="21"/>
                <w:szCs w:val="21"/>
                <w:lang w:eastAsia="zh-CN"/>
              </w:rPr>
            </w:pPr>
            <w:r>
              <w:rPr>
                <w:rFonts w:hint="eastAsia"/>
                <w:color w:val="000000" w:themeColor="text1"/>
                <w:spacing w:val="4"/>
                <w:sz w:val="21"/>
                <w:szCs w:val="21"/>
                <w:lang w:eastAsia="zh-CN"/>
              </w:rPr>
              <w:t>综合</w:t>
            </w:r>
            <w:r>
              <w:rPr>
                <w:color w:val="000000" w:themeColor="text1"/>
                <w:spacing w:val="4"/>
                <w:sz w:val="21"/>
                <w:szCs w:val="21"/>
                <w:lang w:eastAsia="zh-CN"/>
              </w:rPr>
              <w:t>单价(元)</w:t>
            </w:r>
          </w:p>
          <w:p w14:paraId="4F9E17F8" w14:textId="77777777" w:rsidR="00D86540" w:rsidRDefault="00000000">
            <w:pPr>
              <w:pStyle w:val="TableText"/>
              <w:spacing w:after="0"/>
              <w:ind w:hanging="249"/>
              <w:jc w:val="center"/>
              <w:rPr>
                <w:rFonts w:cs="Calibri" w:hint="eastAsia"/>
                <w:color w:val="000000" w:themeColor="text1"/>
                <w:sz w:val="21"/>
                <w:szCs w:val="21"/>
                <w:lang w:eastAsia="zh-CN"/>
              </w:rPr>
            </w:pPr>
            <w:r>
              <w:rPr>
                <w:color w:val="000000" w:themeColor="text1"/>
                <w:spacing w:val="-1"/>
                <w:sz w:val="21"/>
                <w:szCs w:val="21"/>
                <w:lang w:eastAsia="zh-CN"/>
              </w:rPr>
              <w:t>C=C</w:t>
            </w:r>
            <w:r>
              <w:rPr>
                <w:rFonts w:ascii="Cambria Math" w:hAnsi="Cambria Math" w:cs="Cambria Math"/>
                <w:color w:val="000000" w:themeColor="text1"/>
                <w:spacing w:val="-1"/>
                <w:sz w:val="21"/>
                <w:szCs w:val="21"/>
                <w:lang w:eastAsia="zh-CN"/>
              </w:rPr>
              <w:t>₁</w:t>
            </w:r>
            <w:r>
              <w:rPr>
                <w:color w:val="000000" w:themeColor="text1"/>
                <w:spacing w:val="-1"/>
                <w:sz w:val="21"/>
                <w:szCs w:val="21"/>
                <w:lang w:eastAsia="zh-CN"/>
              </w:rPr>
              <w:t>+C</w:t>
            </w:r>
            <w:r>
              <w:rPr>
                <w:rFonts w:ascii="Cambria Math" w:hAnsi="Cambria Math" w:cs="Cambria Math"/>
                <w:color w:val="000000" w:themeColor="text1"/>
                <w:spacing w:val="-1"/>
                <w:sz w:val="21"/>
                <w:szCs w:val="21"/>
                <w:lang w:eastAsia="zh-CN"/>
              </w:rPr>
              <w:t>₂</w:t>
            </w:r>
            <w:r>
              <w:rPr>
                <w:color w:val="000000" w:themeColor="text1"/>
                <w:spacing w:val="-1"/>
                <w:sz w:val="21"/>
                <w:szCs w:val="21"/>
                <w:lang w:eastAsia="zh-CN"/>
              </w:rPr>
              <w:t>+C</w:t>
            </w:r>
            <w:r>
              <w:rPr>
                <w:rFonts w:ascii="Cambria Math" w:hAnsi="Cambria Math" w:cs="Cambria Math"/>
                <w:color w:val="000000" w:themeColor="text1"/>
                <w:spacing w:val="-1"/>
                <w:sz w:val="21"/>
                <w:szCs w:val="21"/>
                <w:lang w:eastAsia="zh-CN"/>
              </w:rPr>
              <w:t>₃</w:t>
            </w:r>
          </w:p>
        </w:tc>
        <w:tc>
          <w:tcPr>
            <w:tcW w:w="1236" w:type="dxa"/>
            <w:vMerge w:val="restart"/>
            <w:tcBorders>
              <w:bottom w:val="nil"/>
            </w:tcBorders>
            <w:vAlign w:val="center"/>
          </w:tcPr>
          <w:p w14:paraId="7F0A52F1" w14:textId="77777777" w:rsidR="00D86540" w:rsidRDefault="00000000">
            <w:pPr>
              <w:pStyle w:val="TableText"/>
              <w:spacing w:after="0"/>
              <w:jc w:val="center"/>
              <w:rPr>
                <w:rFonts w:hint="eastAsia"/>
                <w:color w:val="000000" w:themeColor="text1"/>
                <w:sz w:val="21"/>
                <w:szCs w:val="21"/>
              </w:rPr>
            </w:pPr>
            <w:r>
              <w:rPr>
                <w:color w:val="000000" w:themeColor="text1"/>
                <w:spacing w:val="8"/>
                <w:sz w:val="21"/>
                <w:szCs w:val="21"/>
              </w:rPr>
              <w:t>合价(元)</w:t>
            </w:r>
          </w:p>
        </w:tc>
        <w:tc>
          <w:tcPr>
            <w:tcW w:w="927" w:type="dxa"/>
            <w:vMerge w:val="restart"/>
            <w:tcBorders>
              <w:bottom w:val="nil"/>
            </w:tcBorders>
            <w:vAlign w:val="center"/>
          </w:tcPr>
          <w:p w14:paraId="4A1CDD30" w14:textId="77777777" w:rsidR="00D86540" w:rsidRDefault="00000000">
            <w:pPr>
              <w:pStyle w:val="TableText"/>
              <w:spacing w:after="0"/>
              <w:jc w:val="center"/>
              <w:rPr>
                <w:rFonts w:hint="eastAsia"/>
                <w:color w:val="000000" w:themeColor="text1"/>
                <w:sz w:val="21"/>
                <w:szCs w:val="21"/>
              </w:rPr>
            </w:pPr>
            <w:r>
              <w:rPr>
                <w:color w:val="000000" w:themeColor="text1"/>
                <w:spacing w:val="5"/>
                <w:sz w:val="21"/>
                <w:szCs w:val="21"/>
              </w:rPr>
              <w:t>备注</w:t>
            </w:r>
          </w:p>
        </w:tc>
      </w:tr>
      <w:tr w:rsidR="00D86540" w14:paraId="6525E82D" w14:textId="77777777">
        <w:trPr>
          <w:trHeight w:val="715"/>
        </w:trPr>
        <w:tc>
          <w:tcPr>
            <w:tcW w:w="625" w:type="dxa"/>
            <w:vMerge/>
            <w:tcBorders>
              <w:top w:val="nil"/>
              <w:bottom w:val="nil"/>
            </w:tcBorders>
            <w:vAlign w:val="center"/>
          </w:tcPr>
          <w:p w14:paraId="4EDC6D91" w14:textId="77777777" w:rsidR="00D86540" w:rsidRDefault="00D86540">
            <w:pPr>
              <w:adjustRightInd w:val="0"/>
              <w:spacing w:line="240" w:lineRule="auto"/>
              <w:jc w:val="center"/>
              <w:rPr>
                <w:rFonts w:ascii="宋体" w:hAnsi="宋体" w:hint="eastAsia"/>
                <w:color w:val="000000" w:themeColor="text1"/>
                <w:szCs w:val="21"/>
              </w:rPr>
            </w:pPr>
          </w:p>
        </w:tc>
        <w:tc>
          <w:tcPr>
            <w:tcW w:w="1527" w:type="dxa"/>
            <w:vMerge/>
            <w:tcBorders>
              <w:top w:val="nil"/>
              <w:bottom w:val="nil"/>
            </w:tcBorders>
            <w:vAlign w:val="center"/>
          </w:tcPr>
          <w:p w14:paraId="7964318F" w14:textId="77777777" w:rsidR="00D86540" w:rsidRDefault="00D86540">
            <w:pPr>
              <w:adjustRightInd w:val="0"/>
              <w:spacing w:line="240" w:lineRule="auto"/>
              <w:jc w:val="center"/>
              <w:rPr>
                <w:rFonts w:ascii="宋体" w:hAnsi="宋体" w:hint="eastAsia"/>
                <w:color w:val="000000" w:themeColor="text1"/>
                <w:szCs w:val="21"/>
              </w:rPr>
            </w:pPr>
          </w:p>
        </w:tc>
        <w:tc>
          <w:tcPr>
            <w:tcW w:w="772" w:type="dxa"/>
            <w:vMerge/>
            <w:tcBorders>
              <w:top w:val="nil"/>
            </w:tcBorders>
            <w:vAlign w:val="center"/>
          </w:tcPr>
          <w:p w14:paraId="13CE2BA5" w14:textId="77777777" w:rsidR="00D86540" w:rsidRDefault="00D86540">
            <w:pPr>
              <w:adjustRightInd w:val="0"/>
              <w:spacing w:line="240" w:lineRule="auto"/>
              <w:jc w:val="center"/>
              <w:rPr>
                <w:rFonts w:ascii="宋体" w:hAnsi="宋体" w:hint="eastAsia"/>
                <w:color w:val="000000" w:themeColor="text1"/>
                <w:szCs w:val="21"/>
              </w:rPr>
            </w:pPr>
          </w:p>
        </w:tc>
        <w:tc>
          <w:tcPr>
            <w:tcW w:w="965" w:type="dxa"/>
            <w:vMerge/>
            <w:tcBorders>
              <w:top w:val="nil"/>
            </w:tcBorders>
            <w:vAlign w:val="center"/>
          </w:tcPr>
          <w:p w14:paraId="676D139C" w14:textId="77777777" w:rsidR="00D86540" w:rsidRDefault="00D86540">
            <w:pPr>
              <w:adjustRightInd w:val="0"/>
              <w:spacing w:line="240" w:lineRule="auto"/>
              <w:jc w:val="center"/>
              <w:rPr>
                <w:rFonts w:ascii="宋体" w:hAnsi="宋体" w:hint="eastAsia"/>
                <w:color w:val="000000" w:themeColor="text1"/>
                <w:szCs w:val="21"/>
              </w:rPr>
            </w:pPr>
          </w:p>
        </w:tc>
        <w:tc>
          <w:tcPr>
            <w:tcW w:w="925" w:type="dxa"/>
            <w:vAlign w:val="center"/>
          </w:tcPr>
          <w:p w14:paraId="5E962A20" w14:textId="77777777" w:rsidR="00D86540" w:rsidRDefault="00000000">
            <w:pPr>
              <w:pStyle w:val="TableText"/>
              <w:spacing w:after="0"/>
              <w:jc w:val="center"/>
              <w:rPr>
                <w:rFonts w:hint="eastAsia"/>
                <w:color w:val="000000" w:themeColor="text1"/>
                <w:spacing w:val="-4"/>
                <w:sz w:val="21"/>
                <w:szCs w:val="21"/>
                <w:lang w:eastAsia="zh-CN"/>
              </w:rPr>
            </w:pPr>
            <w:r>
              <w:rPr>
                <w:color w:val="000000" w:themeColor="text1"/>
                <w:spacing w:val="-4"/>
                <w:sz w:val="21"/>
                <w:szCs w:val="21"/>
              </w:rPr>
              <w:t>机械</w:t>
            </w:r>
          </w:p>
          <w:p w14:paraId="41DB0164" w14:textId="77777777" w:rsidR="00D86540" w:rsidRDefault="00000000">
            <w:pPr>
              <w:pStyle w:val="TableText"/>
              <w:spacing w:after="0"/>
              <w:jc w:val="center"/>
              <w:rPr>
                <w:rFonts w:hint="eastAsia"/>
                <w:color w:val="000000" w:themeColor="text1"/>
                <w:sz w:val="21"/>
                <w:szCs w:val="21"/>
              </w:rPr>
            </w:pPr>
            <w:r>
              <w:rPr>
                <w:color w:val="000000" w:themeColor="text1"/>
                <w:spacing w:val="-4"/>
                <w:sz w:val="21"/>
                <w:szCs w:val="21"/>
              </w:rPr>
              <w:t>安拆费</w:t>
            </w:r>
          </w:p>
        </w:tc>
        <w:tc>
          <w:tcPr>
            <w:tcW w:w="1044" w:type="dxa"/>
            <w:vAlign w:val="center"/>
          </w:tcPr>
          <w:p w14:paraId="09D12529" w14:textId="77777777" w:rsidR="00D86540" w:rsidRDefault="00000000">
            <w:pPr>
              <w:pStyle w:val="TableText"/>
              <w:spacing w:after="0"/>
              <w:jc w:val="center"/>
              <w:rPr>
                <w:rFonts w:hint="eastAsia"/>
                <w:color w:val="000000" w:themeColor="text1"/>
                <w:sz w:val="21"/>
                <w:szCs w:val="21"/>
              </w:rPr>
            </w:pPr>
            <w:r>
              <w:rPr>
                <w:color w:val="000000" w:themeColor="text1"/>
                <w:spacing w:val="-4"/>
                <w:sz w:val="21"/>
                <w:szCs w:val="21"/>
              </w:rPr>
              <w:t>机械装卸运输费</w:t>
            </w:r>
          </w:p>
        </w:tc>
        <w:tc>
          <w:tcPr>
            <w:tcW w:w="1081" w:type="dxa"/>
            <w:vAlign w:val="center"/>
          </w:tcPr>
          <w:p w14:paraId="378B427A" w14:textId="77777777" w:rsidR="00D86540" w:rsidRDefault="00000000">
            <w:pPr>
              <w:pStyle w:val="TableText"/>
              <w:spacing w:after="0"/>
              <w:jc w:val="center"/>
              <w:rPr>
                <w:rFonts w:hint="eastAsia"/>
                <w:color w:val="000000" w:themeColor="text1"/>
                <w:spacing w:val="1"/>
                <w:sz w:val="21"/>
                <w:szCs w:val="21"/>
                <w:lang w:eastAsia="zh-CN"/>
              </w:rPr>
            </w:pPr>
            <w:r>
              <w:rPr>
                <w:color w:val="000000" w:themeColor="text1"/>
                <w:spacing w:val="-4"/>
                <w:sz w:val="21"/>
                <w:szCs w:val="21"/>
              </w:rPr>
              <w:t>固定装置</w:t>
            </w:r>
          </w:p>
          <w:p w14:paraId="74821F14" w14:textId="77777777" w:rsidR="00D86540" w:rsidRDefault="00000000">
            <w:pPr>
              <w:pStyle w:val="TableText"/>
              <w:spacing w:after="0"/>
              <w:jc w:val="center"/>
              <w:rPr>
                <w:rFonts w:hint="eastAsia"/>
                <w:color w:val="000000" w:themeColor="text1"/>
                <w:sz w:val="21"/>
                <w:szCs w:val="21"/>
              </w:rPr>
            </w:pPr>
            <w:r>
              <w:rPr>
                <w:color w:val="000000" w:themeColor="text1"/>
                <w:spacing w:val="4"/>
                <w:sz w:val="21"/>
                <w:szCs w:val="21"/>
              </w:rPr>
              <w:t>安拆费</w:t>
            </w:r>
          </w:p>
        </w:tc>
        <w:tc>
          <w:tcPr>
            <w:tcW w:w="1236" w:type="dxa"/>
            <w:vMerge/>
            <w:tcBorders>
              <w:top w:val="nil"/>
            </w:tcBorders>
            <w:vAlign w:val="center"/>
          </w:tcPr>
          <w:p w14:paraId="3EEF3D86" w14:textId="77777777" w:rsidR="00D86540" w:rsidRDefault="00D86540">
            <w:pPr>
              <w:adjustRightInd w:val="0"/>
              <w:spacing w:line="240" w:lineRule="auto"/>
              <w:jc w:val="center"/>
              <w:rPr>
                <w:rFonts w:ascii="宋体" w:hAnsi="宋体" w:hint="eastAsia"/>
                <w:color w:val="000000" w:themeColor="text1"/>
                <w:szCs w:val="21"/>
              </w:rPr>
            </w:pPr>
          </w:p>
        </w:tc>
        <w:tc>
          <w:tcPr>
            <w:tcW w:w="927" w:type="dxa"/>
            <w:vMerge/>
            <w:tcBorders>
              <w:top w:val="nil"/>
              <w:bottom w:val="nil"/>
            </w:tcBorders>
            <w:vAlign w:val="center"/>
          </w:tcPr>
          <w:p w14:paraId="7B180FDF" w14:textId="77777777" w:rsidR="00D86540" w:rsidRDefault="00D86540">
            <w:pPr>
              <w:adjustRightInd w:val="0"/>
              <w:spacing w:line="240" w:lineRule="auto"/>
              <w:jc w:val="center"/>
              <w:rPr>
                <w:rFonts w:ascii="宋体" w:hAnsi="宋体" w:hint="eastAsia"/>
                <w:color w:val="000000" w:themeColor="text1"/>
                <w:szCs w:val="21"/>
              </w:rPr>
            </w:pPr>
          </w:p>
        </w:tc>
      </w:tr>
      <w:tr w:rsidR="00D86540" w14:paraId="072F136E" w14:textId="77777777">
        <w:trPr>
          <w:trHeight w:val="577"/>
        </w:trPr>
        <w:tc>
          <w:tcPr>
            <w:tcW w:w="625" w:type="dxa"/>
            <w:vMerge/>
            <w:tcBorders>
              <w:top w:val="nil"/>
            </w:tcBorders>
            <w:vAlign w:val="center"/>
          </w:tcPr>
          <w:p w14:paraId="7A490473" w14:textId="77777777" w:rsidR="00D86540" w:rsidRDefault="00D86540">
            <w:pPr>
              <w:adjustRightInd w:val="0"/>
              <w:spacing w:line="240" w:lineRule="auto"/>
              <w:jc w:val="center"/>
              <w:rPr>
                <w:rFonts w:ascii="宋体" w:hAnsi="宋体" w:hint="eastAsia"/>
                <w:color w:val="000000" w:themeColor="text1"/>
                <w:szCs w:val="21"/>
              </w:rPr>
            </w:pPr>
          </w:p>
        </w:tc>
        <w:tc>
          <w:tcPr>
            <w:tcW w:w="1527" w:type="dxa"/>
            <w:vMerge/>
            <w:tcBorders>
              <w:top w:val="nil"/>
            </w:tcBorders>
            <w:vAlign w:val="center"/>
          </w:tcPr>
          <w:p w14:paraId="5E3CA484" w14:textId="77777777" w:rsidR="00D86540" w:rsidRDefault="00D86540">
            <w:pPr>
              <w:adjustRightInd w:val="0"/>
              <w:spacing w:line="240" w:lineRule="auto"/>
              <w:jc w:val="center"/>
              <w:rPr>
                <w:rFonts w:ascii="宋体" w:hAnsi="宋体" w:hint="eastAsia"/>
                <w:color w:val="000000" w:themeColor="text1"/>
                <w:szCs w:val="21"/>
              </w:rPr>
            </w:pPr>
          </w:p>
        </w:tc>
        <w:tc>
          <w:tcPr>
            <w:tcW w:w="772" w:type="dxa"/>
            <w:vAlign w:val="center"/>
          </w:tcPr>
          <w:p w14:paraId="578035CB" w14:textId="77777777" w:rsidR="00D86540" w:rsidRDefault="00000000">
            <w:pPr>
              <w:pStyle w:val="TableText"/>
              <w:spacing w:after="0"/>
              <w:jc w:val="center"/>
              <w:rPr>
                <w:rFonts w:hint="eastAsia"/>
                <w:color w:val="000000" w:themeColor="text1"/>
                <w:sz w:val="21"/>
                <w:szCs w:val="21"/>
              </w:rPr>
            </w:pPr>
            <w:r>
              <w:rPr>
                <w:color w:val="000000" w:themeColor="text1"/>
                <w:sz w:val="21"/>
                <w:szCs w:val="21"/>
              </w:rPr>
              <w:t>A</w:t>
            </w:r>
          </w:p>
        </w:tc>
        <w:tc>
          <w:tcPr>
            <w:tcW w:w="965" w:type="dxa"/>
            <w:vAlign w:val="center"/>
          </w:tcPr>
          <w:p w14:paraId="6C9C7E6A" w14:textId="77777777" w:rsidR="00D86540" w:rsidRDefault="00000000">
            <w:pPr>
              <w:pStyle w:val="TableText"/>
              <w:spacing w:after="0"/>
              <w:jc w:val="center"/>
              <w:rPr>
                <w:rFonts w:hint="eastAsia"/>
                <w:color w:val="000000" w:themeColor="text1"/>
                <w:sz w:val="21"/>
                <w:szCs w:val="21"/>
              </w:rPr>
            </w:pPr>
            <w:r>
              <w:rPr>
                <w:color w:val="000000" w:themeColor="text1"/>
                <w:sz w:val="21"/>
                <w:szCs w:val="21"/>
              </w:rPr>
              <w:t>B</w:t>
            </w:r>
          </w:p>
        </w:tc>
        <w:tc>
          <w:tcPr>
            <w:tcW w:w="925" w:type="dxa"/>
            <w:vAlign w:val="center"/>
          </w:tcPr>
          <w:p w14:paraId="4AAAA843" w14:textId="77777777" w:rsidR="00D86540" w:rsidRDefault="00000000">
            <w:pPr>
              <w:pStyle w:val="TableText"/>
              <w:spacing w:after="0"/>
              <w:jc w:val="center"/>
              <w:rPr>
                <w:rFonts w:cs="Calibri" w:hint="eastAsia"/>
                <w:color w:val="000000" w:themeColor="text1"/>
                <w:sz w:val="21"/>
                <w:szCs w:val="21"/>
              </w:rPr>
            </w:pPr>
            <w:r>
              <w:rPr>
                <w:color w:val="000000" w:themeColor="text1"/>
                <w:spacing w:val="-4"/>
                <w:sz w:val="21"/>
                <w:szCs w:val="21"/>
              </w:rPr>
              <w:t>C</w:t>
            </w:r>
            <w:r>
              <w:rPr>
                <w:rFonts w:ascii="Cambria Math" w:hAnsi="Cambria Math" w:cs="Cambria Math"/>
                <w:color w:val="000000" w:themeColor="text1"/>
                <w:spacing w:val="-4"/>
                <w:sz w:val="21"/>
                <w:szCs w:val="21"/>
              </w:rPr>
              <w:t>₁</w:t>
            </w:r>
          </w:p>
        </w:tc>
        <w:tc>
          <w:tcPr>
            <w:tcW w:w="1044" w:type="dxa"/>
            <w:vAlign w:val="center"/>
          </w:tcPr>
          <w:p w14:paraId="1005E0A5" w14:textId="77777777" w:rsidR="00D86540" w:rsidRDefault="00000000">
            <w:pPr>
              <w:pStyle w:val="TableText"/>
              <w:spacing w:after="0"/>
              <w:jc w:val="center"/>
              <w:rPr>
                <w:rFonts w:cs="Calibri" w:hint="eastAsia"/>
                <w:color w:val="000000" w:themeColor="text1"/>
                <w:sz w:val="21"/>
                <w:szCs w:val="21"/>
              </w:rPr>
            </w:pPr>
            <w:r>
              <w:rPr>
                <w:color w:val="000000" w:themeColor="text1"/>
                <w:spacing w:val="-4"/>
                <w:sz w:val="21"/>
                <w:szCs w:val="21"/>
              </w:rPr>
              <w:t>C</w:t>
            </w:r>
            <w:r>
              <w:rPr>
                <w:rFonts w:ascii="Cambria Math" w:hAnsi="Cambria Math" w:cs="Cambria Math"/>
                <w:color w:val="000000" w:themeColor="text1"/>
                <w:spacing w:val="-4"/>
                <w:sz w:val="21"/>
                <w:szCs w:val="21"/>
              </w:rPr>
              <w:t>₂</w:t>
            </w:r>
          </w:p>
        </w:tc>
        <w:tc>
          <w:tcPr>
            <w:tcW w:w="1081" w:type="dxa"/>
            <w:vAlign w:val="center"/>
          </w:tcPr>
          <w:p w14:paraId="4C87C64C" w14:textId="77777777" w:rsidR="00D86540" w:rsidRDefault="00000000">
            <w:pPr>
              <w:pStyle w:val="TableText"/>
              <w:spacing w:after="0"/>
              <w:jc w:val="center"/>
              <w:rPr>
                <w:rFonts w:cs="Calibri" w:hint="eastAsia"/>
                <w:color w:val="000000" w:themeColor="text1"/>
                <w:sz w:val="21"/>
                <w:szCs w:val="21"/>
              </w:rPr>
            </w:pPr>
            <w:r>
              <w:rPr>
                <w:color w:val="000000" w:themeColor="text1"/>
                <w:spacing w:val="-4"/>
                <w:sz w:val="21"/>
                <w:szCs w:val="21"/>
              </w:rPr>
              <w:t>C</w:t>
            </w:r>
            <w:r>
              <w:rPr>
                <w:rFonts w:ascii="Cambria Math" w:hAnsi="Cambria Math" w:cs="Cambria Math"/>
                <w:color w:val="000000" w:themeColor="text1"/>
                <w:spacing w:val="-4"/>
                <w:sz w:val="21"/>
                <w:szCs w:val="21"/>
              </w:rPr>
              <w:t>₃</w:t>
            </w:r>
          </w:p>
        </w:tc>
        <w:tc>
          <w:tcPr>
            <w:tcW w:w="1236" w:type="dxa"/>
            <w:vAlign w:val="center"/>
          </w:tcPr>
          <w:p w14:paraId="0FCF3FD5" w14:textId="77777777" w:rsidR="00D86540" w:rsidRDefault="00000000">
            <w:pPr>
              <w:pStyle w:val="TableText"/>
              <w:spacing w:after="0"/>
              <w:jc w:val="center"/>
              <w:rPr>
                <w:rFonts w:hint="eastAsia"/>
                <w:color w:val="000000" w:themeColor="text1"/>
                <w:sz w:val="21"/>
                <w:szCs w:val="21"/>
              </w:rPr>
            </w:pPr>
            <w:r>
              <w:rPr>
                <w:color w:val="000000" w:themeColor="text1"/>
                <w:spacing w:val="-17"/>
                <w:sz w:val="21"/>
                <w:szCs w:val="21"/>
              </w:rPr>
              <w:t>D</w:t>
            </w:r>
            <w:r>
              <w:rPr>
                <w:rFonts w:hint="eastAsia"/>
                <w:color w:val="000000" w:themeColor="text1"/>
                <w:spacing w:val="-17"/>
                <w:sz w:val="21"/>
                <w:szCs w:val="21"/>
                <w:lang w:eastAsia="zh-CN"/>
              </w:rPr>
              <w:t xml:space="preserve"> </w:t>
            </w:r>
            <w:r>
              <w:rPr>
                <w:color w:val="000000" w:themeColor="text1"/>
                <w:spacing w:val="-17"/>
                <w:sz w:val="21"/>
                <w:szCs w:val="21"/>
              </w:rPr>
              <w:t>=</w:t>
            </w:r>
            <w:r>
              <w:rPr>
                <w:rFonts w:hint="eastAsia"/>
                <w:color w:val="000000" w:themeColor="text1"/>
                <w:spacing w:val="-17"/>
                <w:sz w:val="21"/>
                <w:szCs w:val="21"/>
                <w:lang w:eastAsia="zh-CN"/>
              </w:rPr>
              <w:t xml:space="preserve"> </w:t>
            </w:r>
            <w:r>
              <w:rPr>
                <w:color w:val="000000" w:themeColor="text1"/>
                <w:spacing w:val="-17"/>
                <w:sz w:val="21"/>
                <w:szCs w:val="21"/>
              </w:rPr>
              <w:t>A·B·C</w:t>
            </w:r>
          </w:p>
        </w:tc>
        <w:tc>
          <w:tcPr>
            <w:tcW w:w="927" w:type="dxa"/>
            <w:vMerge/>
            <w:tcBorders>
              <w:top w:val="nil"/>
            </w:tcBorders>
            <w:vAlign w:val="center"/>
          </w:tcPr>
          <w:p w14:paraId="1CD08946" w14:textId="77777777" w:rsidR="00D86540" w:rsidRDefault="00D86540">
            <w:pPr>
              <w:adjustRightInd w:val="0"/>
              <w:spacing w:line="240" w:lineRule="auto"/>
              <w:jc w:val="center"/>
              <w:rPr>
                <w:rFonts w:ascii="宋体" w:hAnsi="宋体" w:hint="eastAsia"/>
                <w:color w:val="000000" w:themeColor="text1"/>
                <w:szCs w:val="21"/>
              </w:rPr>
            </w:pPr>
          </w:p>
        </w:tc>
      </w:tr>
      <w:tr w:rsidR="00D86540" w14:paraId="1464AB9E" w14:textId="77777777">
        <w:trPr>
          <w:trHeight w:val="560"/>
        </w:trPr>
        <w:tc>
          <w:tcPr>
            <w:tcW w:w="625" w:type="dxa"/>
            <w:vAlign w:val="center"/>
          </w:tcPr>
          <w:p w14:paraId="34092400" w14:textId="77777777" w:rsidR="00D86540" w:rsidRDefault="00D86540">
            <w:pPr>
              <w:adjustRightInd w:val="0"/>
              <w:spacing w:line="240" w:lineRule="auto"/>
              <w:jc w:val="center"/>
              <w:rPr>
                <w:rFonts w:ascii="宋体" w:hAnsi="宋体" w:hint="eastAsia"/>
                <w:color w:val="000000" w:themeColor="text1"/>
                <w:szCs w:val="21"/>
              </w:rPr>
            </w:pPr>
          </w:p>
        </w:tc>
        <w:tc>
          <w:tcPr>
            <w:tcW w:w="1527" w:type="dxa"/>
            <w:vAlign w:val="center"/>
          </w:tcPr>
          <w:p w14:paraId="5DB6E0F3" w14:textId="77777777" w:rsidR="00D86540" w:rsidRDefault="00D86540">
            <w:pPr>
              <w:adjustRightInd w:val="0"/>
              <w:spacing w:line="240" w:lineRule="auto"/>
              <w:jc w:val="center"/>
              <w:rPr>
                <w:rFonts w:ascii="宋体" w:hAnsi="宋体" w:hint="eastAsia"/>
                <w:color w:val="000000" w:themeColor="text1"/>
                <w:szCs w:val="21"/>
              </w:rPr>
            </w:pPr>
          </w:p>
        </w:tc>
        <w:tc>
          <w:tcPr>
            <w:tcW w:w="772" w:type="dxa"/>
            <w:vAlign w:val="center"/>
          </w:tcPr>
          <w:p w14:paraId="4BE0B905" w14:textId="77777777" w:rsidR="00D86540" w:rsidRDefault="00D86540">
            <w:pPr>
              <w:adjustRightInd w:val="0"/>
              <w:spacing w:line="240" w:lineRule="auto"/>
              <w:jc w:val="center"/>
              <w:rPr>
                <w:rFonts w:ascii="宋体" w:hAnsi="宋体" w:hint="eastAsia"/>
                <w:color w:val="000000" w:themeColor="text1"/>
                <w:szCs w:val="21"/>
              </w:rPr>
            </w:pPr>
          </w:p>
        </w:tc>
        <w:tc>
          <w:tcPr>
            <w:tcW w:w="965" w:type="dxa"/>
            <w:vAlign w:val="center"/>
          </w:tcPr>
          <w:p w14:paraId="0726E07E" w14:textId="77777777" w:rsidR="00D86540" w:rsidRDefault="00D86540">
            <w:pPr>
              <w:adjustRightInd w:val="0"/>
              <w:spacing w:line="240" w:lineRule="auto"/>
              <w:jc w:val="center"/>
              <w:rPr>
                <w:rFonts w:ascii="宋体" w:hAnsi="宋体" w:hint="eastAsia"/>
                <w:color w:val="000000" w:themeColor="text1"/>
                <w:szCs w:val="21"/>
              </w:rPr>
            </w:pPr>
          </w:p>
        </w:tc>
        <w:tc>
          <w:tcPr>
            <w:tcW w:w="925" w:type="dxa"/>
            <w:vAlign w:val="center"/>
          </w:tcPr>
          <w:p w14:paraId="797EF5EC" w14:textId="77777777" w:rsidR="00D86540" w:rsidRDefault="00D86540">
            <w:pPr>
              <w:adjustRightInd w:val="0"/>
              <w:spacing w:line="240" w:lineRule="auto"/>
              <w:jc w:val="center"/>
              <w:rPr>
                <w:rFonts w:ascii="宋体" w:hAnsi="宋体" w:hint="eastAsia"/>
                <w:color w:val="000000" w:themeColor="text1"/>
                <w:szCs w:val="21"/>
              </w:rPr>
            </w:pPr>
          </w:p>
        </w:tc>
        <w:tc>
          <w:tcPr>
            <w:tcW w:w="1044" w:type="dxa"/>
            <w:vAlign w:val="center"/>
          </w:tcPr>
          <w:p w14:paraId="16AD48C3" w14:textId="77777777" w:rsidR="00D86540" w:rsidRDefault="00D86540">
            <w:pPr>
              <w:adjustRightInd w:val="0"/>
              <w:spacing w:line="240" w:lineRule="auto"/>
              <w:jc w:val="center"/>
              <w:rPr>
                <w:rFonts w:ascii="宋体" w:hAnsi="宋体" w:hint="eastAsia"/>
                <w:color w:val="000000" w:themeColor="text1"/>
                <w:szCs w:val="21"/>
              </w:rPr>
            </w:pPr>
          </w:p>
        </w:tc>
        <w:tc>
          <w:tcPr>
            <w:tcW w:w="1081" w:type="dxa"/>
            <w:vAlign w:val="center"/>
          </w:tcPr>
          <w:p w14:paraId="10CD1538" w14:textId="77777777" w:rsidR="00D86540" w:rsidRDefault="00D86540">
            <w:pPr>
              <w:adjustRightInd w:val="0"/>
              <w:spacing w:line="240" w:lineRule="auto"/>
              <w:jc w:val="center"/>
              <w:rPr>
                <w:rFonts w:ascii="宋体" w:hAnsi="宋体" w:hint="eastAsia"/>
                <w:color w:val="000000" w:themeColor="text1"/>
                <w:szCs w:val="21"/>
              </w:rPr>
            </w:pPr>
          </w:p>
        </w:tc>
        <w:tc>
          <w:tcPr>
            <w:tcW w:w="1236" w:type="dxa"/>
            <w:vAlign w:val="center"/>
          </w:tcPr>
          <w:p w14:paraId="26B3B78C" w14:textId="77777777" w:rsidR="00D86540" w:rsidRDefault="00D86540">
            <w:pPr>
              <w:adjustRightInd w:val="0"/>
              <w:spacing w:line="240" w:lineRule="auto"/>
              <w:jc w:val="center"/>
              <w:rPr>
                <w:rFonts w:ascii="宋体" w:hAnsi="宋体" w:hint="eastAsia"/>
                <w:color w:val="000000" w:themeColor="text1"/>
                <w:szCs w:val="21"/>
              </w:rPr>
            </w:pPr>
          </w:p>
        </w:tc>
        <w:tc>
          <w:tcPr>
            <w:tcW w:w="927" w:type="dxa"/>
            <w:vAlign w:val="center"/>
          </w:tcPr>
          <w:p w14:paraId="57954429" w14:textId="77777777" w:rsidR="00D86540" w:rsidRDefault="00D86540">
            <w:pPr>
              <w:adjustRightInd w:val="0"/>
              <w:spacing w:line="240" w:lineRule="auto"/>
              <w:jc w:val="center"/>
              <w:rPr>
                <w:rFonts w:ascii="宋体" w:hAnsi="宋体" w:hint="eastAsia"/>
                <w:color w:val="000000" w:themeColor="text1"/>
                <w:szCs w:val="21"/>
              </w:rPr>
            </w:pPr>
          </w:p>
        </w:tc>
      </w:tr>
      <w:tr w:rsidR="00D86540" w14:paraId="5F022C6C" w14:textId="77777777">
        <w:trPr>
          <w:trHeight w:val="560"/>
        </w:trPr>
        <w:tc>
          <w:tcPr>
            <w:tcW w:w="625" w:type="dxa"/>
            <w:vAlign w:val="center"/>
          </w:tcPr>
          <w:p w14:paraId="75189440" w14:textId="77777777" w:rsidR="00D86540" w:rsidRDefault="00D86540">
            <w:pPr>
              <w:adjustRightInd w:val="0"/>
              <w:spacing w:line="240" w:lineRule="auto"/>
              <w:jc w:val="center"/>
              <w:rPr>
                <w:rFonts w:ascii="宋体" w:hAnsi="宋体" w:hint="eastAsia"/>
                <w:color w:val="000000" w:themeColor="text1"/>
                <w:szCs w:val="21"/>
              </w:rPr>
            </w:pPr>
          </w:p>
        </w:tc>
        <w:tc>
          <w:tcPr>
            <w:tcW w:w="1527" w:type="dxa"/>
            <w:vAlign w:val="center"/>
          </w:tcPr>
          <w:p w14:paraId="4AFC62DF" w14:textId="77777777" w:rsidR="00D86540" w:rsidRDefault="00D86540">
            <w:pPr>
              <w:adjustRightInd w:val="0"/>
              <w:spacing w:line="240" w:lineRule="auto"/>
              <w:jc w:val="center"/>
              <w:rPr>
                <w:rFonts w:ascii="宋体" w:hAnsi="宋体" w:hint="eastAsia"/>
                <w:color w:val="000000" w:themeColor="text1"/>
                <w:szCs w:val="21"/>
              </w:rPr>
            </w:pPr>
          </w:p>
        </w:tc>
        <w:tc>
          <w:tcPr>
            <w:tcW w:w="772" w:type="dxa"/>
            <w:vAlign w:val="center"/>
          </w:tcPr>
          <w:p w14:paraId="4F69D629" w14:textId="77777777" w:rsidR="00D86540" w:rsidRDefault="00D86540">
            <w:pPr>
              <w:adjustRightInd w:val="0"/>
              <w:spacing w:line="240" w:lineRule="auto"/>
              <w:jc w:val="center"/>
              <w:rPr>
                <w:rFonts w:ascii="宋体" w:hAnsi="宋体" w:hint="eastAsia"/>
                <w:color w:val="000000" w:themeColor="text1"/>
                <w:szCs w:val="21"/>
              </w:rPr>
            </w:pPr>
          </w:p>
        </w:tc>
        <w:tc>
          <w:tcPr>
            <w:tcW w:w="965" w:type="dxa"/>
            <w:vAlign w:val="center"/>
          </w:tcPr>
          <w:p w14:paraId="2A49B1DF" w14:textId="77777777" w:rsidR="00D86540" w:rsidRDefault="00D86540">
            <w:pPr>
              <w:adjustRightInd w:val="0"/>
              <w:spacing w:line="240" w:lineRule="auto"/>
              <w:jc w:val="center"/>
              <w:rPr>
                <w:rFonts w:ascii="宋体" w:hAnsi="宋体" w:hint="eastAsia"/>
                <w:color w:val="000000" w:themeColor="text1"/>
                <w:szCs w:val="21"/>
              </w:rPr>
            </w:pPr>
          </w:p>
        </w:tc>
        <w:tc>
          <w:tcPr>
            <w:tcW w:w="925" w:type="dxa"/>
            <w:vAlign w:val="center"/>
          </w:tcPr>
          <w:p w14:paraId="68397CB8" w14:textId="77777777" w:rsidR="00D86540" w:rsidRDefault="00D86540">
            <w:pPr>
              <w:adjustRightInd w:val="0"/>
              <w:spacing w:line="240" w:lineRule="auto"/>
              <w:jc w:val="center"/>
              <w:rPr>
                <w:rFonts w:ascii="宋体" w:hAnsi="宋体" w:hint="eastAsia"/>
                <w:color w:val="000000" w:themeColor="text1"/>
                <w:szCs w:val="21"/>
              </w:rPr>
            </w:pPr>
          </w:p>
        </w:tc>
        <w:tc>
          <w:tcPr>
            <w:tcW w:w="1044" w:type="dxa"/>
            <w:vAlign w:val="center"/>
          </w:tcPr>
          <w:p w14:paraId="00728E57" w14:textId="77777777" w:rsidR="00D86540" w:rsidRDefault="00D86540">
            <w:pPr>
              <w:adjustRightInd w:val="0"/>
              <w:spacing w:line="240" w:lineRule="auto"/>
              <w:jc w:val="center"/>
              <w:rPr>
                <w:rFonts w:ascii="宋体" w:hAnsi="宋体" w:hint="eastAsia"/>
                <w:color w:val="000000" w:themeColor="text1"/>
                <w:szCs w:val="21"/>
              </w:rPr>
            </w:pPr>
          </w:p>
        </w:tc>
        <w:tc>
          <w:tcPr>
            <w:tcW w:w="1081" w:type="dxa"/>
            <w:vAlign w:val="center"/>
          </w:tcPr>
          <w:p w14:paraId="45CB5DDF" w14:textId="77777777" w:rsidR="00D86540" w:rsidRDefault="00D86540">
            <w:pPr>
              <w:adjustRightInd w:val="0"/>
              <w:spacing w:line="240" w:lineRule="auto"/>
              <w:jc w:val="center"/>
              <w:rPr>
                <w:rFonts w:ascii="宋体" w:hAnsi="宋体" w:hint="eastAsia"/>
                <w:color w:val="000000" w:themeColor="text1"/>
                <w:szCs w:val="21"/>
              </w:rPr>
            </w:pPr>
          </w:p>
        </w:tc>
        <w:tc>
          <w:tcPr>
            <w:tcW w:w="1236" w:type="dxa"/>
            <w:vAlign w:val="center"/>
          </w:tcPr>
          <w:p w14:paraId="25DD0BAE" w14:textId="77777777" w:rsidR="00D86540" w:rsidRDefault="00D86540">
            <w:pPr>
              <w:adjustRightInd w:val="0"/>
              <w:spacing w:line="240" w:lineRule="auto"/>
              <w:jc w:val="center"/>
              <w:rPr>
                <w:rFonts w:ascii="宋体" w:hAnsi="宋体" w:hint="eastAsia"/>
                <w:color w:val="000000" w:themeColor="text1"/>
                <w:szCs w:val="21"/>
              </w:rPr>
            </w:pPr>
          </w:p>
        </w:tc>
        <w:tc>
          <w:tcPr>
            <w:tcW w:w="927" w:type="dxa"/>
            <w:vAlign w:val="center"/>
          </w:tcPr>
          <w:p w14:paraId="2C15E515" w14:textId="77777777" w:rsidR="00D86540" w:rsidRDefault="00D86540">
            <w:pPr>
              <w:adjustRightInd w:val="0"/>
              <w:spacing w:line="240" w:lineRule="auto"/>
              <w:jc w:val="center"/>
              <w:rPr>
                <w:rFonts w:ascii="宋体" w:hAnsi="宋体" w:hint="eastAsia"/>
                <w:color w:val="000000" w:themeColor="text1"/>
                <w:szCs w:val="21"/>
              </w:rPr>
            </w:pPr>
          </w:p>
        </w:tc>
      </w:tr>
      <w:tr w:rsidR="00D86540" w14:paraId="17476306" w14:textId="77777777">
        <w:trPr>
          <w:trHeight w:val="560"/>
        </w:trPr>
        <w:tc>
          <w:tcPr>
            <w:tcW w:w="625" w:type="dxa"/>
            <w:vAlign w:val="center"/>
          </w:tcPr>
          <w:p w14:paraId="716F043F" w14:textId="77777777" w:rsidR="00D86540" w:rsidRDefault="00D86540">
            <w:pPr>
              <w:adjustRightInd w:val="0"/>
              <w:spacing w:line="240" w:lineRule="auto"/>
              <w:jc w:val="center"/>
              <w:rPr>
                <w:rFonts w:ascii="宋体" w:hAnsi="宋体" w:hint="eastAsia"/>
                <w:color w:val="000000" w:themeColor="text1"/>
                <w:szCs w:val="21"/>
              </w:rPr>
            </w:pPr>
          </w:p>
        </w:tc>
        <w:tc>
          <w:tcPr>
            <w:tcW w:w="1527" w:type="dxa"/>
            <w:vAlign w:val="center"/>
          </w:tcPr>
          <w:p w14:paraId="4B02DCFF" w14:textId="77777777" w:rsidR="00D86540" w:rsidRDefault="00D86540">
            <w:pPr>
              <w:adjustRightInd w:val="0"/>
              <w:spacing w:line="240" w:lineRule="auto"/>
              <w:jc w:val="center"/>
              <w:rPr>
                <w:rFonts w:ascii="宋体" w:hAnsi="宋体" w:hint="eastAsia"/>
                <w:color w:val="000000" w:themeColor="text1"/>
                <w:szCs w:val="21"/>
              </w:rPr>
            </w:pPr>
          </w:p>
        </w:tc>
        <w:tc>
          <w:tcPr>
            <w:tcW w:w="772" w:type="dxa"/>
            <w:vAlign w:val="center"/>
          </w:tcPr>
          <w:p w14:paraId="47E50312" w14:textId="77777777" w:rsidR="00D86540" w:rsidRDefault="00D86540">
            <w:pPr>
              <w:adjustRightInd w:val="0"/>
              <w:spacing w:line="240" w:lineRule="auto"/>
              <w:jc w:val="center"/>
              <w:rPr>
                <w:rFonts w:ascii="宋体" w:hAnsi="宋体" w:hint="eastAsia"/>
                <w:color w:val="000000" w:themeColor="text1"/>
                <w:szCs w:val="21"/>
              </w:rPr>
            </w:pPr>
          </w:p>
        </w:tc>
        <w:tc>
          <w:tcPr>
            <w:tcW w:w="965" w:type="dxa"/>
            <w:vAlign w:val="center"/>
          </w:tcPr>
          <w:p w14:paraId="37B39A9D" w14:textId="77777777" w:rsidR="00D86540" w:rsidRDefault="00D86540">
            <w:pPr>
              <w:adjustRightInd w:val="0"/>
              <w:spacing w:line="240" w:lineRule="auto"/>
              <w:jc w:val="center"/>
              <w:rPr>
                <w:rFonts w:ascii="宋体" w:hAnsi="宋体" w:hint="eastAsia"/>
                <w:color w:val="000000" w:themeColor="text1"/>
                <w:szCs w:val="21"/>
              </w:rPr>
            </w:pPr>
          </w:p>
        </w:tc>
        <w:tc>
          <w:tcPr>
            <w:tcW w:w="925" w:type="dxa"/>
            <w:vAlign w:val="center"/>
          </w:tcPr>
          <w:p w14:paraId="003F410C" w14:textId="77777777" w:rsidR="00D86540" w:rsidRDefault="00D86540">
            <w:pPr>
              <w:adjustRightInd w:val="0"/>
              <w:spacing w:line="240" w:lineRule="auto"/>
              <w:jc w:val="center"/>
              <w:rPr>
                <w:rFonts w:ascii="宋体" w:hAnsi="宋体" w:hint="eastAsia"/>
                <w:color w:val="000000" w:themeColor="text1"/>
                <w:szCs w:val="21"/>
              </w:rPr>
            </w:pPr>
          </w:p>
        </w:tc>
        <w:tc>
          <w:tcPr>
            <w:tcW w:w="1044" w:type="dxa"/>
            <w:vAlign w:val="center"/>
          </w:tcPr>
          <w:p w14:paraId="15AF0BD4" w14:textId="77777777" w:rsidR="00D86540" w:rsidRDefault="00D86540">
            <w:pPr>
              <w:adjustRightInd w:val="0"/>
              <w:spacing w:line="240" w:lineRule="auto"/>
              <w:jc w:val="center"/>
              <w:rPr>
                <w:rFonts w:ascii="宋体" w:hAnsi="宋体" w:hint="eastAsia"/>
                <w:color w:val="000000" w:themeColor="text1"/>
                <w:szCs w:val="21"/>
              </w:rPr>
            </w:pPr>
          </w:p>
        </w:tc>
        <w:tc>
          <w:tcPr>
            <w:tcW w:w="1081" w:type="dxa"/>
            <w:vAlign w:val="center"/>
          </w:tcPr>
          <w:p w14:paraId="77658CC5" w14:textId="77777777" w:rsidR="00D86540" w:rsidRDefault="00D86540">
            <w:pPr>
              <w:adjustRightInd w:val="0"/>
              <w:spacing w:line="240" w:lineRule="auto"/>
              <w:jc w:val="center"/>
              <w:rPr>
                <w:rFonts w:ascii="宋体" w:hAnsi="宋体" w:hint="eastAsia"/>
                <w:color w:val="000000" w:themeColor="text1"/>
                <w:szCs w:val="21"/>
              </w:rPr>
            </w:pPr>
          </w:p>
        </w:tc>
        <w:tc>
          <w:tcPr>
            <w:tcW w:w="1236" w:type="dxa"/>
            <w:vAlign w:val="center"/>
          </w:tcPr>
          <w:p w14:paraId="0DD65816" w14:textId="77777777" w:rsidR="00D86540" w:rsidRDefault="00D86540">
            <w:pPr>
              <w:adjustRightInd w:val="0"/>
              <w:spacing w:line="240" w:lineRule="auto"/>
              <w:jc w:val="center"/>
              <w:rPr>
                <w:rFonts w:ascii="宋体" w:hAnsi="宋体" w:hint="eastAsia"/>
                <w:color w:val="000000" w:themeColor="text1"/>
                <w:szCs w:val="21"/>
              </w:rPr>
            </w:pPr>
          </w:p>
        </w:tc>
        <w:tc>
          <w:tcPr>
            <w:tcW w:w="927" w:type="dxa"/>
            <w:vAlign w:val="center"/>
          </w:tcPr>
          <w:p w14:paraId="72FE0D0B" w14:textId="77777777" w:rsidR="00D86540" w:rsidRDefault="00D86540">
            <w:pPr>
              <w:adjustRightInd w:val="0"/>
              <w:spacing w:line="240" w:lineRule="auto"/>
              <w:jc w:val="center"/>
              <w:rPr>
                <w:rFonts w:ascii="宋体" w:hAnsi="宋体" w:hint="eastAsia"/>
                <w:color w:val="000000" w:themeColor="text1"/>
                <w:szCs w:val="21"/>
              </w:rPr>
            </w:pPr>
          </w:p>
        </w:tc>
      </w:tr>
      <w:tr w:rsidR="00D86540" w14:paraId="4473FB68" w14:textId="77777777">
        <w:trPr>
          <w:trHeight w:val="560"/>
        </w:trPr>
        <w:tc>
          <w:tcPr>
            <w:tcW w:w="625" w:type="dxa"/>
            <w:vAlign w:val="center"/>
          </w:tcPr>
          <w:p w14:paraId="28AE92C1" w14:textId="77777777" w:rsidR="00D86540" w:rsidRDefault="00D86540">
            <w:pPr>
              <w:adjustRightInd w:val="0"/>
              <w:spacing w:line="240" w:lineRule="auto"/>
              <w:jc w:val="center"/>
              <w:rPr>
                <w:rFonts w:ascii="宋体" w:hAnsi="宋体" w:hint="eastAsia"/>
                <w:color w:val="000000" w:themeColor="text1"/>
                <w:szCs w:val="21"/>
              </w:rPr>
            </w:pPr>
          </w:p>
        </w:tc>
        <w:tc>
          <w:tcPr>
            <w:tcW w:w="1527" w:type="dxa"/>
            <w:vAlign w:val="center"/>
          </w:tcPr>
          <w:p w14:paraId="4C40CB15" w14:textId="77777777" w:rsidR="00D86540" w:rsidRDefault="00D86540">
            <w:pPr>
              <w:adjustRightInd w:val="0"/>
              <w:spacing w:line="240" w:lineRule="auto"/>
              <w:jc w:val="center"/>
              <w:rPr>
                <w:rFonts w:ascii="宋体" w:hAnsi="宋体" w:hint="eastAsia"/>
                <w:color w:val="000000" w:themeColor="text1"/>
                <w:szCs w:val="21"/>
              </w:rPr>
            </w:pPr>
          </w:p>
        </w:tc>
        <w:tc>
          <w:tcPr>
            <w:tcW w:w="772" w:type="dxa"/>
            <w:vAlign w:val="center"/>
          </w:tcPr>
          <w:p w14:paraId="6CBBBDB7" w14:textId="77777777" w:rsidR="00D86540" w:rsidRDefault="00D86540">
            <w:pPr>
              <w:adjustRightInd w:val="0"/>
              <w:spacing w:line="240" w:lineRule="auto"/>
              <w:jc w:val="center"/>
              <w:rPr>
                <w:rFonts w:ascii="宋体" w:hAnsi="宋体" w:hint="eastAsia"/>
                <w:color w:val="000000" w:themeColor="text1"/>
                <w:szCs w:val="21"/>
              </w:rPr>
            </w:pPr>
          </w:p>
        </w:tc>
        <w:tc>
          <w:tcPr>
            <w:tcW w:w="965" w:type="dxa"/>
            <w:vAlign w:val="center"/>
          </w:tcPr>
          <w:p w14:paraId="796A148E" w14:textId="77777777" w:rsidR="00D86540" w:rsidRDefault="00D86540">
            <w:pPr>
              <w:adjustRightInd w:val="0"/>
              <w:spacing w:line="240" w:lineRule="auto"/>
              <w:jc w:val="center"/>
              <w:rPr>
                <w:rFonts w:ascii="宋体" w:hAnsi="宋体" w:hint="eastAsia"/>
                <w:color w:val="000000" w:themeColor="text1"/>
                <w:szCs w:val="21"/>
              </w:rPr>
            </w:pPr>
          </w:p>
        </w:tc>
        <w:tc>
          <w:tcPr>
            <w:tcW w:w="925" w:type="dxa"/>
            <w:vAlign w:val="center"/>
          </w:tcPr>
          <w:p w14:paraId="75A38E2F" w14:textId="77777777" w:rsidR="00D86540" w:rsidRDefault="00D86540">
            <w:pPr>
              <w:adjustRightInd w:val="0"/>
              <w:spacing w:line="240" w:lineRule="auto"/>
              <w:jc w:val="center"/>
              <w:rPr>
                <w:rFonts w:ascii="宋体" w:hAnsi="宋体" w:hint="eastAsia"/>
                <w:color w:val="000000" w:themeColor="text1"/>
                <w:szCs w:val="21"/>
              </w:rPr>
            </w:pPr>
          </w:p>
        </w:tc>
        <w:tc>
          <w:tcPr>
            <w:tcW w:w="1044" w:type="dxa"/>
            <w:vAlign w:val="center"/>
          </w:tcPr>
          <w:p w14:paraId="1E9291FE" w14:textId="77777777" w:rsidR="00D86540" w:rsidRDefault="00D86540">
            <w:pPr>
              <w:adjustRightInd w:val="0"/>
              <w:spacing w:line="240" w:lineRule="auto"/>
              <w:jc w:val="center"/>
              <w:rPr>
                <w:rFonts w:ascii="宋体" w:hAnsi="宋体" w:hint="eastAsia"/>
                <w:color w:val="000000" w:themeColor="text1"/>
                <w:szCs w:val="21"/>
              </w:rPr>
            </w:pPr>
          </w:p>
        </w:tc>
        <w:tc>
          <w:tcPr>
            <w:tcW w:w="1081" w:type="dxa"/>
            <w:vAlign w:val="center"/>
          </w:tcPr>
          <w:p w14:paraId="77F78CEB" w14:textId="77777777" w:rsidR="00D86540" w:rsidRDefault="00D86540">
            <w:pPr>
              <w:adjustRightInd w:val="0"/>
              <w:spacing w:line="240" w:lineRule="auto"/>
              <w:jc w:val="center"/>
              <w:rPr>
                <w:rFonts w:ascii="宋体" w:hAnsi="宋体" w:hint="eastAsia"/>
                <w:color w:val="000000" w:themeColor="text1"/>
                <w:szCs w:val="21"/>
              </w:rPr>
            </w:pPr>
          </w:p>
        </w:tc>
        <w:tc>
          <w:tcPr>
            <w:tcW w:w="1236" w:type="dxa"/>
            <w:vAlign w:val="center"/>
          </w:tcPr>
          <w:p w14:paraId="6EE616CB" w14:textId="77777777" w:rsidR="00D86540" w:rsidRDefault="00D86540">
            <w:pPr>
              <w:adjustRightInd w:val="0"/>
              <w:spacing w:line="240" w:lineRule="auto"/>
              <w:jc w:val="center"/>
              <w:rPr>
                <w:rFonts w:ascii="宋体" w:hAnsi="宋体" w:hint="eastAsia"/>
                <w:color w:val="000000" w:themeColor="text1"/>
                <w:szCs w:val="21"/>
              </w:rPr>
            </w:pPr>
          </w:p>
        </w:tc>
        <w:tc>
          <w:tcPr>
            <w:tcW w:w="927" w:type="dxa"/>
            <w:vAlign w:val="center"/>
          </w:tcPr>
          <w:p w14:paraId="0C055AAB" w14:textId="77777777" w:rsidR="00D86540" w:rsidRDefault="00D86540">
            <w:pPr>
              <w:adjustRightInd w:val="0"/>
              <w:spacing w:line="240" w:lineRule="auto"/>
              <w:jc w:val="center"/>
              <w:rPr>
                <w:rFonts w:ascii="宋体" w:hAnsi="宋体" w:hint="eastAsia"/>
                <w:color w:val="000000" w:themeColor="text1"/>
                <w:szCs w:val="21"/>
              </w:rPr>
            </w:pPr>
          </w:p>
        </w:tc>
      </w:tr>
      <w:tr w:rsidR="00D86540" w14:paraId="701A88C1" w14:textId="77777777">
        <w:trPr>
          <w:trHeight w:val="560"/>
        </w:trPr>
        <w:tc>
          <w:tcPr>
            <w:tcW w:w="625" w:type="dxa"/>
            <w:vAlign w:val="center"/>
          </w:tcPr>
          <w:p w14:paraId="3080A1D8" w14:textId="77777777" w:rsidR="00D86540" w:rsidRDefault="00D86540">
            <w:pPr>
              <w:adjustRightInd w:val="0"/>
              <w:spacing w:line="240" w:lineRule="auto"/>
              <w:jc w:val="center"/>
              <w:rPr>
                <w:rFonts w:ascii="宋体" w:hAnsi="宋体" w:hint="eastAsia"/>
                <w:color w:val="000000" w:themeColor="text1"/>
                <w:szCs w:val="21"/>
              </w:rPr>
            </w:pPr>
          </w:p>
        </w:tc>
        <w:tc>
          <w:tcPr>
            <w:tcW w:w="1527" w:type="dxa"/>
            <w:vAlign w:val="center"/>
          </w:tcPr>
          <w:p w14:paraId="51CDA5DF" w14:textId="77777777" w:rsidR="00D86540" w:rsidRDefault="00D86540">
            <w:pPr>
              <w:adjustRightInd w:val="0"/>
              <w:spacing w:line="240" w:lineRule="auto"/>
              <w:jc w:val="center"/>
              <w:rPr>
                <w:rFonts w:ascii="宋体" w:hAnsi="宋体" w:hint="eastAsia"/>
                <w:color w:val="000000" w:themeColor="text1"/>
                <w:szCs w:val="21"/>
              </w:rPr>
            </w:pPr>
          </w:p>
        </w:tc>
        <w:tc>
          <w:tcPr>
            <w:tcW w:w="772" w:type="dxa"/>
            <w:vAlign w:val="center"/>
          </w:tcPr>
          <w:p w14:paraId="59614403" w14:textId="77777777" w:rsidR="00D86540" w:rsidRDefault="00D86540">
            <w:pPr>
              <w:adjustRightInd w:val="0"/>
              <w:spacing w:line="240" w:lineRule="auto"/>
              <w:jc w:val="center"/>
              <w:rPr>
                <w:rFonts w:ascii="宋体" w:hAnsi="宋体" w:hint="eastAsia"/>
                <w:color w:val="000000" w:themeColor="text1"/>
                <w:szCs w:val="21"/>
              </w:rPr>
            </w:pPr>
          </w:p>
        </w:tc>
        <w:tc>
          <w:tcPr>
            <w:tcW w:w="965" w:type="dxa"/>
            <w:vAlign w:val="center"/>
          </w:tcPr>
          <w:p w14:paraId="037B056E" w14:textId="77777777" w:rsidR="00D86540" w:rsidRDefault="00D86540">
            <w:pPr>
              <w:adjustRightInd w:val="0"/>
              <w:spacing w:line="240" w:lineRule="auto"/>
              <w:jc w:val="center"/>
              <w:rPr>
                <w:rFonts w:ascii="宋体" w:hAnsi="宋体" w:hint="eastAsia"/>
                <w:color w:val="000000" w:themeColor="text1"/>
                <w:szCs w:val="21"/>
              </w:rPr>
            </w:pPr>
          </w:p>
        </w:tc>
        <w:tc>
          <w:tcPr>
            <w:tcW w:w="925" w:type="dxa"/>
            <w:vAlign w:val="center"/>
          </w:tcPr>
          <w:p w14:paraId="218BF460" w14:textId="77777777" w:rsidR="00D86540" w:rsidRDefault="00D86540">
            <w:pPr>
              <w:adjustRightInd w:val="0"/>
              <w:spacing w:line="240" w:lineRule="auto"/>
              <w:jc w:val="center"/>
              <w:rPr>
                <w:rFonts w:ascii="宋体" w:hAnsi="宋体" w:hint="eastAsia"/>
                <w:color w:val="000000" w:themeColor="text1"/>
                <w:szCs w:val="21"/>
              </w:rPr>
            </w:pPr>
          </w:p>
        </w:tc>
        <w:tc>
          <w:tcPr>
            <w:tcW w:w="1044" w:type="dxa"/>
            <w:vAlign w:val="center"/>
          </w:tcPr>
          <w:p w14:paraId="112ACF2F" w14:textId="77777777" w:rsidR="00D86540" w:rsidRDefault="00D86540">
            <w:pPr>
              <w:adjustRightInd w:val="0"/>
              <w:spacing w:line="240" w:lineRule="auto"/>
              <w:jc w:val="center"/>
              <w:rPr>
                <w:rFonts w:ascii="宋体" w:hAnsi="宋体" w:hint="eastAsia"/>
                <w:color w:val="000000" w:themeColor="text1"/>
                <w:szCs w:val="21"/>
              </w:rPr>
            </w:pPr>
          </w:p>
        </w:tc>
        <w:tc>
          <w:tcPr>
            <w:tcW w:w="1081" w:type="dxa"/>
            <w:vAlign w:val="center"/>
          </w:tcPr>
          <w:p w14:paraId="325AFC6A" w14:textId="77777777" w:rsidR="00D86540" w:rsidRDefault="00D86540">
            <w:pPr>
              <w:adjustRightInd w:val="0"/>
              <w:spacing w:line="240" w:lineRule="auto"/>
              <w:jc w:val="center"/>
              <w:rPr>
                <w:rFonts w:ascii="宋体" w:hAnsi="宋体" w:hint="eastAsia"/>
                <w:color w:val="000000" w:themeColor="text1"/>
                <w:szCs w:val="21"/>
              </w:rPr>
            </w:pPr>
          </w:p>
        </w:tc>
        <w:tc>
          <w:tcPr>
            <w:tcW w:w="1236" w:type="dxa"/>
            <w:vAlign w:val="center"/>
          </w:tcPr>
          <w:p w14:paraId="67924D24" w14:textId="77777777" w:rsidR="00D86540" w:rsidRDefault="00D86540">
            <w:pPr>
              <w:adjustRightInd w:val="0"/>
              <w:spacing w:line="240" w:lineRule="auto"/>
              <w:jc w:val="center"/>
              <w:rPr>
                <w:rFonts w:ascii="宋体" w:hAnsi="宋体" w:hint="eastAsia"/>
                <w:color w:val="000000" w:themeColor="text1"/>
                <w:szCs w:val="21"/>
              </w:rPr>
            </w:pPr>
          </w:p>
        </w:tc>
        <w:tc>
          <w:tcPr>
            <w:tcW w:w="927" w:type="dxa"/>
            <w:vAlign w:val="center"/>
          </w:tcPr>
          <w:p w14:paraId="72A647B9" w14:textId="77777777" w:rsidR="00D86540" w:rsidRDefault="00D86540">
            <w:pPr>
              <w:adjustRightInd w:val="0"/>
              <w:spacing w:line="240" w:lineRule="auto"/>
              <w:jc w:val="center"/>
              <w:rPr>
                <w:rFonts w:ascii="宋体" w:hAnsi="宋体" w:hint="eastAsia"/>
                <w:color w:val="000000" w:themeColor="text1"/>
                <w:szCs w:val="21"/>
              </w:rPr>
            </w:pPr>
          </w:p>
        </w:tc>
      </w:tr>
      <w:tr w:rsidR="00D86540" w14:paraId="16CC6471" w14:textId="77777777">
        <w:trPr>
          <w:trHeight w:val="560"/>
        </w:trPr>
        <w:tc>
          <w:tcPr>
            <w:tcW w:w="625" w:type="dxa"/>
            <w:vAlign w:val="center"/>
          </w:tcPr>
          <w:p w14:paraId="44FD3A64" w14:textId="77777777" w:rsidR="00D86540" w:rsidRDefault="00D86540">
            <w:pPr>
              <w:adjustRightInd w:val="0"/>
              <w:spacing w:line="240" w:lineRule="auto"/>
              <w:jc w:val="center"/>
              <w:rPr>
                <w:rFonts w:ascii="宋体" w:hAnsi="宋体" w:hint="eastAsia"/>
                <w:color w:val="000000" w:themeColor="text1"/>
                <w:szCs w:val="21"/>
              </w:rPr>
            </w:pPr>
          </w:p>
        </w:tc>
        <w:tc>
          <w:tcPr>
            <w:tcW w:w="1527" w:type="dxa"/>
            <w:vAlign w:val="center"/>
          </w:tcPr>
          <w:p w14:paraId="41B5E5EB" w14:textId="77777777" w:rsidR="00D86540" w:rsidRDefault="00D86540">
            <w:pPr>
              <w:adjustRightInd w:val="0"/>
              <w:spacing w:line="240" w:lineRule="auto"/>
              <w:jc w:val="center"/>
              <w:rPr>
                <w:rFonts w:ascii="宋体" w:hAnsi="宋体" w:hint="eastAsia"/>
                <w:color w:val="000000" w:themeColor="text1"/>
                <w:szCs w:val="21"/>
              </w:rPr>
            </w:pPr>
          </w:p>
        </w:tc>
        <w:tc>
          <w:tcPr>
            <w:tcW w:w="772" w:type="dxa"/>
            <w:vAlign w:val="center"/>
          </w:tcPr>
          <w:p w14:paraId="7A424F2B" w14:textId="77777777" w:rsidR="00D86540" w:rsidRDefault="00D86540">
            <w:pPr>
              <w:adjustRightInd w:val="0"/>
              <w:spacing w:line="240" w:lineRule="auto"/>
              <w:jc w:val="center"/>
              <w:rPr>
                <w:rFonts w:ascii="宋体" w:hAnsi="宋体" w:hint="eastAsia"/>
                <w:color w:val="000000" w:themeColor="text1"/>
                <w:szCs w:val="21"/>
              </w:rPr>
            </w:pPr>
          </w:p>
        </w:tc>
        <w:tc>
          <w:tcPr>
            <w:tcW w:w="965" w:type="dxa"/>
            <w:vAlign w:val="center"/>
          </w:tcPr>
          <w:p w14:paraId="5CE42CEA" w14:textId="77777777" w:rsidR="00D86540" w:rsidRDefault="00D86540">
            <w:pPr>
              <w:adjustRightInd w:val="0"/>
              <w:spacing w:line="240" w:lineRule="auto"/>
              <w:jc w:val="center"/>
              <w:rPr>
                <w:rFonts w:ascii="宋体" w:hAnsi="宋体" w:hint="eastAsia"/>
                <w:color w:val="000000" w:themeColor="text1"/>
                <w:szCs w:val="21"/>
              </w:rPr>
            </w:pPr>
          </w:p>
        </w:tc>
        <w:tc>
          <w:tcPr>
            <w:tcW w:w="925" w:type="dxa"/>
            <w:vAlign w:val="center"/>
          </w:tcPr>
          <w:p w14:paraId="389BF66F" w14:textId="77777777" w:rsidR="00D86540" w:rsidRDefault="00D86540">
            <w:pPr>
              <w:adjustRightInd w:val="0"/>
              <w:spacing w:line="240" w:lineRule="auto"/>
              <w:jc w:val="center"/>
              <w:rPr>
                <w:rFonts w:ascii="宋体" w:hAnsi="宋体" w:hint="eastAsia"/>
                <w:color w:val="000000" w:themeColor="text1"/>
                <w:szCs w:val="21"/>
              </w:rPr>
            </w:pPr>
          </w:p>
        </w:tc>
        <w:tc>
          <w:tcPr>
            <w:tcW w:w="1044" w:type="dxa"/>
            <w:vAlign w:val="center"/>
          </w:tcPr>
          <w:p w14:paraId="5249C99A" w14:textId="77777777" w:rsidR="00D86540" w:rsidRDefault="00D86540">
            <w:pPr>
              <w:adjustRightInd w:val="0"/>
              <w:spacing w:line="240" w:lineRule="auto"/>
              <w:jc w:val="center"/>
              <w:rPr>
                <w:rFonts w:ascii="宋体" w:hAnsi="宋体" w:hint="eastAsia"/>
                <w:color w:val="000000" w:themeColor="text1"/>
                <w:szCs w:val="21"/>
              </w:rPr>
            </w:pPr>
          </w:p>
        </w:tc>
        <w:tc>
          <w:tcPr>
            <w:tcW w:w="1081" w:type="dxa"/>
            <w:vAlign w:val="center"/>
          </w:tcPr>
          <w:p w14:paraId="73C80B82" w14:textId="77777777" w:rsidR="00D86540" w:rsidRDefault="00D86540">
            <w:pPr>
              <w:adjustRightInd w:val="0"/>
              <w:spacing w:line="240" w:lineRule="auto"/>
              <w:jc w:val="center"/>
              <w:rPr>
                <w:rFonts w:ascii="宋体" w:hAnsi="宋体" w:hint="eastAsia"/>
                <w:color w:val="000000" w:themeColor="text1"/>
                <w:szCs w:val="21"/>
              </w:rPr>
            </w:pPr>
          </w:p>
        </w:tc>
        <w:tc>
          <w:tcPr>
            <w:tcW w:w="1236" w:type="dxa"/>
            <w:vAlign w:val="center"/>
          </w:tcPr>
          <w:p w14:paraId="5C6E7003" w14:textId="77777777" w:rsidR="00D86540" w:rsidRDefault="00D86540">
            <w:pPr>
              <w:adjustRightInd w:val="0"/>
              <w:spacing w:line="240" w:lineRule="auto"/>
              <w:jc w:val="center"/>
              <w:rPr>
                <w:rFonts w:ascii="宋体" w:hAnsi="宋体" w:hint="eastAsia"/>
                <w:color w:val="000000" w:themeColor="text1"/>
                <w:szCs w:val="21"/>
              </w:rPr>
            </w:pPr>
          </w:p>
        </w:tc>
        <w:tc>
          <w:tcPr>
            <w:tcW w:w="927" w:type="dxa"/>
            <w:vAlign w:val="center"/>
          </w:tcPr>
          <w:p w14:paraId="13CC119D" w14:textId="77777777" w:rsidR="00D86540" w:rsidRDefault="00D86540">
            <w:pPr>
              <w:adjustRightInd w:val="0"/>
              <w:spacing w:line="240" w:lineRule="auto"/>
              <w:jc w:val="center"/>
              <w:rPr>
                <w:rFonts w:ascii="宋体" w:hAnsi="宋体" w:hint="eastAsia"/>
                <w:color w:val="000000" w:themeColor="text1"/>
                <w:szCs w:val="21"/>
              </w:rPr>
            </w:pPr>
          </w:p>
        </w:tc>
      </w:tr>
      <w:tr w:rsidR="00D86540" w14:paraId="7E904134" w14:textId="77777777">
        <w:trPr>
          <w:trHeight w:val="560"/>
        </w:trPr>
        <w:tc>
          <w:tcPr>
            <w:tcW w:w="625" w:type="dxa"/>
            <w:vAlign w:val="center"/>
          </w:tcPr>
          <w:p w14:paraId="3A360391" w14:textId="77777777" w:rsidR="00D86540" w:rsidRDefault="00D86540">
            <w:pPr>
              <w:adjustRightInd w:val="0"/>
              <w:spacing w:line="240" w:lineRule="auto"/>
              <w:jc w:val="center"/>
              <w:rPr>
                <w:rFonts w:ascii="宋体" w:hAnsi="宋体" w:hint="eastAsia"/>
                <w:color w:val="000000" w:themeColor="text1"/>
                <w:szCs w:val="21"/>
              </w:rPr>
            </w:pPr>
          </w:p>
        </w:tc>
        <w:tc>
          <w:tcPr>
            <w:tcW w:w="1527" w:type="dxa"/>
            <w:vAlign w:val="center"/>
          </w:tcPr>
          <w:p w14:paraId="45339436" w14:textId="77777777" w:rsidR="00D86540" w:rsidRDefault="00D86540">
            <w:pPr>
              <w:adjustRightInd w:val="0"/>
              <w:spacing w:line="240" w:lineRule="auto"/>
              <w:jc w:val="center"/>
              <w:rPr>
                <w:rFonts w:ascii="宋体" w:hAnsi="宋体" w:hint="eastAsia"/>
                <w:color w:val="000000" w:themeColor="text1"/>
                <w:szCs w:val="21"/>
              </w:rPr>
            </w:pPr>
          </w:p>
        </w:tc>
        <w:tc>
          <w:tcPr>
            <w:tcW w:w="772" w:type="dxa"/>
            <w:vAlign w:val="center"/>
          </w:tcPr>
          <w:p w14:paraId="66C9C0D8" w14:textId="77777777" w:rsidR="00D86540" w:rsidRDefault="00D86540">
            <w:pPr>
              <w:adjustRightInd w:val="0"/>
              <w:spacing w:line="240" w:lineRule="auto"/>
              <w:jc w:val="center"/>
              <w:rPr>
                <w:rFonts w:ascii="宋体" w:hAnsi="宋体" w:hint="eastAsia"/>
                <w:color w:val="000000" w:themeColor="text1"/>
                <w:szCs w:val="21"/>
              </w:rPr>
            </w:pPr>
          </w:p>
        </w:tc>
        <w:tc>
          <w:tcPr>
            <w:tcW w:w="965" w:type="dxa"/>
            <w:vAlign w:val="center"/>
          </w:tcPr>
          <w:p w14:paraId="64F80784" w14:textId="77777777" w:rsidR="00D86540" w:rsidRDefault="00D86540">
            <w:pPr>
              <w:adjustRightInd w:val="0"/>
              <w:spacing w:line="240" w:lineRule="auto"/>
              <w:jc w:val="center"/>
              <w:rPr>
                <w:rFonts w:ascii="宋体" w:hAnsi="宋体" w:hint="eastAsia"/>
                <w:color w:val="000000" w:themeColor="text1"/>
                <w:szCs w:val="21"/>
              </w:rPr>
            </w:pPr>
          </w:p>
        </w:tc>
        <w:tc>
          <w:tcPr>
            <w:tcW w:w="925" w:type="dxa"/>
            <w:vAlign w:val="center"/>
          </w:tcPr>
          <w:p w14:paraId="1A45461F" w14:textId="77777777" w:rsidR="00D86540" w:rsidRDefault="00D86540">
            <w:pPr>
              <w:adjustRightInd w:val="0"/>
              <w:spacing w:line="240" w:lineRule="auto"/>
              <w:jc w:val="center"/>
              <w:rPr>
                <w:rFonts w:ascii="宋体" w:hAnsi="宋体" w:hint="eastAsia"/>
                <w:color w:val="000000" w:themeColor="text1"/>
                <w:szCs w:val="21"/>
              </w:rPr>
            </w:pPr>
          </w:p>
        </w:tc>
        <w:tc>
          <w:tcPr>
            <w:tcW w:w="1044" w:type="dxa"/>
            <w:vAlign w:val="center"/>
          </w:tcPr>
          <w:p w14:paraId="6E9FCDB4" w14:textId="77777777" w:rsidR="00D86540" w:rsidRDefault="00D86540">
            <w:pPr>
              <w:adjustRightInd w:val="0"/>
              <w:spacing w:line="240" w:lineRule="auto"/>
              <w:jc w:val="center"/>
              <w:rPr>
                <w:rFonts w:ascii="宋体" w:hAnsi="宋体" w:hint="eastAsia"/>
                <w:color w:val="000000" w:themeColor="text1"/>
                <w:szCs w:val="21"/>
              </w:rPr>
            </w:pPr>
          </w:p>
        </w:tc>
        <w:tc>
          <w:tcPr>
            <w:tcW w:w="1081" w:type="dxa"/>
            <w:vAlign w:val="center"/>
          </w:tcPr>
          <w:p w14:paraId="03A3664F" w14:textId="77777777" w:rsidR="00D86540" w:rsidRDefault="00D86540">
            <w:pPr>
              <w:adjustRightInd w:val="0"/>
              <w:spacing w:line="240" w:lineRule="auto"/>
              <w:jc w:val="center"/>
              <w:rPr>
                <w:rFonts w:ascii="宋体" w:hAnsi="宋体" w:hint="eastAsia"/>
                <w:color w:val="000000" w:themeColor="text1"/>
                <w:szCs w:val="21"/>
              </w:rPr>
            </w:pPr>
          </w:p>
        </w:tc>
        <w:tc>
          <w:tcPr>
            <w:tcW w:w="1236" w:type="dxa"/>
            <w:vAlign w:val="center"/>
          </w:tcPr>
          <w:p w14:paraId="2E98982D" w14:textId="77777777" w:rsidR="00D86540" w:rsidRDefault="00D86540">
            <w:pPr>
              <w:adjustRightInd w:val="0"/>
              <w:spacing w:line="240" w:lineRule="auto"/>
              <w:jc w:val="center"/>
              <w:rPr>
                <w:rFonts w:ascii="宋体" w:hAnsi="宋体" w:hint="eastAsia"/>
                <w:color w:val="000000" w:themeColor="text1"/>
                <w:szCs w:val="21"/>
              </w:rPr>
            </w:pPr>
          </w:p>
        </w:tc>
        <w:tc>
          <w:tcPr>
            <w:tcW w:w="927" w:type="dxa"/>
            <w:vAlign w:val="center"/>
          </w:tcPr>
          <w:p w14:paraId="2F12C805" w14:textId="77777777" w:rsidR="00D86540" w:rsidRDefault="00D86540">
            <w:pPr>
              <w:adjustRightInd w:val="0"/>
              <w:spacing w:line="240" w:lineRule="auto"/>
              <w:jc w:val="center"/>
              <w:rPr>
                <w:rFonts w:ascii="宋体" w:hAnsi="宋体" w:hint="eastAsia"/>
                <w:color w:val="000000" w:themeColor="text1"/>
                <w:szCs w:val="21"/>
              </w:rPr>
            </w:pPr>
          </w:p>
        </w:tc>
      </w:tr>
      <w:tr w:rsidR="00D86540" w14:paraId="3F216DD9" w14:textId="77777777">
        <w:trPr>
          <w:trHeight w:val="560"/>
        </w:trPr>
        <w:tc>
          <w:tcPr>
            <w:tcW w:w="625" w:type="dxa"/>
            <w:vAlign w:val="center"/>
          </w:tcPr>
          <w:p w14:paraId="7F225C7A" w14:textId="77777777" w:rsidR="00D86540" w:rsidRDefault="00D86540">
            <w:pPr>
              <w:adjustRightInd w:val="0"/>
              <w:spacing w:line="240" w:lineRule="auto"/>
              <w:jc w:val="center"/>
              <w:rPr>
                <w:rFonts w:ascii="宋体" w:hAnsi="宋体" w:hint="eastAsia"/>
                <w:color w:val="000000" w:themeColor="text1"/>
                <w:szCs w:val="21"/>
              </w:rPr>
            </w:pPr>
          </w:p>
        </w:tc>
        <w:tc>
          <w:tcPr>
            <w:tcW w:w="1527" w:type="dxa"/>
            <w:vAlign w:val="center"/>
          </w:tcPr>
          <w:p w14:paraId="6442A66F" w14:textId="77777777" w:rsidR="00D86540" w:rsidRDefault="00D86540">
            <w:pPr>
              <w:adjustRightInd w:val="0"/>
              <w:spacing w:line="240" w:lineRule="auto"/>
              <w:jc w:val="center"/>
              <w:rPr>
                <w:rFonts w:ascii="宋体" w:hAnsi="宋体" w:hint="eastAsia"/>
                <w:color w:val="000000" w:themeColor="text1"/>
                <w:szCs w:val="21"/>
              </w:rPr>
            </w:pPr>
          </w:p>
        </w:tc>
        <w:tc>
          <w:tcPr>
            <w:tcW w:w="772" w:type="dxa"/>
            <w:vAlign w:val="center"/>
          </w:tcPr>
          <w:p w14:paraId="6BF7E2BD" w14:textId="77777777" w:rsidR="00D86540" w:rsidRDefault="00D86540">
            <w:pPr>
              <w:adjustRightInd w:val="0"/>
              <w:spacing w:line="240" w:lineRule="auto"/>
              <w:jc w:val="center"/>
              <w:rPr>
                <w:rFonts w:ascii="宋体" w:hAnsi="宋体" w:hint="eastAsia"/>
                <w:color w:val="000000" w:themeColor="text1"/>
                <w:szCs w:val="21"/>
              </w:rPr>
            </w:pPr>
          </w:p>
        </w:tc>
        <w:tc>
          <w:tcPr>
            <w:tcW w:w="965" w:type="dxa"/>
            <w:vAlign w:val="center"/>
          </w:tcPr>
          <w:p w14:paraId="1FC25483" w14:textId="77777777" w:rsidR="00D86540" w:rsidRDefault="00D86540">
            <w:pPr>
              <w:adjustRightInd w:val="0"/>
              <w:spacing w:line="240" w:lineRule="auto"/>
              <w:jc w:val="center"/>
              <w:rPr>
                <w:rFonts w:ascii="宋体" w:hAnsi="宋体" w:hint="eastAsia"/>
                <w:color w:val="000000" w:themeColor="text1"/>
                <w:szCs w:val="21"/>
              </w:rPr>
            </w:pPr>
          </w:p>
        </w:tc>
        <w:tc>
          <w:tcPr>
            <w:tcW w:w="925" w:type="dxa"/>
            <w:vAlign w:val="center"/>
          </w:tcPr>
          <w:p w14:paraId="7D30F622" w14:textId="77777777" w:rsidR="00D86540" w:rsidRDefault="00D86540">
            <w:pPr>
              <w:adjustRightInd w:val="0"/>
              <w:spacing w:line="240" w:lineRule="auto"/>
              <w:jc w:val="center"/>
              <w:rPr>
                <w:rFonts w:ascii="宋体" w:hAnsi="宋体" w:hint="eastAsia"/>
                <w:color w:val="000000" w:themeColor="text1"/>
                <w:szCs w:val="21"/>
              </w:rPr>
            </w:pPr>
          </w:p>
        </w:tc>
        <w:tc>
          <w:tcPr>
            <w:tcW w:w="1044" w:type="dxa"/>
            <w:vAlign w:val="center"/>
          </w:tcPr>
          <w:p w14:paraId="5A5F80AB" w14:textId="77777777" w:rsidR="00D86540" w:rsidRDefault="00D86540">
            <w:pPr>
              <w:adjustRightInd w:val="0"/>
              <w:spacing w:line="240" w:lineRule="auto"/>
              <w:jc w:val="center"/>
              <w:rPr>
                <w:rFonts w:ascii="宋体" w:hAnsi="宋体" w:hint="eastAsia"/>
                <w:color w:val="000000" w:themeColor="text1"/>
                <w:szCs w:val="21"/>
              </w:rPr>
            </w:pPr>
          </w:p>
        </w:tc>
        <w:tc>
          <w:tcPr>
            <w:tcW w:w="1081" w:type="dxa"/>
            <w:vAlign w:val="center"/>
          </w:tcPr>
          <w:p w14:paraId="1CD805F3" w14:textId="77777777" w:rsidR="00D86540" w:rsidRDefault="00D86540">
            <w:pPr>
              <w:adjustRightInd w:val="0"/>
              <w:spacing w:line="240" w:lineRule="auto"/>
              <w:jc w:val="center"/>
              <w:rPr>
                <w:rFonts w:ascii="宋体" w:hAnsi="宋体" w:hint="eastAsia"/>
                <w:color w:val="000000" w:themeColor="text1"/>
                <w:szCs w:val="21"/>
              </w:rPr>
            </w:pPr>
          </w:p>
        </w:tc>
        <w:tc>
          <w:tcPr>
            <w:tcW w:w="1236" w:type="dxa"/>
            <w:vAlign w:val="center"/>
          </w:tcPr>
          <w:p w14:paraId="26690F59" w14:textId="77777777" w:rsidR="00D86540" w:rsidRDefault="00D86540">
            <w:pPr>
              <w:adjustRightInd w:val="0"/>
              <w:spacing w:line="240" w:lineRule="auto"/>
              <w:jc w:val="center"/>
              <w:rPr>
                <w:rFonts w:ascii="宋体" w:hAnsi="宋体" w:hint="eastAsia"/>
                <w:color w:val="000000" w:themeColor="text1"/>
                <w:szCs w:val="21"/>
              </w:rPr>
            </w:pPr>
          </w:p>
        </w:tc>
        <w:tc>
          <w:tcPr>
            <w:tcW w:w="927" w:type="dxa"/>
            <w:vAlign w:val="center"/>
          </w:tcPr>
          <w:p w14:paraId="277E9B88" w14:textId="77777777" w:rsidR="00D86540" w:rsidRDefault="00D86540">
            <w:pPr>
              <w:adjustRightInd w:val="0"/>
              <w:spacing w:line="240" w:lineRule="auto"/>
              <w:jc w:val="center"/>
              <w:rPr>
                <w:rFonts w:ascii="宋体" w:hAnsi="宋体" w:hint="eastAsia"/>
                <w:color w:val="000000" w:themeColor="text1"/>
                <w:szCs w:val="21"/>
              </w:rPr>
            </w:pPr>
          </w:p>
        </w:tc>
      </w:tr>
      <w:tr w:rsidR="00D86540" w14:paraId="3C6BBDDA" w14:textId="77777777">
        <w:trPr>
          <w:trHeight w:val="560"/>
        </w:trPr>
        <w:tc>
          <w:tcPr>
            <w:tcW w:w="625" w:type="dxa"/>
            <w:vAlign w:val="center"/>
          </w:tcPr>
          <w:p w14:paraId="007FF594" w14:textId="77777777" w:rsidR="00D86540" w:rsidRDefault="00D86540">
            <w:pPr>
              <w:adjustRightInd w:val="0"/>
              <w:spacing w:line="240" w:lineRule="auto"/>
              <w:jc w:val="center"/>
              <w:rPr>
                <w:rFonts w:ascii="宋体" w:hAnsi="宋体" w:hint="eastAsia"/>
                <w:color w:val="000000" w:themeColor="text1"/>
                <w:szCs w:val="21"/>
              </w:rPr>
            </w:pPr>
          </w:p>
        </w:tc>
        <w:tc>
          <w:tcPr>
            <w:tcW w:w="1527" w:type="dxa"/>
            <w:vAlign w:val="center"/>
          </w:tcPr>
          <w:p w14:paraId="47FCD6C7" w14:textId="77777777" w:rsidR="00D86540" w:rsidRDefault="00D86540">
            <w:pPr>
              <w:adjustRightInd w:val="0"/>
              <w:spacing w:line="240" w:lineRule="auto"/>
              <w:jc w:val="center"/>
              <w:rPr>
                <w:rFonts w:ascii="宋体" w:hAnsi="宋体" w:hint="eastAsia"/>
                <w:color w:val="000000" w:themeColor="text1"/>
                <w:szCs w:val="21"/>
              </w:rPr>
            </w:pPr>
          </w:p>
        </w:tc>
        <w:tc>
          <w:tcPr>
            <w:tcW w:w="772" w:type="dxa"/>
            <w:vAlign w:val="center"/>
          </w:tcPr>
          <w:p w14:paraId="49C869FC" w14:textId="77777777" w:rsidR="00D86540" w:rsidRDefault="00D86540">
            <w:pPr>
              <w:adjustRightInd w:val="0"/>
              <w:spacing w:line="240" w:lineRule="auto"/>
              <w:jc w:val="center"/>
              <w:rPr>
                <w:rFonts w:ascii="宋体" w:hAnsi="宋体" w:hint="eastAsia"/>
                <w:color w:val="000000" w:themeColor="text1"/>
                <w:szCs w:val="21"/>
              </w:rPr>
            </w:pPr>
          </w:p>
        </w:tc>
        <w:tc>
          <w:tcPr>
            <w:tcW w:w="965" w:type="dxa"/>
            <w:vAlign w:val="center"/>
          </w:tcPr>
          <w:p w14:paraId="2896B7BF" w14:textId="77777777" w:rsidR="00D86540" w:rsidRDefault="00D86540">
            <w:pPr>
              <w:adjustRightInd w:val="0"/>
              <w:spacing w:line="240" w:lineRule="auto"/>
              <w:jc w:val="center"/>
              <w:rPr>
                <w:rFonts w:ascii="宋体" w:hAnsi="宋体" w:hint="eastAsia"/>
                <w:color w:val="000000" w:themeColor="text1"/>
                <w:szCs w:val="21"/>
              </w:rPr>
            </w:pPr>
          </w:p>
        </w:tc>
        <w:tc>
          <w:tcPr>
            <w:tcW w:w="925" w:type="dxa"/>
            <w:vAlign w:val="center"/>
          </w:tcPr>
          <w:p w14:paraId="3913F400" w14:textId="77777777" w:rsidR="00D86540" w:rsidRDefault="00D86540">
            <w:pPr>
              <w:adjustRightInd w:val="0"/>
              <w:spacing w:line="240" w:lineRule="auto"/>
              <w:jc w:val="center"/>
              <w:rPr>
                <w:rFonts w:ascii="宋体" w:hAnsi="宋体" w:hint="eastAsia"/>
                <w:color w:val="000000" w:themeColor="text1"/>
                <w:szCs w:val="21"/>
              </w:rPr>
            </w:pPr>
          </w:p>
        </w:tc>
        <w:tc>
          <w:tcPr>
            <w:tcW w:w="1044" w:type="dxa"/>
            <w:vAlign w:val="center"/>
          </w:tcPr>
          <w:p w14:paraId="4D848721" w14:textId="77777777" w:rsidR="00D86540" w:rsidRDefault="00D86540">
            <w:pPr>
              <w:adjustRightInd w:val="0"/>
              <w:spacing w:line="240" w:lineRule="auto"/>
              <w:jc w:val="center"/>
              <w:rPr>
                <w:rFonts w:ascii="宋体" w:hAnsi="宋体" w:hint="eastAsia"/>
                <w:color w:val="000000" w:themeColor="text1"/>
                <w:szCs w:val="21"/>
              </w:rPr>
            </w:pPr>
          </w:p>
        </w:tc>
        <w:tc>
          <w:tcPr>
            <w:tcW w:w="1081" w:type="dxa"/>
            <w:vAlign w:val="center"/>
          </w:tcPr>
          <w:p w14:paraId="7040E2BD" w14:textId="77777777" w:rsidR="00D86540" w:rsidRDefault="00D86540">
            <w:pPr>
              <w:adjustRightInd w:val="0"/>
              <w:spacing w:line="240" w:lineRule="auto"/>
              <w:jc w:val="center"/>
              <w:rPr>
                <w:rFonts w:ascii="宋体" w:hAnsi="宋体" w:hint="eastAsia"/>
                <w:color w:val="000000" w:themeColor="text1"/>
                <w:szCs w:val="21"/>
              </w:rPr>
            </w:pPr>
          </w:p>
        </w:tc>
        <w:tc>
          <w:tcPr>
            <w:tcW w:w="1236" w:type="dxa"/>
            <w:vAlign w:val="center"/>
          </w:tcPr>
          <w:p w14:paraId="04476021" w14:textId="77777777" w:rsidR="00D86540" w:rsidRDefault="00D86540">
            <w:pPr>
              <w:adjustRightInd w:val="0"/>
              <w:spacing w:line="240" w:lineRule="auto"/>
              <w:jc w:val="center"/>
              <w:rPr>
                <w:rFonts w:ascii="宋体" w:hAnsi="宋体" w:hint="eastAsia"/>
                <w:color w:val="000000" w:themeColor="text1"/>
                <w:szCs w:val="21"/>
              </w:rPr>
            </w:pPr>
          </w:p>
        </w:tc>
        <w:tc>
          <w:tcPr>
            <w:tcW w:w="927" w:type="dxa"/>
            <w:vAlign w:val="center"/>
          </w:tcPr>
          <w:p w14:paraId="413F8204" w14:textId="77777777" w:rsidR="00D86540" w:rsidRDefault="00D86540">
            <w:pPr>
              <w:adjustRightInd w:val="0"/>
              <w:spacing w:line="240" w:lineRule="auto"/>
              <w:jc w:val="center"/>
              <w:rPr>
                <w:rFonts w:ascii="宋体" w:hAnsi="宋体" w:hint="eastAsia"/>
                <w:color w:val="000000" w:themeColor="text1"/>
                <w:szCs w:val="21"/>
              </w:rPr>
            </w:pPr>
          </w:p>
        </w:tc>
      </w:tr>
      <w:tr w:rsidR="00D86540" w14:paraId="332765F5" w14:textId="77777777">
        <w:trPr>
          <w:trHeight w:val="560"/>
        </w:trPr>
        <w:tc>
          <w:tcPr>
            <w:tcW w:w="625" w:type="dxa"/>
            <w:vAlign w:val="center"/>
          </w:tcPr>
          <w:p w14:paraId="0C5F2B57" w14:textId="77777777" w:rsidR="00D86540" w:rsidRDefault="00D86540">
            <w:pPr>
              <w:adjustRightInd w:val="0"/>
              <w:spacing w:line="240" w:lineRule="auto"/>
              <w:jc w:val="center"/>
              <w:rPr>
                <w:rFonts w:ascii="宋体" w:hAnsi="宋体" w:hint="eastAsia"/>
                <w:color w:val="000000" w:themeColor="text1"/>
                <w:szCs w:val="21"/>
              </w:rPr>
            </w:pPr>
          </w:p>
        </w:tc>
        <w:tc>
          <w:tcPr>
            <w:tcW w:w="1527" w:type="dxa"/>
            <w:vAlign w:val="center"/>
          </w:tcPr>
          <w:p w14:paraId="3A0E6599" w14:textId="77777777" w:rsidR="00D86540" w:rsidRDefault="00D86540">
            <w:pPr>
              <w:adjustRightInd w:val="0"/>
              <w:spacing w:line="240" w:lineRule="auto"/>
              <w:jc w:val="center"/>
              <w:rPr>
                <w:rFonts w:ascii="宋体" w:hAnsi="宋体" w:hint="eastAsia"/>
                <w:color w:val="000000" w:themeColor="text1"/>
                <w:szCs w:val="21"/>
              </w:rPr>
            </w:pPr>
          </w:p>
        </w:tc>
        <w:tc>
          <w:tcPr>
            <w:tcW w:w="772" w:type="dxa"/>
            <w:vAlign w:val="center"/>
          </w:tcPr>
          <w:p w14:paraId="555C72E0" w14:textId="77777777" w:rsidR="00D86540" w:rsidRDefault="00D86540">
            <w:pPr>
              <w:adjustRightInd w:val="0"/>
              <w:spacing w:line="240" w:lineRule="auto"/>
              <w:jc w:val="center"/>
              <w:rPr>
                <w:rFonts w:ascii="宋体" w:hAnsi="宋体" w:hint="eastAsia"/>
                <w:color w:val="000000" w:themeColor="text1"/>
                <w:szCs w:val="21"/>
              </w:rPr>
            </w:pPr>
          </w:p>
        </w:tc>
        <w:tc>
          <w:tcPr>
            <w:tcW w:w="965" w:type="dxa"/>
            <w:vAlign w:val="center"/>
          </w:tcPr>
          <w:p w14:paraId="56AFE27A" w14:textId="77777777" w:rsidR="00D86540" w:rsidRDefault="00D86540">
            <w:pPr>
              <w:adjustRightInd w:val="0"/>
              <w:spacing w:line="240" w:lineRule="auto"/>
              <w:jc w:val="center"/>
              <w:rPr>
                <w:rFonts w:ascii="宋体" w:hAnsi="宋体" w:hint="eastAsia"/>
                <w:color w:val="000000" w:themeColor="text1"/>
                <w:szCs w:val="21"/>
              </w:rPr>
            </w:pPr>
          </w:p>
        </w:tc>
        <w:tc>
          <w:tcPr>
            <w:tcW w:w="925" w:type="dxa"/>
            <w:vAlign w:val="center"/>
          </w:tcPr>
          <w:p w14:paraId="349039C3" w14:textId="77777777" w:rsidR="00D86540" w:rsidRDefault="00D86540">
            <w:pPr>
              <w:adjustRightInd w:val="0"/>
              <w:spacing w:line="240" w:lineRule="auto"/>
              <w:jc w:val="center"/>
              <w:rPr>
                <w:rFonts w:ascii="宋体" w:hAnsi="宋体" w:hint="eastAsia"/>
                <w:color w:val="000000" w:themeColor="text1"/>
                <w:szCs w:val="21"/>
              </w:rPr>
            </w:pPr>
          </w:p>
        </w:tc>
        <w:tc>
          <w:tcPr>
            <w:tcW w:w="1044" w:type="dxa"/>
            <w:vAlign w:val="center"/>
          </w:tcPr>
          <w:p w14:paraId="1C04C6B5" w14:textId="77777777" w:rsidR="00D86540" w:rsidRDefault="00D86540">
            <w:pPr>
              <w:adjustRightInd w:val="0"/>
              <w:spacing w:line="240" w:lineRule="auto"/>
              <w:jc w:val="center"/>
              <w:rPr>
                <w:rFonts w:ascii="宋体" w:hAnsi="宋体" w:hint="eastAsia"/>
                <w:color w:val="000000" w:themeColor="text1"/>
                <w:szCs w:val="21"/>
              </w:rPr>
            </w:pPr>
          </w:p>
        </w:tc>
        <w:tc>
          <w:tcPr>
            <w:tcW w:w="1081" w:type="dxa"/>
            <w:vAlign w:val="center"/>
          </w:tcPr>
          <w:p w14:paraId="7E47D18F" w14:textId="77777777" w:rsidR="00D86540" w:rsidRDefault="00D86540">
            <w:pPr>
              <w:adjustRightInd w:val="0"/>
              <w:spacing w:line="240" w:lineRule="auto"/>
              <w:jc w:val="center"/>
              <w:rPr>
                <w:rFonts w:ascii="宋体" w:hAnsi="宋体" w:hint="eastAsia"/>
                <w:color w:val="000000" w:themeColor="text1"/>
                <w:szCs w:val="21"/>
              </w:rPr>
            </w:pPr>
          </w:p>
        </w:tc>
        <w:tc>
          <w:tcPr>
            <w:tcW w:w="1236" w:type="dxa"/>
            <w:vAlign w:val="center"/>
          </w:tcPr>
          <w:p w14:paraId="243F69EA" w14:textId="77777777" w:rsidR="00D86540" w:rsidRDefault="00D86540">
            <w:pPr>
              <w:adjustRightInd w:val="0"/>
              <w:spacing w:line="240" w:lineRule="auto"/>
              <w:jc w:val="center"/>
              <w:rPr>
                <w:rFonts w:ascii="宋体" w:hAnsi="宋体" w:hint="eastAsia"/>
                <w:color w:val="000000" w:themeColor="text1"/>
                <w:szCs w:val="21"/>
              </w:rPr>
            </w:pPr>
          </w:p>
        </w:tc>
        <w:tc>
          <w:tcPr>
            <w:tcW w:w="927" w:type="dxa"/>
            <w:vAlign w:val="center"/>
          </w:tcPr>
          <w:p w14:paraId="2FCEFF5D" w14:textId="77777777" w:rsidR="00D86540" w:rsidRDefault="00D86540">
            <w:pPr>
              <w:adjustRightInd w:val="0"/>
              <w:spacing w:line="240" w:lineRule="auto"/>
              <w:jc w:val="center"/>
              <w:rPr>
                <w:rFonts w:ascii="宋体" w:hAnsi="宋体" w:hint="eastAsia"/>
                <w:color w:val="000000" w:themeColor="text1"/>
                <w:szCs w:val="21"/>
              </w:rPr>
            </w:pPr>
          </w:p>
        </w:tc>
      </w:tr>
      <w:tr w:rsidR="00D86540" w14:paraId="0071D747" w14:textId="77777777">
        <w:trPr>
          <w:trHeight w:val="560"/>
        </w:trPr>
        <w:tc>
          <w:tcPr>
            <w:tcW w:w="625" w:type="dxa"/>
            <w:vAlign w:val="center"/>
          </w:tcPr>
          <w:p w14:paraId="097F334F" w14:textId="77777777" w:rsidR="00D86540" w:rsidRDefault="00D86540">
            <w:pPr>
              <w:adjustRightInd w:val="0"/>
              <w:spacing w:line="240" w:lineRule="auto"/>
              <w:jc w:val="center"/>
              <w:rPr>
                <w:rFonts w:ascii="宋体" w:hAnsi="宋体" w:hint="eastAsia"/>
                <w:color w:val="000000" w:themeColor="text1"/>
                <w:szCs w:val="21"/>
              </w:rPr>
            </w:pPr>
          </w:p>
        </w:tc>
        <w:tc>
          <w:tcPr>
            <w:tcW w:w="1527" w:type="dxa"/>
            <w:vAlign w:val="center"/>
          </w:tcPr>
          <w:p w14:paraId="6FE0263A" w14:textId="77777777" w:rsidR="00D86540" w:rsidRDefault="00D86540">
            <w:pPr>
              <w:adjustRightInd w:val="0"/>
              <w:spacing w:line="240" w:lineRule="auto"/>
              <w:jc w:val="center"/>
              <w:rPr>
                <w:rFonts w:ascii="宋体" w:hAnsi="宋体" w:hint="eastAsia"/>
                <w:color w:val="000000" w:themeColor="text1"/>
                <w:szCs w:val="21"/>
              </w:rPr>
            </w:pPr>
          </w:p>
        </w:tc>
        <w:tc>
          <w:tcPr>
            <w:tcW w:w="772" w:type="dxa"/>
            <w:vAlign w:val="center"/>
          </w:tcPr>
          <w:p w14:paraId="052778AF" w14:textId="77777777" w:rsidR="00D86540" w:rsidRDefault="00D86540">
            <w:pPr>
              <w:adjustRightInd w:val="0"/>
              <w:spacing w:line="240" w:lineRule="auto"/>
              <w:jc w:val="center"/>
              <w:rPr>
                <w:rFonts w:ascii="宋体" w:hAnsi="宋体" w:hint="eastAsia"/>
                <w:color w:val="000000" w:themeColor="text1"/>
                <w:szCs w:val="21"/>
              </w:rPr>
            </w:pPr>
          </w:p>
        </w:tc>
        <w:tc>
          <w:tcPr>
            <w:tcW w:w="965" w:type="dxa"/>
            <w:vAlign w:val="center"/>
          </w:tcPr>
          <w:p w14:paraId="564D7D8E" w14:textId="77777777" w:rsidR="00D86540" w:rsidRDefault="00D86540">
            <w:pPr>
              <w:adjustRightInd w:val="0"/>
              <w:spacing w:line="240" w:lineRule="auto"/>
              <w:jc w:val="center"/>
              <w:rPr>
                <w:rFonts w:ascii="宋体" w:hAnsi="宋体" w:hint="eastAsia"/>
                <w:color w:val="000000" w:themeColor="text1"/>
                <w:szCs w:val="21"/>
              </w:rPr>
            </w:pPr>
          </w:p>
        </w:tc>
        <w:tc>
          <w:tcPr>
            <w:tcW w:w="925" w:type="dxa"/>
            <w:vAlign w:val="center"/>
          </w:tcPr>
          <w:p w14:paraId="75D6A253" w14:textId="77777777" w:rsidR="00D86540" w:rsidRDefault="00D86540">
            <w:pPr>
              <w:adjustRightInd w:val="0"/>
              <w:spacing w:line="240" w:lineRule="auto"/>
              <w:jc w:val="center"/>
              <w:rPr>
                <w:rFonts w:ascii="宋体" w:hAnsi="宋体" w:hint="eastAsia"/>
                <w:color w:val="000000" w:themeColor="text1"/>
                <w:szCs w:val="21"/>
              </w:rPr>
            </w:pPr>
          </w:p>
        </w:tc>
        <w:tc>
          <w:tcPr>
            <w:tcW w:w="1044" w:type="dxa"/>
            <w:vAlign w:val="center"/>
          </w:tcPr>
          <w:p w14:paraId="461E4004" w14:textId="77777777" w:rsidR="00D86540" w:rsidRDefault="00D86540">
            <w:pPr>
              <w:adjustRightInd w:val="0"/>
              <w:spacing w:line="240" w:lineRule="auto"/>
              <w:jc w:val="center"/>
              <w:rPr>
                <w:rFonts w:ascii="宋体" w:hAnsi="宋体" w:hint="eastAsia"/>
                <w:color w:val="000000" w:themeColor="text1"/>
                <w:szCs w:val="21"/>
              </w:rPr>
            </w:pPr>
          </w:p>
        </w:tc>
        <w:tc>
          <w:tcPr>
            <w:tcW w:w="1081" w:type="dxa"/>
            <w:vAlign w:val="center"/>
          </w:tcPr>
          <w:p w14:paraId="118AA8A8" w14:textId="77777777" w:rsidR="00D86540" w:rsidRDefault="00D86540">
            <w:pPr>
              <w:adjustRightInd w:val="0"/>
              <w:spacing w:line="240" w:lineRule="auto"/>
              <w:jc w:val="center"/>
              <w:rPr>
                <w:rFonts w:ascii="宋体" w:hAnsi="宋体" w:hint="eastAsia"/>
                <w:color w:val="000000" w:themeColor="text1"/>
                <w:szCs w:val="21"/>
              </w:rPr>
            </w:pPr>
          </w:p>
        </w:tc>
        <w:tc>
          <w:tcPr>
            <w:tcW w:w="1236" w:type="dxa"/>
            <w:vAlign w:val="center"/>
          </w:tcPr>
          <w:p w14:paraId="0F74E849" w14:textId="77777777" w:rsidR="00D86540" w:rsidRDefault="00D86540">
            <w:pPr>
              <w:adjustRightInd w:val="0"/>
              <w:spacing w:line="240" w:lineRule="auto"/>
              <w:jc w:val="center"/>
              <w:rPr>
                <w:rFonts w:ascii="宋体" w:hAnsi="宋体" w:hint="eastAsia"/>
                <w:color w:val="000000" w:themeColor="text1"/>
                <w:szCs w:val="21"/>
              </w:rPr>
            </w:pPr>
          </w:p>
        </w:tc>
        <w:tc>
          <w:tcPr>
            <w:tcW w:w="927" w:type="dxa"/>
            <w:vAlign w:val="center"/>
          </w:tcPr>
          <w:p w14:paraId="12FFF54A" w14:textId="77777777" w:rsidR="00D86540" w:rsidRDefault="00D86540">
            <w:pPr>
              <w:adjustRightInd w:val="0"/>
              <w:spacing w:line="240" w:lineRule="auto"/>
              <w:jc w:val="center"/>
              <w:rPr>
                <w:rFonts w:ascii="宋体" w:hAnsi="宋体" w:hint="eastAsia"/>
                <w:color w:val="000000" w:themeColor="text1"/>
                <w:szCs w:val="21"/>
              </w:rPr>
            </w:pPr>
          </w:p>
        </w:tc>
      </w:tr>
      <w:tr w:rsidR="00D86540" w14:paraId="1AF3FA92" w14:textId="77777777">
        <w:trPr>
          <w:trHeight w:val="560"/>
        </w:trPr>
        <w:tc>
          <w:tcPr>
            <w:tcW w:w="625" w:type="dxa"/>
            <w:vAlign w:val="center"/>
          </w:tcPr>
          <w:p w14:paraId="2A5C6588" w14:textId="77777777" w:rsidR="00D86540" w:rsidRDefault="00D86540">
            <w:pPr>
              <w:adjustRightInd w:val="0"/>
              <w:spacing w:line="240" w:lineRule="auto"/>
              <w:jc w:val="center"/>
              <w:rPr>
                <w:rFonts w:ascii="宋体" w:hAnsi="宋体" w:hint="eastAsia"/>
                <w:color w:val="000000" w:themeColor="text1"/>
                <w:szCs w:val="21"/>
              </w:rPr>
            </w:pPr>
          </w:p>
        </w:tc>
        <w:tc>
          <w:tcPr>
            <w:tcW w:w="1527" w:type="dxa"/>
            <w:vAlign w:val="center"/>
          </w:tcPr>
          <w:p w14:paraId="35AFE8BA" w14:textId="77777777" w:rsidR="00D86540" w:rsidRDefault="00D86540">
            <w:pPr>
              <w:adjustRightInd w:val="0"/>
              <w:spacing w:line="240" w:lineRule="auto"/>
              <w:jc w:val="center"/>
              <w:rPr>
                <w:rFonts w:ascii="宋体" w:hAnsi="宋体" w:hint="eastAsia"/>
                <w:color w:val="000000" w:themeColor="text1"/>
                <w:szCs w:val="21"/>
              </w:rPr>
            </w:pPr>
          </w:p>
        </w:tc>
        <w:tc>
          <w:tcPr>
            <w:tcW w:w="772" w:type="dxa"/>
            <w:vAlign w:val="center"/>
          </w:tcPr>
          <w:p w14:paraId="387FF024" w14:textId="77777777" w:rsidR="00D86540" w:rsidRDefault="00D86540">
            <w:pPr>
              <w:adjustRightInd w:val="0"/>
              <w:spacing w:line="240" w:lineRule="auto"/>
              <w:jc w:val="center"/>
              <w:rPr>
                <w:rFonts w:ascii="宋体" w:hAnsi="宋体" w:hint="eastAsia"/>
                <w:color w:val="000000" w:themeColor="text1"/>
                <w:szCs w:val="21"/>
              </w:rPr>
            </w:pPr>
          </w:p>
        </w:tc>
        <w:tc>
          <w:tcPr>
            <w:tcW w:w="965" w:type="dxa"/>
            <w:vAlign w:val="center"/>
          </w:tcPr>
          <w:p w14:paraId="1F2C58AA" w14:textId="77777777" w:rsidR="00D86540" w:rsidRDefault="00D86540">
            <w:pPr>
              <w:adjustRightInd w:val="0"/>
              <w:spacing w:line="240" w:lineRule="auto"/>
              <w:jc w:val="center"/>
              <w:rPr>
                <w:rFonts w:ascii="宋体" w:hAnsi="宋体" w:hint="eastAsia"/>
                <w:color w:val="000000" w:themeColor="text1"/>
                <w:szCs w:val="21"/>
              </w:rPr>
            </w:pPr>
          </w:p>
        </w:tc>
        <w:tc>
          <w:tcPr>
            <w:tcW w:w="925" w:type="dxa"/>
            <w:vAlign w:val="center"/>
          </w:tcPr>
          <w:p w14:paraId="03524575" w14:textId="77777777" w:rsidR="00D86540" w:rsidRDefault="00D86540">
            <w:pPr>
              <w:adjustRightInd w:val="0"/>
              <w:spacing w:line="240" w:lineRule="auto"/>
              <w:jc w:val="center"/>
              <w:rPr>
                <w:rFonts w:ascii="宋体" w:hAnsi="宋体" w:hint="eastAsia"/>
                <w:color w:val="000000" w:themeColor="text1"/>
                <w:szCs w:val="21"/>
              </w:rPr>
            </w:pPr>
          </w:p>
        </w:tc>
        <w:tc>
          <w:tcPr>
            <w:tcW w:w="1044" w:type="dxa"/>
            <w:vAlign w:val="center"/>
          </w:tcPr>
          <w:p w14:paraId="063F48DD" w14:textId="77777777" w:rsidR="00D86540" w:rsidRDefault="00D86540">
            <w:pPr>
              <w:adjustRightInd w:val="0"/>
              <w:spacing w:line="240" w:lineRule="auto"/>
              <w:jc w:val="center"/>
              <w:rPr>
                <w:rFonts w:ascii="宋体" w:hAnsi="宋体" w:hint="eastAsia"/>
                <w:color w:val="000000" w:themeColor="text1"/>
                <w:szCs w:val="21"/>
              </w:rPr>
            </w:pPr>
          </w:p>
        </w:tc>
        <w:tc>
          <w:tcPr>
            <w:tcW w:w="1081" w:type="dxa"/>
            <w:vAlign w:val="center"/>
          </w:tcPr>
          <w:p w14:paraId="44DAF1F9" w14:textId="77777777" w:rsidR="00D86540" w:rsidRDefault="00D86540">
            <w:pPr>
              <w:adjustRightInd w:val="0"/>
              <w:spacing w:line="240" w:lineRule="auto"/>
              <w:jc w:val="center"/>
              <w:rPr>
                <w:rFonts w:ascii="宋体" w:hAnsi="宋体" w:hint="eastAsia"/>
                <w:color w:val="000000" w:themeColor="text1"/>
                <w:szCs w:val="21"/>
              </w:rPr>
            </w:pPr>
          </w:p>
        </w:tc>
        <w:tc>
          <w:tcPr>
            <w:tcW w:w="1236" w:type="dxa"/>
            <w:vAlign w:val="center"/>
          </w:tcPr>
          <w:p w14:paraId="1E81A3F5" w14:textId="77777777" w:rsidR="00D86540" w:rsidRDefault="00D86540">
            <w:pPr>
              <w:adjustRightInd w:val="0"/>
              <w:spacing w:line="240" w:lineRule="auto"/>
              <w:jc w:val="center"/>
              <w:rPr>
                <w:rFonts w:ascii="宋体" w:hAnsi="宋体" w:hint="eastAsia"/>
                <w:color w:val="000000" w:themeColor="text1"/>
                <w:szCs w:val="21"/>
              </w:rPr>
            </w:pPr>
          </w:p>
        </w:tc>
        <w:tc>
          <w:tcPr>
            <w:tcW w:w="927" w:type="dxa"/>
            <w:vAlign w:val="center"/>
          </w:tcPr>
          <w:p w14:paraId="6E7BB5A2" w14:textId="77777777" w:rsidR="00D86540" w:rsidRDefault="00D86540">
            <w:pPr>
              <w:adjustRightInd w:val="0"/>
              <w:spacing w:line="240" w:lineRule="auto"/>
              <w:jc w:val="center"/>
              <w:rPr>
                <w:rFonts w:ascii="宋体" w:hAnsi="宋体" w:hint="eastAsia"/>
                <w:color w:val="000000" w:themeColor="text1"/>
                <w:szCs w:val="21"/>
              </w:rPr>
            </w:pPr>
          </w:p>
        </w:tc>
      </w:tr>
      <w:tr w:rsidR="00D86540" w14:paraId="6C711A05" w14:textId="77777777">
        <w:trPr>
          <w:trHeight w:val="560"/>
        </w:trPr>
        <w:tc>
          <w:tcPr>
            <w:tcW w:w="625" w:type="dxa"/>
            <w:vAlign w:val="center"/>
          </w:tcPr>
          <w:p w14:paraId="1CE06A1D" w14:textId="77777777" w:rsidR="00D86540" w:rsidRDefault="00D86540">
            <w:pPr>
              <w:adjustRightInd w:val="0"/>
              <w:spacing w:line="240" w:lineRule="auto"/>
              <w:jc w:val="center"/>
              <w:rPr>
                <w:rFonts w:ascii="宋体" w:hAnsi="宋体" w:hint="eastAsia"/>
                <w:color w:val="000000" w:themeColor="text1"/>
                <w:szCs w:val="21"/>
              </w:rPr>
            </w:pPr>
          </w:p>
        </w:tc>
        <w:tc>
          <w:tcPr>
            <w:tcW w:w="1527" w:type="dxa"/>
            <w:vAlign w:val="center"/>
          </w:tcPr>
          <w:p w14:paraId="6853A16A" w14:textId="77777777" w:rsidR="00D86540" w:rsidRDefault="00D86540">
            <w:pPr>
              <w:adjustRightInd w:val="0"/>
              <w:spacing w:line="240" w:lineRule="auto"/>
              <w:jc w:val="center"/>
              <w:rPr>
                <w:rFonts w:ascii="宋体" w:hAnsi="宋体" w:hint="eastAsia"/>
                <w:color w:val="000000" w:themeColor="text1"/>
                <w:szCs w:val="21"/>
              </w:rPr>
            </w:pPr>
          </w:p>
        </w:tc>
        <w:tc>
          <w:tcPr>
            <w:tcW w:w="772" w:type="dxa"/>
            <w:vAlign w:val="center"/>
          </w:tcPr>
          <w:p w14:paraId="6B645944" w14:textId="77777777" w:rsidR="00D86540" w:rsidRDefault="00D86540">
            <w:pPr>
              <w:adjustRightInd w:val="0"/>
              <w:spacing w:line="240" w:lineRule="auto"/>
              <w:jc w:val="center"/>
              <w:rPr>
                <w:rFonts w:ascii="宋体" w:hAnsi="宋体" w:hint="eastAsia"/>
                <w:color w:val="000000" w:themeColor="text1"/>
                <w:szCs w:val="21"/>
              </w:rPr>
            </w:pPr>
          </w:p>
        </w:tc>
        <w:tc>
          <w:tcPr>
            <w:tcW w:w="965" w:type="dxa"/>
            <w:vAlign w:val="center"/>
          </w:tcPr>
          <w:p w14:paraId="03C165EA" w14:textId="77777777" w:rsidR="00D86540" w:rsidRDefault="00D86540">
            <w:pPr>
              <w:adjustRightInd w:val="0"/>
              <w:spacing w:line="240" w:lineRule="auto"/>
              <w:jc w:val="center"/>
              <w:rPr>
                <w:rFonts w:ascii="宋体" w:hAnsi="宋体" w:hint="eastAsia"/>
                <w:color w:val="000000" w:themeColor="text1"/>
                <w:szCs w:val="21"/>
              </w:rPr>
            </w:pPr>
          </w:p>
        </w:tc>
        <w:tc>
          <w:tcPr>
            <w:tcW w:w="925" w:type="dxa"/>
            <w:vAlign w:val="center"/>
          </w:tcPr>
          <w:p w14:paraId="2D6F7E2D" w14:textId="77777777" w:rsidR="00D86540" w:rsidRDefault="00D86540">
            <w:pPr>
              <w:adjustRightInd w:val="0"/>
              <w:spacing w:line="240" w:lineRule="auto"/>
              <w:jc w:val="center"/>
              <w:rPr>
                <w:rFonts w:ascii="宋体" w:hAnsi="宋体" w:hint="eastAsia"/>
                <w:color w:val="000000" w:themeColor="text1"/>
                <w:szCs w:val="21"/>
              </w:rPr>
            </w:pPr>
          </w:p>
        </w:tc>
        <w:tc>
          <w:tcPr>
            <w:tcW w:w="1044" w:type="dxa"/>
            <w:vAlign w:val="center"/>
          </w:tcPr>
          <w:p w14:paraId="294858B8" w14:textId="77777777" w:rsidR="00D86540" w:rsidRDefault="00D86540">
            <w:pPr>
              <w:adjustRightInd w:val="0"/>
              <w:spacing w:line="240" w:lineRule="auto"/>
              <w:jc w:val="center"/>
              <w:rPr>
                <w:rFonts w:ascii="宋体" w:hAnsi="宋体" w:hint="eastAsia"/>
                <w:color w:val="000000" w:themeColor="text1"/>
                <w:szCs w:val="21"/>
              </w:rPr>
            </w:pPr>
          </w:p>
        </w:tc>
        <w:tc>
          <w:tcPr>
            <w:tcW w:w="1081" w:type="dxa"/>
            <w:vAlign w:val="center"/>
          </w:tcPr>
          <w:p w14:paraId="5780528D" w14:textId="77777777" w:rsidR="00D86540" w:rsidRDefault="00D86540">
            <w:pPr>
              <w:adjustRightInd w:val="0"/>
              <w:spacing w:line="240" w:lineRule="auto"/>
              <w:jc w:val="center"/>
              <w:rPr>
                <w:rFonts w:ascii="宋体" w:hAnsi="宋体" w:hint="eastAsia"/>
                <w:color w:val="000000" w:themeColor="text1"/>
                <w:szCs w:val="21"/>
              </w:rPr>
            </w:pPr>
          </w:p>
        </w:tc>
        <w:tc>
          <w:tcPr>
            <w:tcW w:w="1236" w:type="dxa"/>
            <w:vAlign w:val="center"/>
          </w:tcPr>
          <w:p w14:paraId="70EBBE8A" w14:textId="77777777" w:rsidR="00D86540" w:rsidRDefault="00D86540">
            <w:pPr>
              <w:adjustRightInd w:val="0"/>
              <w:spacing w:line="240" w:lineRule="auto"/>
              <w:jc w:val="center"/>
              <w:rPr>
                <w:rFonts w:ascii="宋体" w:hAnsi="宋体" w:hint="eastAsia"/>
                <w:color w:val="000000" w:themeColor="text1"/>
                <w:szCs w:val="21"/>
              </w:rPr>
            </w:pPr>
          </w:p>
        </w:tc>
        <w:tc>
          <w:tcPr>
            <w:tcW w:w="927" w:type="dxa"/>
            <w:vAlign w:val="center"/>
          </w:tcPr>
          <w:p w14:paraId="1EF9B3BD" w14:textId="77777777" w:rsidR="00D86540" w:rsidRDefault="00D86540">
            <w:pPr>
              <w:adjustRightInd w:val="0"/>
              <w:spacing w:line="240" w:lineRule="auto"/>
              <w:jc w:val="center"/>
              <w:rPr>
                <w:rFonts w:ascii="宋体" w:hAnsi="宋体" w:hint="eastAsia"/>
                <w:color w:val="000000" w:themeColor="text1"/>
                <w:szCs w:val="21"/>
              </w:rPr>
            </w:pPr>
          </w:p>
        </w:tc>
      </w:tr>
      <w:tr w:rsidR="00D86540" w14:paraId="7366A485" w14:textId="77777777">
        <w:trPr>
          <w:trHeight w:val="560"/>
        </w:trPr>
        <w:tc>
          <w:tcPr>
            <w:tcW w:w="6943" w:type="dxa"/>
            <w:gridSpan w:val="7"/>
            <w:vAlign w:val="center"/>
          </w:tcPr>
          <w:p w14:paraId="4A003324" w14:textId="77777777" w:rsidR="00D86540" w:rsidRDefault="00000000">
            <w:pPr>
              <w:pStyle w:val="TableText"/>
              <w:spacing w:after="0"/>
              <w:jc w:val="center"/>
              <w:rPr>
                <w:rFonts w:hint="eastAsia"/>
                <w:color w:val="000000" w:themeColor="text1"/>
                <w:sz w:val="21"/>
                <w:szCs w:val="21"/>
                <w:lang w:eastAsia="zh-CN"/>
              </w:rPr>
            </w:pPr>
            <w:r>
              <w:rPr>
                <w:color w:val="000000" w:themeColor="text1"/>
                <w:spacing w:val="-2"/>
                <w:sz w:val="21"/>
                <w:szCs w:val="21"/>
              </w:rPr>
              <w:t>本页小计</w:t>
            </w:r>
          </w:p>
        </w:tc>
        <w:tc>
          <w:tcPr>
            <w:tcW w:w="1236" w:type="dxa"/>
            <w:vAlign w:val="center"/>
          </w:tcPr>
          <w:p w14:paraId="04B6D9B4" w14:textId="77777777" w:rsidR="00D86540" w:rsidRDefault="00D86540">
            <w:pPr>
              <w:adjustRightInd w:val="0"/>
              <w:spacing w:line="240" w:lineRule="auto"/>
              <w:jc w:val="center"/>
              <w:rPr>
                <w:rFonts w:ascii="宋体" w:hAnsi="宋体" w:hint="eastAsia"/>
                <w:color w:val="000000" w:themeColor="text1"/>
                <w:szCs w:val="21"/>
              </w:rPr>
            </w:pPr>
          </w:p>
        </w:tc>
        <w:tc>
          <w:tcPr>
            <w:tcW w:w="927" w:type="dxa"/>
            <w:vAlign w:val="center"/>
          </w:tcPr>
          <w:p w14:paraId="75CA77E6" w14:textId="77777777" w:rsidR="00D86540" w:rsidRDefault="00000000">
            <w:pPr>
              <w:pStyle w:val="TableText"/>
              <w:spacing w:after="0"/>
              <w:jc w:val="center"/>
              <w:rPr>
                <w:rFonts w:hint="eastAsia"/>
                <w:color w:val="000000" w:themeColor="text1"/>
                <w:sz w:val="21"/>
                <w:szCs w:val="21"/>
                <w:lang w:eastAsia="zh-CN"/>
              </w:rPr>
            </w:pPr>
            <w:r>
              <w:rPr>
                <w:rFonts w:hint="eastAsia"/>
                <w:color w:val="000000" w:themeColor="text1"/>
                <w:spacing w:val="-1"/>
                <w:position w:val="-1"/>
                <w:sz w:val="21"/>
                <w:szCs w:val="21"/>
                <w:lang w:eastAsia="zh-CN"/>
              </w:rPr>
              <w:t>/</w:t>
            </w:r>
          </w:p>
        </w:tc>
      </w:tr>
      <w:tr w:rsidR="00D86540" w14:paraId="188B2F11" w14:textId="77777777">
        <w:trPr>
          <w:trHeight w:val="560"/>
        </w:trPr>
        <w:tc>
          <w:tcPr>
            <w:tcW w:w="6943" w:type="dxa"/>
            <w:gridSpan w:val="7"/>
            <w:vAlign w:val="center"/>
          </w:tcPr>
          <w:p w14:paraId="43C266CC" w14:textId="77777777" w:rsidR="00D86540" w:rsidRDefault="00000000">
            <w:pPr>
              <w:pStyle w:val="TableText"/>
              <w:spacing w:after="0"/>
              <w:jc w:val="center"/>
              <w:rPr>
                <w:rFonts w:hint="eastAsia"/>
                <w:color w:val="000000" w:themeColor="text1"/>
                <w:sz w:val="21"/>
                <w:szCs w:val="21"/>
              </w:rPr>
            </w:pPr>
            <w:r>
              <w:rPr>
                <w:color w:val="000000" w:themeColor="text1"/>
                <w:spacing w:val="-5"/>
                <w:sz w:val="21"/>
                <w:szCs w:val="21"/>
              </w:rPr>
              <w:t>合</w:t>
            </w:r>
            <w:r>
              <w:rPr>
                <w:color w:val="000000" w:themeColor="text1"/>
                <w:spacing w:val="4"/>
                <w:sz w:val="21"/>
                <w:szCs w:val="21"/>
              </w:rPr>
              <w:t xml:space="preserve"> </w:t>
            </w:r>
            <w:r>
              <w:rPr>
                <w:rFonts w:hint="eastAsia"/>
                <w:color w:val="000000" w:themeColor="text1"/>
                <w:spacing w:val="4"/>
                <w:sz w:val="21"/>
                <w:szCs w:val="21"/>
                <w:lang w:eastAsia="zh-CN"/>
              </w:rPr>
              <w:t xml:space="preserve">  </w:t>
            </w:r>
            <w:r>
              <w:rPr>
                <w:color w:val="000000" w:themeColor="text1"/>
                <w:spacing w:val="4"/>
                <w:sz w:val="21"/>
                <w:szCs w:val="21"/>
              </w:rPr>
              <w:t xml:space="preserve"> </w:t>
            </w:r>
            <w:r>
              <w:rPr>
                <w:color w:val="000000" w:themeColor="text1"/>
                <w:spacing w:val="-5"/>
                <w:sz w:val="21"/>
                <w:szCs w:val="21"/>
              </w:rPr>
              <w:t>计</w:t>
            </w:r>
          </w:p>
        </w:tc>
        <w:tc>
          <w:tcPr>
            <w:tcW w:w="1236" w:type="dxa"/>
            <w:vAlign w:val="center"/>
          </w:tcPr>
          <w:p w14:paraId="13EE69EB" w14:textId="77777777" w:rsidR="00D86540" w:rsidRDefault="00D86540">
            <w:pPr>
              <w:adjustRightInd w:val="0"/>
              <w:spacing w:line="240" w:lineRule="auto"/>
              <w:jc w:val="center"/>
              <w:rPr>
                <w:rFonts w:ascii="宋体" w:hAnsi="宋体" w:hint="eastAsia"/>
                <w:color w:val="000000" w:themeColor="text1"/>
                <w:szCs w:val="21"/>
              </w:rPr>
            </w:pPr>
          </w:p>
        </w:tc>
        <w:tc>
          <w:tcPr>
            <w:tcW w:w="927" w:type="dxa"/>
            <w:vAlign w:val="center"/>
          </w:tcPr>
          <w:p w14:paraId="3C620CA0" w14:textId="77777777" w:rsidR="00D86540" w:rsidRDefault="00D86540">
            <w:pPr>
              <w:tabs>
                <w:tab w:val="left" w:pos="570"/>
              </w:tabs>
              <w:adjustRightInd w:val="0"/>
              <w:spacing w:line="240" w:lineRule="auto"/>
              <w:jc w:val="center"/>
              <w:rPr>
                <w:rFonts w:ascii="宋体" w:hAnsi="宋体" w:hint="eastAsia"/>
                <w:color w:val="000000" w:themeColor="text1"/>
                <w:szCs w:val="21"/>
              </w:rPr>
            </w:pPr>
          </w:p>
        </w:tc>
      </w:tr>
    </w:tbl>
    <w:p w14:paraId="2E9969F5" w14:textId="77777777" w:rsidR="00D86540" w:rsidRDefault="00000000">
      <w:pPr>
        <w:tabs>
          <w:tab w:val="left" w:pos="1276"/>
        </w:tabs>
        <w:spacing w:before="240" w:line="240" w:lineRule="auto"/>
        <w:ind w:leftChars="-1" w:left="424" w:hangingChars="203" w:hanging="426"/>
        <w:rPr>
          <w:rFonts w:ascii="宋体" w:hAnsi="宋体" w:cs="Arial" w:hint="eastAsia"/>
          <w:color w:val="000000" w:themeColor="text1"/>
        </w:rPr>
      </w:pPr>
      <w:r>
        <w:rPr>
          <w:rFonts w:ascii="宋体" w:hAnsi="宋体" w:cs="Arial"/>
          <w:color w:val="000000" w:themeColor="text1"/>
        </w:rPr>
        <w:t>注：1  相同大型机械进出场价格不同时，应分别列项；</w:t>
      </w:r>
    </w:p>
    <w:p w14:paraId="4E829A1E" w14:textId="77777777" w:rsidR="00D86540" w:rsidRDefault="00000000">
      <w:pPr>
        <w:tabs>
          <w:tab w:val="left" w:pos="1276"/>
        </w:tabs>
        <w:spacing w:line="240" w:lineRule="auto"/>
        <w:ind w:leftChars="201" w:left="422" w:firstLine="2"/>
        <w:rPr>
          <w:rFonts w:ascii="宋体" w:hAnsi="宋体" w:cs="Arial" w:hint="eastAsia"/>
          <w:color w:val="000000" w:themeColor="text1"/>
        </w:rPr>
      </w:pPr>
      <w:r>
        <w:rPr>
          <w:rFonts w:ascii="宋体" w:hAnsi="宋体" w:cs="Arial" w:hint="eastAsia"/>
          <w:color w:val="000000" w:themeColor="text1"/>
        </w:rPr>
        <w:t>2  有厂家特别说明要求的，可在备注栏列明。</w:t>
      </w:r>
    </w:p>
    <w:p w14:paraId="035F60FF" w14:textId="77777777" w:rsidR="00D86540" w:rsidRDefault="00000000">
      <w:pPr>
        <w:tabs>
          <w:tab w:val="left" w:pos="1276"/>
        </w:tabs>
        <w:spacing w:line="240" w:lineRule="auto"/>
        <w:ind w:leftChars="201" w:left="422" w:firstLine="2"/>
        <w:rPr>
          <w:color w:val="000000" w:themeColor="text1"/>
          <w:sz w:val="24"/>
        </w:rPr>
      </w:pPr>
      <w:r>
        <w:rPr>
          <w:rFonts w:ascii="宋体" w:hAnsi="宋体" w:cs="Arial" w:hint="eastAsia"/>
          <w:color w:val="000000" w:themeColor="text1"/>
        </w:rPr>
        <w:t>3  本表内容包括大型垂直运输机械的进出场及安拆。</w:t>
      </w:r>
    </w:p>
    <w:p w14:paraId="7D18BFEB" w14:textId="77777777" w:rsidR="00D86540" w:rsidRDefault="00000000">
      <w:pPr>
        <w:widowControl/>
        <w:spacing w:after="0" w:line="240" w:lineRule="auto"/>
        <w:jc w:val="left"/>
        <w:rPr>
          <w:color w:val="000000" w:themeColor="text1"/>
          <w:sz w:val="24"/>
        </w:rPr>
      </w:pPr>
      <w:bookmarkStart w:id="1209" w:name="_Toc226047182"/>
      <w:r>
        <w:rPr>
          <w:color w:val="000000" w:themeColor="text1"/>
          <w:sz w:val="24"/>
        </w:rPr>
        <w:br w:type="page"/>
      </w:r>
    </w:p>
    <w:p w14:paraId="39879DCC"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r>
        <w:rPr>
          <w:rFonts w:hint="eastAsia"/>
          <w:color w:val="000000" w:themeColor="text1"/>
          <w:sz w:val="24"/>
        </w:rPr>
        <w:lastRenderedPageBreak/>
        <w:t xml:space="preserve">4.10  </w:t>
      </w:r>
      <w:r>
        <w:rPr>
          <w:rFonts w:hint="eastAsia"/>
          <w:color w:val="000000" w:themeColor="text1"/>
          <w:sz w:val="24"/>
        </w:rPr>
        <w:t>其他项目清单计价表</w:t>
      </w:r>
      <w:bookmarkEnd w:id="1209"/>
    </w:p>
    <w:p w14:paraId="22BD65AA" w14:textId="77777777" w:rsidR="00D86540" w:rsidRDefault="00000000">
      <w:pPr>
        <w:tabs>
          <w:tab w:val="left" w:pos="720"/>
        </w:tabs>
        <w:spacing w:line="240" w:lineRule="auto"/>
        <w:jc w:val="center"/>
        <w:rPr>
          <w:rFonts w:ascii="宋体" w:hAnsi="宋体" w:cs="Arial" w:hint="eastAsia"/>
          <w:bCs/>
          <w:color w:val="000000" w:themeColor="text1"/>
          <w:sz w:val="30"/>
          <w:szCs w:val="30"/>
        </w:rPr>
      </w:pPr>
      <w:r>
        <w:rPr>
          <w:rFonts w:ascii="宋体" w:hAnsi="宋体" w:cs="Arial" w:hint="eastAsia"/>
          <w:bCs/>
          <w:color w:val="000000" w:themeColor="text1"/>
          <w:sz w:val="30"/>
          <w:szCs w:val="30"/>
        </w:rPr>
        <w:t>其他项目清单计价表</w:t>
      </w:r>
    </w:p>
    <w:p w14:paraId="56F1FA55" w14:textId="77777777" w:rsidR="00D86540" w:rsidRDefault="00000000">
      <w:pPr>
        <w:tabs>
          <w:tab w:val="left" w:pos="720"/>
        </w:tabs>
        <w:spacing w:line="240" w:lineRule="auto"/>
        <w:rPr>
          <w:rFonts w:ascii="宋体" w:hAnsi="宋体" w:cs="Arial" w:hint="eastAsia"/>
          <w:color w:val="000000" w:themeColor="text1"/>
        </w:rPr>
      </w:pPr>
      <w:r>
        <w:rPr>
          <w:rFonts w:ascii="宋体" w:hAnsi="宋体" w:cs="Arial" w:hint="eastAsia"/>
          <w:color w:val="000000" w:themeColor="text1"/>
        </w:rPr>
        <w:t>工程名称：</w:t>
      </w:r>
      <w:r>
        <w:rPr>
          <w:rFonts w:ascii="宋体" w:hAnsi="宋体" w:cs="Arial"/>
          <w:color w:val="000000" w:themeColor="text1"/>
        </w:rPr>
        <w:t xml:space="preserve">                                        </w:t>
      </w:r>
      <w:r>
        <w:rPr>
          <w:rFonts w:ascii="宋体" w:hAnsi="宋体" w:cs="Arial" w:hint="eastAsia"/>
          <w:color w:val="000000" w:themeColor="text1"/>
        </w:rPr>
        <w:t xml:space="preserve">  </w:t>
      </w:r>
      <w:r>
        <w:rPr>
          <w:rFonts w:ascii="宋体" w:hAnsi="宋体" w:cs="Arial"/>
          <w:color w:val="000000" w:themeColor="text1"/>
        </w:rPr>
        <w:t xml:space="preserve">  </w:t>
      </w:r>
      <w:r>
        <w:rPr>
          <w:rFonts w:ascii="宋体" w:hAnsi="宋体" w:cs="Arial" w:hint="eastAsia"/>
          <w:color w:val="000000" w:themeColor="text1"/>
        </w:rPr>
        <w:t xml:space="preserve"> </w:t>
      </w:r>
      <w:r>
        <w:rPr>
          <w:rFonts w:ascii="宋体" w:hAnsi="宋体" w:cs="Arial"/>
          <w:color w:val="000000" w:themeColor="text1"/>
        </w:rPr>
        <w:t xml:space="preserve">     </w:t>
      </w:r>
      <w:r>
        <w:rPr>
          <w:rFonts w:ascii="宋体" w:hAnsi="宋体" w:cs="Arial" w:hint="eastAsia"/>
          <w:color w:val="000000" w:themeColor="text1"/>
        </w:rPr>
        <w:t xml:space="preserve">     </w:t>
      </w:r>
      <w:r>
        <w:rPr>
          <w:rFonts w:ascii="宋体" w:hAnsi="宋体" w:cs="Arial"/>
          <w:color w:val="000000" w:themeColor="text1"/>
        </w:rPr>
        <w:t xml:space="preserve"> </w:t>
      </w:r>
      <w:r>
        <w:rPr>
          <w:rFonts w:ascii="宋体" w:hAnsi="宋体" w:cs="Arial" w:hint="eastAsia"/>
          <w:color w:val="000000" w:themeColor="text1"/>
        </w:rPr>
        <w:t>第</w:t>
      </w:r>
      <w:r>
        <w:rPr>
          <w:rFonts w:ascii="宋体" w:hAnsi="宋体" w:cs="Arial"/>
          <w:color w:val="000000" w:themeColor="text1"/>
        </w:rPr>
        <w:t xml:space="preserve">  </w:t>
      </w:r>
      <w:r>
        <w:rPr>
          <w:rFonts w:ascii="宋体" w:hAnsi="宋体" w:cs="Arial" w:hint="eastAsia"/>
          <w:color w:val="000000" w:themeColor="text1"/>
        </w:rPr>
        <w:t>页</w:t>
      </w:r>
      <w:r>
        <w:rPr>
          <w:rFonts w:ascii="宋体" w:hAnsi="宋体" w:cs="Arial"/>
          <w:color w:val="000000" w:themeColor="text1"/>
        </w:rPr>
        <w:t xml:space="preserve"> </w:t>
      </w:r>
      <w:r>
        <w:rPr>
          <w:rFonts w:ascii="宋体" w:hAnsi="宋体" w:cs="Arial" w:hint="eastAsia"/>
          <w:color w:val="000000" w:themeColor="text1"/>
        </w:rPr>
        <w:t>共</w:t>
      </w:r>
      <w:r>
        <w:rPr>
          <w:rFonts w:ascii="宋体" w:hAnsi="宋体" w:cs="Arial"/>
          <w:color w:val="000000" w:themeColor="text1"/>
        </w:rPr>
        <w:t xml:space="preserve">  </w:t>
      </w:r>
      <w:r>
        <w:rPr>
          <w:rFonts w:ascii="宋体" w:hAnsi="宋体" w:cs="Arial" w:hint="eastAsia"/>
          <w:color w:val="000000" w:themeColor="text1"/>
        </w:rPr>
        <w:t>页</w:t>
      </w:r>
    </w:p>
    <w:tbl>
      <w:tblPr>
        <w:tblW w:w="8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5"/>
        <w:gridCol w:w="3240"/>
        <w:gridCol w:w="1440"/>
        <w:gridCol w:w="1440"/>
        <w:gridCol w:w="1260"/>
      </w:tblGrid>
      <w:tr w:rsidR="00D86540" w14:paraId="3E93F607" w14:textId="77777777">
        <w:trPr>
          <w:trHeight w:val="990"/>
          <w:jc w:val="center"/>
        </w:trPr>
        <w:tc>
          <w:tcPr>
            <w:tcW w:w="1155" w:type="dxa"/>
            <w:vAlign w:val="center"/>
          </w:tcPr>
          <w:p w14:paraId="1C1D64F9"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序号</w:t>
            </w:r>
          </w:p>
        </w:tc>
        <w:tc>
          <w:tcPr>
            <w:tcW w:w="3240" w:type="dxa"/>
            <w:vAlign w:val="center"/>
          </w:tcPr>
          <w:p w14:paraId="2EB772FC"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项目名称</w:t>
            </w:r>
          </w:p>
        </w:tc>
        <w:tc>
          <w:tcPr>
            <w:tcW w:w="1440" w:type="dxa"/>
            <w:vAlign w:val="center"/>
          </w:tcPr>
          <w:p w14:paraId="4EC2EECF"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计量单位</w:t>
            </w:r>
          </w:p>
        </w:tc>
        <w:tc>
          <w:tcPr>
            <w:tcW w:w="1440" w:type="dxa"/>
            <w:vAlign w:val="center"/>
          </w:tcPr>
          <w:p w14:paraId="27505D0F"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金额（元）</w:t>
            </w:r>
          </w:p>
        </w:tc>
        <w:tc>
          <w:tcPr>
            <w:tcW w:w="1260" w:type="dxa"/>
            <w:vAlign w:val="center"/>
          </w:tcPr>
          <w:p w14:paraId="510EC477"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备注</w:t>
            </w:r>
          </w:p>
        </w:tc>
      </w:tr>
      <w:tr w:rsidR="00D86540" w14:paraId="38A2416E" w14:textId="77777777">
        <w:trPr>
          <w:trHeight w:val="990"/>
          <w:jc w:val="center"/>
        </w:trPr>
        <w:tc>
          <w:tcPr>
            <w:tcW w:w="1155" w:type="dxa"/>
            <w:vAlign w:val="center"/>
          </w:tcPr>
          <w:p w14:paraId="4D523A7E" w14:textId="77777777" w:rsidR="00D86540" w:rsidRDefault="00000000">
            <w:pPr>
              <w:tabs>
                <w:tab w:val="left" w:pos="720"/>
              </w:tabs>
              <w:spacing w:line="240" w:lineRule="auto"/>
              <w:jc w:val="center"/>
              <w:rPr>
                <w:rFonts w:ascii="宋体" w:hAnsi="宋体" w:cs="宋体" w:hint="eastAsia"/>
                <w:color w:val="000000" w:themeColor="text1"/>
              </w:rPr>
            </w:pPr>
            <w:r>
              <w:rPr>
                <w:rFonts w:ascii="宋体" w:hAnsi="宋体" w:cs="宋体" w:hint="eastAsia"/>
                <w:color w:val="000000" w:themeColor="text1"/>
                <w:szCs w:val="21"/>
              </w:rPr>
              <w:t>1</w:t>
            </w:r>
          </w:p>
        </w:tc>
        <w:tc>
          <w:tcPr>
            <w:tcW w:w="3240" w:type="dxa"/>
            <w:vAlign w:val="center"/>
          </w:tcPr>
          <w:p w14:paraId="669AC658" w14:textId="77777777" w:rsidR="00D86540" w:rsidRDefault="00000000">
            <w:pPr>
              <w:tabs>
                <w:tab w:val="left" w:pos="720"/>
              </w:tabs>
              <w:spacing w:line="240" w:lineRule="auto"/>
              <w:rPr>
                <w:rFonts w:ascii="宋体" w:hAnsi="宋体" w:hint="eastAsia"/>
                <w:color w:val="000000" w:themeColor="text1"/>
                <w:szCs w:val="21"/>
              </w:rPr>
            </w:pPr>
            <w:r>
              <w:rPr>
                <w:rFonts w:ascii="宋体" w:hAnsi="宋体" w:hint="eastAsia"/>
                <w:color w:val="000000" w:themeColor="text1"/>
                <w:szCs w:val="21"/>
              </w:rPr>
              <w:t>暂列金额（不包括计日工）</w:t>
            </w:r>
          </w:p>
          <w:p w14:paraId="5AB7FE40" w14:textId="77777777" w:rsidR="00D86540" w:rsidRDefault="00000000">
            <w:pPr>
              <w:tabs>
                <w:tab w:val="left" w:pos="720"/>
              </w:tabs>
              <w:spacing w:line="240" w:lineRule="auto"/>
              <w:rPr>
                <w:rFonts w:ascii="宋体" w:hAnsi="宋体" w:cs="Arial" w:hint="eastAsia"/>
                <w:color w:val="000000" w:themeColor="text1"/>
              </w:rPr>
            </w:pPr>
            <w:r>
              <w:rPr>
                <w:rFonts w:ascii="宋体" w:hAnsi="宋体" w:hint="eastAsia"/>
                <w:color w:val="000000" w:themeColor="text1"/>
                <w:szCs w:val="21"/>
              </w:rPr>
              <w:t>（不含税）</w:t>
            </w:r>
          </w:p>
        </w:tc>
        <w:tc>
          <w:tcPr>
            <w:tcW w:w="1440" w:type="dxa"/>
            <w:vAlign w:val="center"/>
          </w:tcPr>
          <w:p w14:paraId="5FA1C6BF" w14:textId="77777777" w:rsidR="00D86540" w:rsidRDefault="00D86540">
            <w:pPr>
              <w:tabs>
                <w:tab w:val="left" w:pos="720"/>
              </w:tabs>
              <w:spacing w:line="240" w:lineRule="auto"/>
              <w:jc w:val="center"/>
              <w:rPr>
                <w:rFonts w:ascii="宋体" w:hAnsi="宋体" w:cs="Arial" w:hint="eastAsia"/>
                <w:color w:val="000000" w:themeColor="text1"/>
              </w:rPr>
            </w:pPr>
          </w:p>
        </w:tc>
        <w:tc>
          <w:tcPr>
            <w:tcW w:w="1440" w:type="dxa"/>
            <w:vAlign w:val="center"/>
          </w:tcPr>
          <w:p w14:paraId="5C5283FF" w14:textId="77777777" w:rsidR="00D86540" w:rsidRDefault="00D86540">
            <w:pPr>
              <w:tabs>
                <w:tab w:val="left" w:pos="720"/>
              </w:tabs>
              <w:spacing w:line="240" w:lineRule="auto"/>
              <w:jc w:val="center"/>
              <w:rPr>
                <w:rFonts w:ascii="宋体" w:hAnsi="宋体" w:cs="Arial" w:hint="eastAsia"/>
                <w:color w:val="000000" w:themeColor="text1"/>
              </w:rPr>
            </w:pPr>
          </w:p>
        </w:tc>
        <w:tc>
          <w:tcPr>
            <w:tcW w:w="1260" w:type="dxa"/>
            <w:vAlign w:val="center"/>
          </w:tcPr>
          <w:p w14:paraId="649EBC14"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hint="eastAsia"/>
                <w:color w:val="000000" w:themeColor="text1"/>
                <w:szCs w:val="21"/>
              </w:rPr>
              <w:t>明细详见表</w:t>
            </w:r>
            <w:r>
              <w:rPr>
                <w:rFonts w:ascii="宋体" w:hAnsi="宋体"/>
                <w:color w:val="000000" w:themeColor="text1"/>
                <w:szCs w:val="21"/>
              </w:rPr>
              <w:t>4.1</w:t>
            </w:r>
            <w:r>
              <w:rPr>
                <w:rFonts w:ascii="宋体" w:hAnsi="宋体" w:hint="eastAsia"/>
                <w:color w:val="000000" w:themeColor="text1"/>
                <w:szCs w:val="21"/>
              </w:rPr>
              <w:t>0</w:t>
            </w:r>
            <w:r>
              <w:rPr>
                <w:rFonts w:ascii="宋体" w:hAnsi="宋体"/>
                <w:color w:val="000000" w:themeColor="text1"/>
                <w:szCs w:val="21"/>
              </w:rPr>
              <w:t>-1</w:t>
            </w:r>
          </w:p>
        </w:tc>
      </w:tr>
      <w:tr w:rsidR="00D86540" w14:paraId="79795244" w14:textId="77777777">
        <w:trPr>
          <w:trHeight w:val="990"/>
          <w:jc w:val="center"/>
        </w:trPr>
        <w:tc>
          <w:tcPr>
            <w:tcW w:w="1155" w:type="dxa"/>
            <w:vAlign w:val="center"/>
          </w:tcPr>
          <w:p w14:paraId="43B4DD98" w14:textId="77777777" w:rsidR="00D86540" w:rsidRDefault="00000000">
            <w:pPr>
              <w:tabs>
                <w:tab w:val="left" w:pos="720"/>
              </w:tabs>
              <w:spacing w:line="240" w:lineRule="auto"/>
              <w:jc w:val="center"/>
              <w:rPr>
                <w:rFonts w:ascii="宋体" w:hAnsi="宋体" w:cs="宋体" w:hint="eastAsia"/>
                <w:color w:val="000000" w:themeColor="text1"/>
              </w:rPr>
            </w:pPr>
            <w:r>
              <w:rPr>
                <w:rFonts w:ascii="宋体" w:hAnsi="宋体" w:cs="宋体" w:hint="eastAsia"/>
                <w:color w:val="000000" w:themeColor="text1"/>
                <w:szCs w:val="21"/>
              </w:rPr>
              <w:t>2</w:t>
            </w:r>
          </w:p>
        </w:tc>
        <w:tc>
          <w:tcPr>
            <w:tcW w:w="3240" w:type="dxa"/>
            <w:vAlign w:val="center"/>
          </w:tcPr>
          <w:p w14:paraId="0CA5F8BF" w14:textId="77777777" w:rsidR="00D86540" w:rsidRDefault="00000000">
            <w:pPr>
              <w:tabs>
                <w:tab w:val="left" w:pos="720"/>
              </w:tabs>
              <w:spacing w:line="240" w:lineRule="auto"/>
              <w:rPr>
                <w:rFonts w:ascii="宋体" w:hAnsi="宋体" w:cs="Arial" w:hint="eastAsia"/>
                <w:color w:val="000000" w:themeColor="text1"/>
              </w:rPr>
            </w:pPr>
            <w:r>
              <w:rPr>
                <w:rFonts w:ascii="宋体" w:hAnsi="宋体" w:hint="eastAsia"/>
                <w:color w:val="000000" w:themeColor="text1"/>
                <w:szCs w:val="21"/>
              </w:rPr>
              <w:t>专业工程暂估价（含税）</w:t>
            </w:r>
          </w:p>
        </w:tc>
        <w:tc>
          <w:tcPr>
            <w:tcW w:w="1440" w:type="dxa"/>
            <w:vAlign w:val="center"/>
          </w:tcPr>
          <w:p w14:paraId="564479C6" w14:textId="77777777" w:rsidR="00D86540" w:rsidRDefault="00D86540">
            <w:pPr>
              <w:tabs>
                <w:tab w:val="left" w:pos="720"/>
              </w:tabs>
              <w:spacing w:line="240" w:lineRule="auto"/>
              <w:jc w:val="center"/>
              <w:rPr>
                <w:rFonts w:ascii="宋体" w:hAnsi="宋体" w:cs="Arial" w:hint="eastAsia"/>
                <w:color w:val="000000" w:themeColor="text1"/>
              </w:rPr>
            </w:pPr>
          </w:p>
        </w:tc>
        <w:tc>
          <w:tcPr>
            <w:tcW w:w="1440" w:type="dxa"/>
            <w:vAlign w:val="center"/>
          </w:tcPr>
          <w:p w14:paraId="1C007839" w14:textId="77777777" w:rsidR="00D86540" w:rsidRDefault="00D86540">
            <w:pPr>
              <w:tabs>
                <w:tab w:val="left" w:pos="720"/>
              </w:tabs>
              <w:spacing w:line="240" w:lineRule="auto"/>
              <w:jc w:val="center"/>
              <w:rPr>
                <w:rFonts w:ascii="宋体" w:hAnsi="宋体" w:cs="Arial" w:hint="eastAsia"/>
                <w:color w:val="000000" w:themeColor="text1"/>
              </w:rPr>
            </w:pPr>
          </w:p>
        </w:tc>
        <w:tc>
          <w:tcPr>
            <w:tcW w:w="1260" w:type="dxa"/>
            <w:vAlign w:val="center"/>
          </w:tcPr>
          <w:p w14:paraId="5910EDA2"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hint="eastAsia"/>
                <w:color w:val="000000" w:themeColor="text1"/>
                <w:szCs w:val="21"/>
              </w:rPr>
              <w:t>明细详见表</w:t>
            </w:r>
            <w:r>
              <w:rPr>
                <w:rFonts w:ascii="宋体" w:hAnsi="宋体"/>
                <w:color w:val="000000" w:themeColor="text1"/>
                <w:szCs w:val="21"/>
              </w:rPr>
              <w:t>4.</w:t>
            </w:r>
            <w:r>
              <w:rPr>
                <w:rFonts w:ascii="宋体" w:hAnsi="宋体" w:hint="eastAsia"/>
                <w:color w:val="000000" w:themeColor="text1"/>
                <w:szCs w:val="21"/>
              </w:rPr>
              <w:t>10</w:t>
            </w:r>
            <w:r>
              <w:rPr>
                <w:rFonts w:ascii="宋体" w:hAnsi="宋体"/>
                <w:color w:val="000000" w:themeColor="text1"/>
                <w:szCs w:val="21"/>
              </w:rPr>
              <w:t>-</w:t>
            </w:r>
            <w:r>
              <w:rPr>
                <w:rFonts w:ascii="宋体" w:hAnsi="宋体" w:hint="eastAsia"/>
                <w:color w:val="000000" w:themeColor="text1"/>
                <w:szCs w:val="21"/>
              </w:rPr>
              <w:t>2</w:t>
            </w:r>
          </w:p>
        </w:tc>
      </w:tr>
      <w:tr w:rsidR="00D86540" w14:paraId="28E60F96" w14:textId="77777777">
        <w:trPr>
          <w:trHeight w:val="990"/>
          <w:jc w:val="center"/>
        </w:trPr>
        <w:tc>
          <w:tcPr>
            <w:tcW w:w="1155" w:type="dxa"/>
            <w:vAlign w:val="center"/>
          </w:tcPr>
          <w:p w14:paraId="3E55E28E" w14:textId="77777777" w:rsidR="00D86540" w:rsidRDefault="00000000">
            <w:pPr>
              <w:tabs>
                <w:tab w:val="left" w:pos="720"/>
              </w:tabs>
              <w:spacing w:line="240" w:lineRule="auto"/>
              <w:jc w:val="center"/>
              <w:rPr>
                <w:rFonts w:ascii="宋体" w:hAnsi="宋体" w:cs="宋体" w:hint="eastAsia"/>
                <w:color w:val="000000" w:themeColor="text1"/>
              </w:rPr>
            </w:pPr>
            <w:r>
              <w:rPr>
                <w:rFonts w:ascii="宋体" w:hAnsi="宋体" w:cs="宋体" w:hint="eastAsia"/>
                <w:color w:val="000000" w:themeColor="text1"/>
                <w:szCs w:val="21"/>
              </w:rPr>
              <w:t>3</w:t>
            </w:r>
          </w:p>
        </w:tc>
        <w:tc>
          <w:tcPr>
            <w:tcW w:w="3240" w:type="dxa"/>
            <w:vAlign w:val="center"/>
          </w:tcPr>
          <w:p w14:paraId="7FE13221" w14:textId="77777777" w:rsidR="00D86540" w:rsidRDefault="00000000">
            <w:pPr>
              <w:tabs>
                <w:tab w:val="left" w:pos="720"/>
              </w:tabs>
              <w:spacing w:line="240" w:lineRule="auto"/>
              <w:rPr>
                <w:rFonts w:ascii="宋体" w:hAnsi="宋体" w:cs="Arial" w:hint="eastAsia"/>
                <w:color w:val="000000" w:themeColor="text1"/>
              </w:rPr>
            </w:pPr>
            <w:r>
              <w:rPr>
                <w:rFonts w:ascii="宋体" w:hAnsi="宋体" w:hint="eastAsia"/>
                <w:color w:val="000000" w:themeColor="text1"/>
                <w:szCs w:val="21"/>
              </w:rPr>
              <w:t>计日工（不含税）</w:t>
            </w:r>
          </w:p>
        </w:tc>
        <w:tc>
          <w:tcPr>
            <w:tcW w:w="1440" w:type="dxa"/>
            <w:vAlign w:val="center"/>
          </w:tcPr>
          <w:p w14:paraId="7D4D264D" w14:textId="77777777" w:rsidR="00D86540" w:rsidRDefault="00D86540">
            <w:pPr>
              <w:tabs>
                <w:tab w:val="left" w:pos="720"/>
              </w:tabs>
              <w:spacing w:line="240" w:lineRule="auto"/>
              <w:jc w:val="center"/>
              <w:rPr>
                <w:rFonts w:ascii="宋体" w:hAnsi="宋体" w:cs="Arial" w:hint="eastAsia"/>
                <w:color w:val="000000" w:themeColor="text1"/>
              </w:rPr>
            </w:pPr>
          </w:p>
        </w:tc>
        <w:tc>
          <w:tcPr>
            <w:tcW w:w="1440" w:type="dxa"/>
            <w:vAlign w:val="center"/>
          </w:tcPr>
          <w:p w14:paraId="13C3642B" w14:textId="77777777" w:rsidR="00D86540" w:rsidRDefault="00D86540">
            <w:pPr>
              <w:tabs>
                <w:tab w:val="left" w:pos="720"/>
              </w:tabs>
              <w:spacing w:line="240" w:lineRule="auto"/>
              <w:jc w:val="center"/>
              <w:rPr>
                <w:rFonts w:ascii="宋体" w:hAnsi="宋体" w:cs="Arial" w:hint="eastAsia"/>
                <w:color w:val="000000" w:themeColor="text1"/>
              </w:rPr>
            </w:pPr>
          </w:p>
        </w:tc>
        <w:tc>
          <w:tcPr>
            <w:tcW w:w="1260" w:type="dxa"/>
            <w:vAlign w:val="center"/>
          </w:tcPr>
          <w:p w14:paraId="49E67367"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hint="eastAsia"/>
                <w:color w:val="000000" w:themeColor="text1"/>
                <w:szCs w:val="21"/>
              </w:rPr>
              <w:t>明细详见表</w:t>
            </w:r>
            <w:r>
              <w:rPr>
                <w:rFonts w:ascii="宋体" w:hAnsi="宋体"/>
                <w:color w:val="000000" w:themeColor="text1"/>
                <w:szCs w:val="21"/>
              </w:rPr>
              <w:t>4.</w:t>
            </w:r>
            <w:r>
              <w:rPr>
                <w:rFonts w:ascii="宋体" w:hAnsi="宋体" w:hint="eastAsia"/>
                <w:color w:val="000000" w:themeColor="text1"/>
                <w:szCs w:val="21"/>
              </w:rPr>
              <w:t>10</w:t>
            </w:r>
            <w:r>
              <w:rPr>
                <w:rFonts w:ascii="宋体" w:hAnsi="宋体"/>
                <w:color w:val="000000" w:themeColor="text1"/>
                <w:szCs w:val="21"/>
              </w:rPr>
              <w:t>-</w:t>
            </w:r>
            <w:r>
              <w:rPr>
                <w:rFonts w:ascii="宋体" w:hAnsi="宋体" w:hint="eastAsia"/>
                <w:color w:val="000000" w:themeColor="text1"/>
                <w:szCs w:val="21"/>
              </w:rPr>
              <w:t>3</w:t>
            </w:r>
          </w:p>
        </w:tc>
      </w:tr>
      <w:tr w:rsidR="00D86540" w14:paraId="4E0F7D4D" w14:textId="77777777">
        <w:trPr>
          <w:trHeight w:val="990"/>
          <w:jc w:val="center"/>
        </w:trPr>
        <w:tc>
          <w:tcPr>
            <w:tcW w:w="1155" w:type="dxa"/>
            <w:vAlign w:val="center"/>
          </w:tcPr>
          <w:p w14:paraId="1CF0A6D1" w14:textId="77777777" w:rsidR="00D86540" w:rsidRDefault="00000000">
            <w:pPr>
              <w:tabs>
                <w:tab w:val="left" w:pos="720"/>
              </w:tabs>
              <w:spacing w:line="240" w:lineRule="auto"/>
              <w:jc w:val="center"/>
              <w:rPr>
                <w:rFonts w:ascii="宋体" w:hAnsi="宋体" w:cs="宋体" w:hint="eastAsia"/>
                <w:color w:val="000000" w:themeColor="text1"/>
              </w:rPr>
            </w:pPr>
            <w:r>
              <w:rPr>
                <w:rFonts w:ascii="宋体" w:hAnsi="宋体" w:cs="宋体" w:hint="eastAsia"/>
                <w:color w:val="000000" w:themeColor="text1"/>
                <w:szCs w:val="21"/>
              </w:rPr>
              <w:t>4</w:t>
            </w:r>
          </w:p>
        </w:tc>
        <w:tc>
          <w:tcPr>
            <w:tcW w:w="3240" w:type="dxa"/>
            <w:vAlign w:val="center"/>
          </w:tcPr>
          <w:p w14:paraId="573C51AD" w14:textId="77777777" w:rsidR="00D86540" w:rsidRDefault="00000000">
            <w:pPr>
              <w:tabs>
                <w:tab w:val="left" w:pos="720"/>
              </w:tabs>
              <w:spacing w:line="240" w:lineRule="auto"/>
              <w:rPr>
                <w:rFonts w:ascii="宋体" w:hAnsi="宋体" w:cs="Arial" w:hint="eastAsia"/>
                <w:color w:val="000000" w:themeColor="text1"/>
              </w:rPr>
            </w:pPr>
            <w:r>
              <w:rPr>
                <w:rFonts w:ascii="宋体" w:hAnsi="宋体" w:hint="eastAsia"/>
                <w:color w:val="000000" w:themeColor="text1"/>
                <w:szCs w:val="21"/>
              </w:rPr>
              <w:t>总承包服务费（不含税）</w:t>
            </w:r>
          </w:p>
        </w:tc>
        <w:tc>
          <w:tcPr>
            <w:tcW w:w="1440" w:type="dxa"/>
            <w:vAlign w:val="center"/>
          </w:tcPr>
          <w:p w14:paraId="40164B11" w14:textId="77777777" w:rsidR="00D86540" w:rsidRDefault="00D86540">
            <w:pPr>
              <w:tabs>
                <w:tab w:val="left" w:pos="720"/>
              </w:tabs>
              <w:spacing w:line="240" w:lineRule="auto"/>
              <w:jc w:val="center"/>
              <w:rPr>
                <w:rFonts w:ascii="宋体" w:hAnsi="宋体" w:cs="Arial" w:hint="eastAsia"/>
                <w:color w:val="000000" w:themeColor="text1"/>
              </w:rPr>
            </w:pPr>
          </w:p>
        </w:tc>
        <w:tc>
          <w:tcPr>
            <w:tcW w:w="1440" w:type="dxa"/>
            <w:vAlign w:val="center"/>
          </w:tcPr>
          <w:p w14:paraId="324A9043" w14:textId="77777777" w:rsidR="00D86540" w:rsidRDefault="00D86540">
            <w:pPr>
              <w:tabs>
                <w:tab w:val="left" w:pos="720"/>
              </w:tabs>
              <w:spacing w:line="240" w:lineRule="auto"/>
              <w:jc w:val="center"/>
              <w:rPr>
                <w:rFonts w:ascii="宋体" w:hAnsi="宋体" w:cs="Arial" w:hint="eastAsia"/>
                <w:color w:val="000000" w:themeColor="text1"/>
              </w:rPr>
            </w:pPr>
          </w:p>
        </w:tc>
        <w:tc>
          <w:tcPr>
            <w:tcW w:w="1260" w:type="dxa"/>
            <w:vAlign w:val="center"/>
          </w:tcPr>
          <w:p w14:paraId="718D1FF2"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hint="eastAsia"/>
                <w:color w:val="000000" w:themeColor="text1"/>
                <w:szCs w:val="21"/>
              </w:rPr>
              <w:t>明细详见表</w:t>
            </w:r>
            <w:r>
              <w:rPr>
                <w:rFonts w:ascii="宋体" w:hAnsi="宋体"/>
                <w:color w:val="000000" w:themeColor="text1"/>
                <w:szCs w:val="21"/>
              </w:rPr>
              <w:t>4.</w:t>
            </w:r>
            <w:r>
              <w:rPr>
                <w:rFonts w:ascii="宋体" w:hAnsi="宋体" w:hint="eastAsia"/>
                <w:color w:val="000000" w:themeColor="text1"/>
                <w:szCs w:val="21"/>
              </w:rPr>
              <w:t>10</w:t>
            </w:r>
            <w:r>
              <w:rPr>
                <w:rFonts w:ascii="宋体" w:hAnsi="宋体"/>
                <w:color w:val="000000" w:themeColor="text1"/>
                <w:szCs w:val="21"/>
              </w:rPr>
              <w:t>-</w:t>
            </w:r>
            <w:r>
              <w:rPr>
                <w:rFonts w:ascii="宋体" w:hAnsi="宋体" w:hint="eastAsia"/>
                <w:color w:val="000000" w:themeColor="text1"/>
                <w:szCs w:val="21"/>
              </w:rPr>
              <w:t>4</w:t>
            </w:r>
          </w:p>
        </w:tc>
      </w:tr>
      <w:tr w:rsidR="00D86540" w14:paraId="08174605" w14:textId="77777777">
        <w:trPr>
          <w:trHeight w:val="990"/>
          <w:jc w:val="center"/>
        </w:trPr>
        <w:tc>
          <w:tcPr>
            <w:tcW w:w="1155" w:type="dxa"/>
            <w:vAlign w:val="center"/>
          </w:tcPr>
          <w:p w14:paraId="4346CC83" w14:textId="77777777" w:rsidR="00D86540" w:rsidRDefault="00000000">
            <w:pPr>
              <w:tabs>
                <w:tab w:val="left" w:pos="720"/>
              </w:tabs>
              <w:spacing w:line="240" w:lineRule="auto"/>
              <w:jc w:val="center"/>
              <w:rPr>
                <w:rFonts w:ascii="宋体" w:hAnsi="宋体" w:cs="宋体" w:hint="eastAsia"/>
                <w:color w:val="000000" w:themeColor="text1"/>
              </w:rPr>
            </w:pPr>
            <w:r>
              <w:rPr>
                <w:rFonts w:ascii="宋体" w:hAnsi="宋体" w:cs="宋体" w:hint="eastAsia"/>
                <w:color w:val="000000" w:themeColor="text1"/>
                <w:szCs w:val="21"/>
              </w:rPr>
              <w:t>5</w:t>
            </w:r>
          </w:p>
        </w:tc>
        <w:tc>
          <w:tcPr>
            <w:tcW w:w="3240" w:type="dxa"/>
            <w:vAlign w:val="center"/>
          </w:tcPr>
          <w:p w14:paraId="0E2099C1" w14:textId="77777777" w:rsidR="00D86540" w:rsidRDefault="00000000">
            <w:pPr>
              <w:tabs>
                <w:tab w:val="left" w:pos="720"/>
              </w:tabs>
              <w:spacing w:line="240" w:lineRule="auto"/>
              <w:rPr>
                <w:rFonts w:ascii="宋体" w:hAnsi="宋体" w:cs="Arial" w:hint="eastAsia"/>
                <w:color w:val="000000" w:themeColor="text1"/>
              </w:rPr>
            </w:pPr>
            <w:r>
              <w:rPr>
                <w:rFonts w:ascii="宋体" w:hAnsi="宋体" w:hint="eastAsia"/>
                <w:color w:val="000000" w:themeColor="text1"/>
                <w:szCs w:val="21"/>
              </w:rPr>
              <w:t>合同中约定的其他项目（不含税）</w:t>
            </w:r>
          </w:p>
        </w:tc>
        <w:tc>
          <w:tcPr>
            <w:tcW w:w="1440" w:type="dxa"/>
            <w:vAlign w:val="center"/>
          </w:tcPr>
          <w:p w14:paraId="13B744A0" w14:textId="77777777" w:rsidR="00D86540" w:rsidRDefault="00D86540">
            <w:pPr>
              <w:tabs>
                <w:tab w:val="left" w:pos="720"/>
              </w:tabs>
              <w:spacing w:line="240" w:lineRule="auto"/>
              <w:jc w:val="center"/>
              <w:rPr>
                <w:rFonts w:ascii="宋体" w:hAnsi="宋体" w:cs="Arial" w:hint="eastAsia"/>
                <w:color w:val="000000" w:themeColor="text1"/>
              </w:rPr>
            </w:pPr>
          </w:p>
        </w:tc>
        <w:tc>
          <w:tcPr>
            <w:tcW w:w="1440" w:type="dxa"/>
            <w:vAlign w:val="center"/>
          </w:tcPr>
          <w:p w14:paraId="78D07AD9" w14:textId="77777777" w:rsidR="00D86540" w:rsidRDefault="00D86540">
            <w:pPr>
              <w:tabs>
                <w:tab w:val="left" w:pos="720"/>
              </w:tabs>
              <w:spacing w:line="240" w:lineRule="auto"/>
              <w:jc w:val="center"/>
              <w:rPr>
                <w:rFonts w:ascii="宋体" w:hAnsi="宋体" w:cs="Arial" w:hint="eastAsia"/>
                <w:color w:val="000000" w:themeColor="text1"/>
              </w:rPr>
            </w:pPr>
          </w:p>
        </w:tc>
        <w:tc>
          <w:tcPr>
            <w:tcW w:w="1260" w:type="dxa"/>
            <w:vAlign w:val="center"/>
          </w:tcPr>
          <w:p w14:paraId="7105D708"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2C5FFB5A" w14:textId="77777777">
        <w:trPr>
          <w:trHeight w:val="990"/>
          <w:jc w:val="center"/>
        </w:trPr>
        <w:tc>
          <w:tcPr>
            <w:tcW w:w="1155" w:type="dxa"/>
            <w:vAlign w:val="center"/>
          </w:tcPr>
          <w:p w14:paraId="7FE5E7E2" w14:textId="77777777" w:rsidR="00D86540" w:rsidRDefault="00D86540">
            <w:pPr>
              <w:tabs>
                <w:tab w:val="left" w:pos="720"/>
              </w:tabs>
              <w:spacing w:line="240" w:lineRule="auto"/>
              <w:jc w:val="center"/>
              <w:rPr>
                <w:rFonts w:ascii="宋体" w:hAnsi="宋体" w:cs="宋体" w:hint="eastAsia"/>
                <w:color w:val="000000" w:themeColor="text1"/>
              </w:rPr>
            </w:pPr>
          </w:p>
        </w:tc>
        <w:tc>
          <w:tcPr>
            <w:tcW w:w="3240" w:type="dxa"/>
            <w:vAlign w:val="center"/>
          </w:tcPr>
          <w:p w14:paraId="31FDC08A" w14:textId="77777777" w:rsidR="00D86540" w:rsidRDefault="00D86540">
            <w:pPr>
              <w:tabs>
                <w:tab w:val="left" w:pos="720"/>
              </w:tabs>
              <w:spacing w:line="240" w:lineRule="auto"/>
              <w:rPr>
                <w:rFonts w:ascii="宋体" w:hAnsi="宋体" w:cs="Arial" w:hint="eastAsia"/>
                <w:color w:val="000000" w:themeColor="text1"/>
              </w:rPr>
            </w:pPr>
          </w:p>
        </w:tc>
        <w:tc>
          <w:tcPr>
            <w:tcW w:w="1440" w:type="dxa"/>
            <w:vAlign w:val="center"/>
          </w:tcPr>
          <w:p w14:paraId="6ED03649" w14:textId="77777777" w:rsidR="00D86540" w:rsidRDefault="00D86540">
            <w:pPr>
              <w:tabs>
                <w:tab w:val="left" w:pos="720"/>
              </w:tabs>
              <w:spacing w:line="240" w:lineRule="auto"/>
              <w:jc w:val="center"/>
              <w:rPr>
                <w:rFonts w:ascii="宋体" w:hAnsi="宋体" w:cs="Arial" w:hint="eastAsia"/>
                <w:color w:val="000000" w:themeColor="text1"/>
              </w:rPr>
            </w:pPr>
          </w:p>
        </w:tc>
        <w:tc>
          <w:tcPr>
            <w:tcW w:w="1440" w:type="dxa"/>
            <w:vAlign w:val="center"/>
          </w:tcPr>
          <w:p w14:paraId="44BF8BA6" w14:textId="77777777" w:rsidR="00D86540" w:rsidRDefault="00D86540">
            <w:pPr>
              <w:tabs>
                <w:tab w:val="left" w:pos="720"/>
              </w:tabs>
              <w:spacing w:line="240" w:lineRule="auto"/>
              <w:jc w:val="center"/>
              <w:rPr>
                <w:rFonts w:ascii="宋体" w:hAnsi="宋体" w:cs="Arial" w:hint="eastAsia"/>
                <w:color w:val="000000" w:themeColor="text1"/>
              </w:rPr>
            </w:pPr>
          </w:p>
        </w:tc>
        <w:tc>
          <w:tcPr>
            <w:tcW w:w="1260" w:type="dxa"/>
            <w:vAlign w:val="center"/>
          </w:tcPr>
          <w:p w14:paraId="035D4656"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7F7F2AFB" w14:textId="77777777">
        <w:trPr>
          <w:trHeight w:val="990"/>
          <w:jc w:val="center"/>
        </w:trPr>
        <w:tc>
          <w:tcPr>
            <w:tcW w:w="1155" w:type="dxa"/>
            <w:vAlign w:val="center"/>
          </w:tcPr>
          <w:p w14:paraId="793A88AE" w14:textId="77777777" w:rsidR="00D86540" w:rsidRDefault="00D86540">
            <w:pPr>
              <w:tabs>
                <w:tab w:val="left" w:pos="720"/>
              </w:tabs>
              <w:spacing w:line="240" w:lineRule="auto"/>
              <w:jc w:val="center"/>
              <w:rPr>
                <w:rFonts w:ascii="宋体" w:hAnsi="宋体" w:cs="Arial" w:hint="eastAsia"/>
                <w:color w:val="000000" w:themeColor="text1"/>
              </w:rPr>
            </w:pPr>
          </w:p>
        </w:tc>
        <w:tc>
          <w:tcPr>
            <w:tcW w:w="3240" w:type="dxa"/>
            <w:vAlign w:val="center"/>
          </w:tcPr>
          <w:p w14:paraId="559A6502" w14:textId="77777777" w:rsidR="00D86540" w:rsidRDefault="00D86540">
            <w:pPr>
              <w:tabs>
                <w:tab w:val="left" w:pos="720"/>
              </w:tabs>
              <w:spacing w:line="240" w:lineRule="auto"/>
              <w:jc w:val="left"/>
              <w:rPr>
                <w:rFonts w:ascii="宋体" w:hAnsi="宋体" w:cs="Arial" w:hint="eastAsia"/>
                <w:color w:val="000000" w:themeColor="text1"/>
              </w:rPr>
            </w:pPr>
          </w:p>
        </w:tc>
        <w:tc>
          <w:tcPr>
            <w:tcW w:w="1440" w:type="dxa"/>
            <w:vAlign w:val="center"/>
          </w:tcPr>
          <w:p w14:paraId="1F21E9DA" w14:textId="77777777" w:rsidR="00D86540" w:rsidRDefault="00D86540">
            <w:pPr>
              <w:tabs>
                <w:tab w:val="left" w:pos="720"/>
              </w:tabs>
              <w:spacing w:line="240" w:lineRule="auto"/>
              <w:jc w:val="center"/>
              <w:rPr>
                <w:rFonts w:ascii="宋体" w:hAnsi="宋体" w:cs="Arial" w:hint="eastAsia"/>
                <w:color w:val="000000" w:themeColor="text1"/>
              </w:rPr>
            </w:pPr>
          </w:p>
        </w:tc>
        <w:tc>
          <w:tcPr>
            <w:tcW w:w="1440" w:type="dxa"/>
            <w:vAlign w:val="center"/>
          </w:tcPr>
          <w:p w14:paraId="731507CA" w14:textId="77777777" w:rsidR="00D86540" w:rsidRDefault="00D86540">
            <w:pPr>
              <w:tabs>
                <w:tab w:val="left" w:pos="720"/>
              </w:tabs>
              <w:spacing w:line="240" w:lineRule="auto"/>
              <w:jc w:val="center"/>
              <w:rPr>
                <w:rFonts w:ascii="宋体" w:hAnsi="宋体" w:cs="Arial" w:hint="eastAsia"/>
                <w:color w:val="000000" w:themeColor="text1"/>
              </w:rPr>
            </w:pPr>
          </w:p>
        </w:tc>
        <w:tc>
          <w:tcPr>
            <w:tcW w:w="1260" w:type="dxa"/>
            <w:vAlign w:val="center"/>
          </w:tcPr>
          <w:p w14:paraId="08D8C80C"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5B3152A1" w14:textId="77777777">
        <w:trPr>
          <w:trHeight w:val="990"/>
          <w:jc w:val="center"/>
        </w:trPr>
        <w:tc>
          <w:tcPr>
            <w:tcW w:w="1155" w:type="dxa"/>
            <w:vAlign w:val="center"/>
          </w:tcPr>
          <w:p w14:paraId="4CA0C8FB" w14:textId="77777777" w:rsidR="00D86540" w:rsidRDefault="00D86540">
            <w:pPr>
              <w:tabs>
                <w:tab w:val="left" w:pos="720"/>
              </w:tabs>
              <w:spacing w:line="240" w:lineRule="auto"/>
              <w:jc w:val="center"/>
              <w:rPr>
                <w:rFonts w:ascii="宋体" w:hAnsi="宋体" w:cs="Arial" w:hint="eastAsia"/>
                <w:color w:val="000000" w:themeColor="text1"/>
              </w:rPr>
            </w:pPr>
          </w:p>
        </w:tc>
        <w:tc>
          <w:tcPr>
            <w:tcW w:w="3240" w:type="dxa"/>
            <w:vAlign w:val="center"/>
          </w:tcPr>
          <w:p w14:paraId="4F4B314E" w14:textId="77777777" w:rsidR="00D86540" w:rsidRDefault="00D86540">
            <w:pPr>
              <w:tabs>
                <w:tab w:val="left" w:pos="720"/>
              </w:tabs>
              <w:spacing w:line="240" w:lineRule="auto"/>
              <w:jc w:val="center"/>
              <w:rPr>
                <w:rFonts w:ascii="宋体" w:hAnsi="宋体" w:cs="Arial" w:hint="eastAsia"/>
                <w:color w:val="000000" w:themeColor="text1"/>
              </w:rPr>
            </w:pPr>
          </w:p>
        </w:tc>
        <w:tc>
          <w:tcPr>
            <w:tcW w:w="1440" w:type="dxa"/>
            <w:vAlign w:val="center"/>
          </w:tcPr>
          <w:p w14:paraId="12AF5B4D" w14:textId="77777777" w:rsidR="00D86540" w:rsidRDefault="00D86540">
            <w:pPr>
              <w:tabs>
                <w:tab w:val="left" w:pos="720"/>
              </w:tabs>
              <w:spacing w:line="240" w:lineRule="auto"/>
              <w:jc w:val="center"/>
              <w:rPr>
                <w:rFonts w:ascii="宋体" w:hAnsi="宋体" w:cs="Arial" w:hint="eastAsia"/>
                <w:color w:val="000000" w:themeColor="text1"/>
              </w:rPr>
            </w:pPr>
          </w:p>
        </w:tc>
        <w:tc>
          <w:tcPr>
            <w:tcW w:w="1440" w:type="dxa"/>
            <w:vAlign w:val="center"/>
          </w:tcPr>
          <w:p w14:paraId="6C4E43E7" w14:textId="77777777" w:rsidR="00D86540" w:rsidRDefault="00D86540">
            <w:pPr>
              <w:tabs>
                <w:tab w:val="left" w:pos="720"/>
              </w:tabs>
              <w:spacing w:line="240" w:lineRule="auto"/>
              <w:jc w:val="center"/>
              <w:rPr>
                <w:rFonts w:ascii="宋体" w:hAnsi="宋体" w:cs="Arial" w:hint="eastAsia"/>
                <w:color w:val="000000" w:themeColor="text1"/>
              </w:rPr>
            </w:pPr>
          </w:p>
        </w:tc>
        <w:tc>
          <w:tcPr>
            <w:tcW w:w="1260" w:type="dxa"/>
            <w:vAlign w:val="center"/>
          </w:tcPr>
          <w:p w14:paraId="118FF832"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43668BCC" w14:textId="77777777">
        <w:trPr>
          <w:trHeight w:val="990"/>
          <w:jc w:val="center"/>
        </w:trPr>
        <w:tc>
          <w:tcPr>
            <w:tcW w:w="1155" w:type="dxa"/>
            <w:vAlign w:val="center"/>
          </w:tcPr>
          <w:p w14:paraId="0E3BDABC" w14:textId="77777777" w:rsidR="00D86540" w:rsidRDefault="00D86540">
            <w:pPr>
              <w:tabs>
                <w:tab w:val="left" w:pos="720"/>
              </w:tabs>
              <w:spacing w:line="240" w:lineRule="auto"/>
              <w:jc w:val="center"/>
              <w:rPr>
                <w:rFonts w:ascii="宋体" w:hAnsi="宋体" w:cs="Arial" w:hint="eastAsia"/>
                <w:color w:val="000000" w:themeColor="text1"/>
              </w:rPr>
            </w:pPr>
          </w:p>
        </w:tc>
        <w:tc>
          <w:tcPr>
            <w:tcW w:w="3240" w:type="dxa"/>
            <w:vAlign w:val="center"/>
          </w:tcPr>
          <w:p w14:paraId="29431585" w14:textId="77777777" w:rsidR="00D86540" w:rsidRDefault="00D86540">
            <w:pPr>
              <w:tabs>
                <w:tab w:val="left" w:pos="720"/>
              </w:tabs>
              <w:spacing w:line="240" w:lineRule="auto"/>
              <w:jc w:val="center"/>
              <w:rPr>
                <w:rFonts w:ascii="宋体" w:hAnsi="宋体" w:cs="Arial" w:hint="eastAsia"/>
                <w:color w:val="000000" w:themeColor="text1"/>
              </w:rPr>
            </w:pPr>
          </w:p>
        </w:tc>
        <w:tc>
          <w:tcPr>
            <w:tcW w:w="1440" w:type="dxa"/>
            <w:vAlign w:val="center"/>
          </w:tcPr>
          <w:p w14:paraId="0D9D6423" w14:textId="77777777" w:rsidR="00D86540" w:rsidRDefault="00D86540">
            <w:pPr>
              <w:tabs>
                <w:tab w:val="left" w:pos="720"/>
              </w:tabs>
              <w:spacing w:line="240" w:lineRule="auto"/>
              <w:jc w:val="center"/>
              <w:rPr>
                <w:rFonts w:ascii="宋体" w:hAnsi="宋体" w:cs="Arial" w:hint="eastAsia"/>
                <w:color w:val="000000" w:themeColor="text1"/>
              </w:rPr>
            </w:pPr>
          </w:p>
        </w:tc>
        <w:tc>
          <w:tcPr>
            <w:tcW w:w="1440" w:type="dxa"/>
            <w:vAlign w:val="center"/>
          </w:tcPr>
          <w:p w14:paraId="6A175DDE" w14:textId="77777777" w:rsidR="00D86540" w:rsidRDefault="00D86540">
            <w:pPr>
              <w:tabs>
                <w:tab w:val="left" w:pos="720"/>
              </w:tabs>
              <w:spacing w:line="240" w:lineRule="auto"/>
              <w:jc w:val="center"/>
              <w:rPr>
                <w:rFonts w:ascii="宋体" w:hAnsi="宋体" w:cs="Arial" w:hint="eastAsia"/>
                <w:color w:val="000000" w:themeColor="text1"/>
              </w:rPr>
            </w:pPr>
          </w:p>
        </w:tc>
        <w:tc>
          <w:tcPr>
            <w:tcW w:w="1260" w:type="dxa"/>
            <w:vAlign w:val="center"/>
          </w:tcPr>
          <w:p w14:paraId="1D78EE9C"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6232E3D6" w14:textId="77777777">
        <w:trPr>
          <w:trHeight w:val="990"/>
          <w:jc w:val="center"/>
        </w:trPr>
        <w:tc>
          <w:tcPr>
            <w:tcW w:w="5835" w:type="dxa"/>
            <w:gridSpan w:val="3"/>
            <w:vAlign w:val="center"/>
          </w:tcPr>
          <w:p w14:paraId="500DE2A1"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合计</w:t>
            </w:r>
          </w:p>
        </w:tc>
        <w:tc>
          <w:tcPr>
            <w:tcW w:w="1440" w:type="dxa"/>
            <w:vAlign w:val="center"/>
          </w:tcPr>
          <w:p w14:paraId="3FBC2C4E" w14:textId="77777777" w:rsidR="00D86540" w:rsidRDefault="00D86540">
            <w:pPr>
              <w:tabs>
                <w:tab w:val="left" w:pos="720"/>
              </w:tabs>
              <w:spacing w:line="240" w:lineRule="auto"/>
              <w:jc w:val="center"/>
              <w:rPr>
                <w:rFonts w:ascii="宋体" w:hAnsi="宋体" w:cs="Arial" w:hint="eastAsia"/>
                <w:color w:val="000000" w:themeColor="text1"/>
              </w:rPr>
            </w:pPr>
          </w:p>
        </w:tc>
        <w:tc>
          <w:tcPr>
            <w:tcW w:w="1260" w:type="dxa"/>
            <w:vAlign w:val="center"/>
          </w:tcPr>
          <w:p w14:paraId="30FC82CE"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w:t>
            </w:r>
          </w:p>
        </w:tc>
      </w:tr>
    </w:tbl>
    <w:p w14:paraId="555B8220" w14:textId="77777777" w:rsidR="00D86540" w:rsidRDefault="00000000">
      <w:pPr>
        <w:widowControl/>
        <w:spacing w:line="240" w:lineRule="auto"/>
        <w:jc w:val="left"/>
        <w:rPr>
          <w:color w:val="000000" w:themeColor="text1"/>
          <w:sz w:val="24"/>
        </w:rPr>
      </w:pPr>
      <w:r>
        <w:rPr>
          <w:color w:val="000000" w:themeColor="text1"/>
          <w:sz w:val="24"/>
        </w:rPr>
        <w:br w:type="page"/>
      </w:r>
    </w:p>
    <w:p w14:paraId="329BE95B"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210" w:name="_Toc226047183"/>
      <w:r>
        <w:rPr>
          <w:rFonts w:hint="eastAsia"/>
          <w:color w:val="000000" w:themeColor="text1"/>
          <w:sz w:val="24"/>
        </w:rPr>
        <w:lastRenderedPageBreak/>
        <w:t xml:space="preserve">4.10-1  </w:t>
      </w:r>
      <w:r>
        <w:rPr>
          <w:rFonts w:hint="eastAsia"/>
          <w:color w:val="000000" w:themeColor="text1"/>
          <w:sz w:val="24"/>
        </w:rPr>
        <w:t>暂列金额明细表</w:t>
      </w:r>
      <w:bookmarkEnd w:id="1210"/>
    </w:p>
    <w:p w14:paraId="225418D5" w14:textId="77777777" w:rsidR="00D86540" w:rsidRDefault="00000000">
      <w:pPr>
        <w:tabs>
          <w:tab w:val="left" w:pos="720"/>
        </w:tabs>
        <w:spacing w:line="240" w:lineRule="auto"/>
        <w:jc w:val="center"/>
        <w:rPr>
          <w:rFonts w:ascii="宋体" w:hAnsi="宋体" w:cs="Arial" w:hint="eastAsia"/>
          <w:bCs/>
          <w:color w:val="000000" w:themeColor="text1"/>
          <w:sz w:val="30"/>
          <w:szCs w:val="30"/>
        </w:rPr>
      </w:pPr>
      <w:r>
        <w:rPr>
          <w:rFonts w:ascii="宋体" w:hAnsi="宋体" w:cs="Arial" w:hint="eastAsia"/>
          <w:bCs/>
          <w:color w:val="000000" w:themeColor="text1"/>
          <w:sz w:val="30"/>
          <w:szCs w:val="30"/>
        </w:rPr>
        <w:t>暂列金额明细表</w:t>
      </w:r>
    </w:p>
    <w:p w14:paraId="0F4975E1" w14:textId="77777777" w:rsidR="00D86540" w:rsidRDefault="00000000">
      <w:pPr>
        <w:tabs>
          <w:tab w:val="left" w:pos="720"/>
        </w:tabs>
        <w:spacing w:line="240" w:lineRule="auto"/>
        <w:rPr>
          <w:rFonts w:ascii="宋体" w:hAnsi="宋体" w:cs="Arial" w:hint="eastAsia"/>
          <w:color w:val="000000" w:themeColor="text1"/>
        </w:rPr>
      </w:pPr>
      <w:r>
        <w:rPr>
          <w:rFonts w:ascii="宋体" w:hAnsi="宋体" w:cs="Arial" w:hint="eastAsia"/>
          <w:color w:val="000000" w:themeColor="text1"/>
        </w:rPr>
        <w:t>工程名称：</w:t>
      </w:r>
      <w:r>
        <w:rPr>
          <w:rFonts w:ascii="宋体" w:hAnsi="宋体" w:cs="Arial"/>
          <w:color w:val="000000" w:themeColor="text1"/>
        </w:rPr>
        <w:t xml:space="preserve">                                      </w:t>
      </w:r>
      <w:r>
        <w:rPr>
          <w:rFonts w:ascii="宋体" w:hAnsi="宋体" w:cs="Arial" w:hint="eastAsia"/>
          <w:color w:val="000000" w:themeColor="text1"/>
        </w:rPr>
        <w:t xml:space="preserve">   </w:t>
      </w:r>
      <w:r>
        <w:rPr>
          <w:rFonts w:ascii="宋体" w:hAnsi="宋体" w:cs="Arial"/>
          <w:color w:val="000000" w:themeColor="text1"/>
        </w:rPr>
        <w:t xml:space="preserve">               </w:t>
      </w:r>
      <w:r>
        <w:rPr>
          <w:rFonts w:ascii="宋体" w:hAnsi="宋体" w:cs="Arial" w:hint="eastAsia"/>
          <w:color w:val="000000" w:themeColor="text1"/>
        </w:rPr>
        <w:t>第</w:t>
      </w:r>
      <w:r>
        <w:rPr>
          <w:rFonts w:ascii="宋体" w:hAnsi="宋体" w:cs="Arial"/>
          <w:color w:val="000000" w:themeColor="text1"/>
        </w:rPr>
        <w:t xml:space="preserve">  </w:t>
      </w:r>
      <w:r>
        <w:rPr>
          <w:rFonts w:ascii="宋体" w:hAnsi="宋体" w:cs="Arial" w:hint="eastAsia"/>
          <w:color w:val="000000" w:themeColor="text1"/>
        </w:rPr>
        <w:t>页</w:t>
      </w:r>
      <w:r>
        <w:rPr>
          <w:rFonts w:ascii="宋体" w:hAnsi="宋体" w:cs="Arial"/>
          <w:color w:val="000000" w:themeColor="text1"/>
        </w:rPr>
        <w:t xml:space="preserve"> </w:t>
      </w:r>
      <w:r>
        <w:rPr>
          <w:rFonts w:ascii="宋体" w:hAnsi="宋体" w:cs="Arial" w:hint="eastAsia"/>
          <w:color w:val="000000" w:themeColor="text1"/>
        </w:rPr>
        <w:t>共</w:t>
      </w:r>
      <w:r>
        <w:rPr>
          <w:rFonts w:ascii="宋体" w:hAnsi="宋体" w:cs="Arial"/>
          <w:color w:val="000000" w:themeColor="text1"/>
        </w:rPr>
        <w:t xml:space="preserve">  </w:t>
      </w:r>
      <w:r>
        <w:rPr>
          <w:rFonts w:ascii="宋体" w:hAnsi="宋体" w:cs="Arial" w:hint="eastAsia"/>
          <w:color w:val="000000" w:themeColor="text1"/>
        </w:rPr>
        <w:t>页</w:t>
      </w:r>
    </w:p>
    <w:tbl>
      <w:tblPr>
        <w:tblW w:w="91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9"/>
        <w:gridCol w:w="2144"/>
        <w:gridCol w:w="1501"/>
        <w:gridCol w:w="1563"/>
        <w:gridCol w:w="1503"/>
        <w:gridCol w:w="1530"/>
      </w:tblGrid>
      <w:tr w:rsidR="00D86540" w14:paraId="50A3322C" w14:textId="77777777">
        <w:trPr>
          <w:trHeight w:hRule="exact" w:val="860"/>
        </w:trPr>
        <w:tc>
          <w:tcPr>
            <w:tcW w:w="919" w:type="dxa"/>
            <w:vAlign w:val="center"/>
          </w:tcPr>
          <w:p w14:paraId="103BEBB1"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序号</w:t>
            </w:r>
          </w:p>
        </w:tc>
        <w:tc>
          <w:tcPr>
            <w:tcW w:w="2144" w:type="dxa"/>
            <w:vAlign w:val="center"/>
          </w:tcPr>
          <w:p w14:paraId="65CDAC8E"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项目名称</w:t>
            </w:r>
          </w:p>
        </w:tc>
        <w:tc>
          <w:tcPr>
            <w:tcW w:w="1500" w:type="dxa"/>
            <w:vAlign w:val="center"/>
          </w:tcPr>
          <w:p w14:paraId="1E61B9D3"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计量单位</w:t>
            </w:r>
          </w:p>
        </w:tc>
        <w:tc>
          <w:tcPr>
            <w:tcW w:w="1563" w:type="dxa"/>
            <w:vAlign w:val="center"/>
          </w:tcPr>
          <w:p w14:paraId="26229F42"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不含税金额</w:t>
            </w:r>
          </w:p>
          <w:p w14:paraId="19446505"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（元）</w:t>
            </w:r>
          </w:p>
        </w:tc>
        <w:tc>
          <w:tcPr>
            <w:tcW w:w="1503" w:type="dxa"/>
            <w:vAlign w:val="center"/>
          </w:tcPr>
          <w:p w14:paraId="6FE43393"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含税金额</w:t>
            </w:r>
          </w:p>
          <w:p w14:paraId="209B888A"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（元）</w:t>
            </w:r>
          </w:p>
        </w:tc>
        <w:tc>
          <w:tcPr>
            <w:tcW w:w="1530" w:type="dxa"/>
            <w:vAlign w:val="center"/>
          </w:tcPr>
          <w:p w14:paraId="09D1CC9C"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备注</w:t>
            </w:r>
          </w:p>
        </w:tc>
      </w:tr>
      <w:tr w:rsidR="00D86540" w14:paraId="6A282764" w14:textId="77777777">
        <w:trPr>
          <w:trHeight w:hRule="exact" w:val="860"/>
        </w:trPr>
        <w:tc>
          <w:tcPr>
            <w:tcW w:w="919" w:type="dxa"/>
            <w:vAlign w:val="center"/>
          </w:tcPr>
          <w:p w14:paraId="1FC88FFD"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olor w:val="000000" w:themeColor="text1"/>
              </w:rPr>
              <w:t>1</w:t>
            </w:r>
          </w:p>
        </w:tc>
        <w:tc>
          <w:tcPr>
            <w:tcW w:w="2144" w:type="dxa"/>
            <w:vAlign w:val="center"/>
          </w:tcPr>
          <w:p w14:paraId="6C4893C1" w14:textId="77777777" w:rsidR="00D86540" w:rsidRDefault="00000000">
            <w:pPr>
              <w:tabs>
                <w:tab w:val="left" w:pos="720"/>
              </w:tabs>
              <w:spacing w:line="240" w:lineRule="auto"/>
              <w:jc w:val="left"/>
              <w:rPr>
                <w:rFonts w:ascii="宋体" w:hAnsi="宋体" w:cs="Arial" w:hint="eastAsia"/>
                <w:color w:val="000000" w:themeColor="text1"/>
              </w:rPr>
            </w:pPr>
            <w:r>
              <w:rPr>
                <w:rFonts w:ascii="宋体" w:hAnsi="宋体"/>
                <w:color w:val="000000" w:themeColor="text1"/>
                <w:spacing w:val="-1"/>
              </w:rPr>
              <w:t>合同价格调整暂列金额</w:t>
            </w:r>
          </w:p>
        </w:tc>
        <w:tc>
          <w:tcPr>
            <w:tcW w:w="1500" w:type="dxa"/>
            <w:vAlign w:val="center"/>
          </w:tcPr>
          <w:p w14:paraId="375951D1" w14:textId="77777777" w:rsidR="00D86540" w:rsidRDefault="00D86540">
            <w:pPr>
              <w:tabs>
                <w:tab w:val="left" w:pos="720"/>
              </w:tabs>
              <w:spacing w:line="240" w:lineRule="auto"/>
              <w:jc w:val="center"/>
              <w:rPr>
                <w:rFonts w:ascii="宋体" w:hAnsi="宋体" w:cs="Arial" w:hint="eastAsia"/>
                <w:color w:val="000000" w:themeColor="text1"/>
              </w:rPr>
            </w:pPr>
          </w:p>
        </w:tc>
        <w:tc>
          <w:tcPr>
            <w:tcW w:w="1563" w:type="dxa"/>
            <w:vAlign w:val="center"/>
          </w:tcPr>
          <w:p w14:paraId="78A49EC2" w14:textId="77777777" w:rsidR="00D86540" w:rsidRDefault="00D86540">
            <w:pPr>
              <w:tabs>
                <w:tab w:val="left" w:pos="720"/>
              </w:tabs>
              <w:spacing w:line="240" w:lineRule="auto"/>
              <w:jc w:val="center"/>
              <w:rPr>
                <w:rFonts w:ascii="宋体" w:hAnsi="宋体" w:cs="Arial" w:hint="eastAsia"/>
                <w:color w:val="000000" w:themeColor="text1"/>
              </w:rPr>
            </w:pPr>
          </w:p>
        </w:tc>
        <w:tc>
          <w:tcPr>
            <w:tcW w:w="1503" w:type="dxa"/>
            <w:vAlign w:val="center"/>
          </w:tcPr>
          <w:p w14:paraId="5E6B5E87" w14:textId="77777777" w:rsidR="00D86540" w:rsidRDefault="00D86540">
            <w:pPr>
              <w:tabs>
                <w:tab w:val="left" w:pos="720"/>
              </w:tabs>
              <w:spacing w:line="240" w:lineRule="auto"/>
              <w:jc w:val="center"/>
              <w:rPr>
                <w:rFonts w:ascii="宋体" w:hAnsi="宋体" w:cs="Arial" w:hint="eastAsia"/>
                <w:color w:val="000000" w:themeColor="text1"/>
              </w:rPr>
            </w:pPr>
          </w:p>
        </w:tc>
        <w:tc>
          <w:tcPr>
            <w:tcW w:w="1530" w:type="dxa"/>
            <w:vAlign w:val="center"/>
          </w:tcPr>
          <w:p w14:paraId="58164A2B"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7A4C3602" w14:textId="77777777">
        <w:trPr>
          <w:trHeight w:hRule="exact" w:val="860"/>
        </w:trPr>
        <w:tc>
          <w:tcPr>
            <w:tcW w:w="919" w:type="dxa"/>
            <w:vAlign w:val="center"/>
          </w:tcPr>
          <w:p w14:paraId="217C0404"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olor w:val="000000" w:themeColor="text1"/>
              </w:rPr>
              <w:t>2</w:t>
            </w:r>
          </w:p>
        </w:tc>
        <w:tc>
          <w:tcPr>
            <w:tcW w:w="2144" w:type="dxa"/>
            <w:vAlign w:val="center"/>
          </w:tcPr>
          <w:p w14:paraId="2DB2DB61" w14:textId="77777777" w:rsidR="00D86540" w:rsidRDefault="00000000">
            <w:pPr>
              <w:tabs>
                <w:tab w:val="left" w:pos="720"/>
              </w:tabs>
              <w:spacing w:line="240" w:lineRule="auto"/>
              <w:jc w:val="left"/>
              <w:rPr>
                <w:rFonts w:ascii="宋体" w:hAnsi="宋体" w:hint="eastAsia"/>
                <w:color w:val="000000" w:themeColor="text1"/>
                <w:spacing w:val="-1"/>
              </w:rPr>
            </w:pPr>
            <w:r>
              <w:rPr>
                <w:rFonts w:ascii="宋体" w:hAnsi="宋体" w:hint="eastAsia"/>
                <w:color w:val="000000" w:themeColor="text1"/>
                <w:spacing w:val="-1"/>
              </w:rPr>
              <w:t>未</w:t>
            </w:r>
            <w:r>
              <w:rPr>
                <w:rFonts w:ascii="宋体" w:hAnsi="宋体"/>
                <w:color w:val="000000" w:themeColor="text1"/>
                <w:spacing w:val="-1"/>
              </w:rPr>
              <w:t>确定工程暂列</w:t>
            </w:r>
          </w:p>
          <w:p w14:paraId="4196EE7B" w14:textId="77777777" w:rsidR="00D86540" w:rsidRDefault="00000000">
            <w:pPr>
              <w:tabs>
                <w:tab w:val="left" w:pos="720"/>
              </w:tabs>
              <w:spacing w:line="240" w:lineRule="auto"/>
              <w:jc w:val="left"/>
              <w:rPr>
                <w:rFonts w:ascii="宋体" w:hAnsi="宋体" w:cs="Arial" w:hint="eastAsia"/>
                <w:color w:val="000000" w:themeColor="text1"/>
              </w:rPr>
            </w:pPr>
            <w:r>
              <w:rPr>
                <w:rFonts w:ascii="宋体" w:hAnsi="宋体"/>
                <w:color w:val="000000" w:themeColor="text1"/>
                <w:spacing w:val="-1"/>
              </w:rPr>
              <w:t>金额</w:t>
            </w:r>
          </w:p>
        </w:tc>
        <w:tc>
          <w:tcPr>
            <w:tcW w:w="1500" w:type="dxa"/>
            <w:vAlign w:val="center"/>
          </w:tcPr>
          <w:p w14:paraId="5647C125" w14:textId="77777777" w:rsidR="00D86540" w:rsidRDefault="00D86540">
            <w:pPr>
              <w:tabs>
                <w:tab w:val="left" w:pos="720"/>
              </w:tabs>
              <w:spacing w:line="240" w:lineRule="auto"/>
              <w:jc w:val="center"/>
              <w:rPr>
                <w:rFonts w:ascii="宋体" w:hAnsi="宋体" w:cs="Arial" w:hint="eastAsia"/>
                <w:color w:val="000000" w:themeColor="text1"/>
              </w:rPr>
            </w:pPr>
          </w:p>
        </w:tc>
        <w:tc>
          <w:tcPr>
            <w:tcW w:w="1563" w:type="dxa"/>
            <w:vAlign w:val="center"/>
          </w:tcPr>
          <w:p w14:paraId="19C987D4" w14:textId="77777777" w:rsidR="00D86540" w:rsidRDefault="00D86540">
            <w:pPr>
              <w:tabs>
                <w:tab w:val="left" w:pos="720"/>
              </w:tabs>
              <w:spacing w:line="240" w:lineRule="auto"/>
              <w:jc w:val="center"/>
              <w:rPr>
                <w:rFonts w:ascii="宋体" w:hAnsi="宋体" w:cs="Arial" w:hint="eastAsia"/>
                <w:color w:val="000000" w:themeColor="text1"/>
              </w:rPr>
            </w:pPr>
          </w:p>
        </w:tc>
        <w:tc>
          <w:tcPr>
            <w:tcW w:w="1503" w:type="dxa"/>
            <w:vAlign w:val="center"/>
          </w:tcPr>
          <w:p w14:paraId="636C8C42" w14:textId="77777777" w:rsidR="00D86540" w:rsidRDefault="00D86540">
            <w:pPr>
              <w:tabs>
                <w:tab w:val="left" w:pos="720"/>
              </w:tabs>
              <w:spacing w:line="240" w:lineRule="auto"/>
              <w:jc w:val="center"/>
              <w:rPr>
                <w:rFonts w:ascii="宋体" w:hAnsi="宋体" w:cs="Arial" w:hint="eastAsia"/>
                <w:color w:val="000000" w:themeColor="text1"/>
              </w:rPr>
            </w:pPr>
          </w:p>
        </w:tc>
        <w:tc>
          <w:tcPr>
            <w:tcW w:w="1530" w:type="dxa"/>
            <w:vAlign w:val="center"/>
          </w:tcPr>
          <w:p w14:paraId="564D9B50"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26F7CF79" w14:textId="77777777">
        <w:trPr>
          <w:trHeight w:hRule="exact" w:val="860"/>
        </w:trPr>
        <w:tc>
          <w:tcPr>
            <w:tcW w:w="919" w:type="dxa"/>
            <w:vAlign w:val="center"/>
          </w:tcPr>
          <w:p w14:paraId="58C0E4C9"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olor w:val="000000" w:themeColor="text1"/>
                <w:spacing w:val="-3"/>
              </w:rPr>
              <w:t>2.1</w:t>
            </w:r>
          </w:p>
        </w:tc>
        <w:tc>
          <w:tcPr>
            <w:tcW w:w="2144" w:type="dxa"/>
            <w:vAlign w:val="center"/>
          </w:tcPr>
          <w:p w14:paraId="7B15C8CF" w14:textId="77777777" w:rsidR="00D86540" w:rsidRDefault="00D86540">
            <w:pPr>
              <w:tabs>
                <w:tab w:val="left" w:pos="720"/>
              </w:tabs>
              <w:spacing w:line="240" w:lineRule="auto"/>
              <w:jc w:val="left"/>
              <w:rPr>
                <w:rFonts w:ascii="宋体" w:hAnsi="宋体" w:cs="Arial" w:hint="eastAsia"/>
                <w:color w:val="000000" w:themeColor="text1"/>
              </w:rPr>
            </w:pPr>
          </w:p>
        </w:tc>
        <w:tc>
          <w:tcPr>
            <w:tcW w:w="1500" w:type="dxa"/>
            <w:vAlign w:val="center"/>
          </w:tcPr>
          <w:p w14:paraId="0DC5AC95" w14:textId="77777777" w:rsidR="00D86540" w:rsidRDefault="00D86540">
            <w:pPr>
              <w:tabs>
                <w:tab w:val="left" w:pos="720"/>
              </w:tabs>
              <w:spacing w:line="240" w:lineRule="auto"/>
              <w:jc w:val="center"/>
              <w:rPr>
                <w:rFonts w:ascii="宋体" w:hAnsi="宋体" w:cs="Arial" w:hint="eastAsia"/>
                <w:color w:val="000000" w:themeColor="text1"/>
              </w:rPr>
            </w:pPr>
          </w:p>
        </w:tc>
        <w:tc>
          <w:tcPr>
            <w:tcW w:w="1563" w:type="dxa"/>
            <w:vAlign w:val="center"/>
          </w:tcPr>
          <w:p w14:paraId="737A7B82" w14:textId="77777777" w:rsidR="00D86540" w:rsidRDefault="00D86540">
            <w:pPr>
              <w:tabs>
                <w:tab w:val="left" w:pos="720"/>
              </w:tabs>
              <w:spacing w:line="240" w:lineRule="auto"/>
              <w:jc w:val="center"/>
              <w:rPr>
                <w:rFonts w:ascii="宋体" w:hAnsi="宋体" w:cs="Arial" w:hint="eastAsia"/>
                <w:color w:val="000000" w:themeColor="text1"/>
              </w:rPr>
            </w:pPr>
          </w:p>
        </w:tc>
        <w:tc>
          <w:tcPr>
            <w:tcW w:w="1503" w:type="dxa"/>
            <w:vAlign w:val="center"/>
          </w:tcPr>
          <w:p w14:paraId="3CE130F3" w14:textId="77777777" w:rsidR="00D86540" w:rsidRDefault="00D86540">
            <w:pPr>
              <w:tabs>
                <w:tab w:val="left" w:pos="720"/>
              </w:tabs>
              <w:spacing w:line="240" w:lineRule="auto"/>
              <w:jc w:val="center"/>
              <w:rPr>
                <w:rFonts w:ascii="宋体" w:hAnsi="宋体" w:cs="Arial" w:hint="eastAsia"/>
                <w:color w:val="000000" w:themeColor="text1"/>
              </w:rPr>
            </w:pPr>
          </w:p>
        </w:tc>
        <w:tc>
          <w:tcPr>
            <w:tcW w:w="1530" w:type="dxa"/>
            <w:vAlign w:val="center"/>
          </w:tcPr>
          <w:p w14:paraId="261FA488"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205A1DA4" w14:textId="77777777">
        <w:trPr>
          <w:trHeight w:hRule="exact" w:val="860"/>
        </w:trPr>
        <w:tc>
          <w:tcPr>
            <w:tcW w:w="919" w:type="dxa"/>
            <w:vAlign w:val="center"/>
          </w:tcPr>
          <w:p w14:paraId="0BDF152D" w14:textId="77777777" w:rsidR="00D86540" w:rsidRDefault="00D86540">
            <w:pPr>
              <w:tabs>
                <w:tab w:val="left" w:pos="720"/>
              </w:tabs>
              <w:spacing w:line="240" w:lineRule="auto"/>
              <w:jc w:val="center"/>
              <w:rPr>
                <w:rFonts w:ascii="宋体" w:hAnsi="宋体" w:cs="Arial" w:hint="eastAsia"/>
                <w:color w:val="000000" w:themeColor="text1"/>
              </w:rPr>
            </w:pPr>
          </w:p>
        </w:tc>
        <w:tc>
          <w:tcPr>
            <w:tcW w:w="2144" w:type="dxa"/>
            <w:vAlign w:val="center"/>
          </w:tcPr>
          <w:p w14:paraId="083C0604" w14:textId="77777777" w:rsidR="00D86540" w:rsidRDefault="00D86540">
            <w:pPr>
              <w:tabs>
                <w:tab w:val="left" w:pos="720"/>
              </w:tabs>
              <w:spacing w:line="240" w:lineRule="auto"/>
              <w:jc w:val="left"/>
              <w:rPr>
                <w:rFonts w:ascii="宋体" w:hAnsi="宋体" w:cs="Arial" w:hint="eastAsia"/>
                <w:color w:val="000000" w:themeColor="text1"/>
              </w:rPr>
            </w:pPr>
          </w:p>
        </w:tc>
        <w:tc>
          <w:tcPr>
            <w:tcW w:w="1500" w:type="dxa"/>
            <w:vAlign w:val="center"/>
          </w:tcPr>
          <w:p w14:paraId="01BF7071" w14:textId="77777777" w:rsidR="00D86540" w:rsidRDefault="00D86540">
            <w:pPr>
              <w:tabs>
                <w:tab w:val="left" w:pos="720"/>
              </w:tabs>
              <w:spacing w:line="240" w:lineRule="auto"/>
              <w:jc w:val="center"/>
              <w:rPr>
                <w:rFonts w:ascii="宋体" w:hAnsi="宋体" w:cs="Arial" w:hint="eastAsia"/>
                <w:color w:val="000000" w:themeColor="text1"/>
              </w:rPr>
            </w:pPr>
          </w:p>
        </w:tc>
        <w:tc>
          <w:tcPr>
            <w:tcW w:w="1563" w:type="dxa"/>
            <w:vAlign w:val="center"/>
          </w:tcPr>
          <w:p w14:paraId="2849603D" w14:textId="77777777" w:rsidR="00D86540" w:rsidRDefault="00D86540">
            <w:pPr>
              <w:tabs>
                <w:tab w:val="left" w:pos="720"/>
              </w:tabs>
              <w:spacing w:line="240" w:lineRule="auto"/>
              <w:jc w:val="center"/>
              <w:rPr>
                <w:rFonts w:ascii="宋体" w:hAnsi="宋体" w:cs="Arial" w:hint="eastAsia"/>
                <w:color w:val="000000" w:themeColor="text1"/>
              </w:rPr>
            </w:pPr>
          </w:p>
        </w:tc>
        <w:tc>
          <w:tcPr>
            <w:tcW w:w="1503" w:type="dxa"/>
            <w:vAlign w:val="center"/>
          </w:tcPr>
          <w:p w14:paraId="21FDDF0D" w14:textId="77777777" w:rsidR="00D86540" w:rsidRDefault="00D86540">
            <w:pPr>
              <w:tabs>
                <w:tab w:val="left" w:pos="720"/>
              </w:tabs>
              <w:spacing w:line="240" w:lineRule="auto"/>
              <w:jc w:val="center"/>
              <w:rPr>
                <w:rFonts w:ascii="宋体" w:hAnsi="宋体" w:cs="Arial" w:hint="eastAsia"/>
                <w:color w:val="000000" w:themeColor="text1"/>
              </w:rPr>
            </w:pPr>
          </w:p>
        </w:tc>
        <w:tc>
          <w:tcPr>
            <w:tcW w:w="1530" w:type="dxa"/>
            <w:vAlign w:val="center"/>
          </w:tcPr>
          <w:p w14:paraId="2362CCDE"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3CE26CE0" w14:textId="77777777">
        <w:trPr>
          <w:trHeight w:hRule="exact" w:val="860"/>
        </w:trPr>
        <w:tc>
          <w:tcPr>
            <w:tcW w:w="919" w:type="dxa"/>
            <w:vAlign w:val="center"/>
          </w:tcPr>
          <w:p w14:paraId="3C2FF0DF"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olor w:val="000000" w:themeColor="text1"/>
              </w:rPr>
              <w:t>3</w:t>
            </w:r>
          </w:p>
        </w:tc>
        <w:tc>
          <w:tcPr>
            <w:tcW w:w="2144" w:type="dxa"/>
            <w:vAlign w:val="center"/>
          </w:tcPr>
          <w:p w14:paraId="1638821E" w14:textId="77777777" w:rsidR="00D86540" w:rsidRDefault="00000000">
            <w:pPr>
              <w:tabs>
                <w:tab w:val="left" w:pos="720"/>
              </w:tabs>
              <w:spacing w:line="240" w:lineRule="auto"/>
              <w:jc w:val="left"/>
              <w:rPr>
                <w:rFonts w:ascii="宋体" w:hAnsi="宋体" w:hint="eastAsia"/>
                <w:color w:val="000000" w:themeColor="text1"/>
                <w:spacing w:val="-2"/>
              </w:rPr>
            </w:pPr>
            <w:r>
              <w:rPr>
                <w:rFonts w:ascii="宋体" w:hAnsi="宋体"/>
                <w:color w:val="000000" w:themeColor="text1"/>
                <w:spacing w:val="-2"/>
              </w:rPr>
              <w:t>未确定服务暂列</w:t>
            </w:r>
          </w:p>
          <w:p w14:paraId="10E469FB" w14:textId="77777777" w:rsidR="00D86540" w:rsidRDefault="00000000">
            <w:pPr>
              <w:tabs>
                <w:tab w:val="left" w:pos="720"/>
              </w:tabs>
              <w:spacing w:line="240" w:lineRule="auto"/>
              <w:jc w:val="left"/>
              <w:rPr>
                <w:rFonts w:ascii="宋体" w:hAnsi="宋体" w:cs="Arial" w:hint="eastAsia"/>
                <w:color w:val="000000" w:themeColor="text1"/>
              </w:rPr>
            </w:pPr>
            <w:r>
              <w:rPr>
                <w:rFonts w:ascii="宋体" w:hAnsi="宋体"/>
                <w:color w:val="000000" w:themeColor="text1"/>
                <w:spacing w:val="-2"/>
              </w:rPr>
              <w:t>金额</w:t>
            </w:r>
          </w:p>
        </w:tc>
        <w:tc>
          <w:tcPr>
            <w:tcW w:w="1500" w:type="dxa"/>
            <w:vAlign w:val="center"/>
          </w:tcPr>
          <w:p w14:paraId="25C274B0" w14:textId="77777777" w:rsidR="00D86540" w:rsidRDefault="00D86540">
            <w:pPr>
              <w:tabs>
                <w:tab w:val="left" w:pos="720"/>
              </w:tabs>
              <w:spacing w:line="240" w:lineRule="auto"/>
              <w:jc w:val="center"/>
              <w:rPr>
                <w:rFonts w:ascii="宋体" w:hAnsi="宋体" w:cs="Arial" w:hint="eastAsia"/>
                <w:color w:val="000000" w:themeColor="text1"/>
              </w:rPr>
            </w:pPr>
          </w:p>
        </w:tc>
        <w:tc>
          <w:tcPr>
            <w:tcW w:w="1563" w:type="dxa"/>
            <w:vAlign w:val="center"/>
          </w:tcPr>
          <w:p w14:paraId="300347C0" w14:textId="77777777" w:rsidR="00D86540" w:rsidRDefault="00D86540">
            <w:pPr>
              <w:tabs>
                <w:tab w:val="left" w:pos="720"/>
              </w:tabs>
              <w:spacing w:line="240" w:lineRule="auto"/>
              <w:jc w:val="center"/>
              <w:rPr>
                <w:rFonts w:ascii="宋体" w:hAnsi="宋体" w:cs="Arial" w:hint="eastAsia"/>
                <w:color w:val="000000" w:themeColor="text1"/>
              </w:rPr>
            </w:pPr>
          </w:p>
        </w:tc>
        <w:tc>
          <w:tcPr>
            <w:tcW w:w="1503" w:type="dxa"/>
            <w:vAlign w:val="center"/>
          </w:tcPr>
          <w:p w14:paraId="08E452FE" w14:textId="77777777" w:rsidR="00D86540" w:rsidRDefault="00D86540">
            <w:pPr>
              <w:tabs>
                <w:tab w:val="left" w:pos="720"/>
              </w:tabs>
              <w:spacing w:line="240" w:lineRule="auto"/>
              <w:jc w:val="center"/>
              <w:rPr>
                <w:rFonts w:ascii="宋体" w:hAnsi="宋体" w:cs="Arial" w:hint="eastAsia"/>
                <w:color w:val="000000" w:themeColor="text1"/>
              </w:rPr>
            </w:pPr>
          </w:p>
        </w:tc>
        <w:tc>
          <w:tcPr>
            <w:tcW w:w="1530" w:type="dxa"/>
            <w:vAlign w:val="center"/>
          </w:tcPr>
          <w:p w14:paraId="3A507D44"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2A386EA7" w14:textId="77777777">
        <w:trPr>
          <w:trHeight w:hRule="exact" w:val="860"/>
        </w:trPr>
        <w:tc>
          <w:tcPr>
            <w:tcW w:w="919" w:type="dxa"/>
            <w:vAlign w:val="center"/>
          </w:tcPr>
          <w:p w14:paraId="557798AD"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olor w:val="000000" w:themeColor="text1"/>
                <w:spacing w:val="-3"/>
              </w:rPr>
              <w:t>3.1</w:t>
            </w:r>
          </w:p>
        </w:tc>
        <w:tc>
          <w:tcPr>
            <w:tcW w:w="2144" w:type="dxa"/>
            <w:vAlign w:val="center"/>
          </w:tcPr>
          <w:p w14:paraId="682913BD" w14:textId="77777777" w:rsidR="00D86540" w:rsidRDefault="00D86540">
            <w:pPr>
              <w:tabs>
                <w:tab w:val="left" w:pos="720"/>
              </w:tabs>
              <w:spacing w:line="240" w:lineRule="auto"/>
              <w:jc w:val="left"/>
              <w:rPr>
                <w:rFonts w:ascii="宋体" w:hAnsi="宋体" w:cs="Arial" w:hint="eastAsia"/>
                <w:color w:val="000000" w:themeColor="text1"/>
              </w:rPr>
            </w:pPr>
          </w:p>
        </w:tc>
        <w:tc>
          <w:tcPr>
            <w:tcW w:w="1500" w:type="dxa"/>
            <w:vAlign w:val="center"/>
          </w:tcPr>
          <w:p w14:paraId="0AE73346" w14:textId="77777777" w:rsidR="00D86540" w:rsidRDefault="00D86540">
            <w:pPr>
              <w:tabs>
                <w:tab w:val="left" w:pos="720"/>
              </w:tabs>
              <w:spacing w:line="240" w:lineRule="auto"/>
              <w:jc w:val="center"/>
              <w:rPr>
                <w:rFonts w:ascii="宋体" w:hAnsi="宋体" w:cs="Arial" w:hint="eastAsia"/>
                <w:color w:val="000000" w:themeColor="text1"/>
              </w:rPr>
            </w:pPr>
          </w:p>
        </w:tc>
        <w:tc>
          <w:tcPr>
            <w:tcW w:w="1563" w:type="dxa"/>
            <w:vAlign w:val="center"/>
          </w:tcPr>
          <w:p w14:paraId="62A6B056" w14:textId="77777777" w:rsidR="00D86540" w:rsidRDefault="00D86540">
            <w:pPr>
              <w:tabs>
                <w:tab w:val="left" w:pos="720"/>
              </w:tabs>
              <w:spacing w:line="240" w:lineRule="auto"/>
              <w:jc w:val="center"/>
              <w:rPr>
                <w:rFonts w:ascii="宋体" w:hAnsi="宋体" w:cs="Arial" w:hint="eastAsia"/>
                <w:color w:val="000000" w:themeColor="text1"/>
              </w:rPr>
            </w:pPr>
          </w:p>
        </w:tc>
        <w:tc>
          <w:tcPr>
            <w:tcW w:w="1503" w:type="dxa"/>
            <w:vAlign w:val="center"/>
          </w:tcPr>
          <w:p w14:paraId="2FC7BE04" w14:textId="77777777" w:rsidR="00D86540" w:rsidRDefault="00D86540">
            <w:pPr>
              <w:tabs>
                <w:tab w:val="left" w:pos="720"/>
              </w:tabs>
              <w:spacing w:line="240" w:lineRule="auto"/>
              <w:jc w:val="center"/>
              <w:rPr>
                <w:rFonts w:ascii="宋体" w:hAnsi="宋体" w:cs="Arial" w:hint="eastAsia"/>
                <w:color w:val="000000" w:themeColor="text1"/>
              </w:rPr>
            </w:pPr>
          </w:p>
        </w:tc>
        <w:tc>
          <w:tcPr>
            <w:tcW w:w="1530" w:type="dxa"/>
            <w:vAlign w:val="center"/>
          </w:tcPr>
          <w:p w14:paraId="1CD17313"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2613D360" w14:textId="77777777">
        <w:trPr>
          <w:trHeight w:hRule="exact" w:val="860"/>
        </w:trPr>
        <w:tc>
          <w:tcPr>
            <w:tcW w:w="919" w:type="dxa"/>
            <w:vAlign w:val="center"/>
          </w:tcPr>
          <w:p w14:paraId="51F9D2D6" w14:textId="77777777" w:rsidR="00D86540" w:rsidRDefault="00D86540">
            <w:pPr>
              <w:tabs>
                <w:tab w:val="left" w:pos="720"/>
              </w:tabs>
              <w:spacing w:line="240" w:lineRule="auto"/>
              <w:jc w:val="center"/>
              <w:rPr>
                <w:rFonts w:ascii="宋体" w:hAnsi="宋体" w:cs="Arial" w:hint="eastAsia"/>
                <w:color w:val="000000" w:themeColor="text1"/>
              </w:rPr>
            </w:pPr>
          </w:p>
        </w:tc>
        <w:tc>
          <w:tcPr>
            <w:tcW w:w="2144" w:type="dxa"/>
            <w:vAlign w:val="center"/>
          </w:tcPr>
          <w:p w14:paraId="781A313B" w14:textId="77777777" w:rsidR="00D86540" w:rsidRDefault="00D86540">
            <w:pPr>
              <w:tabs>
                <w:tab w:val="left" w:pos="720"/>
              </w:tabs>
              <w:spacing w:line="240" w:lineRule="auto"/>
              <w:jc w:val="left"/>
              <w:rPr>
                <w:rFonts w:ascii="宋体" w:hAnsi="宋体" w:cs="Arial" w:hint="eastAsia"/>
                <w:color w:val="000000" w:themeColor="text1"/>
              </w:rPr>
            </w:pPr>
          </w:p>
        </w:tc>
        <w:tc>
          <w:tcPr>
            <w:tcW w:w="1500" w:type="dxa"/>
            <w:vAlign w:val="center"/>
          </w:tcPr>
          <w:p w14:paraId="1FDFAE4E" w14:textId="77777777" w:rsidR="00D86540" w:rsidRDefault="00D86540">
            <w:pPr>
              <w:tabs>
                <w:tab w:val="left" w:pos="720"/>
              </w:tabs>
              <w:spacing w:line="240" w:lineRule="auto"/>
              <w:jc w:val="center"/>
              <w:rPr>
                <w:rFonts w:ascii="宋体" w:hAnsi="宋体" w:cs="Arial" w:hint="eastAsia"/>
                <w:color w:val="000000" w:themeColor="text1"/>
              </w:rPr>
            </w:pPr>
          </w:p>
        </w:tc>
        <w:tc>
          <w:tcPr>
            <w:tcW w:w="1563" w:type="dxa"/>
            <w:vAlign w:val="center"/>
          </w:tcPr>
          <w:p w14:paraId="632EA234" w14:textId="77777777" w:rsidR="00D86540" w:rsidRDefault="00D86540">
            <w:pPr>
              <w:tabs>
                <w:tab w:val="left" w:pos="720"/>
              </w:tabs>
              <w:spacing w:line="240" w:lineRule="auto"/>
              <w:jc w:val="center"/>
              <w:rPr>
                <w:rFonts w:ascii="宋体" w:hAnsi="宋体" w:cs="Arial" w:hint="eastAsia"/>
                <w:color w:val="000000" w:themeColor="text1"/>
              </w:rPr>
            </w:pPr>
          </w:p>
        </w:tc>
        <w:tc>
          <w:tcPr>
            <w:tcW w:w="1503" w:type="dxa"/>
            <w:vAlign w:val="center"/>
          </w:tcPr>
          <w:p w14:paraId="0F1183C1" w14:textId="77777777" w:rsidR="00D86540" w:rsidRDefault="00D86540">
            <w:pPr>
              <w:tabs>
                <w:tab w:val="left" w:pos="720"/>
              </w:tabs>
              <w:spacing w:line="240" w:lineRule="auto"/>
              <w:jc w:val="center"/>
              <w:rPr>
                <w:rFonts w:ascii="宋体" w:hAnsi="宋体" w:cs="Arial" w:hint="eastAsia"/>
                <w:color w:val="000000" w:themeColor="text1"/>
              </w:rPr>
            </w:pPr>
          </w:p>
        </w:tc>
        <w:tc>
          <w:tcPr>
            <w:tcW w:w="1530" w:type="dxa"/>
            <w:vAlign w:val="center"/>
          </w:tcPr>
          <w:p w14:paraId="2DF834F1"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5B37C930" w14:textId="77777777">
        <w:trPr>
          <w:trHeight w:hRule="exact" w:val="860"/>
        </w:trPr>
        <w:tc>
          <w:tcPr>
            <w:tcW w:w="919" w:type="dxa"/>
            <w:vAlign w:val="center"/>
          </w:tcPr>
          <w:p w14:paraId="61A0CAD6"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olor w:val="000000" w:themeColor="text1"/>
              </w:rPr>
              <w:t>4</w:t>
            </w:r>
          </w:p>
        </w:tc>
        <w:tc>
          <w:tcPr>
            <w:tcW w:w="2144" w:type="dxa"/>
            <w:vAlign w:val="center"/>
          </w:tcPr>
          <w:p w14:paraId="70926016" w14:textId="77777777" w:rsidR="00D86540" w:rsidRDefault="00000000">
            <w:pPr>
              <w:tabs>
                <w:tab w:val="left" w:pos="720"/>
              </w:tabs>
              <w:spacing w:line="240" w:lineRule="auto"/>
              <w:jc w:val="left"/>
              <w:rPr>
                <w:rFonts w:ascii="宋体" w:hAnsi="宋体" w:hint="eastAsia"/>
                <w:color w:val="000000" w:themeColor="text1"/>
                <w:spacing w:val="-2"/>
              </w:rPr>
            </w:pPr>
            <w:r>
              <w:rPr>
                <w:rFonts w:ascii="宋体" w:hAnsi="宋体"/>
                <w:color w:val="000000" w:themeColor="text1"/>
                <w:spacing w:val="-2"/>
              </w:rPr>
              <w:t>未确定其他暂列</w:t>
            </w:r>
          </w:p>
          <w:p w14:paraId="3A7D1EDC" w14:textId="77777777" w:rsidR="00D86540" w:rsidRDefault="00000000">
            <w:pPr>
              <w:tabs>
                <w:tab w:val="left" w:pos="720"/>
              </w:tabs>
              <w:spacing w:line="240" w:lineRule="auto"/>
              <w:jc w:val="left"/>
              <w:rPr>
                <w:rFonts w:ascii="宋体" w:hAnsi="宋体" w:cs="Arial" w:hint="eastAsia"/>
                <w:color w:val="000000" w:themeColor="text1"/>
              </w:rPr>
            </w:pPr>
            <w:r>
              <w:rPr>
                <w:rFonts w:ascii="宋体" w:hAnsi="宋体"/>
                <w:color w:val="000000" w:themeColor="text1"/>
                <w:spacing w:val="-2"/>
              </w:rPr>
              <w:t>金额</w:t>
            </w:r>
          </w:p>
        </w:tc>
        <w:tc>
          <w:tcPr>
            <w:tcW w:w="1500" w:type="dxa"/>
            <w:vAlign w:val="center"/>
          </w:tcPr>
          <w:p w14:paraId="6D15A2EE" w14:textId="77777777" w:rsidR="00D86540" w:rsidRDefault="00D86540">
            <w:pPr>
              <w:tabs>
                <w:tab w:val="left" w:pos="720"/>
              </w:tabs>
              <w:spacing w:line="240" w:lineRule="auto"/>
              <w:jc w:val="center"/>
              <w:rPr>
                <w:rFonts w:ascii="宋体" w:hAnsi="宋体" w:cs="Arial" w:hint="eastAsia"/>
                <w:color w:val="000000" w:themeColor="text1"/>
              </w:rPr>
            </w:pPr>
          </w:p>
        </w:tc>
        <w:tc>
          <w:tcPr>
            <w:tcW w:w="1563" w:type="dxa"/>
            <w:vAlign w:val="center"/>
          </w:tcPr>
          <w:p w14:paraId="72186976" w14:textId="77777777" w:rsidR="00D86540" w:rsidRDefault="00D86540">
            <w:pPr>
              <w:tabs>
                <w:tab w:val="left" w:pos="720"/>
              </w:tabs>
              <w:spacing w:line="240" w:lineRule="auto"/>
              <w:jc w:val="center"/>
              <w:rPr>
                <w:rFonts w:ascii="宋体" w:hAnsi="宋体" w:cs="Arial" w:hint="eastAsia"/>
                <w:color w:val="000000" w:themeColor="text1"/>
              </w:rPr>
            </w:pPr>
          </w:p>
        </w:tc>
        <w:tc>
          <w:tcPr>
            <w:tcW w:w="1503" w:type="dxa"/>
            <w:vAlign w:val="center"/>
          </w:tcPr>
          <w:p w14:paraId="2D92CE60" w14:textId="77777777" w:rsidR="00D86540" w:rsidRDefault="00D86540">
            <w:pPr>
              <w:tabs>
                <w:tab w:val="left" w:pos="720"/>
              </w:tabs>
              <w:spacing w:line="240" w:lineRule="auto"/>
              <w:jc w:val="center"/>
              <w:rPr>
                <w:rFonts w:ascii="宋体" w:hAnsi="宋体" w:cs="Arial" w:hint="eastAsia"/>
                <w:color w:val="000000" w:themeColor="text1"/>
              </w:rPr>
            </w:pPr>
          </w:p>
        </w:tc>
        <w:tc>
          <w:tcPr>
            <w:tcW w:w="1530" w:type="dxa"/>
            <w:vAlign w:val="center"/>
          </w:tcPr>
          <w:p w14:paraId="7404121D"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32464371" w14:textId="77777777">
        <w:trPr>
          <w:trHeight w:hRule="exact" w:val="860"/>
        </w:trPr>
        <w:tc>
          <w:tcPr>
            <w:tcW w:w="919" w:type="dxa"/>
            <w:vAlign w:val="center"/>
          </w:tcPr>
          <w:p w14:paraId="062E0A96"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olor w:val="000000" w:themeColor="text1"/>
                <w:spacing w:val="-2"/>
              </w:rPr>
              <w:t>4.1</w:t>
            </w:r>
          </w:p>
        </w:tc>
        <w:tc>
          <w:tcPr>
            <w:tcW w:w="2144" w:type="dxa"/>
            <w:vAlign w:val="center"/>
          </w:tcPr>
          <w:p w14:paraId="2F58CF4B" w14:textId="77777777" w:rsidR="00D86540" w:rsidRDefault="00D86540">
            <w:pPr>
              <w:tabs>
                <w:tab w:val="left" w:pos="720"/>
              </w:tabs>
              <w:spacing w:line="240" w:lineRule="auto"/>
              <w:jc w:val="center"/>
              <w:rPr>
                <w:rFonts w:ascii="宋体" w:hAnsi="宋体" w:cs="Arial" w:hint="eastAsia"/>
                <w:color w:val="000000" w:themeColor="text1"/>
              </w:rPr>
            </w:pPr>
          </w:p>
        </w:tc>
        <w:tc>
          <w:tcPr>
            <w:tcW w:w="1500" w:type="dxa"/>
            <w:vAlign w:val="center"/>
          </w:tcPr>
          <w:p w14:paraId="7D154FED" w14:textId="77777777" w:rsidR="00D86540" w:rsidRDefault="00D86540">
            <w:pPr>
              <w:tabs>
                <w:tab w:val="left" w:pos="720"/>
              </w:tabs>
              <w:spacing w:line="240" w:lineRule="auto"/>
              <w:jc w:val="center"/>
              <w:rPr>
                <w:rFonts w:ascii="宋体" w:hAnsi="宋体" w:cs="Arial" w:hint="eastAsia"/>
                <w:color w:val="000000" w:themeColor="text1"/>
              </w:rPr>
            </w:pPr>
          </w:p>
        </w:tc>
        <w:tc>
          <w:tcPr>
            <w:tcW w:w="1563" w:type="dxa"/>
            <w:vAlign w:val="center"/>
          </w:tcPr>
          <w:p w14:paraId="35A83594" w14:textId="77777777" w:rsidR="00D86540" w:rsidRDefault="00D86540">
            <w:pPr>
              <w:tabs>
                <w:tab w:val="left" w:pos="720"/>
              </w:tabs>
              <w:spacing w:line="240" w:lineRule="auto"/>
              <w:jc w:val="center"/>
              <w:rPr>
                <w:rFonts w:ascii="宋体" w:hAnsi="宋体" w:cs="Arial" w:hint="eastAsia"/>
                <w:color w:val="000000" w:themeColor="text1"/>
              </w:rPr>
            </w:pPr>
          </w:p>
        </w:tc>
        <w:tc>
          <w:tcPr>
            <w:tcW w:w="1503" w:type="dxa"/>
            <w:vAlign w:val="center"/>
          </w:tcPr>
          <w:p w14:paraId="111C399F" w14:textId="77777777" w:rsidR="00D86540" w:rsidRDefault="00D86540">
            <w:pPr>
              <w:tabs>
                <w:tab w:val="left" w:pos="720"/>
              </w:tabs>
              <w:spacing w:line="240" w:lineRule="auto"/>
              <w:jc w:val="center"/>
              <w:rPr>
                <w:rFonts w:ascii="宋体" w:hAnsi="宋体" w:cs="Arial" w:hint="eastAsia"/>
                <w:color w:val="000000" w:themeColor="text1"/>
              </w:rPr>
            </w:pPr>
          </w:p>
        </w:tc>
        <w:tc>
          <w:tcPr>
            <w:tcW w:w="1530" w:type="dxa"/>
            <w:vAlign w:val="center"/>
          </w:tcPr>
          <w:p w14:paraId="02DB4DDA"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6C6F0CBF" w14:textId="77777777">
        <w:trPr>
          <w:trHeight w:hRule="exact" w:val="860"/>
        </w:trPr>
        <w:tc>
          <w:tcPr>
            <w:tcW w:w="4564" w:type="dxa"/>
            <w:gridSpan w:val="3"/>
            <w:vAlign w:val="center"/>
          </w:tcPr>
          <w:p w14:paraId="4C961613"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本页小计</w:t>
            </w:r>
          </w:p>
        </w:tc>
        <w:tc>
          <w:tcPr>
            <w:tcW w:w="1563" w:type="dxa"/>
            <w:vAlign w:val="center"/>
          </w:tcPr>
          <w:p w14:paraId="34D9C772" w14:textId="77777777" w:rsidR="00D86540" w:rsidRDefault="00D86540">
            <w:pPr>
              <w:tabs>
                <w:tab w:val="left" w:pos="720"/>
              </w:tabs>
              <w:spacing w:line="240" w:lineRule="auto"/>
              <w:jc w:val="center"/>
              <w:rPr>
                <w:rFonts w:ascii="宋体" w:hAnsi="宋体" w:cs="Arial" w:hint="eastAsia"/>
                <w:color w:val="000000" w:themeColor="text1"/>
              </w:rPr>
            </w:pPr>
          </w:p>
        </w:tc>
        <w:tc>
          <w:tcPr>
            <w:tcW w:w="1503" w:type="dxa"/>
            <w:vAlign w:val="center"/>
          </w:tcPr>
          <w:p w14:paraId="21C53383" w14:textId="77777777" w:rsidR="00D86540" w:rsidRDefault="00D86540">
            <w:pPr>
              <w:tabs>
                <w:tab w:val="left" w:pos="720"/>
              </w:tabs>
              <w:spacing w:line="240" w:lineRule="auto"/>
              <w:jc w:val="center"/>
              <w:rPr>
                <w:rFonts w:ascii="宋体" w:hAnsi="宋体" w:cs="Arial" w:hint="eastAsia"/>
                <w:color w:val="000000" w:themeColor="text1"/>
              </w:rPr>
            </w:pPr>
          </w:p>
        </w:tc>
        <w:tc>
          <w:tcPr>
            <w:tcW w:w="1530" w:type="dxa"/>
            <w:vAlign w:val="center"/>
          </w:tcPr>
          <w:p w14:paraId="2555ECED" w14:textId="77777777" w:rsidR="00D86540" w:rsidRDefault="00D86540">
            <w:pPr>
              <w:tabs>
                <w:tab w:val="left" w:pos="720"/>
              </w:tabs>
              <w:spacing w:line="240" w:lineRule="auto"/>
              <w:jc w:val="center"/>
              <w:rPr>
                <w:rFonts w:ascii="宋体" w:hAnsi="宋体" w:cs="Arial" w:hint="eastAsia"/>
                <w:color w:val="000000" w:themeColor="text1"/>
              </w:rPr>
            </w:pPr>
          </w:p>
        </w:tc>
      </w:tr>
      <w:tr w:rsidR="00D86540" w14:paraId="16F442F5" w14:textId="77777777">
        <w:trPr>
          <w:trHeight w:hRule="exact" w:val="860"/>
        </w:trPr>
        <w:tc>
          <w:tcPr>
            <w:tcW w:w="4564" w:type="dxa"/>
            <w:gridSpan w:val="3"/>
            <w:vAlign w:val="center"/>
          </w:tcPr>
          <w:p w14:paraId="7B48F49E" w14:textId="77777777" w:rsidR="00D86540" w:rsidRDefault="00000000">
            <w:pPr>
              <w:tabs>
                <w:tab w:val="left" w:pos="720"/>
              </w:tabs>
              <w:spacing w:line="240" w:lineRule="auto"/>
              <w:jc w:val="center"/>
              <w:rPr>
                <w:rFonts w:ascii="宋体" w:hAnsi="宋体" w:cs="Arial" w:hint="eastAsia"/>
                <w:color w:val="000000" w:themeColor="text1"/>
              </w:rPr>
            </w:pPr>
            <w:r>
              <w:rPr>
                <w:rFonts w:ascii="宋体" w:hAnsi="宋体" w:cs="Arial" w:hint="eastAsia"/>
                <w:color w:val="000000" w:themeColor="text1"/>
              </w:rPr>
              <w:t>合    计</w:t>
            </w:r>
          </w:p>
        </w:tc>
        <w:tc>
          <w:tcPr>
            <w:tcW w:w="1563" w:type="dxa"/>
            <w:vAlign w:val="center"/>
          </w:tcPr>
          <w:p w14:paraId="38DD4DB5" w14:textId="77777777" w:rsidR="00D86540" w:rsidRDefault="00D86540">
            <w:pPr>
              <w:tabs>
                <w:tab w:val="left" w:pos="720"/>
              </w:tabs>
              <w:spacing w:line="240" w:lineRule="auto"/>
              <w:jc w:val="center"/>
              <w:rPr>
                <w:rFonts w:ascii="宋体" w:hAnsi="宋体" w:cs="Arial" w:hint="eastAsia"/>
                <w:color w:val="000000" w:themeColor="text1"/>
              </w:rPr>
            </w:pPr>
          </w:p>
        </w:tc>
        <w:tc>
          <w:tcPr>
            <w:tcW w:w="1503" w:type="dxa"/>
            <w:vAlign w:val="center"/>
          </w:tcPr>
          <w:p w14:paraId="1CFAD96B" w14:textId="77777777" w:rsidR="00D86540" w:rsidRDefault="00D86540">
            <w:pPr>
              <w:tabs>
                <w:tab w:val="left" w:pos="720"/>
              </w:tabs>
              <w:spacing w:line="240" w:lineRule="auto"/>
              <w:jc w:val="center"/>
              <w:rPr>
                <w:rFonts w:ascii="宋体" w:hAnsi="宋体" w:cs="Arial" w:hint="eastAsia"/>
                <w:color w:val="000000" w:themeColor="text1"/>
              </w:rPr>
            </w:pPr>
          </w:p>
        </w:tc>
        <w:tc>
          <w:tcPr>
            <w:tcW w:w="1530" w:type="dxa"/>
            <w:vAlign w:val="center"/>
          </w:tcPr>
          <w:p w14:paraId="5E73AE58" w14:textId="77777777" w:rsidR="00D86540" w:rsidRDefault="00D86540">
            <w:pPr>
              <w:tabs>
                <w:tab w:val="left" w:pos="720"/>
              </w:tabs>
              <w:spacing w:line="240" w:lineRule="auto"/>
              <w:jc w:val="center"/>
              <w:rPr>
                <w:rFonts w:ascii="宋体" w:hAnsi="宋体" w:cs="Arial" w:hint="eastAsia"/>
                <w:color w:val="000000" w:themeColor="text1"/>
              </w:rPr>
            </w:pPr>
          </w:p>
        </w:tc>
      </w:tr>
    </w:tbl>
    <w:p w14:paraId="33B97471" w14:textId="77777777" w:rsidR="00D86540" w:rsidRDefault="00000000">
      <w:pPr>
        <w:tabs>
          <w:tab w:val="left" w:pos="1276"/>
        </w:tabs>
        <w:spacing w:beforeLines="50" w:before="120" w:line="240" w:lineRule="auto"/>
        <w:ind w:leftChars="-1" w:left="424" w:hangingChars="203" w:hanging="426"/>
        <w:jc w:val="left"/>
        <w:rPr>
          <w:rFonts w:ascii="宋体" w:hAnsi="宋体" w:cs="Arial" w:hint="eastAsia"/>
          <w:color w:val="000000" w:themeColor="text1"/>
        </w:rPr>
      </w:pPr>
      <w:r>
        <w:rPr>
          <w:rFonts w:ascii="宋体" w:hAnsi="宋体" w:cs="Arial" w:hint="eastAsia"/>
          <w:color w:val="000000" w:themeColor="text1"/>
        </w:rPr>
        <w:t>注：此表由采购人填写，不包括计日工。暂列金额项目部分如不能详列明细，也可只列暂列金额项目总金额，供应商在计取增值税前应将上述“暂列金额”的“不含税金额”计入报价中。</w:t>
      </w:r>
    </w:p>
    <w:p w14:paraId="6CB4D8CE" w14:textId="77777777" w:rsidR="00D86540" w:rsidRDefault="00000000">
      <w:pPr>
        <w:widowControl/>
        <w:spacing w:line="240" w:lineRule="auto"/>
        <w:jc w:val="left"/>
        <w:rPr>
          <w:rFonts w:ascii="宋体" w:hAnsi="宋体" w:cs="Arial" w:hint="eastAsia"/>
          <w:color w:val="000000" w:themeColor="text1"/>
        </w:rPr>
      </w:pPr>
      <w:r>
        <w:rPr>
          <w:rFonts w:ascii="宋体" w:hAnsi="宋体" w:cs="Arial" w:hint="eastAsia"/>
          <w:color w:val="000000" w:themeColor="text1"/>
        </w:rPr>
        <w:br w:type="page"/>
      </w:r>
    </w:p>
    <w:p w14:paraId="70EE5B28"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211" w:name="_Toc226047184"/>
      <w:r>
        <w:rPr>
          <w:rFonts w:hint="eastAsia"/>
          <w:color w:val="000000" w:themeColor="text1"/>
          <w:sz w:val="24"/>
        </w:rPr>
        <w:lastRenderedPageBreak/>
        <w:t xml:space="preserve">4.10-2  </w:t>
      </w:r>
      <w:r>
        <w:rPr>
          <w:rFonts w:hint="eastAsia"/>
          <w:color w:val="000000" w:themeColor="text1"/>
          <w:sz w:val="24"/>
        </w:rPr>
        <w:t>专业工程暂估价表</w:t>
      </w:r>
      <w:bookmarkEnd w:id="1211"/>
    </w:p>
    <w:p w14:paraId="032C0558" w14:textId="77777777" w:rsidR="00D86540" w:rsidRDefault="00000000">
      <w:pPr>
        <w:tabs>
          <w:tab w:val="left" w:pos="720"/>
        </w:tabs>
        <w:spacing w:line="240" w:lineRule="auto"/>
        <w:jc w:val="center"/>
        <w:rPr>
          <w:rFonts w:ascii="宋体" w:hAnsi="宋体" w:cs="Arial" w:hint="eastAsia"/>
          <w:bCs/>
          <w:color w:val="000000" w:themeColor="text1"/>
          <w:sz w:val="30"/>
          <w:szCs w:val="30"/>
        </w:rPr>
      </w:pPr>
      <w:r>
        <w:rPr>
          <w:rFonts w:ascii="宋体" w:hAnsi="宋体" w:cs="Arial" w:hint="eastAsia"/>
          <w:bCs/>
          <w:color w:val="000000" w:themeColor="text1"/>
          <w:sz w:val="30"/>
          <w:szCs w:val="30"/>
        </w:rPr>
        <w:t>专业工程暂估价表</w:t>
      </w:r>
    </w:p>
    <w:p w14:paraId="4AD5C587" w14:textId="77777777" w:rsidR="00D86540" w:rsidRDefault="00000000">
      <w:pPr>
        <w:tabs>
          <w:tab w:val="left" w:pos="720"/>
        </w:tabs>
        <w:spacing w:line="240" w:lineRule="auto"/>
        <w:rPr>
          <w:rFonts w:ascii="宋体" w:hAnsi="宋体" w:cs="Arial" w:hint="eastAsia"/>
          <w:color w:val="000000" w:themeColor="text1"/>
        </w:rPr>
      </w:pPr>
      <w:r>
        <w:rPr>
          <w:rFonts w:ascii="宋体" w:hAnsi="宋体" w:cs="Arial" w:hint="eastAsia"/>
          <w:color w:val="000000" w:themeColor="text1"/>
        </w:rPr>
        <w:t>工程名称：</w:t>
      </w:r>
      <w:r>
        <w:rPr>
          <w:rFonts w:ascii="宋体" w:hAnsi="宋体" w:cs="Arial"/>
          <w:color w:val="000000" w:themeColor="text1"/>
        </w:rPr>
        <w:t xml:space="preserve">                                                   </w:t>
      </w:r>
      <w:r>
        <w:rPr>
          <w:rFonts w:ascii="宋体" w:hAnsi="宋体" w:cs="Arial" w:hint="eastAsia"/>
          <w:color w:val="000000" w:themeColor="text1"/>
        </w:rPr>
        <w:t xml:space="preserve"> </w:t>
      </w:r>
      <w:r>
        <w:rPr>
          <w:rFonts w:ascii="宋体" w:hAnsi="宋体" w:cs="Arial"/>
          <w:color w:val="000000" w:themeColor="text1"/>
        </w:rPr>
        <w:t xml:space="preserve">  </w:t>
      </w:r>
      <w:r>
        <w:rPr>
          <w:rFonts w:ascii="宋体" w:hAnsi="宋体" w:cs="Arial" w:hint="eastAsia"/>
          <w:color w:val="000000" w:themeColor="text1"/>
        </w:rPr>
        <w:t>第</w:t>
      </w:r>
      <w:r>
        <w:rPr>
          <w:rFonts w:ascii="宋体" w:hAnsi="宋体" w:cs="Arial"/>
          <w:color w:val="000000" w:themeColor="text1"/>
        </w:rPr>
        <w:t xml:space="preserve">  </w:t>
      </w:r>
      <w:r>
        <w:rPr>
          <w:rFonts w:ascii="宋体" w:hAnsi="宋体" w:cs="Arial" w:hint="eastAsia"/>
          <w:color w:val="000000" w:themeColor="text1"/>
        </w:rPr>
        <w:t>页</w:t>
      </w:r>
      <w:r>
        <w:rPr>
          <w:rFonts w:ascii="宋体" w:hAnsi="宋体" w:cs="Arial"/>
          <w:color w:val="000000" w:themeColor="text1"/>
        </w:rPr>
        <w:t xml:space="preserve"> </w:t>
      </w:r>
      <w:r>
        <w:rPr>
          <w:rFonts w:ascii="宋体" w:hAnsi="宋体" w:cs="Arial" w:hint="eastAsia"/>
          <w:color w:val="000000" w:themeColor="text1"/>
        </w:rPr>
        <w:t>共</w:t>
      </w:r>
      <w:r>
        <w:rPr>
          <w:rFonts w:ascii="宋体" w:hAnsi="宋体" w:cs="Arial"/>
          <w:color w:val="000000" w:themeColor="text1"/>
        </w:rPr>
        <w:t xml:space="preserve">  </w:t>
      </w:r>
      <w:r>
        <w:rPr>
          <w:rFonts w:ascii="宋体" w:hAnsi="宋体" w:cs="Arial" w:hint="eastAsia"/>
          <w:color w:val="000000" w:themeColor="text1"/>
        </w:rPr>
        <w:t>页</w:t>
      </w:r>
    </w:p>
    <w:tbl>
      <w:tblPr>
        <w:tblW w:w="9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2"/>
        <w:gridCol w:w="1294"/>
        <w:gridCol w:w="1263"/>
        <w:gridCol w:w="1421"/>
        <w:gridCol w:w="1136"/>
        <w:gridCol w:w="1200"/>
        <w:gridCol w:w="1295"/>
        <w:gridCol w:w="1106"/>
      </w:tblGrid>
      <w:tr w:rsidR="00D86540" w14:paraId="342C1AC5" w14:textId="77777777">
        <w:trPr>
          <w:trHeight w:val="604"/>
          <w:jc w:val="center"/>
        </w:trPr>
        <w:tc>
          <w:tcPr>
            <w:tcW w:w="632" w:type="dxa"/>
            <w:vMerge w:val="restart"/>
            <w:vAlign w:val="center"/>
          </w:tcPr>
          <w:p w14:paraId="0607AD9B"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序号</w:t>
            </w:r>
          </w:p>
        </w:tc>
        <w:tc>
          <w:tcPr>
            <w:tcW w:w="1294" w:type="dxa"/>
            <w:vMerge w:val="restart"/>
            <w:vAlign w:val="center"/>
          </w:tcPr>
          <w:p w14:paraId="6F9BCA74"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工程名称</w:t>
            </w:r>
          </w:p>
        </w:tc>
        <w:tc>
          <w:tcPr>
            <w:tcW w:w="1263" w:type="dxa"/>
            <w:vMerge w:val="restart"/>
            <w:vAlign w:val="center"/>
          </w:tcPr>
          <w:p w14:paraId="46B2B85B"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工程内容</w:t>
            </w:r>
          </w:p>
        </w:tc>
        <w:tc>
          <w:tcPr>
            <w:tcW w:w="5052" w:type="dxa"/>
            <w:gridSpan w:val="4"/>
            <w:vAlign w:val="center"/>
          </w:tcPr>
          <w:p w14:paraId="51574A68"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暂估价金额</w:t>
            </w:r>
          </w:p>
        </w:tc>
        <w:tc>
          <w:tcPr>
            <w:tcW w:w="1106" w:type="dxa"/>
            <w:vMerge w:val="restart"/>
            <w:vAlign w:val="center"/>
          </w:tcPr>
          <w:p w14:paraId="1CCE5F56"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备注</w:t>
            </w:r>
          </w:p>
        </w:tc>
      </w:tr>
      <w:tr w:rsidR="00D86540" w14:paraId="5435B0E3" w14:textId="77777777">
        <w:trPr>
          <w:trHeight w:val="849"/>
          <w:jc w:val="center"/>
        </w:trPr>
        <w:tc>
          <w:tcPr>
            <w:tcW w:w="632" w:type="dxa"/>
            <w:vMerge/>
            <w:vAlign w:val="center"/>
          </w:tcPr>
          <w:p w14:paraId="1B0BB7B5"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94" w:type="dxa"/>
            <w:vMerge/>
            <w:vAlign w:val="center"/>
          </w:tcPr>
          <w:p w14:paraId="2B9360D0"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63" w:type="dxa"/>
            <w:vMerge/>
            <w:vAlign w:val="center"/>
          </w:tcPr>
          <w:p w14:paraId="4FF5DF08"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1" w:type="dxa"/>
            <w:vAlign w:val="center"/>
          </w:tcPr>
          <w:p w14:paraId="267A1D16"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不含税金额</w:t>
            </w:r>
          </w:p>
          <w:p w14:paraId="35BA8D0A"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（元）</w:t>
            </w:r>
          </w:p>
        </w:tc>
        <w:tc>
          <w:tcPr>
            <w:tcW w:w="1136" w:type="dxa"/>
            <w:vAlign w:val="center"/>
          </w:tcPr>
          <w:p w14:paraId="50C18D60"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增值税</w:t>
            </w:r>
          </w:p>
          <w:p w14:paraId="2C59866D"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（元）</w:t>
            </w:r>
          </w:p>
        </w:tc>
        <w:tc>
          <w:tcPr>
            <w:tcW w:w="1200" w:type="dxa"/>
            <w:vAlign w:val="center"/>
          </w:tcPr>
          <w:p w14:paraId="0186C251"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含税金额（元）</w:t>
            </w:r>
          </w:p>
        </w:tc>
        <w:tc>
          <w:tcPr>
            <w:tcW w:w="1294" w:type="dxa"/>
            <w:vAlign w:val="center"/>
          </w:tcPr>
          <w:p w14:paraId="29D9522D"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人</w:t>
            </w:r>
            <w:r>
              <w:rPr>
                <w:rFonts w:ascii="宋体" w:hAnsi="宋体" w:cs="Arial"/>
                <w:color w:val="000000" w:themeColor="text1"/>
                <w:szCs w:val="21"/>
              </w:rPr>
              <w:t>+</w:t>
            </w:r>
            <w:r>
              <w:rPr>
                <w:rFonts w:ascii="宋体" w:hAnsi="宋体" w:cs="Arial" w:hint="eastAsia"/>
                <w:color w:val="000000" w:themeColor="text1"/>
                <w:szCs w:val="21"/>
              </w:rPr>
              <w:t>机占比（</w:t>
            </w:r>
            <w:r>
              <w:rPr>
                <w:rFonts w:ascii="宋体" w:hAnsi="宋体" w:cs="Arial"/>
                <w:color w:val="000000" w:themeColor="text1"/>
                <w:szCs w:val="21"/>
              </w:rPr>
              <w:t>%</w:t>
            </w:r>
            <w:r>
              <w:rPr>
                <w:rFonts w:ascii="宋体" w:hAnsi="宋体" w:cs="Arial" w:hint="eastAsia"/>
                <w:color w:val="000000" w:themeColor="text1"/>
                <w:szCs w:val="21"/>
              </w:rPr>
              <w:t>）</w:t>
            </w:r>
          </w:p>
        </w:tc>
        <w:tc>
          <w:tcPr>
            <w:tcW w:w="1106" w:type="dxa"/>
            <w:vMerge/>
            <w:vAlign w:val="center"/>
          </w:tcPr>
          <w:p w14:paraId="11325D65"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142681BE" w14:textId="77777777">
        <w:trPr>
          <w:trHeight w:val="849"/>
          <w:jc w:val="center"/>
        </w:trPr>
        <w:tc>
          <w:tcPr>
            <w:tcW w:w="632" w:type="dxa"/>
            <w:vAlign w:val="center"/>
          </w:tcPr>
          <w:p w14:paraId="2ACFD7B6"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94" w:type="dxa"/>
            <w:vAlign w:val="center"/>
          </w:tcPr>
          <w:p w14:paraId="029317D2"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63" w:type="dxa"/>
            <w:vAlign w:val="center"/>
          </w:tcPr>
          <w:p w14:paraId="60057754"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1" w:type="dxa"/>
            <w:vAlign w:val="center"/>
          </w:tcPr>
          <w:p w14:paraId="4CBFB985"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136" w:type="dxa"/>
            <w:vAlign w:val="center"/>
          </w:tcPr>
          <w:p w14:paraId="723CF24A"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00" w:type="dxa"/>
            <w:vAlign w:val="center"/>
          </w:tcPr>
          <w:p w14:paraId="2727EBF5"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94" w:type="dxa"/>
            <w:vAlign w:val="center"/>
          </w:tcPr>
          <w:p w14:paraId="4193DF36"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106" w:type="dxa"/>
            <w:vAlign w:val="center"/>
          </w:tcPr>
          <w:p w14:paraId="60E6DFD9"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01B80124" w14:textId="77777777">
        <w:trPr>
          <w:trHeight w:val="849"/>
          <w:jc w:val="center"/>
        </w:trPr>
        <w:tc>
          <w:tcPr>
            <w:tcW w:w="632" w:type="dxa"/>
            <w:vAlign w:val="center"/>
          </w:tcPr>
          <w:p w14:paraId="244C1DCF"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94" w:type="dxa"/>
            <w:vAlign w:val="center"/>
          </w:tcPr>
          <w:p w14:paraId="17204221"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63" w:type="dxa"/>
            <w:vAlign w:val="center"/>
          </w:tcPr>
          <w:p w14:paraId="4B959AB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1" w:type="dxa"/>
            <w:vAlign w:val="center"/>
          </w:tcPr>
          <w:p w14:paraId="455E520D"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136" w:type="dxa"/>
            <w:vAlign w:val="center"/>
          </w:tcPr>
          <w:p w14:paraId="4E7E8D32"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00" w:type="dxa"/>
            <w:vAlign w:val="center"/>
          </w:tcPr>
          <w:p w14:paraId="67FB9426"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94" w:type="dxa"/>
            <w:vAlign w:val="center"/>
          </w:tcPr>
          <w:p w14:paraId="396F5F9B"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106" w:type="dxa"/>
            <w:vAlign w:val="center"/>
          </w:tcPr>
          <w:p w14:paraId="00B38312"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4BEDBDB6" w14:textId="77777777">
        <w:trPr>
          <w:trHeight w:val="849"/>
          <w:jc w:val="center"/>
        </w:trPr>
        <w:tc>
          <w:tcPr>
            <w:tcW w:w="632" w:type="dxa"/>
            <w:vAlign w:val="center"/>
          </w:tcPr>
          <w:p w14:paraId="0B106D04"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94" w:type="dxa"/>
            <w:vAlign w:val="center"/>
          </w:tcPr>
          <w:p w14:paraId="1032F481"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63" w:type="dxa"/>
            <w:vAlign w:val="center"/>
          </w:tcPr>
          <w:p w14:paraId="0DDAACFD"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1" w:type="dxa"/>
            <w:vAlign w:val="center"/>
          </w:tcPr>
          <w:p w14:paraId="192B2228"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136" w:type="dxa"/>
            <w:vAlign w:val="center"/>
          </w:tcPr>
          <w:p w14:paraId="26CA0D82"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00" w:type="dxa"/>
            <w:vAlign w:val="center"/>
          </w:tcPr>
          <w:p w14:paraId="3074F7D0"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94" w:type="dxa"/>
            <w:vAlign w:val="center"/>
          </w:tcPr>
          <w:p w14:paraId="1253BA43"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106" w:type="dxa"/>
            <w:vAlign w:val="center"/>
          </w:tcPr>
          <w:p w14:paraId="311D4BB2"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2E910B61" w14:textId="77777777">
        <w:trPr>
          <w:trHeight w:val="849"/>
          <w:jc w:val="center"/>
        </w:trPr>
        <w:tc>
          <w:tcPr>
            <w:tcW w:w="632" w:type="dxa"/>
            <w:vAlign w:val="center"/>
          </w:tcPr>
          <w:p w14:paraId="7A93C4FB"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94" w:type="dxa"/>
            <w:vAlign w:val="center"/>
          </w:tcPr>
          <w:p w14:paraId="11F8D788"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63" w:type="dxa"/>
            <w:vAlign w:val="center"/>
          </w:tcPr>
          <w:p w14:paraId="12714A1C"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1" w:type="dxa"/>
            <w:vAlign w:val="center"/>
          </w:tcPr>
          <w:p w14:paraId="1F34D583"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136" w:type="dxa"/>
            <w:vAlign w:val="center"/>
          </w:tcPr>
          <w:p w14:paraId="48EFC50D"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00" w:type="dxa"/>
            <w:vAlign w:val="center"/>
          </w:tcPr>
          <w:p w14:paraId="316761FC"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94" w:type="dxa"/>
            <w:vAlign w:val="center"/>
          </w:tcPr>
          <w:p w14:paraId="6626C75A"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106" w:type="dxa"/>
            <w:vAlign w:val="center"/>
          </w:tcPr>
          <w:p w14:paraId="78BABA7B"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7A5653D0" w14:textId="77777777">
        <w:trPr>
          <w:trHeight w:val="849"/>
          <w:jc w:val="center"/>
        </w:trPr>
        <w:tc>
          <w:tcPr>
            <w:tcW w:w="632" w:type="dxa"/>
            <w:vAlign w:val="center"/>
          </w:tcPr>
          <w:p w14:paraId="0D6E441C"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94" w:type="dxa"/>
            <w:vAlign w:val="center"/>
          </w:tcPr>
          <w:p w14:paraId="5A379EAB"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63" w:type="dxa"/>
            <w:vAlign w:val="center"/>
          </w:tcPr>
          <w:p w14:paraId="22CEDE50"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1" w:type="dxa"/>
            <w:vAlign w:val="center"/>
          </w:tcPr>
          <w:p w14:paraId="753374E2"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136" w:type="dxa"/>
            <w:vAlign w:val="center"/>
          </w:tcPr>
          <w:p w14:paraId="5217E96D"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00" w:type="dxa"/>
            <w:vAlign w:val="center"/>
          </w:tcPr>
          <w:p w14:paraId="7A62E704"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94" w:type="dxa"/>
            <w:vAlign w:val="center"/>
          </w:tcPr>
          <w:p w14:paraId="3F457E49"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106" w:type="dxa"/>
            <w:vAlign w:val="center"/>
          </w:tcPr>
          <w:p w14:paraId="680A9DD8"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65CA1699" w14:textId="77777777">
        <w:trPr>
          <w:trHeight w:val="849"/>
          <w:jc w:val="center"/>
        </w:trPr>
        <w:tc>
          <w:tcPr>
            <w:tcW w:w="632" w:type="dxa"/>
            <w:vAlign w:val="center"/>
          </w:tcPr>
          <w:p w14:paraId="5CDA456D"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94" w:type="dxa"/>
            <w:vAlign w:val="center"/>
          </w:tcPr>
          <w:p w14:paraId="3CA651F8"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63" w:type="dxa"/>
            <w:vAlign w:val="center"/>
          </w:tcPr>
          <w:p w14:paraId="53A37C19"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1" w:type="dxa"/>
            <w:vAlign w:val="center"/>
          </w:tcPr>
          <w:p w14:paraId="41DC9F3A"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136" w:type="dxa"/>
            <w:vAlign w:val="center"/>
          </w:tcPr>
          <w:p w14:paraId="47D54D3C"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00" w:type="dxa"/>
            <w:vAlign w:val="center"/>
          </w:tcPr>
          <w:p w14:paraId="5D00D67B"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94" w:type="dxa"/>
            <w:vAlign w:val="center"/>
          </w:tcPr>
          <w:p w14:paraId="043104C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106" w:type="dxa"/>
            <w:vAlign w:val="center"/>
          </w:tcPr>
          <w:p w14:paraId="6791F753"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1F70B52C" w14:textId="77777777">
        <w:trPr>
          <w:trHeight w:val="849"/>
          <w:jc w:val="center"/>
        </w:trPr>
        <w:tc>
          <w:tcPr>
            <w:tcW w:w="3189" w:type="dxa"/>
            <w:gridSpan w:val="3"/>
            <w:vAlign w:val="center"/>
          </w:tcPr>
          <w:p w14:paraId="14D1D78F"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合    计</w:t>
            </w:r>
          </w:p>
        </w:tc>
        <w:tc>
          <w:tcPr>
            <w:tcW w:w="1421" w:type="dxa"/>
            <w:vAlign w:val="center"/>
          </w:tcPr>
          <w:p w14:paraId="5147329C"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136" w:type="dxa"/>
            <w:vAlign w:val="center"/>
          </w:tcPr>
          <w:p w14:paraId="336D6436"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00" w:type="dxa"/>
          </w:tcPr>
          <w:p w14:paraId="06AA47C8"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94" w:type="dxa"/>
          </w:tcPr>
          <w:p w14:paraId="4D90872B"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106" w:type="dxa"/>
          </w:tcPr>
          <w:p w14:paraId="3C9E4959" w14:textId="77777777" w:rsidR="00D86540" w:rsidRDefault="00D86540">
            <w:pPr>
              <w:tabs>
                <w:tab w:val="left" w:pos="720"/>
              </w:tabs>
              <w:spacing w:line="240" w:lineRule="auto"/>
              <w:jc w:val="center"/>
              <w:rPr>
                <w:rFonts w:ascii="宋体" w:hAnsi="宋体" w:cs="Arial" w:hint="eastAsia"/>
                <w:color w:val="000000" w:themeColor="text1"/>
                <w:szCs w:val="21"/>
              </w:rPr>
            </w:pPr>
          </w:p>
        </w:tc>
      </w:tr>
    </w:tbl>
    <w:p w14:paraId="41E32AA8" w14:textId="77777777" w:rsidR="00D86540" w:rsidRDefault="00000000">
      <w:pPr>
        <w:tabs>
          <w:tab w:val="left" w:pos="1276"/>
        </w:tabs>
        <w:spacing w:before="240" w:line="240" w:lineRule="auto"/>
        <w:ind w:leftChars="1" w:left="708" w:hangingChars="336" w:hanging="706"/>
        <w:rPr>
          <w:rFonts w:ascii="宋体" w:hAnsi="宋体" w:cs="Arial" w:hint="eastAsia"/>
          <w:color w:val="000000" w:themeColor="text1"/>
        </w:rPr>
      </w:pPr>
      <w:r>
        <w:rPr>
          <w:rFonts w:ascii="宋体" w:hAnsi="宋体" w:cs="Arial" w:hint="eastAsia"/>
          <w:color w:val="000000" w:themeColor="text1"/>
        </w:rPr>
        <w:t>注：1  此表由采购人填写，供应商应将上述专业工程“暂估价金额”的“含税金额”计入报价。</w:t>
      </w:r>
    </w:p>
    <w:p w14:paraId="42E8486C" w14:textId="77777777" w:rsidR="00D86540" w:rsidRDefault="00000000">
      <w:pPr>
        <w:tabs>
          <w:tab w:val="left" w:pos="1276"/>
        </w:tabs>
        <w:spacing w:line="240" w:lineRule="auto"/>
        <w:ind w:leftChars="202" w:left="705" w:hangingChars="134" w:hanging="281"/>
        <w:rPr>
          <w:rFonts w:ascii="宋体" w:hAnsi="宋体" w:cs="Arial" w:hint="eastAsia"/>
          <w:color w:val="000000" w:themeColor="text1"/>
        </w:rPr>
      </w:pPr>
      <w:r>
        <w:rPr>
          <w:rFonts w:ascii="宋体" w:hAnsi="宋体" w:cs="Arial" w:hint="eastAsia"/>
          <w:color w:val="000000" w:themeColor="text1"/>
        </w:rPr>
        <w:t>2  “人+机占比”为人工费与施工机具使用费之和占专业工程暂估价（不含税金额）的比例。“人</w:t>
      </w:r>
      <w:r>
        <w:rPr>
          <w:rFonts w:ascii="宋体" w:hAnsi="宋体" w:cs="Arial"/>
          <w:color w:val="000000" w:themeColor="text1"/>
        </w:rPr>
        <w:t>+</w:t>
      </w:r>
      <w:r>
        <w:rPr>
          <w:rFonts w:ascii="宋体" w:hAnsi="宋体" w:cs="Arial" w:hint="eastAsia"/>
          <w:color w:val="000000" w:themeColor="text1"/>
        </w:rPr>
        <w:t>机占比”仅作为最高投标限价中安全生产标准化措施费的低限费用确定、评标过程中专家测算响应报价是否低于安全生产标准化措施费的低限费用使用。供应商应当根据自身的安全生产标准化方案计算安全生产标准化措施费报价，不应使用工程量清单中暂估价专业工程的“人</w:t>
      </w:r>
      <w:r>
        <w:rPr>
          <w:rFonts w:ascii="宋体" w:hAnsi="宋体" w:cs="Arial"/>
          <w:color w:val="000000" w:themeColor="text1"/>
        </w:rPr>
        <w:t>+</w:t>
      </w:r>
      <w:r>
        <w:rPr>
          <w:rFonts w:ascii="宋体" w:hAnsi="宋体" w:cs="Arial" w:hint="eastAsia"/>
          <w:color w:val="000000" w:themeColor="text1"/>
        </w:rPr>
        <w:t>机占比”计算其响应报价，也不得以工程量清单中“人</w:t>
      </w:r>
      <w:r>
        <w:rPr>
          <w:rFonts w:ascii="宋体" w:hAnsi="宋体" w:cs="Arial"/>
          <w:color w:val="000000" w:themeColor="text1"/>
        </w:rPr>
        <w:t>+</w:t>
      </w:r>
      <w:r>
        <w:rPr>
          <w:rFonts w:ascii="宋体" w:hAnsi="宋体" w:cs="Arial" w:hint="eastAsia"/>
          <w:color w:val="000000" w:themeColor="text1"/>
        </w:rPr>
        <w:t>机占比”与实际“人</w:t>
      </w:r>
      <w:r>
        <w:rPr>
          <w:rFonts w:ascii="宋体" w:hAnsi="宋体" w:cs="Arial"/>
          <w:color w:val="000000" w:themeColor="text1"/>
        </w:rPr>
        <w:t>+</w:t>
      </w:r>
      <w:r>
        <w:rPr>
          <w:rFonts w:ascii="宋体" w:hAnsi="宋体" w:cs="Arial" w:hint="eastAsia"/>
          <w:color w:val="000000" w:themeColor="text1"/>
        </w:rPr>
        <w:t>机占比”的差异作为合同价格调整的理由。</w:t>
      </w:r>
    </w:p>
    <w:p w14:paraId="642F2575" w14:textId="77777777" w:rsidR="00D86540" w:rsidRDefault="00000000">
      <w:pPr>
        <w:tabs>
          <w:tab w:val="left" w:pos="1276"/>
        </w:tabs>
        <w:spacing w:line="240" w:lineRule="auto"/>
        <w:ind w:leftChars="202" w:left="705" w:hangingChars="134" w:hanging="281"/>
        <w:rPr>
          <w:rFonts w:ascii="宋体" w:hAnsi="宋体" w:cs="Arial" w:hint="eastAsia"/>
          <w:color w:val="000000" w:themeColor="text1"/>
        </w:rPr>
      </w:pPr>
      <w:r>
        <w:rPr>
          <w:rFonts w:ascii="宋体" w:hAnsi="宋体" w:cs="Arial" w:hint="eastAsia"/>
          <w:color w:val="000000" w:themeColor="text1"/>
        </w:rPr>
        <w:t>3  备注栏中应当对未达到规模标准的是否采用分包做出说明，采用分包方式的应当由发包人和承包人依法通过方式选择分包人。</w:t>
      </w:r>
    </w:p>
    <w:p w14:paraId="7FBCEB9E" w14:textId="77777777" w:rsidR="00D86540" w:rsidRDefault="00000000">
      <w:pPr>
        <w:tabs>
          <w:tab w:val="left" w:pos="1276"/>
        </w:tabs>
        <w:spacing w:line="240" w:lineRule="auto"/>
        <w:ind w:leftChars="202" w:left="705" w:hangingChars="134" w:hanging="281"/>
        <w:rPr>
          <w:rFonts w:ascii="宋体" w:hAnsi="宋体" w:cs="Arial" w:hint="eastAsia"/>
          <w:color w:val="000000" w:themeColor="text1"/>
        </w:rPr>
      </w:pPr>
      <w:r>
        <w:rPr>
          <w:rFonts w:ascii="宋体" w:hAnsi="宋体" w:cs="Arial" w:hint="eastAsia"/>
          <w:color w:val="000000" w:themeColor="text1"/>
        </w:rPr>
        <w:t>4  工程内容中需</w:t>
      </w:r>
      <w:r>
        <w:rPr>
          <w:rFonts w:ascii="宋体" w:hAnsi="宋体" w:cs="Arial" w:hint="eastAsia"/>
          <w:color w:val="000000" w:themeColor="text1"/>
          <w:szCs w:val="20"/>
        </w:rPr>
        <w:t>说明</w:t>
      </w:r>
      <w:r>
        <w:rPr>
          <w:rFonts w:ascii="宋体" w:hAnsi="宋体" w:cs="Arial" w:hint="eastAsia"/>
          <w:color w:val="000000" w:themeColor="text1"/>
        </w:rPr>
        <w:t>所包括的主要措施项目。</w:t>
      </w:r>
    </w:p>
    <w:p w14:paraId="0DA7FEBE" w14:textId="77777777" w:rsidR="00D86540" w:rsidRDefault="00000000">
      <w:pPr>
        <w:widowControl/>
        <w:spacing w:line="240" w:lineRule="auto"/>
        <w:jc w:val="left"/>
        <w:rPr>
          <w:rFonts w:ascii="宋体" w:hAnsi="宋体" w:cs="Arial" w:hint="eastAsia"/>
          <w:color w:val="000000" w:themeColor="text1"/>
        </w:rPr>
      </w:pPr>
      <w:r>
        <w:rPr>
          <w:rFonts w:ascii="宋体" w:hAnsi="宋体" w:cs="Arial"/>
          <w:color w:val="000000" w:themeColor="text1"/>
        </w:rPr>
        <w:br w:type="page"/>
      </w:r>
    </w:p>
    <w:p w14:paraId="00E479B2"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212" w:name="_Toc226047185"/>
      <w:r>
        <w:rPr>
          <w:rFonts w:hint="eastAsia"/>
          <w:color w:val="000000" w:themeColor="text1"/>
          <w:sz w:val="24"/>
        </w:rPr>
        <w:lastRenderedPageBreak/>
        <w:t xml:space="preserve">4.10-3  </w:t>
      </w:r>
      <w:r>
        <w:rPr>
          <w:rFonts w:hint="eastAsia"/>
          <w:color w:val="000000" w:themeColor="text1"/>
          <w:sz w:val="24"/>
        </w:rPr>
        <w:t>计日工表</w:t>
      </w:r>
      <w:bookmarkEnd w:id="1212"/>
    </w:p>
    <w:p w14:paraId="581D5DC1" w14:textId="77777777" w:rsidR="00D86540" w:rsidRDefault="00000000">
      <w:pPr>
        <w:tabs>
          <w:tab w:val="left" w:pos="720"/>
        </w:tabs>
        <w:spacing w:line="240" w:lineRule="auto"/>
        <w:jc w:val="center"/>
        <w:rPr>
          <w:rFonts w:ascii="宋体" w:hAnsi="宋体" w:cs="Arial" w:hint="eastAsia"/>
          <w:bCs/>
          <w:color w:val="000000" w:themeColor="text1"/>
          <w:sz w:val="30"/>
          <w:szCs w:val="30"/>
        </w:rPr>
      </w:pPr>
      <w:r>
        <w:rPr>
          <w:rFonts w:ascii="宋体" w:hAnsi="宋体" w:cs="Arial" w:hint="eastAsia"/>
          <w:bCs/>
          <w:color w:val="000000" w:themeColor="text1"/>
          <w:sz w:val="30"/>
          <w:szCs w:val="30"/>
        </w:rPr>
        <w:t>计日工表</w:t>
      </w:r>
    </w:p>
    <w:p w14:paraId="79A2A8E0" w14:textId="77777777" w:rsidR="00D86540" w:rsidRDefault="00000000">
      <w:pPr>
        <w:tabs>
          <w:tab w:val="left" w:pos="720"/>
        </w:tabs>
        <w:spacing w:line="240" w:lineRule="auto"/>
        <w:rPr>
          <w:rFonts w:ascii="宋体" w:hAnsi="宋体" w:cs="Arial" w:hint="eastAsia"/>
          <w:color w:val="000000" w:themeColor="text1"/>
        </w:rPr>
      </w:pPr>
      <w:r>
        <w:rPr>
          <w:rFonts w:ascii="宋体" w:hAnsi="宋体" w:cs="Arial" w:hint="eastAsia"/>
          <w:color w:val="000000" w:themeColor="text1"/>
        </w:rPr>
        <w:t>工程名称：</w:t>
      </w:r>
      <w:r>
        <w:rPr>
          <w:rFonts w:ascii="宋体" w:hAnsi="宋体" w:cs="Arial"/>
          <w:color w:val="000000" w:themeColor="text1"/>
        </w:rPr>
        <w:t xml:space="preserve">                                                   </w:t>
      </w:r>
      <w:r>
        <w:rPr>
          <w:rFonts w:ascii="宋体" w:hAnsi="宋体" w:cs="Arial" w:hint="eastAsia"/>
          <w:color w:val="000000" w:themeColor="text1"/>
        </w:rPr>
        <w:t xml:space="preserve">  第</w:t>
      </w:r>
      <w:r>
        <w:rPr>
          <w:rFonts w:ascii="宋体" w:hAnsi="宋体" w:cs="Arial"/>
          <w:color w:val="000000" w:themeColor="text1"/>
        </w:rPr>
        <w:t xml:space="preserve">  </w:t>
      </w:r>
      <w:r>
        <w:rPr>
          <w:rFonts w:ascii="宋体" w:hAnsi="宋体" w:cs="Arial" w:hint="eastAsia"/>
          <w:color w:val="000000" w:themeColor="text1"/>
        </w:rPr>
        <w:t>页</w:t>
      </w:r>
      <w:r>
        <w:rPr>
          <w:rFonts w:ascii="宋体" w:hAnsi="宋体" w:cs="Arial"/>
          <w:color w:val="000000" w:themeColor="text1"/>
        </w:rPr>
        <w:t xml:space="preserve"> </w:t>
      </w:r>
      <w:r>
        <w:rPr>
          <w:rFonts w:ascii="宋体" w:hAnsi="宋体" w:cs="Arial" w:hint="eastAsia"/>
          <w:color w:val="000000" w:themeColor="text1"/>
        </w:rPr>
        <w:t>共</w:t>
      </w:r>
      <w:r>
        <w:rPr>
          <w:rFonts w:ascii="宋体" w:hAnsi="宋体" w:cs="Arial"/>
          <w:color w:val="000000" w:themeColor="text1"/>
        </w:rPr>
        <w:t xml:space="preserve">  </w:t>
      </w:r>
      <w:r>
        <w:rPr>
          <w:rFonts w:ascii="宋体" w:hAnsi="宋体" w:cs="Arial" w:hint="eastAsia"/>
          <w:color w:val="000000" w:themeColor="text1"/>
        </w:rPr>
        <w:t>页</w:t>
      </w:r>
    </w:p>
    <w:tbl>
      <w:tblPr>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2"/>
        <w:gridCol w:w="2095"/>
        <w:gridCol w:w="1265"/>
        <w:gridCol w:w="1424"/>
        <w:gridCol w:w="1900"/>
        <w:gridCol w:w="1739"/>
      </w:tblGrid>
      <w:tr w:rsidR="00D86540" w14:paraId="5E00DCB9" w14:textId="77777777">
        <w:trPr>
          <w:trHeight w:val="933"/>
          <w:jc w:val="center"/>
        </w:trPr>
        <w:tc>
          <w:tcPr>
            <w:tcW w:w="752" w:type="dxa"/>
            <w:vAlign w:val="center"/>
          </w:tcPr>
          <w:p w14:paraId="70359707" w14:textId="77777777" w:rsidR="00D86540" w:rsidRDefault="00000000">
            <w:pPr>
              <w:tabs>
                <w:tab w:val="left" w:pos="720"/>
              </w:tabs>
              <w:spacing w:line="240" w:lineRule="auto"/>
              <w:jc w:val="center"/>
              <w:rPr>
                <w:rFonts w:ascii="宋体" w:hAnsi="宋体" w:cs="Arial" w:hint="eastAsia"/>
                <w:color w:val="000000" w:themeColor="text1"/>
                <w:szCs w:val="21"/>
              </w:rPr>
            </w:pPr>
            <w:bookmarkStart w:id="1213" w:name="_Hlk199952330"/>
            <w:r>
              <w:rPr>
                <w:rFonts w:ascii="宋体" w:hAnsi="宋体" w:cs="Arial" w:hint="eastAsia"/>
                <w:color w:val="000000" w:themeColor="text1"/>
                <w:szCs w:val="21"/>
              </w:rPr>
              <w:t>编号</w:t>
            </w:r>
          </w:p>
        </w:tc>
        <w:tc>
          <w:tcPr>
            <w:tcW w:w="2095" w:type="dxa"/>
            <w:vAlign w:val="center"/>
          </w:tcPr>
          <w:p w14:paraId="52EFD8E9"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计日工名称</w:t>
            </w:r>
          </w:p>
        </w:tc>
        <w:tc>
          <w:tcPr>
            <w:tcW w:w="1265" w:type="dxa"/>
            <w:vAlign w:val="center"/>
          </w:tcPr>
          <w:p w14:paraId="566135BD"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单位</w:t>
            </w:r>
          </w:p>
        </w:tc>
        <w:tc>
          <w:tcPr>
            <w:tcW w:w="1424" w:type="dxa"/>
            <w:vAlign w:val="center"/>
          </w:tcPr>
          <w:p w14:paraId="6A577E5B"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暂定数量</w:t>
            </w:r>
          </w:p>
        </w:tc>
        <w:tc>
          <w:tcPr>
            <w:tcW w:w="1898" w:type="dxa"/>
            <w:vAlign w:val="center"/>
          </w:tcPr>
          <w:p w14:paraId="39975C13"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综合单价（元）</w:t>
            </w:r>
          </w:p>
        </w:tc>
        <w:tc>
          <w:tcPr>
            <w:tcW w:w="1739" w:type="dxa"/>
            <w:vAlign w:val="center"/>
          </w:tcPr>
          <w:p w14:paraId="7EB417C5"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合价（元）</w:t>
            </w:r>
          </w:p>
        </w:tc>
      </w:tr>
      <w:tr w:rsidR="00D86540" w14:paraId="6AA5AEDF" w14:textId="77777777">
        <w:trPr>
          <w:trHeight w:val="461"/>
          <w:jc w:val="center"/>
        </w:trPr>
        <w:tc>
          <w:tcPr>
            <w:tcW w:w="752" w:type="dxa"/>
            <w:vAlign w:val="center"/>
          </w:tcPr>
          <w:p w14:paraId="62207E4C"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一</w:t>
            </w:r>
          </w:p>
        </w:tc>
        <w:tc>
          <w:tcPr>
            <w:tcW w:w="2095" w:type="dxa"/>
            <w:vAlign w:val="center"/>
          </w:tcPr>
          <w:p w14:paraId="139A0254"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人工</w:t>
            </w:r>
          </w:p>
        </w:tc>
        <w:tc>
          <w:tcPr>
            <w:tcW w:w="1265" w:type="dxa"/>
            <w:vAlign w:val="center"/>
          </w:tcPr>
          <w:p w14:paraId="16580664"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4" w:type="dxa"/>
            <w:vAlign w:val="center"/>
          </w:tcPr>
          <w:p w14:paraId="49F9F4C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898" w:type="dxa"/>
            <w:vAlign w:val="center"/>
          </w:tcPr>
          <w:p w14:paraId="153171CF"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739" w:type="dxa"/>
            <w:vAlign w:val="center"/>
          </w:tcPr>
          <w:p w14:paraId="24E7C60D"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5F314287" w14:textId="77777777">
        <w:trPr>
          <w:trHeight w:val="461"/>
          <w:jc w:val="center"/>
        </w:trPr>
        <w:tc>
          <w:tcPr>
            <w:tcW w:w="752" w:type="dxa"/>
            <w:vAlign w:val="center"/>
          </w:tcPr>
          <w:p w14:paraId="71328C28"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color w:val="000000" w:themeColor="text1"/>
                <w:szCs w:val="21"/>
              </w:rPr>
              <w:t>1</w:t>
            </w:r>
          </w:p>
        </w:tc>
        <w:tc>
          <w:tcPr>
            <w:tcW w:w="2095" w:type="dxa"/>
            <w:vAlign w:val="center"/>
          </w:tcPr>
          <w:p w14:paraId="3B37D0F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65" w:type="dxa"/>
            <w:vAlign w:val="center"/>
          </w:tcPr>
          <w:p w14:paraId="675980DB"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4" w:type="dxa"/>
            <w:vAlign w:val="center"/>
          </w:tcPr>
          <w:p w14:paraId="6FB13091"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898" w:type="dxa"/>
            <w:vAlign w:val="center"/>
          </w:tcPr>
          <w:p w14:paraId="7BA110CD"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739" w:type="dxa"/>
            <w:vAlign w:val="center"/>
          </w:tcPr>
          <w:p w14:paraId="6D0E787D"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05D1CFE2" w14:textId="77777777">
        <w:trPr>
          <w:trHeight w:val="461"/>
          <w:jc w:val="center"/>
        </w:trPr>
        <w:tc>
          <w:tcPr>
            <w:tcW w:w="752" w:type="dxa"/>
            <w:vAlign w:val="center"/>
          </w:tcPr>
          <w:p w14:paraId="7FD21D44"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color w:val="000000" w:themeColor="text1"/>
                <w:szCs w:val="21"/>
              </w:rPr>
              <w:t>2</w:t>
            </w:r>
          </w:p>
        </w:tc>
        <w:tc>
          <w:tcPr>
            <w:tcW w:w="2095" w:type="dxa"/>
            <w:vAlign w:val="center"/>
          </w:tcPr>
          <w:p w14:paraId="3AB9ACF2"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65" w:type="dxa"/>
            <w:vAlign w:val="center"/>
          </w:tcPr>
          <w:p w14:paraId="002C817B"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4" w:type="dxa"/>
            <w:vAlign w:val="center"/>
          </w:tcPr>
          <w:p w14:paraId="466FFCB0"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898" w:type="dxa"/>
            <w:vAlign w:val="center"/>
          </w:tcPr>
          <w:p w14:paraId="513DBDD6"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739" w:type="dxa"/>
            <w:vAlign w:val="center"/>
          </w:tcPr>
          <w:p w14:paraId="48A8910F"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17327D61" w14:textId="77777777">
        <w:trPr>
          <w:trHeight w:val="461"/>
          <w:jc w:val="center"/>
        </w:trPr>
        <w:tc>
          <w:tcPr>
            <w:tcW w:w="752" w:type="dxa"/>
            <w:vAlign w:val="center"/>
          </w:tcPr>
          <w:p w14:paraId="5D20C600"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color w:val="000000" w:themeColor="text1"/>
                <w:szCs w:val="21"/>
              </w:rPr>
              <w:t>3</w:t>
            </w:r>
          </w:p>
        </w:tc>
        <w:tc>
          <w:tcPr>
            <w:tcW w:w="2095" w:type="dxa"/>
            <w:vAlign w:val="center"/>
          </w:tcPr>
          <w:p w14:paraId="4D58D0FB"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65" w:type="dxa"/>
            <w:vAlign w:val="center"/>
          </w:tcPr>
          <w:p w14:paraId="635604FF"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4" w:type="dxa"/>
            <w:vAlign w:val="center"/>
          </w:tcPr>
          <w:p w14:paraId="760AA657"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898" w:type="dxa"/>
            <w:vAlign w:val="center"/>
          </w:tcPr>
          <w:p w14:paraId="119C538A"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739" w:type="dxa"/>
            <w:vAlign w:val="center"/>
          </w:tcPr>
          <w:p w14:paraId="353D9965"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27C40CB7" w14:textId="77777777">
        <w:trPr>
          <w:trHeight w:val="461"/>
          <w:jc w:val="center"/>
        </w:trPr>
        <w:tc>
          <w:tcPr>
            <w:tcW w:w="7436" w:type="dxa"/>
            <w:gridSpan w:val="5"/>
            <w:vAlign w:val="center"/>
          </w:tcPr>
          <w:p w14:paraId="0700A2DF"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人工小计</w:t>
            </w:r>
          </w:p>
        </w:tc>
        <w:tc>
          <w:tcPr>
            <w:tcW w:w="1739" w:type="dxa"/>
            <w:vAlign w:val="center"/>
          </w:tcPr>
          <w:p w14:paraId="3E74F411"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50508CF7" w14:textId="77777777">
        <w:trPr>
          <w:trHeight w:val="461"/>
          <w:jc w:val="center"/>
        </w:trPr>
        <w:tc>
          <w:tcPr>
            <w:tcW w:w="752" w:type="dxa"/>
            <w:vAlign w:val="center"/>
          </w:tcPr>
          <w:p w14:paraId="27288879"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二</w:t>
            </w:r>
          </w:p>
        </w:tc>
        <w:tc>
          <w:tcPr>
            <w:tcW w:w="2095" w:type="dxa"/>
            <w:vAlign w:val="center"/>
          </w:tcPr>
          <w:p w14:paraId="59084214"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材料</w:t>
            </w:r>
          </w:p>
        </w:tc>
        <w:tc>
          <w:tcPr>
            <w:tcW w:w="1265" w:type="dxa"/>
            <w:vAlign w:val="center"/>
          </w:tcPr>
          <w:p w14:paraId="2CDBD4FB"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4" w:type="dxa"/>
            <w:vAlign w:val="center"/>
          </w:tcPr>
          <w:p w14:paraId="08866140"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898" w:type="dxa"/>
            <w:vAlign w:val="center"/>
          </w:tcPr>
          <w:p w14:paraId="264D9357"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739" w:type="dxa"/>
            <w:vAlign w:val="center"/>
          </w:tcPr>
          <w:p w14:paraId="091A4833"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2B22D830" w14:textId="77777777">
        <w:trPr>
          <w:trHeight w:val="461"/>
          <w:jc w:val="center"/>
        </w:trPr>
        <w:tc>
          <w:tcPr>
            <w:tcW w:w="752" w:type="dxa"/>
            <w:vAlign w:val="center"/>
          </w:tcPr>
          <w:p w14:paraId="3D3CC1AA"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color w:val="000000" w:themeColor="text1"/>
                <w:szCs w:val="21"/>
              </w:rPr>
              <w:t>1</w:t>
            </w:r>
          </w:p>
        </w:tc>
        <w:tc>
          <w:tcPr>
            <w:tcW w:w="2095" w:type="dxa"/>
            <w:vAlign w:val="center"/>
          </w:tcPr>
          <w:p w14:paraId="5EDE59B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65" w:type="dxa"/>
            <w:vAlign w:val="center"/>
          </w:tcPr>
          <w:p w14:paraId="1325B6B4"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4" w:type="dxa"/>
            <w:vAlign w:val="center"/>
          </w:tcPr>
          <w:p w14:paraId="28DEC15A"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898" w:type="dxa"/>
            <w:vAlign w:val="center"/>
          </w:tcPr>
          <w:p w14:paraId="04AC68C0"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739" w:type="dxa"/>
            <w:vAlign w:val="center"/>
          </w:tcPr>
          <w:p w14:paraId="653B3310"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3119BD43" w14:textId="77777777">
        <w:trPr>
          <w:trHeight w:val="461"/>
          <w:jc w:val="center"/>
        </w:trPr>
        <w:tc>
          <w:tcPr>
            <w:tcW w:w="752" w:type="dxa"/>
            <w:vAlign w:val="center"/>
          </w:tcPr>
          <w:p w14:paraId="72CC6813"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color w:val="000000" w:themeColor="text1"/>
                <w:szCs w:val="21"/>
              </w:rPr>
              <w:t>2</w:t>
            </w:r>
          </w:p>
        </w:tc>
        <w:tc>
          <w:tcPr>
            <w:tcW w:w="2095" w:type="dxa"/>
            <w:vAlign w:val="center"/>
          </w:tcPr>
          <w:p w14:paraId="26C19B69"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65" w:type="dxa"/>
            <w:vAlign w:val="center"/>
          </w:tcPr>
          <w:p w14:paraId="6C73E462"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4" w:type="dxa"/>
            <w:vAlign w:val="center"/>
          </w:tcPr>
          <w:p w14:paraId="350D6A41"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898" w:type="dxa"/>
            <w:vAlign w:val="center"/>
          </w:tcPr>
          <w:p w14:paraId="5EB213C2"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739" w:type="dxa"/>
            <w:vAlign w:val="center"/>
          </w:tcPr>
          <w:p w14:paraId="70ACD2A3"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0301AE58" w14:textId="77777777">
        <w:trPr>
          <w:trHeight w:val="461"/>
          <w:jc w:val="center"/>
        </w:trPr>
        <w:tc>
          <w:tcPr>
            <w:tcW w:w="752" w:type="dxa"/>
            <w:vAlign w:val="center"/>
          </w:tcPr>
          <w:p w14:paraId="437E8B88"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color w:val="000000" w:themeColor="text1"/>
                <w:szCs w:val="21"/>
              </w:rPr>
              <w:t>3</w:t>
            </w:r>
          </w:p>
        </w:tc>
        <w:tc>
          <w:tcPr>
            <w:tcW w:w="2095" w:type="dxa"/>
            <w:vAlign w:val="center"/>
          </w:tcPr>
          <w:p w14:paraId="68BBB23A"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65" w:type="dxa"/>
            <w:vAlign w:val="center"/>
          </w:tcPr>
          <w:p w14:paraId="03B14267"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4" w:type="dxa"/>
            <w:vAlign w:val="center"/>
          </w:tcPr>
          <w:p w14:paraId="424D090A"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898" w:type="dxa"/>
            <w:vAlign w:val="center"/>
          </w:tcPr>
          <w:p w14:paraId="20609123"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739" w:type="dxa"/>
            <w:vAlign w:val="center"/>
          </w:tcPr>
          <w:p w14:paraId="33ACB0A6"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635318AE" w14:textId="77777777">
        <w:trPr>
          <w:trHeight w:val="461"/>
          <w:jc w:val="center"/>
        </w:trPr>
        <w:tc>
          <w:tcPr>
            <w:tcW w:w="7436" w:type="dxa"/>
            <w:gridSpan w:val="5"/>
            <w:vAlign w:val="center"/>
          </w:tcPr>
          <w:p w14:paraId="728A17DE"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材料小计</w:t>
            </w:r>
          </w:p>
        </w:tc>
        <w:tc>
          <w:tcPr>
            <w:tcW w:w="1739" w:type="dxa"/>
            <w:vAlign w:val="center"/>
          </w:tcPr>
          <w:p w14:paraId="36C29ECE"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1381ECC3" w14:textId="77777777">
        <w:trPr>
          <w:trHeight w:val="461"/>
          <w:jc w:val="center"/>
        </w:trPr>
        <w:tc>
          <w:tcPr>
            <w:tcW w:w="7436" w:type="dxa"/>
            <w:gridSpan w:val="5"/>
            <w:vAlign w:val="center"/>
          </w:tcPr>
          <w:p w14:paraId="05E6AEDF" w14:textId="77777777" w:rsidR="00D86540" w:rsidRDefault="00000000">
            <w:pPr>
              <w:tabs>
                <w:tab w:val="left" w:pos="720"/>
              </w:tabs>
              <w:spacing w:line="240" w:lineRule="auto"/>
              <w:ind w:firstLineChars="200" w:firstLine="420"/>
              <w:jc w:val="left"/>
              <w:rPr>
                <w:rFonts w:ascii="宋体" w:hAnsi="宋体" w:cs="Arial" w:hint="eastAsia"/>
                <w:color w:val="000000" w:themeColor="text1"/>
                <w:szCs w:val="21"/>
              </w:rPr>
            </w:pPr>
            <w:r>
              <w:rPr>
                <w:rFonts w:ascii="宋体" w:hAnsi="宋体" w:cs="Arial" w:hint="eastAsia"/>
                <w:color w:val="000000" w:themeColor="text1"/>
                <w:szCs w:val="21"/>
              </w:rPr>
              <w:t>上述材料表中未列出的材料设备，投标人计取的包括企业管理费、利润（不包括增值税）在内的固定百分比：</w:t>
            </w:r>
          </w:p>
        </w:tc>
        <w:tc>
          <w:tcPr>
            <w:tcW w:w="1739" w:type="dxa"/>
            <w:vAlign w:val="center"/>
          </w:tcPr>
          <w:p w14:paraId="7DCF4473"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color w:val="000000" w:themeColor="text1"/>
                <w:szCs w:val="21"/>
              </w:rPr>
              <w:t>%</w:t>
            </w:r>
          </w:p>
        </w:tc>
      </w:tr>
      <w:tr w:rsidR="00D86540" w14:paraId="6D37F179" w14:textId="77777777">
        <w:trPr>
          <w:trHeight w:val="461"/>
          <w:jc w:val="center"/>
        </w:trPr>
        <w:tc>
          <w:tcPr>
            <w:tcW w:w="752" w:type="dxa"/>
            <w:vAlign w:val="center"/>
          </w:tcPr>
          <w:p w14:paraId="7A64A76A"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三</w:t>
            </w:r>
          </w:p>
        </w:tc>
        <w:tc>
          <w:tcPr>
            <w:tcW w:w="2095" w:type="dxa"/>
            <w:vAlign w:val="center"/>
          </w:tcPr>
          <w:p w14:paraId="02777EA7"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施工机具</w:t>
            </w:r>
          </w:p>
        </w:tc>
        <w:tc>
          <w:tcPr>
            <w:tcW w:w="1265" w:type="dxa"/>
            <w:vAlign w:val="center"/>
          </w:tcPr>
          <w:p w14:paraId="3D428AEF"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4" w:type="dxa"/>
            <w:vAlign w:val="center"/>
          </w:tcPr>
          <w:p w14:paraId="3CD8CA7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898" w:type="dxa"/>
            <w:vAlign w:val="center"/>
          </w:tcPr>
          <w:p w14:paraId="63DD222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739" w:type="dxa"/>
            <w:vAlign w:val="center"/>
          </w:tcPr>
          <w:p w14:paraId="357539D2"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6D366821" w14:textId="77777777">
        <w:trPr>
          <w:trHeight w:val="461"/>
          <w:jc w:val="center"/>
        </w:trPr>
        <w:tc>
          <w:tcPr>
            <w:tcW w:w="752" w:type="dxa"/>
            <w:vAlign w:val="center"/>
          </w:tcPr>
          <w:p w14:paraId="1637940A"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color w:val="000000" w:themeColor="text1"/>
                <w:szCs w:val="21"/>
              </w:rPr>
              <w:t>1</w:t>
            </w:r>
          </w:p>
        </w:tc>
        <w:tc>
          <w:tcPr>
            <w:tcW w:w="2095" w:type="dxa"/>
            <w:vAlign w:val="center"/>
          </w:tcPr>
          <w:p w14:paraId="6D36F874"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65" w:type="dxa"/>
            <w:vAlign w:val="center"/>
          </w:tcPr>
          <w:p w14:paraId="70E67C83"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4" w:type="dxa"/>
            <w:vAlign w:val="center"/>
          </w:tcPr>
          <w:p w14:paraId="5543AFE4"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898" w:type="dxa"/>
            <w:vAlign w:val="center"/>
          </w:tcPr>
          <w:p w14:paraId="20BF92E0"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739" w:type="dxa"/>
            <w:vAlign w:val="center"/>
          </w:tcPr>
          <w:p w14:paraId="70725511"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11D9CFCF" w14:textId="77777777">
        <w:trPr>
          <w:trHeight w:val="461"/>
          <w:jc w:val="center"/>
        </w:trPr>
        <w:tc>
          <w:tcPr>
            <w:tcW w:w="752" w:type="dxa"/>
            <w:vAlign w:val="center"/>
          </w:tcPr>
          <w:p w14:paraId="5B45BD09"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color w:val="000000" w:themeColor="text1"/>
                <w:szCs w:val="21"/>
              </w:rPr>
              <w:t>2</w:t>
            </w:r>
          </w:p>
        </w:tc>
        <w:tc>
          <w:tcPr>
            <w:tcW w:w="2095" w:type="dxa"/>
            <w:vAlign w:val="center"/>
          </w:tcPr>
          <w:p w14:paraId="1D71F6A3"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65" w:type="dxa"/>
            <w:vAlign w:val="center"/>
          </w:tcPr>
          <w:p w14:paraId="380F8210"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4" w:type="dxa"/>
            <w:vAlign w:val="center"/>
          </w:tcPr>
          <w:p w14:paraId="45FD7827"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898" w:type="dxa"/>
            <w:vAlign w:val="center"/>
          </w:tcPr>
          <w:p w14:paraId="27F74FE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739" w:type="dxa"/>
            <w:vAlign w:val="center"/>
          </w:tcPr>
          <w:p w14:paraId="55C2162E"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457A6FF3" w14:textId="77777777">
        <w:trPr>
          <w:trHeight w:val="461"/>
          <w:jc w:val="center"/>
        </w:trPr>
        <w:tc>
          <w:tcPr>
            <w:tcW w:w="752" w:type="dxa"/>
            <w:vAlign w:val="center"/>
          </w:tcPr>
          <w:p w14:paraId="6C05FDA8"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color w:val="000000" w:themeColor="text1"/>
                <w:szCs w:val="21"/>
              </w:rPr>
              <w:t>3</w:t>
            </w:r>
          </w:p>
        </w:tc>
        <w:tc>
          <w:tcPr>
            <w:tcW w:w="2095" w:type="dxa"/>
            <w:vAlign w:val="center"/>
          </w:tcPr>
          <w:p w14:paraId="3CE0FE7B"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65" w:type="dxa"/>
            <w:vAlign w:val="center"/>
          </w:tcPr>
          <w:p w14:paraId="1E8F969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24" w:type="dxa"/>
            <w:vAlign w:val="center"/>
          </w:tcPr>
          <w:p w14:paraId="0591EE63"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898" w:type="dxa"/>
            <w:vAlign w:val="center"/>
          </w:tcPr>
          <w:p w14:paraId="4A730E47"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739" w:type="dxa"/>
            <w:vAlign w:val="center"/>
          </w:tcPr>
          <w:p w14:paraId="3AF78A1E"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0C4F2C19" w14:textId="77777777">
        <w:trPr>
          <w:trHeight w:val="461"/>
          <w:jc w:val="center"/>
        </w:trPr>
        <w:tc>
          <w:tcPr>
            <w:tcW w:w="7436" w:type="dxa"/>
            <w:gridSpan w:val="5"/>
            <w:vAlign w:val="center"/>
          </w:tcPr>
          <w:p w14:paraId="052588F5"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施工机具小计</w:t>
            </w:r>
          </w:p>
        </w:tc>
        <w:tc>
          <w:tcPr>
            <w:tcW w:w="1739" w:type="dxa"/>
            <w:vAlign w:val="center"/>
          </w:tcPr>
          <w:p w14:paraId="0C03E404"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1D077E77" w14:textId="77777777">
        <w:trPr>
          <w:trHeight w:val="461"/>
          <w:jc w:val="center"/>
        </w:trPr>
        <w:tc>
          <w:tcPr>
            <w:tcW w:w="7436" w:type="dxa"/>
            <w:gridSpan w:val="5"/>
            <w:vAlign w:val="center"/>
          </w:tcPr>
          <w:p w14:paraId="545B68DD"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总</w:t>
            </w:r>
            <w:r>
              <w:rPr>
                <w:rFonts w:ascii="宋体" w:hAnsi="宋体" w:cs="Arial"/>
                <w:color w:val="000000" w:themeColor="text1"/>
                <w:szCs w:val="21"/>
              </w:rPr>
              <w:t xml:space="preserve">    </w:t>
            </w:r>
            <w:r>
              <w:rPr>
                <w:rFonts w:ascii="宋体" w:hAnsi="宋体" w:cs="Arial" w:hint="eastAsia"/>
                <w:color w:val="000000" w:themeColor="text1"/>
                <w:szCs w:val="21"/>
              </w:rPr>
              <w:t>计</w:t>
            </w:r>
          </w:p>
        </w:tc>
        <w:tc>
          <w:tcPr>
            <w:tcW w:w="1739" w:type="dxa"/>
            <w:vAlign w:val="center"/>
          </w:tcPr>
          <w:p w14:paraId="51D2BF73" w14:textId="77777777" w:rsidR="00D86540" w:rsidRDefault="00D86540">
            <w:pPr>
              <w:tabs>
                <w:tab w:val="left" w:pos="720"/>
              </w:tabs>
              <w:spacing w:line="240" w:lineRule="auto"/>
              <w:jc w:val="center"/>
              <w:rPr>
                <w:rFonts w:ascii="宋体" w:hAnsi="宋体" w:cs="Arial" w:hint="eastAsia"/>
                <w:color w:val="000000" w:themeColor="text1"/>
                <w:szCs w:val="21"/>
              </w:rPr>
            </w:pPr>
          </w:p>
        </w:tc>
      </w:tr>
    </w:tbl>
    <w:bookmarkEnd w:id="1213"/>
    <w:p w14:paraId="438B4CFC" w14:textId="77777777" w:rsidR="00D86540" w:rsidRDefault="00000000">
      <w:pPr>
        <w:tabs>
          <w:tab w:val="left" w:pos="1276"/>
        </w:tabs>
        <w:spacing w:before="240" w:line="240" w:lineRule="auto"/>
        <w:ind w:leftChars="1" w:left="708" w:hangingChars="336" w:hanging="706"/>
        <w:rPr>
          <w:rFonts w:ascii="宋体" w:hAnsi="宋体" w:cs="Arial" w:hint="eastAsia"/>
          <w:color w:val="000000" w:themeColor="text1"/>
          <w:szCs w:val="20"/>
        </w:rPr>
      </w:pPr>
      <w:r>
        <w:rPr>
          <w:rFonts w:ascii="宋体" w:hAnsi="宋体" w:cs="Arial" w:hint="eastAsia"/>
          <w:color w:val="000000" w:themeColor="text1"/>
          <w:szCs w:val="20"/>
        </w:rPr>
        <w:t>注：1  此表计日工名称、暂定数量由采购人填写，编制最高投标限价时，单价由采购人按有关计价规定确定；</w:t>
      </w:r>
    </w:p>
    <w:p w14:paraId="52152A66" w14:textId="77777777" w:rsidR="00D86540" w:rsidRDefault="00000000">
      <w:pPr>
        <w:tabs>
          <w:tab w:val="left" w:pos="1276"/>
        </w:tabs>
        <w:spacing w:line="240" w:lineRule="auto"/>
        <w:ind w:leftChars="202" w:left="705" w:hangingChars="134" w:hanging="281"/>
        <w:rPr>
          <w:rFonts w:ascii="宋体" w:hAnsi="宋体" w:cs="Arial" w:hint="eastAsia"/>
          <w:color w:val="000000" w:themeColor="text1"/>
          <w:szCs w:val="20"/>
        </w:rPr>
      </w:pPr>
      <w:r>
        <w:rPr>
          <w:rFonts w:ascii="宋体" w:hAnsi="宋体" w:cs="Arial" w:hint="eastAsia"/>
          <w:color w:val="000000" w:themeColor="text1"/>
          <w:szCs w:val="20"/>
        </w:rPr>
        <w:t>2  磋商时，项目和数量按采购人提供数据计算，单价由供应商自主报价，按暂定数量计算合价计入响应总报价中；</w:t>
      </w:r>
    </w:p>
    <w:p w14:paraId="11087681" w14:textId="77777777" w:rsidR="00D86540" w:rsidRDefault="00000000">
      <w:pPr>
        <w:tabs>
          <w:tab w:val="left" w:pos="1276"/>
        </w:tabs>
        <w:spacing w:line="240" w:lineRule="auto"/>
        <w:ind w:leftChars="202" w:left="705" w:hangingChars="134" w:hanging="281"/>
        <w:rPr>
          <w:rFonts w:ascii="宋体" w:hAnsi="宋体" w:cs="Arial" w:hint="eastAsia"/>
          <w:color w:val="000000" w:themeColor="text1"/>
          <w:szCs w:val="20"/>
        </w:rPr>
      </w:pPr>
      <w:r>
        <w:rPr>
          <w:rFonts w:ascii="宋体" w:hAnsi="宋体" w:cs="Arial" w:hint="eastAsia"/>
          <w:color w:val="000000" w:themeColor="text1"/>
          <w:szCs w:val="20"/>
        </w:rPr>
        <w:t>3  此表总计的计日工金额应计入表</w:t>
      </w:r>
      <w:r>
        <w:rPr>
          <w:rFonts w:ascii="宋体" w:hAnsi="宋体" w:cs="Arial"/>
          <w:color w:val="000000" w:themeColor="text1"/>
          <w:szCs w:val="20"/>
        </w:rPr>
        <w:t>4.1</w:t>
      </w:r>
      <w:r>
        <w:rPr>
          <w:rFonts w:ascii="宋体" w:hAnsi="宋体" w:cs="Arial" w:hint="eastAsia"/>
          <w:color w:val="000000" w:themeColor="text1"/>
          <w:szCs w:val="20"/>
        </w:rPr>
        <w:t>0中。</w:t>
      </w:r>
    </w:p>
    <w:p w14:paraId="0CB6F87A" w14:textId="77777777" w:rsidR="00D86540" w:rsidRDefault="00000000">
      <w:pPr>
        <w:widowControl/>
        <w:spacing w:line="240" w:lineRule="auto"/>
        <w:jc w:val="left"/>
        <w:rPr>
          <w:rFonts w:ascii="宋体" w:hAnsi="宋体" w:cs="Arial" w:hint="eastAsia"/>
          <w:color w:val="000000" w:themeColor="text1"/>
          <w:szCs w:val="20"/>
        </w:rPr>
      </w:pPr>
      <w:r>
        <w:rPr>
          <w:rFonts w:ascii="宋体" w:hAnsi="宋体" w:cs="Arial"/>
          <w:color w:val="000000" w:themeColor="text1"/>
          <w:szCs w:val="20"/>
        </w:rPr>
        <w:br w:type="page"/>
      </w:r>
    </w:p>
    <w:p w14:paraId="626709FB" w14:textId="77777777" w:rsidR="00D86540" w:rsidRDefault="00D86540">
      <w:pPr>
        <w:tabs>
          <w:tab w:val="left" w:pos="1276"/>
        </w:tabs>
        <w:spacing w:line="240" w:lineRule="auto"/>
        <w:ind w:leftChars="202" w:left="705" w:hangingChars="134" w:hanging="281"/>
        <w:rPr>
          <w:rFonts w:ascii="宋体" w:hAnsi="宋体" w:cs="Arial" w:hint="eastAsia"/>
          <w:color w:val="000000" w:themeColor="text1"/>
          <w:szCs w:val="20"/>
        </w:rPr>
      </w:pPr>
    </w:p>
    <w:p w14:paraId="25F6BBBA"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214" w:name="_Toc226047186"/>
      <w:r>
        <w:rPr>
          <w:rFonts w:hint="eastAsia"/>
          <w:color w:val="000000" w:themeColor="text1"/>
          <w:sz w:val="24"/>
        </w:rPr>
        <w:t xml:space="preserve">4.10-4  </w:t>
      </w:r>
      <w:r>
        <w:rPr>
          <w:rFonts w:hint="eastAsia"/>
          <w:color w:val="000000" w:themeColor="text1"/>
          <w:sz w:val="24"/>
        </w:rPr>
        <w:t>总承包服务费计价表</w:t>
      </w:r>
      <w:bookmarkEnd w:id="1214"/>
    </w:p>
    <w:p w14:paraId="058C845F" w14:textId="77777777" w:rsidR="00D86540" w:rsidRDefault="00000000">
      <w:pPr>
        <w:tabs>
          <w:tab w:val="left" w:pos="720"/>
        </w:tabs>
        <w:spacing w:line="240" w:lineRule="auto"/>
        <w:jc w:val="center"/>
        <w:rPr>
          <w:rFonts w:ascii="宋体" w:hAnsi="宋体" w:cs="Arial" w:hint="eastAsia"/>
          <w:bCs/>
          <w:color w:val="000000" w:themeColor="text1"/>
          <w:sz w:val="30"/>
          <w:szCs w:val="30"/>
        </w:rPr>
      </w:pPr>
      <w:r>
        <w:rPr>
          <w:rFonts w:ascii="宋体" w:hAnsi="宋体" w:cs="Arial" w:hint="eastAsia"/>
          <w:bCs/>
          <w:color w:val="000000" w:themeColor="text1"/>
          <w:sz w:val="30"/>
          <w:szCs w:val="30"/>
        </w:rPr>
        <w:t>总承包服务费计价表</w:t>
      </w:r>
    </w:p>
    <w:p w14:paraId="7ABEF405" w14:textId="77777777" w:rsidR="00D86540" w:rsidRDefault="00000000">
      <w:pPr>
        <w:tabs>
          <w:tab w:val="left" w:pos="720"/>
        </w:tabs>
        <w:spacing w:line="240" w:lineRule="auto"/>
        <w:rPr>
          <w:rFonts w:ascii="宋体" w:hAnsi="宋体" w:cs="Arial" w:hint="eastAsia"/>
          <w:color w:val="000000" w:themeColor="text1"/>
        </w:rPr>
      </w:pPr>
      <w:r>
        <w:rPr>
          <w:rFonts w:ascii="宋体" w:hAnsi="宋体" w:cs="Arial" w:hint="eastAsia"/>
          <w:color w:val="000000" w:themeColor="text1"/>
        </w:rPr>
        <w:t>工程名称：</w:t>
      </w:r>
      <w:r>
        <w:rPr>
          <w:rFonts w:ascii="宋体" w:hAnsi="宋体" w:cs="Arial"/>
          <w:color w:val="000000" w:themeColor="text1"/>
        </w:rPr>
        <w:t xml:space="preserve">                                                       </w:t>
      </w:r>
      <w:r>
        <w:rPr>
          <w:rFonts w:ascii="宋体" w:hAnsi="宋体" w:cs="Arial" w:hint="eastAsia"/>
          <w:color w:val="000000" w:themeColor="text1"/>
        </w:rPr>
        <w:t>第</w:t>
      </w:r>
      <w:r>
        <w:rPr>
          <w:rFonts w:ascii="宋体" w:hAnsi="宋体" w:cs="Arial"/>
          <w:color w:val="000000" w:themeColor="text1"/>
        </w:rPr>
        <w:t xml:space="preserve">  </w:t>
      </w:r>
      <w:r>
        <w:rPr>
          <w:rFonts w:ascii="宋体" w:hAnsi="宋体" w:cs="Arial" w:hint="eastAsia"/>
          <w:color w:val="000000" w:themeColor="text1"/>
        </w:rPr>
        <w:t>页</w:t>
      </w:r>
      <w:r>
        <w:rPr>
          <w:rFonts w:ascii="宋体" w:hAnsi="宋体" w:cs="Arial"/>
          <w:color w:val="000000" w:themeColor="text1"/>
        </w:rPr>
        <w:t xml:space="preserve"> </w:t>
      </w:r>
      <w:r>
        <w:rPr>
          <w:rFonts w:ascii="宋体" w:hAnsi="宋体" w:cs="Arial" w:hint="eastAsia"/>
          <w:color w:val="000000" w:themeColor="text1"/>
        </w:rPr>
        <w:t>共</w:t>
      </w:r>
      <w:r>
        <w:rPr>
          <w:rFonts w:ascii="宋体" w:hAnsi="宋体" w:cs="Arial"/>
          <w:color w:val="000000" w:themeColor="text1"/>
        </w:rPr>
        <w:t xml:space="preserve">  </w:t>
      </w:r>
      <w:r>
        <w:rPr>
          <w:rFonts w:ascii="宋体" w:hAnsi="宋体" w:cs="Arial" w:hint="eastAsia"/>
          <w:color w:val="000000" w:themeColor="text1"/>
        </w:rPr>
        <w:t>页</w:t>
      </w:r>
    </w:p>
    <w:tbl>
      <w:tblPr>
        <w:tblW w:w="9131" w:type="dxa"/>
        <w:jc w:val="center"/>
        <w:tblLayout w:type="fixed"/>
        <w:tblLook w:val="04A0" w:firstRow="1" w:lastRow="0" w:firstColumn="1" w:lastColumn="0" w:noHBand="0" w:noVBand="1"/>
      </w:tblPr>
      <w:tblGrid>
        <w:gridCol w:w="727"/>
        <w:gridCol w:w="1749"/>
        <w:gridCol w:w="1857"/>
        <w:gridCol w:w="1238"/>
        <w:gridCol w:w="1022"/>
        <w:gridCol w:w="1268"/>
        <w:gridCol w:w="1270"/>
      </w:tblGrid>
      <w:tr w:rsidR="00D86540" w14:paraId="657C5BEB" w14:textId="77777777">
        <w:trPr>
          <w:trHeight w:val="873"/>
          <w:jc w:val="center"/>
        </w:trPr>
        <w:tc>
          <w:tcPr>
            <w:tcW w:w="727" w:type="dxa"/>
            <w:tcBorders>
              <w:top w:val="single" w:sz="4" w:space="0" w:color="auto"/>
              <w:left w:val="single" w:sz="4" w:space="0" w:color="auto"/>
              <w:bottom w:val="single" w:sz="4" w:space="0" w:color="auto"/>
              <w:right w:val="single" w:sz="4" w:space="0" w:color="auto"/>
            </w:tcBorders>
            <w:vAlign w:val="center"/>
          </w:tcPr>
          <w:p w14:paraId="0AA456E9" w14:textId="77777777" w:rsidR="00D86540" w:rsidRDefault="00000000">
            <w:pPr>
              <w:widowControl/>
              <w:spacing w:line="240" w:lineRule="auto"/>
              <w:jc w:val="center"/>
              <w:rPr>
                <w:rFonts w:ascii="宋体" w:hAnsi="宋体" w:cs="宋体" w:hint="eastAsia"/>
                <w:color w:val="000000" w:themeColor="text1"/>
                <w:kern w:val="0"/>
                <w:szCs w:val="21"/>
              </w:rPr>
            </w:pPr>
            <w:bookmarkStart w:id="1215" w:name="_Hlk199952045"/>
            <w:r>
              <w:rPr>
                <w:rFonts w:ascii="宋体" w:hAnsi="宋体" w:cs="宋体" w:hint="eastAsia"/>
                <w:color w:val="000000" w:themeColor="text1"/>
                <w:kern w:val="0"/>
                <w:szCs w:val="21"/>
              </w:rPr>
              <w:t>序号</w:t>
            </w:r>
          </w:p>
        </w:tc>
        <w:tc>
          <w:tcPr>
            <w:tcW w:w="1749" w:type="dxa"/>
            <w:tcBorders>
              <w:top w:val="single" w:sz="4" w:space="0" w:color="auto"/>
              <w:left w:val="nil"/>
              <w:bottom w:val="single" w:sz="4" w:space="0" w:color="auto"/>
              <w:right w:val="single" w:sz="4" w:space="0" w:color="auto"/>
            </w:tcBorders>
            <w:vAlign w:val="center"/>
          </w:tcPr>
          <w:p w14:paraId="5DA6DC1E" w14:textId="77777777" w:rsidR="00D86540" w:rsidRDefault="00000000">
            <w:pPr>
              <w:widowControl/>
              <w:spacing w:line="240" w:lineRule="auto"/>
              <w:jc w:val="center"/>
              <w:rPr>
                <w:rFonts w:ascii="宋体" w:hAnsi="宋体" w:cs="宋体" w:hint="eastAsia"/>
                <w:color w:val="000000" w:themeColor="text1"/>
                <w:kern w:val="0"/>
                <w:szCs w:val="21"/>
              </w:rPr>
            </w:pPr>
            <w:r>
              <w:rPr>
                <w:rFonts w:ascii="宋体" w:hAnsi="宋体" w:cs="宋体" w:hint="eastAsia"/>
                <w:color w:val="000000" w:themeColor="text1"/>
                <w:kern w:val="0"/>
                <w:szCs w:val="21"/>
              </w:rPr>
              <w:t>项目名称</w:t>
            </w:r>
          </w:p>
        </w:tc>
        <w:tc>
          <w:tcPr>
            <w:tcW w:w="1857" w:type="dxa"/>
            <w:tcBorders>
              <w:top w:val="single" w:sz="4" w:space="0" w:color="auto"/>
              <w:left w:val="nil"/>
              <w:bottom w:val="single" w:sz="4" w:space="0" w:color="auto"/>
              <w:right w:val="single" w:sz="4" w:space="0" w:color="auto"/>
            </w:tcBorders>
            <w:vAlign w:val="center"/>
          </w:tcPr>
          <w:p w14:paraId="655762EE" w14:textId="77777777" w:rsidR="00D86540" w:rsidRDefault="00000000">
            <w:pPr>
              <w:widowControl/>
              <w:spacing w:line="240" w:lineRule="auto"/>
              <w:jc w:val="center"/>
              <w:rPr>
                <w:rFonts w:ascii="宋体" w:hAnsi="宋体" w:cs="宋体" w:hint="eastAsia"/>
                <w:color w:val="000000" w:themeColor="text1"/>
                <w:kern w:val="0"/>
                <w:szCs w:val="21"/>
              </w:rPr>
            </w:pPr>
            <w:r>
              <w:rPr>
                <w:rFonts w:ascii="宋体" w:hAnsi="宋体" w:cs="宋体" w:hint="eastAsia"/>
                <w:color w:val="000000" w:themeColor="text1"/>
                <w:kern w:val="0"/>
                <w:szCs w:val="21"/>
              </w:rPr>
              <w:t>服务</w:t>
            </w:r>
          </w:p>
          <w:p w14:paraId="647B4436" w14:textId="77777777" w:rsidR="00D86540" w:rsidRDefault="00000000">
            <w:pPr>
              <w:widowControl/>
              <w:spacing w:line="240" w:lineRule="auto"/>
              <w:jc w:val="center"/>
              <w:rPr>
                <w:rFonts w:ascii="宋体" w:hAnsi="宋体" w:cs="宋体" w:hint="eastAsia"/>
                <w:color w:val="000000" w:themeColor="text1"/>
                <w:kern w:val="0"/>
                <w:szCs w:val="21"/>
              </w:rPr>
            </w:pPr>
            <w:r>
              <w:rPr>
                <w:rFonts w:ascii="宋体" w:hAnsi="宋体" w:cs="宋体" w:hint="eastAsia"/>
                <w:color w:val="000000" w:themeColor="text1"/>
                <w:kern w:val="0"/>
                <w:szCs w:val="21"/>
              </w:rPr>
              <w:t>内容</w:t>
            </w:r>
          </w:p>
        </w:tc>
        <w:tc>
          <w:tcPr>
            <w:tcW w:w="1238" w:type="dxa"/>
            <w:tcBorders>
              <w:top w:val="single" w:sz="4" w:space="0" w:color="auto"/>
              <w:left w:val="nil"/>
              <w:bottom w:val="single" w:sz="4" w:space="0" w:color="auto"/>
              <w:right w:val="single" w:sz="4" w:space="0" w:color="auto"/>
            </w:tcBorders>
            <w:vAlign w:val="center"/>
          </w:tcPr>
          <w:p w14:paraId="67F4C034" w14:textId="77777777" w:rsidR="00D86540" w:rsidRDefault="00000000">
            <w:pPr>
              <w:widowControl/>
              <w:spacing w:line="240" w:lineRule="auto"/>
              <w:jc w:val="center"/>
              <w:rPr>
                <w:rFonts w:ascii="宋体" w:hAnsi="宋体" w:cs="宋体" w:hint="eastAsia"/>
                <w:color w:val="000000" w:themeColor="text1"/>
                <w:kern w:val="0"/>
                <w:szCs w:val="21"/>
              </w:rPr>
            </w:pPr>
            <w:r>
              <w:rPr>
                <w:rFonts w:ascii="宋体" w:hAnsi="宋体" w:cs="宋体" w:hint="eastAsia"/>
                <w:color w:val="000000" w:themeColor="text1"/>
                <w:kern w:val="0"/>
                <w:szCs w:val="21"/>
              </w:rPr>
              <w:t>计算基础（元）</w:t>
            </w:r>
          </w:p>
        </w:tc>
        <w:tc>
          <w:tcPr>
            <w:tcW w:w="1022" w:type="dxa"/>
            <w:tcBorders>
              <w:top w:val="single" w:sz="4" w:space="0" w:color="auto"/>
              <w:left w:val="single" w:sz="4" w:space="0" w:color="auto"/>
              <w:bottom w:val="single" w:sz="4" w:space="0" w:color="auto"/>
              <w:right w:val="single" w:sz="4" w:space="0" w:color="auto"/>
            </w:tcBorders>
            <w:vAlign w:val="center"/>
          </w:tcPr>
          <w:p w14:paraId="337E7D02" w14:textId="77777777" w:rsidR="00D86540" w:rsidRDefault="00000000">
            <w:pPr>
              <w:widowControl/>
              <w:spacing w:line="240" w:lineRule="auto"/>
              <w:jc w:val="center"/>
              <w:rPr>
                <w:rFonts w:ascii="宋体" w:hAnsi="宋体" w:cs="宋体" w:hint="eastAsia"/>
                <w:color w:val="000000" w:themeColor="text1"/>
                <w:kern w:val="0"/>
                <w:szCs w:val="21"/>
              </w:rPr>
            </w:pPr>
            <w:r>
              <w:rPr>
                <w:rFonts w:ascii="宋体" w:hAnsi="宋体" w:cs="宋体" w:hint="eastAsia"/>
                <w:color w:val="000000" w:themeColor="text1"/>
                <w:kern w:val="0"/>
                <w:szCs w:val="21"/>
              </w:rPr>
              <w:t>费率</w:t>
            </w:r>
          </w:p>
          <w:p w14:paraId="168E81B5" w14:textId="77777777" w:rsidR="00D86540" w:rsidRDefault="00000000">
            <w:pPr>
              <w:widowControl/>
              <w:spacing w:line="240" w:lineRule="auto"/>
              <w:jc w:val="center"/>
              <w:rPr>
                <w:rFonts w:ascii="宋体" w:hAnsi="宋体" w:cs="宋体" w:hint="eastAsia"/>
                <w:color w:val="000000" w:themeColor="text1"/>
                <w:kern w:val="0"/>
                <w:szCs w:val="21"/>
              </w:rPr>
            </w:pPr>
            <w:r>
              <w:rPr>
                <w:rFonts w:ascii="宋体" w:hAnsi="宋体" w:cs="宋体" w:hint="eastAsia"/>
                <w:color w:val="000000" w:themeColor="text1"/>
                <w:kern w:val="0"/>
                <w:szCs w:val="21"/>
              </w:rPr>
              <w:t>（</w:t>
            </w:r>
            <w:r>
              <w:rPr>
                <w:rFonts w:ascii="宋体" w:hAnsi="宋体" w:cs="Arial"/>
                <w:color w:val="000000" w:themeColor="text1"/>
                <w:kern w:val="0"/>
                <w:szCs w:val="21"/>
              </w:rPr>
              <w:t>%</w:t>
            </w:r>
            <w:r>
              <w:rPr>
                <w:rFonts w:ascii="宋体" w:hAnsi="宋体" w:cs="宋体" w:hint="eastAsia"/>
                <w:color w:val="000000" w:themeColor="text1"/>
                <w:kern w:val="0"/>
                <w:szCs w:val="21"/>
              </w:rPr>
              <w:t>）</w:t>
            </w:r>
          </w:p>
        </w:tc>
        <w:tc>
          <w:tcPr>
            <w:tcW w:w="1268" w:type="dxa"/>
            <w:tcBorders>
              <w:top w:val="single" w:sz="4" w:space="0" w:color="auto"/>
              <w:left w:val="nil"/>
              <w:bottom w:val="single" w:sz="4" w:space="0" w:color="auto"/>
              <w:right w:val="single" w:sz="4" w:space="0" w:color="auto"/>
            </w:tcBorders>
            <w:vAlign w:val="center"/>
          </w:tcPr>
          <w:p w14:paraId="7412B745" w14:textId="77777777" w:rsidR="00D86540" w:rsidRDefault="00000000">
            <w:pPr>
              <w:widowControl/>
              <w:spacing w:line="240" w:lineRule="auto"/>
              <w:jc w:val="center"/>
              <w:rPr>
                <w:rFonts w:ascii="宋体" w:hAnsi="宋体" w:cs="宋体" w:hint="eastAsia"/>
                <w:color w:val="000000" w:themeColor="text1"/>
                <w:kern w:val="0"/>
                <w:szCs w:val="21"/>
              </w:rPr>
            </w:pPr>
            <w:r>
              <w:rPr>
                <w:rFonts w:ascii="宋体" w:hAnsi="宋体" w:cs="宋体" w:hint="eastAsia"/>
                <w:color w:val="000000" w:themeColor="text1"/>
                <w:kern w:val="0"/>
                <w:szCs w:val="21"/>
              </w:rPr>
              <w:t>金额（元）</w:t>
            </w:r>
          </w:p>
        </w:tc>
        <w:tc>
          <w:tcPr>
            <w:tcW w:w="1270" w:type="dxa"/>
            <w:tcBorders>
              <w:top w:val="single" w:sz="4" w:space="0" w:color="auto"/>
              <w:left w:val="nil"/>
              <w:bottom w:val="single" w:sz="4" w:space="0" w:color="auto"/>
              <w:right w:val="single" w:sz="4" w:space="0" w:color="auto"/>
            </w:tcBorders>
            <w:vAlign w:val="center"/>
          </w:tcPr>
          <w:p w14:paraId="0D0DCCF4" w14:textId="77777777" w:rsidR="00D86540" w:rsidRDefault="00000000">
            <w:pPr>
              <w:spacing w:line="240" w:lineRule="auto"/>
              <w:jc w:val="center"/>
              <w:rPr>
                <w:rFonts w:ascii="宋体" w:hAnsi="宋体" w:cs="宋体" w:hint="eastAsia"/>
                <w:color w:val="000000" w:themeColor="text1"/>
                <w:kern w:val="0"/>
                <w:szCs w:val="21"/>
              </w:rPr>
            </w:pPr>
            <w:r>
              <w:rPr>
                <w:rFonts w:ascii="宋体" w:hAnsi="宋体" w:cs="宋体" w:hint="eastAsia"/>
                <w:color w:val="000000" w:themeColor="text1"/>
                <w:kern w:val="0"/>
                <w:szCs w:val="21"/>
              </w:rPr>
              <w:t>备注</w:t>
            </w:r>
          </w:p>
        </w:tc>
      </w:tr>
      <w:tr w:rsidR="00D86540" w14:paraId="2124EF6A" w14:textId="77777777">
        <w:trPr>
          <w:trHeight w:val="873"/>
          <w:jc w:val="center"/>
        </w:trPr>
        <w:tc>
          <w:tcPr>
            <w:tcW w:w="727" w:type="dxa"/>
            <w:tcBorders>
              <w:top w:val="nil"/>
              <w:left w:val="single" w:sz="4" w:space="0" w:color="auto"/>
              <w:bottom w:val="single" w:sz="4" w:space="0" w:color="auto"/>
              <w:right w:val="single" w:sz="4" w:space="0" w:color="auto"/>
            </w:tcBorders>
            <w:vAlign w:val="center"/>
          </w:tcPr>
          <w:p w14:paraId="6EDF37CF" w14:textId="77777777" w:rsidR="00D86540" w:rsidRDefault="00000000">
            <w:pPr>
              <w:widowControl/>
              <w:spacing w:line="240" w:lineRule="auto"/>
              <w:jc w:val="center"/>
              <w:rPr>
                <w:rFonts w:ascii="宋体" w:hAnsi="宋体" w:cs="宋体" w:hint="eastAsia"/>
                <w:color w:val="000000" w:themeColor="text1"/>
                <w:kern w:val="0"/>
                <w:szCs w:val="21"/>
              </w:rPr>
            </w:pPr>
            <w:r>
              <w:rPr>
                <w:rFonts w:ascii="宋体" w:hAnsi="宋体" w:cs="宋体" w:hint="eastAsia"/>
                <w:color w:val="000000" w:themeColor="text1"/>
              </w:rPr>
              <w:t>1</w:t>
            </w:r>
          </w:p>
        </w:tc>
        <w:tc>
          <w:tcPr>
            <w:tcW w:w="1749" w:type="dxa"/>
            <w:tcBorders>
              <w:top w:val="nil"/>
              <w:left w:val="nil"/>
              <w:bottom w:val="single" w:sz="4" w:space="0" w:color="auto"/>
              <w:right w:val="single" w:sz="4" w:space="0" w:color="auto"/>
            </w:tcBorders>
            <w:vAlign w:val="center"/>
          </w:tcPr>
          <w:p w14:paraId="046D008E" w14:textId="77777777" w:rsidR="00D86540" w:rsidRDefault="00000000">
            <w:pPr>
              <w:widowControl/>
              <w:spacing w:line="240" w:lineRule="auto"/>
              <w:jc w:val="left"/>
              <w:rPr>
                <w:rFonts w:ascii="宋体" w:hAnsi="宋体" w:cs="宋体" w:hint="eastAsia"/>
                <w:color w:val="000000" w:themeColor="text1"/>
                <w:kern w:val="0"/>
                <w:szCs w:val="21"/>
              </w:rPr>
            </w:pPr>
            <w:r>
              <w:rPr>
                <w:rFonts w:ascii="宋体" w:hAnsi="宋体" w:cs="宋体" w:hint="eastAsia"/>
                <w:color w:val="000000" w:themeColor="text1"/>
              </w:rPr>
              <w:t>发包人提供的材料</w:t>
            </w:r>
          </w:p>
        </w:tc>
        <w:tc>
          <w:tcPr>
            <w:tcW w:w="1857" w:type="dxa"/>
            <w:tcBorders>
              <w:top w:val="nil"/>
              <w:left w:val="nil"/>
              <w:bottom w:val="single" w:sz="4" w:space="0" w:color="auto"/>
              <w:right w:val="single" w:sz="4" w:space="0" w:color="auto"/>
            </w:tcBorders>
            <w:vAlign w:val="center"/>
          </w:tcPr>
          <w:p w14:paraId="64BB00E7"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38" w:type="dxa"/>
            <w:tcBorders>
              <w:top w:val="single" w:sz="4" w:space="0" w:color="auto"/>
              <w:left w:val="nil"/>
              <w:bottom w:val="single" w:sz="4" w:space="0" w:color="auto"/>
              <w:right w:val="single" w:sz="4" w:space="0" w:color="auto"/>
            </w:tcBorders>
            <w:vAlign w:val="center"/>
          </w:tcPr>
          <w:p w14:paraId="751E9C65" w14:textId="77777777" w:rsidR="00D86540" w:rsidRDefault="00D86540">
            <w:pPr>
              <w:widowControl/>
              <w:spacing w:line="240" w:lineRule="auto"/>
              <w:jc w:val="center"/>
              <w:rPr>
                <w:rFonts w:ascii="宋体" w:hAnsi="宋体" w:cs="Arial" w:hint="eastAsia"/>
                <w:color w:val="000000" w:themeColor="text1"/>
                <w:kern w:val="0"/>
                <w:szCs w:val="21"/>
              </w:rPr>
            </w:pPr>
          </w:p>
        </w:tc>
        <w:tc>
          <w:tcPr>
            <w:tcW w:w="1022" w:type="dxa"/>
            <w:tcBorders>
              <w:top w:val="nil"/>
              <w:left w:val="single" w:sz="4" w:space="0" w:color="auto"/>
              <w:bottom w:val="single" w:sz="4" w:space="0" w:color="auto"/>
              <w:right w:val="single" w:sz="4" w:space="0" w:color="auto"/>
            </w:tcBorders>
            <w:vAlign w:val="center"/>
          </w:tcPr>
          <w:p w14:paraId="3262BFE9"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68" w:type="dxa"/>
            <w:tcBorders>
              <w:top w:val="nil"/>
              <w:left w:val="nil"/>
              <w:bottom w:val="single" w:sz="4" w:space="0" w:color="auto"/>
              <w:right w:val="single" w:sz="4" w:space="0" w:color="auto"/>
            </w:tcBorders>
            <w:vAlign w:val="center"/>
          </w:tcPr>
          <w:p w14:paraId="116912CE"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70" w:type="dxa"/>
            <w:tcBorders>
              <w:top w:val="nil"/>
              <w:left w:val="nil"/>
              <w:bottom w:val="single" w:sz="4" w:space="0" w:color="auto"/>
              <w:right w:val="single" w:sz="4" w:space="0" w:color="auto"/>
            </w:tcBorders>
            <w:vAlign w:val="center"/>
          </w:tcPr>
          <w:p w14:paraId="0703356B" w14:textId="77777777" w:rsidR="00D86540" w:rsidRDefault="00D86540">
            <w:pPr>
              <w:widowControl/>
              <w:spacing w:line="240" w:lineRule="auto"/>
              <w:rPr>
                <w:rFonts w:ascii="宋体" w:hAnsi="宋体" w:cs="Arial" w:hint="eastAsia"/>
                <w:color w:val="000000" w:themeColor="text1"/>
                <w:kern w:val="0"/>
                <w:szCs w:val="21"/>
              </w:rPr>
            </w:pPr>
          </w:p>
        </w:tc>
      </w:tr>
      <w:tr w:rsidR="00D86540" w14:paraId="1515F519" w14:textId="77777777">
        <w:trPr>
          <w:trHeight w:val="873"/>
          <w:jc w:val="center"/>
        </w:trPr>
        <w:tc>
          <w:tcPr>
            <w:tcW w:w="727" w:type="dxa"/>
            <w:tcBorders>
              <w:top w:val="nil"/>
              <w:left w:val="single" w:sz="4" w:space="0" w:color="auto"/>
              <w:bottom w:val="single" w:sz="4" w:space="0" w:color="auto"/>
              <w:right w:val="single" w:sz="4" w:space="0" w:color="auto"/>
            </w:tcBorders>
            <w:vAlign w:val="center"/>
          </w:tcPr>
          <w:p w14:paraId="21016910" w14:textId="77777777" w:rsidR="00D86540" w:rsidRDefault="00000000">
            <w:pPr>
              <w:widowControl/>
              <w:spacing w:line="240" w:lineRule="auto"/>
              <w:jc w:val="center"/>
              <w:rPr>
                <w:rFonts w:ascii="宋体" w:hAnsi="宋体" w:cs="宋体" w:hint="eastAsia"/>
                <w:color w:val="000000" w:themeColor="text1"/>
                <w:kern w:val="0"/>
                <w:szCs w:val="21"/>
              </w:rPr>
            </w:pPr>
            <w:bookmarkStart w:id="1216" w:name="_Hlk201912444"/>
            <w:r>
              <w:rPr>
                <w:rFonts w:ascii="宋体" w:hAnsi="宋体" w:cs="宋体" w:hint="eastAsia"/>
                <w:color w:val="000000" w:themeColor="text1"/>
                <w:kern w:val="0"/>
                <w:szCs w:val="21"/>
              </w:rPr>
              <w:t>1.1</w:t>
            </w:r>
          </w:p>
        </w:tc>
        <w:tc>
          <w:tcPr>
            <w:tcW w:w="1749" w:type="dxa"/>
            <w:tcBorders>
              <w:top w:val="nil"/>
              <w:left w:val="nil"/>
              <w:bottom w:val="single" w:sz="4" w:space="0" w:color="auto"/>
              <w:right w:val="single" w:sz="4" w:space="0" w:color="auto"/>
            </w:tcBorders>
            <w:vAlign w:val="center"/>
          </w:tcPr>
          <w:p w14:paraId="4E283D17" w14:textId="77777777" w:rsidR="00D86540" w:rsidRDefault="00000000">
            <w:pPr>
              <w:widowControl/>
              <w:spacing w:line="240" w:lineRule="auto"/>
              <w:jc w:val="left"/>
              <w:rPr>
                <w:rFonts w:ascii="宋体" w:hAnsi="宋体" w:cs="宋体" w:hint="eastAsia"/>
                <w:color w:val="000000" w:themeColor="text1"/>
                <w:kern w:val="0"/>
                <w:szCs w:val="21"/>
                <w:u w:val="single"/>
              </w:rPr>
            </w:pPr>
            <w:r>
              <w:rPr>
                <w:rFonts w:ascii="宋体" w:hAnsi="宋体" w:cs="宋体" w:hint="eastAsia"/>
                <w:color w:val="000000" w:themeColor="text1"/>
                <w:kern w:val="0"/>
                <w:szCs w:val="21"/>
                <w:u w:val="single"/>
              </w:rPr>
              <w:t xml:space="preserve">           </w:t>
            </w:r>
          </w:p>
        </w:tc>
        <w:tc>
          <w:tcPr>
            <w:tcW w:w="1857" w:type="dxa"/>
            <w:tcBorders>
              <w:top w:val="nil"/>
              <w:left w:val="nil"/>
              <w:bottom w:val="single" w:sz="4" w:space="0" w:color="auto"/>
              <w:right w:val="single" w:sz="4" w:space="0" w:color="auto"/>
            </w:tcBorders>
            <w:vAlign w:val="center"/>
          </w:tcPr>
          <w:p w14:paraId="78BC709F"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38" w:type="dxa"/>
            <w:tcBorders>
              <w:top w:val="single" w:sz="4" w:space="0" w:color="auto"/>
              <w:left w:val="nil"/>
              <w:bottom w:val="single" w:sz="4" w:space="0" w:color="auto"/>
              <w:right w:val="single" w:sz="4" w:space="0" w:color="auto"/>
            </w:tcBorders>
            <w:vAlign w:val="center"/>
          </w:tcPr>
          <w:p w14:paraId="703978B9" w14:textId="77777777" w:rsidR="00D86540" w:rsidRDefault="00D86540">
            <w:pPr>
              <w:widowControl/>
              <w:spacing w:line="240" w:lineRule="auto"/>
              <w:jc w:val="center"/>
              <w:rPr>
                <w:rFonts w:ascii="宋体" w:hAnsi="宋体" w:cs="Arial" w:hint="eastAsia"/>
                <w:color w:val="000000" w:themeColor="text1"/>
                <w:kern w:val="0"/>
                <w:szCs w:val="21"/>
              </w:rPr>
            </w:pPr>
          </w:p>
        </w:tc>
        <w:tc>
          <w:tcPr>
            <w:tcW w:w="1022" w:type="dxa"/>
            <w:tcBorders>
              <w:top w:val="nil"/>
              <w:left w:val="single" w:sz="4" w:space="0" w:color="auto"/>
              <w:bottom w:val="single" w:sz="4" w:space="0" w:color="auto"/>
              <w:right w:val="single" w:sz="4" w:space="0" w:color="auto"/>
            </w:tcBorders>
            <w:vAlign w:val="center"/>
          </w:tcPr>
          <w:p w14:paraId="67D93FE0"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68" w:type="dxa"/>
            <w:tcBorders>
              <w:top w:val="nil"/>
              <w:left w:val="nil"/>
              <w:bottom w:val="single" w:sz="4" w:space="0" w:color="auto"/>
              <w:right w:val="single" w:sz="4" w:space="0" w:color="auto"/>
            </w:tcBorders>
            <w:vAlign w:val="center"/>
          </w:tcPr>
          <w:p w14:paraId="14745928"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70" w:type="dxa"/>
            <w:tcBorders>
              <w:top w:val="nil"/>
              <w:left w:val="nil"/>
              <w:bottom w:val="single" w:sz="4" w:space="0" w:color="auto"/>
              <w:right w:val="single" w:sz="4" w:space="0" w:color="auto"/>
            </w:tcBorders>
            <w:vAlign w:val="center"/>
          </w:tcPr>
          <w:p w14:paraId="4E8D12C5" w14:textId="77777777" w:rsidR="00D86540" w:rsidRDefault="00D86540">
            <w:pPr>
              <w:widowControl/>
              <w:spacing w:line="240" w:lineRule="auto"/>
              <w:jc w:val="center"/>
              <w:rPr>
                <w:rFonts w:ascii="宋体" w:hAnsi="宋体" w:cs="Arial" w:hint="eastAsia"/>
                <w:color w:val="000000" w:themeColor="text1"/>
                <w:kern w:val="0"/>
                <w:szCs w:val="21"/>
              </w:rPr>
            </w:pPr>
          </w:p>
        </w:tc>
      </w:tr>
      <w:tr w:rsidR="00D86540" w14:paraId="4386574B" w14:textId="77777777">
        <w:trPr>
          <w:trHeight w:val="873"/>
          <w:jc w:val="center"/>
        </w:trPr>
        <w:tc>
          <w:tcPr>
            <w:tcW w:w="727" w:type="dxa"/>
            <w:tcBorders>
              <w:top w:val="nil"/>
              <w:left w:val="single" w:sz="4" w:space="0" w:color="auto"/>
              <w:bottom w:val="single" w:sz="4" w:space="0" w:color="auto"/>
              <w:right w:val="single" w:sz="4" w:space="0" w:color="auto"/>
            </w:tcBorders>
            <w:vAlign w:val="center"/>
          </w:tcPr>
          <w:p w14:paraId="06687848" w14:textId="77777777" w:rsidR="00D86540" w:rsidRDefault="00000000">
            <w:pPr>
              <w:widowControl/>
              <w:spacing w:line="240" w:lineRule="auto"/>
              <w:jc w:val="center"/>
              <w:rPr>
                <w:rFonts w:ascii="宋体" w:hAnsi="宋体" w:cs="Arial" w:hint="eastAsia"/>
                <w:color w:val="000000" w:themeColor="text1"/>
                <w:kern w:val="0"/>
                <w:szCs w:val="21"/>
              </w:rPr>
            </w:pPr>
            <w:r>
              <w:rPr>
                <w:rFonts w:ascii="宋体" w:hAnsi="宋体" w:cs="Arial" w:hint="eastAsia"/>
                <w:color w:val="000000" w:themeColor="text1"/>
                <w:kern w:val="0"/>
                <w:szCs w:val="21"/>
              </w:rPr>
              <w:t>1.2</w:t>
            </w:r>
          </w:p>
        </w:tc>
        <w:tc>
          <w:tcPr>
            <w:tcW w:w="1749" w:type="dxa"/>
            <w:tcBorders>
              <w:top w:val="nil"/>
              <w:left w:val="nil"/>
              <w:bottom w:val="single" w:sz="4" w:space="0" w:color="auto"/>
              <w:right w:val="single" w:sz="4" w:space="0" w:color="auto"/>
            </w:tcBorders>
            <w:vAlign w:val="center"/>
          </w:tcPr>
          <w:p w14:paraId="70DB1E79" w14:textId="77777777" w:rsidR="00D86540" w:rsidRDefault="00000000">
            <w:pPr>
              <w:widowControl/>
              <w:spacing w:line="240" w:lineRule="auto"/>
              <w:rPr>
                <w:rFonts w:ascii="宋体" w:hAnsi="宋体" w:cs="Arial" w:hint="eastAsia"/>
                <w:color w:val="000000" w:themeColor="text1"/>
                <w:kern w:val="0"/>
                <w:szCs w:val="21"/>
              </w:rPr>
            </w:pPr>
            <w:r>
              <w:rPr>
                <w:rFonts w:ascii="宋体" w:hAnsi="宋体" w:cs="宋体" w:hint="eastAsia"/>
                <w:bCs/>
                <w:iCs/>
                <w:color w:val="000000" w:themeColor="text1"/>
                <w:kern w:val="0"/>
                <w:szCs w:val="21"/>
              </w:rPr>
              <w:t>……</w:t>
            </w:r>
          </w:p>
        </w:tc>
        <w:tc>
          <w:tcPr>
            <w:tcW w:w="1857" w:type="dxa"/>
            <w:tcBorders>
              <w:top w:val="nil"/>
              <w:left w:val="nil"/>
              <w:bottom w:val="single" w:sz="4" w:space="0" w:color="auto"/>
              <w:right w:val="single" w:sz="4" w:space="0" w:color="auto"/>
            </w:tcBorders>
            <w:vAlign w:val="center"/>
          </w:tcPr>
          <w:p w14:paraId="212CEA44"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38" w:type="dxa"/>
            <w:tcBorders>
              <w:top w:val="single" w:sz="4" w:space="0" w:color="auto"/>
              <w:left w:val="nil"/>
              <w:bottom w:val="single" w:sz="4" w:space="0" w:color="auto"/>
              <w:right w:val="single" w:sz="4" w:space="0" w:color="auto"/>
            </w:tcBorders>
            <w:vAlign w:val="center"/>
          </w:tcPr>
          <w:p w14:paraId="5323F22B" w14:textId="77777777" w:rsidR="00D86540" w:rsidRDefault="00D86540">
            <w:pPr>
              <w:widowControl/>
              <w:spacing w:line="240" w:lineRule="auto"/>
              <w:jc w:val="center"/>
              <w:rPr>
                <w:rFonts w:ascii="宋体" w:hAnsi="宋体" w:cs="Arial" w:hint="eastAsia"/>
                <w:color w:val="000000" w:themeColor="text1"/>
                <w:kern w:val="0"/>
                <w:szCs w:val="21"/>
              </w:rPr>
            </w:pPr>
          </w:p>
        </w:tc>
        <w:tc>
          <w:tcPr>
            <w:tcW w:w="1022" w:type="dxa"/>
            <w:tcBorders>
              <w:top w:val="nil"/>
              <w:left w:val="single" w:sz="4" w:space="0" w:color="auto"/>
              <w:bottom w:val="single" w:sz="4" w:space="0" w:color="auto"/>
              <w:right w:val="single" w:sz="4" w:space="0" w:color="auto"/>
            </w:tcBorders>
            <w:vAlign w:val="center"/>
          </w:tcPr>
          <w:p w14:paraId="250E2FB1"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68" w:type="dxa"/>
            <w:tcBorders>
              <w:top w:val="nil"/>
              <w:left w:val="nil"/>
              <w:bottom w:val="single" w:sz="4" w:space="0" w:color="auto"/>
              <w:right w:val="single" w:sz="4" w:space="0" w:color="auto"/>
            </w:tcBorders>
            <w:vAlign w:val="center"/>
          </w:tcPr>
          <w:p w14:paraId="2C486B80"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70" w:type="dxa"/>
            <w:tcBorders>
              <w:top w:val="nil"/>
              <w:left w:val="nil"/>
              <w:bottom w:val="single" w:sz="4" w:space="0" w:color="auto"/>
              <w:right w:val="single" w:sz="4" w:space="0" w:color="auto"/>
            </w:tcBorders>
            <w:vAlign w:val="center"/>
          </w:tcPr>
          <w:p w14:paraId="7150CAF0" w14:textId="77777777" w:rsidR="00D86540" w:rsidRDefault="00D86540">
            <w:pPr>
              <w:widowControl/>
              <w:spacing w:line="240" w:lineRule="auto"/>
              <w:jc w:val="center"/>
              <w:rPr>
                <w:rFonts w:ascii="宋体" w:hAnsi="宋体" w:cs="Arial" w:hint="eastAsia"/>
                <w:color w:val="000000" w:themeColor="text1"/>
                <w:kern w:val="0"/>
                <w:szCs w:val="21"/>
              </w:rPr>
            </w:pPr>
          </w:p>
        </w:tc>
      </w:tr>
      <w:bookmarkEnd w:id="1216"/>
      <w:tr w:rsidR="00D86540" w14:paraId="119FE6E7" w14:textId="77777777">
        <w:trPr>
          <w:trHeight w:val="873"/>
          <w:jc w:val="center"/>
        </w:trPr>
        <w:tc>
          <w:tcPr>
            <w:tcW w:w="727" w:type="dxa"/>
            <w:tcBorders>
              <w:top w:val="nil"/>
              <w:left w:val="single" w:sz="4" w:space="0" w:color="auto"/>
              <w:bottom w:val="single" w:sz="4" w:space="0" w:color="auto"/>
              <w:right w:val="single" w:sz="4" w:space="0" w:color="auto"/>
            </w:tcBorders>
            <w:vAlign w:val="center"/>
          </w:tcPr>
          <w:p w14:paraId="13CFA6B3" w14:textId="77777777" w:rsidR="00D86540" w:rsidRDefault="00000000">
            <w:pPr>
              <w:widowControl/>
              <w:spacing w:line="240" w:lineRule="auto"/>
              <w:jc w:val="center"/>
              <w:rPr>
                <w:rFonts w:ascii="宋体" w:hAnsi="宋体" w:cs="Arial" w:hint="eastAsia"/>
                <w:color w:val="000000" w:themeColor="text1"/>
                <w:kern w:val="0"/>
                <w:szCs w:val="21"/>
              </w:rPr>
            </w:pPr>
            <w:r>
              <w:rPr>
                <w:rFonts w:ascii="宋体" w:hAnsi="宋体" w:cs="宋体" w:hint="eastAsia"/>
                <w:color w:val="000000" w:themeColor="text1"/>
              </w:rPr>
              <w:t>2</w:t>
            </w:r>
          </w:p>
        </w:tc>
        <w:tc>
          <w:tcPr>
            <w:tcW w:w="1749" w:type="dxa"/>
            <w:tcBorders>
              <w:top w:val="nil"/>
              <w:left w:val="nil"/>
              <w:bottom w:val="single" w:sz="4" w:space="0" w:color="auto"/>
              <w:right w:val="single" w:sz="4" w:space="0" w:color="auto"/>
            </w:tcBorders>
            <w:vAlign w:val="center"/>
          </w:tcPr>
          <w:p w14:paraId="203ADB53" w14:textId="77777777" w:rsidR="00D86540" w:rsidRDefault="00000000">
            <w:pPr>
              <w:widowControl/>
              <w:spacing w:line="240" w:lineRule="auto"/>
              <w:jc w:val="left"/>
              <w:rPr>
                <w:rFonts w:ascii="宋体" w:hAnsi="宋体" w:cs="Arial" w:hint="eastAsia"/>
                <w:color w:val="000000" w:themeColor="text1"/>
                <w:kern w:val="0"/>
                <w:szCs w:val="21"/>
              </w:rPr>
            </w:pPr>
            <w:r>
              <w:rPr>
                <w:rFonts w:ascii="宋体" w:hAnsi="宋体" w:hint="eastAsia"/>
                <w:color w:val="000000" w:themeColor="text1"/>
                <w:spacing w:val="-2"/>
              </w:rPr>
              <w:t>暂估价</w:t>
            </w:r>
            <w:r>
              <w:rPr>
                <w:rFonts w:ascii="宋体" w:hAnsi="宋体"/>
                <w:color w:val="000000" w:themeColor="text1"/>
                <w:spacing w:val="-2"/>
              </w:rPr>
              <w:t>专业分包工程</w:t>
            </w:r>
          </w:p>
        </w:tc>
        <w:tc>
          <w:tcPr>
            <w:tcW w:w="1857" w:type="dxa"/>
            <w:tcBorders>
              <w:top w:val="nil"/>
              <w:left w:val="nil"/>
              <w:bottom w:val="single" w:sz="4" w:space="0" w:color="auto"/>
              <w:right w:val="single" w:sz="4" w:space="0" w:color="auto"/>
            </w:tcBorders>
            <w:vAlign w:val="center"/>
          </w:tcPr>
          <w:p w14:paraId="0CFCBEC5"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38" w:type="dxa"/>
            <w:tcBorders>
              <w:top w:val="single" w:sz="4" w:space="0" w:color="auto"/>
              <w:left w:val="nil"/>
              <w:bottom w:val="single" w:sz="4" w:space="0" w:color="auto"/>
              <w:right w:val="single" w:sz="4" w:space="0" w:color="auto"/>
            </w:tcBorders>
            <w:vAlign w:val="center"/>
          </w:tcPr>
          <w:p w14:paraId="572F4735" w14:textId="77777777" w:rsidR="00D86540" w:rsidRDefault="00D86540">
            <w:pPr>
              <w:widowControl/>
              <w:spacing w:line="240" w:lineRule="auto"/>
              <w:jc w:val="center"/>
              <w:rPr>
                <w:rFonts w:ascii="宋体" w:hAnsi="宋体" w:cs="Arial" w:hint="eastAsia"/>
                <w:color w:val="000000" w:themeColor="text1"/>
                <w:kern w:val="0"/>
                <w:szCs w:val="21"/>
              </w:rPr>
            </w:pPr>
          </w:p>
        </w:tc>
        <w:tc>
          <w:tcPr>
            <w:tcW w:w="1022" w:type="dxa"/>
            <w:tcBorders>
              <w:top w:val="nil"/>
              <w:left w:val="single" w:sz="4" w:space="0" w:color="auto"/>
              <w:bottom w:val="single" w:sz="4" w:space="0" w:color="auto"/>
              <w:right w:val="single" w:sz="4" w:space="0" w:color="auto"/>
            </w:tcBorders>
            <w:vAlign w:val="center"/>
          </w:tcPr>
          <w:p w14:paraId="4BCBAC92"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68" w:type="dxa"/>
            <w:tcBorders>
              <w:top w:val="nil"/>
              <w:left w:val="nil"/>
              <w:bottom w:val="single" w:sz="4" w:space="0" w:color="auto"/>
              <w:right w:val="single" w:sz="4" w:space="0" w:color="auto"/>
            </w:tcBorders>
            <w:vAlign w:val="center"/>
          </w:tcPr>
          <w:p w14:paraId="5FA84197"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70" w:type="dxa"/>
            <w:tcBorders>
              <w:top w:val="nil"/>
              <w:left w:val="nil"/>
              <w:bottom w:val="single" w:sz="4" w:space="0" w:color="auto"/>
              <w:right w:val="single" w:sz="4" w:space="0" w:color="auto"/>
            </w:tcBorders>
            <w:vAlign w:val="center"/>
          </w:tcPr>
          <w:p w14:paraId="54E934EA" w14:textId="77777777" w:rsidR="00D86540" w:rsidRDefault="00D86540">
            <w:pPr>
              <w:widowControl/>
              <w:spacing w:line="240" w:lineRule="auto"/>
              <w:jc w:val="center"/>
              <w:rPr>
                <w:rFonts w:ascii="宋体" w:hAnsi="宋体" w:cs="Arial" w:hint="eastAsia"/>
                <w:color w:val="000000" w:themeColor="text1"/>
                <w:kern w:val="0"/>
                <w:szCs w:val="21"/>
              </w:rPr>
            </w:pPr>
          </w:p>
        </w:tc>
      </w:tr>
      <w:tr w:rsidR="00D86540" w14:paraId="1DA10660" w14:textId="77777777">
        <w:trPr>
          <w:trHeight w:val="873"/>
          <w:jc w:val="center"/>
        </w:trPr>
        <w:tc>
          <w:tcPr>
            <w:tcW w:w="727" w:type="dxa"/>
            <w:tcBorders>
              <w:top w:val="nil"/>
              <w:left w:val="single" w:sz="4" w:space="0" w:color="auto"/>
              <w:bottom w:val="single" w:sz="4" w:space="0" w:color="auto"/>
              <w:right w:val="single" w:sz="4" w:space="0" w:color="auto"/>
            </w:tcBorders>
            <w:vAlign w:val="center"/>
          </w:tcPr>
          <w:p w14:paraId="3E69E2FE" w14:textId="77777777" w:rsidR="00D86540" w:rsidRDefault="00000000">
            <w:pPr>
              <w:widowControl/>
              <w:spacing w:line="240" w:lineRule="auto"/>
              <w:jc w:val="center"/>
              <w:rPr>
                <w:rFonts w:ascii="宋体" w:hAnsi="宋体" w:cs="Arial" w:hint="eastAsia"/>
                <w:color w:val="000000" w:themeColor="text1"/>
                <w:kern w:val="0"/>
                <w:szCs w:val="21"/>
              </w:rPr>
            </w:pPr>
            <w:r>
              <w:rPr>
                <w:rFonts w:ascii="宋体" w:hAnsi="宋体" w:cs="Arial" w:hint="eastAsia"/>
                <w:color w:val="000000" w:themeColor="text1"/>
                <w:kern w:val="0"/>
                <w:szCs w:val="21"/>
              </w:rPr>
              <w:t>2.1</w:t>
            </w:r>
          </w:p>
        </w:tc>
        <w:tc>
          <w:tcPr>
            <w:tcW w:w="1749" w:type="dxa"/>
            <w:tcBorders>
              <w:top w:val="nil"/>
              <w:left w:val="nil"/>
              <w:bottom w:val="single" w:sz="4" w:space="0" w:color="auto"/>
              <w:right w:val="single" w:sz="4" w:space="0" w:color="auto"/>
            </w:tcBorders>
            <w:vAlign w:val="center"/>
          </w:tcPr>
          <w:p w14:paraId="7F35F127" w14:textId="77777777" w:rsidR="00D86540" w:rsidRDefault="00000000">
            <w:pPr>
              <w:widowControl/>
              <w:spacing w:line="240" w:lineRule="auto"/>
              <w:rPr>
                <w:rFonts w:ascii="宋体" w:hAnsi="宋体" w:cs="Arial" w:hint="eastAsia"/>
                <w:color w:val="000000" w:themeColor="text1"/>
                <w:kern w:val="0"/>
                <w:szCs w:val="21"/>
              </w:rPr>
            </w:pPr>
            <w:r>
              <w:rPr>
                <w:rFonts w:ascii="宋体" w:hAnsi="宋体" w:cs="宋体" w:hint="eastAsia"/>
                <w:color w:val="000000" w:themeColor="text1"/>
                <w:kern w:val="0"/>
                <w:szCs w:val="21"/>
                <w:u w:val="single"/>
              </w:rPr>
              <w:t xml:space="preserve">           </w:t>
            </w:r>
          </w:p>
        </w:tc>
        <w:tc>
          <w:tcPr>
            <w:tcW w:w="1857" w:type="dxa"/>
            <w:tcBorders>
              <w:top w:val="nil"/>
              <w:left w:val="nil"/>
              <w:bottom w:val="single" w:sz="4" w:space="0" w:color="auto"/>
              <w:right w:val="single" w:sz="4" w:space="0" w:color="auto"/>
            </w:tcBorders>
            <w:vAlign w:val="center"/>
          </w:tcPr>
          <w:p w14:paraId="53715EED"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38" w:type="dxa"/>
            <w:tcBorders>
              <w:top w:val="single" w:sz="4" w:space="0" w:color="auto"/>
              <w:left w:val="nil"/>
              <w:bottom w:val="single" w:sz="4" w:space="0" w:color="auto"/>
              <w:right w:val="single" w:sz="4" w:space="0" w:color="auto"/>
            </w:tcBorders>
            <w:vAlign w:val="center"/>
          </w:tcPr>
          <w:p w14:paraId="3F538A62" w14:textId="77777777" w:rsidR="00D86540" w:rsidRDefault="00D86540">
            <w:pPr>
              <w:widowControl/>
              <w:spacing w:line="240" w:lineRule="auto"/>
              <w:jc w:val="center"/>
              <w:rPr>
                <w:rFonts w:ascii="宋体" w:hAnsi="宋体" w:cs="Arial" w:hint="eastAsia"/>
                <w:color w:val="000000" w:themeColor="text1"/>
                <w:kern w:val="0"/>
                <w:szCs w:val="21"/>
              </w:rPr>
            </w:pPr>
          </w:p>
        </w:tc>
        <w:tc>
          <w:tcPr>
            <w:tcW w:w="1022" w:type="dxa"/>
            <w:tcBorders>
              <w:top w:val="nil"/>
              <w:left w:val="single" w:sz="4" w:space="0" w:color="auto"/>
              <w:bottom w:val="single" w:sz="4" w:space="0" w:color="auto"/>
              <w:right w:val="single" w:sz="4" w:space="0" w:color="auto"/>
            </w:tcBorders>
            <w:vAlign w:val="center"/>
          </w:tcPr>
          <w:p w14:paraId="02F094BE"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68" w:type="dxa"/>
            <w:tcBorders>
              <w:top w:val="nil"/>
              <w:left w:val="nil"/>
              <w:bottom w:val="single" w:sz="4" w:space="0" w:color="auto"/>
              <w:right w:val="single" w:sz="4" w:space="0" w:color="auto"/>
            </w:tcBorders>
            <w:vAlign w:val="center"/>
          </w:tcPr>
          <w:p w14:paraId="6286E6E8"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70" w:type="dxa"/>
            <w:tcBorders>
              <w:top w:val="nil"/>
              <w:left w:val="nil"/>
              <w:bottom w:val="single" w:sz="4" w:space="0" w:color="auto"/>
              <w:right w:val="single" w:sz="4" w:space="0" w:color="auto"/>
            </w:tcBorders>
            <w:vAlign w:val="center"/>
          </w:tcPr>
          <w:p w14:paraId="6C5540BA" w14:textId="77777777" w:rsidR="00D86540" w:rsidRDefault="00D86540">
            <w:pPr>
              <w:widowControl/>
              <w:spacing w:line="240" w:lineRule="auto"/>
              <w:jc w:val="center"/>
              <w:rPr>
                <w:rFonts w:ascii="宋体" w:hAnsi="宋体" w:cs="Arial" w:hint="eastAsia"/>
                <w:color w:val="000000" w:themeColor="text1"/>
                <w:kern w:val="0"/>
                <w:szCs w:val="21"/>
              </w:rPr>
            </w:pPr>
          </w:p>
        </w:tc>
      </w:tr>
      <w:tr w:rsidR="00D86540" w14:paraId="4600827C" w14:textId="77777777">
        <w:trPr>
          <w:trHeight w:val="873"/>
          <w:jc w:val="center"/>
        </w:trPr>
        <w:tc>
          <w:tcPr>
            <w:tcW w:w="727" w:type="dxa"/>
            <w:tcBorders>
              <w:top w:val="nil"/>
              <w:left w:val="single" w:sz="4" w:space="0" w:color="auto"/>
              <w:bottom w:val="single" w:sz="4" w:space="0" w:color="auto"/>
              <w:right w:val="single" w:sz="4" w:space="0" w:color="auto"/>
            </w:tcBorders>
            <w:vAlign w:val="center"/>
          </w:tcPr>
          <w:p w14:paraId="457E4C71" w14:textId="77777777" w:rsidR="00D86540" w:rsidRDefault="00000000">
            <w:pPr>
              <w:widowControl/>
              <w:spacing w:line="240" w:lineRule="auto"/>
              <w:jc w:val="center"/>
              <w:rPr>
                <w:rFonts w:ascii="宋体" w:hAnsi="宋体" w:cs="Arial" w:hint="eastAsia"/>
                <w:color w:val="000000" w:themeColor="text1"/>
                <w:kern w:val="0"/>
                <w:szCs w:val="21"/>
              </w:rPr>
            </w:pPr>
            <w:r>
              <w:rPr>
                <w:rFonts w:ascii="宋体" w:hAnsi="宋体" w:cs="Arial" w:hint="eastAsia"/>
                <w:color w:val="000000" w:themeColor="text1"/>
                <w:kern w:val="0"/>
                <w:szCs w:val="21"/>
              </w:rPr>
              <w:t>2.2</w:t>
            </w:r>
          </w:p>
        </w:tc>
        <w:tc>
          <w:tcPr>
            <w:tcW w:w="1749" w:type="dxa"/>
            <w:tcBorders>
              <w:top w:val="nil"/>
              <w:left w:val="nil"/>
              <w:bottom w:val="single" w:sz="4" w:space="0" w:color="auto"/>
              <w:right w:val="single" w:sz="4" w:space="0" w:color="auto"/>
            </w:tcBorders>
            <w:vAlign w:val="center"/>
          </w:tcPr>
          <w:p w14:paraId="19477467" w14:textId="77777777" w:rsidR="00D86540" w:rsidRDefault="00000000">
            <w:pPr>
              <w:widowControl/>
              <w:spacing w:line="240" w:lineRule="auto"/>
              <w:rPr>
                <w:rFonts w:ascii="宋体" w:hAnsi="宋体" w:cs="Arial" w:hint="eastAsia"/>
                <w:color w:val="000000" w:themeColor="text1"/>
                <w:kern w:val="0"/>
                <w:szCs w:val="21"/>
              </w:rPr>
            </w:pPr>
            <w:r>
              <w:rPr>
                <w:rFonts w:ascii="宋体" w:hAnsi="宋体" w:cs="宋体" w:hint="eastAsia"/>
                <w:bCs/>
                <w:iCs/>
                <w:color w:val="000000" w:themeColor="text1"/>
                <w:kern w:val="0"/>
                <w:szCs w:val="21"/>
              </w:rPr>
              <w:t>……</w:t>
            </w:r>
          </w:p>
        </w:tc>
        <w:tc>
          <w:tcPr>
            <w:tcW w:w="1857" w:type="dxa"/>
            <w:tcBorders>
              <w:top w:val="nil"/>
              <w:left w:val="nil"/>
              <w:bottom w:val="single" w:sz="4" w:space="0" w:color="auto"/>
              <w:right w:val="single" w:sz="4" w:space="0" w:color="auto"/>
            </w:tcBorders>
            <w:vAlign w:val="center"/>
          </w:tcPr>
          <w:p w14:paraId="654955BA"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38" w:type="dxa"/>
            <w:tcBorders>
              <w:top w:val="single" w:sz="4" w:space="0" w:color="auto"/>
              <w:left w:val="nil"/>
              <w:bottom w:val="single" w:sz="4" w:space="0" w:color="auto"/>
              <w:right w:val="single" w:sz="4" w:space="0" w:color="auto"/>
            </w:tcBorders>
            <w:vAlign w:val="center"/>
          </w:tcPr>
          <w:p w14:paraId="496AB742" w14:textId="77777777" w:rsidR="00D86540" w:rsidRDefault="00D86540">
            <w:pPr>
              <w:widowControl/>
              <w:spacing w:line="240" w:lineRule="auto"/>
              <w:jc w:val="center"/>
              <w:rPr>
                <w:rFonts w:ascii="宋体" w:hAnsi="宋体" w:cs="Arial" w:hint="eastAsia"/>
                <w:color w:val="000000" w:themeColor="text1"/>
                <w:kern w:val="0"/>
                <w:szCs w:val="21"/>
              </w:rPr>
            </w:pPr>
          </w:p>
        </w:tc>
        <w:tc>
          <w:tcPr>
            <w:tcW w:w="1022" w:type="dxa"/>
            <w:tcBorders>
              <w:top w:val="nil"/>
              <w:left w:val="single" w:sz="4" w:space="0" w:color="auto"/>
              <w:bottom w:val="single" w:sz="4" w:space="0" w:color="auto"/>
              <w:right w:val="single" w:sz="4" w:space="0" w:color="auto"/>
            </w:tcBorders>
            <w:vAlign w:val="center"/>
          </w:tcPr>
          <w:p w14:paraId="1E052E07"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68" w:type="dxa"/>
            <w:tcBorders>
              <w:top w:val="nil"/>
              <w:left w:val="nil"/>
              <w:bottom w:val="single" w:sz="4" w:space="0" w:color="auto"/>
              <w:right w:val="single" w:sz="4" w:space="0" w:color="auto"/>
            </w:tcBorders>
            <w:vAlign w:val="center"/>
          </w:tcPr>
          <w:p w14:paraId="47C38E38"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70" w:type="dxa"/>
            <w:tcBorders>
              <w:top w:val="nil"/>
              <w:left w:val="nil"/>
              <w:bottom w:val="single" w:sz="4" w:space="0" w:color="auto"/>
              <w:right w:val="single" w:sz="4" w:space="0" w:color="auto"/>
            </w:tcBorders>
            <w:vAlign w:val="center"/>
          </w:tcPr>
          <w:p w14:paraId="3433E5B8" w14:textId="77777777" w:rsidR="00D86540" w:rsidRDefault="00D86540">
            <w:pPr>
              <w:widowControl/>
              <w:spacing w:line="240" w:lineRule="auto"/>
              <w:jc w:val="center"/>
              <w:rPr>
                <w:rFonts w:ascii="宋体" w:hAnsi="宋体" w:cs="Arial" w:hint="eastAsia"/>
                <w:color w:val="000000" w:themeColor="text1"/>
                <w:kern w:val="0"/>
                <w:szCs w:val="21"/>
              </w:rPr>
            </w:pPr>
          </w:p>
        </w:tc>
      </w:tr>
      <w:tr w:rsidR="00D86540" w14:paraId="7737963D" w14:textId="77777777">
        <w:trPr>
          <w:trHeight w:val="873"/>
          <w:jc w:val="center"/>
        </w:trPr>
        <w:tc>
          <w:tcPr>
            <w:tcW w:w="727" w:type="dxa"/>
            <w:tcBorders>
              <w:top w:val="nil"/>
              <w:left w:val="single" w:sz="4" w:space="0" w:color="auto"/>
              <w:bottom w:val="single" w:sz="4" w:space="0" w:color="auto"/>
              <w:right w:val="single" w:sz="4" w:space="0" w:color="auto"/>
            </w:tcBorders>
            <w:vAlign w:val="center"/>
          </w:tcPr>
          <w:p w14:paraId="1C9AA332" w14:textId="77777777" w:rsidR="00D86540" w:rsidRDefault="00000000">
            <w:pPr>
              <w:widowControl/>
              <w:spacing w:line="240" w:lineRule="auto"/>
              <w:jc w:val="center"/>
              <w:rPr>
                <w:rFonts w:ascii="宋体" w:hAnsi="宋体" w:cs="Arial" w:hint="eastAsia"/>
                <w:color w:val="000000" w:themeColor="text1"/>
                <w:kern w:val="0"/>
                <w:szCs w:val="21"/>
              </w:rPr>
            </w:pPr>
            <w:r>
              <w:rPr>
                <w:rFonts w:ascii="宋体" w:hAnsi="宋体" w:hint="eastAsia"/>
                <w:color w:val="000000" w:themeColor="text1"/>
              </w:rPr>
              <w:t>3</w:t>
            </w:r>
          </w:p>
        </w:tc>
        <w:tc>
          <w:tcPr>
            <w:tcW w:w="1749" w:type="dxa"/>
            <w:tcBorders>
              <w:top w:val="nil"/>
              <w:left w:val="nil"/>
              <w:bottom w:val="single" w:sz="4" w:space="0" w:color="auto"/>
              <w:right w:val="single" w:sz="4" w:space="0" w:color="auto"/>
            </w:tcBorders>
            <w:vAlign w:val="center"/>
          </w:tcPr>
          <w:p w14:paraId="737367F6" w14:textId="77777777" w:rsidR="00D86540" w:rsidRDefault="00000000">
            <w:pPr>
              <w:widowControl/>
              <w:spacing w:line="240" w:lineRule="auto"/>
              <w:jc w:val="left"/>
              <w:rPr>
                <w:rFonts w:ascii="宋体" w:hAnsi="宋体" w:cs="Arial" w:hint="eastAsia"/>
                <w:color w:val="000000" w:themeColor="text1"/>
                <w:kern w:val="0"/>
                <w:szCs w:val="21"/>
              </w:rPr>
            </w:pPr>
            <w:r>
              <w:rPr>
                <w:rFonts w:ascii="宋体" w:hAnsi="宋体" w:cs="宋体" w:hint="eastAsia"/>
                <w:color w:val="000000" w:themeColor="text1"/>
              </w:rPr>
              <w:t>发包人发包专业工程</w:t>
            </w:r>
          </w:p>
        </w:tc>
        <w:tc>
          <w:tcPr>
            <w:tcW w:w="1857" w:type="dxa"/>
            <w:tcBorders>
              <w:top w:val="nil"/>
              <w:left w:val="nil"/>
              <w:bottom w:val="single" w:sz="4" w:space="0" w:color="auto"/>
              <w:right w:val="single" w:sz="4" w:space="0" w:color="auto"/>
            </w:tcBorders>
            <w:vAlign w:val="center"/>
          </w:tcPr>
          <w:p w14:paraId="2D684E6A"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38" w:type="dxa"/>
            <w:tcBorders>
              <w:top w:val="single" w:sz="4" w:space="0" w:color="auto"/>
              <w:left w:val="nil"/>
              <w:bottom w:val="single" w:sz="4" w:space="0" w:color="auto"/>
              <w:right w:val="single" w:sz="4" w:space="0" w:color="auto"/>
            </w:tcBorders>
            <w:vAlign w:val="center"/>
          </w:tcPr>
          <w:p w14:paraId="159510B4" w14:textId="77777777" w:rsidR="00D86540" w:rsidRDefault="00D86540">
            <w:pPr>
              <w:widowControl/>
              <w:spacing w:line="240" w:lineRule="auto"/>
              <w:jc w:val="center"/>
              <w:rPr>
                <w:rFonts w:ascii="宋体" w:hAnsi="宋体" w:cs="Arial" w:hint="eastAsia"/>
                <w:color w:val="000000" w:themeColor="text1"/>
                <w:kern w:val="0"/>
                <w:szCs w:val="21"/>
              </w:rPr>
            </w:pPr>
          </w:p>
        </w:tc>
        <w:tc>
          <w:tcPr>
            <w:tcW w:w="1022" w:type="dxa"/>
            <w:tcBorders>
              <w:top w:val="nil"/>
              <w:left w:val="single" w:sz="4" w:space="0" w:color="auto"/>
              <w:bottom w:val="single" w:sz="4" w:space="0" w:color="auto"/>
              <w:right w:val="single" w:sz="4" w:space="0" w:color="auto"/>
            </w:tcBorders>
            <w:vAlign w:val="center"/>
          </w:tcPr>
          <w:p w14:paraId="12AE74DA"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68" w:type="dxa"/>
            <w:tcBorders>
              <w:top w:val="nil"/>
              <w:left w:val="nil"/>
              <w:bottom w:val="single" w:sz="4" w:space="0" w:color="auto"/>
              <w:right w:val="single" w:sz="4" w:space="0" w:color="auto"/>
            </w:tcBorders>
            <w:vAlign w:val="center"/>
          </w:tcPr>
          <w:p w14:paraId="49C59028"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70" w:type="dxa"/>
            <w:tcBorders>
              <w:top w:val="nil"/>
              <w:left w:val="nil"/>
              <w:bottom w:val="single" w:sz="4" w:space="0" w:color="auto"/>
              <w:right w:val="single" w:sz="4" w:space="0" w:color="auto"/>
            </w:tcBorders>
            <w:vAlign w:val="center"/>
          </w:tcPr>
          <w:p w14:paraId="3B383AE1" w14:textId="77777777" w:rsidR="00D86540" w:rsidRDefault="00D86540">
            <w:pPr>
              <w:widowControl/>
              <w:spacing w:line="240" w:lineRule="auto"/>
              <w:jc w:val="center"/>
              <w:rPr>
                <w:rFonts w:ascii="宋体" w:hAnsi="宋体" w:cs="Arial" w:hint="eastAsia"/>
                <w:color w:val="000000" w:themeColor="text1"/>
                <w:kern w:val="0"/>
                <w:szCs w:val="21"/>
              </w:rPr>
            </w:pPr>
          </w:p>
        </w:tc>
      </w:tr>
      <w:tr w:rsidR="00D86540" w14:paraId="33E9BC7D" w14:textId="77777777">
        <w:trPr>
          <w:trHeight w:val="873"/>
          <w:jc w:val="center"/>
        </w:trPr>
        <w:tc>
          <w:tcPr>
            <w:tcW w:w="727" w:type="dxa"/>
            <w:tcBorders>
              <w:top w:val="nil"/>
              <w:left w:val="single" w:sz="4" w:space="0" w:color="auto"/>
              <w:bottom w:val="single" w:sz="4" w:space="0" w:color="auto"/>
              <w:right w:val="single" w:sz="4" w:space="0" w:color="auto"/>
            </w:tcBorders>
            <w:vAlign w:val="center"/>
          </w:tcPr>
          <w:p w14:paraId="2A8B8D76" w14:textId="77777777" w:rsidR="00D86540" w:rsidRDefault="00000000">
            <w:pPr>
              <w:widowControl/>
              <w:spacing w:line="240" w:lineRule="auto"/>
              <w:jc w:val="center"/>
              <w:rPr>
                <w:rFonts w:ascii="宋体" w:hAnsi="宋体" w:cs="Arial" w:hint="eastAsia"/>
                <w:color w:val="000000" w:themeColor="text1"/>
                <w:kern w:val="0"/>
                <w:szCs w:val="21"/>
              </w:rPr>
            </w:pPr>
            <w:r>
              <w:rPr>
                <w:rFonts w:ascii="宋体" w:hAnsi="宋体" w:cs="Arial" w:hint="eastAsia"/>
                <w:color w:val="000000" w:themeColor="text1"/>
                <w:kern w:val="0"/>
                <w:szCs w:val="21"/>
              </w:rPr>
              <w:t>3.1</w:t>
            </w:r>
          </w:p>
        </w:tc>
        <w:tc>
          <w:tcPr>
            <w:tcW w:w="1749" w:type="dxa"/>
            <w:tcBorders>
              <w:top w:val="nil"/>
              <w:left w:val="nil"/>
              <w:bottom w:val="single" w:sz="4" w:space="0" w:color="auto"/>
              <w:right w:val="single" w:sz="4" w:space="0" w:color="auto"/>
            </w:tcBorders>
            <w:vAlign w:val="center"/>
          </w:tcPr>
          <w:p w14:paraId="46BE9F8A" w14:textId="77777777" w:rsidR="00D86540" w:rsidRDefault="00000000">
            <w:pPr>
              <w:widowControl/>
              <w:spacing w:line="240" w:lineRule="auto"/>
              <w:rPr>
                <w:rFonts w:ascii="宋体" w:hAnsi="宋体" w:cs="Arial" w:hint="eastAsia"/>
                <w:color w:val="000000" w:themeColor="text1"/>
                <w:kern w:val="0"/>
                <w:szCs w:val="21"/>
              </w:rPr>
            </w:pPr>
            <w:r>
              <w:rPr>
                <w:rFonts w:ascii="宋体" w:hAnsi="宋体" w:cs="宋体" w:hint="eastAsia"/>
                <w:color w:val="000000" w:themeColor="text1"/>
                <w:kern w:val="0"/>
                <w:szCs w:val="21"/>
                <w:u w:val="single"/>
              </w:rPr>
              <w:t xml:space="preserve">           </w:t>
            </w:r>
          </w:p>
        </w:tc>
        <w:tc>
          <w:tcPr>
            <w:tcW w:w="1857" w:type="dxa"/>
            <w:tcBorders>
              <w:top w:val="nil"/>
              <w:left w:val="nil"/>
              <w:bottom w:val="single" w:sz="4" w:space="0" w:color="auto"/>
              <w:right w:val="single" w:sz="4" w:space="0" w:color="auto"/>
            </w:tcBorders>
            <w:vAlign w:val="center"/>
          </w:tcPr>
          <w:p w14:paraId="19FB4967"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38" w:type="dxa"/>
            <w:tcBorders>
              <w:top w:val="single" w:sz="4" w:space="0" w:color="auto"/>
              <w:left w:val="nil"/>
              <w:bottom w:val="single" w:sz="4" w:space="0" w:color="auto"/>
              <w:right w:val="single" w:sz="4" w:space="0" w:color="auto"/>
            </w:tcBorders>
            <w:vAlign w:val="center"/>
          </w:tcPr>
          <w:p w14:paraId="583BA6D8" w14:textId="77777777" w:rsidR="00D86540" w:rsidRDefault="00D86540">
            <w:pPr>
              <w:widowControl/>
              <w:spacing w:line="240" w:lineRule="auto"/>
              <w:jc w:val="center"/>
              <w:rPr>
                <w:rFonts w:ascii="宋体" w:hAnsi="宋体" w:cs="Arial" w:hint="eastAsia"/>
                <w:color w:val="000000" w:themeColor="text1"/>
                <w:kern w:val="0"/>
                <w:szCs w:val="21"/>
              </w:rPr>
            </w:pPr>
          </w:p>
        </w:tc>
        <w:tc>
          <w:tcPr>
            <w:tcW w:w="1022" w:type="dxa"/>
            <w:tcBorders>
              <w:top w:val="nil"/>
              <w:left w:val="single" w:sz="4" w:space="0" w:color="auto"/>
              <w:bottom w:val="single" w:sz="4" w:space="0" w:color="auto"/>
              <w:right w:val="single" w:sz="4" w:space="0" w:color="auto"/>
            </w:tcBorders>
            <w:vAlign w:val="center"/>
          </w:tcPr>
          <w:p w14:paraId="037C8FAE"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68" w:type="dxa"/>
            <w:tcBorders>
              <w:top w:val="nil"/>
              <w:left w:val="nil"/>
              <w:bottom w:val="single" w:sz="4" w:space="0" w:color="auto"/>
              <w:right w:val="single" w:sz="4" w:space="0" w:color="auto"/>
            </w:tcBorders>
            <w:vAlign w:val="center"/>
          </w:tcPr>
          <w:p w14:paraId="5CA0A634"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70" w:type="dxa"/>
            <w:tcBorders>
              <w:top w:val="nil"/>
              <w:left w:val="nil"/>
              <w:bottom w:val="single" w:sz="4" w:space="0" w:color="auto"/>
              <w:right w:val="single" w:sz="4" w:space="0" w:color="auto"/>
            </w:tcBorders>
            <w:vAlign w:val="center"/>
          </w:tcPr>
          <w:p w14:paraId="1A15083D" w14:textId="77777777" w:rsidR="00D86540" w:rsidRDefault="00D86540">
            <w:pPr>
              <w:widowControl/>
              <w:spacing w:line="240" w:lineRule="auto"/>
              <w:jc w:val="center"/>
              <w:rPr>
                <w:rFonts w:ascii="宋体" w:hAnsi="宋体" w:cs="Arial" w:hint="eastAsia"/>
                <w:color w:val="000000" w:themeColor="text1"/>
                <w:kern w:val="0"/>
                <w:szCs w:val="21"/>
              </w:rPr>
            </w:pPr>
          </w:p>
        </w:tc>
      </w:tr>
      <w:tr w:rsidR="00D86540" w14:paraId="2B2B1E94" w14:textId="77777777">
        <w:trPr>
          <w:trHeight w:val="873"/>
          <w:jc w:val="center"/>
        </w:trPr>
        <w:tc>
          <w:tcPr>
            <w:tcW w:w="727" w:type="dxa"/>
            <w:tcBorders>
              <w:top w:val="nil"/>
              <w:left w:val="single" w:sz="4" w:space="0" w:color="auto"/>
              <w:bottom w:val="single" w:sz="4" w:space="0" w:color="auto"/>
              <w:right w:val="single" w:sz="4" w:space="0" w:color="auto"/>
            </w:tcBorders>
            <w:vAlign w:val="center"/>
          </w:tcPr>
          <w:p w14:paraId="28F0E752" w14:textId="77777777" w:rsidR="00D86540" w:rsidRDefault="00000000">
            <w:pPr>
              <w:widowControl/>
              <w:spacing w:line="240" w:lineRule="auto"/>
              <w:jc w:val="center"/>
              <w:rPr>
                <w:rFonts w:ascii="宋体" w:hAnsi="宋体" w:cs="Arial" w:hint="eastAsia"/>
                <w:color w:val="000000" w:themeColor="text1"/>
                <w:kern w:val="0"/>
                <w:szCs w:val="21"/>
              </w:rPr>
            </w:pPr>
            <w:r>
              <w:rPr>
                <w:rFonts w:ascii="宋体" w:hAnsi="宋体" w:cs="Arial" w:hint="eastAsia"/>
                <w:color w:val="000000" w:themeColor="text1"/>
                <w:kern w:val="0"/>
                <w:szCs w:val="21"/>
              </w:rPr>
              <w:t>3.2</w:t>
            </w:r>
          </w:p>
        </w:tc>
        <w:tc>
          <w:tcPr>
            <w:tcW w:w="1749" w:type="dxa"/>
            <w:tcBorders>
              <w:top w:val="nil"/>
              <w:left w:val="nil"/>
              <w:bottom w:val="single" w:sz="4" w:space="0" w:color="auto"/>
              <w:right w:val="single" w:sz="4" w:space="0" w:color="auto"/>
            </w:tcBorders>
            <w:vAlign w:val="center"/>
          </w:tcPr>
          <w:p w14:paraId="3CE6FB72" w14:textId="77777777" w:rsidR="00D86540" w:rsidRDefault="00000000">
            <w:pPr>
              <w:widowControl/>
              <w:spacing w:line="240" w:lineRule="auto"/>
              <w:rPr>
                <w:rFonts w:ascii="宋体" w:hAnsi="宋体" w:cs="Arial" w:hint="eastAsia"/>
                <w:color w:val="000000" w:themeColor="text1"/>
                <w:kern w:val="0"/>
                <w:szCs w:val="21"/>
              </w:rPr>
            </w:pPr>
            <w:r>
              <w:rPr>
                <w:rFonts w:ascii="宋体" w:hAnsi="宋体" w:cs="宋体" w:hint="eastAsia"/>
                <w:bCs/>
                <w:iCs/>
                <w:color w:val="000000" w:themeColor="text1"/>
                <w:kern w:val="0"/>
                <w:szCs w:val="21"/>
              </w:rPr>
              <w:t>……</w:t>
            </w:r>
          </w:p>
        </w:tc>
        <w:tc>
          <w:tcPr>
            <w:tcW w:w="1857" w:type="dxa"/>
            <w:tcBorders>
              <w:top w:val="nil"/>
              <w:left w:val="nil"/>
              <w:bottom w:val="single" w:sz="4" w:space="0" w:color="auto"/>
              <w:right w:val="single" w:sz="4" w:space="0" w:color="auto"/>
            </w:tcBorders>
            <w:vAlign w:val="center"/>
          </w:tcPr>
          <w:p w14:paraId="04492946"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38" w:type="dxa"/>
            <w:tcBorders>
              <w:top w:val="single" w:sz="4" w:space="0" w:color="auto"/>
              <w:left w:val="nil"/>
              <w:bottom w:val="single" w:sz="4" w:space="0" w:color="auto"/>
              <w:right w:val="single" w:sz="4" w:space="0" w:color="auto"/>
            </w:tcBorders>
            <w:vAlign w:val="center"/>
          </w:tcPr>
          <w:p w14:paraId="05C10247" w14:textId="77777777" w:rsidR="00D86540" w:rsidRDefault="00D86540">
            <w:pPr>
              <w:widowControl/>
              <w:spacing w:line="240" w:lineRule="auto"/>
              <w:jc w:val="center"/>
              <w:rPr>
                <w:rFonts w:ascii="宋体" w:hAnsi="宋体" w:cs="Arial" w:hint="eastAsia"/>
                <w:color w:val="000000" w:themeColor="text1"/>
                <w:kern w:val="0"/>
                <w:szCs w:val="21"/>
              </w:rPr>
            </w:pPr>
          </w:p>
        </w:tc>
        <w:tc>
          <w:tcPr>
            <w:tcW w:w="1022" w:type="dxa"/>
            <w:tcBorders>
              <w:top w:val="nil"/>
              <w:left w:val="single" w:sz="4" w:space="0" w:color="auto"/>
              <w:bottom w:val="single" w:sz="4" w:space="0" w:color="auto"/>
              <w:right w:val="single" w:sz="4" w:space="0" w:color="auto"/>
            </w:tcBorders>
            <w:vAlign w:val="center"/>
          </w:tcPr>
          <w:p w14:paraId="588118D6"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68" w:type="dxa"/>
            <w:tcBorders>
              <w:top w:val="nil"/>
              <w:left w:val="nil"/>
              <w:bottom w:val="single" w:sz="4" w:space="0" w:color="auto"/>
              <w:right w:val="single" w:sz="4" w:space="0" w:color="auto"/>
            </w:tcBorders>
            <w:vAlign w:val="center"/>
          </w:tcPr>
          <w:p w14:paraId="6BA2A8AD"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70" w:type="dxa"/>
            <w:tcBorders>
              <w:top w:val="nil"/>
              <w:left w:val="nil"/>
              <w:bottom w:val="single" w:sz="4" w:space="0" w:color="auto"/>
              <w:right w:val="single" w:sz="4" w:space="0" w:color="auto"/>
            </w:tcBorders>
            <w:vAlign w:val="center"/>
          </w:tcPr>
          <w:p w14:paraId="5A2DD401" w14:textId="77777777" w:rsidR="00D86540" w:rsidRDefault="00D86540">
            <w:pPr>
              <w:widowControl/>
              <w:spacing w:line="240" w:lineRule="auto"/>
              <w:jc w:val="center"/>
              <w:rPr>
                <w:rFonts w:ascii="宋体" w:hAnsi="宋体" w:cs="Arial" w:hint="eastAsia"/>
                <w:color w:val="000000" w:themeColor="text1"/>
                <w:kern w:val="0"/>
                <w:szCs w:val="21"/>
              </w:rPr>
            </w:pPr>
          </w:p>
        </w:tc>
      </w:tr>
      <w:tr w:rsidR="00D86540" w14:paraId="4E51569A" w14:textId="77777777">
        <w:trPr>
          <w:trHeight w:val="873"/>
          <w:jc w:val="center"/>
        </w:trPr>
        <w:tc>
          <w:tcPr>
            <w:tcW w:w="2476" w:type="dxa"/>
            <w:gridSpan w:val="2"/>
            <w:tcBorders>
              <w:top w:val="single" w:sz="4" w:space="0" w:color="auto"/>
              <w:left w:val="single" w:sz="4" w:space="0" w:color="auto"/>
              <w:bottom w:val="single" w:sz="4" w:space="0" w:color="auto"/>
              <w:right w:val="single" w:sz="4" w:space="0" w:color="auto"/>
            </w:tcBorders>
            <w:vAlign w:val="center"/>
          </w:tcPr>
          <w:p w14:paraId="3040E30B" w14:textId="77777777" w:rsidR="00D86540" w:rsidRDefault="00000000">
            <w:pPr>
              <w:widowControl/>
              <w:spacing w:line="240" w:lineRule="auto"/>
              <w:jc w:val="center"/>
              <w:rPr>
                <w:rFonts w:ascii="宋体" w:hAnsi="宋体" w:cs="宋体" w:hint="eastAsia"/>
                <w:color w:val="000000" w:themeColor="text1"/>
                <w:kern w:val="0"/>
                <w:szCs w:val="21"/>
              </w:rPr>
            </w:pPr>
            <w:r>
              <w:rPr>
                <w:rFonts w:ascii="宋体" w:hAnsi="宋体" w:cs="宋体" w:hint="eastAsia"/>
                <w:color w:val="000000" w:themeColor="text1"/>
                <w:kern w:val="0"/>
                <w:szCs w:val="21"/>
              </w:rPr>
              <w:t>合</w:t>
            </w:r>
            <w:r>
              <w:rPr>
                <w:rFonts w:ascii="宋体" w:hAnsi="宋体" w:cs="Arial"/>
                <w:color w:val="000000" w:themeColor="text1"/>
                <w:kern w:val="0"/>
                <w:szCs w:val="21"/>
              </w:rPr>
              <w:t xml:space="preserve">    </w:t>
            </w:r>
            <w:r>
              <w:rPr>
                <w:rFonts w:ascii="宋体" w:hAnsi="宋体" w:cs="宋体" w:hint="eastAsia"/>
                <w:color w:val="000000" w:themeColor="text1"/>
                <w:kern w:val="0"/>
                <w:szCs w:val="21"/>
              </w:rPr>
              <w:t>计</w:t>
            </w:r>
          </w:p>
        </w:tc>
        <w:tc>
          <w:tcPr>
            <w:tcW w:w="1857" w:type="dxa"/>
            <w:tcBorders>
              <w:top w:val="nil"/>
              <w:left w:val="nil"/>
              <w:bottom w:val="single" w:sz="4" w:space="0" w:color="auto"/>
              <w:right w:val="single" w:sz="4" w:space="0" w:color="auto"/>
            </w:tcBorders>
            <w:vAlign w:val="center"/>
          </w:tcPr>
          <w:p w14:paraId="4452D737"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38" w:type="dxa"/>
            <w:tcBorders>
              <w:top w:val="single" w:sz="4" w:space="0" w:color="auto"/>
              <w:left w:val="nil"/>
              <w:bottom w:val="single" w:sz="4" w:space="0" w:color="auto"/>
              <w:right w:val="single" w:sz="4" w:space="0" w:color="auto"/>
            </w:tcBorders>
            <w:vAlign w:val="center"/>
          </w:tcPr>
          <w:p w14:paraId="391737FE" w14:textId="77777777" w:rsidR="00D86540" w:rsidRDefault="00D86540">
            <w:pPr>
              <w:widowControl/>
              <w:spacing w:line="240" w:lineRule="auto"/>
              <w:jc w:val="center"/>
              <w:rPr>
                <w:rFonts w:ascii="宋体" w:hAnsi="宋体" w:cs="Arial" w:hint="eastAsia"/>
                <w:color w:val="000000" w:themeColor="text1"/>
                <w:kern w:val="0"/>
                <w:szCs w:val="21"/>
              </w:rPr>
            </w:pPr>
          </w:p>
        </w:tc>
        <w:tc>
          <w:tcPr>
            <w:tcW w:w="1022" w:type="dxa"/>
            <w:tcBorders>
              <w:top w:val="nil"/>
              <w:left w:val="single" w:sz="4" w:space="0" w:color="auto"/>
              <w:bottom w:val="single" w:sz="4" w:space="0" w:color="auto"/>
              <w:right w:val="single" w:sz="4" w:space="0" w:color="auto"/>
            </w:tcBorders>
            <w:vAlign w:val="center"/>
          </w:tcPr>
          <w:p w14:paraId="4ACBCB09"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68" w:type="dxa"/>
            <w:tcBorders>
              <w:top w:val="nil"/>
              <w:left w:val="nil"/>
              <w:bottom w:val="single" w:sz="4" w:space="0" w:color="auto"/>
              <w:right w:val="single" w:sz="4" w:space="0" w:color="auto"/>
            </w:tcBorders>
            <w:vAlign w:val="center"/>
          </w:tcPr>
          <w:p w14:paraId="07390837" w14:textId="77777777" w:rsidR="00D86540" w:rsidRDefault="00D86540">
            <w:pPr>
              <w:widowControl/>
              <w:spacing w:line="240" w:lineRule="auto"/>
              <w:jc w:val="center"/>
              <w:rPr>
                <w:rFonts w:ascii="宋体" w:hAnsi="宋体" w:cs="Arial" w:hint="eastAsia"/>
                <w:color w:val="000000" w:themeColor="text1"/>
                <w:kern w:val="0"/>
                <w:szCs w:val="21"/>
              </w:rPr>
            </w:pPr>
          </w:p>
        </w:tc>
        <w:tc>
          <w:tcPr>
            <w:tcW w:w="1270" w:type="dxa"/>
            <w:tcBorders>
              <w:top w:val="nil"/>
              <w:left w:val="nil"/>
              <w:bottom w:val="single" w:sz="4" w:space="0" w:color="auto"/>
              <w:right w:val="single" w:sz="4" w:space="0" w:color="auto"/>
            </w:tcBorders>
            <w:vAlign w:val="center"/>
          </w:tcPr>
          <w:p w14:paraId="31FCE7B2" w14:textId="77777777" w:rsidR="00D86540" w:rsidRDefault="00D86540">
            <w:pPr>
              <w:widowControl/>
              <w:spacing w:line="240" w:lineRule="auto"/>
              <w:jc w:val="center"/>
              <w:rPr>
                <w:rFonts w:ascii="宋体" w:hAnsi="宋体" w:cs="Arial" w:hint="eastAsia"/>
                <w:color w:val="000000" w:themeColor="text1"/>
                <w:kern w:val="0"/>
                <w:szCs w:val="21"/>
              </w:rPr>
            </w:pPr>
          </w:p>
        </w:tc>
      </w:tr>
    </w:tbl>
    <w:bookmarkEnd w:id="1215"/>
    <w:p w14:paraId="217441F7" w14:textId="77777777" w:rsidR="00D86540" w:rsidRDefault="00000000">
      <w:pPr>
        <w:tabs>
          <w:tab w:val="left" w:pos="1276"/>
        </w:tabs>
        <w:spacing w:beforeLines="50" w:before="120" w:line="240" w:lineRule="auto"/>
        <w:ind w:leftChars="1" w:left="708" w:hangingChars="336" w:hanging="706"/>
        <w:rPr>
          <w:rFonts w:ascii="宋体" w:hAnsi="宋体" w:cs="Arial" w:hint="eastAsia"/>
          <w:color w:val="000000" w:themeColor="text1"/>
          <w:szCs w:val="20"/>
        </w:rPr>
      </w:pPr>
      <w:r>
        <w:rPr>
          <w:rFonts w:ascii="宋体" w:hAnsi="宋体" w:cs="Arial" w:hint="eastAsia"/>
          <w:color w:val="000000" w:themeColor="text1"/>
          <w:szCs w:val="20"/>
        </w:rPr>
        <w:t>注：本表</w:t>
      </w:r>
      <w:r>
        <w:rPr>
          <w:rFonts w:ascii="宋体" w:hAnsi="宋体" w:hint="eastAsia"/>
          <w:color w:val="000000" w:themeColor="text1"/>
        </w:rPr>
        <w:t>项目</w:t>
      </w:r>
      <w:r>
        <w:rPr>
          <w:rFonts w:ascii="宋体" w:hAnsi="宋体" w:cs="Arial" w:hint="eastAsia"/>
          <w:color w:val="000000" w:themeColor="text1"/>
          <w:szCs w:val="20"/>
        </w:rPr>
        <w:t>名称、服务内容、计算基础应由采购人填写。</w:t>
      </w:r>
    </w:p>
    <w:p w14:paraId="0413696A" w14:textId="77777777" w:rsidR="00D86540" w:rsidRDefault="00D86540">
      <w:pPr>
        <w:tabs>
          <w:tab w:val="left" w:pos="1276"/>
        </w:tabs>
        <w:spacing w:line="240" w:lineRule="auto"/>
        <w:ind w:firstLineChars="202" w:firstLine="424"/>
        <w:rPr>
          <w:rFonts w:ascii="宋体" w:hAnsi="宋体" w:cs="Arial" w:hint="eastAsia"/>
          <w:color w:val="000000" w:themeColor="text1"/>
          <w:szCs w:val="20"/>
        </w:rPr>
      </w:pPr>
    </w:p>
    <w:p w14:paraId="77BFC253" w14:textId="77777777" w:rsidR="00D86540" w:rsidRDefault="00000000">
      <w:pPr>
        <w:adjustRightInd w:val="0"/>
        <w:snapToGrid w:val="0"/>
        <w:spacing w:beforeLines="50" w:before="120" w:afterLines="50" w:after="120" w:line="240" w:lineRule="auto"/>
        <w:ind w:firstLineChars="100" w:firstLine="210"/>
        <w:jc w:val="left"/>
        <w:outlineLvl w:val="4"/>
        <w:rPr>
          <w:color w:val="000000" w:themeColor="text1"/>
        </w:rPr>
      </w:pPr>
      <w:r>
        <w:rPr>
          <w:rFonts w:hint="eastAsia"/>
          <w:color w:val="000000" w:themeColor="text1"/>
        </w:rPr>
        <w:br w:type="page"/>
      </w:r>
      <w:bookmarkStart w:id="1217" w:name="_Toc226047187"/>
      <w:r>
        <w:rPr>
          <w:rFonts w:hint="eastAsia"/>
          <w:color w:val="000000" w:themeColor="text1"/>
          <w:sz w:val="24"/>
        </w:rPr>
        <w:lastRenderedPageBreak/>
        <w:t xml:space="preserve">4.11  </w:t>
      </w:r>
      <w:r>
        <w:rPr>
          <w:rFonts w:hint="eastAsia"/>
          <w:color w:val="000000" w:themeColor="text1"/>
          <w:sz w:val="24"/>
        </w:rPr>
        <w:t>增值税计价表</w:t>
      </w:r>
      <w:bookmarkEnd w:id="1217"/>
    </w:p>
    <w:p w14:paraId="128EDA8C" w14:textId="77777777" w:rsidR="00D86540" w:rsidRDefault="00000000">
      <w:pPr>
        <w:widowControl/>
        <w:spacing w:line="240" w:lineRule="auto"/>
        <w:jc w:val="center"/>
        <w:rPr>
          <w:rFonts w:ascii="宋体" w:hAnsi="宋体" w:cs="宋体" w:hint="eastAsia"/>
          <w:color w:val="000000" w:themeColor="text1"/>
          <w:kern w:val="0"/>
          <w:sz w:val="30"/>
          <w:szCs w:val="30"/>
        </w:rPr>
      </w:pPr>
      <w:r>
        <w:rPr>
          <w:rFonts w:ascii="宋体" w:hAnsi="宋体" w:cs="宋体" w:hint="eastAsia"/>
          <w:color w:val="000000" w:themeColor="text1"/>
          <w:kern w:val="0"/>
          <w:sz w:val="30"/>
          <w:szCs w:val="30"/>
        </w:rPr>
        <w:t>增值税计价表</w:t>
      </w:r>
    </w:p>
    <w:p w14:paraId="0D62F206" w14:textId="77777777" w:rsidR="00D86540" w:rsidRDefault="00000000">
      <w:pPr>
        <w:tabs>
          <w:tab w:val="left" w:pos="720"/>
        </w:tabs>
        <w:spacing w:line="240" w:lineRule="auto"/>
        <w:rPr>
          <w:rFonts w:ascii="宋体" w:hAnsi="宋体" w:cs="Arial" w:hint="eastAsia"/>
          <w:color w:val="000000" w:themeColor="text1"/>
        </w:rPr>
      </w:pPr>
      <w:r>
        <w:rPr>
          <w:rFonts w:ascii="宋体" w:hAnsi="宋体" w:cs="Arial" w:hint="eastAsia"/>
          <w:color w:val="000000" w:themeColor="text1"/>
        </w:rPr>
        <w:t>工程名称：</w:t>
      </w:r>
      <w:r>
        <w:rPr>
          <w:rFonts w:ascii="宋体" w:hAnsi="宋体" w:cs="Arial"/>
          <w:color w:val="000000" w:themeColor="text1"/>
        </w:rPr>
        <w:t xml:space="preserve">                                                    </w:t>
      </w:r>
      <w:r>
        <w:rPr>
          <w:rFonts w:ascii="宋体" w:hAnsi="宋体" w:cs="Arial" w:hint="eastAsia"/>
          <w:color w:val="000000" w:themeColor="text1"/>
        </w:rPr>
        <w:t xml:space="preserve">  </w:t>
      </w:r>
      <w:r>
        <w:rPr>
          <w:rFonts w:ascii="宋体" w:hAnsi="宋体" w:cs="Arial"/>
          <w:color w:val="000000" w:themeColor="text1"/>
        </w:rPr>
        <w:t xml:space="preserve"> </w:t>
      </w:r>
      <w:r>
        <w:rPr>
          <w:rFonts w:ascii="宋体" w:hAnsi="宋体" w:cs="Arial" w:hint="eastAsia"/>
          <w:color w:val="000000" w:themeColor="text1"/>
        </w:rPr>
        <w:t>第</w:t>
      </w:r>
      <w:r>
        <w:rPr>
          <w:rFonts w:ascii="宋体" w:hAnsi="宋体" w:cs="Arial"/>
          <w:color w:val="000000" w:themeColor="text1"/>
        </w:rPr>
        <w:t xml:space="preserve">  </w:t>
      </w:r>
      <w:r>
        <w:rPr>
          <w:rFonts w:ascii="宋体" w:hAnsi="宋体" w:cs="Arial" w:hint="eastAsia"/>
          <w:color w:val="000000" w:themeColor="text1"/>
        </w:rPr>
        <w:t>页</w:t>
      </w:r>
      <w:r>
        <w:rPr>
          <w:rFonts w:ascii="宋体" w:hAnsi="宋体" w:cs="Arial"/>
          <w:color w:val="000000" w:themeColor="text1"/>
        </w:rPr>
        <w:t xml:space="preserve"> </w:t>
      </w:r>
      <w:r>
        <w:rPr>
          <w:rFonts w:ascii="宋体" w:hAnsi="宋体" w:cs="Arial" w:hint="eastAsia"/>
          <w:color w:val="000000" w:themeColor="text1"/>
        </w:rPr>
        <w:t>共</w:t>
      </w:r>
      <w:r>
        <w:rPr>
          <w:rFonts w:ascii="宋体" w:hAnsi="宋体" w:cs="Arial"/>
          <w:color w:val="000000" w:themeColor="text1"/>
        </w:rPr>
        <w:t xml:space="preserve">  </w:t>
      </w:r>
      <w:r>
        <w:rPr>
          <w:rFonts w:ascii="宋体" w:hAnsi="宋体" w:cs="Arial" w:hint="eastAsia"/>
          <w:color w:val="000000" w:themeColor="text1"/>
        </w:rPr>
        <w:t>页</w:t>
      </w:r>
    </w:p>
    <w:tbl>
      <w:tblPr>
        <w:tblW w:w="8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5"/>
        <w:gridCol w:w="1200"/>
        <w:gridCol w:w="1984"/>
        <w:gridCol w:w="1560"/>
        <w:gridCol w:w="1417"/>
        <w:gridCol w:w="1474"/>
      </w:tblGrid>
      <w:tr w:rsidR="00D86540" w14:paraId="19BA8864" w14:textId="77777777">
        <w:trPr>
          <w:trHeight w:val="774"/>
          <w:jc w:val="center"/>
        </w:trPr>
        <w:tc>
          <w:tcPr>
            <w:tcW w:w="785" w:type="dxa"/>
            <w:vAlign w:val="center"/>
          </w:tcPr>
          <w:p w14:paraId="27EB7665" w14:textId="77777777" w:rsidR="00D86540" w:rsidRDefault="00000000">
            <w:pPr>
              <w:tabs>
                <w:tab w:val="left" w:pos="720"/>
              </w:tabs>
              <w:spacing w:line="240" w:lineRule="auto"/>
              <w:jc w:val="center"/>
              <w:rPr>
                <w:rFonts w:ascii="宋体" w:hAnsi="宋体" w:cs="Arial" w:hint="eastAsia"/>
                <w:color w:val="000000" w:themeColor="text1"/>
                <w:szCs w:val="21"/>
              </w:rPr>
            </w:pPr>
            <w:bookmarkStart w:id="1218" w:name="_Hlk199952083"/>
            <w:r>
              <w:rPr>
                <w:rFonts w:ascii="宋体" w:hAnsi="宋体" w:cs="Arial" w:hint="eastAsia"/>
                <w:color w:val="000000" w:themeColor="text1"/>
                <w:szCs w:val="21"/>
              </w:rPr>
              <w:t>序号</w:t>
            </w:r>
          </w:p>
        </w:tc>
        <w:tc>
          <w:tcPr>
            <w:tcW w:w="1200" w:type="dxa"/>
            <w:vAlign w:val="center"/>
          </w:tcPr>
          <w:p w14:paraId="0F29CC99"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项目名称</w:t>
            </w:r>
          </w:p>
        </w:tc>
        <w:tc>
          <w:tcPr>
            <w:tcW w:w="1984" w:type="dxa"/>
            <w:vAlign w:val="center"/>
          </w:tcPr>
          <w:p w14:paraId="519ABD22"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计算基础说明</w:t>
            </w:r>
          </w:p>
        </w:tc>
        <w:tc>
          <w:tcPr>
            <w:tcW w:w="1560" w:type="dxa"/>
            <w:vAlign w:val="center"/>
          </w:tcPr>
          <w:p w14:paraId="385699FE"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计算基数</w:t>
            </w:r>
          </w:p>
        </w:tc>
        <w:tc>
          <w:tcPr>
            <w:tcW w:w="1417" w:type="dxa"/>
            <w:vAlign w:val="center"/>
          </w:tcPr>
          <w:p w14:paraId="6D5E7A8A"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税率/征收率（</w:t>
            </w:r>
            <w:r>
              <w:rPr>
                <w:rFonts w:ascii="宋体" w:hAnsi="宋体" w:cs="Arial"/>
                <w:color w:val="000000" w:themeColor="text1"/>
                <w:szCs w:val="21"/>
              </w:rPr>
              <w:t>%</w:t>
            </w:r>
            <w:r>
              <w:rPr>
                <w:rFonts w:ascii="宋体" w:hAnsi="宋体" w:cs="Arial" w:hint="eastAsia"/>
                <w:color w:val="000000" w:themeColor="text1"/>
                <w:szCs w:val="21"/>
              </w:rPr>
              <w:t>）</w:t>
            </w:r>
          </w:p>
        </w:tc>
        <w:tc>
          <w:tcPr>
            <w:tcW w:w="1474" w:type="dxa"/>
            <w:vAlign w:val="center"/>
          </w:tcPr>
          <w:p w14:paraId="5C8FF518"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金额（元）</w:t>
            </w:r>
          </w:p>
        </w:tc>
      </w:tr>
      <w:tr w:rsidR="00D86540" w14:paraId="3808F1E8" w14:textId="77777777">
        <w:trPr>
          <w:trHeight w:val="851"/>
          <w:jc w:val="center"/>
        </w:trPr>
        <w:tc>
          <w:tcPr>
            <w:tcW w:w="785" w:type="dxa"/>
            <w:vAlign w:val="center"/>
          </w:tcPr>
          <w:p w14:paraId="240F22AC" w14:textId="77777777" w:rsidR="00D86540" w:rsidRDefault="00000000">
            <w:pPr>
              <w:tabs>
                <w:tab w:val="left" w:pos="720"/>
              </w:tabs>
              <w:spacing w:line="240" w:lineRule="auto"/>
              <w:jc w:val="center"/>
              <w:rPr>
                <w:rFonts w:ascii="宋体" w:hAnsi="宋体" w:cs="宋体" w:hint="eastAsia"/>
                <w:color w:val="000000" w:themeColor="text1"/>
                <w:szCs w:val="21"/>
              </w:rPr>
            </w:pPr>
            <w:r>
              <w:rPr>
                <w:rFonts w:ascii="宋体" w:hAnsi="宋体" w:cs="宋体" w:hint="eastAsia"/>
                <w:color w:val="000000" w:themeColor="text1"/>
                <w:szCs w:val="21"/>
              </w:rPr>
              <w:t>1</w:t>
            </w:r>
          </w:p>
        </w:tc>
        <w:tc>
          <w:tcPr>
            <w:tcW w:w="1200" w:type="dxa"/>
            <w:vAlign w:val="center"/>
          </w:tcPr>
          <w:p w14:paraId="73B1D8C1"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增值税</w:t>
            </w:r>
          </w:p>
        </w:tc>
        <w:tc>
          <w:tcPr>
            <w:tcW w:w="1984" w:type="dxa"/>
            <w:vAlign w:val="center"/>
          </w:tcPr>
          <w:p w14:paraId="08D54DC4" w14:textId="77777777" w:rsidR="00D86540" w:rsidRDefault="00000000">
            <w:pPr>
              <w:pStyle w:val="TableParagraph"/>
              <w:spacing w:line="240" w:lineRule="auto"/>
              <w:jc w:val="center"/>
              <w:rPr>
                <w:rFonts w:cs="Arial" w:hint="eastAsia"/>
                <w:color w:val="000000" w:themeColor="text1"/>
                <w:sz w:val="21"/>
                <w:szCs w:val="21"/>
                <w:lang w:eastAsia="zh-CN"/>
              </w:rPr>
            </w:pPr>
            <w:r>
              <w:rPr>
                <w:rFonts w:cs="Arial"/>
                <w:color w:val="000000" w:themeColor="text1"/>
                <w:kern w:val="2"/>
                <w:sz w:val="21"/>
                <w:szCs w:val="21"/>
                <w:lang w:eastAsia="zh-CN"/>
              </w:rPr>
              <w:t>分部分项工程费＋措施项目费＋其他项目费－</w:t>
            </w:r>
            <w:r>
              <w:rPr>
                <w:rFonts w:cs="Arial" w:hint="eastAsia"/>
                <w:color w:val="000000" w:themeColor="text1"/>
                <w:kern w:val="2"/>
                <w:sz w:val="21"/>
                <w:szCs w:val="21"/>
                <w:lang w:eastAsia="zh-CN"/>
              </w:rPr>
              <w:t>专业工程暂估价</w:t>
            </w:r>
            <w:r>
              <w:rPr>
                <w:rFonts w:cs="Arial"/>
                <w:color w:val="000000" w:themeColor="text1"/>
                <w:kern w:val="2"/>
                <w:sz w:val="21"/>
                <w:szCs w:val="21"/>
                <w:lang w:eastAsia="zh-CN"/>
              </w:rPr>
              <w:t>－按规定不计税的工程设备金额</w:t>
            </w:r>
          </w:p>
        </w:tc>
        <w:tc>
          <w:tcPr>
            <w:tcW w:w="1560" w:type="dxa"/>
            <w:vAlign w:val="center"/>
          </w:tcPr>
          <w:p w14:paraId="7A15102C"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17" w:type="dxa"/>
            <w:vAlign w:val="center"/>
          </w:tcPr>
          <w:p w14:paraId="151A5C20"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74" w:type="dxa"/>
            <w:vAlign w:val="center"/>
          </w:tcPr>
          <w:p w14:paraId="2F4D0015"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1EBA375F" w14:textId="77777777">
        <w:trPr>
          <w:trHeight w:val="851"/>
          <w:jc w:val="center"/>
        </w:trPr>
        <w:tc>
          <w:tcPr>
            <w:tcW w:w="785" w:type="dxa"/>
            <w:vAlign w:val="center"/>
          </w:tcPr>
          <w:p w14:paraId="4A3527AC" w14:textId="77777777" w:rsidR="00D86540" w:rsidRDefault="00D86540">
            <w:pPr>
              <w:tabs>
                <w:tab w:val="left" w:pos="720"/>
              </w:tabs>
              <w:spacing w:line="240" w:lineRule="auto"/>
              <w:jc w:val="center"/>
              <w:rPr>
                <w:rFonts w:ascii="宋体" w:hAnsi="宋体" w:cs="宋体" w:hint="eastAsia"/>
                <w:color w:val="000000" w:themeColor="text1"/>
                <w:szCs w:val="21"/>
              </w:rPr>
            </w:pPr>
          </w:p>
        </w:tc>
        <w:tc>
          <w:tcPr>
            <w:tcW w:w="1200" w:type="dxa"/>
            <w:vAlign w:val="center"/>
          </w:tcPr>
          <w:p w14:paraId="743FDBE1" w14:textId="77777777" w:rsidR="00D86540" w:rsidRDefault="00D86540">
            <w:pPr>
              <w:tabs>
                <w:tab w:val="left" w:pos="720"/>
              </w:tabs>
              <w:spacing w:line="240" w:lineRule="auto"/>
              <w:rPr>
                <w:rFonts w:ascii="宋体" w:hAnsi="宋体" w:cs="Arial" w:hint="eastAsia"/>
                <w:color w:val="000000" w:themeColor="text1"/>
                <w:szCs w:val="21"/>
              </w:rPr>
            </w:pPr>
          </w:p>
        </w:tc>
        <w:tc>
          <w:tcPr>
            <w:tcW w:w="1984" w:type="dxa"/>
            <w:vAlign w:val="center"/>
          </w:tcPr>
          <w:p w14:paraId="50E3443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560" w:type="dxa"/>
            <w:vAlign w:val="center"/>
          </w:tcPr>
          <w:p w14:paraId="39BDE1F4"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17" w:type="dxa"/>
            <w:vAlign w:val="center"/>
          </w:tcPr>
          <w:p w14:paraId="449228E7"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74" w:type="dxa"/>
            <w:vAlign w:val="center"/>
          </w:tcPr>
          <w:p w14:paraId="363808E6"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4BC5D0C4" w14:textId="77777777">
        <w:trPr>
          <w:trHeight w:val="851"/>
          <w:jc w:val="center"/>
        </w:trPr>
        <w:tc>
          <w:tcPr>
            <w:tcW w:w="785" w:type="dxa"/>
            <w:vAlign w:val="center"/>
          </w:tcPr>
          <w:p w14:paraId="68EB0CDA" w14:textId="77777777" w:rsidR="00D86540" w:rsidRDefault="00D86540">
            <w:pPr>
              <w:tabs>
                <w:tab w:val="left" w:pos="720"/>
              </w:tabs>
              <w:spacing w:line="240" w:lineRule="auto"/>
              <w:jc w:val="center"/>
              <w:rPr>
                <w:rFonts w:ascii="宋体" w:hAnsi="宋体" w:cs="宋体" w:hint="eastAsia"/>
                <w:color w:val="000000" w:themeColor="text1"/>
                <w:szCs w:val="21"/>
              </w:rPr>
            </w:pPr>
          </w:p>
        </w:tc>
        <w:tc>
          <w:tcPr>
            <w:tcW w:w="1200" w:type="dxa"/>
            <w:vAlign w:val="center"/>
          </w:tcPr>
          <w:p w14:paraId="1C590321" w14:textId="77777777" w:rsidR="00D86540" w:rsidRDefault="00D86540">
            <w:pPr>
              <w:tabs>
                <w:tab w:val="left" w:pos="720"/>
              </w:tabs>
              <w:spacing w:line="240" w:lineRule="auto"/>
              <w:rPr>
                <w:rFonts w:ascii="宋体" w:hAnsi="宋体" w:cs="Arial" w:hint="eastAsia"/>
                <w:color w:val="000000" w:themeColor="text1"/>
                <w:szCs w:val="21"/>
              </w:rPr>
            </w:pPr>
          </w:p>
        </w:tc>
        <w:tc>
          <w:tcPr>
            <w:tcW w:w="1984" w:type="dxa"/>
            <w:vAlign w:val="center"/>
          </w:tcPr>
          <w:p w14:paraId="1DD9CD1A"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560" w:type="dxa"/>
            <w:vAlign w:val="center"/>
          </w:tcPr>
          <w:p w14:paraId="479E1631"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17" w:type="dxa"/>
            <w:vAlign w:val="center"/>
          </w:tcPr>
          <w:p w14:paraId="16C6350A"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74" w:type="dxa"/>
            <w:vAlign w:val="center"/>
          </w:tcPr>
          <w:p w14:paraId="4CED6EF0"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63FD614C" w14:textId="77777777">
        <w:trPr>
          <w:trHeight w:val="851"/>
          <w:jc w:val="center"/>
        </w:trPr>
        <w:tc>
          <w:tcPr>
            <w:tcW w:w="785" w:type="dxa"/>
            <w:vAlign w:val="center"/>
          </w:tcPr>
          <w:p w14:paraId="7EE6D866" w14:textId="77777777" w:rsidR="00D86540" w:rsidRDefault="00D86540">
            <w:pPr>
              <w:tabs>
                <w:tab w:val="left" w:pos="720"/>
              </w:tabs>
              <w:spacing w:line="240" w:lineRule="auto"/>
              <w:jc w:val="center"/>
              <w:rPr>
                <w:rFonts w:ascii="宋体" w:hAnsi="宋体" w:cs="宋体" w:hint="eastAsia"/>
                <w:color w:val="000000" w:themeColor="text1"/>
                <w:szCs w:val="21"/>
              </w:rPr>
            </w:pPr>
          </w:p>
        </w:tc>
        <w:tc>
          <w:tcPr>
            <w:tcW w:w="1200" w:type="dxa"/>
            <w:vAlign w:val="center"/>
          </w:tcPr>
          <w:p w14:paraId="7908C227" w14:textId="77777777" w:rsidR="00D86540" w:rsidRDefault="00D86540">
            <w:pPr>
              <w:tabs>
                <w:tab w:val="left" w:pos="720"/>
              </w:tabs>
              <w:spacing w:line="240" w:lineRule="auto"/>
              <w:rPr>
                <w:rFonts w:ascii="宋体" w:hAnsi="宋体" w:cs="Arial" w:hint="eastAsia"/>
                <w:color w:val="000000" w:themeColor="text1"/>
                <w:szCs w:val="21"/>
              </w:rPr>
            </w:pPr>
          </w:p>
        </w:tc>
        <w:tc>
          <w:tcPr>
            <w:tcW w:w="1984" w:type="dxa"/>
            <w:vAlign w:val="center"/>
          </w:tcPr>
          <w:p w14:paraId="600D512B"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560" w:type="dxa"/>
            <w:vAlign w:val="center"/>
          </w:tcPr>
          <w:p w14:paraId="79EFDA53"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17" w:type="dxa"/>
            <w:vAlign w:val="center"/>
          </w:tcPr>
          <w:p w14:paraId="01979E16"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74" w:type="dxa"/>
            <w:vAlign w:val="center"/>
          </w:tcPr>
          <w:p w14:paraId="30987641"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27F750B8" w14:textId="77777777">
        <w:trPr>
          <w:trHeight w:val="851"/>
          <w:jc w:val="center"/>
        </w:trPr>
        <w:tc>
          <w:tcPr>
            <w:tcW w:w="785" w:type="dxa"/>
            <w:vAlign w:val="center"/>
          </w:tcPr>
          <w:p w14:paraId="0A8A831B" w14:textId="77777777" w:rsidR="00D86540" w:rsidRDefault="00D86540">
            <w:pPr>
              <w:tabs>
                <w:tab w:val="left" w:pos="720"/>
              </w:tabs>
              <w:spacing w:line="240" w:lineRule="auto"/>
              <w:jc w:val="center"/>
              <w:rPr>
                <w:rFonts w:ascii="宋体" w:hAnsi="宋体" w:cs="宋体" w:hint="eastAsia"/>
                <w:color w:val="000000" w:themeColor="text1"/>
                <w:szCs w:val="21"/>
              </w:rPr>
            </w:pPr>
          </w:p>
        </w:tc>
        <w:tc>
          <w:tcPr>
            <w:tcW w:w="1200" w:type="dxa"/>
            <w:vAlign w:val="center"/>
          </w:tcPr>
          <w:p w14:paraId="7ED4608C" w14:textId="77777777" w:rsidR="00D86540" w:rsidRDefault="00D86540">
            <w:pPr>
              <w:tabs>
                <w:tab w:val="left" w:pos="720"/>
              </w:tabs>
              <w:spacing w:line="240" w:lineRule="auto"/>
              <w:rPr>
                <w:rFonts w:ascii="宋体" w:hAnsi="宋体" w:cs="Arial" w:hint="eastAsia"/>
                <w:color w:val="000000" w:themeColor="text1"/>
                <w:szCs w:val="21"/>
              </w:rPr>
            </w:pPr>
          </w:p>
        </w:tc>
        <w:tc>
          <w:tcPr>
            <w:tcW w:w="1984" w:type="dxa"/>
            <w:vAlign w:val="center"/>
          </w:tcPr>
          <w:p w14:paraId="3488CE7A"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560" w:type="dxa"/>
            <w:vAlign w:val="center"/>
          </w:tcPr>
          <w:p w14:paraId="7F65DC48"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17" w:type="dxa"/>
            <w:vAlign w:val="center"/>
          </w:tcPr>
          <w:p w14:paraId="01C0BEA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74" w:type="dxa"/>
            <w:vAlign w:val="center"/>
          </w:tcPr>
          <w:p w14:paraId="5A5FCAE3"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6513AF98" w14:textId="77777777">
        <w:trPr>
          <w:trHeight w:val="851"/>
          <w:jc w:val="center"/>
        </w:trPr>
        <w:tc>
          <w:tcPr>
            <w:tcW w:w="785" w:type="dxa"/>
            <w:vAlign w:val="center"/>
          </w:tcPr>
          <w:p w14:paraId="55E05CB0"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00" w:type="dxa"/>
            <w:vAlign w:val="center"/>
          </w:tcPr>
          <w:p w14:paraId="1B50AE79" w14:textId="77777777" w:rsidR="00D86540" w:rsidRDefault="00D86540">
            <w:pPr>
              <w:tabs>
                <w:tab w:val="left" w:pos="720"/>
              </w:tabs>
              <w:spacing w:line="240" w:lineRule="auto"/>
              <w:rPr>
                <w:rFonts w:ascii="宋体" w:hAnsi="宋体" w:cs="Arial" w:hint="eastAsia"/>
                <w:color w:val="000000" w:themeColor="text1"/>
                <w:szCs w:val="21"/>
              </w:rPr>
            </w:pPr>
          </w:p>
        </w:tc>
        <w:tc>
          <w:tcPr>
            <w:tcW w:w="1984" w:type="dxa"/>
            <w:vAlign w:val="center"/>
          </w:tcPr>
          <w:p w14:paraId="014205F8"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560" w:type="dxa"/>
            <w:vAlign w:val="center"/>
          </w:tcPr>
          <w:p w14:paraId="5CEB9C6F"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17" w:type="dxa"/>
            <w:vAlign w:val="center"/>
          </w:tcPr>
          <w:p w14:paraId="55DD4802"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74" w:type="dxa"/>
            <w:vAlign w:val="center"/>
          </w:tcPr>
          <w:p w14:paraId="2520596F"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35ADAE4D" w14:textId="77777777">
        <w:trPr>
          <w:trHeight w:val="851"/>
          <w:jc w:val="center"/>
        </w:trPr>
        <w:tc>
          <w:tcPr>
            <w:tcW w:w="785" w:type="dxa"/>
            <w:vAlign w:val="center"/>
          </w:tcPr>
          <w:p w14:paraId="3F4443D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200" w:type="dxa"/>
            <w:vAlign w:val="center"/>
          </w:tcPr>
          <w:p w14:paraId="38EC79D6" w14:textId="77777777" w:rsidR="00D86540" w:rsidRDefault="00D86540">
            <w:pPr>
              <w:tabs>
                <w:tab w:val="left" w:pos="720"/>
              </w:tabs>
              <w:spacing w:line="240" w:lineRule="auto"/>
              <w:rPr>
                <w:rFonts w:ascii="宋体" w:hAnsi="宋体" w:cs="Arial" w:hint="eastAsia"/>
                <w:color w:val="000000" w:themeColor="text1"/>
                <w:szCs w:val="21"/>
              </w:rPr>
            </w:pPr>
          </w:p>
        </w:tc>
        <w:tc>
          <w:tcPr>
            <w:tcW w:w="1984" w:type="dxa"/>
            <w:vAlign w:val="center"/>
          </w:tcPr>
          <w:p w14:paraId="630AC694"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560" w:type="dxa"/>
            <w:vAlign w:val="center"/>
          </w:tcPr>
          <w:p w14:paraId="2F7112A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17" w:type="dxa"/>
            <w:vAlign w:val="center"/>
          </w:tcPr>
          <w:p w14:paraId="1FE65ACE"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74" w:type="dxa"/>
            <w:vAlign w:val="center"/>
          </w:tcPr>
          <w:p w14:paraId="63365026" w14:textId="77777777" w:rsidR="00D86540" w:rsidRDefault="00D86540">
            <w:pPr>
              <w:tabs>
                <w:tab w:val="left" w:pos="720"/>
              </w:tabs>
              <w:spacing w:line="240" w:lineRule="auto"/>
              <w:jc w:val="center"/>
              <w:rPr>
                <w:rFonts w:ascii="宋体" w:hAnsi="宋体" w:cs="Arial" w:hint="eastAsia"/>
                <w:color w:val="000000" w:themeColor="text1"/>
                <w:szCs w:val="21"/>
              </w:rPr>
            </w:pPr>
          </w:p>
        </w:tc>
      </w:tr>
      <w:tr w:rsidR="00D86540" w14:paraId="7E413E48" w14:textId="77777777">
        <w:trPr>
          <w:trHeight w:val="851"/>
          <w:jc w:val="center"/>
        </w:trPr>
        <w:tc>
          <w:tcPr>
            <w:tcW w:w="5529" w:type="dxa"/>
            <w:gridSpan w:val="4"/>
            <w:vAlign w:val="center"/>
          </w:tcPr>
          <w:p w14:paraId="63049A69" w14:textId="77777777" w:rsidR="00D86540" w:rsidRDefault="00000000">
            <w:pPr>
              <w:tabs>
                <w:tab w:val="left" w:pos="720"/>
              </w:tabs>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合    计</w:t>
            </w:r>
          </w:p>
        </w:tc>
        <w:tc>
          <w:tcPr>
            <w:tcW w:w="1417" w:type="dxa"/>
            <w:vAlign w:val="center"/>
          </w:tcPr>
          <w:p w14:paraId="42A49133" w14:textId="77777777" w:rsidR="00D86540" w:rsidRDefault="00D86540">
            <w:pPr>
              <w:tabs>
                <w:tab w:val="left" w:pos="720"/>
              </w:tabs>
              <w:spacing w:line="240" w:lineRule="auto"/>
              <w:jc w:val="center"/>
              <w:rPr>
                <w:rFonts w:ascii="宋体" w:hAnsi="宋体" w:cs="Arial" w:hint="eastAsia"/>
                <w:color w:val="000000" w:themeColor="text1"/>
                <w:szCs w:val="21"/>
              </w:rPr>
            </w:pPr>
          </w:p>
        </w:tc>
        <w:tc>
          <w:tcPr>
            <w:tcW w:w="1474" w:type="dxa"/>
            <w:vAlign w:val="center"/>
          </w:tcPr>
          <w:p w14:paraId="3E633050" w14:textId="77777777" w:rsidR="00D86540" w:rsidRDefault="00D86540">
            <w:pPr>
              <w:tabs>
                <w:tab w:val="left" w:pos="720"/>
              </w:tabs>
              <w:spacing w:line="240" w:lineRule="auto"/>
              <w:jc w:val="center"/>
              <w:rPr>
                <w:rFonts w:ascii="宋体" w:hAnsi="宋体" w:cs="Arial" w:hint="eastAsia"/>
                <w:color w:val="000000" w:themeColor="text1"/>
                <w:szCs w:val="21"/>
              </w:rPr>
            </w:pPr>
          </w:p>
        </w:tc>
      </w:tr>
      <w:bookmarkEnd w:id="1218"/>
    </w:tbl>
    <w:p w14:paraId="27FF4C77" w14:textId="77777777" w:rsidR="00D86540" w:rsidRDefault="00D86540">
      <w:pPr>
        <w:adjustRightInd w:val="0"/>
        <w:snapToGrid w:val="0"/>
        <w:spacing w:after="0" w:line="240" w:lineRule="auto"/>
        <w:jc w:val="left"/>
        <w:rPr>
          <w:color w:val="000000" w:themeColor="text1"/>
        </w:rPr>
      </w:pPr>
    </w:p>
    <w:p w14:paraId="082531E6" w14:textId="77777777" w:rsidR="00D86540" w:rsidRDefault="00000000">
      <w:pPr>
        <w:widowControl/>
        <w:spacing w:line="240" w:lineRule="auto"/>
        <w:jc w:val="left"/>
        <w:rPr>
          <w:color w:val="000000" w:themeColor="text1"/>
        </w:rPr>
      </w:pPr>
      <w:r>
        <w:rPr>
          <w:color w:val="000000" w:themeColor="text1"/>
        </w:rPr>
        <w:br w:type="page"/>
      </w:r>
    </w:p>
    <w:p w14:paraId="15F7EEAB"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219" w:name="_Toc226047188"/>
      <w:r>
        <w:rPr>
          <w:rFonts w:hint="eastAsia"/>
          <w:color w:val="000000" w:themeColor="text1"/>
          <w:sz w:val="24"/>
        </w:rPr>
        <w:lastRenderedPageBreak/>
        <w:t xml:space="preserve">4.12  </w:t>
      </w:r>
      <w:r>
        <w:rPr>
          <w:rFonts w:hint="eastAsia"/>
          <w:color w:val="000000" w:themeColor="text1"/>
          <w:sz w:val="24"/>
        </w:rPr>
        <w:t>费率报价表</w:t>
      </w:r>
      <w:bookmarkEnd w:id="1219"/>
    </w:p>
    <w:p w14:paraId="638BCCBE" w14:textId="77777777" w:rsidR="00D86540" w:rsidRDefault="00000000">
      <w:pPr>
        <w:widowControl/>
        <w:spacing w:line="240" w:lineRule="auto"/>
        <w:jc w:val="center"/>
        <w:rPr>
          <w:rFonts w:ascii="宋体" w:hAnsi="宋体" w:cs="宋体" w:hint="eastAsia"/>
          <w:color w:val="000000" w:themeColor="text1"/>
          <w:kern w:val="0"/>
          <w:sz w:val="30"/>
          <w:szCs w:val="30"/>
        </w:rPr>
      </w:pPr>
      <w:r>
        <w:rPr>
          <w:rFonts w:ascii="宋体" w:hAnsi="宋体" w:cs="宋体" w:hint="eastAsia"/>
          <w:color w:val="000000" w:themeColor="text1"/>
          <w:kern w:val="0"/>
          <w:sz w:val="30"/>
          <w:szCs w:val="30"/>
        </w:rPr>
        <w:t>费率报价表</w:t>
      </w:r>
    </w:p>
    <w:p w14:paraId="053A7ED3" w14:textId="77777777" w:rsidR="00D86540" w:rsidRDefault="00000000">
      <w:pPr>
        <w:tabs>
          <w:tab w:val="left" w:pos="720"/>
        </w:tabs>
        <w:spacing w:line="240" w:lineRule="auto"/>
        <w:rPr>
          <w:rFonts w:ascii="宋体" w:hAnsi="宋体" w:cs="Arial" w:hint="eastAsia"/>
          <w:bCs/>
          <w:color w:val="000000" w:themeColor="text1"/>
          <w:sz w:val="30"/>
          <w:szCs w:val="30"/>
        </w:rPr>
      </w:pPr>
      <w:r>
        <w:rPr>
          <w:rFonts w:ascii="宋体" w:hAnsi="宋体" w:cs="Arial" w:hint="eastAsia"/>
          <w:color w:val="000000" w:themeColor="text1"/>
        </w:rPr>
        <w:t>工程名称：</w:t>
      </w:r>
    </w:p>
    <w:tbl>
      <w:tblPr>
        <w:tblW w:w="8393" w:type="dxa"/>
        <w:jc w:val="center"/>
        <w:tblLayout w:type="fixed"/>
        <w:tblLook w:val="04A0" w:firstRow="1" w:lastRow="0" w:firstColumn="1" w:lastColumn="0" w:noHBand="0" w:noVBand="1"/>
      </w:tblPr>
      <w:tblGrid>
        <w:gridCol w:w="1373"/>
        <w:gridCol w:w="2520"/>
        <w:gridCol w:w="2340"/>
        <w:gridCol w:w="2160"/>
      </w:tblGrid>
      <w:tr w:rsidR="00D86540" w14:paraId="522A8EAC" w14:textId="77777777">
        <w:trPr>
          <w:trHeight w:val="600"/>
          <w:jc w:val="center"/>
        </w:trPr>
        <w:tc>
          <w:tcPr>
            <w:tcW w:w="1373" w:type="dxa"/>
            <w:tcBorders>
              <w:top w:val="single" w:sz="4" w:space="0" w:color="auto"/>
              <w:left w:val="single" w:sz="4" w:space="0" w:color="auto"/>
              <w:bottom w:val="single" w:sz="4" w:space="0" w:color="auto"/>
              <w:right w:val="single" w:sz="4" w:space="0" w:color="auto"/>
            </w:tcBorders>
            <w:noWrap/>
            <w:vAlign w:val="center"/>
          </w:tcPr>
          <w:p w14:paraId="30202A69" w14:textId="77777777" w:rsidR="00D86540" w:rsidRDefault="00000000">
            <w:pPr>
              <w:widowControl/>
              <w:spacing w:line="240" w:lineRule="auto"/>
              <w:jc w:val="center"/>
              <w:rPr>
                <w:rFonts w:ascii="宋体" w:hAnsi="宋体" w:cs="宋体" w:hint="eastAsia"/>
                <w:color w:val="000000" w:themeColor="text1"/>
                <w:kern w:val="0"/>
                <w:szCs w:val="20"/>
              </w:rPr>
            </w:pPr>
            <w:r>
              <w:rPr>
                <w:rFonts w:ascii="宋体" w:hAnsi="宋体" w:cs="宋体" w:hint="eastAsia"/>
                <w:color w:val="000000" w:themeColor="text1"/>
                <w:kern w:val="0"/>
                <w:szCs w:val="20"/>
              </w:rPr>
              <w:t>序号</w:t>
            </w:r>
          </w:p>
        </w:tc>
        <w:tc>
          <w:tcPr>
            <w:tcW w:w="2520" w:type="dxa"/>
            <w:tcBorders>
              <w:top w:val="single" w:sz="4" w:space="0" w:color="auto"/>
              <w:left w:val="nil"/>
              <w:bottom w:val="single" w:sz="4" w:space="0" w:color="auto"/>
              <w:right w:val="nil"/>
            </w:tcBorders>
            <w:noWrap/>
            <w:vAlign w:val="center"/>
          </w:tcPr>
          <w:p w14:paraId="5D07DC1A" w14:textId="77777777" w:rsidR="00D86540" w:rsidRDefault="00000000">
            <w:pPr>
              <w:widowControl/>
              <w:spacing w:line="240" w:lineRule="auto"/>
              <w:jc w:val="center"/>
              <w:rPr>
                <w:rFonts w:ascii="宋体" w:hAnsi="宋体" w:cs="宋体" w:hint="eastAsia"/>
                <w:color w:val="000000" w:themeColor="text1"/>
                <w:kern w:val="0"/>
                <w:szCs w:val="20"/>
              </w:rPr>
            </w:pPr>
            <w:r>
              <w:rPr>
                <w:rFonts w:ascii="宋体" w:hAnsi="宋体" w:cs="宋体" w:hint="eastAsia"/>
                <w:color w:val="000000" w:themeColor="text1"/>
                <w:kern w:val="0"/>
                <w:szCs w:val="20"/>
              </w:rPr>
              <w:t>费用名称</w:t>
            </w:r>
          </w:p>
        </w:tc>
        <w:tc>
          <w:tcPr>
            <w:tcW w:w="2340" w:type="dxa"/>
            <w:tcBorders>
              <w:top w:val="single" w:sz="4" w:space="0" w:color="auto"/>
              <w:left w:val="single" w:sz="4" w:space="0" w:color="auto"/>
              <w:bottom w:val="single" w:sz="4" w:space="0" w:color="auto"/>
              <w:right w:val="single" w:sz="4" w:space="0" w:color="auto"/>
            </w:tcBorders>
            <w:noWrap/>
            <w:vAlign w:val="center"/>
          </w:tcPr>
          <w:p w14:paraId="1193C91C" w14:textId="77777777" w:rsidR="00D86540" w:rsidRDefault="00000000">
            <w:pPr>
              <w:widowControl/>
              <w:spacing w:line="240" w:lineRule="auto"/>
              <w:jc w:val="center"/>
              <w:rPr>
                <w:rFonts w:ascii="宋体" w:hAnsi="宋体" w:cs="宋体" w:hint="eastAsia"/>
                <w:color w:val="000000" w:themeColor="text1"/>
                <w:kern w:val="0"/>
                <w:szCs w:val="20"/>
              </w:rPr>
            </w:pPr>
            <w:r>
              <w:rPr>
                <w:rFonts w:ascii="宋体" w:hAnsi="宋体" w:cs="宋体" w:hint="eastAsia"/>
                <w:color w:val="000000" w:themeColor="text1"/>
                <w:kern w:val="0"/>
                <w:szCs w:val="20"/>
              </w:rPr>
              <w:t>取费基数</w:t>
            </w:r>
          </w:p>
        </w:tc>
        <w:tc>
          <w:tcPr>
            <w:tcW w:w="2160" w:type="dxa"/>
            <w:tcBorders>
              <w:top w:val="single" w:sz="4" w:space="0" w:color="auto"/>
              <w:left w:val="nil"/>
              <w:bottom w:val="single" w:sz="4" w:space="0" w:color="auto"/>
              <w:right w:val="single" w:sz="4" w:space="0" w:color="auto"/>
            </w:tcBorders>
            <w:noWrap/>
            <w:vAlign w:val="center"/>
          </w:tcPr>
          <w:p w14:paraId="6D96EDB8" w14:textId="77777777" w:rsidR="00D86540" w:rsidRDefault="00000000">
            <w:pPr>
              <w:widowControl/>
              <w:spacing w:line="240" w:lineRule="auto"/>
              <w:jc w:val="center"/>
              <w:rPr>
                <w:rFonts w:ascii="宋体" w:hAnsi="宋体" w:cs="宋体" w:hint="eastAsia"/>
                <w:color w:val="000000" w:themeColor="text1"/>
                <w:kern w:val="0"/>
                <w:szCs w:val="20"/>
              </w:rPr>
            </w:pPr>
            <w:r>
              <w:rPr>
                <w:rFonts w:ascii="宋体" w:hAnsi="宋体" w:cs="宋体" w:hint="eastAsia"/>
                <w:color w:val="000000" w:themeColor="text1"/>
                <w:kern w:val="0"/>
                <w:szCs w:val="20"/>
              </w:rPr>
              <w:t>报价费率（</w:t>
            </w:r>
            <w:r>
              <w:rPr>
                <w:rFonts w:ascii="宋体" w:hAnsi="宋体" w:cs="Arial"/>
                <w:color w:val="000000" w:themeColor="text1"/>
                <w:kern w:val="0"/>
                <w:szCs w:val="20"/>
              </w:rPr>
              <w:t>%</w:t>
            </w:r>
            <w:r>
              <w:rPr>
                <w:rFonts w:ascii="宋体" w:hAnsi="宋体" w:cs="宋体" w:hint="eastAsia"/>
                <w:color w:val="000000" w:themeColor="text1"/>
                <w:kern w:val="0"/>
                <w:szCs w:val="20"/>
              </w:rPr>
              <w:t>）</w:t>
            </w:r>
          </w:p>
        </w:tc>
      </w:tr>
      <w:tr w:rsidR="00D86540" w14:paraId="6B687028" w14:textId="77777777">
        <w:trPr>
          <w:trHeight w:val="600"/>
          <w:jc w:val="center"/>
        </w:trPr>
        <w:tc>
          <w:tcPr>
            <w:tcW w:w="1373" w:type="dxa"/>
            <w:tcBorders>
              <w:top w:val="single" w:sz="4" w:space="0" w:color="auto"/>
              <w:left w:val="single" w:sz="4" w:space="0" w:color="auto"/>
              <w:right w:val="single" w:sz="4" w:space="0" w:color="auto"/>
            </w:tcBorders>
            <w:noWrap/>
            <w:vAlign w:val="center"/>
          </w:tcPr>
          <w:p w14:paraId="45B04CCD" w14:textId="77777777" w:rsidR="00D86540" w:rsidRDefault="00000000">
            <w:pPr>
              <w:widowControl/>
              <w:spacing w:line="240" w:lineRule="auto"/>
              <w:jc w:val="center"/>
              <w:rPr>
                <w:rFonts w:ascii="宋体" w:hAnsi="宋体" w:cs="宋体" w:hint="eastAsia"/>
                <w:bCs/>
                <w:iCs/>
                <w:color w:val="000000" w:themeColor="text1"/>
                <w:kern w:val="0"/>
                <w:szCs w:val="20"/>
              </w:rPr>
            </w:pPr>
            <w:r>
              <w:rPr>
                <w:rFonts w:ascii="宋体" w:hAnsi="宋体" w:cs="宋体" w:hint="eastAsia"/>
                <w:bCs/>
                <w:iCs/>
                <w:color w:val="000000" w:themeColor="text1"/>
                <w:kern w:val="0"/>
                <w:szCs w:val="20"/>
              </w:rPr>
              <w:t>A</w:t>
            </w:r>
          </w:p>
        </w:tc>
        <w:tc>
          <w:tcPr>
            <w:tcW w:w="2520" w:type="dxa"/>
            <w:tcBorders>
              <w:top w:val="single" w:sz="4" w:space="0" w:color="auto"/>
              <w:left w:val="nil"/>
              <w:right w:val="single" w:sz="4" w:space="0" w:color="auto"/>
            </w:tcBorders>
            <w:noWrap/>
            <w:vAlign w:val="center"/>
          </w:tcPr>
          <w:p w14:paraId="177F3907" w14:textId="77777777" w:rsidR="00D86540" w:rsidRDefault="00000000">
            <w:pPr>
              <w:widowControl/>
              <w:spacing w:line="240" w:lineRule="auto"/>
              <w:jc w:val="left"/>
              <w:rPr>
                <w:rFonts w:ascii="宋体" w:hAnsi="宋体" w:cs="宋体" w:hint="eastAsia"/>
                <w:bCs/>
                <w:iCs/>
                <w:color w:val="000000" w:themeColor="text1"/>
                <w:kern w:val="0"/>
                <w:szCs w:val="20"/>
              </w:rPr>
            </w:pPr>
            <w:r>
              <w:rPr>
                <w:rFonts w:ascii="宋体" w:hAnsi="宋体" w:cs="宋体" w:hint="eastAsia"/>
                <w:bCs/>
                <w:iCs/>
                <w:color w:val="000000" w:themeColor="text1"/>
                <w:kern w:val="0"/>
                <w:szCs w:val="20"/>
              </w:rPr>
              <w:t>（XXXX单位工程名称）</w:t>
            </w:r>
          </w:p>
        </w:tc>
        <w:tc>
          <w:tcPr>
            <w:tcW w:w="2340" w:type="dxa"/>
            <w:tcBorders>
              <w:top w:val="single" w:sz="4" w:space="0" w:color="auto"/>
              <w:left w:val="nil"/>
              <w:right w:val="single" w:sz="4" w:space="0" w:color="auto"/>
            </w:tcBorders>
            <w:noWrap/>
            <w:vAlign w:val="center"/>
          </w:tcPr>
          <w:p w14:paraId="06BB923F"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c>
          <w:tcPr>
            <w:tcW w:w="2160" w:type="dxa"/>
            <w:tcBorders>
              <w:top w:val="single" w:sz="4" w:space="0" w:color="auto"/>
              <w:left w:val="nil"/>
              <w:right w:val="single" w:sz="4" w:space="0" w:color="auto"/>
            </w:tcBorders>
            <w:noWrap/>
            <w:vAlign w:val="center"/>
          </w:tcPr>
          <w:p w14:paraId="64E6200D"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r>
      <w:tr w:rsidR="00D86540" w14:paraId="7067623B" w14:textId="77777777">
        <w:trPr>
          <w:trHeight w:val="600"/>
          <w:jc w:val="center"/>
        </w:trPr>
        <w:tc>
          <w:tcPr>
            <w:tcW w:w="1373" w:type="dxa"/>
            <w:tcBorders>
              <w:left w:val="single" w:sz="4" w:space="0" w:color="auto"/>
              <w:right w:val="single" w:sz="4" w:space="0" w:color="auto"/>
            </w:tcBorders>
            <w:noWrap/>
            <w:vAlign w:val="center"/>
          </w:tcPr>
          <w:p w14:paraId="20A39BC7" w14:textId="77777777" w:rsidR="00D86540" w:rsidRDefault="00000000">
            <w:pPr>
              <w:widowControl/>
              <w:spacing w:line="240" w:lineRule="auto"/>
              <w:jc w:val="center"/>
              <w:rPr>
                <w:rFonts w:ascii="宋体" w:hAnsi="宋体" w:cs="宋体" w:hint="eastAsia"/>
                <w:color w:val="000000" w:themeColor="text1"/>
                <w:kern w:val="0"/>
                <w:szCs w:val="20"/>
              </w:rPr>
            </w:pPr>
            <w:r>
              <w:rPr>
                <w:rFonts w:ascii="宋体" w:hAnsi="宋体" w:cs="宋体" w:hint="eastAsia"/>
                <w:color w:val="000000" w:themeColor="text1"/>
                <w:kern w:val="0"/>
                <w:szCs w:val="20"/>
              </w:rPr>
              <w:t>A.1</w:t>
            </w:r>
          </w:p>
        </w:tc>
        <w:tc>
          <w:tcPr>
            <w:tcW w:w="2520" w:type="dxa"/>
            <w:tcBorders>
              <w:left w:val="nil"/>
              <w:right w:val="single" w:sz="4" w:space="0" w:color="auto"/>
            </w:tcBorders>
            <w:noWrap/>
            <w:vAlign w:val="center"/>
          </w:tcPr>
          <w:p w14:paraId="3F9BF4D7" w14:textId="77777777" w:rsidR="00D86540" w:rsidRDefault="00000000">
            <w:pPr>
              <w:widowControl/>
              <w:spacing w:line="240" w:lineRule="auto"/>
              <w:jc w:val="left"/>
              <w:rPr>
                <w:rFonts w:ascii="宋体" w:hAnsi="宋体" w:cs="宋体" w:hint="eastAsia"/>
                <w:color w:val="000000" w:themeColor="text1"/>
                <w:kern w:val="0"/>
                <w:szCs w:val="20"/>
              </w:rPr>
            </w:pPr>
            <w:r>
              <w:rPr>
                <w:rFonts w:ascii="宋体" w:hAnsi="宋体" w:cs="宋体" w:hint="eastAsia"/>
                <w:color w:val="000000" w:themeColor="text1"/>
                <w:kern w:val="0"/>
                <w:szCs w:val="20"/>
              </w:rPr>
              <w:t>企业管理费</w:t>
            </w:r>
          </w:p>
        </w:tc>
        <w:tc>
          <w:tcPr>
            <w:tcW w:w="2340" w:type="dxa"/>
            <w:tcBorders>
              <w:left w:val="nil"/>
              <w:right w:val="single" w:sz="4" w:space="0" w:color="auto"/>
            </w:tcBorders>
            <w:noWrap/>
            <w:vAlign w:val="center"/>
          </w:tcPr>
          <w:p w14:paraId="5D0CA3E3"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c>
          <w:tcPr>
            <w:tcW w:w="2160" w:type="dxa"/>
            <w:tcBorders>
              <w:left w:val="nil"/>
              <w:right w:val="single" w:sz="4" w:space="0" w:color="auto"/>
            </w:tcBorders>
            <w:noWrap/>
            <w:vAlign w:val="center"/>
          </w:tcPr>
          <w:p w14:paraId="48F815C1"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r>
      <w:tr w:rsidR="00D86540" w14:paraId="7CAB4DFD" w14:textId="77777777">
        <w:trPr>
          <w:trHeight w:val="600"/>
          <w:jc w:val="center"/>
        </w:trPr>
        <w:tc>
          <w:tcPr>
            <w:tcW w:w="1373" w:type="dxa"/>
            <w:tcBorders>
              <w:left w:val="single" w:sz="4" w:space="0" w:color="auto"/>
              <w:right w:val="single" w:sz="4" w:space="0" w:color="auto"/>
            </w:tcBorders>
            <w:noWrap/>
            <w:vAlign w:val="center"/>
          </w:tcPr>
          <w:p w14:paraId="49305876" w14:textId="77777777" w:rsidR="00D86540" w:rsidRDefault="00000000">
            <w:pPr>
              <w:widowControl/>
              <w:spacing w:line="240" w:lineRule="auto"/>
              <w:jc w:val="center"/>
              <w:rPr>
                <w:rFonts w:ascii="宋体" w:hAnsi="宋体" w:cs="宋体" w:hint="eastAsia"/>
                <w:color w:val="000000" w:themeColor="text1"/>
                <w:kern w:val="0"/>
                <w:szCs w:val="20"/>
              </w:rPr>
            </w:pPr>
            <w:r>
              <w:rPr>
                <w:rFonts w:ascii="宋体" w:hAnsi="宋体" w:cs="宋体" w:hint="eastAsia"/>
                <w:color w:val="000000" w:themeColor="text1"/>
                <w:kern w:val="0"/>
                <w:szCs w:val="20"/>
              </w:rPr>
              <w:t>A.2</w:t>
            </w:r>
          </w:p>
        </w:tc>
        <w:tc>
          <w:tcPr>
            <w:tcW w:w="2520" w:type="dxa"/>
            <w:tcBorders>
              <w:left w:val="nil"/>
              <w:right w:val="single" w:sz="4" w:space="0" w:color="auto"/>
            </w:tcBorders>
            <w:noWrap/>
            <w:vAlign w:val="center"/>
          </w:tcPr>
          <w:p w14:paraId="5EBE776A" w14:textId="77777777" w:rsidR="00D86540" w:rsidRDefault="00000000">
            <w:pPr>
              <w:widowControl/>
              <w:spacing w:line="240" w:lineRule="auto"/>
              <w:jc w:val="left"/>
              <w:rPr>
                <w:rFonts w:ascii="宋体" w:hAnsi="宋体" w:cs="宋体" w:hint="eastAsia"/>
                <w:color w:val="000000" w:themeColor="text1"/>
                <w:kern w:val="0"/>
                <w:szCs w:val="20"/>
              </w:rPr>
            </w:pPr>
            <w:r>
              <w:rPr>
                <w:rFonts w:ascii="宋体" w:hAnsi="宋体" w:cs="宋体" w:hint="eastAsia"/>
                <w:color w:val="000000" w:themeColor="text1"/>
                <w:kern w:val="0"/>
                <w:szCs w:val="20"/>
              </w:rPr>
              <w:t>利润</w:t>
            </w:r>
          </w:p>
        </w:tc>
        <w:tc>
          <w:tcPr>
            <w:tcW w:w="2340" w:type="dxa"/>
            <w:tcBorders>
              <w:left w:val="nil"/>
              <w:right w:val="single" w:sz="4" w:space="0" w:color="auto"/>
            </w:tcBorders>
            <w:noWrap/>
            <w:vAlign w:val="center"/>
          </w:tcPr>
          <w:p w14:paraId="4BF80176"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c>
          <w:tcPr>
            <w:tcW w:w="2160" w:type="dxa"/>
            <w:tcBorders>
              <w:left w:val="nil"/>
              <w:right w:val="single" w:sz="4" w:space="0" w:color="auto"/>
            </w:tcBorders>
            <w:noWrap/>
            <w:vAlign w:val="center"/>
          </w:tcPr>
          <w:p w14:paraId="045CF18D"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r>
      <w:tr w:rsidR="00D86540" w14:paraId="20AC6F88" w14:textId="77777777">
        <w:trPr>
          <w:trHeight w:val="600"/>
          <w:jc w:val="center"/>
        </w:trPr>
        <w:tc>
          <w:tcPr>
            <w:tcW w:w="1373" w:type="dxa"/>
            <w:tcBorders>
              <w:left w:val="single" w:sz="4" w:space="0" w:color="auto"/>
              <w:right w:val="single" w:sz="4" w:space="0" w:color="auto"/>
            </w:tcBorders>
            <w:noWrap/>
            <w:vAlign w:val="center"/>
          </w:tcPr>
          <w:p w14:paraId="52DBE3B6" w14:textId="77777777" w:rsidR="00D86540" w:rsidRDefault="00D86540">
            <w:pPr>
              <w:widowControl/>
              <w:spacing w:line="240" w:lineRule="auto"/>
              <w:jc w:val="center"/>
              <w:rPr>
                <w:rFonts w:ascii="宋体" w:hAnsi="宋体" w:cs="宋体" w:hint="eastAsia"/>
                <w:color w:val="000000" w:themeColor="text1"/>
                <w:kern w:val="0"/>
                <w:szCs w:val="20"/>
              </w:rPr>
            </w:pPr>
          </w:p>
        </w:tc>
        <w:tc>
          <w:tcPr>
            <w:tcW w:w="2520" w:type="dxa"/>
            <w:tcBorders>
              <w:left w:val="nil"/>
              <w:right w:val="single" w:sz="4" w:space="0" w:color="auto"/>
            </w:tcBorders>
            <w:noWrap/>
            <w:vAlign w:val="center"/>
          </w:tcPr>
          <w:p w14:paraId="58BBA03F" w14:textId="77777777" w:rsidR="00D86540" w:rsidRDefault="00D86540">
            <w:pPr>
              <w:widowControl/>
              <w:spacing w:line="240" w:lineRule="auto"/>
              <w:jc w:val="left"/>
              <w:rPr>
                <w:rFonts w:ascii="宋体" w:hAnsi="宋体" w:cs="Arial" w:hint="eastAsia"/>
                <w:color w:val="000000" w:themeColor="text1"/>
                <w:kern w:val="0"/>
                <w:szCs w:val="20"/>
              </w:rPr>
            </w:pPr>
          </w:p>
        </w:tc>
        <w:tc>
          <w:tcPr>
            <w:tcW w:w="2340" w:type="dxa"/>
            <w:tcBorders>
              <w:left w:val="nil"/>
              <w:right w:val="single" w:sz="4" w:space="0" w:color="auto"/>
            </w:tcBorders>
            <w:noWrap/>
            <w:vAlign w:val="center"/>
          </w:tcPr>
          <w:p w14:paraId="30FF76A4" w14:textId="77777777" w:rsidR="00D86540" w:rsidRDefault="00D86540">
            <w:pPr>
              <w:widowControl/>
              <w:spacing w:line="240" w:lineRule="auto"/>
              <w:jc w:val="left"/>
              <w:rPr>
                <w:rFonts w:ascii="宋体" w:hAnsi="宋体" w:cs="Arial" w:hint="eastAsia"/>
                <w:color w:val="000000" w:themeColor="text1"/>
                <w:kern w:val="0"/>
                <w:szCs w:val="20"/>
              </w:rPr>
            </w:pPr>
          </w:p>
        </w:tc>
        <w:tc>
          <w:tcPr>
            <w:tcW w:w="2160" w:type="dxa"/>
            <w:tcBorders>
              <w:left w:val="nil"/>
              <w:right w:val="single" w:sz="4" w:space="0" w:color="auto"/>
            </w:tcBorders>
            <w:noWrap/>
            <w:vAlign w:val="center"/>
          </w:tcPr>
          <w:p w14:paraId="53773EAE" w14:textId="77777777" w:rsidR="00D86540" w:rsidRDefault="00D86540">
            <w:pPr>
              <w:widowControl/>
              <w:spacing w:line="240" w:lineRule="auto"/>
              <w:jc w:val="left"/>
              <w:rPr>
                <w:rFonts w:ascii="宋体" w:hAnsi="宋体" w:cs="Arial" w:hint="eastAsia"/>
                <w:color w:val="000000" w:themeColor="text1"/>
                <w:kern w:val="0"/>
                <w:szCs w:val="20"/>
              </w:rPr>
            </w:pPr>
          </w:p>
        </w:tc>
      </w:tr>
      <w:tr w:rsidR="00D86540" w14:paraId="768FBB6F" w14:textId="77777777">
        <w:trPr>
          <w:trHeight w:val="600"/>
          <w:jc w:val="center"/>
        </w:trPr>
        <w:tc>
          <w:tcPr>
            <w:tcW w:w="1373" w:type="dxa"/>
            <w:tcBorders>
              <w:left w:val="single" w:sz="4" w:space="0" w:color="auto"/>
              <w:right w:val="single" w:sz="4" w:space="0" w:color="auto"/>
            </w:tcBorders>
            <w:noWrap/>
            <w:vAlign w:val="center"/>
          </w:tcPr>
          <w:p w14:paraId="123F717A" w14:textId="77777777" w:rsidR="00D86540" w:rsidRDefault="00D86540">
            <w:pPr>
              <w:widowControl/>
              <w:spacing w:line="240" w:lineRule="auto"/>
              <w:jc w:val="center"/>
              <w:rPr>
                <w:rFonts w:ascii="宋体" w:hAnsi="宋体" w:cs="宋体" w:hint="eastAsia"/>
                <w:color w:val="000000" w:themeColor="text1"/>
                <w:szCs w:val="20"/>
              </w:rPr>
            </w:pPr>
          </w:p>
        </w:tc>
        <w:tc>
          <w:tcPr>
            <w:tcW w:w="2520" w:type="dxa"/>
            <w:tcBorders>
              <w:left w:val="nil"/>
              <w:right w:val="single" w:sz="4" w:space="0" w:color="auto"/>
            </w:tcBorders>
            <w:noWrap/>
            <w:vAlign w:val="center"/>
          </w:tcPr>
          <w:p w14:paraId="26F10A39" w14:textId="77777777" w:rsidR="00D86540" w:rsidRDefault="00D86540">
            <w:pPr>
              <w:widowControl/>
              <w:spacing w:line="240" w:lineRule="auto"/>
              <w:jc w:val="left"/>
              <w:rPr>
                <w:rFonts w:ascii="宋体" w:hAnsi="宋体" w:cs="宋体" w:hint="eastAsia"/>
                <w:color w:val="000000" w:themeColor="text1"/>
                <w:szCs w:val="20"/>
              </w:rPr>
            </w:pPr>
          </w:p>
        </w:tc>
        <w:tc>
          <w:tcPr>
            <w:tcW w:w="2340" w:type="dxa"/>
            <w:tcBorders>
              <w:left w:val="nil"/>
              <w:right w:val="single" w:sz="4" w:space="0" w:color="auto"/>
            </w:tcBorders>
            <w:noWrap/>
            <w:vAlign w:val="center"/>
          </w:tcPr>
          <w:p w14:paraId="0821E954" w14:textId="77777777" w:rsidR="00D86540" w:rsidRDefault="00D86540">
            <w:pPr>
              <w:widowControl/>
              <w:spacing w:line="240" w:lineRule="auto"/>
              <w:jc w:val="left"/>
              <w:rPr>
                <w:rFonts w:ascii="宋体" w:hAnsi="宋体" w:cs="Arial" w:hint="eastAsia"/>
                <w:color w:val="000000" w:themeColor="text1"/>
                <w:kern w:val="0"/>
                <w:szCs w:val="20"/>
              </w:rPr>
            </w:pPr>
          </w:p>
        </w:tc>
        <w:tc>
          <w:tcPr>
            <w:tcW w:w="2160" w:type="dxa"/>
            <w:tcBorders>
              <w:left w:val="nil"/>
              <w:right w:val="single" w:sz="4" w:space="0" w:color="auto"/>
            </w:tcBorders>
            <w:noWrap/>
            <w:vAlign w:val="center"/>
          </w:tcPr>
          <w:p w14:paraId="1800ECF9" w14:textId="77777777" w:rsidR="00D86540" w:rsidRDefault="00D86540">
            <w:pPr>
              <w:widowControl/>
              <w:spacing w:line="240" w:lineRule="auto"/>
              <w:jc w:val="left"/>
              <w:rPr>
                <w:rFonts w:ascii="宋体" w:hAnsi="宋体" w:cs="Arial" w:hint="eastAsia"/>
                <w:color w:val="000000" w:themeColor="text1"/>
                <w:kern w:val="0"/>
                <w:szCs w:val="20"/>
              </w:rPr>
            </w:pPr>
          </w:p>
        </w:tc>
      </w:tr>
      <w:tr w:rsidR="00D86540" w14:paraId="66E99395" w14:textId="77777777">
        <w:trPr>
          <w:trHeight w:val="600"/>
          <w:jc w:val="center"/>
        </w:trPr>
        <w:tc>
          <w:tcPr>
            <w:tcW w:w="1373" w:type="dxa"/>
            <w:tcBorders>
              <w:left w:val="single" w:sz="4" w:space="0" w:color="auto"/>
              <w:right w:val="single" w:sz="4" w:space="0" w:color="auto"/>
            </w:tcBorders>
            <w:noWrap/>
            <w:vAlign w:val="center"/>
          </w:tcPr>
          <w:p w14:paraId="03168D42" w14:textId="77777777" w:rsidR="00D86540" w:rsidRDefault="00000000">
            <w:pPr>
              <w:widowControl/>
              <w:spacing w:line="240" w:lineRule="auto"/>
              <w:jc w:val="center"/>
              <w:rPr>
                <w:rFonts w:ascii="宋体" w:hAnsi="宋体" w:cs="宋体" w:hint="eastAsia"/>
                <w:bCs/>
                <w:iCs/>
                <w:color w:val="000000" w:themeColor="text1"/>
                <w:kern w:val="0"/>
                <w:szCs w:val="20"/>
              </w:rPr>
            </w:pPr>
            <w:r>
              <w:rPr>
                <w:rFonts w:ascii="宋体" w:hAnsi="宋体" w:cs="宋体" w:hint="eastAsia"/>
                <w:bCs/>
                <w:iCs/>
                <w:color w:val="000000" w:themeColor="text1"/>
                <w:kern w:val="0"/>
                <w:szCs w:val="20"/>
              </w:rPr>
              <w:t>B</w:t>
            </w:r>
          </w:p>
        </w:tc>
        <w:tc>
          <w:tcPr>
            <w:tcW w:w="2520" w:type="dxa"/>
            <w:tcBorders>
              <w:left w:val="nil"/>
              <w:right w:val="single" w:sz="4" w:space="0" w:color="auto"/>
            </w:tcBorders>
            <w:noWrap/>
            <w:vAlign w:val="center"/>
          </w:tcPr>
          <w:p w14:paraId="1335E13D" w14:textId="77777777" w:rsidR="00D86540" w:rsidRDefault="00000000">
            <w:pPr>
              <w:widowControl/>
              <w:spacing w:line="240" w:lineRule="auto"/>
              <w:jc w:val="left"/>
              <w:rPr>
                <w:rFonts w:ascii="宋体" w:hAnsi="宋体" w:cs="宋体" w:hint="eastAsia"/>
                <w:bCs/>
                <w:iCs/>
                <w:color w:val="000000" w:themeColor="text1"/>
                <w:kern w:val="0"/>
                <w:szCs w:val="20"/>
              </w:rPr>
            </w:pPr>
            <w:r>
              <w:rPr>
                <w:rFonts w:ascii="宋体" w:hAnsi="宋体" w:cs="宋体" w:hint="eastAsia"/>
                <w:bCs/>
                <w:iCs/>
                <w:color w:val="000000" w:themeColor="text1"/>
                <w:kern w:val="0"/>
                <w:szCs w:val="20"/>
              </w:rPr>
              <w:t>（XXXX单位工程名称）</w:t>
            </w:r>
          </w:p>
        </w:tc>
        <w:tc>
          <w:tcPr>
            <w:tcW w:w="2340" w:type="dxa"/>
            <w:tcBorders>
              <w:left w:val="nil"/>
              <w:right w:val="single" w:sz="4" w:space="0" w:color="auto"/>
            </w:tcBorders>
            <w:noWrap/>
            <w:vAlign w:val="center"/>
          </w:tcPr>
          <w:p w14:paraId="150EA6D9"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c>
          <w:tcPr>
            <w:tcW w:w="2160" w:type="dxa"/>
            <w:tcBorders>
              <w:left w:val="nil"/>
              <w:right w:val="single" w:sz="4" w:space="0" w:color="auto"/>
            </w:tcBorders>
            <w:noWrap/>
            <w:vAlign w:val="center"/>
          </w:tcPr>
          <w:p w14:paraId="6E239A76"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r>
      <w:tr w:rsidR="00D86540" w14:paraId="60E516E0" w14:textId="77777777">
        <w:trPr>
          <w:trHeight w:val="600"/>
          <w:jc w:val="center"/>
        </w:trPr>
        <w:tc>
          <w:tcPr>
            <w:tcW w:w="1373" w:type="dxa"/>
            <w:tcBorders>
              <w:left w:val="single" w:sz="4" w:space="0" w:color="auto"/>
              <w:right w:val="single" w:sz="4" w:space="0" w:color="auto"/>
            </w:tcBorders>
            <w:noWrap/>
            <w:vAlign w:val="center"/>
          </w:tcPr>
          <w:p w14:paraId="29CF9891" w14:textId="77777777" w:rsidR="00D86540" w:rsidRDefault="00000000">
            <w:pPr>
              <w:widowControl/>
              <w:spacing w:line="240" w:lineRule="auto"/>
              <w:jc w:val="center"/>
              <w:rPr>
                <w:rFonts w:ascii="宋体" w:hAnsi="宋体" w:cs="宋体" w:hint="eastAsia"/>
                <w:color w:val="000000" w:themeColor="text1"/>
                <w:kern w:val="0"/>
                <w:szCs w:val="20"/>
              </w:rPr>
            </w:pPr>
            <w:r>
              <w:rPr>
                <w:rFonts w:ascii="宋体" w:hAnsi="宋体" w:cs="宋体" w:hint="eastAsia"/>
                <w:color w:val="000000" w:themeColor="text1"/>
                <w:kern w:val="0"/>
                <w:szCs w:val="20"/>
              </w:rPr>
              <w:t>B.1</w:t>
            </w:r>
          </w:p>
        </w:tc>
        <w:tc>
          <w:tcPr>
            <w:tcW w:w="2520" w:type="dxa"/>
            <w:tcBorders>
              <w:left w:val="nil"/>
              <w:right w:val="single" w:sz="4" w:space="0" w:color="auto"/>
            </w:tcBorders>
            <w:noWrap/>
            <w:vAlign w:val="center"/>
          </w:tcPr>
          <w:p w14:paraId="1C1CB98F" w14:textId="77777777" w:rsidR="00D86540" w:rsidRDefault="00000000">
            <w:pPr>
              <w:widowControl/>
              <w:spacing w:line="240" w:lineRule="auto"/>
              <w:jc w:val="left"/>
              <w:rPr>
                <w:rFonts w:ascii="宋体" w:hAnsi="宋体" w:cs="宋体" w:hint="eastAsia"/>
                <w:color w:val="000000" w:themeColor="text1"/>
                <w:kern w:val="0"/>
                <w:szCs w:val="20"/>
              </w:rPr>
            </w:pPr>
            <w:r>
              <w:rPr>
                <w:rFonts w:ascii="宋体" w:hAnsi="宋体" w:cs="宋体" w:hint="eastAsia"/>
                <w:color w:val="000000" w:themeColor="text1"/>
                <w:kern w:val="0"/>
                <w:szCs w:val="20"/>
              </w:rPr>
              <w:t>企业管理费</w:t>
            </w:r>
          </w:p>
        </w:tc>
        <w:tc>
          <w:tcPr>
            <w:tcW w:w="2340" w:type="dxa"/>
            <w:tcBorders>
              <w:left w:val="nil"/>
              <w:right w:val="single" w:sz="4" w:space="0" w:color="auto"/>
            </w:tcBorders>
            <w:noWrap/>
            <w:vAlign w:val="center"/>
          </w:tcPr>
          <w:p w14:paraId="15077659"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c>
          <w:tcPr>
            <w:tcW w:w="2160" w:type="dxa"/>
            <w:tcBorders>
              <w:left w:val="nil"/>
              <w:right w:val="single" w:sz="4" w:space="0" w:color="auto"/>
            </w:tcBorders>
            <w:noWrap/>
            <w:vAlign w:val="center"/>
          </w:tcPr>
          <w:p w14:paraId="5A53EE2D"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r>
      <w:tr w:rsidR="00D86540" w14:paraId="6ACBBF97" w14:textId="77777777">
        <w:trPr>
          <w:trHeight w:val="600"/>
          <w:jc w:val="center"/>
        </w:trPr>
        <w:tc>
          <w:tcPr>
            <w:tcW w:w="1373" w:type="dxa"/>
            <w:tcBorders>
              <w:left w:val="single" w:sz="4" w:space="0" w:color="auto"/>
              <w:right w:val="single" w:sz="4" w:space="0" w:color="auto"/>
            </w:tcBorders>
            <w:noWrap/>
            <w:vAlign w:val="center"/>
          </w:tcPr>
          <w:p w14:paraId="4FAB8A1B" w14:textId="77777777" w:rsidR="00D86540" w:rsidRDefault="00000000">
            <w:pPr>
              <w:widowControl/>
              <w:spacing w:line="240" w:lineRule="auto"/>
              <w:jc w:val="center"/>
              <w:rPr>
                <w:rFonts w:ascii="宋体" w:hAnsi="宋体" w:cs="宋体" w:hint="eastAsia"/>
                <w:color w:val="000000" w:themeColor="text1"/>
                <w:kern w:val="0"/>
                <w:szCs w:val="20"/>
              </w:rPr>
            </w:pPr>
            <w:r>
              <w:rPr>
                <w:rFonts w:ascii="宋体" w:hAnsi="宋体" w:cs="宋体" w:hint="eastAsia"/>
                <w:color w:val="000000" w:themeColor="text1"/>
                <w:kern w:val="0"/>
                <w:szCs w:val="20"/>
              </w:rPr>
              <w:t>B.2</w:t>
            </w:r>
          </w:p>
        </w:tc>
        <w:tc>
          <w:tcPr>
            <w:tcW w:w="2520" w:type="dxa"/>
            <w:tcBorders>
              <w:left w:val="nil"/>
              <w:right w:val="single" w:sz="4" w:space="0" w:color="auto"/>
            </w:tcBorders>
            <w:noWrap/>
            <w:vAlign w:val="center"/>
          </w:tcPr>
          <w:p w14:paraId="02DE1BE2" w14:textId="77777777" w:rsidR="00D86540" w:rsidRDefault="00000000">
            <w:pPr>
              <w:widowControl/>
              <w:spacing w:line="240" w:lineRule="auto"/>
              <w:jc w:val="left"/>
              <w:rPr>
                <w:rFonts w:ascii="宋体" w:hAnsi="宋体" w:cs="宋体" w:hint="eastAsia"/>
                <w:color w:val="000000" w:themeColor="text1"/>
                <w:kern w:val="0"/>
                <w:szCs w:val="20"/>
              </w:rPr>
            </w:pPr>
            <w:r>
              <w:rPr>
                <w:rFonts w:ascii="宋体" w:hAnsi="宋体" w:cs="宋体" w:hint="eastAsia"/>
                <w:color w:val="000000" w:themeColor="text1"/>
                <w:kern w:val="0"/>
                <w:szCs w:val="20"/>
              </w:rPr>
              <w:t>利润</w:t>
            </w:r>
          </w:p>
        </w:tc>
        <w:tc>
          <w:tcPr>
            <w:tcW w:w="2340" w:type="dxa"/>
            <w:tcBorders>
              <w:left w:val="nil"/>
              <w:right w:val="single" w:sz="4" w:space="0" w:color="auto"/>
            </w:tcBorders>
            <w:noWrap/>
            <w:vAlign w:val="center"/>
          </w:tcPr>
          <w:p w14:paraId="1DE05A10"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c>
          <w:tcPr>
            <w:tcW w:w="2160" w:type="dxa"/>
            <w:tcBorders>
              <w:left w:val="nil"/>
              <w:right w:val="single" w:sz="4" w:space="0" w:color="auto"/>
            </w:tcBorders>
            <w:noWrap/>
            <w:vAlign w:val="center"/>
          </w:tcPr>
          <w:p w14:paraId="42EBCAB1"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r>
      <w:tr w:rsidR="00D86540" w14:paraId="59743D83" w14:textId="77777777">
        <w:trPr>
          <w:trHeight w:val="600"/>
          <w:jc w:val="center"/>
        </w:trPr>
        <w:tc>
          <w:tcPr>
            <w:tcW w:w="1373" w:type="dxa"/>
            <w:tcBorders>
              <w:left w:val="single" w:sz="4" w:space="0" w:color="auto"/>
              <w:right w:val="single" w:sz="4" w:space="0" w:color="auto"/>
            </w:tcBorders>
            <w:noWrap/>
            <w:vAlign w:val="center"/>
          </w:tcPr>
          <w:p w14:paraId="2581F526" w14:textId="77777777" w:rsidR="00D86540" w:rsidRDefault="00D86540">
            <w:pPr>
              <w:widowControl/>
              <w:spacing w:line="240" w:lineRule="auto"/>
              <w:jc w:val="center"/>
              <w:rPr>
                <w:rFonts w:ascii="宋体" w:hAnsi="宋体" w:cs="宋体" w:hint="eastAsia"/>
                <w:color w:val="000000" w:themeColor="text1"/>
                <w:kern w:val="0"/>
                <w:szCs w:val="20"/>
              </w:rPr>
            </w:pPr>
          </w:p>
        </w:tc>
        <w:tc>
          <w:tcPr>
            <w:tcW w:w="2520" w:type="dxa"/>
            <w:tcBorders>
              <w:left w:val="nil"/>
              <w:right w:val="single" w:sz="4" w:space="0" w:color="auto"/>
            </w:tcBorders>
            <w:noWrap/>
            <w:vAlign w:val="center"/>
          </w:tcPr>
          <w:p w14:paraId="05A67EDC" w14:textId="77777777" w:rsidR="00D86540" w:rsidRDefault="00D86540">
            <w:pPr>
              <w:widowControl/>
              <w:spacing w:line="240" w:lineRule="auto"/>
              <w:jc w:val="left"/>
              <w:rPr>
                <w:rFonts w:ascii="宋体" w:hAnsi="宋体" w:cs="Arial" w:hint="eastAsia"/>
                <w:color w:val="000000" w:themeColor="text1"/>
                <w:kern w:val="0"/>
                <w:szCs w:val="20"/>
              </w:rPr>
            </w:pPr>
          </w:p>
        </w:tc>
        <w:tc>
          <w:tcPr>
            <w:tcW w:w="2340" w:type="dxa"/>
            <w:tcBorders>
              <w:left w:val="nil"/>
              <w:right w:val="single" w:sz="4" w:space="0" w:color="auto"/>
            </w:tcBorders>
            <w:noWrap/>
            <w:vAlign w:val="center"/>
          </w:tcPr>
          <w:p w14:paraId="5F5D7F68" w14:textId="77777777" w:rsidR="00D86540" w:rsidRDefault="00D86540">
            <w:pPr>
              <w:widowControl/>
              <w:spacing w:line="240" w:lineRule="auto"/>
              <w:jc w:val="left"/>
              <w:rPr>
                <w:rFonts w:ascii="宋体" w:hAnsi="宋体" w:cs="Arial" w:hint="eastAsia"/>
                <w:color w:val="000000" w:themeColor="text1"/>
                <w:kern w:val="0"/>
                <w:szCs w:val="20"/>
              </w:rPr>
            </w:pPr>
          </w:p>
        </w:tc>
        <w:tc>
          <w:tcPr>
            <w:tcW w:w="2160" w:type="dxa"/>
            <w:tcBorders>
              <w:left w:val="nil"/>
              <w:right w:val="single" w:sz="4" w:space="0" w:color="auto"/>
            </w:tcBorders>
            <w:noWrap/>
            <w:vAlign w:val="center"/>
          </w:tcPr>
          <w:p w14:paraId="20EDAF8B" w14:textId="77777777" w:rsidR="00D86540" w:rsidRDefault="00D86540">
            <w:pPr>
              <w:widowControl/>
              <w:spacing w:line="240" w:lineRule="auto"/>
              <w:jc w:val="left"/>
              <w:rPr>
                <w:rFonts w:ascii="宋体" w:hAnsi="宋体" w:cs="Arial" w:hint="eastAsia"/>
                <w:color w:val="000000" w:themeColor="text1"/>
                <w:kern w:val="0"/>
                <w:szCs w:val="20"/>
              </w:rPr>
            </w:pPr>
          </w:p>
        </w:tc>
      </w:tr>
      <w:tr w:rsidR="00D86540" w14:paraId="600C4564" w14:textId="77777777">
        <w:trPr>
          <w:trHeight w:val="600"/>
          <w:jc w:val="center"/>
        </w:trPr>
        <w:tc>
          <w:tcPr>
            <w:tcW w:w="1373" w:type="dxa"/>
            <w:tcBorders>
              <w:left w:val="single" w:sz="4" w:space="0" w:color="auto"/>
              <w:right w:val="single" w:sz="4" w:space="0" w:color="auto"/>
            </w:tcBorders>
            <w:noWrap/>
            <w:vAlign w:val="center"/>
          </w:tcPr>
          <w:p w14:paraId="5B68B882" w14:textId="77777777" w:rsidR="00D86540" w:rsidRDefault="00D86540">
            <w:pPr>
              <w:widowControl/>
              <w:spacing w:line="240" w:lineRule="auto"/>
              <w:jc w:val="center"/>
              <w:rPr>
                <w:rFonts w:ascii="宋体" w:hAnsi="宋体" w:cs="宋体" w:hint="eastAsia"/>
                <w:color w:val="000000" w:themeColor="text1"/>
                <w:szCs w:val="20"/>
              </w:rPr>
            </w:pPr>
          </w:p>
        </w:tc>
        <w:tc>
          <w:tcPr>
            <w:tcW w:w="2520" w:type="dxa"/>
            <w:tcBorders>
              <w:left w:val="nil"/>
              <w:right w:val="single" w:sz="4" w:space="0" w:color="auto"/>
            </w:tcBorders>
            <w:noWrap/>
            <w:vAlign w:val="center"/>
          </w:tcPr>
          <w:p w14:paraId="5B7B3EF9" w14:textId="77777777" w:rsidR="00D86540" w:rsidRDefault="00D86540">
            <w:pPr>
              <w:widowControl/>
              <w:spacing w:line="240" w:lineRule="auto"/>
              <w:jc w:val="left"/>
              <w:rPr>
                <w:rFonts w:ascii="宋体" w:hAnsi="宋体" w:cs="宋体" w:hint="eastAsia"/>
                <w:color w:val="000000" w:themeColor="text1"/>
                <w:szCs w:val="20"/>
              </w:rPr>
            </w:pPr>
          </w:p>
        </w:tc>
        <w:tc>
          <w:tcPr>
            <w:tcW w:w="2340" w:type="dxa"/>
            <w:tcBorders>
              <w:left w:val="nil"/>
              <w:right w:val="single" w:sz="4" w:space="0" w:color="auto"/>
            </w:tcBorders>
            <w:noWrap/>
            <w:vAlign w:val="center"/>
          </w:tcPr>
          <w:p w14:paraId="222BB7F1" w14:textId="77777777" w:rsidR="00D86540" w:rsidRDefault="00D86540">
            <w:pPr>
              <w:widowControl/>
              <w:spacing w:line="240" w:lineRule="auto"/>
              <w:jc w:val="left"/>
              <w:rPr>
                <w:rFonts w:ascii="宋体" w:hAnsi="宋体" w:cs="Arial" w:hint="eastAsia"/>
                <w:color w:val="000000" w:themeColor="text1"/>
                <w:kern w:val="0"/>
                <w:szCs w:val="20"/>
              </w:rPr>
            </w:pPr>
          </w:p>
        </w:tc>
        <w:tc>
          <w:tcPr>
            <w:tcW w:w="2160" w:type="dxa"/>
            <w:tcBorders>
              <w:left w:val="nil"/>
              <w:right w:val="single" w:sz="4" w:space="0" w:color="auto"/>
            </w:tcBorders>
            <w:noWrap/>
            <w:vAlign w:val="center"/>
          </w:tcPr>
          <w:p w14:paraId="023C5818" w14:textId="77777777" w:rsidR="00D86540" w:rsidRDefault="00D86540">
            <w:pPr>
              <w:widowControl/>
              <w:spacing w:line="240" w:lineRule="auto"/>
              <w:jc w:val="left"/>
              <w:rPr>
                <w:rFonts w:ascii="宋体" w:hAnsi="宋体" w:cs="Arial" w:hint="eastAsia"/>
                <w:color w:val="000000" w:themeColor="text1"/>
                <w:kern w:val="0"/>
                <w:szCs w:val="20"/>
              </w:rPr>
            </w:pPr>
          </w:p>
        </w:tc>
      </w:tr>
      <w:tr w:rsidR="00D86540" w14:paraId="51B02C0C" w14:textId="77777777">
        <w:trPr>
          <w:trHeight w:val="600"/>
          <w:jc w:val="center"/>
        </w:trPr>
        <w:tc>
          <w:tcPr>
            <w:tcW w:w="1373" w:type="dxa"/>
            <w:tcBorders>
              <w:left w:val="single" w:sz="4" w:space="0" w:color="auto"/>
              <w:right w:val="single" w:sz="4" w:space="0" w:color="auto"/>
            </w:tcBorders>
            <w:noWrap/>
            <w:vAlign w:val="center"/>
          </w:tcPr>
          <w:p w14:paraId="51CF01C5" w14:textId="77777777" w:rsidR="00D86540" w:rsidRDefault="00000000">
            <w:pPr>
              <w:widowControl/>
              <w:spacing w:line="240" w:lineRule="auto"/>
              <w:jc w:val="center"/>
              <w:rPr>
                <w:rFonts w:ascii="宋体" w:hAnsi="宋体" w:cs="宋体" w:hint="eastAsia"/>
                <w:bCs/>
                <w:iCs/>
                <w:color w:val="000000" w:themeColor="text1"/>
                <w:kern w:val="0"/>
                <w:szCs w:val="20"/>
              </w:rPr>
            </w:pPr>
            <w:r>
              <w:rPr>
                <w:rFonts w:ascii="宋体" w:hAnsi="宋体" w:cs="宋体" w:hint="eastAsia"/>
                <w:bCs/>
                <w:iCs/>
                <w:color w:val="000000" w:themeColor="text1"/>
                <w:kern w:val="0"/>
                <w:szCs w:val="20"/>
              </w:rPr>
              <w:t>C</w:t>
            </w:r>
          </w:p>
        </w:tc>
        <w:tc>
          <w:tcPr>
            <w:tcW w:w="2520" w:type="dxa"/>
            <w:tcBorders>
              <w:left w:val="nil"/>
              <w:right w:val="single" w:sz="4" w:space="0" w:color="auto"/>
            </w:tcBorders>
            <w:noWrap/>
            <w:vAlign w:val="center"/>
          </w:tcPr>
          <w:p w14:paraId="0D83B763" w14:textId="77777777" w:rsidR="00D86540" w:rsidRDefault="00000000">
            <w:pPr>
              <w:widowControl/>
              <w:spacing w:line="240" w:lineRule="auto"/>
              <w:jc w:val="left"/>
              <w:rPr>
                <w:rFonts w:ascii="宋体" w:hAnsi="宋体" w:cs="宋体" w:hint="eastAsia"/>
                <w:bCs/>
                <w:iCs/>
                <w:color w:val="000000" w:themeColor="text1"/>
                <w:kern w:val="0"/>
                <w:szCs w:val="20"/>
              </w:rPr>
            </w:pPr>
            <w:r>
              <w:rPr>
                <w:rFonts w:ascii="宋体" w:hAnsi="宋体" w:cs="宋体" w:hint="eastAsia"/>
                <w:bCs/>
                <w:iCs/>
                <w:color w:val="000000" w:themeColor="text1"/>
                <w:kern w:val="0"/>
                <w:szCs w:val="20"/>
              </w:rPr>
              <w:t>措施项目</w:t>
            </w:r>
          </w:p>
        </w:tc>
        <w:tc>
          <w:tcPr>
            <w:tcW w:w="2340" w:type="dxa"/>
            <w:tcBorders>
              <w:left w:val="nil"/>
              <w:right w:val="single" w:sz="4" w:space="0" w:color="auto"/>
            </w:tcBorders>
            <w:noWrap/>
            <w:vAlign w:val="center"/>
          </w:tcPr>
          <w:p w14:paraId="111F1C1F"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c>
          <w:tcPr>
            <w:tcW w:w="2160" w:type="dxa"/>
            <w:tcBorders>
              <w:left w:val="nil"/>
              <w:right w:val="single" w:sz="4" w:space="0" w:color="auto"/>
            </w:tcBorders>
            <w:noWrap/>
            <w:vAlign w:val="center"/>
          </w:tcPr>
          <w:p w14:paraId="71868BDA"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r>
      <w:tr w:rsidR="00D86540" w14:paraId="5354B4BF" w14:textId="77777777">
        <w:trPr>
          <w:trHeight w:val="600"/>
          <w:jc w:val="center"/>
        </w:trPr>
        <w:tc>
          <w:tcPr>
            <w:tcW w:w="1373" w:type="dxa"/>
            <w:tcBorders>
              <w:left w:val="single" w:sz="4" w:space="0" w:color="auto"/>
              <w:right w:val="single" w:sz="4" w:space="0" w:color="auto"/>
            </w:tcBorders>
            <w:noWrap/>
            <w:vAlign w:val="center"/>
          </w:tcPr>
          <w:p w14:paraId="6E9699F4" w14:textId="77777777" w:rsidR="00D86540" w:rsidRDefault="00000000">
            <w:pPr>
              <w:widowControl/>
              <w:spacing w:line="240" w:lineRule="auto"/>
              <w:jc w:val="center"/>
              <w:rPr>
                <w:rFonts w:ascii="宋体" w:hAnsi="宋体" w:cs="宋体" w:hint="eastAsia"/>
                <w:color w:val="000000" w:themeColor="text1"/>
                <w:kern w:val="0"/>
                <w:szCs w:val="20"/>
              </w:rPr>
            </w:pPr>
            <w:r>
              <w:rPr>
                <w:rFonts w:ascii="宋体" w:hAnsi="宋体" w:cs="宋体" w:hint="eastAsia"/>
                <w:color w:val="000000" w:themeColor="text1"/>
                <w:kern w:val="0"/>
                <w:szCs w:val="20"/>
              </w:rPr>
              <w:t>C.1</w:t>
            </w:r>
          </w:p>
        </w:tc>
        <w:tc>
          <w:tcPr>
            <w:tcW w:w="2520" w:type="dxa"/>
            <w:tcBorders>
              <w:left w:val="nil"/>
              <w:right w:val="single" w:sz="4" w:space="0" w:color="auto"/>
            </w:tcBorders>
            <w:noWrap/>
            <w:vAlign w:val="center"/>
          </w:tcPr>
          <w:p w14:paraId="229D1E6D" w14:textId="77777777" w:rsidR="00D86540" w:rsidRDefault="00000000">
            <w:pPr>
              <w:widowControl/>
              <w:spacing w:line="240" w:lineRule="auto"/>
              <w:jc w:val="left"/>
              <w:rPr>
                <w:rFonts w:ascii="宋体" w:hAnsi="宋体" w:cs="宋体" w:hint="eastAsia"/>
                <w:color w:val="000000" w:themeColor="text1"/>
                <w:kern w:val="0"/>
                <w:szCs w:val="20"/>
              </w:rPr>
            </w:pPr>
            <w:r>
              <w:rPr>
                <w:rFonts w:ascii="宋体" w:hAnsi="宋体" w:cs="宋体" w:hint="eastAsia"/>
                <w:color w:val="000000" w:themeColor="text1"/>
                <w:kern w:val="0"/>
                <w:szCs w:val="20"/>
              </w:rPr>
              <w:t>企业管理费</w:t>
            </w:r>
          </w:p>
        </w:tc>
        <w:tc>
          <w:tcPr>
            <w:tcW w:w="2340" w:type="dxa"/>
            <w:tcBorders>
              <w:left w:val="nil"/>
              <w:right w:val="single" w:sz="4" w:space="0" w:color="auto"/>
            </w:tcBorders>
            <w:noWrap/>
            <w:vAlign w:val="center"/>
          </w:tcPr>
          <w:p w14:paraId="00A50DF3"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c>
          <w:tcPr>
            <w:tcW w:w="2160" w:type="dxa"/>
            <w:tcBorders>
              <w:left w:val="nil"/>
              <w:right w:val="single" w:sz="4" w:space="0" w:color="auto"/>
            </w:tcBorders>
            <w:noWrap/>
            <w:vAlign w:val="center"/>
          </w:tcPr>
          <w:p w14:paraId="5714C84A"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r>
      <w:tr w:rsidR="00D86540" w14:paraId="2519AABE" w14:textId="77777777">
        <w:trPr>
          <w:trHeight w:val="600"/>
          <w:jc w:val="center"/>
        </w:trPr>
        <w:tc>
          <w:tcPr>
            <w:tcW w:w="1373" w:type="dxa"/>
            <w:tcBorders>
              <w:left w:val="single" w:sz="4" w:space="0" w:color="auto"/>
              <w:right w:val="single" w:sz="4" w:space="0" w:color="auto"/>
            </w:tcBorders>
            <w:noWrap/>
            <w:vAlign w:val="center"/>
          </w:tcPr>
          <w:p w14:paraId="73A6DDF9" w14:textId="77777777" w:rsidR="00D86540" w:rsidRDefault="00000000">
            <w:pPr>
              <w:widowControl/>
              <w:spacing w:line="240" w:lineRule="auto"/>
              <w:jc w:val="center"/>
              <w:rPr>
                <w:rFonts w:ascii="宋体" w:hAnsi="宋体" w:cs="宋体" w:hint="eastAsia"/>
                <w:color w:val="000000" w:themeColor="text1"/>
                <w:kern w:val="0"/>
                <w:szCs w:val="20"/>
              </w:rPr>
            </w:pPr>
            <w:r>
              <w:rPr>
                <w:rFonts w:ascii="宋体" w:hAnsi="宋体" w:cs="宋体" w:hint="eastAsia"/>
                <w:color w:val="000000" w:themeColor="text1"/>
                <w:kern w:val="0"/>
                <w:szCs w:val="20"/>
              </w:rPr>
              <w:t>C.2</w:t>
            </w:r>
          </w:p>
        </w:tc>
        <w:tc>
          <w:tcPr>
            <w:tcW w:w="2520" w:type="dxa"/>
            <w:tcBorders>
              <w:left w:val="nil"/>
              <w:right w:val="single" w:sz="4" w:space="0" w:color="auto"/>
            </w:tcBorders>
            <w:noWrap/>
            <w:vAlign w:val="center"/>
          </w:tcPr>
          <w:p w14:paraId="639E8A72" w14:textId="77777777" w:rsidR="00D86540" w:rsidRDefault="00000000">
            <w:pPr>
              <w:widowControl/>
              <w:spacing w:line="240" w:lineRule="auto"/>
              <w:jc w:val="left"/>
              <w:rPr>
                <w:rFonts w:ascii="宋体" w:hAnsi="宋体" w:cs="宋体" w:hint="eastAsia"/>
                <w:color w:val="000000" w:themeColor="text1"/>
                <w:kern w:val="0"/>
                <w:szCs w:val="20"/>
              </w:rPr>
            </w:pPr>
            <w:r>
              <w:rPr>
                <w:rFonts w:ascii="宋体" w:hAnsi="宋体" w:cs="宋体" w:hint="eastAsia"/>
                <w:color w:val="000000" w:themeColor="text1"/>
                <w:kern w:val="0"/>
                <w:szCs w:val="20"/>
              </w:rPr>
              <w:t>利润</w:t>
            </w:r>
          </w:p>
        </w:tc>
        <w:tc>
          <w:tcPr>
            <w:tcW w:w="2340" w:type="dxa"/>
            <w:tcBorders>
              <w:left w:val="nil"/>
              <w:right w:val="single" w:sz="4" w:space="0" w:color="auto"/>
            </w:tcBorders>
            <w:noWrap/>
            <w:vAlign w:val="center"/>
          </w:tcPr>
          <w:p w14:paraId="54323452"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c>
          <w:tcPr>
            <w:tcW w:w="2160" w:type="dxa"/>
            <w:tcBorders>
              <w:left w:val="nil"/>
              <w:right w:val="single" w:sz="4" w:space="0" w:color="auto"/>
            </w:tcBorders>
            <w:noWrap/>
            <w:vAlign w:val="center"/>
          </w:tcPr>
          <w:p w14:paraId="250DFFC3"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r>
      <w:tr w:rsidR="00D86540" w14:paraId="7786D240" w14:textId="77777777">
        <w:trPr>
          <w:trHeight w:val="600"/>
          <w:jc w:val="center"/>
        </w:trPr>
        <w:tc>
          <w:tcPr>
            <w:tcW w:w="1373" w:type="dxa"/>
            <w:tcBorders>
              <w:left w:val="single" w:sz="4" w:space="0" w:color="auto"/>
              <w:right w:val="single" w:sz="4" w:space="0" w:color="auto"/>
            </w:tcBorders>
            <w:noWrap/>
            <w:vAlign w:val="center"/>
          </w:tcPr>
          <w:p w14:paraId="64B7F8C3" w14:textId="77777777" w:rsidR="00D86540" w:rsidRDefault="00D86540">
            <w:pPr>
              <w:widowControl/>
              <w:spacing w:line="240" w:lineRule="auto"/>
              <w:jc w:val="left"/>
              <w:rPr>
                <w:rFonts w:ascii="宋体" w:hAnsi="宋体" w:cs="Arial" w:hint="eastAsia"/>
                <w:color w:val="000000" w:themeColor="text1"/>
                <w:kern w:val="0"/>
                <w:szCs w:val="20"/>
              </w:rPr>
            </w:pPr>
          </w:p>
        </w:tc>
        <w:tc>
          <w:tcPr>
            <w:tcW w:w="2520" w:type="dxa"/>
            <w:tcBorders>
              <w:left w:val="nil"/>
              <w:right w:val="single" w:sz="4" w:space="0" w:color="auto"/>
            </w:tcBorders>
            <w:noWrap/>
            <w:vAlign w:val="center"/>
          </w:tcPr>
          <w:p w14:paraId="00CF4475" w14:textId="77777777" w:rsidR="00D86540" w:rsidRDefault="00D86540">
            <w:pPr>
              <w:widowControl/>
              <w:spacing w:line="240" w:lineRule="auto"/>
              <w:jc w:val="left"/>
              <w:rPr>
                <w:rFonts w:ascii="宋体" w:hAnsi="宋体" w:cs="Arial" w:hint="eastAsia"/>
                <w:color w:val="000000" w:themeColor="text1"/>
                <w:kern w:val="0"/>
                <w:szCs w:val="20"/>
              </w:rPr>
            </w:pPr>
          </w:p>
        </w:tc>
        <w:tc>
          <w:tcPr>
            <w:tcW w:w="2340" w:type="dxa"/>
            <w:tcBorders>
              <w:left w:val="nil"/>
              <w:right w:val="single" w:sz="4" w:space="0" w:color="auto"/>
            </w:tcBorders>
            <w:noWrap/>
            <w:vAlign w:val="center"/>
          </w:tcPr>
          <w:p w14:paraId="2A81FA65"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c>
          <w:tcPr>
            <w:tcW w:w="2160" w:type="dxa"/>
            <w:tcBorders>
              <w:left w:val="nil"/>
              <w:right w:val="single" w:sz="4" w:space="0" w:color="auto"/>
            </w:tcBorders>
            <w:noWrap/>
            <w:vAlign w:val="center"/>
          </w:tcPr>
          <w:p w14:paraId="576FCFE1"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r>
      <w:tr w:rsidR="00D86540" w14:paraId="4E43892B" w14:textId="77777777">
        <w:trPr>
          <w:trHeight w:val="600"/>
          <w:jc w:val="center"/>
        </w:trPr>
        <w:tc>
          <w:tcPr>
            <w:tcW w:w="1373" w:type="dxa"/>
            <w:tcBorders>
              <w:left w:val="single" w:sz="4" w:space="0" w:color="auto"/>
              <w:right w:val="single" w:sz="4" w:space="0" w:color="auto"/>
            </w:tcBorders>
            <w:noWrap/>
            <w:vAlign w:val="center"/>
          </w:tcPr>
          <w:p w14:paraId="0A3CCBCD" w14:textId="77777777" w:rsidR="00D86540" w:rsidRDefault="00000000">
            <w:pPr>
              <w:widowControl/>
              <w:spacing w:line="240" w:lineRule="auto"/>
              <w:jc w:val="center"/>
              <w:rPr>
                <w:rFonts w:ascii="宋体" w:hAnsi="宋体" w:cs="Arial" w:hint="eastAsia"/>
                <w:color w:val="000000" w:themeColor="text1"/>
                <w:kern w:val="0"/>
                <w:szCs w:val="20"/>
              </w:rPr>
            </w:pPr>
            <w:r>
              <w:rPr>
                <w:rFonts w:ascii="宋体" w:hAnsi="宋体" w:cs="宋体" w:hint="eastAsia"/>
                <w:bCs/>
                <w:iCs/>
                <w:color w:val="000000" w:themeColor="text1"/>
                <w:kern w:val="0"/>
                <w:szCs w:val="20"/>
              </w:rPr>
              <w:t>…</w:t>
            </w:r>
          </w:p>
        </w:tc>
        <w:tc>
          <w:tcPr>
            <w:tcW w:w="2520" w:type="dxa"/>
            <w:tcBorders>
              <w:left w:val="nil"/>
              <w:right w:val="single" w:sz="4" w:space="0" w:color="auto"/>
            </w:tcBorders>
            <w:noWrap/>
            <w:vAlign w:val="center"/>
          </w:tcPr>
          <w:p w14:paraId="59633656"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宋体" w:hint="eastAsia"/>
                <w:bCs/>
                <w:iCs/>
                <w:color w:val="000000" w:themeColor="text1"/>
                <w:kern w:val="0"/>
                <w:szCs w:val="20"/>
              </w:rPr>
              <w:t>……</w:t>
            </w:r>
          </w:p>
        </w:tc>
        <w:tc>
          <w:tcPr>
            <w:tcW w:w="2340" w:type="dxa"/>
            <w:tcBorders>
              <w:left w:val="nil"/>
              <w:right w:val="single" w:sz="4" w:space="0" w:color="auto"/>
            </w:tcBorders>
            <w:noWrap/>
            <w:vAlign w:val="center"/>
          </w:tcPr>
          <w:p w14:paraId="4E286A4B"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c>
          <w:tcPr>
            <w:tcW w:w="2160" w:type="dxa"/>
            <w:tcBorders>
              <w:left w:val="nil"/>
              <w:right w:val="single" w:sz="4" w:space="0" w:color="auto"/>
            </w:tcBorders>
            <w:noWrap/>
            <w:vAlign w:val="center"/>
          </w:tcPr>
          <w:p w14:paraId="7F828C0B"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r>
      <w:tr w:rsidR="00D86540" w14:paraId="24494086" w14:textId="77777777">
        <w:trPr>
          <w:trHeight w:val="600"/>
          <w:jc w:val="center"/>
        </w:trPr>
        <w:tc>
          <w:tcPr>
            <w:tcW w:w="1373" w:type="dxa"/>
            <w:tcBorders>
              <w:left w:val="single" w:sz="4" w:space="0" w:color="auto"/>
              <w:right w:val="single" w:sz="4" w:space="0" w:color="auto"/>
            </w:tcBorders>
            <w:noWrap/>
            <w:vAlign w:val="center"/>
          </w:tcPr>
          <w:p w14:paraId="0FF2042D" w14:textId="77777777" w:rsidR="00D86540" w:rsidRDefault="00D86540">
            <w:pPr>
              <w:widowControl/>
              <w:spacing w:line="240" w:lineRule="auto"/>
              <w:jc w:val="left"/>
              <w:rPr>
                <w:rFonts w:ascii="宋体" w:hAnsi="宋体" w:cs="Arial" w:hint="eastAsia"/>
                <w:color w:val="000000" w:themeColor="text1"/>
                <w:kern w:val="0"/>
                <w:szCs w:val="20"/>
              </w:rPr>
            </w:pPr>
          </w:p>
        </w:tc>
        <w:tc>
          <w:tcPr>
            <w:tcW w:w="2520" w:type="dxa"/>
            <w:tcBorders>
              <w:left w:val="nil"/>
              <w:right w:val="single" w:sz="4" w:space="0" w:color="auto"/>
            </w:tcBorders>
            <w:noWrap/>
            <w:vAlign w:val="center"/>
          </w:tcPr>
          <w:p w14:paraId="5296E5BF" w14:textId="77777777" w:rsidR="00D86540" w:rsidRDefault="00D86540">
            <w:pPr>
              <w:widowControl/>
              <w:spacing w:line="240" w:lineRule="auto"/>
              <w:jc w:val="left"/>
              <w:rPr>
                <w:rFonts w:ascii="宋体" w:hAnsi="宋体" w:cs="Arial" w:hint="eastAsia"/>
                <w:color w:val="000000" w:themeColor="text1"/>
                <w:kern w:val="0"/>
                <w:szCs w:val="20"/>
              </w:rPr>
            </w:pPr>
          </w:p>
        </w:tc>
        <w:tc>
          <w:tcPr>
            <w:tcW w:w="2340" w:type="dxa"/>
            <w:tcBorders>
              <w:left w:val="nil"/>
              <w:right w:val="single" w:sz="4" w:space="0" w:color="auto"/>
            </w:tcBorders>
            <w:noWrap/>
            <w:vAlign w:val="center"/>
          </w:tcPr>
          <w:p w14:paraId="01F8C175"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c>
          <w:tcPr>
            <w:tcW w:w="2160" w:type="dxa"/>
            <w:tcBorders>
              <w:left w:val="nil"/>
              <w:right w:val="single" w:sz="4" w:space="0" w:color="auto"/>
            </w:tcBorders>
            <w:noWrap/>
            <w:vAlign w:val="center"/>
          </w:tcPr>
          <w:p w14:paraId="3F225CA7" w14:textId="77777777" w:rsidR="00D86540" w:rsidRDefault="00000000">
            <w:pPr>
              <w:widowControl/>
              <w:spacing w:line="240" w:lineRule="auto"/>
              <w:jc w:val="left"/>
              <w:rPr>
                <w:rFonts w:ascii="宋体" w:hAnsi="宋体" w:cs="Arial" w:hint="eastAsia"/>
                <w:color w:val="000000" w:themeColor="text1"/>
                <w:kern w:val="0"/>
                <w:szCs w:val="20"/>
              </w:rPr>
            </w:pPr>
            <w:r>
              <w:rPr>
                <w:rFonts w:ascii="宋体" w:hAnsi="宋体" w:cs="Arial" w:hint="eastAsia"/>
                <w:color w:val="000000" w:themeColor="text1"/>
                <w:kern w:val="0"/>
                <w:szCs w:val="20"/>
              </w:rPr>
              <w:t xml:space="preserve">　</w:t>
            </w:r>
          </w:p>
        </w:tc>
      </w:tr>
      <w:tr w:rsidR="00D86540" w14:paraId="7EBBB69B" w14:textId="77777777">
        <w:trPr>
          <w:trHeight w:val="600"/>
          <w:jc w:val="center"/>
        </w:trPr>
        <w:tc>
          <w:tcPr>
            <w:tcW w:w="1373" w:type="dxa"/>
            <w:tcBorders>
              <w:left w:val="single" w:sz="4" w:space="0" w:color="auto"/>
              <w:bottom w:val="single" w:sz="4" w:space="0" w:color="auto"/>
              <w:right w:val="single" w:sz="4" w:space="0" w:color="auto"/>
            </w:tcBorders>
            <w:noWrap/>
            <w:vAlign w:val="center"/>
          </w:tcPr>
          <w:p w14:paraId="293D1498" w14:textId="77777777" w:rsidR="00D86540" w:rsidRDefault="00D86540">
            <w:pPr>
              <w:widowControl/>
              <w:spacing w:line="240" w:lineRule="auto"/>
              <w:jc w:val="left"/>
              <w:rPr>
                <w:rFonts w:ascii="宋体" w:hAnsi="宋体" w:cs="Arial" w:hint="eastAsia"/>
                <w:color w:val="000000" w:themeColor="text1"/>
                <w:kern w:val="0"/>
                <w:szCs w:val="20"/>
              </w:rPr>
            </w:pPr>
          </w:p>
        </w:tc>
        <w:tc>
          <w:tcPr>
            <w:tcW w:w="2520" w:type="dxa"/>
            <w:tcBorders>
              <w:left w:val="nil"/>
              <w:bottom w:val="single" w:sz="4" w:space="0" w:color="auto"/>
              <w:right w:val="single" w:sz="4" w:space="0" w:color="auto"/>
            </w:tcBorders>
            <w:noWrap/>
            <w:vAlign w:val="center"/>
          </w:tcPr>
          <w:p w14:paraId="274BE2BD" w14:textId="77777777" w:rsidR="00D86540" w:rsidRDefault="00D86540">
            <w:pPr>
              <w:widowControl/>
              <w:spacing w:line="240" w:lineRule="auto"/>
              <w:jc w:val="center"/>
              <w:rPr>
                <w:rFonts w:ascii="宋体" w:hAnsi="宋体" w:cs="Arial" w:hint="eastAsia"/>
                <w:bCs/>
                <w:color w:val="000000" w:themeColor="text1"/>
                <w:kern w:val="0"/>
                <w:szCs w:val="20"/>
              </w:rPr>
            </w:pPr>
          </w:p>
        </w:tc>
        <w:tc>
          <w:tcPr>
            <w:tcW w:w="2340" w:type="dxa"/>
            <w:tcBorders>
              <w:left w:val="nil"/>
              <w:bottom w:val="single" w:sz="4" w:space="0" w:color="auto"/>
              <w:right w:val="single" w:sz="4" w:space="0" w:color="auto"/>
            </w:tcBorders>
            <w:noWrap/>
            <w:vAlign w:val="center"/>
          </w:tcPr>
          <w:p w14:paraId="25462622" w14:textId="77777777" w:rsidR="00D86540" w:rsidRDefault="00D86540">
            <w:pPr>
              <w:widowControl/>
              <w:spacing w:line="240" w:lineRule="auto"/>
              <w:jc w:val="center"/>
              <w:rPr>
                <w:rFonts w:ascii="宋体" w:hAnsi="宋体" w:cs="Arial" w:hint="eastAsia"/>
                <w:bCs/>
                <w:color w:val="000000" w:themeColor="text1"/>
                <w:kern w:val="0"/>
                <w:szCs w:val="20"/>
              </w:rPr>
            </w:pPr>
          </w:p>
        </w:tc>
        <w:tc>
          <w:tcPr>
            <w:tcW w:w="2160" w:type="dxa"/>
            <w:tcBorders>
              <w:left w:val="nil"/>
              <w:bottom w:val="single" w:sz="4" w:space="0" w:color="auto"/>
              <w:right w:val="single" w:sz="4" w:space="0" w:color="auto"/>
            </w:tcBorders>
            <w:noWrap/>
            <w:vAlign w:val="center"/>
          </w:tcPr>
          <w:p w14:paraId="0F31A60B" w14:textId="77777777" w:rsidR="00D86540" w:rsidRDefault="00D86540">
            <w:pPr>
              <w:widowControl/>
              <w:spacing w:line="240" w:lineRule="auto"/>
              <w:jc w:val="center"/>
              <w:rPr>
                <w:rFonts w:ascii="宋体" w:hAnsi="宋体" w:cs="Arial" w:hint="eastAsia"/>
                <w:bCs/>
                <w:color w:val="000000" w:themeColor="text1"/>
                <w:kern w:val="0"/>
                <w:szCs w:val="20"/>
              </w:rPr>
            </w:pPr>
          </w:p>
        </w:tc>
      </w:tr>
    </w:tbl>
    <w:p w14:paraId="02594482" w14:textId="77777777" w:rsidR="00D86540" w:rsidRDefault="00D86540">
      <w:pPr>
        <w:spacing w:line="240" w:lineRule="auto"/>
        <w:jc w:val="center"/>
        <w:outlineLvl w:val="0"/>
        <w:rPr>
          <w:color w:val="000000" w:themeColor="text1"/>
        </w:rPr>
        <w:sectPr w:rsidR="00D86540">
          <w:pgSz w:w="11906" w:h="16839"/>
          <w:pgMar w:top="1418" w:right="1418" w:bottom="1134" w:left="1418" w:header="737" w:footer="851" w:gutter="0"/>
          <w:cols w:space="720"/>
          <w:docGrid w:linePitch="286"/>
        </w:sectPr>
      </w:pPr>
    </w:p>
    <w:p w14:paraId="35A5EDCB"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220" w:name="_Toc226047189"/>
      <w:r>
        <w:rPr>
          <w:rFonts w:hint="eastAsia"/>
          <w:color w:val="000000" w:themeColor="text1"/>
          <w:sz w:val="24"/>
        </w:rPr>
        <w:lastRenderedPageBreak/>
        <w:t xml:space="preserve">4.13  </w:t>
      </w:r>
      <w:r>
        <w:rPr>
          <w:rFonts w:hint="eastAsia"/>
          <w:color w:val="000000" w:themeColor="text1"/>
          <w:sz w:val="24"/>
        </w:rPr>
        <w:t>主要材料选用表</w:t>
      </w:r>
      <w:bookmarkEnd w:id="1220"/>
    </w:p>
    <w:tbl>
      <w:tblPr>
        <w:tblW w:w="0" w:type="auto"/>
        <w:tblInd w:w="108" w:type="dxa"/>
        <w:tblLayout w:type="fixed"/>
        <w:tblLook w:val="04A0" w:firstRow="1" w:lastRow="0" w:firstColumn="1" w:lastColumn="0" w:noHBand="0" w:noVBand="1"/>
      </w:tblPr>
      <w:tblGrid>
        <w:gridCol w:w="1080"/>
        <w:gridCol w:w="2340"/>
        <w:gridCol w:w="975"/>
        <w:gridCol w:w="1725"/>
        <w:gridCol w:w="1297"/>
        <w:gridCol w:w="2134"/>
        <w:gridCol w:w="2505"/>
        <w:gridCol w:w="1984"/>
      </w:tblGrid>
      <w:tr w:rsidR="00D86540" w14:paraId="5673BF06" w14:textId="77777777">
        <w:trPr>
          <w:trHeight w:val="552"/>
        </w:trPr>
        <w:tc>
          <w:tcPr>
            <w:tcW w:w="14040" w:type="dxa"/>
            <w:gridSpan w:val="8"/>
            <w:tcBorders>
              <w:top w:val="nil"/>
              <w:left w:val="nil"/>
              <w:bottom w:val="nil"/>
              <w:right w:val="nil"/>
            </w:tcBorders>
            <w:noWrap/>
          </w:tcPr>
          <w:p w14:paraId="39A051ED" w14:textId="77777777" w:rsidR="00D86540" w:rsidRDefault="00000000">
            <w:pPr>
              <w:widowControl/>
              <w:spacing w:line="240" w:lineRule="auto"/>
              <w:jc w:val="center"/>
              <w:rPr>
                <w:rFonts w:ascii="宋体" w:hAnsi="宋体" w:cs="Arial" w:hint="eastAsia"/>
                <w:bCs/>
                <w:color w:val="000000" w:themeColor="text1"/>
                <w:sz w:val="30"/>
                <w:szCs w:val="30"/>
              </w:rPr>
            </w:pPr>
            <w:r>
              <w:rPr>
                <w:rFonts w:ascii="宋体" w:hAnsi="宋体" w:cs="宋体" w:hint="eastAsia"/>
                <w:color w:val="000000" w:themeColor="text1"/>
                <w:kern w:val="0"/>
                <w:sz w:val="30"/>
                <w:szCs w:val="30"/>
              </w:rPr>
              <w:t>主要材料选用表</w:t>
            </w:r>
          </w:p>
        </w:tc>
      </w:tr>
      <w:tr w:rsidR="00D86540" w14:paraId="4EE64EB2" w14:textId="77777777">
        <w:trPr>
          <w:trHeight w:val="390"/>
        </w:trPr>
        <w:tc>
          <w:tcPr>
            <w:tcW w:w="14040" w:type="dxa"/>
            <w:gridSpan w:val="8"/>
            <w:tcBorders>
              <w:top w:val="nil"/>
              <w:left w:val="nil"/>
              <w:bottom w:val="nil"/>
              <w:right w:val="nil"/>
            </w:tcBorders>
            <w:noWrap/>
            <w:vAlign w:val="center"/>
          </w:tcPr>
          <w:p w14:paraId="31741F6C"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工程名称：</w:t>
            </w:r>
          </w:p>
        </w:tc>
      </w:tr>
      <w:tr w:rsidR="00D86540" w14:paraId="5870508E" w14:textId="77777777">
        <w:trPr>
          <w:trHeight w:val="499"/>
        </w:trPr>
        <w:tc>
          <w:tcPr>
            <w:tcW w:w="1080" w:type="dxa"/>
            <w:tcBorders>
              <w:top w:val="single" w:sz="4" w:space="0" w:color="auto"/>
              <w:left w:val="single" w:sz="4" w:space="0" w:color="auto"/>
              <w:bottom w:val="single" w:sz="4" w:space="0" w:color="auto"/>
              <w:right w:val="single" w:sz="4" w:space="0" w:color="auto"/>
            </w:tcBorders>
            <w:vAlign w:val="center"/>
          </w:tcPr>
          <w:p w14:paraId="7465E20B" w14:textId="77777777" w:rsidR="00D86540" w:rsidRDefault="00000000">
            <w:pPr>
              <w:widowControl/>
              <w:spacing w:line="240" w:lineRule="auto"/>
              <w:jc w:val="center"/>
              <w:rPr>
                <w:rFonts w:ascii="宋体" w:hAnsi="宋体" w:cs="宋体" w:hint="eastAsia"/>
                <w:color w:val="000000" w:themeColor="text1"/>
                <w:kern w:val="0"/>
              </w:rPr>
            </w:pPr>
            <w:r>
              <w:rPr>
                <w:rFonts w:ascii="宋体" w:hAnsi="宋体" w:cs="宋体" w:hint="eastAsia"/>
                <w:color w:val="000000" w:themeColor="text1"/>
                <w:kern w:val="0"/>
              </w:rPr>
              <w:t>序号</w:t>
            </w:r>
          </w:p>
        </w:tc>
        <w:tc>
          <w:tcPr>
            <w:tcW w:w="2340" w:type="dxa"/>
            <w:tcBorders>
              <w:top w:val="single" w:sz="4" w:space="0" w:color="auto"/>
              <w:left w:val="nil"/>
              <w:bottom w:val="single" w:sz="4" w:space="0" w:color="auto"/>
              <w:right w:val="single" w:sz="4" w:space="0" w:color="auto"/>
            </w:tcBorders>
            <w:vAlign w:val="center"/>
          </w:tcPr>
          <w:p w14:paraId="039DC8F8" w14:textId="77777777" w:rsidR="00D86540" w:rsidRDefault="00000000">
            <w:pPr>
              <w:widowControl/>
              <w:spacing w:line="240" w:lineRule="auto"/>
              <w:jc w:val="center"/>
              <w:rPr>
                <w:rFonts w:ascii="宋体" w:hAnsi="宋体" w:cs="宋体" w:hint="eastAsia"/>
                <w:color w:val="000000" w:themeColor="text1"/>
                <w:kern w:val="0"/>
              </w:rPr>
            </w:pPr>
            <w:r>
              <w:rPr>
                <w:rFonts w:ascii="宋体" w:hAnsi="宋体" w:cs="宋体" w:hint="eastAsia"/>
                <w:color w:val="000000" w:themeColor="text1"/>
                <w:kern w:val="0"/>
              </w:rPr>
              <w:t>材料名称</w:t>
            </w:r>
          </w:p>
        </w:tc>
        <w:tc>
          <w:tcPr>
            <w:tcW w:w="975" w:type="dxa"/>
            <w:tcBorders>
              <w:top w:val="single" w:sz="4" w:space="0" w:color="auto"/>
              <w:left w:val="nil"/>
              <w:bottom w:val="single" w:sz="4" w:space="0" w:color="auto"/>
              <w:right w:val="single" w:sz="4" w:space="0" w:color="auto"/>
            </w:tcBorders>
            <w:vAlign w:val="center"/>
          </w:tcPr>
          <w:p w14:paraId="57338711" w14:textId="77777777" w:rsidR="00D86540" w:rsidRDefault="00000000">
            <w:pPr>
              <w:widowControl/>
              <w:spacing w:line="240" w:lineRule="auto"/>
              <w:jc w:val="center"/>
              <w:rPr>
                <w:rFonts w:ascii="宋体" w:hAnsi="宋体" w:cs="宋体" w:hint="eastAsia"/>
                <w:color w:val="000000" w:themeColor="text1"/>
                <w:kern w:val="0"/>
              </w:rPr>
            </w:pPr>
            <w:r>
              <w:rPr>
                <w:rFonts w:ascii="宋体" w:hAnsi="宋体" w:cs="宋体" w:hint="eastAsia"/>
                <w:color w:val="000000" w:themeColor="text1"/>
                <w:kern w:val="0"/>
              </w:rPr>
              <w:t>单位</w:t>
            </w:r>
          </w:p>
        </w:tc>
        <w:tc>
          <w:tcPr>
            <w:tcW w:w="1725" w:type="dxa"/>
            <w:tcBorders>
              <w:top w:val="single" w:sz="4" w:space="0" w:color="auto"/>
              <w:left w:val="nil"/>
              <w:bottom w:val="single" w:sz="4" w:space="0" w:color="auto"/>
              <w:right w:val="single" w:sz="4" w:space="0" w:color="auto"/>
            </w:tcBorders>
            <w:vAlign w:val="center"/>
          </w:tcPr>
          <w:p w14:paraId="6ED1811F" w14:textId="77777777" w:rsidR="00D86540" w:rsidRDefault="00000000">
            <w:pPr>
              <w:widowControl/>
              <w:spacing w:line="240" w:lineRule="auto"/>
              <w:jc w:val="center"/>
              <w:rPr>
                <w:rFonts w:ascii="宋体" w:hAnsi="宋体" w:cs="宋体" w:hint="eastAsia"/>
                <w:color w:val="000000" w:themeColor="text1"/>
                <w:kern w:val="0"/>
              </w:rPr>
            </w:pPr>
            <w:r>
              <w:rPr>
                <w:rFonts w:ascii="宋体" w:hAnsi="宋体" w:cs="宋体" w:hint="eastAsia"/>
                <w:color w:val="000000" w:themeColor="text1"/>
                <w:kern w:val="0"/>
              </w:rPr>
              <w:t>单价</w:t>
            </w:r>
            <w:r>
              <w:rPr>
                <w:rFonts w:ascii="宋体" w:hAnsi="宋体" w:hint="eastAsia"/>
                <w:color w:val="000000" w:themeColor="text1"/>
              </w:rPr>
              <w:t>（元）</w:t>
            </w:r>
          </w:p>
        </w:tc>
        <w:tc>
          <w:tcPr>
            <w:tcW w:w="1297" w:type="dxa"/>
            <w:tcBorders>
              <w:top w:val="single" w:sz="4" w:space="0" w:color="auto"/>
              <w:left w:val="nil"/>
              <w:bottom w:val="single" w:sz="4" w:space="0" w:color="auto"/>
              <w:right w:val="single" w:sz="4" w:space="0" w:color="auto"/>
            </w:tcBorders>
            <w:vAlign w:val="center"/>
          </w:tcPr>
          <w:p w14:paraId="76537C51" w14:textId="77777777" w:rsidR="00D86540" w:rsidRDefault="00000000">
            <w:pPr>
              <w:widowControl/>
              <w:spacing w:line="240" w:lineRule="auto"/>
              <w:jc w:val="center"/>
              <w:rPr>
                <w:rFonts w:ascii="宋体" w:hAnsi="宋体" w:cs="宋体" w:hint="eastAsia"/>
                <w:color w:val="000000" w:themeColor="text1"/>
                <w:kern w:val="0"/>
              </w:rPr>
            </w:pPr>
            <w:r>
              <w:rPr>
                <w:rFonts w:ascii="宋体" w:hAnsi="宋体" w:cs="宋体" w:hint="eastAsia"/>
                <w:color w:val="000000" w:themeColor="text1"/>
                <w:kern w:val="0"/>
              </w:rPr>
              <w:t>数量</w:t>
            </w:r>
          </w:p>
        </w:tc>
        <w:tc>
          <w:tcPr>
            <w:tcW w:w="2134" w:type="dxa"/>
            <w:tcBorders>
              <w:top w:val="single" w:sz="4" w:space="0" w:color="auto"/>
              <w:left w:val="nil"/>
              <w:bottom w:val="single" w:sz="4" w:space="0" w:color="auto"/>
              <w:right w:val="single" w:sz="4" w:space="0" w:color="auto"/>
            </w:tcBorders>
            <w:vAlign w:val="center"/>
          </w:tcPr>
          <w:p w14:paraId="7BD52B94" w14:textId="77777777" w:rsidR="00D86540" w:rsidRDefault="00000000">
            <w:pPr>
              <w:widowControl/>
              <w:spacing w:line="240" w:lineRule="auto"/>
              <w:jc w:val="center"/>
              <w:rPr>
                <w:rFonts w:ascii="宋体" w:hAnsi="宋体" w:cs="宋体" w:hint="eastAsia"/>
                <w:color w:val="000000" w:themeColor="text1"/>
                <w:kern w:val="0"/>
              </w:rPr>
            </w:pPr>
            <w:r>
              <w:rPr>
                <w:rFonts w:ascii="宋体" w:hAnsi="宋体" w:cs="宋体" w:hint="eastAsia"/>
                <w:color w:val="000000" w:themeColor="text1"/>
                <w:kern w:val="0"/>
              </w:rPr>
              <w:t>品牌</w:t>
            </w:r>
            <w:r>
              <w:rPr>
                <w:rFonts w:ascii="宋体" w:hAnsi="宋体" w:cs="Arial"/>
                <w:color w:val="000000" w:themeColor="text1"/>
                <w:kern w:val="0"/>
              </w:rPr>
              <w:t>/</w:t>
            </w:r>
            <w:r>
              <w:rPr>
                <w:rFonts w:ascii="宋体" w:hAnsi="宋体" w:cs="宋体" w:hint="eastAsia"/>
                <w:color w:val="000000" w:themeColor="text1"/>
                <w:kern w:val="0"/>
              </w:rPr>
              <w:t>厂家</w:t>
            </w:r>
          </w:p>
        </w:tc>
        <w:tc>
          <w:tcPr>
            <w:tcW w:w="2505" w:type="dxa"/>
            <w:tcBorders>
              <w:top w:val="single" w:sz="4" w:space="0" w:color="auto"/>
              <w:left w:val="nil"/>
              <w:bottom w:val="single" w:sz="4" w:space="0" w:color="auto"/>
              <w:right w:val="single" w:sz="4" w:space="0" w:color="auto"/>
            </w:tcBorders>
            <w:vAlign w:val="center"/>
          </w:tcPr>
          <w:p w14:paraId="3BF5CC38" w14:textId="77777777" w:rsidR="00D86540" w:rsidRDefault="00000000">
            <w:pPr>
              <w:widowControl/>
              <w:spacing w:line="240" w:lineRule="auto"/>
              <w:jc w:val="center"/>
              <w:rPr>
                <w:rFonts w:ascii="宋体" w:hAnsi="宋体" w:cs="宋体" w:hint="eastAsia"/>
                <w:color w:val="000000" w:themeColor="text1"/>
                <w:kern w:val="0"/>
              </w:rPr>
            </w:pPr>
            <w:r>
              <w:rPr>
                <w:rFonts w:ascii="宋体" w:hAnsi="宋体" w:cs="宋体" w:hint="eastAsia"/>
                <w:color w:val="000000" w:themeColor="text1"/>
                <w:kern w:val="0"/>
              </w:rPr>
              <w:t>规格型号</w:t>
            </w:r>
          </w:p>
        </w:tc>
        <w:tc>
          <w:tcPr>
            <w:tcW w:w="1984" w:type="dxa"/>
            <w:tcBorders>
              <w:top w:val="single" w:sz="4" w:space="0" w:color="auto"/>
              <w:left w:val="nil"/>
              <w:bottom w:val="single" w:sz="4" w:space="0" w:color="auto"/>
              <w:right w:val="single" w:sz="4" w:space="0" w:color="auto"/>
            </w:tcBorders>
            <w:vAlign w:val="center"/>
          </w:tcPr>
          <w:p w14:paraId="5FA85922" w14:textId="77777777" w:rsidR="00D86540" w:rsidRDefault="00000000">
            <w:pPr>
              <w:widowControl/>
              <w:spacing w:line="240" w:lineRule="auto"/>
              <w:jc w:val="center"/>
              <w:rPr>
                <w:rFonts w:ascii="宋体" w:hAnsi="宋体" w:cs="宋体" w:hint="eastAsia"/>
                <w:color w:val="000000" w:themeColor="text1"/>
                <w:kern w:val="0"/>
              </w:rPr>
            </w:pPr>
            <w:r>
              <w:rPr>
                <w:rFonts w:ascii="宋体" w:hAnsi="宋体" w:cs="宋体" w:hint="eastAsia"/>
                <w:color w:val="000000" w:themeColor="text1"/>
                <w:kern w:val="0"/>
              </w:rPr>
              <w:t>备注</w:t>
            </w:r>
          </w:p>
        </w:tc>
      </w:tr>
      <w:tr w:rsidR="00D86540" w14:paraId="66640707" w14:textId="77777777">
        <w:trPr>
          <w:trHeight w:val="499"/>
        </w:trPr>
        <w:tc>
          <w:tcPr>
            <w:tcW w:w="1080" w:type="dxa"/>
            <w:tcBorders>
              <w:top w:val="nil"/>
              <w:left w:val="single" w:sz="4" w:space="0" w:color="auto"/>
              <w:bottom w:val="nil"/>
              <w:right w:val="single" w:sz="4" w:space="0" w:color="auto"/>
            </w:tcBorders>
            <w:vAlign w:val="center"/>
          </w:tcPr>
          <w:p w14:paraId="67CF444E"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340" w:type="dxa"/>
            <w:tcBorders>
              <w:top w:val="nil"/>
              <w:left w:val="nil"/>
              <w:bottom w:val="nil"/>
              <w:right w:val="single" w:sz="4" w:space="0" w:color="auto"/>
            </w:tcBorders>
            <w:vAlign w:val="center"/>
          </w:tcPr>
          <w:p w14:paraId="157C53AF" w14:textId="77777777" w:rsidR="00D86540" w:rsidRDefault="00000000">
            <w:pPr>
              <w:widowControl/>
              <w:spacing w:line="240" w:lineRule="auto"/>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975" w:type="dxa"/>
            <w:tcBorders>
              <w:top w:val="nil"/>
              <w:left w:val="nil"/>
              <w:bottom w:val="nil"/>
              <w:right w:val="single" w:sz="4" w:space="0" w:color="auto"/>
            </w:tcBorders>
            <w:vAlign w:val="center"/>
          </w:tcPr>
          <w:p w14:paraId="5DA310E7"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725" w:type="dxa"/>
            <w:tcBorders>
              <w:top w:val="nil"/>
              <w:left w:val="nil"/>
              <w:bottom w:val="nil"/>
              <w:right w:val="single" w:sz="4" w:space="0" w:color="auto"/>
            </w:tcBorders>
            <w:vAlign w:val="center"/>
          </w:tcPr>
          <w:p w14:paraId="53CC4DD3"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297" w:type="dxa"/>
            <w:tcBorders>
              <w:top w:val="nil"/>
              <w:left w:val="nil"/>
              <w:bottom w:val="nil"/>
              <w:right w:val="single" w:sz="4" w:space="0" w:color="auto"/>
            </w:tcBorders>
            <w:vAlign w:val="center"/>
          </w:tcPr>
          <w:p w14:paraId="5FD284AC"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134" w:type="dxa"/>
            <w:tcBorders>
              <w:top w:val="nil"/>
              <w:left w:val="nil"/>
              <w:bottom w:val="nil"/>
              <w:right w:val="single" w:sz="4" w:space="0" w:color="auto"/>
            </w:tcBorders>
            <w:vAlign w:val="center"/>
          </w:tcPr>
          <w:p w14:paraId="2A389F57"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505" w:type="dxa"/>
            <w:tcBorders>
              <w:top w:val="nil"/>
              <w:left w:val="nil"/>
              <w:bottom w:val="nil"/>
              <w:right w:val="single" w:sz="4" w:space="0" w:color="auto"/>
            </w:tcBorders>
            <w:vAlign w:val="center"/>
          </w:tcPr>
          <w:p w14:paraId="594592D0"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984" w:type="dxa"/>
            <w:tcBorders>
              <w:top w:val="nil"/>
              <w:left w:val="nil"/>
              <w:bottom w:val="nil"/>
              <w:right w:val="single" w:sz="4" w:space="0" w:color="auto"/>
            </w:tcBorders>
            <w:vAlign w:val="center"/>
          </w:tcPr>
          <w:p w14:paraId="5D1E16F8"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r>
      <w:tr w:rsidR="00D86540" w14:paraId="54007EB4" w14:textId="77777777">
        <w:trPr>
          <w:trHeight w:val="499"/>
        </w:trPr>
        <w:tc>
          <w:tcPr>
            <w:tcW w:w="1080" w:type="dxa"/>
            <w:tcBorders>
              <w:top w:val="nil"/>
              <w:left w:val="single" w:sz="4" w:space="0" w:color="auto"/>
              <w:bottom w:val="nil"/>
              <w:right w:val="single" w:sz="4" w:space="0" w:color="auto"/>
            </w:tcBorders>
            <w:vAlign w:val="center"/>
          </w:tcPr>
          <w:p w14:paraId="266E76B4"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340" w:type="dxa"/>
            <w:tcBorders>
              <w:top w:val="nil"/>
              <w:left w:val="nil"/>
              <w:bottom w:val="nil"/>
              <w:right w:val="single" w:sz="4" w:space="0" w:color="auto"/>
            </w:tcBorders>
            <w:vAlign w:val="center"/>
          </w:tcPr>
          <w:p w14:paraId="76CCA517" w14:textId="77777777" w:rsidR="00D86540" w:rsidRDefault="00000000">
            <w:pPr>
              <w:widowControl/>
              <w:spacing w:line="240" w:lineRule="auto"/>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975" w:type="dxa"/>
            <w:tcBorders>
              <w:top w:val="nil"/>
              <w:left w:val="nil"/>
              <w:bottom w:val="nil"/>
              <w:right w:val="single" w:sz="4" w:space="0" w:color="auto"/>
            </w:tcBorders>
            <w:vAlign w:val="center"/>
          </w:tcPr>
          <w:p w14:paraId="23E64B0F"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725" w:type="dxa"/>
            <w:tcBorders>
              <w:top w:val="nil"/>
              <w:left w:val="nil"/>
              <w:bottom w:val="nil"/>
              <w:right w:val="single" w:sz="4" w:space="0" w:color="auto"/>
            </w:tcBorders>
            <w:vAlign w:val="center"/>
          </w:tcPr>
          <w:p w14:paraId="54DA40E9"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297" w:type="dxa"/>
            <w:tcBorders>
              <w:top w:val="nil"/>
              <w:left w:val="nil"/>
              <w:bottom w:val="nil"/>
              <w:right w:val="single" w:sz="4" w:space="0" w:color="auto"/>
            </w:tcBorders>
            <w:vAlign w:val="center"/>
          </w:tcPr>
          <w:p w14:paraId="53F908E7"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134" w:type="dxa"/>
            <w:tcBorders>
              <w:top w:val="nil"/>
              <w:left w:val="nil"/>
              <w:bottom w:val="nil"/>
              <w:right w:val="single" w:sz="4" w:space="0" w:color="auto"/>
            </w:tcBorders>
            <w:vAlign w:val="center"/>
          </w:tcPr>
          <w:p w14:paraId="13D77317"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505" w:type="dxa"/>
            <w:tcBorders>
              <w:top w:val="nil"/>
              <w:left w:val="nil"/>
              <w:bottom w:val="nil"/>
              <w:right w:val="single" w:sz="4" w:space="0" w:color="auto"/>
            </w:tcBorders>
            <w:vAlign w:val="center"/>
          </w:tcPr>
          <w:p w14:paraId="4B6705C8"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984" w:type="dxa"/>
            <w:tcBorders>
              <w:top w:val="nil"/>
              <w:left w:val="nil"/>
              <w:bottom w:val="nil"/>
              <w:right w:val="single" w:sz="4" w:space="0" w:color="auto"/>
            </w:tcBorders>
            <w:vAlign w:val="center"/>
          </w:tcPr>
          <w:p w14:paraId="4A55ADFC"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r>
      <w:tr w:rsidR="00D86540" w14:paraId="5A40164E" w14:textId="77777777">
        <w:trPr>
          <w:trHeight w:val="499"/>
        </w:trPr>
        <w:tc>
          <w:tcPr>
            <w:tcW w:w="1080" w:type="dxa"/>
            <w:tcBorders>
              <w:top w:val="nil"/>
              <w:left w:val="single" w:sz="4" w:space="0" w:color="auto"/>
              <w:bottom w:val="nil"/>
              <w:right w:val="single" w:sz="4" w:space="0" w:color="auto"/>
            </w:tcBorders>
            <w:vAlign w:val="center"/>
          </w:tcPr>
          <w:p w14:paraId="32099748"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340" w:type="dxa"/>
            <w:tcBorders>
              <w:top w:val="nil"/>
              <w:left w:val="nil"/>
              <w:bottom w:val="nil"/>
              <w:right w:val="single" w:sz="4" w:space="0" w:color="auto"/>
            </w:tcBorders>
            <w:vAlign w:val="center"/>
          </w:tcPr>
          <w:p w14:paraId="34FD8178" w14:textId="77777777" w:rsidR="00D86540" w:rsidRDefault="00000000">
            <w:pPr>
              <w:widowControl/>
              <w:spacing w:line="240" w:lineRule="auto"/>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975" w:type="dxa"/>
            <w:tcBorders>
              <w:top w:val="nil"/>
              <w:left w:val="nil"/>
              <w:bottom w:val="nil"/>
              <w:right w:val="single" w:sz="4" w:space="0" w:color="auto"/>
            </w:tcBorders>
            <w:vAlign w:val="center"/>
          </w:tcPr>
          <w:p w14:paraId="7C5CAA0A"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725" w:type="dxa"/>
            <w:tcBorders>
              <w:top w:val="nil"/>
              <w:left w:val="nil"/>
              <w:bottom w:val="nil"/>
              <w:right w:val="single" w:sz="4" w:space="0" w:color="auto"/>
            </w:tcBorders>
            <w:vAlign w:val="center"/>
          </w:tcPr>
          <w:p w14:paraId="09F42C7C"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297" w:type="dxa"/>
            <w:tcBorders>
              <w:top w:val="nil"/>
              <w:left w:val="nil"/>
              <w:bottom w:val="nil"/>
              <w:right w:val="single" w:sz="4" w:space="0" w:color="auto"/>
            </w:tcBorders>
            <w:vAlign w:val="center"/>
          </w:tcPr>
          <w:p w14:paraId="775B456B"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134" w:type="dxa"/>
            <w:tcBorders>
              <w:top w:val="nil"/>
              <w:left w:val="nil"/>
              <w:bottom w:val="nil"/>
              <w:right w:val="single" w:sz="4" w:space="0" w:color="auto"/>
            </w:tcBorders>
            <w:vAlign w:val="center"/>
          </w:tcPr>
          <w:p w14:paraId="038318CE"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505" w:type="dxa"/>
            <w:tcBorders>
              <w:top w:val="nil"/>
              <w:left w:val="nil"/>
              <w:bottom w:val="nil"/>
              <w:right w:val="single" w:sz="4" w:space="0" w:color="auto"/>
            </w:tcBorders>
            <w:vAlign w:val="center"/>
          </w:tcPr>
          <w:p w14:paraId="575B3EEC"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984" w:type="dxa"/>
            <w:tcBorders>
              <w:top w:val="nil"/>
              <w:left w:val="nil"/>
              <w:bottom w:val="nil"/>
              <w:right w:val="single" w:sz="4" w:space="0" w:color="auto"/>
            </w:tcBorders>
            <w:vAlign w:val="center"/>
          </w:tcPr>
          <w:p w14:paraId="6289C464"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r>
      <w:tr w:rsidR="00D86540" w14:paraId="19A2F882" w14:textId="77777777">
        <w:trPr>
          <w:trHeight w:val="499"/>
        </w:trPr>
        <w:tc>
          <w:tcPr>
            <w:tcW w:w="1080" w:type="dxa"/>
            <w:tcBorders>
              <w:top w:val="nil"/>
              <w:left w:val="single" w:sz="4" w:space="0" w:color="auto"/>
              <w:bottom w:val="nil"/>
              <w:right w:val="single" w:sz="4" w:space="0" w:color="auto"/>
            </w:tcBorders>
            <w:vAlign w:val="center"/>
          </w:tcPr>
          <w:p w14:paraId="67A49057"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340" w:type="dxa"/>
            <w:tcBorders>
              <w:top w:val="nil"/>
              <w:left w:val="nil"/>
              <w:bottom w:val="nil"/>
              <w:right w:val="single" w:sz="4" w:space="0" w:color="auto"/>
            </w:tcBorders>
            <w:vAlign w:val="center"/>
          </w:tcPr>
          <w:p w14:paraId="2F4249ED" w14:textId="77777777" w:rsidR="00D86540" w:rsidRDefault="00000000">
            <w:pPr>
              <w:widowControl/>
              <w:spacing w:line="240" w:lineRule="auto"/>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975" w:type="dxa"/>
            <w:tcBorders>
              <w:top w:val="nil"/>
              <w:left w:val="nil"/>
              <w:bottom w:val="nil"/>
              <w:right w:val="single" w:sz="4" w:space="0" w:color="auto"/>
            </w:tcBorders>
            <w:vAlign w:val="center"/>
          </w:tcPr>
          <w:p w14:paraId="1D1AC74A"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725" w:type="dxa"/>
            <w:tcBorders>
              <w:top w:val="nil"/>
              <w:left w:val="nil"/>
              <w:bottom w:val="nil"/>
              <w:right w:val="single" w:sz="4" w:space="0" w:color="auto"/>
            </w:tcBorders>
            <w:vAlign w:val="center"/>
          </w:tcPr>
          <w:p w14:paraId="275C3295"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297" w:type="dxa"/>
            <w:tcBorders>
              <w:top w:val="nil"/>
              <w:left w:val="nil"/>
              <w:bottom w:val="nil"/>
              <w:right w:val="single" w:sz="4" w:space="0" w:color="auto"/>
            </w:tcBorders>
            <w:vAlign w:val="center"/>
          </w:tcPr>
          <w:p w14:paraId="170D49A9"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134" w:type="dxa"/>
            <w:tcBorders>
              <w:top w:val="nil"/>
              <w:left w:val="nil"/>
              <w:bottom w:val="nil"/>
              <w:right w:val="single" w:sz="4" w:space="0" w:color="auto"/>
            </w:tcBorders>
            <w:vAlign w:val="center"/>
          </w:tcPr>
          <w:p w14:paraId="73CF8F77"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505" w:type="dxa"/>
            <w:tcBorders>
              <w:top w:val="nil"/>
              <w:left w:val="nil"/>
              <w:bottom w:val="nil"/>
              <w:right w:val="single" w:sz="4" w:space="0" w:color="auto"/>
            </w:tcBorders>
            <w:vAlign w:val="center"/>
          </w:tcPr>
          <w:p w14:paraId="7CBFB579"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984" w:type="dxa"/>
            <w:tcBorders>
              <w:top w:val="nil"/>
              <w:left w:val="nil"/>
              <w:bottom w:val="nil"/>
              <w:right w:val="single" w:sz="4" w:space="0" w:color="auto"/>
            </w:tcBorders>
            <w:vAlign w:val="center"/>
          </w:tcPr>
          <w:p w14:paraId="61A1DCDD"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r>
      <w:tr w:rsidR="00D86540" w14:paraId="0903F99E" w14:textId="77777777">
        <w:trPr>
          <w:trHeight w:val="499"/>
        </w:trPr>
        <w:tc>
          <w:tcPr>
            <w:tcW w:w="1080" w:type="dxa"/>
            <w:tcBorders>
              <w:top w:val="nil"/>
              <w:left w:val="single" w:sz="4" w:space="0" w:color="auto"/>
              <w:bottom w:val="nil"/>
              <w:right w:val="single" w:sz="4" w:space="0" w:color="auto"/>
            </w:tcBorders>
            <w:vAlign w:val="center"/>
          </w:tcPr>
          <w:p w14:paraId="1C244E1F"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340" w:type="dxa"/>
            <w:tcBorders>
              <w:top w:val="nil"/>
              <w:left w:val="nil"/>
              <w:bottom w:val="nil"/>
              <w:right w:val="single" w:sz="4" w:space="0" w:color="auto"/>
            </w:tcBorders>
            <w:vAlign w:val="center"/>
          </w:tcPr>
          <w:p w14:paraId="37D5CC43" w14:textId="77777777" w:rsidR="00D86540" w:rsidRDefault="00000000">
            <w:pPr>
              <w:widowControl/>
              <w:spacing w:line="240" w:lineRule="auto"/>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975" w:type="dxa"/>
            <w:tcBorders>
              <w:top w:val="nil"/>
              <w:left w:val="nil"/>
              <w:bottom w:val="nil"/>
              <w:right w:val="single" w:sz="4" w:space="0" w:color="auto"/>
            </w:tcBorders>
            <w:vAlign w:val="center"/>
          </w:tcPr>
          <w:p w14:paraId="2009E761"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725" w:type="dxa"/>
            <w:tcBorders>
              <w:top w:val="nil"/>
              <w:left w:val="nil"/>
              <w:bottom w:val="nil"/>
              <w:right w:val="single" w:sz="4" w:space="0" w:color="auto"/>
            </w:tcBorders>
            <w:vAlign w:val="center"/>
          </w:tcPr>
          <w:p w14:paraId="36FE4131"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297" w:type="dxa"/>
            <w:tcBorders>
              <w:top w:val="nil"/>
              <w:left w:val="nil"/>
              <w:bottom w:val="nil"/>
              <w:right w:val="single" w:sz="4" w:space="0" w:color="auto"/>
            </w:tcBorders>
            <w:vAlign w:val="center"/>
          </w:tcPr>
          <w:p w14:paraId="5317BD2E"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134" w:type="dxa"/>
            <w:tcBorders>
              <w:top w:val="nil"/>
              <w:left w:val="nil"/>
              <w:bottom w:val="nil"/>
              <w:right w:val="single" w:sz="4" w:space="0" w:color="auto"/>
            </w:tcBorders>
            <w:vAlign w:val="center"/>
          </w:tcPr>
          <w:p w14:paraId="50C17962"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505" w:type="dxa"/>
            <w:tcBorders>
              <w:top w:val="nil"/>
              <w:left w:val="nil"/>
              <w:bottom w:val="nil"/>
              <w:right w:val="single" w:sz="4" w:space="0" w:color="auto"/>
            </w:tcBorders>
            <w:vAlign w:val="center"/>
          </w:tcPr>
          <w:p w14:paraId="295A7F1E"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984" w:type="dxa"/>
            <w:tcBorders>
              <w:top w:val="nil"/>
              <w:left w:val="nil"/>
              <w:bottom w:val="nil"/>
              <w:right w:val="single" w:sz="4" w:space="0" w:color="auto"/>
            </w:tcBorders>
            <w:vAlign w:val="center"/>
          </w:tcPr>
          <w:p w14:paraId="0FCB6590"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r>
      <w:tr w:rsidR="00D86540" w14:paraId="3D66888A" w14:textId="77777777">
        <w:trPr>
          <w:trHeight w:val="499"/>
        </w:trPr>
        <w:tc>
          <w:tcPr>
            <w:tcW w:w="1080" w:type="dxa"/>
            <w:tcBorders>
              <w:top w:val="nil"/>
              <w:left w:val="single" w:sz="4" w:space="0" w:color="auto"/>
              <w:bottom w:val="nil"/>
              <w:right w:val="single" w:sz="4" w:space="0" w:color="auto"/>
            </w:tcBorders>
            <w:vAlign w:val="center"/>
          </w:tcPr>
          <w:p w14:paraId="788BCDA1"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340" w:type="dxa"/>
            <w:tcBorders>
              <w:top w:val="nil"/>
              <w:left w:val="nil"/>
              <w:bottom w:val="nil"/>
              <w:right w:val="single" w:sz="4" w:space="0" w:color="auto"/>
            </w:tcBorders>
            <w:vAlign w:val="center"/>
          </w:tcPr>
          <w:p w14:paraId="265C9246" w14:textId="77777777" w:rsidR="00D86540" w:rsidRDefault="00000000">
            <w:pPr>
              <w:widowControl/>
              <w:spacing w:line="240" w:lineRule="auto"/>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975" w:type="dxa"/>
            <w:tcBorders>
              <w:top w:val="nil"/>
              <w:left w:val="nil"/>
              <w:bottom w:val="nil"/>
              <w:right w:val="single" w:sz="4" w:space="0" w:color="auto"/>
            </w:tcBorders>
            <w:vAlign w:val="center"/>
          </w:tcPr>
          <w:p w14:paraId="486459C7"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725" w:type="dxa"/>
            <w:tcBorders>
              <w:top w:val="nil"/>
              <w:left w:val="nil"/>
              <w:bottom w:val="nil"/>
              <w:right w:val="single" w:sz="4" w:space="0" w:color="auto"/>
            </w:tcBorders>
            <w:vAlign w:val="center"/>
          </w:tcPr>
          <w:p w14:paraId="4CD4F2AC"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297" w:type="dxa"/>
            <w:tcBorders>
              <w:top w:val="nil"/>
              <w:left w:val="nil"/>
              <w:bottom w:val="nil"/>
              <w:right w:val="single" w:sz="4" w:space="0" w:color="auto"/>
            </w:tcBorders>
            <w:vAlign w:val="center"/>
          </w:tcPr>
          <w:p w14:paraId="206E7FFC"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134" w:type="dxa"/>
            <w:tcBorders>
              <w:top w:val="nil"/>
              <w:left w:val="nil"/>
              <w:bottom w:val="nil"/>
              <w:right w:val="single" w:sz="4" w:space="0" w:color="auto"/>
            </w:tcBorders>
            <w:vAlign w:val="center"/>
          </w:tcPr>
          <w:p w14:paraId="4A30B5AC"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505" w:type="dxa"/>
            <w:tcBorders>
              <w:top w:val="nil"/>
              <w:left w:val="nil"/>
              <w:bottom w:val="nil"/>
              <w:right w:val="single" w:sz="4" w:space="0" w:color="auto"/>
            </w:tcBorders>
            <w:vAlign w:val="center"/>
          </w:tcPr>
          <w:p w14:paraId="49B65A21"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984" w:type="dxa"/>
            <w:tcBorders>
              <w:top w:val="nil"/>
              <w:left w:val="nil"/>
              <w:bottom w:val="nil"/>
              <w:right w:val="single" w:sz="4" w:space="0" w:color="auto"/>
            </w:tcBorders>
            <w:vAlign w:val="center"/>
          </w:tcPr>
          <w:p w14:paraId="73AC8B3D"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r>
      <w:tr w:rsidR="00D86540" w14:paraId="5069BCFC" w14:textId="77777777">
        <w:trPr>
          <w:trHeight w:val="499"/>
        </w:trPr>
        <w:tc>
          <w:tcPr>
            <w:tcW w:w="1080" w:type="dxa"/>
            <w:tcBorders>
              <w:top w:val="nil"/>
              <w:left w:val="single" w:sz="4" w:space="0" w:color="auto"/>
              <w:bottom w:val="nil"/>
              <w:right w:val="single" w:sz="4" w:space="0" w:color="auto"/>
            </w:tcBorders>
            <w:vAlign w:val="center"/>
          </w:tcPr>
          <w:p w14:paraId="2190E6D5"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340" w:type="dxa"/>
            <w:tcBorders>
              <w:top w:val="nil"/>
              <w:left w:val="nil"/>
              <w:bottom w:val="nil"/>
              <w:right w:val="single" w:sz="4" w:space="0" w:color="auto"/>
            </w:tcBorders>
            <w:vAlign w:val="center"/>
          </w:tcPr>
          <w:p w14:paraId="4EF444E8" w14:textId="77777777" w:rsidR="00D86540" w:rsidRDefault="00000000">
            <w:pPr>
              <w:widowControl/>
              <w:spacing w:line="240" w:lineRule="auto"/>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975" w:type="dxa"/>
            <w:tcBorders>
              <w:top w:val="nil"/>
              <w:left w:val="nil"/>
              <w:bottom w:val="nil"/>
              <w:right w:val="single" w:sz="4" w:space="0" w:color="auto"/>
            </w:tcBorders>
            <w:vAlign w:val="center"/>
          </w:tcPr>
          <w:p w14:paraId="0C0455B8"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725" w:type="dxa"/>
            <w:tcBorders>
              <w:top w:val="nil"/>
              <w:left w:val="nil"/>
              <w:bottom w:val="nil"/>
              <w:right w:val="single" w:sz="4" w:space="0" w:color="auto"/>
            </w:tcBorders>
            <w:vAlign w:val="center"/>
          </w:tcPr>
          <w:p w14:paraId="1D593ABA"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297" w:type="dxa"/>
            <w:tcBorders>
              <w:top w:val="nil"/>
              <w:left w:val="nil"/>
              <w:bottom w:val="nil"/>
              <w:right w:val="single" w:sz="4" w:space="0" w:color="auto"/>
            </w:tcBorders>
            <w:vAlign w:val="center"/>
          </w:tcPr>
          <w:p w14:paraId="032EC4F8"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134" w:type="dxa"/>
            <w:tcBorders>
              <w:top w:val="nil"/>
              <w:left w:val="nil"/>
              <w:bottom w:val="nil"/>
              <w:right w:val="single" w:sz="4" w:space="0" w:color="auto"/>
            </w:tcBorders>
            <w:vAlign w:val="center"/>
          </w:tcPr>
          <w:p w14:paraId="344717F0"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2505" w:type="dxa"/>
            <w:tcBorders>
              <w:top w:val="nil"/>
              <w:left w:val="nil"/>
              <w:bottom w:val="nil"/>
              <w:right w:val="single" w:sz="4" w:space="0" w:color="auto"/>
            </w:tcBorders>
            <w:vAlign w:val="center"/>
          </w:tcPr>
          <w:p w14:paraId="266E34B9"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c>
          <w:tcPr>
            <w:tcW w:w="1984" w:type="dxa"/>
            <w:tcBorders>
              <w:top w:val="nil"/>
              <w:left w:val="nil"/>
              <w:bottom w:val="nil"/>
              <w:right w:val="single" w:sz="4" w:space="0" w:color="auto"/>
            </w:tcBorders>
            <w:vAlign w:val="center"/>
          </w:tcPr>
          <w:p w14:paraId="6CE96237" w14:textId="77777777" w:rsidR="00D86540" w:rsidRDefault="00000000">
            <w:pPr>
              <w:widowControl/>
              <w:spacing w:line="240" w:lineRule="auto"/>
              <w:jc w:val="left"/>
              <w:rPr>
                <w:rFonts w:ascii="宋体" w:hAnsi="宋体" w:cs="Arial" w:hint="eastAsia"/>
                <w:color w:val="000000" w:themeColor="text1"/>
                <w:kern w:val="0"/>
              </w:rPr>
            </w:pPr>
            <w:r>
              <w:rPr>
                <w:rFonts w:ascii="宋体" w:hAnsi="宋体" w:cs="Arial" w:hint="eastAsia"/>
                <w:color w:val="000000" w:themeColor="text1"/>
                <w:kern w:val="0"/>
              </w:rPr>
              <w:t xml:space="preserve">　</w:t>
            </w:r>
          </w:p>
        </w:tc>
      </w:tr>
      <w:tr w:rsidR="00D86540" w14:paraId="1E291DF6" w14:textId="77777777">
        <w:trPr>
          <w:trHeight w:val="499"/>
        </w:trPr>
        <w:tc>
          <w:tcPr>
            <w:tcW w:w="1080" w:type="dxa"/>
            <w:tcBorders>
              <w:top w:val="nil"/>
              <w:left w:val="single" w:sz="4" w:space="0" w:color="auto"/>
              <w:bottom w:val="nil"/>
              <w:right w:val="single" w:sz="4" w:space="0" w:color="auto"/>
            </w:tcBorders>
            <w:noWrap/>
            <w:vAlign w:val="center"/>
          </w:tcPr>
          <w:p w14:paraId="0383E3B2"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2340" w:type="dxa"/>
            <w:tcBorders>
              <w:top w:val="nil"/>
              <w:left w:val="nil"/>
              <w:bottom w:val="nil"/>
              <w:right w:val="single" w:sz="4" w:space="0" w:color="auto"/>
            </w:tcBorders>
            <w:noWrap/>
            <w:vAlign w:val="center"/>
          </w:tcPr>
          <w:p w14:paraId="75C2D676"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975" w:type="dxa"/>
            <w:tcBorders>
              <w:top w:val="nil"/>
              <w:left w:val="nil"/>
              <w:bottom w:val="nil"/>
              <w:right w:val="single" w:sz="4" w:space="0" w:color="auto"/>
            </w:tcBorders>
            <w:noWrap/>
            <w:vAlign w:val="center"/>
          </w:tcPr>
          <w:p w14:paraId="4EAA72EA"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1725" w:type="dxa"/>
            <w:tcBorders>
              <w:top w:val="nil"/>
              <w:left w:val="nil"/>
              <w:bottom w:val="nil"/>
              <w:right w:val="single" w:sz="4" w:space="0" w:color="auto"/>
            </w:tcBorders>
            <w:noWrap/>
            <w:vAlign w:val="center"/>
          </w:tcPr>
          <w:p w14:paraId="7C075332"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1297" w:type="dxa"/>
            <w:tcBorders>
              <w:top w:val="nil"/>
              <w:left w:val="nil"/>
              <w:bottom w:val="nil"/>
              <w:right w:val="single" w:sz="4" w:space="0" w:color="auto"/>
            </w:tcBorders>
            <w:noWrap/>
            <w:vAlign w:val="center"/>
          </w:tcPr>
          <w:p w14:paraId="400F9D59"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2134" w:type="dxa"/>
            <w:tcBorders>
              <w:top w:val="nil"/>
              <w:left w:val="nil"/>
              <w:bottom w:val="nil"/>
              <w:right w:val="single" w:sz="4" w:space="0" w:color="auto"/>
            </w:tcBorders>
            <w:noWrap/>
            <w:vAlign w:val="center"/>
          </w:tcPr>
          <w:p w14:paraId="321446A9"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2505" w:type="dxa"/>
            <w:tcBorders>
              <w:top w:val="nil"/>
              <w:left w:val="nil"/>
              <w:bottom w:val="nil"/>
              <w:right w:val="single" w:sz="4" w:space="0" w:color="auto"/>
            </w:tcBorders>
            <w:noWrap/>
            <w:vAlign w:val="center"/>
          </w:tcPr>
          <w:p w14:paraId="4EE78761"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1984" w:type="dxa"/>
            <w:tcBorders>
              <w:top w:val="nil"/>
              <w:left w:val="nil"/>
              <w:bottom w:val="nil"/>
              <w:right w:val="single" w:sz="4" w:space="0" w:color="auto"/>
            </w:tcBorders>
            <w:noWrap/>
            <w:vAlign w:val="center"/>
          </w:tcPr>
          <w:p w14:paraId="234160BE"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r>
      <w:tr w:rsidR="00D86540" w14:paraId="542569D1" w14:textId="77777777">
        <w:trPr>
          <w:trHeight w:val="499"/>
        </w:trPr>
        <w:tc>
          <w:tcPr>
            <w:tcW w:w="1080" w:type="dxa"/>
            <w:tcBorders>
              <w:top w:val="nil"/>
              <w:left w:val="single" w:sz="4" w:space="0" w:color="auto"/>
              <w:bottom w:val="nil"/>
              <w:right w:val="single" w:sz="4" w:space="0" w:color="auto"/>
            </w:tcBorders>
            <w:noWrap/>
            <w:vAlign w:val="center"/>
          </w:tcPr>
          <w:p w14:paraId="2A6F1E0A"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2340" w:type="dxa"/>
            <w:tcBorders>
              <w:top w:val="nil"/>
              <w:left w:val="nil"/>
              <w:bottom w:val="nil"/>
              <w:right w:val="single" w:sz="4" w:space="0" w:color="auto"/>
            </w:tcBorders>
            <w:noWrap/>
            <w:vAlign w:val="center"/>
          </w:tcPr>
          <w:p w14:paraId="03E03DE7"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975" w:type="dxa"/>
            <w:tcBorders>
              <w:top w:val="nil"/>
              <w:left w:val="nil"/>
              <w:bottom w:val="nil"/>
              <w:right w:val="single" w:sz="4" w:space="0" w:color="auto"/>
            </w:tcBorders>
            <w:noWrap/>
            <w:vAlign w:val="center"/>
          </w:tcPr>
          <w:p w14:paraId="4CB37958"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1725" w:type="dxa"/>
            <w:tcBorders>
              <w:top w:val="nil"/>
              <w:left w:val="nil"/>
              <w:bottom w:val="nil"/>
              <w:right w:val="single" w:sz="4" w:space="0" w:color="auto"/>
            </w:tcBorders>
            <w:noWrap/>
            <w:vAlign w:val="center"/>
          </w:tcPr>
          <w:p w14:paraId="1C43082D"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1297" w:type="dxa"/>
            <w:tcBorders>
              <w:top w:val="nil"/>
              <w:left w:val="nil"/>
              <w:bottom w:val="nil"/>
              <w:right w:val="single" w:sz="4" w:space="0" w:color="auto"/>
            </w:tcBorders>
            <w:noWrap/>
            <w:vAlign w:val="center"/>
          </w:tcPr>
          <w:p w14:paraId="529D6CB4"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2134" w:type="dxa"/>
            <w:tcBorders>
              <w:top w:val="nil"/>
              <w:left w:val="nil"/>
              <w:bottom w:val="nil"/>
              <w:right w:val="single" w:sz="4" w:space="0" w:color="auto"/>
            </w:tcBorders>
            <w:noWrap/>
            <w:vAlign w:val="center"/>
          </w:tcPr>
          <w:p w14:paraId="7C6024BB"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2505" w:type="dxa"/>
            <w:tcBorders>
              <w:top w:val="nil"/>
              <w:left w:val="nil"/>
              <w:bottom w:val="nil"/>
              <w:right w:val="single" w:sz="4" w:space="0" w:color="auto"/>
            </w:tcBorders>
            <w:noWrap/>
            <w:vAlign w:val="center"/>
          </w:tcPr>
          <w:p w14:paraId="0F6E16FE"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1984" w:type="dxa"/>
            <w:tcBorders>
              <w:top w:val="nil"/>
              <w:left w:val="nil"/>
              <w:bottom w:val="nil"/>
              <w:right w:val="single" w:sz="4" w:space="0" w:color="auto"/>
            </w:tcBorders>
            <w:noWrap/>
            <w:vAlign w:val="center"/>
          </w:tcPr>
          <w:p w14:paraId="0D74C7E6"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r>
      <w:tr w:rsidR="00D86540" w14:paraId="6A6F58DF" w14:textId="77777777">
        <w:trPr>
          <w:trHeight w:val="499"/>
        </w:trPr>
        <w:tc>
          <w:tcPr>
            <w:tcW w:w="1080" w:type="dxa"/>
            <w:tcBorders>
              <w:top w:val="nil"/>
              <w:left w:val="single" w:sz="4" w:space="0" w:color="auto"/>
              <w:bottom w:val="single" w:sz="4" w:space="0" w:color="auto"/>
              <w:right w:val="single" w:sz="4" w:space="0" w:color="auto"/>
            </w:tcBorders>
            <w:noWrap/>
            <w:vAlign w:val="center"/>
          </w:tcPr>
          <w:p w14:paraId="3A5957A9"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2340" w:type="dxa"/>
            <w:tcBorders>
              <w:top w:val="nil"/>
              <w:left w:val="nil"/>
              <w:bottom w:val="single" w:sz="4" w:space="0" w:color="auto"/>
              <w:right w:val="single" w:sz="4" w:space="0" w:color="auto"/>
            </w:tcBorders>
            <w:noWrap/>
            <w:vAlign w:val="center"/>
          </w:tcPr>
          <w:p w14:paraId="1084B4FB"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975" w:type="dxa"/>
            <w:tcBorders>
              <w:top w:val="nil"/>
              <w:left w:val="nil"/>
              <w:bottom w:val="single" w:sz="4" w:space="0" w:color="auto"/>
              <w:right w:val="single" w:sz="4" w:space="0" w:color="auto"/>
            </w:tcBorders>
            <w:noWrap/>
            <w:vAlign w:val="center"/>
          </w:tcPr>
          <w:p w14:paraId="4E1FB8B4"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1725" w:type="dxa"/>
            <w:tcBorders>
              <w:top w:val="nil"/>
              <w:left w:val="nil"/>
              <w:bottom w:val="single" w:sz="4" w:space="0" w:color="auto"/>
              <w:right w:val="single" w:sz="4" w:space="0" w:color="auto"/>
            </w:tcBorders>
            <w:noWrap/>
            <w:vAlign w:val="center"/>
          </w:tcPr>
          <w:p w14:paraId="31FDC215"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1297" w:type="dxa"/>
            <w:tcBorders>
              <w:top w:val="nil"/>
              <w:left w:val="nil"/>
              <w:bottom w:val="single" w:sz="4" w:space="0" w:color="auto"/>
              <w:right w:val="single" w:sz="4" w:space="0" w:color="auto"/>
            </w:tcBorders>
            <w:noWrap/>
            <w:vAlign w:val="center"/>
          </w:tcPr>
          <w:p w14:paraId="6F0B80A9"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2134" w:type="dxa"/>
            <w:tcBorders>
              <w:top w:val="nil"/>
              <w:left w:val="nil"/>
              <w:bottom w:val="single" w:sz="4" w:space="0" w:color="auto"/>
              <w:right w:val="single" w:sz="4" w:space="0" w:color="auto"/>
            </w:tcBorders>
            <w:noWrap/>
            <w:vAlign w:val="center"/>
          </w:tcPr>
          <w:p w14:paraId="2753B5DA"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2505" w:type="dxa"/>
            <w:tcBorders>
              <w:top w:val="nil"/>
              <w:left w:val="nil"/>
              <w:bottom w:val="single" w:sz="4" w:space="0" w:color="auto"/>
              <w:right w:val="single" w:sz="4" w:space="0" w:color="auto"/>
            </w:tcBorders>
            <w:noWrap/>
            <w:vAlign w:val="center"/>
          </w:tcPr>
          <w:p w14:paraId="517439BF"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c>
          <w:tcPr>
            <w:tcW w:w="1984" w:type="dxa"/>
            <w:tcBorders>
              <w:top w:val="nil"/>
              <w:left w:val="nil"/>
              <w:bottom w:val="single" w:sz="4" w:space="0" w:color="auto"/>
              <w:right w:val="single" w:sz="4" w:space="0" w:color="auto"/>
            </w:tcBorders>
            <w:noWrap/>
            <w:vAlign w:val="center"/>
          </w:tcPr>
          <w:p w14:paraId="72D82E26" w14:textId="77777777" w:rsidR="00D86540" w:rsidRDefault="00000000">
            <w:pPr>
              <w:widowControl/>
              <w:spacing w:line="240" w:lineRule="auto"/>
              <w:jc w:val="left"/>
              <w:rPr>
                <w:rFonts w:ascii="宋体" w:hAnsi="宋体" w:cs="宋体" w:hint="eastAsia"/>
                <w:color w:val="000000" w:themeColor="text1"/>
                <w:kern w:val="0"/>
              </w:rPr>
            </w:pPr>
            <w:r>
              <w:rPr>
                <w:rFonts w:ascii="宋体" w:hAnsi="宋体" w:cs="宋体" w:hint="eastAsia"/>
                <w:color w:val="000000" w:themeColor="text1"/>
                <w:kern w:val="0"/>
              </w:rPr>
              <w:t xml:space="preserve">　</w:t>
            </w:r>
          </w:p>
        </w:tc>
      </w:tr>
    </w:tbl>
    <w:p w14:paraId="4CB14099" w14:textId="77777777" w:rsidR="00D86540" w:rsidRDefault="00D86540">
      <w:pPr>
        <w:spacing w:line="240" w:lineRule="auto"/>
        <w:jc w:val="center"/>
        <w:outlineLvl w:val="0"/>
        <w:rPr>
          <w:color w:val="000000" w:themeColor="text1"/>
        </w:rPr>
        <w:sectPr w:rsidR="00D86540">
          <w:pgSz w:w="16839" w:h="11906" w:orient="landscape"/>
          <w:pgMar w:top="1418" w:right="1418" w:bottom="1134" w:left="1418" w:header="828" w:footer="975" w:gutter="0"/>
          <w:cols w:space="720"/>
        </w:sectPr>
      </w:pPr>
    </w:p>
    <w:p w14:paraId="47080267" w14:textId="77777777" w:rsidR="00D86540" w:rsidRDefault="00000000">
      <w:pPr>
        <w:adjustRightInd w:val="0"/>
        <w:snapToGrid w:val="0"/>
        <w:spacing w:beforeLines="50" w:before="120" w:afterLines="50" w:after="120" w:line="240" w:lineRule="auto"/>
        <w:ind w:firstLineChars="100" w:firstLine="240"/>
        <w:jc w:val="left"/>
        <w:outlineLvl w:val="4"/>
        <w:rPr>
          <w:color w:val="000000" w:themeColor="text1"/>
        </w:rPr>
      </w:pPr>
      <w:bookmarkStart w:id="1221" w:name="_Toc226047190"/>
      <w:r>
        <w:rPr>
          <w:rFonts w:hint="eastAsia"/>
          <w:color w:val="000000" w:themeColor="text1"/>
          <w:sz w:val="24"/>
        </w:rPr>
        <w:lastRenderedPageBreak/>
        <w:t xml:space="preserve">4.14  </w:t>
      </w:r>
      <w:r>
        <w:rPr>
          <w:rFonts w:hint="eastAsia"/>
          <w:color w:val="000000" w:themeColor="text1"/>
          <w:sz w:val="24"/>
        </w:rPr>
        <w:t>人机费用表</w:t>
      </w:r>
      <w:bookmarkEnd w:id="1221"/>
    </w:p>
    <w:tbl>
      <w:tblPr>
        <w:tblpPr w:leftFromText="180" w:rightFromText="180" w:vertAnchor="text" w:horzAnchor="margin" w:tblpY="83"/>
        <w:tblW w:w="0" w:type="auto"/>
        <w:tblLayout w:type="fixed"/>
        <w:tblLook w:val="04A0" w:firstRow="1" w:lastRow="0" w:firstColumn="1" w:lastColumn="0" w:noHBand="0" w:noVBand="1"/>
      </w:tblPr>
      <w:tblGrid>
        <w:gridCol w:w="1285"/>
        <w:gridCol w:w="3423"/>
        <w:gridCol w:w="3608"/>
      </w:tblGrid>
      <w:tr w:rsidR="00D86540" w14:paraId="51C365FF" w14:textId="77777777">
        <w:trPr>
          <w:trHeight w:val="799"/>
        </w:trPr>
        <w:tc>
          <w:tcPr>
            <w:tcW w:w="8316" w:type="dxa"/>
            <w:gridSpan w:val="3"/>
            <w:tcBorders>
              <w:top w:val="nil"/>
              <w:left w:val="nil"/>
              <w:bottom w:val="nil"/>
              <w:right w:val="nil"/>
            </w:tcBorders>
            <w:noWrap/>
          </w:tcPr>
          <w:p w14:paraId="1950F493" w14:textId="77777777" w:rsidR="00D86540" w:rsidRDefault="00000000">
            <w:pPr>
              <w:widowControl/>
              <w:spacing w:line="240" w:lineRule="auto"/>
              <w:jc w:val="center"/>
              <w:rPr>
                <w:rFonts w:ascii="宋体" w:hAnsi="宋体" w:cs="宋体" w:hint="eastAsia"/>
                <w:color w:val="000000" w:themeColor="text1"/>
                <w:kern w:val="0"/>
                <w:sz w:val="30"/>
                <w:szCs w:val="30"/>
              </w:rPr>
            </w:pPr>
            <w:r>
              <w:rPr>
                <w:rFonts w:ascii="宋体" w:hAnsi="宋体" w:cs="宋体" w:hint="eastAsia"/>
                <w:color w:val="000000" w:themeColor="text1"/>
                <w:kern w:val="0"/>
                <w:sz w:val="30"/>
                <w:szCs w:val="30"/>
              </w:rPr>
              <w:t>人机费用表</w:t>
            </w:r>
          </w:p>
        </w:tc>
      </w:tr>
      <w:tr w:rsidR="00D86540" w14:paraId="09E2A143" w14:textId="77777777">
        <w:trPr>
          <w:trHeight w:val="475"/>
        </w:trPr>
        <w:tc>
          <w:tcPr>
            <w:tcW w:w="1285" w:type="dxa"/>
            <w:tcBorders>
              <w:top w:val="nil"/>
              <w:left w:val="nil"/>
              <w:bottom w:val="single" w:sz="4" w:space="0" w:color="auto"/>
              <w:right w:val="nil"/>
            </w:tcBorders>
            <w:noWrap/>
            <w:vAlign w:val="center"/>
          </w:tcPr>
          <w:p w14:paraId="502CC320" w14:textId="77777777" w:rsidR="00D86540" w:rsidRDefault="00000000">
            <w:pPr>
              <w:widowControl/>
              <w:spacing w:line="240" w:lineRule="auto"/>
              <w:jc w:val="left"/>
              <w:rPr>
                <w:rFonts w:ascii="宋体" w:hAnsi="宋体" w:cs="宋体" w:hint="eastAsia"/>
                <w:color w:val="000000" w:themeColor="text1"/>
                <w:kern w:val="0"/>
                <w:szCs w:val="20"/>
              </w:rPr>
            </w:pPr>
            <w:r>
              <w:rPr>
                <w:rFonts w:ascii="宋体" w:hAnsi="宋体" w:cs="宋体" w:hint="eastAsia"/>
                <w:color w:val="000000" w:themeColor="text1"/>
                <w:kern w:val="0"/>
                <w:szCs w:val="20"/>
              </w:rPr>
              <w:t>工程名称：</w:t>
            </w:r>
            <w:r>
              <w:rPr>
                <w:rFonts w:ascii="宋体" w:hAnsi="宋体" w:cs="Arial"/>
                <w:color w:val="000000" w:themeColor="text1"/>
                <w:kern w:val="0"/>
                <w:szCs w:val="20"/>
              </w:rPr>
              <w:t xml:space="preserve">                                                         </w:t>
            </w:r>
          </w:p>
        </w:tc>
        <w:tc>
          <w:tcPr>
            <w:tcW w:w="7031" w:type="dxa"/>
            <w:gridSpan w:val="2"/>
            <w:tcBorders>
              <w:top w:val="nil"/>
              <w:left w:val="nil"/>
              <w:bottom w:val="single" w:sz="4" w:space="0" w:color="auto"/>
              <w:right w:val="nil"/>
            </w:tcBorders>
            <w:noWrap/>
            <w:vAlign w:val="center"/>
          </w:tcPr>
          <w:p w14:paraId="60467425" w14:textId="77777777" w:rsidR="00D86540" w:rsidRDefault="00D86540">
            <w:pPr>
              <w:tabs>
                <w:tab w:val="left" w:pos="720"/>
              </w:tabs>
              <w:spacing w:line="240" w:lineRule="auto"/>
              <w:rPr>
                <w:rFonts w:ascii="宋体" w:hAnsi="宋体" w:cs="Arial" w:hint="eastAsia"/>
                <w:color w:val="000000" w:themeColor="text1"/>
                <w:kern w:val="0"/>
                <w:szCs w:val="20"/>
              </w:rPr>
            </w:pPr>
          </w:p>
        </w:tc>
      </w:tr>
      <w:tr w:rsidR="00D86540" w14:paraId="77A98EB8" w14:textId="77777777">
        <w:trPr>
          <w:trHeight w:val="600"/>
        </w:trPr>
        <w:tc>
          <w:tcPr>
            <w:tcW w:w="1285" w:type="dxa"/>
            <w:tcBorders>
              <w:top w:val="single" w:sz="4" w:space="0" w:color="auto"/>
              <w:left w:val="single" w:sz="4" w:space="0" w:color="auto"/>
              <w:bottom w:val="single" w:sz="4" w:space="0" w:color="auto"/>
              <w:right w:val="single" w:sz="4" w:space="0" w:color="auto"/>
            </w:tcBorders>
            <w:noWrap/>
            <w:vAlign w:val="center"/>
          </w:tcPr>
          <w:p w14:paraId="56513771" w14:textId="77777777" w:rsidR="00D86540" w:rsidRDefault="00000000">
            <w:pPr>
              <w:widowControl/>
              <w:spacing w:line="240" w:lineRule="auto"/>
              <w:jc w:val="center"/>
              <w:rPr>
                <w:rFonts w:ascii="宋体" w:hAnsi="宋体" w:cs="宋体" w:hint="eastAsia"/>
                <w:color w:val="000000" w:themeColor="text1"/>
                <w:kern w:val="0"/>
                <w:szCs w:val="20"/>
              </w:rPr>
            </w:pPr>
            <w:r>
              <w:rPr>
                <w:rFonts w:ascii="宋体" w:hAnsi="宋体" w:cs="宋体" w:hint="eastAsia"/>
                <w:color w:val="000000" w:themeColor="text1"/>
                <w:kern w:val="0"/>
                <w:szCs w:val="20"/>
              </w:rPr>
              <w:t>序号</w:t>
            </w:r>
          </w:p>
        </w:tc>
        <w:tc>
          <w:tcPr>
            <w:tcW w:w="3423" w:type="dxa"/>
            <w:tcBorders>
              <w:top w:val="single" w:sz="4" w:space="0" w:color="auto"/>
              <w:left w:val="nil"/>
              <w:bottom w:val="single" w:sz="4" w:space="0" w:color="auto"/>
              <w:right w:val="nil"/>
            </w:tcBorders>
            <w:noWrap/>
            <w:vAlign w:val="center"/>
          </w:tcPr>
          <w:p w14:paraId="04C8DB6C" w14:textId="77777777" w:rsidR="00D86540" w:rsidRDefault="00000000">
            <w:pPr>
              <w:widowControl/>
              <w:spacing w:line="240" w:lineRule="auto"/>
              <w:jc w:val="center"/>
              <w:rPr>
                <w:rFonts w:ascii="宋体" w:hAnsi="宋体" w:cs="宋体" w:hint="eastAsia"/>
                <w:color w:val="000000" w:themeColor="text1"/>
                <w:kern w:val="0"/>
                <w:szCs w:val="20"/>
              </w:rPr>
            </w:pPr>
            <w:r>
              <w:rPr>
                <w:rFonts w:ascii="宋体" w:hAnsi="宋体" w:cs="宋体" w:hint="eastAsia"/>
                <w:color w:val="000000" w:themeColor="text1"/>
                <w:kern w:val="0"/>
                <w:szCs w:val="20"/>
              </w:rPr>
              <w:t>工程名称</w:t>
            </w:r>
          </w:p>
        </w:tc>
        <w:tc>
          <w:tcPr>
            <w:tcW w:w="3608" w:type="dxa"/>
            <w:tcBorders>
              <w:top w:val="single" w:sz="4" w:space="0" w:color="auto"/>
              <w:left w:val="single" w:sz="4" w:space="0" w:color="auto"/>
              <w:bottom w:val="single" w:sz="4" w:space="0" w:color="auto"/>
              <w:right w:val="single" w:sz="4" w:space="0" w:color="auto"/>
            </w:tcBorders>
            <w:noWrap/>
            <w:vAlign w:val="center"/>
          </w:tcPr>
          <w:p w14:paraId="28966AE5" w14:textId="77777777" w:rsidR="00D86540" w:rsidRDefault="00000000">
            <w:pPr>
              <w:widowControl/>
              <w:spacing w:line="240" w:lineRule="auto"/>
              <w:jc w:val="center"/>
              <w:rPr>
                <w:rFonts w:ascii="宋体" w:hAnsi="宋体" w:cs="宋体" w:hint="eastAsia"/>
                <w:color w:val="000000" w:themeColor="text1"/>
                <w:kern w:val="0"/>
                <w:szCs w:val="20"/>
              </w:rPr>
            </w:pPr>
            <w:r>
              <w:rPr>
                <w:rFonts w:ascii="宋体" w:hAnsi="宋体" w:cs="宋体" w:hint="eastAsia"/>
                <w:color w:val="000000" w:themeColor="text1"/>
                <w:kern w:val="0"/>
                <w:szCs w:val="20"/>
              </w:rPr>
              <w:t>人工费+施工机具使用费</w:t>
            </w:r>
          </w:p>
          <w:p w14:paraId="2D8F908F" w14:textId="77777777" w:rsidR="00D86540" w:rsidRDefault="00000000">
            <w:pPr>
              <w:widowControl/>
              <w:spacing w:line="240" w:lineRule="auto"/>
              <w:jc w:val="center"/>
              <w:rPr>
                <w:rFonts w:ascii="宋体" w:hAnsi="宋体" w:cs="宋体" w:hint="eastAsia"/>
                <w:color w:val="000000" w:themeColor="text1"/>
                <w:kern w:val="0"/>
                <w:szCs w:val="20"/>
              </w:rPr>
            </w:pPr>
            <w:r>
              <w:rPr>
                <w:rFonts w:ascii="宋体" w:hAnsi="宋体" w:cs="宋体" w:hint="eastAsia"/>
                <w:color w:val="000000" w:themeColor="text1"/>
                <w:kern w:val="0"/>
                <w:szCs w:val="20"/>
              </w:rPr>
              <w:t>（元）</w:t>
            </w:r>
          </w:p>
        </w:tc>
      </w:tr>
      <w:tr w:rsidR="00D86540" w14:paraId="285C1EDB" w14:textId="77777777">
        <w:trPr>
          <w:trHeight w:val="600"/>
        </w:trPr>
        <w:tc>
          <w:tcPr>
            <w:tcW w:w="1285" w:type="dxa"/>
            <w:tcBorders>
              <w:top w:val="single" w:sz="4" w:space="0" w:color="auto"/>
              <w:left w:val="single" w:sz="4" w:space="0" w:color="auto"/>
              <w:bottom w:val="single" w:sz="4" w:space="0" w:color="auto"/>
              <w:right w:val="single" w:sz="4" w:space="0" w:color="auto"/>
            </w:tcBorders>
            <w:noWrap/>
            <w:vAlign w:val="center"/>
          </w:tcPr>
          <w:p w14:paraId="3ED521B4" w14:textId="77777777" w:rsidR="00D86540" w:rsidRDefault="00000000">
            <w:pPr>
              <w:widowControl/>
              <w:spacing w:line="240" w:lineRule="auto"/>
              <w:jc w:val="center"/>
              <w:rPr>
                <w:rFonts w:ascii="宋体" w:hAnsi="宋体" w:cs="宋体" w:hint="eastAsia"/>
                <w:bCs/>
                <w:iCs/>
                <w:color w:val="000000" w:themeColor="text1"/>
                <w:kern w:val="0"/>
                <w:szCs w:val="20"/>
              </w:rPr>
            </w:pPr>
            <w:r>
              <w:rPr>
                <w:rFonts w:ascii="宋体" w:hAnsi="宋体" w:cs="宋体" w:hint="eastAsia"/>
                <w:bCs/>
                <w:iCs/>
                <w:color w:val="000000" w:themeColor="text1"/>
                <w:kern w:val="0"/>
                <w:szCs w:val="20"/>
              </w:rPr>
              <w:t>A</w:t>
            </w:r>
          </w:p>
        </w:tc>
        <w:tc>
          <w:tcPr>
            <w:tcW w:w="3423" w:type="dxa"/>
            <w:tcBorders>
              <w:top w:val="single" w:sz="4" w:space="0" w:color="auto"/>
              <w:left w:val="nil"/>
              <w:bottom w:val="single" w:sz="4" w:space="0" w:color="auto"/>
              <w:right w:val="single" w:sz="4" w:space="0" w:color="auto"/>
            </w:tcBorders>
            <w:noWrap/>
            <w:vAlign w:val="center"/>
          </w:tcPr>
          <w:p w14:paraId="117ACFC9" w14:textId="77777777" w:rsidR="00D86540" w:rsidRDefault="00000000">
            <w:pPr>
              <w:widowControl/>
              <w:spacing w:line="240" w:lineRule="auto"/>
              <w:jc w:val="left"/>
              <w:rPr>
                <w:rFonts w:ascii="宋体" w:hAnsi="宋体" w:cs="宋体" w:hint="eastAsia"/>
                <w:bCs/>
                <w:iCs/>
                <w:color w:val="000000" w:themeColor="text1"/>
                <w:kern w:val="0"/>
                <w:szCs w:val="20"/>
              </w:rPr>
            </w:pPr>
            <w:r>
              <w:rPr>
                <w:rFonts w:ascii="宋体" w:hAnsi="宋体" w:cs="宋体" w:hint="eastAsia"/>
                <w:bCs/>
                <w:iCs/>
                <w:color w:val="000000" w:themeColor="text1"/>
                <w:kern w:val="0"/>
                <w:szCs w:val="20"/>
              </w:rPr>
              <w:t>（</w:t>
            </w:r>
            <w:r>
              <w:rPr>
                <w:rFonts w:ascii="宋体" w:hAnsi="宋体" w:cs="宋体"/>
                <w:iCs/>
                <w:color w:val="000000" w:themeColor="text1"/>
                <w:szCs w:val="21"/>
              </w:rPr>
              <w:t>XXXX</w:t>
            </w:r>
            <w:r>
              <w:rPr>
                <w:rFonts w:ascii="宋体" w:hAnsi="宋体" w:cs="宋体" w:hint="eastAsia"/>
                <w:bCs/>
                <w:iCs/>
                <w:color w:val="000000" w:themeColor="text1"/>
                <w:kern w:val="0"/>
                <w:szCs w:val="20"/>
              </w:rPr>
              <w:t>单项工程名称）</w:t>
            </w:r>
          </w:p>
        </w:tc>
        <w:tc>
          <w:tcPr>
            <w:tcW w:w="3608" w:type="dxa"/>
            <w:tcBorders>
              <w:top w:val="single" w:sz="4" w:space="0" w:color="auto"/>
              <w:left w:val="nil"/>
              <w:bottom w:val="single" w:sz="4" w:space="0" w:color="auto"/>
              <w:right w:val="single" w:sz="4" w:space="0" w:color="auto"/>
            </w:tcBorders>
            <w:noWrap/>
            <w:vAlign w:val="center"/>
          </w:tcPr>
          <w:p w14:paraId="2F81F9E2" w14:textId="77777777" w:rsidR="00D86540" w:rsidRDefault="00D86540">
            <w:pPr>
              <w:widowControl/>
              <w:spacing w:line="240" w:lineRule="auto"/>
              <w:jc w:val="center"/>
              <w:rPr>
                <w:rFonts w:ascii="宋体" w:hAnsi="宋体" w:cs="Arial" w:hint="eastAsia"/>
                <w:color w:val="000000" w:themeColor="text1"/>
                <w:kern w:val="0"/>
                <w:szCs w:val="20"/>
              </w:rPr>
            </w:pPr>
          </w:p>
        </w:tc>
      </w:tr>
      <w:tr w:rsidR="00D86540" w14:paraId="7A2EACF3" w14:textId="77777777">
        <w:trPr>
          <w:trHeight w:val="600"/>
        </w:trPr>
        <w:tc>
          <w:tcPr>
            <w:tcW w:w="1285" w:type="dxa"/>
            <w:tcBorders>
              <w:top w:val="single" w:sz="4" w:space="0" w:color="auto"/>
              <w:left w:val="single" w:sz="4" w:space="0" w:color="auto"/>
              <w:bottom w:val="single" w:sz="4" w:space="0" w:color="auto"/>
              <w:right w:val="single" w:sz="4" w:space="0" w:color="auto"/>
            </w:tcBorders>
            <w:noWrap/>
            <w:vAlign w:val="center"/>
          </w:tcPr>
          <w:p w14:paraId="71188389" w14:textId="77777777" w:rsidR="00D86540" w:rsidRDefault="00000000">
            <w:pPr>
              <w:widowControl/>
              <w:spacing w:line="240" w:lineRule="auto"/>
              <w:jc w:val="center"/>
              <w:rPr>
                <w:rFonts w:ascii="宋体" w:hAnsi="宋体" w:cs="宋体" w:hint="eastAsia"/>
                <w:bCs/>
                <w:iCs/>
                <w:color w:val="000000" w:themeColor="text1"/>
                <w:kern w:val="0"/>
                <w:szCs w:val="20"/>
              </w:rPr>
            </w:pPr>
            <w:r>
              <w:rPr>
                <w:rFonts w:ascii="宋体" w:hAnsi="宋体" w:cs="宋体" w:hint="eastAsia"/>
                <w:color w:val="000000" w:themeColor="text1"/>
                <w:kern w:val="0"/>
                <w:szCs w:val="20"/>
              </w:rPr>
              <w:t>A.1</w:t>
            </w:r>
          </w:p>
        </w:tc>
        <w:tc>
          <w:tcPr>
            <w:tcW w:w="3423" w:type="dxa"/>
            <w:tcBorders>
              <w:top w:val="single" w:sz="4" w:space="0" w:color="auto"/>
              <w:left w:val="nil"/>
              <w:bottom w:val="single" w:sz="4" w:space="0" w:color="auto"/>
              <w:right w:val="single" w:sz="4" w:space="0" w:color="auto"/>
            </w:tcBorders>
            <w:noWrap/>
            <w:vAlign w:val="center"/>
          </w:tcPr>
          <w:p w14:paraId="547AFFA7" w14:textId="77777777" w:rsidR="00D86540" w:rsidRDefault="00000000">
            <w:pPr>
              <w:widowControl/>
              <w:spacing w:line="240" w:lineRule="auto"/>
              <w:jc w:val="left"/>
              <w:rPr>
                <w:rFonts w:ascii="宋体" w:hAnsi="宋体" w:cs="宋体" w:hint="eastAsia"/>
                <w:bCs/>
                <w:iCs/>
                <w:color w:val="000000" w:themeColor="text1"/>
                <w:kern w:val="0"/>
                <w:szCs w:val="20"/>
              </w:rPr>
            </w:pPr>
            <w:r>
              <w:rPr>
                <w:rFonts w:ascii="宋体" w:hAnsi="宋体" w:cs="宋体" w:hint="eastAsia"/>
                <w:bCs/>
                <w:iCs/>
                <w:color w:val="000000" w:themeColor="text1"/>
                <w:kern w:val="0"/>
                <w:szCs w:val="20"/>
              </w:rPr>
              <w:t>（</w:t>
            </w:r>
            <w:r>
              <w:rPr>
                <w:rFonts w:ascii="宋体" w:hAnsi="宋体" w:cs="宋体"/>
                <w:iCs/>
                <w:color w:val="000000" w:themeColor="text1"/>
                <w:szCs w:val="21"/>
              </w:rPr>
              <w:t>XXXX</w:t>
            </w:r>
            <w:r>
              <w:rPr>
                <w:rFonts w:ascii="宋体" w:hAnsi="宋体" w:cs="宋体" w:hint="eastAsia"/>
                <w:bCs/>
                <w:iCs/>
                <w:color w:val="000000" w:themeColor="text1"/>
                <w:kern w:val="0"/>
                <w:szCs w:val="20"/>
              </w:rPr>
              <w:t>单位工程名称）</w:t>
            </w:r>
          </w:p>
        </w:tc>
        <w:tc>
          <w:tcPr>
            <w:tcW w:w="3608" w:type="dxa"/>
            <w:tcBorders>
              <w:top w:val="single" w:sz="4" w:space="0" w:color="auto"/>
              <w:left w:val="nil"/>
              <w:bottom w:val="single" w:sz="4" w:space="0" w:color="auto"/>
              <w:right w:val="single" w:sz="4" w:space="0" w:color="auto"/>
            </w:tcBorders>
            <w:noWrap/>
            <w:vAlign w:val="center"/>
          </w:tcPr>
          <w:p w14:paraId="0DAE7E44" w14:textId="77777777" w:rsidR="00D86540" w:rsidRDefault="00D86540">
            <w:pPr>
              <w:widowControl/>
              <w:spacing w:line="240" w:lineRule="auto"/>
              <w:jc w:val="left"/>
              <w:rPr>
                <w:rFonts w:ascii="宋体" w:hAnsi="宋体" w:cs="Arial" w:hint="eastAsia"/>
                <w:color w:val="000000" w:themeColor="text1"/>
                <w:kern w:val="0"/>
                <w:szCs w:val="20"/>
              </w:rPr>
            </w:pPr>
          </w:p>
        </w:tc>
      </w:tr>
      <w:tr w:rsidR="00D86540" w14:paraId="372E2AAB" w14:textId="77777777">
        <w:trPr>
          <w:trHeight w:val="600"/>
        </w:trPr>
        <w:tc>
          <w:tcPr>
            <w:tcW w:w="1285" w:type="dxa"/>
            <w:tcBorders>
              <w:top w:val="single" w:sz="4" w:space="0" w:color="auto"/>
              <w:left w:val="single" w:sz="4" w:space="0" w:color="auto"/>
              <w:bottom w:val="single" w:sz="4" w:space="0" w:color="auto"/>
              <w:right w:val="single" w:sz="4" w:space="0" w:color="auto"/>
            </w:tcBorders>
            <w:noWrap/>
            <w:vAlign w:val="center"/>
          </w:tcPr>
          <w:p w14:paraId="6BADD398" w14:textId="77777777" w:rsidR="00D86540" w:rsidRDefault="00000000">
            <w:pPr>
              <w:widowControl/>
              <w:spacing w:line="240" w:lineRule="auto"/>
              <w:jc w:val="center"/>
              <w:rPr>
                <w:rFonts w:ascii="宋体" w:hAnsi="宋体" w:cs="宋体" w:hint="eastAsia"/>
                <w:color w:val="000000" w:themeColor="text1"/>
                <w:kern w:val="0"/>
                <w:szCs w:val="20"/>
              </w:rPr>
            </w:pPr>
            <w:r>
              <w:rPr>
                <w:rFonts w:ascii="宋体" w:hAnsi="宋体" w:cs="宋体" w:hint="eastAsia"/>
                <w:color w:val="000000" w:themeColor="text1"/>
                <w:kern w:val="0"/>
                <w:szCs w:val="20"/>
              </w:rPr>
              <w:t>A.</w:t>
            </w:r>
            <w:r>
              <w:rPr>
                <w:rFonts w:ascii="宋体" w:hAnsi="宋体" w:cs="宋体"/>
                <w:color w:val="000000" w:themeColor="text1"/>
                <w:kern w:val="0"/>
                <w:szCs w:val="20"/>
              </w:rPr>
              <w:t>2</w:t>
            </w:r>
          </w:p>
        </w:tc>
        <w:tc>
          <w:tcPr>
            <w:tcW w:w="3423" w:type="dxa"/>
            <w:tcBorders>
              <w:top w:val="single" w:sz="4" w:space="0" w:color="auto"/>
              <w:left w:val="nil"/>
              <w:bottom w:val="single" w:sz="4" w:space="0" w:color="auto"/>
              <w:right w:val="single" w:sz="4" w:space="0" w:color="auto"/>
            </w:tcBorders>
            <w:noWrap/>
            <w:vAlign w:val="center"/>
          </w:tcPr>
          <w:p w14:paraId="069B6F06" w14:textId="77777777" w:rsidR="00D86540" w:rsidRDefault="00D86540">
            <w:pPr>
              <w:widowControl/>
              <w:spacing w:line="240" w:lineRule="auto"/>
              <w:jc w:val="left"/>
              <w:rPr>
                <w:rFonts w:ascii="宋体" w:hAnsi="宋体" w:cs="宋体" w:hint="eastAsia"/>
                <w:bCs/>
                <w:iCs/>
                <w:color w:val="000000" w:themeColor="text1"/>
                <w:kern w:val="0"/>
                <w:szCs w:val="20"/>
              </w:rPr>
            </w:pPr>
          </w:p>
        </w:tc>
        <w:tc>
          <w:tcPr>
            <w:tcW w:w="3608" w:type="dxa"/>
            <w:tcBorders>
              <w:top w:val="single" w:sz="4" w:space="0" w:color="auto"/>
              <w:left w:val="nil"/>
              <w:bottom w:val="single" w:sz="4" w:space="0" w:color="auto"/>
              <w:right w:val="single" w:sz="4" w:space="0" w:color="auto"/>
            </w:tcBorders>
            <w:noWrap/>
            <w:vAlign w:val="center"/>
          </w:tcPr>
          <w:p w14:paraId="13FEF5F3" w14:textId="77777777" w:rsidR="00D86540" w:rsidRDefault="00D86540">
            <w:pPr>
              <w:widowControl/>
              <w:spacing w:line="240" w:lineRule="auto"/>
              <w:jc w:val="left"/>
              <w:rPr>
                <w:rFonts w:ascii="宋体" w:hAnsi="宋体" w:cs="Arial" w:hint="eastAsia"/>
                <w:color w:val="000000" w:themeColor="text1"/>
                <w:kern w:val="0"/>
                <w:szCs w:val="20"/>
              </w:rPr>
            </w:pPr>
          </w:p>
        </w:tc>
      </w:tr>
      <w:tr w:rsidR="00D86540" w14:paraId="29E0E066" w14:textId="77777777">
        <w:trPr>
          <w:trHeight w:val="600"/>
        </w:trPr>
        <w:tc>
          <w:tcPr>
            <w:tcW w:w="1285" w:type="dxa"/>
            <w:tcBorders>
              <w:top w:val="single" w:sz="4" w:space="0" w:color="auto"/>
              <w:left w:val="single" w:sz="4" w:space="0" w:color="auto"/>
              <w:bottom w:val="single" w:sz="4" w:space="0" w:color="auto"/>
              <w:right w:val="single" w:sz="4" w:space="0" w:color="auto"/>
            </w:tcBorders>
            <w:noWrap/>
            <w:vAlign w:val="center"/>
          </w:tcPr>
          <w:p w14:paraId="0127AF3A" w14:textId="77777777" w:rsidR="00D86540" w:rsidRDefault="00D86540">
            <w:pPr>
              <w:widowControl/>
              <w:spacing w:line="240" w:lineRule="auto"/>
              <w:jc w:val="center"/>
              <w:rPr>
                <w:rFonts w:ascii="宋体" w:hAnsi="宋体" w:cs="宋体" w:hint="eastAsia"/>
                <w:bCs/>
                <w:iCs/>
                <w:color w:val="000000" w:themeColor="text1"/>
                <w:kern w:val="0"/>
                <w:szCs w:val="20"/>
              </w:rPr>
            </w:pPr>
          </w:p>
        </w:tc>
        <w:tc>
          <w:tcPr>
            <w:tcW w:w="3423" w:type="dxa"/>
            <w:tcBorders>
              <w:top w:val="single" w:sz="4" w:space="0" w:color="auto"/>
              <w:left w:val="nil"/>
              <w:bottom w:val="single" w:sz="4" w:space="0" w:color="auto"/>
              <w:right w:val="single" w:sz="4" w:space="0" w:color="auto"/>
            </w:tcBorders>
            <w:noWrap/>
            <w:vAlign w:val="center"/>
          </w:tcPr>
          <w:p w14:paraId="6A79F406" w14:textId="77777777" w:rsidR="00D86540" w:rsidRDefault="00D86540">
            <w:pPr>
              <w:widowControl/>
              <w:spacing w:line="240" w:lineRule="auto"/>
              <w:jc w:val="left"/>
              <w:rPr>
                <w:rFonts w:ascii="宋体" w:hAnsi="宋体" w:cs="宋体" w:hint="eastAsia"/>
                <w:bCs/>
                <w:iCs/>
                <w:color w:val="000000" w:themeColor="text1"/>
                <w:kern w:val="0"/>
                <w:szCs w:val="20"/>
              </w:rPr>
            </w:pPr>
          </w:p>
        </w:tc>
        <w:tc>
          <w:tcPr>
            <w:tcW w:w="3608" w:type="dxa"/>
            <w:tcBorders>
              <w:top w:val="single" w:sz="4" w:space="0" w:color="auto"/>
              <w:left w:val="nil"/>
              <w:bottom w:val="single" w:sz="4" w:space="0" w:color="auto"/>
              <w:right w:val="single" w:sz="4" w:space="0" w:color="auto"/>
            </w:tcBorders>
            <w:noWrap/>
            <w:vAlign w:val="center"/>
          </w:tcPr>
          <w:p w14:paraId="63936D9C" w14:textId="77777777" w:rsidR="00D86540" w:rsidRDefault="00D86540">
            <w:pPr>
              <w:widowControl/>
              <w:spacing w:line="240" w:lineRule="auto"/>
              <w:jc w:val="left"/>
              <w:rPr>
                <w:rFonts w:ascii="宋体" w:hAnsi="宋体" w:cs="Arial" w:hint="eastAsia"/>
                <w:color w:val="000000" w:themeColor="text1"/>
                <w:kern w:val="0"/>
                <w:szCs w:val="20"/>
              </w:rPr>
            </w:pPr>
          </w:p>
        </w:tc>
      </w:tr>
      <w:tr w:rsidR="00D86540" w14:paraId="33EB651E" w14:textId="77777777">
        <w:trPr>
          <w:trHeight w:val="600"/>
        </w:trPr>
        <w:tc>
          <w:tcPr>
            <w:tcW w:w="1285" w:type="dxa"/>
            <w:tcBorders>
              <w:top w:val="single" w:sz="4" w:space="0" w:color="auto"/>
              <w:left w:val="single" w:sz="4" w:space="0" w:color="auto"/>
              <w:bottom w:val="single" w:sz="4" w:space="0" w:color="auto"/>
              <w:right w:val="single" w:sz="4" w:space="0" w:color="auto"/>
            </w:tcBorders>
            <w:noWrap/>
            <w:vAlign w:val="center"/>
          </w:tcPr>
          <w:p w14:paraId="330D8405" w14:textId="77777777" w:rsidR="00D86540" w:rsidRDefault="00000000">
            <w:pPr>
              <w:widowControl/>
              <w:spacing w:line="240" w:lineRule="auto"/>
              <w:jc w:val="center"/>
              <w:rPr>
                <w:rFonts w:ascii="宋体" w:hAnsi="宋体" w:cs="宋体" w:hint="eastAsia"/>
                <w:bCs/>
                <w:iCs/>
                <w:color w:val="000000" w:themeColor="text1"/>
                <w:kern w:val="0"/>
                <w:szCs w:val="20"/>
              </w:rPr>
            </w:pPr>
            <w:r>
              <w:rPr>
                <w:rFonts w:ascii="宋体" w:hAnsi="宋体" w:cs="宋体" w:hint="eastAsia"/>
                <w:bCs/>
                <w:iCs/>
                <w:color w:val="000000" w:themeColor="text1"/>
                <w:kern w:val="0"/>
                <w:szCs w:val="20"/>
              </w:rPr>
              <w:t>B</w:t>
            </w:r>
          </w:p>
        </w:tc>
        <w:tc>
          <w:tcPr>
            <w:tcW w:w="3423" w:type="dxa"/>
            <w:tcBorders>
              <w:top w:val="single" w:sz="4" w:space="0" w:color="auto"/>
              <w:left w:val="nil"/>
              <w:bottom w:val="single" w:sz="4" w:space="0" w:color="auto"/>
              <w:right w:val="single" w:sz="4" w:space="0" w:color="auto"/>
            </w:tcBorders>
            <w:noWrap/>
            <w:vAlign w:val="center"/>
          </w:tcPr>
          <w:p w14:paraId="288E7AED" w14:textId="77777777" w:rsidR="00D86540" w:rsidRDefault="00000000">
            <w:pPr>
              <w:widowControl/>
              <w:spacing w:line="240" w:lineRule="auto"/>
              <w:jc w:val="left"/>
              <w:rPr>
                <w:rFonts w:ascii="宋体" w:hAnsi="宋体" w:cs="宋体" w:hint="eastAsia"/>
                <w:bCs/>
                <w:iCs/>
                <w:color w:val="000000" w:themeColor="text1"/>
                <w:kern w:val="0"/>
                <w:szCs w:val="20"/>
              </w:rPr>
            </w:pPr>
            <w:r>
              <w:rPr>
                <w:rFonts w:ascii="宋体" w:hAnsi="宋体" w:cs="宋体" w:hint="eastAsia"/>
                <w:bCs/>
                <w:iCs/>
                <w:color w:val="000000" w:themeColor="text1"/>
                <w:kern w:val="0"/>
                <w:szCs w:val="20"/>
              </w:rPr>
              <w:t>（</w:t>
            </w:r>
            <w:r>
              <w:rPr>
                <w:rFonts w:ascii="宋体" w:hAnsi="宋体" w:cs="宋体"/>
                <w:iCs/>
                <w:color w:val="000000" w:themeColor="text1"/>
                <w:szCs w:val="21"/>
              </w:rPr>
              <w:t>XXXX</w:t>
            </w:r>
            <w:r>
              <w:rPr>
                <w:rFonts w:ascii="宋体" w:hAnsi="宋体" w:cs="宋体" w:hint="eastAsia"/>
                <w:bCs/>
                <w:iCs/>
                <w:color w:val="000000" w:themeColor="text1"/>
                <w:kern w:val="0"/>
                <w:szCs w:val="20"/>
              </w:rPr>
              <w:t>单项工程名称）</w:t>
            </w:r>
          </w:p>
        </w:tc>
        <w:tc>
          <w:tcPr>
            <w:tcW w:w="3608" w:type="dxa"/>
            <w:tcBorders>
              <w:top w:val="single" w:sz="4" w:space="0" w:color="auto"/>
              <w:left w:val="nil"/>
              <w:bottom w:val="single" w:sz="4" w:space="0" w:color="auto"/>
              <w:right w:val="single" w:sz="4" w:space="0" w:color="auto"/>
            </w:tcBorders>
            <w:noWrap/>
            <w:vAlign w:val="center"/>
          </w:tcPr>
          <w:p w14:paraId="7D0E9808" w14:textId="77777777" w:rsidR="00D86540" w:rsidRDefault="00D86540">
            <w:pPr>
              <w:widowControl/>
              <w:spacing w:line="240" w:lineRule="auto"/>
              <w:jc w:val="left"/>
              <w:rPr>
                <w:rFonts w:ascii="宋体" w:hAnsi="宋体" w:cs="Arial" w:hint="eastAsia"/>
                <w:color w:val="000000" w:themeColor="text1"/>
                <w:kern w:val="0"/>
                <w:szCs w:val="20"/>
              </w:rPr>
            </w:pPr>
          </w:p>
        </w:tc>
      </w:tr>
      <w:tr w:rsidR="00D86540" w14:paraId="3E28073E" w14:textId="77777777">
        <w:trPr>
          <w:trHeight w:val="600"/>
        </w:trPr>
        <w:tc>
          <w:tcPr>
            <w:tcW w:w="1285" w:type="dxa"/>
            <w:tcBorders>
              <w:top w:val="single" w:sz="4" w:space="0" w:color="auto"/>
              <w:left w:val="single" w:sz="4" w:space="0" w:color="auto"/>
              <w:bottom w:val="single" w:sz="4" w:space="0" w:color="auto"/>
              <w:right w:val="single" w:sz="4" w:space="0" w:color="auto"/>
            </w:tcBorders>
            <w:noWrap/>
            <w:vAlign w:val="center"/>
          </w:tcPr>
          <w:p w14:paraId="6892ED43" w14:textId="77777777" w:rsidR="00D86540" w:rsidRDefault="00000000">
            <w:pPr>
              <w:widowControl/>
              <w:spacing w:line="240" w:lineRule="auto"/>
              <w:jc w:val="center"/>
              <w:rPr>
                <w:rFonts w:ascii="宋体" w:hAnsi="宋体" w:cs="宋体" w:hint="eastAsia"/>
                <w:bCs/>
                <w:iCs/>
                <w:color w:val="000000" w:themeColor="text1"/>
                <w:kern w:val="0"/>
                <w:szCs w:val="20"/>
              </w:rPr>
            </w:pPr>
            <w:r>
              <w:rPr>
                <w:rFonts w:ascii="宋体" w:hAnsi="宋体" w:cs="宋体" w:hint="eastAsia"/>
                <w:bCs/>
                <w:iCs/>
                <w:color w:val="000000" w:themeColor="text1"/>
                <w:kern w:val="0"/>
                <w:szCs w:val="20"/>
              </w:rPr>
              <w:t>B</w:t>
            </w:r>
            <w:r>
              <w:rPr>
                <w:rFonts w:ascii="宋体" w:hAnsi="宋体" w:cs="宋体" w:hint="eastAsia"/>
                <w:color w:val="000000" w:themeColor="text1"/>
                <w:kern w:val="0"/>
                <w:szCs w:val="20"/>
              </w:rPr>
              <w:t>.1</w:t>
            </w:r>
          </w:p>
        </w:tc>
        <w:tc>
          <w:tcPr>
            <w:tcW w:w="3423" w:type="dxa"/>
            <w:tcBorders>
              <w:top w:val="single" w:sz="4" w:space="0" w:color="auto"/>
              <w:left w:val="nil"/>
              <w:bottom w:val="single" w:sz="4" w:space="0" w:color="auto"/>
              <w:right w:val="single" w:sz="4" w:space="0" w:color="auto"/>
            </w:tcBorders>
            <w:noWrap/>
            <w:vAlign w:val="center"/>
          </w:tcPr>
          <w:p w14:paraId="67A51A79" w14:textId="77777777" w:rsidR="00D86540" w:rsidRDefault="00000000">
            <w:pPr>
              <w:widowControl/>
              <w:spacing w:line="240" w:lineRule="auto"/>
              <w:jc w:val="left"/>
              <w:rPr>
                <w:rFonts w:ascii="宋体" w:hAnsi="宋体" w:cs="宋体" w:hint="eastAsia"/>
                <w:bCs/>
                <w:iCs/>
                <w:color w:val="000000" w:themeColor="text1"/>
                <w:kern w:val="0"/>
                <w:szCs w:val="20"/>
              </w:rPr>
            </w:pPr>
            <w:r>
              <w:rPr>
                <w:rFonts w:ascii="宋体" w:hAnsi="宋体" w:cs="宋体" w:hint="eastAsia"/>
                <w:bCs/>
                <w:iCs/>
                <w:color w:val="000000" w:themeColor="text1"/>
                <w:kern w:val="0"/>
                <w:szCs w:val="20"/>
              </w:rPr>
              <w:t>（</w:t>
            </w:r>
            <w:r>
              <w:rPr>
                <w:rFonts w:ascii="宋体" w:hAnsi="宋体" w:cs="宋体"/>
                <w:iCs/>
                <w:color w:val="000000" w:themeColor="text1"/>
                <w:szCs w:val="21"/>
              </w:rPr>
              <w:t>XXXX</w:t>
            </w:r>
            <w:r>
              <w:rPr>
                <w:rFonts w:ascii="宋体" w:hAnsi="宋体" w:cs="宋体" w:hint="eastAsia"/>
                <w:bCs/>
                <w:iCs/>
                <w:color w:val="000000" w:themeColor="text1"/>
                <w:kern w:val="0"/>
                <w:szCs w:val="20"/>
              </w:rPr>
              <w:t>单位工程名称）</w:t>
            </w:r>
          </w:p>
        </w:tc>
        <w:tc>
          <w:tcPr>
            <w:tcW w:w="3608" w:type="dxa"/>
            <w:tcBorders>
              <w:top w:val="single" w:sz="4" w:space="0" w:color="auto"/>
              <w:left w:val="nil"/>
              <w:bottom w:val="single" w:sz="4" w:space="0" w:color="auto"/>
              <w:right w:val="single" w:sz="4" w:space="0" w:color="auto"/>
            </w:tcBorders>
            <w:noWrap/>
            <w:vAlign w:val="center"/>
          </w:tcPr>
          <w:p w14:paraId="43F58CD1" w14:textId="77777777" w:rsidR="00D86540" w:rsidRDefault="00D86540">
            <w:pPr>
              <w:widowControl/>
              <w:spacing w:line="240" w:lineRule="auto"/>
              <w:jc w:val="left"/>
              <w:rPr>
                <w:rFonts w:ascii="宋体" w:hAnsi="宋体" w:cs="Arial" w:hint="eastAsia"/>
                <w:color w:val="000000" w:themeColor="text1"/>
                <w:kern w:val="0"/>
                <w:szCs w:val="20"/>
              </w:rPr>
            </w:pPr>
          </w:p>
        </w:tc>
      </w:tr>
      <w:tr w:rsidR="00D86540" w14:paraId="063C9E22" w14:textId="77777777">
        <w:trPr>
          <w:trHeight w:val="600"/>
        </w:trPr>
        <w:tc>
          <w:tcPr>
            <w:tcW w:w="1285" w:type="dxa"/>
            <w:tcBorders>
              <w:top w:val="single" w:sz="4" w:space="0" w:color="auto"/>
              <w:left w:val="single" w:sz="4" w:space="0" w:color="auto"/>
              <w:bottom w:val="single" w:sz="4" w:space="0" w:color="auto"/>
              <w:right w:val="single" w:sz="4" w:space="0" w:color="auto"/>
            </w:tcBorders>
            <w:noWrap/>
            <w:vAlign w:val="center"/>
          </w:tcPr>
          <w:p w14:paraId="20AA9CC8" w14:textId="77777777" w:rsidR="00D86540" w:rsidRDefault="00000000">
            <w:pPr>
              <w:widowControl/>
              <w:spacing w:line="240" w:lineRule="auto"/>
              <w:jc w:val="center"/>
              <w:rPr>
                <w:rFonts w:ascii="宋体" w:hAnsi="宋体" w:cs="宋体" w:hint="eastAsia"/>
                <w:bCs/>
                <w:iCs/>
                <w:color w:val="000000" w:themeColor="text1"/>
                <w:kern w:val="0"/>
                <w:szCs w:val="20"/>
              </w:rPr>
            </w:pPr>
            <w:r>
              <w:rPr>
                <w:rFonts w:ascii="宋体" w:hAnsi="宋体" w:cs="宋体" w:hint="eastAsia"/>
                <w:bCs/>
                <w:iCs/>
                <w:color w:val="000000" w:themeColor="text1"/>
                <w:kern w:val="0"/>
                <w:szCs w:val="20"/>
              </w:rPr>
              <w:t>B</w:t>
            </w:r>
            <w:r>
              <w:rPr>
                <w:rFonts w:ascii="宋体" w:hAnsi="宋体" w:cs="宋体" w:hint="eastAsia"/>
                <w:color w:val="000000" w:themeColor="text1"/>
                <w:kern w:val="0"/>
                <w:szCs w:val="20"/>
              </w:rPr>
              <w:t>.</w:t>
            </w:r>
            <w:r>
              <w:rPr>
                <w:rFonts w:ascii="宋体" w:hAnsi="宋体" w:cs="宋体"/>
                <w:color w:val="000000" w:themeColor="text1"/>
                <w:kern w:val="0"/>
                <w:szCs w:val="20"/>
              </w:rPr>
              <w:t>2</w:t>
            </w:r>
          </w:p>
        </w:tc>
        <w:tc>
          <w:tcPr>
            <w:tcW w:w="3423" w:type="dxa"/>
            <w:tcBorders>
              <w:top w:val="single" w:sz="4" w:space="0" w:color="auto"/>
              <w:left w:val="nil"/>
              <w:bottom w:val="single" w:sz="4" w:space="0" w:color="auto"/>
              <w:right w:val="single" w:sz="4" w:space="0" w:color="auto"/>
            </w:tcBorders>
            <w:noWrap/>
            <w:vAlign w:val="center"/>
          </w:tcPr>
          <w:p w14:paraId="4C4D7488" w14:textId="77777777" w:rsidR="00D86540" w:rsidRDefault="00D86540">
            <w:pPr>
              <w:widowControl/>
              <w:spacing w:line="240" w:lineRule="auto"/>
              <w:jc w:val="left"/>
              <w:rPr>
                <w:rFonts w:ascii="宋体" w:hAnsi="宋体" w:cs="宋体" w:hint="eastAsia"/>
                <w:bCs/>
                <w:iCs/>
                <w:color w:val="000000" w:themeColor="text1"/>
                <w:kern w:val="0"/>
                <w:szCs w:val="20"/>
              </w:rPr>
            </w:pPr>
          </w:p>
        </w:tc>
        <w:tc>
          <w:tcPr>
            <w:tcW w:w="3608" w:type="dxa"/>
            <w:tcBorders>
              <w:top w:val="single" w:sz="4" w:space="0" w:color="auto"/>
              <w:left w:val="nil"/>
              <w:bottom w:val="single" w:sz="4" w:space="0" w:color="auto"/>
              <w:right w:val="single" w:sz="4" w:space="0" w:color="auto"/>
            </w:tcBorders>
            <w:noWrap/>
            <w:vAlign w:val="center"/>
          </w:tcPr>
          <w:p w14:paraId="527C5102" w14:textId="77777777" w:rsidR="00D86540" w:rsidRDefault="00D86540">
            <w:pPr>
              <w:widowControl/>
              <w:spacing w:line="240" w:lineRule="auto"/>
              <w:jc w:val="left"/>
              <w:rPr>
                <w:rFonts w:ascii="宋体" w:hAnsi="宋体" w:cs="Arial" w:hint="eastAsia"/>
                <w:color w:val="000000" w:themeColor="text1"/>
                <w:kern w:val="0"/>
                <w:szCs w:val="20"/>
              </w:rPr>
            </w:pPr>
          </w:p>
        </w:tc>
      </w:tr>
      <w:tr w:rsidR="00D86540" w14:paraId="105EBE1C" w14:textId="77777777">
        <w:trPr>
          <w:trHeight w:val="600"/>
        </w:trPr>
        <w:tc>
          <w:tcPr>
            <w:tcW w:w="1285" w:type="dxa"/>
            <w:tcBorders>
              <w:top w:val="single" w:sz="4" w:space="0" w:color="auto"/>
              <w:left w:val="single" w:sz="4" w:space="0" w:color="auto"/>
              <w:bottom w:val="single" w:sz="4" w:space="0" w:color="auto"/>
              <w:right w:val="single" w:sz="4" w:space="0" w:color="auto"/>
            </w:tcBorders>
            <w:noWrap/>
            <w:vAlign w:val="center"/>
          </w:tcPr>
          <w:p w14:paraId="5E8B411C" w14:textId="77777777" w:rsidR="00D86540" w:rsidRDefault="00D86540">
            <w:pPr>
              <w:widowControl/>
              <w:spacing w:line="240" w:lineRule="auto"/>
              <w:jc w:val="center"/>
              <w:rPr>
                <w:rFonts w:ascii="宋体" w:hAnsi="宋体" w:cs="宋体" w:hint="eastAsia"/>
                <w:bCs/>
                <w:iCs/>
                <w:color w:val="000000" w:themeColor="text1"/>
                <w:kern w:val="0"/>
                <w:szCs w:val="20"/>
              </w:rPr>
            </w:pPr>
          </w:p>
        </w:tc>
        <w:tc>
          <w:tcPr>
            <w:tcW w:w="3423" w:type="dxa"/>
            <w:tcBorders>
              <w:top w:val="single" w:sz="4" w:space="0" w:color="auto"/>
              <w:left w:val="nil"/>
              <w:bottom w:val="single" w:sz="4" w:space="0" w:color="auto"/>
              <w:right w:val="single" w:sz="4" w:space="0" w:color="auto"/>
            </w:tcBorders>
            <w:noWrap/>
            <w:vAlign w:val="center"/>
          </w:tcPr>
          <w:p w14:paraId="1F4DC94F" w14:textId="77777777" w:rsidR="00D86540" w:rsidRDefault="00D86540">
            <w:pPr>
              <w:widowControl/>
              <w:spacing w:line="240" w:lineRule="auto"/>
              <w:jc w:val="left"/>
              <w:rPr>
                <w:rFonts w:ascii="宋体" w:hAnsi="宋体" w:cs="宋体" w:hint="eastAsia"/>
                <w:bCs/>
                <w:iCs/>
                <w:color w:val="000000" w:themeColor="text1"/>
                <w:kern w:val="0"/>
                <w:szCs w:val="20"/>
              </w:rPr>
            </w:pPr>
          </w:p>
        </w:tc>
        <w:tc>
          <w:tcPr>
            <w:tcW w:w="3608" w:type="dxa"/>
            <w:tcBorders>
              <w:top w:val="single" w:sz="4" w:space="0" w:color="auto"/>
              <w:left w:val="nil"/>
              <w:bottom w:val="single" w:sz="4" w:space="0" w:color="auto"/>
              <w:right w:val="single" w:sz="4" w:space="0" w:color="auto"/>
            </w:tcBorders>
            <w:noWrap/>
            <w:vAlign w:val="center"/>
          </w:tcPr>
          <w:p w14:paraId="06309207" w14:textId="77777777" w:rsidR="00D86540" w:rsidRDefault="00D86540">
            <w:pPr>
              <w:widowControl/>
              <w:spacing w:line="240" w:lineRule="auto"/>
              <w:jc w:val="left"/>
              <w:rPr>
                <w:rFonts w:ascii="宋体" w:hAnsi="宋体" w:cs="Arial" w:hint="eastAsia"/>
                <w:color w:val="000000" w:themeColor="text1"/>
                <w:kern w:val="0"/>
                <w:szCs w:val="20"/>
              </w:rPr>
            </w:pPr>
          </w:p>
        </w:tc>
      </w:tr>
      <w:tr w:rsidR="00D86540" w14:paraId="3E397C1D" w14:textId="77777777">
        <w:trPr>
          <w:trHeight w:val="600"/>
        </w:trPr>
        <w:tc>
          <w:tcPr>
            <w:tcW w:w="1285" w:type="dxa"/>
            <w:tcBorders>
              <w:top w:val="single" w:sz="4" w:space="0" w:color="auto"/>
              <w:left w:val="single" w:sz="4" w:space="0" w:color="auto"/>
              <w:bottom w:val="single" w:sz="4" w:space="0" w:color="auto"/>
              <w:right w:val="single" w:sz="4" w:space="0" w:color="auto"/>
            </w:tcBorders>
            <w:noWrap/>
            <w:vAlign w:val="center"/>
          </w:tcPr>
          <w:p w14:paraId="1DAFE80E" w14:textId="77777777" w:rsidR="00D86540" w:rsidRDefault="00000000">
            <w:pPr>
              <w:widowControl/>
              <w:spacing w:line="240" w:lineRule="auto"/>
              <w:jc w:val="center"/>
              <w:rPr>
                <w:rFonts w:ascii="宋体" w:hAnsi="宋体" w:cs="宋体" w:hint="eastAsia"/>
                <w:bCs/>
                <w:iCs/>
                <w:color w:val="000000" w:themeColor="text1"/>
                <w:kern w:val="0"/>
                <w:szCs w:val="20"/>
              </w:rPr>
            </w:pPr>
            <w:r>
              <w:rPr>
                <w:rFonts w:ascii="宋体" w:hAnsi="宋体" w:cs="宋体" w:hint="eastAsia"/>
                <w:bCs/>
                <w:iCs/>
                <w:color w:val="000000" w:themeColor="text1"/>
                <w:kern w:val="0"/>
                <w:szCs w:val="20"/>
              </w:rPr>
              <w:t>…</w:t>
            </w:r>
          </w:p>
        </w:tc>
        <w:tc>
          <w:tcPr>
            <w:tcW w:w="3423" w:type="dxa"/>
            <w:tcBorders>
              <w:top w:val="single" w:sz="4" w:space="0" w:color="auto"/>
              <w:left w:val="nil"/>
              <w:bottom w:val="single" w:sz="4" w:space="0" w:color="auto"/>
              <w:right w:val="single" w:sz="4" w:space="0" w:color="auto"/>
            </w:tcBorders>
            <w:noWrap/>
            <w:vAlign w:val="center"/>
          </w:tcPr>
          <w:p w14:paraId="00661730" w14:textId="77777777" w:rsidR="00D86540" w:rsidRDefault="00000000">
            <w:pPr>
              <w:widowControl/>
              <w:spacing w:line="240" w:lineRule="auto"/>
              <w:jc w:val="left"/>
              <w:rPr>
                <w:rFonts w:ascii="宋体" w:hAnsi="宋体" w:cs="宋体" w:hint="eastAsia"/>
                <w:bCs/>
                <w:iCs/>
                <w:color w:val="000000" w:themeColor="text1"/>
                <w:kern w:val="0"/>
                <w:szCs w:val="20"/>
              </w:rPr>
            </w:pPr>
            <w:r>
              <w:rPr>
                <w:rFonts w:ascii="宋体" w:hAnsi="宋体" w:cs="宋体" w:hint="eastAsia"/>
                <w:bCs/>
                <w:iCs/>
                <w:color w:val="000000" w:themeColor="text1"/>
                <w:kern w:val="0"/>
                <w:szCs w:val="20"/>
              </w:rPr>
              <w:t>……</w:t>
            </w:r>
          </w:p>
        </w:tc>
        <w:tc>
          <w:tcPr>
            <w:tcW w:w="3608" w:type="dxa"/>
            <w:tcBorders>
              <w:top w:val="single" w:sz="4" w:space="0" w:color="auto"/>
              <w:left w:val="nil"/>
              <w:bottom w:val="single" w:sz="4" w:space="0" w:color="auto"/>
              <w:right w:val="single" w:sz="4" w:space="0" w:color="auto"/>
            </w:tcBorders>
            <w:noWrap/>
            <w:vAlign w:val="center"/>
          </w:tcPr>
          <w:p w14:paraId="67944575" w14:textId="77777777" w:rsidR="00D86540" w:rsidRDefault="00D86540">
            <w:pPr>
              <w:widowControl/>
              <w:spacing w:line="240" w:lineRule="auto"/>
              <w:jc w:val="left"/>
              <w:rPr>
                <w:rFonts w:ascii="宋体" w:hAnsi="宋体" w:cs="Arial" w:hint="eastAsia"/>
                <w:color w:val="000000" w:themeColor="text1"/>
                <w:kern w:val="0"/>
                <w:szCs w:val="20"/>
              </w:rPr>
            </w:pPr>
          </w:p>
        </w:tc>
      </w:tr>
      <w:tr w:rsidR="00D86540" w14:paraId="626276A5" w14:textId="77777777">
        <w:trPr>
          <w:trHeight w:val="600"/>
        </w:trPr>
        <w:tc>
          <w:tcPr>
            <w:tcW w:w="1285" w:type="dxa"/>
            <w:tcBorders>
              <w:top w:val="single" w:sz="4" w:space="0" w:color="auto"/>
              <w:left w:val="single" w:sz="4" w:space="0" w:color="auto"/>
              <w:bottom w:val="single" w:sz="4" w:space="0" w:color="auto"/>
              <w:right w:val="single" w:sz="4" w:space="0" w:color="auto"/>
            </w:tcBorders>
            <w:noWrap/>
            <w:vAlign w:val="center"/>
          </w:tcPr>
          <w:p w14:paraId="3E5B27E5" w14:textId="77777777" w:rsidR="00D86540" w:rsidRDefault="00D86540">
            <w:pPr>
              <w:widowControl/>
              <w:spacing w:line="240" w:lineRule="auto"/>
              <w:jc w:val="center"/>
              <w:rPr>
                <w:rFonts w:ascii="宋体" w:hAnsi="宋体" w:cs="宋体" w:hint="eastAsia"/>
                <w:bCs/>
                <w:iCs/>
                <w:color w:val="000000" w:themeColor="text1"/>
                <w:kern w:val="0"/>
                <w:szCs w:val="20"/>
              </w:rPr>
            </w:pPr>
          </w:p>
        </w:tc>
        <w:tc>
          <w:tcPr>
            <w:tcW w:w="3423" w:type="dxa"/>
            <w:tcBorders>
              <w:top w:val="single" w:sz="4" w:space="0" w:color="auto"/>
              <w:left w:val="nil"/>
              <w:bottom w:val="single" w:sz="4" w:space="0" w:color="auto"/>
              <w:right w:val="single" w:sz="4" w:space="0" w:color="auto"/>
            </w:tcBorders>
            <w:noWrap/>
            <w:vAlign w:val="center"/>
          </w:tcPr>
          <w:p w14:paraId="4A166158" w14:textId="77777777" w:rsidR="00D86540" w:rsidRDefault="00D86540">
            <w:pPr>
              <w:widowControl/>
              <w:spacing w:line="240" w:lineRule="auto"/>
              <w:jc w:val="left"/>
              <w:rPr>
                <w:rFonts w:ascii="宋体" w:hAnsi="宋体" w:cs="宋体" w:hint="eastAsia"/>
                <w:bCs/>
                <w:iCs/>
                <w:color w:val="000000" w:themeColor="text1"/>
                <w:kern w:val="0"/>
                <w:szCs w:val="20"/>
              </w:rPr>
            </w:pPr>
          </w:p>
        </w:tc>
        <w:tc>
          <w:tcPr>
            <w:tcW w:w="3608" w:type="dxa"/>
            <w:tcBorders>
              <w:top w:val="single" w:sz="4" w:space="0" w:color="auto"/>
              <w:left w:val="nil"/>
              <w:bottom w:val="single" w:sz="4" w:space="0" w:color="auto"/>
              <w:right w:val="single" w:sz="4" w:space="0" w:color="auto"/>
            </w:tcBorders>
            <w:noWrap/>
            <w:vAlign w:val="center"/>
          </w:tcPr>
          <w:p w14:paraId="57A14F0C" w14:textId="77777777" w:rsidR="00D86540" w:rsidRDefault="00D86540">
            <w:pPr>
              <w:widowControl/>
              <w:spacing w:line="240" w:lineRule="auto"/>
              <w:jc w:val="left"/>
              <w:rPr>
                <w:rFonts w:ascii="宋体" w:hAnsi="宋体" w:cs="Arial" w:hint="eastAsia"/>
                <w:color w:val="000000" w:themeColor="text1"/>
                <w:kern w:val="0"/>
                <w:szCs w:val="20"/>
              </w:rPr>
            </w:pPr>
          </w:p>
        </w:tc>
      </w:tr>
      <w:tr w:rsidR="00D86540" w14:paraId="39530618" w14:textId="77777777">
        <w:trPr>
          <w:trHeight w:val="600"/>
        </w:trPr>
        <w:tc>
          <w:tcPr>
            <w:tcW w:w="1285" w:type="dxa"/>
            <w:tcBorders>
              <w:top w:val="single" w:sz="4" w:space="0" w:color="auto"/>
              <w:left w:val="single" w:sz="4" w:space="0" w:color="auto"/>
              <w:bottom w:val="single" w:sz="4" w:space="0" w:color="auto"/>
              <w:right w:val="single" w:sz="4" w:space="0" w:color="auto"/>
            </w:tcBorders>
            <w:noWrap/>
            <w:vAlign w:val="center"/>
          </w:tcPr>
          <w:p w14:paraId="766E785F" w14:textId="77777777" w:rsidR="00D86540" w:rsidRDefault="00D86540">
            <w:pPr>
              <w:widowControl/>
              <w:spacing w:line="240" w:lineRule="auto"/>
              <w:jc w:val="center"/>
              <w:rPr>
                <w:rFonts w:ascii="宋体" w:hAnsi="宋体" w:cs="宋体" w:hint="eastAsia"/>
                <w:bCs/>
                <w:iCs/>
                <w:color w:val="000000" w:themeColor="text1"/>
                <w:kern w:val="0"/>
                <w:szCs w:val="20"/>
              </w:rPr>
            </w:pPr>
          </w:p>
        </w:tc>
        <w:tc>
          <w:tcPr>
            <w:tcW w:w="3423" w:type="dxa"/>
            <w:tcBorders>
              <w:top w:val="single" w:sz="4" w:space="0" w:color="auto"/>
              <w:left w:val="nil"/>
              <w:bottom w:val="single" w:sz="4" w:space="0" w:color="auto"/>
              <w:right w:val="single" w:sz="4" w:space="0" w:color="auto"/>
            </w:tcBorders>
            <w:noWrap/>
            <w:vAlign w:val="center"/>
          </w:tcPr>
          <w:p w14:paraId="070CCBF4" w14:textId="77777777" w:rsidR="00D86540" w:rsidRDefault="00D86540">
            <w:pPr>
              <w:widowControl/>
              <w:spacing w:line="240" w:lineRule="auto"/>
              <w:jc w:val="left"/>
              <w:rPr>
                <w:rFonts w:ascii="宋体" w:hAnsi="宋体" w:cs="宋体" w:hint="eastAsia"/>
                <w:bCs/>
                <w:iCs/>
                <w:color w:val="000000" w:themeColor="text1"/>
                <w:kern w:val="0"/>
                <w:szCs w:val="20"/>
              </w:rPr>
            </w:pPr>
          </w:p>
        </w:tc>
        <w:tc>
          <w:tcPr>
            <w:tcW w:w="3608" w:type="dxa"/>
            <w:tcBorders>
              <w:top w:val="single" w:sz="4" w:space="0" w:color="auto"/>
              <w:left w:val="nil"/>
              <w:bottom w:val="single" w:sz="4" w:space="0" w:color="auto"/>
              <w:right w:val="single" w:sz="4" w:space="0" w:color="auto"/>
            </w:tcBorders>
            <w:noWrap/>
            <w:vAlign w:val="center"/>
          </w:tcPr>
          <w:p w14:paraId="10F8F170" w14:textId="77777777" w:rsidR="00D86540" w:rsidRDefault="00D86540">
            <w:pPr>
              <w:widowControl/>
              <w:spacing w:line="240" w:lineRule="auto"/>
              <w:jc w:val="left"/>
              <w:rPr>
                <w:rFonts w:ascii="宋体" w:hAnsi="宋体" w:cs="Arial" w:hint="eastAsia"/>
                <w:color w:val="000000" w:themeColor="text1"/>
                <w:kern w:val="0"/>
                <w:szCs w:val="20"/>
              </w:rPr>
            </w:pPr>
          </w:p>
        </w:tc>
      </w:tr>
      <w:tr w:rsidR="00D86540" w14:paraId="704C31DB" w14:textId="77777777">
        <w:trPr>
          <w:trHeight w:val="600"/>
        </w:trPr>
        <w:tc>
          <w:tcPr>
            <w:tcW w:w="1285" w:type="dxa"/>
            <w:tcBorders>
              <w:top w:val="single" w:sz="4" w:space="0" w:color="auto"/>
              <w:left w:val="single" w:sz="4" w:space="0" w:color="auto"/>
              <w:bottom w:val="single" w:sz="4" w:space="0" w:color="auto"/>
              <w:right w:val="single" w:sz="4" w:space="0" w:color="auto"/>
            </w:tcBorders>
            <w:noWrap/>
            <w:vAlign w:val="center"/>
          </w:tcPr>
          <w:p w14:paraId="411D873B" w14:textId="77777777" w:rsidR="00D86540" w:rsidRDefault="00D86540">
            <w:pPr>
              <w:widowControl/>
              <w:spacing w:line="240" w:lineRule="auto"/>
              <w:jc w:val="center"/>
              <w:rPr>
                <w:rFonts w:ascii="宋体" w:hAnsi="宋体" w:cs="宋体" w:hint="eastAsia"/>
                <w:bCs/>
                <w:iCs/>
                <w:color w:val="000000" w:themeColor="text1"/>
                <w:kern w:val="0"/>
                <w:szCs w:val="20"/>
              </w:rPr>
            </w:pPr>
          </w:p>
        </w:tc>
        <w:tc>
          <w:tcPr>
            <w:tcW w:w="3423" w:type="dxa"/>
            <w:tcBorders>
              <w:top w:val="single" w:sz="4" w:space="0" w:color="auto"/>
              <w:left w:val="nil"/>
              <w:bottom w:val="single" w:sz="4" w:space="0" w:color="auto"/>
              <w:right w:val="single" w:sz="4" w:space="0" w:color="auto"/>
            </w:tcBorders>
            <w:noWrap/>
            <w:vAlign w:val="center"/>
          </w:tcPr>
          <w:p w14:paraId="24D9CB56" w14:textId="77777777" w:rsidR="00D86540" w:rsidRDefault="00D86540">
            <w:pPr>
              <w:widowControl/>
              <w:spacing w:line="240" w:lineRule="auto"/>
              <w:jc w:val="left"/>
              <w:rPr>
                <w:rFonts w:ascii="宋体" w:hAnsi="宋体" w:cs="宋体" w:hint="eastAsia"/>
                <w:bCs/>
                <w:iCs/>
                <w:color w:val="000000" w:themeColor="text1"/>
                <w:kern w:val="0"/>
                <w:szCs w:val="20"/>
              </w:rPr>
            </w:pPr>
          </w:p>
        </w:tc>
        <w:tc>
          <w:tcPr>
            <w:tcW w:w="3608" w:type="dxa"/>
            <w:tcBorders>
              <w:top w:val="single" w:sz="4" w:space="0" w:color="auto"/>
              <w:left w:val="nil"/>
              <w:bottom w:val="single" w:sz="4" w:space="0" w:color="auto"/>
              <w:right w:val="single" w:sz="4" w:space="0" w:color="auto"/>
            </w:tcBorders>
            <w:noWrap/>
            <w:vAlign w:val="center"/>
          </w:tcPr>
          <w:p w14:paraId="525A611B" w14:textId="77777777" w:rsidR="00D86540" w:rsidRDefault="00D86540">
            <w:pPr>
              <w:widowControl/>
              <w:spacing w:line="240" w:lineRule="auto"/>
              <w:jc w:val="left"/>
              <w:rPr>
                <w:rFonts w:ascii="宋体" w:hAnsi="宋体" w:cs="Arial" w:hint="eastAsia"/>
                <w:color w:val="000000" w:themeColor="text1"/>
                <w:kern w:val="0"/>
                <w:szCs w:val="20"/>
              </w:rPr>
            </w:pPr>
          </w:p>
        </w:tc>
      </w:tr>
      <w:tr w:rsidR="00D86540" w14:paraId="57FE9404" w14:textId="77777777">
        <w:trPr>
          <w:trHeight w:val="600"/>
        </w:trPr>
        <w:tc>
          <w:tcPr>
            <w:tcW w:w="1285" w:type="dxa"/>
            <w:tcBorders>
              <w:top w:val="single" w:sz="4" w:space="0" w:color="auto"/>
              <w:left w:val="single" w:sz="4" w:space="0" w:color="auto"/>
              <w:bottom w:val="single" w:sz="4" w:space="0" w:color="auto"/>
              <w:right w:val="single" w:sz="4" w:space="0" w:color="auto"/>
            </w:tcBorders>
            <w:noWrap/>
            <w:vAlign w:val="center"/>
          </w:tcPr>
          <w:p w14:paraId="362191B9" w14:textId="77777777" w:rsidR="00D86540" w:rsidRDefault="00D86540">
            <w:pPr>
              <w:widowControl/>
              <w:spacing w:line="240" w:lineRule="auto"/>
              <w:jc w:val="center"/>
              <w:rPr>
                <w:rFonts w:ascii="宋体" w:hAnsi="宋体" w:cs="Arial" w:hint="eastAsia"/>
                <w:color w:val="000000" w:themeColor="text1"/>
                <w:kern w:val="0"/>
                <w:szCs w:val="20"/>
              </w:rPr>
            </w:pPr>
          </w:p>
        </w:tc>
        <w:tc>
          <w:tcPr>
            <w:tcW w:w="3423" w:type="dxa"/>
            <w:tcBorders>
              <w:top w:val="single" w:sz="4" w:space="0" w:color="auto"/>
              <w:left w:val="nil"/>
              <w:bottom w:val="single" w:sz="4" w:space="0" w:color="auto"/>
              <w:right w:val="single" w:sz="4" w:space="0" w:color="auto"/>
            </w:tcBorders>
            <w:noWrap/>
            <w:vAlign w:val="center"/>
          </w:tcPr>
          <w:p w14:paraId="40E04717" w14:textId="77777777" w:rsidR="00D86540" w:rsidRDefault="00D86540">
            <w:pPr>
              <w:widowControl/>
              <w:spacing w:line="240" w:lineRule="auto"/>
              <w:jc w:val="left"/>
              <w:rPr>
                <w:rFonts w:ascii="宋体" w:hAnsi="宋体" w:cs="Arial" w:hint="eastAsia"/>
                <w:bCs/>
                <w:color w:val="000000" w:themeColor="text1"/>
                <w:kern w:val="0"/>
                <w:szCs w:val="20"/>
              </w:rPr>
            </w:pPr>
          </w:p>
        </w:tc>
        <w:tc>
          <w:tcPr>
            <w:tcW w:w="3608" w:type="dxa"/>
            <w:tcBorders>
              <w:top w:val="single" w:sz="4" w:space="0" w:color="auto"/>
              <w:left w:val="nil"/>
              <w:bottom w:val="single" w:sz="4" w:space="0" w:color="auto"/>
              <w:right w:val="single" w:sz="4" w:space="0" w:color="auto"/>
            </w:tcBorders>
            <w:noWrap/>
            <w:vAlign w:val="center"/>
          </w:tcPr>
          <w:p w14:paraId="771411DF" w14:textId="77777777" w:rsidR="00D86540" w:rsidRDefault="00D86540">
            <w:pPr>
              <w:widowControl/>
              <w:spacing w:line="240" w:lineRule="auto"/>
              <w:jc w:val="center"/>
              <w:rPr>
                <w:rFonts w:ascii="宋体" w:hAnsi="宋体" w:cs="Arial" w:hint="eastAsia"/>
                <w:bCs/>
                <w:color w:val="000000" w:themeColor="text1"/>
                <w:kern w:val="0"/>
                <w:szCs w:val="20"/>
              </w:rPr>
            </w:pPr>
          </w:p>
        </w:tc>
      </w:tr>
      <w:tr w:rsidR="00D86540" w14:paraId="40E9E824" w14:textId="77777777">
        <w:trPr>
          <w:trHeight w:val="600"/>
        </w:trPr>
        <w:tc>
          <w:tcPr>
            <w:tcW w:w="1285" w:type="dxa"/>
            <w:tcBorders>
              <w:top w:val="single" w:sz="4" w:space="0" w:color="auto"/>
              <w:left w:val="single" w:sz="4" w:space="0" w:color="auto"/>
              <w:bottom w:val="single" w:sz="4" w:space="0" w:color="auto"/>
              <w:right w:val="single" w:sz="4" w:space="0" w:color="auto"/>
            </w:tcBorders>
            <w:noWrap/>
            <w:vAlign w:val="center"/>
          </w:tcPr>
          <w:p w14:paraId="5C814EF8" w14:textId="77777777" w:rsidR="00D86540" w:rsidRDefault="00D86540">
            <w:pPr>
              <w:widowControl/>
              <w:spacing w:line="240" w:lineRule="auto"/>
              <w:jc w:val="left"/>
              <w:rPr>
                <w:rFonts w:ascii="宋体" w:hAnsi="宋体" w:cs="宋体" w:hint="eastAsia"/>
                <w:bCs/>
                <w:iCs/>
                <w:color w:val="000000" w:themeColor="text1"/>
                <w:kern w:val="0"/>
                <w:szCs w:val="20"/>
              </w:rPr>
            </w:pPr>
          </w:p>
        </w:tc>
        <w:tc>
          <w:tcPr>
            <w:tcW w:w="3423" w:type="dxa"/>
            <w:tcBorders>
              <w:top w:val="single" w:sz="4" w:space="0" w:color="auto"/>
              <w:left w:val="nil"/>
              <w:bottom w:val="single" w:sz="4" w:space="0" w:color="auto"/>
              <w:right w:val="single" w:sz="4" w:space="0" w:color="auto"/>
            </w:tcBorders>
            <w:noWrap/>
            <w:vAlign w:val="center"/>
          </w:tcPr>
          <w:p w14:paraId="67BF610D" w14:textId="77777777" w:rsidR="00D86540" w:rsidRDefault="00D86540">
            <w:pPr>
              <w:widowControl/>
              <w:spacing w:line="240" w:lineRule="auto"/>
              <w:jc w:val="center"/>
              <w:rPr>
                <w:rFonts w:ascii="宋体" w:hAnsi="宋体" w:cs="宋体" w:hint="eastAsia"/>
                <w:bCs/>
                <w:iCs/>
                <w:color w:val="000000" w:themeColor="text1"/>
                <w:kern w:val="0"/>
                <w:szCs w:val="20"/>
              </w:rPr>
            </w:pPr>
          </w:p>
        </w:tc>
        <w:tc>
          <w:tcPr>
            <w:tcW w:w="3608" w:type="dxa"/>
            <w:tcBorders>
              <w:top w:val="single" w:sz="4" w:space="0" w:color="auto"/>
              <w:left w:val="nil"/>
              <w:bottom w:val="single" w:sz="4" w:space="0" w:color="auto"/>
              <w:right w:val="single" w:sz="4" w:space="0" w:color="auto"/>
            </w:tcBorders>
            <w:noWrap/>
            <w:vAlign w:val="center"/>
          </w:tcPr>
          <w:p w14:paraId="33FB0B36" w14:textId="77777777" w:rsidR="00D86540" w:rsidRDefault="00D86540">
            <w:pPr>
              <w:widowControl/>
              <w:spacing w:line="240" w:lineRule="auto"/>
              <w:jc w:val="center"/>
              <w:rPr>
                <w:rFonts w:ascii="宋体" w:hAnsi="宋体" w:cs="Arial" w:hint="eastAsia"/>
                <w:bCs/>
                <w:color w:val="000000" w:themeColor="text1"/>
                <w:kern w:val="0"/>
                <w:szCs w:val="20"/>
              </w:rPr>
            </w:pPr>
          </w:p>
        </w:tc>
      </w:tr>
    </w:tbl>
    <w:p w14:paraId="687B7887" w14:textId="77777777" w:rsidR="00D86540" w:rsidRDefault="00000000">
      <w:pPr>
        <w:tabs>
          <w:tab w:val="left" w:pos="1276"/>
        </w:tabs>
        <w:spacing w:beforeLines="50" w:before="120" w:line="240" w:lineRule="auto"/>
        <w:ind w:leftChars="-1" w:left="424" w:hangingChars="203" w:hanging="426"/>
        <w:rPr>
          <w:rFonts w:ascii="宋体" w:hAnsi="宋体" w:hint="eastAsia"/>
          <w:color w:val="000000" w:themeColor="text1"/>
        </w:rPr>
      </w:pPr>
      <w:r>
        <w:rPr>
          <w:rFonts w:ascii="宋体" w:hAnsi="宋体"/>
          <w:color w:val="000000" w:themeColor="text1"/>
        </w:rPr>
        <w:t>注：</w:t>
      </w:r>
      <w:r>
        <w:rPr>
          <w:rFonts w:ascii="宋体" w:hAnsi="宋体" w:hint="eastAsia"/>
          <w:color w:val="000000" w:themeColor="text1"/>
        </w:rPr>
        <w:t>供应商应确保本表中数值与响应报价中数值一致。评标过程中专家在计算供应商安全生产标准化措施费的低限费用时，如两者存在偏差，取其中高值作为基数计算。</w:t>
      </w:r>
    </w:p>
    <w:p w14:paraId="63CBCFDF" w14:textId="77777777" w:rsidR="00D86540" w:rsidRDefault="00000000">
      <w:pPr>
        <w:adjustRightInd w:val="0"/>
        <w:snapToGrid w:val="0"/>
        <w:spacing w:beforeLines="50" w:before="120" w:afterLines="50" w:after="120" w:line="240" w:lineRule="auto"/>
        <w:ind w:firstLineChars="100" w:firstLine="210"/>
        <w:jc w:val="left"/>
        <w:outlineLvl w:val="4"/>
        <w:rPr>
          <w:color w:val="000000" w:themeColor="text1"/>
        </w:rPr>
      </w:pPr>
      <w:r>
        <w:rPr>
          <w:rFonts w:hint="eastAsia"/>
          <w:color w:val="000000" w:themeColor="text1"/>
        </w:rPr>
        <w:br w:type="page"/>
      </w:r>
      <w:bookmarkStart w:id="1222" w:name="_Toc226047191"/>
      <w:r>
        <w:rPr>
          <w:rFonts w:hint="eastAsia"/>
          <w:color w:val="000000" w:themeColor="text1"/>
          <w:sz w:val="24"/>
        </w:rPr>
        <w:lastRenderedPageBreak/>
        <w:t xml:space="preserve">4.15  </w:t>
      </w:r>
      <w:r>
        <w:rPr>
          <w:rFonts w:hint="eastAsia"/>
          <w:color w:val="000000" w:themeColor="text1"/>
          <w:sz w:val="24"/>
        </w:rPr>
        <w:t>发包人提供的材料一览表</w:t>
      </w:r>
      <w:bookmarkEnd w:id="1222"/>
    </w:p>
    <w:p w14:paraId="1CF28F61" w14:textId="77777777" w:rsidR="00D86540" w:rsidRDefault="00000000">
      <w:pPr>
        <w:widowControl/>
        <w:spacing w:line="240" w:lineRule="auto"/>
        <w:jc w:val="center"/>
        <w:rPr>
          <w:rFonts w:ascii="宋体" w:hAnsi="宋体" w:cs="宋体" w:hint="eastAsia"/>
          <w:color w:val="000000" w:themeColor="text1"/>
          <w:kern w:val="0"/>
          <w:sz w:val="30"/>
          <w:szCs w:val="30"/>
        </w:rPr>
      </w:pPr>
      <w:r>
        <w:rPr>
          <w:rFonts w:ascii="宋体" w:hAnsi="宋体" w:cs="宋体" w:hint="eastAsia"/>
          <w:color w:val="000000" w:themeColor="text1"/>
          <w:kern w:val="0"/>
          <w:sz w:val="30"/>
          <w:szCs w:val="30"/>
        </w:rPr>
        <w:t>发包人提供的材料一览表</w:t>
      </w:r>
    </w:p>
    <w:p w14:paraId="20734F43" w14:textId="77777777" w:rsidR="00D86540" w:rsidRDefault="00000000">
      <w:pPr>
        <w:tabs>
          <w:tab w:val="left" w:pos="720"/>
        </w:tabs>
        <w:spacing w:line="240" w:lineRule="auto"/>
        <w:rPr>
          <w:rFonts w:ascii="宋体" w:hAnsi="宋体" w:cs="宋体" w:hint="eastAsia"/>
          <w:color w:val="000000" w:themeColor="text1"/>
          <w:kern w:val="0"/>
          <w:sz w:val="30"/>
          <w:szCs w:val="30"/>
        </w:rPr>
      </w:pPr>
      <w:r>
        <w:rPr>
          <w:rFonts w:ascii="宋体" w:hAnsi="宋体" w:cs="Arial" w:hint="eastAsia"/>
          <w:color w:val="000000" w:themeColor="text1"/>
        </w:rPr>
        <w:t>工程名称：</w:t>
      </w:r>
      <w:r>
        <w:rPr>
          <w:rFonts w:ascii="宋体" w:hAnsi="宋体" w:cs="Arial"/>
          <w:color w:val="000000" w:themeColor="text1"/>
        </w:rPr>
        <w:t xml:space="preserve">                                                    </w:t>
      </w:r>
      <w:r>
        <w:rPr>
          <w:rFonts w:ascii="宋体" w:hAnsi="宋体" w:cs="Arial" w:hint="eastAsia"/>
          <w:color w:val="000000" w:themeColor="text1"/>
        </w:rPr>
        <w:t xml:space="preserve">  </w:t>
      </w:r>
      <w:r>
        <w:rPr>
          <w:rFonts w:ascii="宋体" w:hAnsi="宋体" w:cs="Arial"/>
          <w:color w:val="000000" w:themeColor="text1"/>
        </w:rPr>
        <w:t xml:space="preserve"> </w:t>
      </w:r>
      <w:r>
        <w:rPr>
          <w:rFonts w:ascii="宋体" w:hAnsi="宋体" w:cs="Arial" w:hint="eastAsia"/>
          <w:color w:val="000000" w:themeColor="text1"/>
        </w:rPr>
        <w:t>第</w:t>
      </w:r>
      <w:r>
        <w:rPr>
          <w:rFonts w:ascii="宋体" w:hAnsi="宋体" w:cs="Arial"/>
          <w:color w:val="000000" w:themeColor="text1"/>
        </w:rPr>
        <w:t xml:space="preserve">  </w:t>
      </w:r>
      <w:r>
        <w:rPr>
          <w:rFonts w:ascii="宋体" w:hAnsi="宋体" w:cs="Arial" w:hint="eastAsia"/>
          <w:color w:val="000000" w:themeColor="text1"/>
        </w:rPr>
        <w:t>页</w:t>
      </w:r>
      <w:r>
        <w:rPr>
          <w:rFonts w:ascii="宋体" w:hAnsi="宋体" w:cs="Arial"/>
          <w:color w:val="000000" w:themeColor="text1"/>
        </w:rPr>
        <w:t xml:space="preserve"> </w:t>
      </w:r>
      <w:r>
        <w:rPr>
          <w:rFonts w:ascii="宋体" w:hAnsi="宋体" w:cs="Arial" w:hint="eastAsia"/>
          <w:color w:val="000000" w:themeColor="text1"/>
        </w:rPr>
        <w:t>共</w:t>
      </w:r>
      <w:r>
        <w:rPr>
          <w:rFonts w:ascii="宋体" w:hAnsi="宋体" w:cs="Arial"/>
          <w:color w:val="000000" w:themeColor="text1"/>
        </w:rPr>
        <w:t xml:space="preserve">  </w:t>
      </w:r>
      <w:r>
        <w:rPr>
          <w:rFonts w:ascii="宋体" w:hAnsi="宋体" w:cs="Arial" w:hint="eastAsia"/>
          <w:color w:val="000000" w:themeColor="text1"/>
        </w:rPr>
        <w:t>页</w:t>
      </w: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295"/>
        <w:gridCol w:w="1257"/>
        <w:gridCol w:w="601"/>
        <w:gridCol w:w="928"/>
        <w:gridCol w:w="929"/>
        <w:gridCol w:w="929"/>
        <w:gridCol w:w="929"/>
        <w:gridCol w:w="929"/>
      </w:tblGrid>
      <w:tr w:rsidR="00D86540" w14:paraId="292CCB5D" w14:textId="77777777">
        <w:trPr>
          <w:trHeight w:val="1315"/>
          <w:jc w:val="center"/>
        </w:trPr>
        <w:tc>
          <w:tcPr>
            <w:tcW w:w="562" w:type="dxa"/>
            <w:vAlign w:val="center"/>
          </w:tcPr>
          <w:p w14:paraId="02B47AB6" w14:textId="77777777" w:rsidR="00D86540" w:rsidRDefault="00000000">
            <w:pPr>
              <w:spacing w:line="240" w:lineRule="auto"/>
              <w:jc w:val="center"/>
              <w:rPr>
                <w:rFonts w:ascii="宋体"/>
                <w:color w:val="000000" w:themeColor="text1"/>
              </w:rPr>
            </w:pPr>
            <w:r>
              <w:rPr>
                <w:rFonts w:ascii="宋体" w:hAnsi="宋体" w:hint="eastAsia"/>
                <w:color w:val="000000" w:themeColor="text1"/>
              </w:rPr>
              <w:t>序</w:t>
            </w:r>
          </w:p>
          <w:p w14:paraId="60D44286" w14:textId="77777777" w:rsidR="00D86540" w:rsidRDefault="00000000">
            <w:pPr>
              <w:spacing w:line="240" w:lineRule="auto"/>
              <w:jc w:val="center"/>
              <w:rPr>
                <w:rFonts w:ascii="宋体"/>
                <w:color w:val="000000" w:themeColor="text1"/>
              </w:rPr>
            </w:pPr>
            <w:r>
              <w:rPr>
                <w:rFonts w:ascii="宋体" w:hAnsi="宋体" w:hint="eastAsia"/>
                <w:color w:val="000000" w:themeColor="text1"/>
              </w:rPr>
              <w:t>号</w:t>
            </w:r>
          </w:p>
        </w:tc>
        <w:tc>
          <w:tcPr>
            <w:tcW w:w="1295" w:type="dxa"/>
            <w:vAlign w:val="center"/>
          </w:tcPr>
          <w:p w14:paraId="4A09078B" w14:textId="77777777" w:rsidR="00D86540" w:rsidRDefault="00000000">
            <w:pPr>
              <w:spacing w:line="240" w:lineRule="auto"/>
              <w:jc w:val="center"/>
              <w:rPr>
                <w:rFonts w:ascii="宋体" w:hAnsi="宋体" w:hint="eastAsia"/>
                <w:color w:val="000000" w:themeColor="text1"/>
              </w:rPr>
            </w:pPr>
            <w:r>
              <w:rPr>
                <w:rFonts w:ascii="宋体" w:hAnsi="宋体" w:hint="eastAsia"/>
                <w:color w:val="000000" w:themeColor="text1"/>
              </w:rPr>
              <w:t>材料设备</w:t>
            </w:r>
          </w:p>
          <w:p w14:paraId="57732973" w14:textId="77777777" w:rsidR="00D86540" w:rsidRDefault="00000000">
            <w:pPr>
              <w:spacing w:line="240" w:lineRule="auto"/>
              <w:jc w:val="center"/>
              <w:rPr>
                <w:rFonts w:ascii="宋体"/>
                <w:color w:val="000000" w:themeColor="text1"/>
              </w:rPr>
            </w:pPr>
            <w:r>
              <w:rPr>
                <w:rFonts w:ascii="宋体" w:hAnsi="宋体" w:hint="eastAsia"/>
                <w:color w:val="000000" w:themeColor="text1"/>
              </w:rPr>
              <w:t>名</w:t>
            </w:r>
            <w:r>
              <w:rPr>
                <w:rFonts w:ascii="宋体" w:hAnsi="宋体"/>
                <w:color w:val="000000" w:themeColor="text1"/>
              </w:rPr>
              <w:t xml:space="preserve">    </w:t>
            </w:r>
            <w:r>
              <w:rPr>
                <w:rFonts w:ascii="宋体" w:hAnsi="宋体" w:hint="eastAsia"/>
                <w:color w:val="000000" w:themeColor="text1"/>
              </w:rPr>
              <w:t>称</w:t>
            </w:r>
          </w:p>
        </w:tc>
        <w:tc>
          <w:tcPr>
            <w:tcW w:w="1257" w:type="dxa"/>
            <w:vAlign w:val="center"/>
          </w:tcPr>
          <w:p w14:paraId="780A0554" w14:textId="77777777" w:rsidR="00D86540" w:rsidRDefault="00000000">
            <w:pPr>
              <w:spacing w:line="240" w:lineRule="auto"/>
              <w:jc w:val="center"/>
              <w:rPr>
                <w:rFonts w:ascii="宋体"/>
                <w:color w:val="000000" w:themeColor="text1"/>
              </w:rPr>
            </w:pPr>
            <w:r>
              <w:rPr>
                <w:rFonts w:ascii="宋体" w:hAnsi="宋体" w:hint="eastAsia"/>
                <w:color w:val="000000" w:themeColor="text1"/>
              </w:rPr>
              <w:t>规格</w:t>
            </w:r>
          </w:p>
          <w:p w14:paraId="337B5E94" w14:textId="77777777" w:rsidR="00D86540" w:rsidRDefault="00000000">
            <w:pPr>
              <w:spacing w:line="240" w:lineRule="auto"/>
              <w:jc w:val="center"/>
              <w:rPr>
                <w:rFonts w:ascii="宋体"/>
                <w:color w:val="000000" w:themeColor="text1"/>
              </w:rPr>
            </w:pPr>
            <w:r>
              <w:rPr>
                <w:rFonts w:ascii="宋体" w:hAnsi="宋体" w:hint="eastAsia"/>
                <w:color w:val="000000" w:themeColor="text1"/>
              </w:rPr>
              <w:t>型号</w:t>
            </w:r>
          </w:p>
        </w:tc>
        <w:tc>
          <w:tcPr>
            <w:tcW w:w="601" w:type="dxa"/>
            <w:vAlign w:val="center"/>
          </w:tcPr>
          <w:p w14:paraId="1EE81F5F" w14:textId="77777777" w:rsidR="00D86540" w:rsidRDefault="00000000">
            <w:pPr>
              <w:spacing w:line="240" w:lineRule="auto"/>
              <w:jc w:val="center"/>
              <w:rPr>
                <w:rFonts w:ascii="宋体"/>
                <w:color w:val="000000" w:themeColor="text1"/>
              </w:rPr>
            </w:pPr>
            <w:r>
              <w:rPr>
                <w:rFonts w:ascii="宋体" w:hAnsi="宋体" w:hint="eastAsia"/>
                <w:color w:val="000000" w:themeColor="text1"/>
              </w:rPr>
              <w:t>单</w:t>
            </w:r>
          </w:p>
          <w:p w14:paraId="4A083D8D" w14:textId="77777777" w:rsidR="00D86540" w:rsidRDefault="00000000">
            <w:pPr>
              <w:spacing w:line="240" w:lineRule="auto"/>
              <w:jc w:val="center"/>
              <w:rPr>
                <w:rFonts w:ascii="宋体"/>
                <w:color w:val="000000" w:themeColor="text1"/>
              </w:rPr>
            </w:pPr>
            <w:r>
              <w:rPr>
                <w:rFonts w:ascii="宋体" w:hAnsi="宋体" w:hint="eastAsia"/>
                <w:color w:val="000000" w:themeColor="text1"/>
              </w:rPr>
              <w:t>位</w:t>
            </w:r>
          </w:p>
        </w:tc>
        <w:tc>
          <w:tcPr>
            <w:tcW w:w="928" w:type="dxa"/>
            <w:vAlign w:val="center"/>
          </w:tcPr>
          <w:p w14:paraId="392E3359" w14:textId="77777777" w:rsidR="00D86540" w:rsidRDefault="00000000">
            <w:pPr>
              <w:spacing w:line="240" w:lineRule="auto"/>
              <w:jc w:val="center"/>
              <w:rPr>
                <w:rFonts w:ascii="宋体"/>
                <w:color w:val="000000" w:themeColor="text1"/>
              </w:rPr>
            </w:pPr>
            <w:r>
              <w:rPr>
                <w:rFonts w:ascii="宋体" w:hAnsi="宋体" w:hint="eastAsia"/>
                <w:color w:val="000000" w:themeColor="text1"/>
              </w:rPr>
              <w:t>数</w:t>
            </w:r>
          </w:p>
          <w:p w14:paraId="3C74B11A" w14:textId="77777777" w:rsidR="00D86540" w:rsidRDefault="00000000">
            <w:pPr>
              <w:spacing w:line="240" w:lineRule="auto"/>
              <w:jc w:val="center"/>
              <w:rPr>
                <w:rFonts w:ascii="宋体"/>
                <w:color w:val="000000" w:themeColor="text1"/>
              </w:rPr>
            </w:pPr>
            <w:r>
              <w:rPr>
                <w:rFonts w:ascii="宋体" w:hAnsi="宋体" w:hint="eastAsia"/>
                <w:color w:val="000000" w:themeColor="text1"/>
              </w:rPr>
              <w:t>量</w:t>
            </w:r>
          </w:p>
        </w:tc>
        <w:tc>
          <w:tcPr>
            <w:tcW w:w="929" w:type="dxa"/>
            <w:vAlign w:val="center"/>
          </w:tcPr>
          <w:p w14:paraId="63BB0F21" w14:textId="77777777" w:rsidR="00D86540" w:rsidRDefault="00000000">
            <w:pPr>
              <w:spacing w:line="240" w:lineRule="auto"/>
              <w:jc w:val="center"/>
              <w:rPr>
                <w:rFonts w:ascii="宋体" w:hAnsi="宋体" w:hint="eastAsia"/>
                <w:color w:val="000000" w:themeColor="text1"/>
              </w:rPr>
            </w:pPr>
            <w:r>
              <w:rPr>
                <w:rFonts w:ascii="宋体" w:hAnsi="宋体" w:hint="eastAsia"/>
                <w:color w:val="000000" w:themeColor="text1"/>
              </w:rPr>
              <w:t>单价</w:t>
            </w:r>
          </w:p>
          <w:p w14:paraId="1A405948" w14:textId="77777777" w:rsidR="00D86540" w:rsidRDefault="00000000">
            <w:pPr>
              <w:spacing w:line="240" w:lineRule="auto"/>
              <w:jc w:val="center"/>
              <w:rPr>
                <w:rFonts w:ascii="宋体"/>
                <w:color w:val="000000" w:themeColor="text1"/>
              </w:rPr>
            </w:pPr>
            <w:r>
              <w:rPr>
                <w:rFonts w:ascii="宋体" w:hAnsi="宋体" w:hint="eastAsia"/>
                <w:color w:val="000000" w:themeColor="text1"/>
              </w:rPr>
              <w:t>（元）</w:t>
            </w:r>
          </w:p>
        </w:tc>
        <w:tc>
          <w:tcPr>
            <w:tcW w:w="929" w:type="dxa"/>
            <w:vAlign w:val="center"/>
          </w:tcPr>
          <w:p w14:paraId="31ADCF09" w14:textId="77777777" w:rsidR="00D86540" w:rsidRDefault="00000000">
            <w:pPr>
              <w:spacing w:line="240" w:lineRule="auto"/>
              <w:jc w:val="center"/>
              <w:rPr>
                <w:rFonts w:ascii="宋体" w:hAnsi="宋体" w:hint="eastAsia"/>
                <w:color w:val="000000" w:themeColor="text1"/>
              </w:rPr>
            </w:pPr>
            <w:r>
              <w:rPr>
                <w:rFonts w:ascii="宋体" w:hAnsi="宋体" w:hint="eastAsia"/>
                <w:color w:val="000000" w:themeColor="text1"/>
              </w:rPr>
              <w:t>合价</w:t>
            </w:r>
          </w:p>
          <w:p w14:paraId="73EC68BA" w14:textId="77777777" w:rsidR="00D86540" w:rsidRDefault="00000000">
            <w:pPr>
              <w:spacing w:line="240" w:lineRule="auto"/>
              <w:jc w:val="center"/>
              <w:rPr>
                <w:rFonts w:ascii="宋体" w:hAnsi="宋体" w:hint="eastAsia"/>
                <w:color w:val="000000" w:themeColor="text1"/>
              </w:rPr>
            </w:pPr>
            <w:r>
              <w:rPr>
                <w:rFonts w:ascii="宋体" w:hAnsi="宋体" w:hint="eastAsia"/>
                <w:color w:val="000000" w:themeColor="text1"/>
              </w:rPr>
              <w:t>（元）</w:t>
            </w:r>
          </w:p>
        </w:tc>
        <w:tc>
          <w:tcPr>
            <w:tcW w:w="929" w:type="dxa"/>
            <w:vAlign w:val="center"/>
          </w:tcPr>
          <w:p w14:paraId="4F7AAD51" w14:textId="77777777" w:rsidR="00D86540" w:rsidRDefault="00000000">
            <w:pPr>
              <w:spacing w:line="240" w:lineRule="auto"/>
              <w:jc w:val="center"/>
              <w:rPr>
                <w:rFonts w:ascii="宋体" w:hAnsi="宋体" w:hint="eastAsia"/>
                <w:color w:val="000000" w:themeColor="text1"/>
              </w:rPr>
            </w:pPr>
            <w:r>
              <w:rPr>
                <w:rFonts w:ascii="宋体" w:hAnsi="宋体" w:hint="eastAsia"/>
                <w:color w:val="000000" w:themeColor="text1"/>
              </w:rPr>
              <w:t>其中：有效损耗率</w:t>
            </w:r>
          </w:p>
          <w:p w14:paraId="3057DF1C" w14:textId="77777777" w:rsidR="00D86540" w:rsidRDefault="00000000">
            <w:pPr>
              <w:spacing w:line="240" w:lineRule="auto"/>
              <w:jc w:val="center"/>
              <w:rPr>
                <w:rFonts w:ascii="宋体" w:hAnsi="宋体" w:hint="eastAsia"/>
                <w:color w:val="000000" w:themeColor="text1"/>
              </w:rPr>
            </w:pPr>
            <w:r>
              <w:rPr>
                <w:rFonts w:ascii="宋体" w:hAnsi="宋体" w:hint="eastAsia"/>
                <w:color w:val="000000" w:themeColor="text1"/>
              </w:rPr>
              <w:t>（%）</w:t>
            </w:r>
          </w:p>
        </w:tc>
        <w:tc>
          <w:tcPr>
            <w:tcW w:w="929" w:type="dxa"/>
            <w:vAlign w:val="center"/>
          </w:tcPr>
          <w:p w14:paraId="3616F11E" w14:textId="77777777" w:rsidR="00D86540" w:rsidRDefault="00000000">
            <w:pPr>
              <w:spacing w:line="240" w:lineRule="auto"/>
              <w:jc w:val="center"/>
              <w:rPr>
                <w:rFonts w:ascii="宋体"/>
                <w:color w:val="000000" w:themeColor="text1"/>
              </w:rPr>
            </w:pPr>
            <w:r>
              <w:rPr>
                <w:rFonts w:ascii="宋体" w:hAnsi="宋体" w:hint="eastAsia"/>
                <w:color w:val="000000" w:themeColor="text1"/>
              </w:rPr>
              <w:t>备注</w:t>
            </w:r>
          </w:p>
        </w:tc>
      </w:tr>
      <w:tr w:rsidR="00D86540" w14:paraId="07FF38F0" w14:textId="77777777">
        <w:trPr>
          <w:jc w:val="center"/>
        </w:trPr>
        <w:tc>
          <w:tcPr>
            <w:tcW w:w="562" w:type="dxa"/>
            <w:vAlign w:val="center"/>
          </w:tcPr>
          <w:p w14:paraId="368282DB" w14:textId="77777777" w:rsidR="00D86540" w:rsidRDefault="00D86540">
            <w:pPr>
              <w:spacing w:line="240" w:lineRule="auto"/>
              <w:jc w:val="center"/>
              <w:rPr>
                <w:rFonts w:ascii="宋体"/>
                <w:color w:val="000000" w:themeColor="text1"/>
                <w:sz w:val="28"/>
                <w:szCs w:val="28"/>
              </w:rPr>
            </w:pPr>
          </w:p>
        </w:tc>
        <w:tc>
          <w:tcPr>
            <w:tcW w:w="1295" w:type="dxa"/>
            <w:vAlign w:val="center"/>
          </w:tcPr>
          <w:p w14:paraId="47E2DDC1" w14:textId="77777777" w:rsidR="00D86540" w:rsidRDefault="00D86540">
            <w:pPr>
              <w:spacing w:line="240" w:lineRule="auto"/>
              <w:jc w:val="center"/>
              <w:rPr>
                <w:rFonts w:ascii="宋体"/>
                <w:color w:val="000000" w:themeColor="text1"/>
                <w:sz w:val="28"/>
                <w:szCs w:val="28"/>
              </w:rPr>
            </w:pPr>
          </w:p>
        </w:tc>
        <w:tc>
          <w:tcPr>
            <w:tcW w:w="1257" w:type="dxa"/>
            <w:vAlign w:val="center"/>
          </w:tcPr>
          <w:p w14:paraId="656218EA" w14:textId="77777777" w:rsidR="00D86540" w:rsidRDefault="00D86540">
            <w:pPr>
              <w:spacing w:line="240" w:lineRule="auto"/>
              <w:jc w:val="center"/>
              <w:rPr>
                <w:rFonts w:ascii="宋体"/>
                <w:color w:val="000000" w:themeColor="text1"/>
                <w:sz w:val="28"/>
                <w:szCs w:val="28"/>
              </w:rPr>
            </w:pPr>
          </w:p>
        </w:tc>
        <w:tc>
          <w:tcPr>
            <w:tcW w:w="601" w:type="dxa"/>
            <w:vAlign w:val="center"/>
          </w:tcPr>
          <w:p w14:paraId="7F62C71C" w14:textId="77777777" w:rsidR="00D86540" w:rsidRDefault="00D86540">
            <w:pPr>
              <w:spacing w:line="240" w:lineRule="auto"/>
              <w:jc w:val="center"/>
              <w:rPr>
                <w:rFonts w:ascii="宋体"/>
                <w:color w:val="000000" w:themeColor="text1"/>
                <w:sz w:val="28"/>
                <w:szCs w:val="28"/>
              </w:rPr>
            </w:pPr>
          </w:p>
        </w:tc>
        <w:tc>
          <w:tcPr>
            <w:tcW w:w="928" w:type="dxa"/>
            <w:vAlign w:val="center"/>
          </w:tcPr>
          <w:p w14:paraId="0B7D71EA" w14:textId="77777777" w:rsidR="00D86540" w:rsidRDefault="00D86540">
            <w:pPr>
              <w:spacing w:line="240" w:lineRule="auto"/>
              <w:jc w:val="center"/>
              <w:rPr>
                <w:rFonts w:ascii="宋体"/>
                <w:color w:val="000000" w:themeColor="text1"/>
                <w:sz w:val="28"/>
                <w:szCs w:val="28"/>
              </w:rPr>
            </w:pPr>
          </w:p>
        </w:tc>
        <w:tc>
          <w:tcPr>
            <w:tcW w:w="929" w:type="dxa"/>
            <w:vAlign w:val="center"/>
          </w:tcPr>
          <w:p w14:paraId="6687D17B" w14:textId="77777777" w:rsidR="00D86540" w:rsidRDefault="00D86540">
            <w:pPr>
              <w:spacing w:line="240" w:lineRule="auto"/>
              <w:jc w:val="center"/>
              <w:rPr>
                <w:rFonts w:ascii="宋体"/>
                <w:color w:val="000000" w:themeColor="text1"/>
                <w:sz w:val="28"/>
                <w:szCs w:val="28"/>
              </w:rPr>
            </w:pPr>
          </w:p>
        </w:tc>
        <w:tc>
          <w:tcPr>
            <w:tcW w:w="929" w:type="dxa"/>
            <w:vAlign w:val="center"/>
          </w:tcPr>
          <w:p w14:paraId="037C53B9" w14:textId="77777777" w:rsidR="00D86540" w:rsidRDefault="00D86540">
            <w:pPr>
              <w:spacing w:line="240" w:lineRule="auto"/>
              <w:jc w:val="center"/>
              <w:rPr>
                <w:rFonts w:ascii="宋体"/>
                <w:color w:val="000000" w:themeColor="text1"/>
                <w:sz w:val="28"/>
                <w:szCs w:val="28"/>
              </w:rPr>
            </w:pPr>
          </w:p>
        </w:tc>
        <w:tc>
          <w:tcPr>
            <w:tcW w:w="929" w:type="dxa"/>
            <w:vAlign w:val="center"/>
          </w:tcPr>
          <w:p w14:paraId="53A4933B" w14:textId="77777777" w:rsidR="00D86540" w:rsidRDefault="00D86540">
            <w:pPr>
              <w:spacing w:line="240" w:lineRule="auto"/>
              <w:jc w:val="center"/>
              <w:rPr>
                <w:rFonts w:ascii="宋体"/>
                <w:color w:val="000000" w:themeColor="text1"/>
                <w:sz w:val="28"/>
                <w:szCs w:val="28"/>
              </w:rPr>
            </w:pPr>
          </w:p>
        </w:tc>
        <w:tc>
          <w:tcPr>
            <w:tcW w:w="929" w:type="dxa"/>
            <w:vAlign w:val="center"/>
          </w:tcPr>
          <w:p w14:paraId="6BB13305" w14:textId="77777777" w:rsidR="00D86540" w:rsidRDefault="00D86540">
            <w:pPr>
              <w:spacing w:line="240" w:lineRule="auto"/>
              <w:jc w:val="center"/>
              <w:rPr>
                <w:rFonts w:ascii="宋体"/>
                <w:color w:val="000000" w:themeColor="text1"/>
                <w:sz w:val="28"/>
                <w:szCs w:val="28"/>
              </w:rPr>
            </w:pPr>
          </w:p>
        </w:tc>
      </w:tr>
      <w:tr w:rsidR="00D86540" w14:paraId="0CDF9A36" w14:textId="77777777">
        <w:trPr>
          <w:jc w:val="center"/>
        </w:trPr>
        <w:tc>
          <w:tcPr>
            <w:tcW w:w="562" w:type="dxa"/>
            <w:vAlign w:val="center"/>
          </w:tcPr>
          <w:p w14:paraId="6537F4E0" w14:textId="77777777" w:rsidR="00D86540" w:rsidRDefault="00D86540">
            <w:pPr>
              <w:spacing w:line="240" w:lineRule="auto"/>
              <w:jc w:val="center"/>
              <w:rPr>
                <w:rFonts w:ascii="宋体"/>
                <w:color w:val="000000" w:themeColor="text1"/>
                <w:sz w:val="28"/>
                <w:szCs w:val="28"/>
              </w:rPr>
            </w:pPr>
          </w:p>
        </w:tc>
        <w:tc>
          <w:tcPr>
            <w:tcW w:w="1295" w:type="dxa"/>
            <w:vAlign w:val="center"/>
          </w:tcPr>
          <w:p w14:paraId="2EBA1D3A" w14:textId="77777777" w:rsidR="00D86540" w:rsidRDefault="00D86540">
            <w:pPr>
              <w:spacing w:line="240" w:lineRule="auto"/>
              <w:jc w:val="center"/>
              <w:rPr>
                <w:rFonts w:ascii="宋体"/>
                <w:color w:val="000000" w:themeColor="text1"/>
                <w:sz w:val="28"/>
                <w:szCs w:val="28"/>
              </w:rPr>
            </w:pPr>
          </w:p>
        </w:tc>
        <w:tc>
          <w:tcPr>
            <w:tcW w:w="1257" w:type="dxa"/>
            <w:vAlign w:val="center"/>
          </w:tcPr>
          <w:p w14:paraId="35000A78" w14:textId="77777777" w:rsidR="00D86540" w:rsidRDefault="00D86540">
            <w:pPr>
              <w:spacing w:line="240" w:lineRule="auto"/>
              <w:jc w:val="center"/>
              <w:rPr>
                <w:rFonts w:ascii="宋体"/>
                <w:color w:val="000000" w:themeColor="text1"/>
                <w:sz w:val="28"/>
                <w:szCs w:val="28"/>
              </w:rPr>
            </w:pPr>
          </w:p>
        </w:tc>
        <w:tc>
          <w:tcPr>
            <w:tcW w:w="601" w:type="dxa"/>
            <w:vAlign w:val="center"/>
          </w:tcPr>
          <w:p w14:paraId="5D9E739C" w14:textId="77777777" w:rsidR="00D86540" w:rsidRDefault="00D86540">
            <w:pPr>
              <w:spacing w:line="240" w:lineRule="auto"/>
              <w:jc w:val="center"/>
              <w:rPr>
                <w:rFonts w:ascii="宋体"/>
                <w:color w:val="000000" w:themeColor="text1"/>
                <w:sz w:val="28"/>
                <w:szCs w:val="28"/>
              </w:rPr>
            </w:pPr>
          </w:p>
        </w:tc>
        <w:tc>
          <w:tcPr>
            <w:tcW w:w="928" w:type="dxa"/>
            <w:vAlign w:val="center"/>
          </w:tcPr>
          <w:p w14:paraId="22C61598" w14:textId="77777777" w:rsidR="00D86540" w:rsidRDefault="00D86540">
            <w:pPr>
              <w:spacing w:line="240" w:lineRule="auto"/>
              <w:jc w:val="center"/>
              <w:rPr>
                <w:rFonts w:ascii="宋体"/>
                <w:color w:val="000000" w:themeColor="text1"/>
                <w:sz w:val="28"/>
                <w:szCs w:val="28"/>
              </w:rPr>
            </w:pPr>
          </w:p>
        </w:tc>
        <w:tc>
          <w:tcPr>
            <w:tcW w:w="929" w:type="dxa"/>
            <w:vAlign w:val="center"/>
          </w:tcPr>
          <w:p w14:paraId="24372D9B" w14:textId="77777777" w:rsidR="00D86540" w:rsidRDefault="00D86540">
            <w:pPr>
              <w:spacing w:line="240" w:lineRule="auto"/>
              <w:jc w:val="center"/>
              <w:rPr>
                <w:rFonts w:ascii="宋体"/>
                <w:color w:val="000000" w:themeColor="text1"/>
                <w:sz w:val="28"/>
                <w:szCs w:val="28"/>
              </w:rPr>
            </w:pPr>
          </w:p>
        </w:tc>
        <w:tc>
          <w:tcPr>
            <w:tcW w:w="929" w:type="dxa"/>
            <w:vAlign w:val="center"/>
          </w:tcPr>
          <w:p w14:paraId="73DD4E6D" w14:textId="77777777" w:rsidR="00D86540" w:rsidRDefault="00D86540">
            <w:pPr>
              <w:spacing w:line="240" w:lineRule="auto"/>
              <w:jc w:val="center"/>
              <w:rPr>
                <w:rFonts w:ascii="宋体"/>
                <w:color w:val="000000" w:themeColor="text1"/>
                <w:sz w:val="28"/>
                <w:szCs w:val="28"/>
              </w:rPr>
            </w:pPr>
          </w:p>
        </w:tc>
        <w:tc>
          <w:tcPr>
            <w:tcW w:w="929" w:type="dxa"/>
            <w:vAlign w:val="center"/>
          </w:tcPr>
          <w:p w14:paraId="0C169181" w14:textId="77777777" w:rsidR="00D86540" w:rsidRDefault="00D86540">
            <w:pPr>
              <w:spacing w:line="240" w:lineRule="auto"/>
              <w:jc w:val="center"/>
              <w:rPr>
                <w:rFonts w:ascii="宋体"/>
                <w:color w:val="000000" w:themeColor="text1"/>
                <w:sz w:val="28"/>
                <w:szCs w:val="28"/>
              </w:rPr>
            </w:pPr>
          </w:p>
        </w:tc>
        <w:tc>
          <w:tcPr>
            <w:tcW w:w="929" w:type="dxa"/>
            <w:vAlign w:val="center"/>
          </w:tcPr>
          <w:p w14:paraId="58D8B689" w14:textId="77777777" w:rsidR="00D86540" w:rsidRDefault="00D86540">
            <w:pPr>
              <w:spacing w:line="240" w:lineRule="auto"/>
              <w:jc w:val="center"/>
              <w:rPr>
                <w:rFonts w:ascii="宋体"/>
                <w:color w:val="000000" w:themeColor="text1"/>
                <w:sz w:val="28"/>
                <w:szCs w:val="28"/>
              </w:rPr>
            </w:pPr>
          </w:p>
        </w:tc>
      </w:tr>
      <w:tr w:rsidR="00D86540" w14:paraId="6F442300" w14:textId="77777777">
        <w:trPr>
          <w:jc w:val="center"/>
        </w:trPr>
        <w:tc>
          <w:tcPr>
            <w:tcW w:w="562" w:type="dxa"/>
            <w:vAlign w:val="center"/>
          </w:tcPr>
          <w:p w14:paraId="792BC76E" w14:textId="77777777" w:rsidR="00D86540" w:rsidRDefault="00D86540">
            <w:pPr>
              <w:spacing w:line="240" w:lineRule="auto"/>
              <w:jc w:val="center"/>
              <w:rPr>
                <w:rFonts w:ascii="宋体"/>
                <w:color w:val="000000" w:themeColor="text1"/>
                <w:sz w:val="28"/>
                <w:szCs w:val="28"/>
              </w:rPr>
            </w:pPr>
          </w:p>
        </w:tc>
        <w:tc>
          <w:tcPr>
            <w:tcW w:w="1295" w:type="dxa"/>
            <w:vAlign w:val="center"/>
          </w:tcPr>
          <w:p w14:paraId="1F8EC18C" w14:textId="77777777" w:rsidR="00D86540" w:rsidRDefault="00D86540">
            <w:pPr>
              <w:spacing w:line="240" w:lineRule="auto"/>
              <w:jc w:val="center"/>
              <w:rPr>
                <w:rFonts w:ascii="宋体"/>
                <w:color w:val="000000" w:themeColor="text1"/>
                <w:sz w:val="28"/>
                <w:szCs w:val="28"/>
              </w:rPr>
            </w:pPr>
          </w:p>
        </w:tc>
        <w:tc>
          <w:tcPr>
            <w:tcW w:w="1257" w:type="dxa"/>
            <w:vAlign w:val="center"/>
          </w:tcPr>
          <w:p w14:paraId="42A3D1A1" w14:textId="77777777" w:rsidR="00D86540" w:rsidRDefault="00D86540">
            <w:pPr>
              <w:spacing w:line="240" w:lineRule="auto"/>
              <w:jc w:val="center"/>
              <w:rPr>
                <w:rFonts w:ascii="宋体"/>
                <w:color w:val="000000" w:themeColor="text1"/>
                <w:sz w:val="28"/>
                <w:szCs w:val="28"/>
              </w:rPr>
            </w:pPr>
          </w:p>
        </w:tc>
        <w:tc>
          <w:tcPr>
            <w:tcW w:w="601" w:type="dxa"/>
            <w:vAlign w:val="center"/>
          </w:tcPr>
          <w:p w14:paraId="21ADE90E" w14:textId="77777777" w:rsidR="00D86540" w:rsidRDefault="00D86540">
            <w:pPr>
              <w:spacing w:line="240" w:lineRule="auto"/>
              <w:jc w:val="center"/>
              <w:rPr>
                <w:rFonts w:ascii="宋体"/>
                <w:color w:val="000000" w:themeColor="text1"/>
                <w:sz w:val="28"/>
                <w:szCs w:val="28"/>
              </w:rPr>
            </w:pPr>
          </w:p>
        </w:tc>
        <w:tc>
          <w:tcPr>
            <w:tcW w:w="928" w:type="dxa"/>
            <w:vAlign w:val="center"/>
          </w:tcPr>
          <w:p w14:paraId="27D27037" w14:textId="77777777" w:rsidR="00D86540" w:rsidRDefault="00D86540">
            <w:pPr>
              <w:spacing w:line="240" w:lineRule="auto"/>
              <w:jc w:val="center"/>
              <w:rPr>
                <w:rFonts w:ascii="宋体"/>
                <w:color w:val="000000" w:themeColor="text1"/>
                <w:sz w:val="28"/>
                <w:szCs w:val="28"/>
              </w:rPr>
            </w:pPr>
          </w:p>
        </w:tc>
        <w:tc>
          <w:tcPr>
            <w:tcW w:w="929" w:type="dxa"/>
            <w:vAlign w:val="center"/>
          </w:tcPr>
          <w:p w14:paraId="4F27B550" w14:textId="77777777" w:rsidR="00D86540" w:rsidRDefault="00D86540">
            <w:pPr>
              <w:spacing w:line="240" w:lineRule="auto"/>
              <w:jc w:val="center"/>
              <w:rPr>
                <w:rFonts w:ascii="宋体"/>
                <w:color w:val="000000" w:themeColor="text1"/>
                <w:sz w:val="28"/>
                <w:szCs w:val="28"/>
              </w:rPr>
            </w:pPr>
          </w:p>
        </w:tc>
        <w:tc>
          <w:tcPr>
            <w:tcW w:w="929" w:type="dxa"/>
            <w:vAlign w:val="center"/>
          </w:tcPr>
          <w:p w14:paraId="416394E8" w14:textId="77777777" w:rsidR="00D86540" w:rsidRDefault="00D86540">
            <w:pPr>
              <w:spacing w:line="240" w:lineRule="auto"/>
              <w:jc w:val="center"/>
              <w:rPr>
                <w:rFonts w:ascii="宋体"/>
                <w:color w:val="000000" w:themeColor="text1"/>
                <w:sz w:val="28"/>
                <w:szCs w:val="28"/>
              </w:rPr>
            </w:pPr>
          </w:p>
        </w:tc>
        <w:tc>
          <w:tcPr>
            <w:tcW w:w="929" w:type="dxa"/>
            <w:vAlign w:val="center"/>
          </w:tcPr>
          <w:p w14:paraId="24544FC4" w14:textId="77777777" w:rsidR="00D86540" w:rsidRDefault="00D86540">
            <w:pPr>
              <w:spacing w:line="240" w:lineRule="auto"/>
              <w:jc w:val="center"/>
              <w:rPr>
                <w:rFonts w:ascii="宋体"/>
                <w:color w:val="000000" w:themeColor="text1"/>
                <w:sz w:val="28"/>
                <w:szCs w:val="28"/>
              </w:rPr>
            </w:pPr>
          </w:p>
        </w:tc>
        <w:tc>
          <w:tcPr>
            <w:tcW w:w="929" w:type="dxa"/>
            <w:vAlign w:val="center"/>
          </w:tcPr>
          <w:p w14:paraId="5184D09E" w14:textId="77777777" w:rsidR="00D86540" w:rsidRDefault="00D86540">
            <w:pPr>
              <w:spacing w:line="240" w:lineRule="auto"/>
              <w:jc w:val="center"/>
              <w:rPr>
                <w:rFonts w:ascii="宋体"/>
                <w:color w:val="000000" w:themeColor="text1"/>
                <w:sz w:val="28"/>
                <w:szCs w:val="28"/>
              </w:rPr>
            </w:pPr>
          </w:p>
        </w:tc>
      </w:tr>
      <w:tr w:rsidR="00D86540" w14:paraId="2BB2359F" w14:textId="77777777">
        <w:trPr>
          <w:jc w:val="center"/>
        </w:trPr>
        <w:tc>
          <w:tcPr>
            <w:tcW w:w="562" w:type="dxa"/>
            <w:vAlign w:val="center"/>
          </w:tcPr>
          <w:p w14:paraId="23FF9C88" w14:textId="77777777" w:rsidR="00D86540" w:rsidRDefault="00D86540">
            <w:pPr>
              <w:spacing w:line="240" w:lineRule="auto"/>
              <w:jc w:val="center"/>
              <w:rPr>
                <w:rFonts w:ascii="宋体"/>
                <w:color w:val="000000" w:themeColor="text1"/>
                <w:sz w:val="28"/>
                <w:szCs w:val="28"/>
              </w:rPr>
            </w:pPr>
          </w:p>
        </w:tc>
        <w:tc>
          <w:tcPr>
            <w:tcW w:w="1295" w:type="dxa"/>
            <w:vAlign w:val="center"/>
          </w:tcPr>
          <w:p w14:paraId="2024C5AE" w14:textId="77777777" w:rsidR="00D86540" w:rsidRDefault="00D86540">
            <w:pPr>
              <w:spacing w:line="240" w:lineRule="auto"/>
              <w:jc w:val="center"/>
              <w:rPr>
                <w:rFonts w:ascii="宋体"/>
                <w:color w:val="000000" w:themeColor="text1"/>
                <w:sz w:val="28"/>
                <w:szCs w:val="28"/>
              </w:rPr>
            </w:pPr>
          </w:p>
        </w:tc>
        <w:tc>
          <w:tcPr>
            <w:tcW w:w="1257" w:type="dxa"/>
            <w:vAlign w:val="center"/>
          </w:tcPr>
          <w:p w14:paraId="3DC0677F" w14:textId="77777777" w:rsidR="00D86540" w:rsidRDefault="00D86540">
            <w:pPr>
              <w:spacing w:line="240" w:lineRule="auto"/>
              <w:jc w:val="center"/>
              <w:rPr>
                <w:rFonts w:ascii="宋体"/>
                <w:color w:val="000000" w:themeColor="text1"/>
                <w:sz w:val="28"/>
                <w:szCs w:val="28"/>
              </w:rPr>
            </w:pPr>
          </w:p>
        </w:tc>
        <w:tc>
          <w:tcPr>
            <w:tcW w:w="601" w:type="dxa"/>
            <w:vAlign w:val="center"/>
          </w:tcPr>
          <w:p w14:paraId="194F5153" w14:textId="77777777" w:rsidR="00D86540" w:rsidRDefault="00D86540">
            <w:pPr>
              <w:spacing w:line="240" w:lineRule="auto"/>
              <w:jc w:val="center"/>
              <w:rPr>
                <w:rFonts w:ascii="宋体"/>
                <w:color w:val="000000" w:themeColor="text1"/>
                <w:sz w:val="28"/>
                <w:szCs w:val="28"/>
              </w:rPr>
            </w:pPr>
          </w:p>
        </w:tc>
        <w:tc>
          <w:tcPr>
            <w:tcW w:w="928" w:type="dxa"/>
            <w:vAlign w:val="center"/>
          </w:tcPr>
          <w:p w14:paraId="12EF9CFF" w14:textId="77777777" w:rsidR="00D86540" w:rsidRDefault="00D86540">
            <w:pPr>
              <w:spacing w:line="240" w:lineRule="auto"/>
              <w:jc w:val="center"/>
              <w:rPr>
                <w:rFonts w:ascii="宋体"/>
                <w:color w:val="000000" w:themeColor="text1"/>
                <w:sz w:val="28"/>
                <w:szCs w:val="28"/>
              </w:rPr>
            </w:pPr>
          </w:p>
        </w:tc>
        <w:tc>
          <w:tcPr>
            <w:tcW w:w="929" w:type="dxa"/>
            <w:vAlign w:val="center"/>
          </w:tcPr>
          <w:p w14:paraId="0D668CD3" w14:textId="77777777" w:rsidR="00D86540" w:rsidRDefault="00D86540">
            <w:pPr>
              <w:spacing w:line="240" w:lineRule="auto"/>
              <w:jc w:val="center"/>
              <w:rPr>
                <w:rFonts w:ascii="宋体"/>
                <w:color w:val="000000" w:themeColor="text1"/>
                <w:sz w:val="28"/>
                <w:szCs w:val="28"/>
              </w:rPr>
            </w:pPr>
          </w:p>
        </w:tc>
        <w:tc>
          <w:tcPr>
            <w:tcW w:w="929" w:type="dxa"/>
            <w:vAlign w:val="center"/>
          </w:tcPr>
          <w:p w14:paraId="3235383F" w14:textId="77777777" w:rsidR="00D86540" w:rsidRDefault="00D86540">
            <w:pPr>
              <w:spacing w:line="240" w:lineRule="auto"/>
              <w:jc w:val="center"/>
              <w:rPr>
                <w:rFonts w:ascii="宋体"/>
                <w:color w:val="000000" w:themeColor="text1"/>
                <w:sz w:val="28"/>
                <w:szCs w:val="28"/>
              </w:rPr>
            </w:pPr>
          </w:p>
        </w:tc>
        <w:tc>
          <w:tcPr>
            <w:tcW w:w="929" w:type="dxa"/>
            <w:vAlign w:val="center"/>
          </w:tcPr>
          <w:p w14:paraId="3EBB8834" w14:textId="77777777" w:rsidR="00D86540" w:rsidRDefault="00D86540">
            <w:pPr>
              <w:spacing w:line="240" w:lineRule="auto"/>
              <w:jc w:val="center"/>
              <w:rPr>
                <w:rFonts w:ascii="宋体"/>
                <w:color w:val="000000" w:themeColor="text1"/>
                <w:sz w:val="28"/>
                <w:szCs w:val="28"/>
              </w:rPr>
            </w:pPr>
          </w:p>
        </w:tc>
        <w:tc>
          <w:tcPr>
            <w:tcW w:w="929" w:type="dxa"/>
            <w:vAlign w:val="center"/>
          </w:tcPr>
          <w:p w14:paraId="3B64F906" w14:textId="77777777" w:rsidR="00D86540" w:rsidRDefault="00D86540">
            <w:pPr>
              <w:spacing w:line="240" w:lineRule="auto"/>
              <w:jc w:val="center"/>
              <w:rPr>
                <w:rFonts w:ascii="宋体"/>
                <w:color w:val="000000" w:themeColor="text1"/>
                <w:sz w:val="28"/>
                <w:szCs w:val="28"/>
              </w:rPr>
            </w:pPr>
          </w:p>
        </w:tc>
      </w:tr>
      <w:tr w:rsidR="00D86540" w14:paraId="03B13DDD" w14:textId="77777777">
        <w:trPr>
          <w:jc w:val="center"/>
        </w:trPr>
        <w:tc>
          <w:tcPr>
            <w:tcW w:w="562" w:type="dxa"/>
            <w:vAlign w:val="center"/>
          </w:tcPr>
          <w:p w14:paraId="6EBFD173" w14:textId="77777777" w:rsidR="00D86540" w:rsidRDefault="00D86540">
            <w:pPr>
              <w:spacing w:line="240" w:lineRule="auto"/>
              <w:jc w:val="center"/>
              <w:rPr>
                <w:rFonts w:ascii="宋体"/>
                <w:color w:val="000000" w:themeColor="text1"/>
                <w:sz w:val="28"/>
                <w:szCs w:val="28"/>
              </w:rPr>
            </w:pPr>
          </w:p>
        </w:tc>
        <w:tc>
          <w:tcPr>
            <w:tcW w:w="1295" w:type="dxa"/>
            <w:vAlign w:val="center"/>
          </w:tcPr>
          <w:p w14:paraId="4FD32DED" w14:textId="77777777" w:rsidR="00D86540" w:rsidRDefault="00D86540">
            <w:pPr>
              <w:spacing w:line="240" w:lineRule="auto"/>
              <w:jc w:val="center"/>
              <w:rPr>
                <w:rFonts w:ascii="宋体"/>
                <w:color w:val="000000" w:themeColor="text1"/>
                <w:sz w:val="28"/>
                <w:szCs w:val="28"/>
              </w:rPr>
            </w:pPr>
          </w:p>
        </w:tc>
        <w:tc>
          <w:tcPr>
            <w:tcW w:w="1257" w:type="dxa"/>
            <w:vAlign w:val="center"/>
          </w:tcPr>
          <w:p w14:paraId="7395AE64" w14:textId="77777777" w:rsidR="00D86540" w:rsidRDefault="00D86540">
            <w:pPr>
              <w:spacing w:line="240" w:lineRule="auto"/>
              <w:jc w:val="center"/>
              <w:rPr>
                <w:rFonts w:ascii="宋体"/>
                <w:color w:val="000000" w:themeColor="text1"/>
                <w:sz w:val="28"/>
                <w:szCs w:val="28"/>
              </w:rPr>
            </w:pPr>
          </w:p>
        </w:tc>
        <w:tc>
          <w:tcPr>
            <w:tcW w:w="601" w:type="dxa"/>
            <w:vAlign w:val="center"/>
          </w:tcPr>
          <w:p w14:paraId="5050359A" w14:textId="77777777" w:rsidR="00D86540" w:rsidRDefault="00D86540">
            <w:pPr>
              <w:spacing w:line="240" w:lineRule="auto"/>
              <w:jc w:val="center"/>
              <w:rPr>
                <w:rFonts w:ascii="宋体"/>
                <w:color w:val="000000" w:themeColor="text1"/>
                <w:sz w:val="28"/>
                <w:szCs w:val="28"/>
              </w:rPr>
            </w:pPr>
          </w:p>
        </w:tc>
        <w:tc>
          <w:tcPr>
            <w:tcW w:w="928" w:type="dxa"/>
            <w:vAlign w:val="center"/>
          </w:tcPr>
          <w:p w14:paraId="302537C7" w14:textId="77777777" w:rsidR="00D86540" w:rsidRDefault="00D86540">
            <w:pPr>
              <w:spacing w:line="240" w:lineRule="auto"/>
              <w:jc w:val="center"/>
              <w:rPr>
                <w:rFonts w:ascii="宋体"/>
                <w:color w:val="000000" w:themeColor="text1"/>
                <w:sz w:val="28"/>
                <w:szCs w:val="28"/>
              </w:rPr>
            </w:pPr>
          </w:p>
        </w:tc>
        <w:tc>
          <w:tcPr>
            <w:tcW w:w="929" w:type="dxa"/>
            <w:vAlign w:val="center"/>
          </w:tcPr>
          <w:p w14:paraId="1ED9972D" w14:textId="77777777" w:rsidR="00D86540" w:rsidRDefault="00D86540">
            <w:pPr>
              <w:spacing w:line="240" w:lineRule="auto"/>
              <w:jc w:val="center"/>
              <w:rPr>
                <w:rFonts w:ascii="宋体"/>
                <w:color w:val="000000" w:themeColor="text1"/>
                <w:sz w:val="28"/>
                <w:szCs w:val="28"/>
              </w:rPr>
            </w:pPr>
          </w:p>
        </w:tc>
        <w:tc>
          <w:tcPr>
            <w:tcW w:w="929" w:type="dxa"/>
            <w:vAlign w:val="center"/>
          </w:tcPr>
          <w:p w14:paraId="1C895093" w14:textId="77777777" w:rsidR="00D86540" w:rsidRDefault="00D86540">
            <w:pPr>
              <w:spacing w:line="240" w:lineRule="auto"/>
              <w:jc w:val="center"/>
              <w:rPr>
                <w:rFonts w:ascii="宋体"/>
                <w:color w:val="000000" w:themeColor="text1"/>
                <w:sz w:val="28"/>
                <w:szCs w:val="28"/>
              </w:rPr>
            </w:pPr>
          </w:p>
        </w:tc>
        <w:tc>
          <w:tcPr>
            <w:tcW w:w="929" w:type="dxa"/>
            <w:vAlign w:val="center"/>
          </w:tcPr>
          <w:p w14:paraId="5AE4C5DB" w14:textId="77777777" w:rsidR="00D86540" w:rsidRDefault="00D86540">
            <w:pPr>
              <w:spacing w:line="240" w:lineRule="auto"/>
              <w:jc w:val="center"/>
              <w:rPr>
                <w:rFonts w:ascii="宋体"/>
                <w:color w:val="000000" w:themeColor="text1"/>
                <w:sz w:val="28"/>
                <w:szCs w:val="28"/>
              </w:rPr>
            </w:pPr>
          </w:p>
        </w:tc>
        <w:tc>
          <w:tcPr>
            <w:tcW w:w="929" w:type="dxa"/>
            <w:vAlign w:val="center"/>
          </w:tcPr>
          <w:p w14:paraId="15875414" w14:textId="77777777" w:rsidR="00D86540" w:rsidRDefault="00D86540">
            <w:pPr>
              <w:spacing w:line="240" w:lineRule="auto"/>
              <w:jc w:val="center"/>
              <w:rPr>
                <w:rFonts w:ascii="宋体"/>
                <w:color w:val="000000" w:themeColor="text1"/>
                <w:sz w:val="28"/>
                <w:szCs w:val="28"/>
              </w:rPr>
            </w:pPr>
          </w:p>
        </w:tc>
      </w:tr>
      <w:tr w:rsidR="00D86540" w14:paraId="7CCAD796" w14:textId="77777777">
        <w:trPr>
          <w:jc w:val="center"/>
        </w:trPr>
        <w:tc>
          <w:tcPr>
            <w:tcW w:w="562" w:type="dxa"/>
            <w:vAlign w:val="center"/>
          </w:tcPr>
          <w:p w14:paraId="419EFC69" w14:textId="77777777" w:rsidR="00D86540" w:rsidRDefault="00D86540">
            <w:pPr>
              <w:spacing w:line="240" w:lineRule="auto"/>
              <w:jc w:val="center"/>
              <w:rPr>
                <w:rFonts w:ascii="宋体"/>
                <w:color w:val="000000" w:themeColor="text1"/>
                <w:sz w:val="28"/>
                <w:szCs w:val="28"/>
              </w:rPr>
            </w:pPr>
          </w:p>
        </w:tc>
        <w:tc>
          <w:tcPr>
            <w:tcW w:w="1295" w:type="dxa"/>
            <w:vAlign w:val="center"/>
          </w:tcPr>
          <w:p w14:paraId="0B4619AC" w14:textId="77777777" w:rsidR="00D86540" w:rsidRDefault="00D86540">
            <w:pPr>
              <w:spacing w:line="240" w:lineRule="auto"/>
              <w:jc w:val="center"/>
              <w:rPr>
                <w:rFonts w:ascii="宋体"/>
                <w:color w:val="000000" w:themeColor="text1"/>
                <w:sz w:val="28"/>
                <w:szCs w:val="28"/>
              </w:rPr>
            </w:pPr>
          </w:p>
        </w:tc>
        <w:tc>
          <w:tcPr>
            <w:tcW w:w="1257" w:type="dxa"/>
            <w:vAlign w:val="center"/>
          </w:tcPr>
          <w:p w14:paraId="1B538094" w14:textId="77777777" w:rsidR="00D86540" w:rsidRDefault="00D86540">
            <w:pPr>
              <w:spacing w:line="240" w:lineRule="auto"/>
              <w:jc w:val="center"/>
              <w:rPr>
                <w:rFonts w:ascii="宋体"/>
                <w:color w:val="000000" w:themeColor="text1"/>
                <w:sz w:val="28"/>
                <w:szCs w:val="28"/>
              </w:rPr>
            </w:pPr>
          </w:p>
        </w:tc>
        <w:tc>
          <w:tcPr>
            <w:tcW w:w="601" w:type="dxa"/>
            <w:vAlign w:val="center"/>
          </w:tcPr>
          <w:p w14:paraId="6D785DDE" w14:textId="77777777" w:rsidR="00D86540" w:rsidRDefault="00D86540">
            <w:pPr>
              <w:spacing w:line="240" w:lineRule="auto"/>
              <w:jc w:val="center"/>
              <w:rPr>
                <w:rFonts w:ascii="宋体"/>
                <w:color w:val="000000" w:themeColor="text1"/>
                <w:sz w:val="28"/>
                <w:szCs w:val="28"/>
              </w:rPr>
            </w:pPr>
          </w:p>
        </w:tc>
        <w:tc>
          <w:tcPr>
            <w:tcW w:w="928" w:type="dxa"/>
            <w:vAlign w:val="center"/>
          </w:tcPr>
          <w:p w14:paraId="3DB5FF04" w14:textId="77777777" w:rsidR="00D86540" w:rsidRDefault="00D86540">
            <w:pPr>
              <w:spacing w:line="240" w:lineRule="auto"/>
              <w:jc w:val="center"/>
              <w:rPr>
                <w:rFonts w:ascii="宋体"/>
                <w:color w:val="000000" w:themeColor="text1"/>
                <w:sz w:val="28"/>
                <w:szCs w:val="28"/>
              </w:rPr>
            </w:pPr>
          </w:p>
        </w:tc>
        <w:tc>
          <w:tcPr>
            <w:tcW w:w="929" w:type="dxa"/>
            <w:vAlign w:val="center"/>
          </w:tcPr>
          <w:p w14:paraId="0A050F8D" w14:textId="77777777" w:rsidR="00D86540" w:rsidRDefault="00D86540">
            <w:pPr>
              <w:spacing w:line="240" w:lineRule="auto"/>
              <w:jc w:val="center"/>
              <w:rPr>
                <w:rFonts w:ascii="宋体"/>
                <w:color w:val="000000" w:themeColor="text1"/>
                <w:sz w:val="28"/>
                <w:szCs w:val="28"/>
              </w:rPr>
            </w:pPr>
          </w:p>
        </w:tc>
        <w:tc>
          <w:tcPr>
            <w:tcW w:w="929" w:type="dxa"/>
            <w:vAlign w:val="center"/>
          </w:tcPr>
          <w:p w14:paraId="7F32588E" w14:textId="77777777" w:rsidR="00D86540" w:rsidRDefault="00D86540">
            <w:pPr>
              <w:spacing w:line="240" w:lineRule="auto"/>
              <w:jc w:val="center"/>
              <w:rPr>
                <w:rFonts w:ascii="宋体"/>
                <w:color w:val="000000" w:themeColor="text1"/>
                <w:sz w:val="28"/>
                <w:szCs w:val="28"/>
              </w:rPr>
            </w:pPr>
          </w:p>
        </w:tc>
        <w:tc>
          <w:tcPr>
            <w:tcW w:w="929" w:type="dxa"/>
            <w:vAlign w:val="center"/>
          </w:tcPr>
          <w:p w14:paraId="497C329A" w14:textId="77777777" w:rsidR="00D86540" w:rsidRDefault="00D86540">
            <w:pPr>
              <w:spacing w:line="240" w:lineRule="auto"/>
              <w:jc w:val="center"/>
              <w:rPr>
                <w:rFonts w:ascii="宋体"/>
                <w:color w:val="000000" w:themeColor="text1"/>
                <w:sz w:val="28"/>
                <w:szCs w:val="28"/>
              </w:rPr>
            </w:pPr>
          </w:p>
        </w:tc>
        <w:tc>
          <w:tcPr>
            <w:tcW w:w="929" w:type="dxa"/>
            <w:vAlign w:val="center"/>
          </w:tcPr>
          <w:p w14:paraId="3CAE10E4" w14:textId="77777777" w:rsidR="00D86540" w:rsidRDefault="00D86540">
            <w:pPr>
              <w:spacing w:line="240" w:lineRule="auto"/>
              <w:jc w:val="center"/>
              <w:rPr>
                <w:rFonts w:ascii="宋体"/>
                <w:color w:val="000000" w:themeColor="text1"/>
                <w:sz w:val="28"/>
                <w:szCs w:val="28"/>
              </w:rPr>
            </w:pPr>
          </w:p>
        </w:tc>
      </w:tr>
      <w:tr w:rsidR="00D86540" w14:paraId="20063A09" w14:textId="77777777">
        <w:trPr>
          <w:jc w:val="center"/>
        </w:trPr>
        <w:tc>
          <w:tcPr>
            <w:tcW w:w="562" w:type="dxa"/>
            <w:vAlign w:val="center"/>
          </w:tcPr>
          <w:p w14:paraId="0CBD90C1" w14:textId="77777777" w:rsidR="00D86540" w:rsidRDefault="00D86540">
            <w:pPr>
              <w:spacing w:line="240" w:lineRule="auto"/>
              <w:jc w:val="center"/>
              <w:rPr>
                <w:rFonts w:ascii="宋体"/>
                <w:color w:val="000000" w:themeColor="text1"/>
                <w:sz w:val="28"/>
                <w:szCs w:val="28"/>
              </w:rPr>
            </w:pPr>
          </w:p>
        </w:tc>
        <w:tc>
          <w:tcPr>
            <w:tcW w:w="1295" w:type="dxa"/>
            <w:vAlign w:val="center"/>
          </w:tcPr>
          <w:p w14:paraId="5F66E7F2" w14:textId="77777777" w:rsidR="00D86540" w:rsidRDefault="00D86540">
            <w:pPr>
              <w:spacing w:line="240" w:lineRule="auto"/>
              <w:jc w:val="center"/>
              <w:rPr>
                <w:rFonts w:ascii="宋体"/>
                <w:color w:val="000000" w:themeColor="text1"/>
                <w:sz w:val="28"/>
                <w:szCs w:val="28"/>
              </w:rPr>
            </w:pPr>
          </w:p>
        </w:tc>
        <w:tc>
          <w:tcPr>
            <w:tcW w:w="1257" w:type="dxa"/>
            <w:vAlign w:val="center"/>
          </w:tcPr>
          <w:p w14:paraId="09DD12B9" w14:textId="77777777" w:rsidR="00D86540" w:rsidRDefault="00D86540">
            <w:pPr>
              <w:spacing w:line="240" w:lineRule="auto"/>
              <w:jc w:val="center"/>
              <w:rPr>
                <w:rFonts w:ascii="宋体"/>
                <w:color w:val="000000" w:themeColor="text1"/>
                <w:sz w:val="28"/>
                <w:szCs w:val="28"/>
              </w:rPr>
            </w:pPr>
          </w:p>
        </w:tc>
        <w:tc>
          <w:tcPr>
            <w:tcW w:w="601" w:type="dxa"/>
            <w:vAlign w:val="center"/>
          </w:tcPr>
          <w:p w14:paraId="0123F497" w14:textId="77777777" w:rsidR="00D86540" w:rsidRDefault="00D86540">
            <w:pPr>
              <w:spacing w:line="240" w:lineRule="auto"/>
              <w:jc w:val="center"/>
              <w:rPr>
                <w:rFonts w:ascii="宋体"/>
                <w:color w:val="000000" w:themeColor="text1"/>
                <w:sz w:val="28"/>
                <w:szCs w:val="28"/>
              </w:rPr>
            </w:pPr>
          </w:p>
        </w:tc>
        <w:tc>
          <w:tcPr>
            <w:tcW w:w="928" w:type="dxa"/>
            <w:vAlign w:val="center"/>
          </w:tcPr>
          <w:p w14:paraId="5B6AECDE" w14:textId="77777777" w:rsidR="00D86540" w:rsidRDefault="00D86540">
            <w:pPr>
              <w:spacing w:line="240" w:lineRule="auto"/>
              <w:jc w:val="center"/>
              <w:rPr>
                <w:rFonts w:ascii="宋体"/>
                <w:color w:val="000000" w:themeColor="text1"/>
                <w:sz w:val="28"/>
                <w:szCs w:val="28"/>
              </w:rPr>
            </w:pPr>
          </w:p>
        </w:tc>
        <w:tc>
          <w:tcPr>
            <w:tcW w:w="929" w:type="dxa"/>
            <w:vAlign w:val="center"/>
          </w:tcPr>
          <w:p w14:paraId="300DDA57" w14:textId="77777777" w:rsidR="00D86540" w:rsidRDefault="00D86540">
            <w:pPr>
              <w:spacing w:line="240" w:lineRule="auto"/>
              <w:jc w:val="center"/>
              <w:rPr>
                <w:rFonts w:ascii="宋体"/>
                <w:color w:val="000000" w:themeColor="text1"/>
                <w:sz w:val="28"/>
                <w:szCs w:val="28"/>
              </w:rPr>
            </w:pPr>
          </w:p>
        </w:tc>
        <w:tc>
          <w:tcPr>
            <w:tcW w:w="929" w:type="dxa"/>
            <w:vAlign w:val="center"/>
          </w:tcPr>
          <w:p w14:paraId="1E7E0ACF" w14:textId="77777777" w:rsidR="00D86540" w:rsidRDefault="00D86540">
            <w:pPr>
              <w:spacing w:line="240" w:lineRule="auto"/>
              <w:jc w:val="center"/>
              <w:rPr>
                <w:rFonts w:ascii="宋体"/>
                <w:color w:val="000000" w:themeColor="text1"/>
                <w:sz w:val="28"/>
                <w:szCs w:val="28"/>
              </w:rPr>
            </w:pPr>
          </w:p>
        </w:tc>
        <w:tc>
          <w:tcPr>
            <w:tcW w:w="929" w:type="dxa"/>
            <w:vAlign w:val="center"/>
          </w:tcPr>
          <w:p w14:paraId="64715A73" w14:textId="77777777" w:rsidR="00D86540" w:rsidRDefault="00D86540">
            <w:pPr>
              <w:spacing w:line="240" w:lineRule="auto"/>
              <w:jc w:val="center"/>
              <w:rPr>
                <w:rFonts w:ascii="宋体"/>
                <w:color w:val="000000" w:themeColor="text1"/>
                <w:sz w:val="28"/>
                <w:szCs w:val="28"/>
              </w:rPr>
            </w:pPr>
          </w:p>
        </w:tc>
        <w:tc>
          <w:tcPr>
            <w:tcW w:w="929" w:type="dxa"/>
            <w:vAlign w:val="center"/>
          </w:tcPr>
          <w:p w14:paraId="6BA7D0E8" w14:textId="77777777" w:rsidR="00D86540" w:rsidRDefault="00D86540">
            <w:pPr>
              <w:spacing w:line="240" w:lineRule="auto"/>
              <w:jc w:val="center"/>
              <w:rPr>
                <w:rFonts w:ascii="宋体"/>
                <w:color w:val="000000" w:themeColor="text1"/>
                <w:sz w:val="28"/>
                <w:szCs w:val="28"/>
              </w:rPr>
            </w:pPr>
          </w:p>
        </w:tc>
      </w:tr>
      <w:tr w:rsidR="00D86540" w14:paraId="7740CD3D" w14:textId="77777777">
        <w:trPr>
          <w:jc w:val="center"/>
        </w:trPr>
        <w:tc>
          <w:tcPr>
            <w:tcW w:w="562" w:type="dxa"/>
            <w:vAlign w:val="center"/>
          </w:tcPr>
          <w:p w14:paraId="29ED3886" w14:textId="77777777" w:rsidR="00D86540" w:rsidRDefault="00D86540">
            <w:pPr>
              <w:spacing w:line="240" w:lineRule="auto"/>
              <w:jc w:val="center"/>
              <w:rPr>
                <w:rFonts w:ascii="宋体"/>
                <w:color w:val="000000" w:themeColor="text1"/>
                <w:sz w:val="28"/>
                <w:szCs w:val="28"/>
              </w:rPr>
            </w:pPr>
          </w:p>
        </w:tc>
        <w:tc>
          <w:tcPr>
            <w:tcW w:w="1295" w:type="dxa"/>
            <w:vAlign w:val="center"/>
          </w:tcPr>
          <w:p w14:paraId="0C9E2A93" w14:textId="77777777" w:rsidR="00D86540" w:rsidRDefault="00D86540">
            <w:pPr>
              <w:spacing w:line="240" w:lineRule="auto"/>
              <w:jc w:val="center"/>
              <w:rPr>
                <w:rFonts w:ascii="宋体"/>
                <w:color w:val="000000" w:themeColor="text1"/>
                <w:sz w:val="28"/>
                <w:szCs w:val="28"/>
              </w:rPr>
            </w:pPr>
          </w:p>
        </w:tc>
        <w:tc>
          <w:tcPr>
            <w:tcW w:w="1257" w:type="dxa"/>
            <w:vAlign w:val="center"/>
          </w:tcPr>
          <w:p w14:paraId="2AD3FE3A" w14:textId="77777777" w:rsidR="00D86540" w:rsidRDefault="00D86540">
            <w:pPr>
              <w:spacing w:line="240" w:lineRule="auto"/>
              <w:jc w:val="center"/>
              <w:rPr>
                <w:rFonts w:ascii="宋体"/>
                <w:color w:val="000000" w:themeColor="text1"/>
                <w:sz w:val="28"/>
                <w:szCs w:val="28"/>
              </w:rPr>
            </w:pPr>
          </w:p>
        </w:tc>
        <w:tc>
          <w:tcPr>
            <w:tcW w:w="601" w:type="dxa"/>
            <w:vAlign w:val="center"/>
          </w:tcPr>
          <w:p w14:paraId="21CCD316" w14:textId="77777777" w:rsidR="00D86540" w:rsidRDefault="00D86540">
            <w:pPr>
              <w:spacing w:line="240" w:lineRule="auto"/>
              <w:jc w:val="center"/>
              <w:rPr>
                <w:rFonts w:ascii="宋体"/>
                <w:color w:val="000000" w:themeColor="text1"/>
                <w:sz w:val="28"/>
                <w:szCs w:val="28"/>
              </w:rPr>
            </w:pPr>
          </w:p>
        </w:tc>
        <w:tc>
          <w:tcPr>
            <w:tcW w:w="928" w:type="dxa"/>
            <w:vAlign w:val="center"/>
          </w:tcPr>
          <w:p w14:paraId="49CAA891" w14:textId="77777777" w:rsidR="00D86540" w:rsidRDefault="00D86540">
            <w:pPr>
              <w:spacing w:line="240" w:lineRule="auto"/>
              <w:jc w:val="center"/>
              <w:rPr>
                <w:rFonts w:ascii="宋体"/>
                <w:color w:val="000000" w:themeColor="text1"/>
                <w:sz w:val="28"/>
                <w:szCs w:val="28"/>
              </w:rPr>
            </w:pPr>
          </w:p>
        </w:tc>
        <w:tc>
          <w:tcPr>
            <w:tcW w:w="929" w:type="dxa"/>
            <w:vAlign w:val="center"/>
          </w:tcPr>
          <w:p w14:paraId="7EB197A4" w14:textId="77777777" w:rsidR="00D86540" w:rsidRDefault="00D86540">
            <w:pPr>
              <w:spacing w:line="240" w:lineRule="auto"/>
              <w:jc w:val="center"/>
              <w:rPr>
                <w:rFonts w:ascii="宋体"/>
                <w:color w:val="000000" w:themeColor="text1"/>
                <w:sz w:val="28"/>
                <w:szCs w:val="28"/>
              </w:rPr>
            </w:pPr>
          </w:p>
        </w:tc>
        <w:tc>
          <w:tcPr>
            <w:tcW w:w="929" w:type="dxa"/>
            <w:vAlign w:val="center"/>
          </w:tcPr>
          <w:p w14:paraId="7E136E07" w14:textId="77777777" w:rsidR="00D86540" w:rsidRDefault="00D86540">
            <w:pPr>
              <w:spacing w:line="240" w:lineRule="auto"/>
              <w:jc w:val="center"/>
              <w:rPr>
                <w:rFonts w:ascii="宋体"/>
                <w:color w:val="000000" w:themeColor="text1"/>
                <w:sz w:val="28"/>
                <w:szCs w:val="28"/>
              </w:rPr>
            </w:pPr>
          </w:p>
        </w:tc>
        <w:tc>
          <w:tcPr>
            <w:tcW w:w="929" w:type="dxa"/>
            <w:vAlign w:val="center"/>
          </w:tcPr>
          <w:p w14:paraId="4A7101B2" w14:textId="77777777" w:rsidR="00D86540" w:rsidRDefault="00D86540">
            <w:pPr>
              <w:spacing w:line="240" w:lineRule="auto"/>
              <w:jc w:val="center"/>
              <w:rPr>
                <w:rFonts w:ascii="宋体"/>
                <w:color w:val="000000" w:themeColor="text1"/>
                <w:sz w:val="28"/>
                <w:szCs w:val="28"/>
              </w:rPr>
            </w:pPr>
          </w:p>
        </w:tc>
        <w:tc>
          <w:tcPr>
            <w:tcW w:w="929" w:type="dxa"/>
            <w:vAlign w:val="center"/>
          </w:tcPr>
          <w:p w14:paraId="6C5AECF1" w14:textId="77777777" w:rsidR="00D86540" w:rsidRDefault="00D86540">
            <w:pPr>
              <w:spacing w:line="240" w:lineRule="auto"/>
              <w:jc w:val="center"/>
              <w:rPr>
                <w:rFonts w:ascii="宋体"/>
                <w:color w:val="000000" w:themeColor="text1"/>
                <w:sz w:val="28"/>
                <w:szCs w:val="28"/>
              </w:rPr>
            </w:pPr>
          </w:p>
        </w:tc>
      </w:tr>
      <w:tr w:rsidR="00D86540" w14:paraId="1C64A3C5" w14:textId="77777777">
        <w:trPr>
          <w:jc w:val="center"/>
        </w:trPr>
        <w:tc>
          <w:tcPr>
            <w:tcW w:w="562" w:type="dxa"/>
            <w:vAlign w:val="center"/>
          </w:tcPr>
          <w:p w14:paraId="0C0E8863" w14:textId="77777777" w:rsidR="00D86540" w:rsidRDefault="00D86540">
            <w:pPr>
              <w:spacing w:line="240" w:lineRule="auto"/>
              <w:jc w:val="center"/>
              <w:rPr>
                <w:rFonts w:ascii="宋体"/>
                <w:color w:val="000000" w:themeColor="text1"/>
                <w:sz w:val="28"/>
                <w:szCs w:val="28"/>
              </w:rPr>
            </w:pPr>
          </w:p>
        </w:tc>
        <w:tc>
          <w:tcPr>
            <w:tcW w:w="1295" w:type="dxa"/>
            <w:vAlign w:val="center"/>
          </w:tcPr>
          <w:p w14:paraId="2492EEBF" w14:textId="77777777" w:rsidR="00D86540" w:rsidRDefault="00D86540">
            <w:pPr>
              <w:spacing w:line="240" w:lineRule="auto"/>
              <w:jc w:val="center"/>
              <w:rPr>
                <w:rFonts w:ascii="宋体"/>
                <w:color w:val="000000" w:themeColor="text1"/>
                <w:sz w:val="28"/>
                <w:szCs w:val="28"/>
              </w:rPr>
            </w:pPr>
          </w:p>
        </w:tc>
        <w:tc>
          <w:tcPr>
            <w:tcW w:w="1257" w:type="dxa"/>
            <w:vAlign w:val="center"/>
          </w:tcPr>
          <w:p w14:paraId="33DDD261" w14:textId="77777777" w:rsidR="00D86540" w:rsidRDefault="00D86540">
            <w:pPr>
              <w:spacing w:line="240" w:lineRule="auto"/>
              <w:jc w:val="center"/>
              <w:rPr>
                <w:rFonts w:ascii="宋体"/>
                <w:color w:val="000000" w:themeColor="text1"/>
                <w:sz w:val="28"/>
                <w:szCs w:val="28"/>
              </w:rPr>
            </w:pPr>
          </w:p>
        </w:tc>
        <w:tc>
          <w:tcPr>
            <w:tcW w:w="601" w:type="dxa"/>
            <w:vAlign w:val="center"/>
          </w:tcPr>
          <w:p w14:paraId="5FDCA788" w14:textId="77777777" w:rsidR="00D86540" w:rsidRDefault="00D86540">
            <w:pPr>
              <w:spacing w:line="240" w:lineRule="auto"/>
              <w:jc w:val="center"/>
              <w:rPr>
                <w:rFonts w:ascii="宋体"/>
                <w:color w:val="000000" w:themeColor="text1"/>
                <w:sz w:val="28"/>
                <w:szCs w:val="28"/>
              </w:rPr>
            </w:pPr>
          </w:p>
        </w:tc>
        <w:tc>
          <w:tcPr>
            <w:tcW w:w="928" w:type="dxa"/>
            <w:vAlign w:val="center"/>
          </w:tcPr>
          <w:p w14:paraId="2F13F382" w14:textId="77777777" w:rsidR="00D86540" w:rsidRDefault="00D86540">
            <w:pPr>
              <w:spacing w:line="240" w:lineRule="auto"/>
              <w:jc w:val="center"/>
              <w:rPr>
                <w:rFonts w:ascii="宋体"/>
                <w:color w:val="000000" w:themeColor="text1"/>
                <w:sz w:val="28"/>
                <w:szCs w:val="28"/>
              </w:rPr>
            </w:pPr>
          </w:p>
        </w:tc>
        <w:tc>
          <w:tcPr>
            <w:tcW w:w="929" w:type="dxa"/>
            <w:vAlign w:val="center"/>
          </w:tcPr>
          <w:p w14:paraId="2B7199AB" w14:textId="77777777" w:rsidR="00D86540" w:rsidRDefault="00D86540">
            <w:pPr>
              <w:spacing w:line="240" w:lineRule="auto"/>
              <w:jc w:val="center"/>
              <w:rPr>
                <w:rFonts w:ascii="宋体"/>
                <w:color w:val="000000" w:themeColor="text1"/>
                <w:sz w:val="28"/>
                <w:szCs w:val="28"/>
              </w:rPr>
            </w:pPr>
          </w:p>
        </w:tc>
        <w:tc>
          <w:tcPr>
            <w:tcW w:w="929" w:type="dxa"/>
            <w:vAlign w:val="center"/>
          </w:tcPr>
          <w:p w14:paraId="40210DFD" w14:textId="77777777" w:rsidR="00D86540" w:rsidRDefault="00D86540">
            <w:pPr>
              <w:spacing w:line="240" w:lineRule="auto"/>
              <w:jc w:val="center"/>
              <w:rPr>
                <w:rFonts w:ascii="宋体"/>
                <w:color w:val="000000" w:themeColor="text1"/>
                <w:sz w:val="28"/>
                <w:szCs w:val="28"/>
              </w:rPr>
            </w:pPr>
          </w:p>
        </w:tc>
        <w:tc>
          <w:tcPr>
            <w:tcW w:w="929" w:type="dxa"/>
            <w:vAlign w:val="center"/>
          </w:tcPr>
          <w:p w14:paraId="4F2266B8" w14:textId="77777777" w:rsidR="00D86540" w:rsidRDefault="00D86540">
            <w:pPr>
              <w:spacing w:line="240" w:lineRule="auto"/>
              <w:jc w:val="center"/>
              <w:rPr>
                <w:rFonts w:ascii="宋体"/>
                <w:color w:val="000000" w:themeColor="text1"/>
                <w:sz w:val="28"/>
                <w:szCs w:val="28"/>
              </w:rPr>
            </w:pPr>
          </w:p>
        </w:tc>
        <w:tc>
          <w:tcPr>
            <w:tcW w:w="929" w:type="dxa"/>
            <w:vAlign w:val="center"/>
          </w:tcPr>
          <w:p w14:paraId="75CB8971" w14:textId="77777777" w:rsidR="00D86540" w:rsidRDefault="00D86540">
            <w:pPr>
              <w:spacing w:line="240" w:lineRule="auto"/>
              <w:jc w:val="center"/>
              <w:rPr>
                <w:rFonts w:ascii="宋体"/>
                <w:color w:val="000000" w:themeColor="text1"/>
                <w:sz w:val="28"/>
                <w:szCs w:val="28"/>
              </w:rPr>
            </w:pPr>
          </w:p>
        </w:tc>
      </w:tr>
      <w:tr w:rsidR="00D86540" w14:paraId="08BF4BFB" w14:textId="77777777">
        <w:trPr>
          <w:jc w:val="center"/>
        </w:trPr>
        <w:tc>
          <w:tcPr>
            <w:tcW w:w="562" w:type="dxa"/>
            <w:vAlign w:val="center"/>
          </w:tcPr>
          <w:p w14:paraId="5BEB8FCF" w14:textId="77777777" w:rsidR="00D86540" w:rsidRDefault="00D86540">
            <w:pPr>
              <w:spacing w:line="240" w:lineRule="auto"/>
              <w:jc w:val="center"/>
              <w:rPr>
                <w:rFonts w:ascii="宋体"/>
                <w:color w:val="000000" w:themeColor="text1"/>
                <w:sz w:val="28"/>
                <w:szCs w:val="28"/>
              </w:rPr>
            </w:pPr>
          </w:p>
        </w:tc>
        <w:tc>
          <w:tcPr>
            <w:tcW w:w="1295" w:type="dxa"/>
            <w:vAlign w:val="center"/>
          </w:tcPr>
          <w:p w14:paraId="76F8F0D5" w14:textId="77777777" w:rsidR="00D86540" w:rsidRDefault="00D86540">
            <w:pPr>
              <w:spacing w:line="240" w:lineRule="auto"/>
              <w:jc w:val="center"/>
              <w:rPr>
                <w:rFonts w:ascii="宋体"/>
                <w:color w:val="000000" w:themeColor="text1"/>
                <w:sz w:val="28"/>
                <w:szCs w:val="28"/>
              </w:rPr>
            </w:pPr>
          </w:p>
        </w:tc>
        <w:tc>
          <w:tcPr>
            <w:tcW w:w="1257" w:type="dxa"/>
            <w:vAlign w:val="center"/>
          </w:tcPr>
          <w:p w14:paraId="473C0627" w14:textId="77777777" w:rsidR="00D86540" w:rsidRDefault="00D86540">
            <w:pPr>
              <w:spacing w:line="240" w:lineRule="auto"/>
              <w:jc w:val="center"/>
              <w:rPr>
                <w:rFonts w:ascii="宋体"/>
                <w:color w:val="000000" w:themeColor="text1"/>
                <w:sz w:val="28"/>
                <w:szCs w:val="28"/>
              </w:rPr>
            </w:pPr>
          </w:p>
        </w:tc>
        <w:tc>
          <w:tcPr>
            <w:tcW w:w="601" w:type="dxa"/>
            <w:vAlign w:val="center"/>
          </w:tcPr>
          <w:p w14:paraId="64C4D9DC" w14:textId="77777777" w:rsidR="00D86540" w:rsidRDefault="00D86540">
            <w:pPr>
              <w:spacing w:line="240" w:lineRule="auto"/>
              <w:jc w:val="center"/>
              <w:rPr>
                <w:rFonts w:ascii="宋体"/>
                <w:color w:val="000000" w:themeColor="text1"/>
                <w:sz w:val="28"/>
                <w:szCs w:val="28"/>
              </w:rPr>
            </w:pPr>
          </w:p>
        </w:tc>
        <w:tc>
          <w:tcPr>
            <w:tcW w:w="928" w:type="dxa"/>
            <w:vAlign w:val="center"/>
          </w:tcPr>
          <w:p w14:paraId="6EE6C900" w14:textId="77777777" w:rsidR="00D86540" w:rsidRDefault="00D86540">
            <w:pPr>
              <w:spacing w:line="240" w:lineRule="auto"/>
              <w:jc w:val="center"/>
              <w:rPr>
                <w:rFonts w:ascii="宋体"/>
                <w:color w:val="000000" w:themeColor="text1"/>
                <w:sz w:val="28"/>
                <w:szCs w:val="28"/>
              </w:rPr>
            </w:pPr>
          </w:p>
        </w:tc>
        <w:tc>
          <w:tcPr>
            <w:tcW w:w="929" w:type="dxa"/>
            <w:vAlign w:val="center"/>
          </w:tcPr>
          <w:p w14:paraId="26B9FD69" w14:textId="77777777" w:rsidR="00D86540" w:rsidRDefault="00D86540">
            <w:pPr>
              <w:spacing w:line="240" w:lineRule="auto"/>
              <w:jc w:val="center"/>
              <w:rPr>
                <w:rFonts w:ascii="宋体"/>
                <w:color w:val="000000" w:themeColor="text1"/>
                <w:sz w:val="28"/>
                <w:szCs w:val="28"/>
              </w:rPr>
            </w:pPr>
          </w:p>
        </w:tc>
        <w:tc>
          <w:tcPr>
            <w:tcW w:w="929" w:type="dxa"/>
            <w:vAlign w:val="center"/>
          </w:tcPr>
          <w:p w14:paraId="483B7B16" w14:textId="77777777" w:rsidR="00D86540" w:rsidRDefault="00D86540">
            <w:pPr>
              <w:spacing w:line="240" w:lineRule="auto"/>
              <w:jc w:val="center"/>
              <w:rPr>
                <w:rFonts w:ascii="宋体"/>
                <w:color w:val="000000" w:themeColor="text1"/>
                <w:sz w:val="28"/>
                <w:szCs w:val="28"/>
              </w:rPr>
            </w:pPr>
          </w:p>
        </w:tc>
        <w:tc>
          <w:tcPr>
            <w:tcW w:w="929" w:type="dxa"/>
            <w:vAlign w:val="center"/>
          </w:tcPr>
          <w:p w14:paraId="2CEDE1F2" w14:textId="77777777" w:rsidR="00D86540" w:rsidRDefault="00D86540">
            <w:pPr>
              <w:spacing w:line="240" w:lineRule="auto"/>
              <w:jc w:val="center"/>
              <w:rPr>
                <w:rFonts w:ascii="宋体"/>
                <w:color w:val="000000" w:themeColor="text1"/>
                <w:sz w:val="28"/>
                <w:szCs w:val="28"/>
              </w:rPr>
            </w:pPr>
          </w:p>
        </w:tc>
        <w:tc>
          <w:tcPr>
            <w:tcW w:w="929" w:type="dxa"/>
            <w:vAlign w:val="center"/>
          </w:tcPr>
          <w:p w14:paraId="3D01CA6B" w14:textId="77777777" w:rsidR="00D86540" w:rsidRDefault="00D86540">
            <w:pPr>
              <w:spacing w:line="240" w:lineRule="auto"/>
              <w:jc w:val="center"/>
              <w:rPr>
                <w:rFonts w:ascii="宋体"/>
                <w:color w:val="000000" w:themeColor="text1"/>
                <w:sz w:val="28"/>
                <w:szCs w:val="28"/>
              </w:rPr>
            </w:pPr>
          </w:p>
        </w:tc>
      </w:tr>
      <w:tr w:rsidR="00D86540" w14:paraId="41D3F528" w14:textId="77777777">
        <w:trPr>
          <w:jc w:val="center"/>
        </w:trPr>
        <w:tc>
          <w:tcPr>
            <w:tcW w:w="562" w:type="dxa"/>
            <w:vAlign w:val="center"/>
          </w:tcPr>
          <w:p w14:paraId="2DD29F3F" w14:textId="77777777" w:rsidR="00D86540" w:rsidRDefault="00D86540">
            <w:pPr>
              <w:spacing w:line="240" w:lineRule="auto"/>
              <w:jc w:val="center"/>
              <w:rPr>
                <w:rFonts w:ascii="宋体"/>
                <w:color w:val="000000" w:themeColor="text1"/>
                <w:sz w:val="28"/>
                <w:szCs w:val="28"/>
              </w:rPr>
            </w:pPr>
          </w:p>
        </w:tc>
        <w:tc>
          <w:tcPr>
            <w:tcW w:w="1295" w:type="dxa"/>
            <w:vAlign w:val="center"/>
          </w:tcPr>
          <w:p w14:paraId="0433FD2C" w14:textId="77777777" w:rsidR="00D86540" w:rsidRDefault="00D86540">
            <w:pPr>
              <w:spacing w:line="240" w:lineRule="auto"/>
              <w:jc w:val="center"/>
              <w:rPr>
                <w:rFonts w:ascii="宋体"/>
                <w:color w:val="000000" w:themeColor="text1"/>
                <w:sz w:val="28"/>
                <w:szCs w:val="28"/>
              </w:rPr>
            </w:pPr>
          </w:p>
        </w:tc>
        <w:tc>
          <w:tcPr>
            <w:tcW w:w="1257" w:type="dxa"/>
            <w:vAlign w:val="center"/>
          </w:tcPr>
          <w:p w14:paraId="598426D2" w14:textId="77777777" w:rsidR="00D86540" w:rsidRDefault="00D86540">
            <w:pPr>
              <w:spacing w:line="240" w:lineRule="auto"/>
              <w:jc w:val="center"/>
              <w:rPr>
                <w:rFonts w:ascii="宋体"/>
                <w:color w:val="000000" w:themeColor="text1"/>
                <w:sz w:val="28"/>
                <w:szCs w:val="28"/>
              </w:rPr>
            </w:pPr>
          </w:p>
        </w:tc>
        <w:tc>
          <w:tcPr>
            <w:tcW w:w="601" w:type="dxa"/>
            <w:vAlign w:val="center"/>
          </w:tcPr>
          <w:p w14:paraId="3DD23C14" w14:textId="77777777" w:rsidR="00D86540" w:rsidRDefault="00D86540">
            <w:pPr>
              <w:spacing w:line="240" w:lineRule="auto"/>
              <w:jc w:val="center"/>
              <w:rPr>
                <w:rFonts w:ascii="宋体"/>
                <w:color w:val="000000" w:themeColor="text1"/>
                <w:sz w:val="28"/>
                <w:szCs w:val="28"/>
              </w:rPr>
            </w:pPr>
          </w:p>
        </w:tc>
        <w:tc>
          <w:tcPr>
            <w:tcW w:w="928" w:type="dxa"/>
            <w:vAlign w:val="center"/>
          </w:tcPr>
          <w:p w14:paraId="4557936C" w14:textId="77777777" w:rsidR="00D86540" w:rsidRDefault="00D86540">
            <w:pPr>
              <w:spacing w:line="240" w:lineRule="auto"/>
              <w:jc w:val="center"/>
              <w:rPr>
                <w:rFonts w:ascii="宋体"/>
                <w:color w:val="000000" w:themeColor="text1"/>
                <w:sz w:val="28"/>
                <w:szCs w:val="28"/>
              </w:rPr>
            </w:pPr>
          </w:p>
        </w:tc>
        <w:tc>
          <w:tcPr>
            <w:tcW w:w="929" w:type="dxa"/>
            <w:vAlign w:val="center"/>
          </w:tcPr>
          <w:p w14:paraId="4BBF6D00" w14:textId="77777777" w:rsidR="00D86540" w:rsidRDefault="00D86540">
            <w:pPr>
              <w:spacing w:line="240" w:lineRule="auto"/>
              <w:jc w:val="center"/>
              <w:rPr>
                <w:rFonts w:ascii="宋体"/>
                <w:color w:val="000000" w:themeColor="text1"/>
                <w:sz w:val="28"/>
                <w:szCs w:val="28"/>
              </w:rPr>
            </w:pPr>
          </w:p>
        </w:tc>
        <w:tc>
          <w:tcPr>
            <w:tcW w:w="929" w:type="dxa"/>
            <w:vAlign w:val="center"/>
          </w:tcPr>
          <w:p w14:paraId="09C57FE1" w14:textId="77777777" w:rsidR="00D86540" w:rsidRDefault="00D86540">
            <w:pPr>
              <w:spacing w:line="240" w:lineRule="auto"/>
              <w:jc w:val="center"/>
              <w:rPr>
                <w:rFonts w:ascii="宋体"/>
                <w:color w:val="000000" w:themeColor="text1"/>
                <w:sz w:val="28"/>
                <w:szCs w:val="28"/>
              </w:rPr>
            </w:pPr>
          </w:p>
        </w:tc>
        <w:tc>
          <w:tcPr>
            <w:tcW w:w="929" w:type="dxa"/>
            <w:vAlign w:val="center"/>
          </w:tcPr>
          <w:p w14:paraId="78C79D45" w14:textId="77777777" w:rsidR="00D86540" w:rsidRDefault="00D86540">
            <w:pPr>
              <w:spacing w:line="240" w:lineRule="auto"/>
              <w:jc w:val="center"/>
              <w:rPr>
                <w:rFonts w:ascii="宋体"/>
                <w:color w:val="000000" w:themeColor="text1"/>
                <w:sz w:val="28"/>
                <w:szCs w:val="28"/>
              </w:rPr>
            </w:pPr>
          </w:p>
        </w:tc>
        <w:tc>
          <w:tcPr>
            <w:tcW w:w="929" w:type="dxa"/>
            <w:vAlign w:val="center"/>
          </w:tcPr>
          <w:p w14:paraId="1CE96BA9" w14:textId="77777777" w:rsidR="00D86540" w:rsidRDefault="00D86540">
            <w:pPr>
              <w:spacing w:line="240" w:lineRule="auto"/>
              <w:jc w:val="center"/>
              <w:rPr>
                <w:rFonts w:ascii="宋体"/>
                <w:color w:val="000000" w:themeColor="text1"/>
                <w:sz w:val="28"/>
                <w:szCs w:val="28"/>
              </w:rPr>
            </w:pPr>
          </w:p>
        </w:tc>
      </w:tr>
      <w:tr w:rsidR="00D86540" w14:paraId="504F85A1" w14:textId="77777777">
        <w:trPr>
          <w:jc w:val="center"/>
        </w:trPr>
        <w:tc>
          <w:tcPr>
            <w:tcW w:w="562" w:type="dxa"/>
            <w:vAlign w:val="center"/>
          </w:tcPr>
          <w:p w14:paraId="7B70D34C" w14:textId="77777777" w:rsidR="00D86540" w:rsidRDefault="00D86540">
            <w:pPr>
              <w:spacing w:line="240" w:lineRule="auto"/>
              <w:jc w:val="center"/>
              <w:rPr>
                <w:rFonts w:ascii="宋体"/>
                <w:color w:val="000000" w:themeColor="text1"/>
                <w:sz w:val="28"/>
                <w:szCs w:val="28"/>
              </w:rPr>
            </w:pPr>
          </w:p>
        </w:tc>
        <w:tc>
          <w:tcPr>
            <w:tcW w:w="1295" w:type="dxa"/>
            <w:vAlign w:val="center"/>
          </w:tcPr>
          <w:p w14:paraId="32670DA9" w14:textId="77777777" w:rsidR="00D86540" w:rsidRDefault="00D86540">
            <w:pPr>
              <w:spacing w:line="240" w:lineRule="auto"/>
              <w:jc w:val="center"/>
              <w:rPr>
                <w:rFonts w:ascii="宋体"/>
                <w:color w:val="000000" w:themeColor="text1"/>
                <w:sz w:val="28"/>
                <w:szCs w:val="28"/>
              </w:rPr>
            </w:pPr>
          </w:p>
        </w:tc>
        <w:tc>
          <w:tcPr>
            <w:tcW w:w="1257" w:type="dxa"/>
            <w:vAlign w:val="center"/>
          </w:tcPr>
          <w:p w14:paraId="3683DA65" w14:textId="77777777" w:rsidR="00D86540" w:rsidRDefault="00D86540">
            <w:pPr>
              <w:spacing w:line="240" w:lineRule="auto"/>
              <w:jc w:val="center"/>
              <w:rPr>
                <w:rFonts w:ascii="宋体"/>
                <w:color w:val="000000" w:themeColor="text1"/>
                <w:sz w:val="28"/>
                <w:szCs w:val="28"/>
              </w:rPr>
            </w:pPr>
          </w:p>
        </w:tc>
        <w:tc>
          <w:tcPr>
            <w:tcW w:w="601" w:type="dxa"/>
            <w:vAlign w:val="center"/>
          </w:tcPr>
          <w:p w14:paraId="7B5E31E6" w14:textId="77777777" w:rsidR="00D86540" w:rsidRDefault="00D86540">
            <w:pPr>
              <w:spacing w:line="240" w:lineRule="auto"/>
              <w:jc w:val="center"/>
              <w:rPr>
                <w:rFonts w:ascii="宋体"/>
                <w:color w:val="000000" w:themeColor="text1"/>
                <w:sz w:val="28"/>
                <w:szCs w:val="28"/>
              </w:rPr>
            </w:pPr>
          </w:p>
        </w:tc>
        <w:tc>
          <w:tcPr>
            <w:tcW w:w="928" w:type="dxa"/>
            <w:vAlign w:val="center"/>
          </w:tcPr>
          <w:p w14:paraId="67AD4342" w14:textId="77777777" w:rsidR="00D86540" w:rsidRDefault="00D86540">
            <w:pPr>
              <w:spacing w:line="240" w:lineRule="auto"/>
              <w:jc w:val="center"/>
              <w:rPr>
                <w:rFonts w:ascii="宋体"/>
                <w:color w:val="000000" w:themeColor="text1"/>
                <w:sz w:val="28"/>
                <w:szCs w:val="28"/>
              </w:rPr>
            </w:pPr>
          </w:p>
        </w:tc>
        <w:tc>
          <w:tcPr>
            <w:tcW w:w="929" w:type="dxa"/>
            <w:vAlign w:val="center"/>
          </w:tcPr>
          <w:p w14:paraId="7CFA1ACE" w14:textId="77777777" w:rsidR="00D86540" w:rsidRDefault="00D86540">
            <w:pPr>
              <w:spacing w:line="240" w:lineRule="auto"/>
              <w:jc w:val="center"/>
              <w:rPr>
                <w:rFonts w:ascii="宋体"/>
                <w:color w:val="000000" w:themeColor="text1"/>
                <w:sz w:val="28"/>
                <w:szCs w:val="28"/>
              </w:rPr>
            </w:pPr>
          </w:p>
        </w:tc>
        <w:tc>
          <w:tcPr>
            <w:tcW w:w="929" w:type="dxa"/>
            <w:vAlign w:val="center"/>
          </w:tcPr>
          <w:p w14:paraId="21E35D41" w14:textId="77777777" w:rsidR="00D86540" w:rsidRDefault="00D86540">
            <w:pPr>
              <w:spacing w:line="240" w:lineRule="auto"/>
              <w:jc w:val="center"/>
              <w:rPr>
                <w:rFonts w:ascii="宋体"/>
                <w:color w:val="000000" w:themeColor="text1"/>
                <w:sz w:val="28"/>
                <w:szCs w:val="28"/>
              </w:rPr>
            </w:pPr>
          </w:p>
        </w:tc>
        <w:tc>
          <w:tcPr>
            <w:tcW w:w="929" w:type="dxa"/>
            <w:vAlign w:val="center"/>
          </w:tcPr>
          <w:p w14:paraId="2A7D4960" w14:textId="77777777" w:rsidR="00D86540" w:rsidRDefault="00D86540">
            <w:pPr>
              <w:spacing w:line="240" w:lineRule="auto"/>
              <w:jc w:val="center"/>
              <w:rPr>
                <w:rFonts w:ascii="宋体"/>
                <w:color w:val="000000" w:themeColor="text1"/>
                <w:sz w:val="28"/>
                <w:szCs w:val="28"/>
              </w:rPr>
            </w:pPr>
          </w:p>
        </w:tc>
        <w:tc>
          <w:tcPr>
            <w:tcW w:w="929" w:type="dxa"/>
            <w:vAlign w:val="center"/>
          </w:tcPr>
          <w:p w14:paraId="2374BBA6" w14:textId="77777777" w:rsidR="00D86540" w:rsidRDefault="00D86540">
            <w:pPr>
              <w:spacing w:line="240" w:lineRule="auto"/>
              <w:jc w:val="center"/>
              <w:rPr>
                <w:rFonts w:ascii="宋体"/>
                <w:color w:val="000000" w:themeColor="text1"/>
                <w:sz w:val="28"/>
                <w:szCs w:val="28"/>
              </w:rPr>
            </w:pPr>
          </w:p>
        </w:tc>
      </w:tr>
    </w:tbl>
    <w:p w14:paraId="15C63F6B" w14:textId="77777777" w:rsidR="00D86540" w:rsidRDefault="00000000">
      <w:pPr>
        <w:tabs>
          <w:tab w:val="left" w:pos="1276"/>
        </w:tabs>
        <w:spacing w:before="240" w:line="240" w:lineRule="auto"/>
        <w:ind w:leftChars="1" w:left="708" w:hangingChars="336" w:hanging="706"/>
        <w:rPr>
          <w:rFonts w:ascii="宋体" w:hAnsi="宋体" w:cs="Arial" w:hint="eastAsia"/>
          <w:color w:val="000000" w:themeColor="text1"/>
          <w:szCs w:val="20"/>
        </w:rPr>
      </w:pPr>
      <w:r>
        <w:rPr>
          <w:rFonts w:ascii="宋体" w:hAnsi="宋体" w:cs="Arial" w:hint="eastAsia"/>
          <w:color w:val="000000" w:themeColor="text1"/>
          <w:szCs w:val="20"/>
        </w:rPr>
        <w:t>注：1  本表所列</w:t>
      </w:r>
      <w:bookmarkStart w:id="1223" w:name="_Hlk207290532"/>
      <w:r>
        <w:rPr>
          <w:rFonts w:ascii="宋体" w:hAnsi="宋体" w:cs="Arial" w:hint="eastAsia"/>
          <w:color w:val="000000" w:themeColor="text1"/>
          <w:szCs w:val="20"/>
        </w:rPr>
        <w:t>内容均由发包人填写，</w:t>
      </w:r>
      <w:bookmarkEnd w:id="1223"/>
      <w:r>
        <w:rPr>
          <w:rFonts w:ascii="宋体" w:hAnsi="宋体" w:cs="Arial" w:hint="eastAsia"/>
          <w:color w:val="000000" w:themeColor="text1"/>
          <w:szCs w:val="20"/>
        </w:rPr>
        <w:t>发包人提供材料的数量已考虑本表所列的有效损耗；</w:t>
      </w:r>
    </w:p>
    <w:p w14:paraId="717B9BBF" w14:textId="77777777" w:rsidR="00D86540" w:rsidRDefault="00000000">
      <w:pPr>
        <w:spacing w:line="240" w:lineRule="auto"/>
        <w:ind w:leftChars="203" w:left="707" w:hangingChars="134" w:hanging="281"/>
        <w:rPr>
          <w:rFonts w:ascii="宋体" w:hAnsi="宋体" w:cs="Arial" w:hint="eastAsia"/>
          <w:color w:val="000000" w:themeColor="text1"/>
          <w:szCs w:val="20"/>
        </w:rPr>
      </w:pPr>
      <w:r>
        <w:rPr>
          <w:rFonts w:ascii="宋体" w:hAnsi="宋体" w:cs="Arial" w:hint="eastAsia"/>
          <w:color w:val="000000" w:themeColor="text1"/>
          <w:szCs w:val="20"/>
        </w:rPr>
        <w:t>2  供应商对发包人提供材料的清单项目进行安装报价时，应考虑其磋商时测定的施工损耗与有效损耗的差异。</w:t>
      </w:r>
    </w:p>
    <w:p w14:paraId="2E12F137" w14:textId="77777777" w:rsidR="00D86540" w:rsidRDefault="00000000">
      <w:pPr>
        <w:widowControl/>
        <w:spacing w:line="240" w:lineRule="auto"/>
        <w:jc w:val="left"/>
        <w:rPr>
          <w:rFonts w:ascii="宋体" w:hAnsi="宋体" w:cs="Arial" w:hint="eastAsia"/>
          <w:color w:val="000000" w:themeColor="text1"/>
          <w:szCs w:val="20"/>
        </w:rPr>
      </w:pPr>
      <w:r>
        <w:rPr>
          <w:rFonts w:ascii="宋体" w:hAnsi="宋体" w:cs="Arial" w:hint="eastAsia"/>
          <w:color w:val="000000" w:themeColor="text1"/>
          <w:szCs w:val="20"/>
        </w:rPr>
        <w:br w:type="page"/>
      </w:r>
    </w:p>
    <w:p w14:paraId="27BC8427" w14:textId="77777777" w:rsidR="00D86540" w:rsidRDefault="00D86540">
      <w:pPr>
        <w:tabs>
          <w:tab w:val="left" w:pos="1276"/>
        </w:tabs>
        <w:spacing w:before="240" w:line="240" w:lineRule="auto"/>
        <w:ind w:leftChars="1" w:left="708" w:hangingChars="336" w:hanging="706"/>
        <w:rPr>
          <w:rFonts w:ascii="宋体" w:hAnsi="宋体" w:cs="Arial" w:hint="eastAsia"/>
          <w:color w:val="000000" w:themeColor="text1"/>
          <w:szCs w:val="20"/>
        </w:rPr>
      </w:pPr>
    </w:p>
    <w:p w14:paraId="0626965A" w14:textId="77777777" w:rsidR="00D86540" w:rsidRDefault="00D86540">
      <w:pPr>
        <w:tabs>
          <w:tab w:val="left" w:pos="1276"/>
        </w:tabs>
        <w:spacing w:before="240" w:line="240" w:lineRule="auto"/>
        <w:ind w:leftChars="1" w:left="708" w:hangingChars="336" w:hanging="706"/>
        <w:rPr>
          <w:rFonts w:ascii="宋体" w:hAnsi="宋体" w:cs="Arial" w:hint="eastAsia"/>
          <w:color w:val="000000" w:themeColor="text1"/>
          <w:szCs w:val="20"/>
        </w:rPr>
      </w:pPr>
    </w:p>
    <w:p w14:paraId="1162A76E" w14:textId="77777777" w:rsidR="00D86540" w:rsidRDefault="00D86540">
      <w:pPr>
        <w:tabs>
          <w:tab w:val="left" w:pos="1276"/>
        </w:tabs>
        <w:spacing w:before="240" w:line="240" w:lineRule="auto"/>
        <w:ind w:leftChars="1" w:left="708" w:hangingChars="336" w:hanging="706"/>
        <w:rPr>
          <w:rFonts w:ascii="宋体" w:hAnsi="宋体" w:cs="Arial" w:hint="eastAsia"/>
          <w:color w:val="000000" w:themeColor="text1"/>
          <w:szCs w:val="20"/>
        </w:rPr>
      </w:pPr>
    </w:p>
    <w:p w14:paraId="10BDEB4C" w14:textId="77777777" w:rsidR="00D86540" w:rsidRDefault="00D86540">
      <w:pPr>
        <w:tabs>
          <w:tab w:val="left" w:pos="1276"/>
        </w:tabs>
        <w:spacing w:before="240" w:line="240" w:lineRule="auto"/>
        <w:ind w:leftChars="1" w:left="708" w:hangingChars="336" w:hanging="706"/>
        <w:rPr>
          <w:rFonts w:ascii="宋体" w:hAnsi="宋体" w:cs="Arial" w:hint="eastAsia"/>
          <w:color w:val="000000" w:themeColor="text1"/>
          <w:szCs w:val="20"/>
        </w:rPr>
      </w:pPr>
    </w:p>
    <w:p w14:paraId="60F88F42" w14:textId="77777777" w:rsidR="00D86540" w:rsidRDefault="00000000">
      <w:pPr>
        <w:spacing w:line="240" w:lineRule="auto"/>
        <w:jc w:val="center"/>
        <w:outlineLvl w:val="0"/>
        <w:rPr>
          <w:rFonts w:eastAsiaTheme="minorEastAsia"/>
          <w:b/>
          <w:color w:val="000000" w:themeColor="text1"/>
          <w:sz w:val="36"/>
          <w:szCs w:val="36"/>
        </w:rPr>
      </w:pPr>
      <w:r>
        <w:rPr>
          <w:rFonts w:eastAsiaTheme="minorEastAsia"/>
          <w:b/>
          <w:color w:val="000000" w:themeColor="text1"/>
          <w:sz w:val="36"/>
          <w:szCs w:val="36"/>
        </w:rPr>
        <w:t>第五章</w:t>
      </w:r>
      <w:r>
        <w:rPr>
          <w:rFonts w:eastAsiaTheme="minorEastAsia"/>
          <w:b/>
          <w:color w:val="000000" w:themeColor="text1"/>
          <w:sz w:val="36"/>
          <w:szCs w:val="36"/>
        </w:rPr>
        <w:t xml:space="preserve">   </w:t>
      </w:r>
      <w:r>
        <w:rPr>
          <w:rFonts w:eastAsiaTheme="minorEastAsia"/>
          <w:b/>
          <w:color w:val="000000" w:themeColor="text1"/>
          <w:sz w:val="36"/>
          <w:szCs w:val="36"/>
        </w:rPr>
        <w:t>合同</w:t>
      </w:r>
      <w:r>
        <w:rPr>
          <w:rFonts w:eastAsiaTheme="minorEastAsia" w:hint="eastAsia"/>
          <w:b/>
          <w:color w:val="000000" w:themeColor="text1"/>
          <w:sz w:val="36"/>
          <w:szCs w:val="36"/>
        </w:rPr>
        <w:t>草案</w:t>
      </w:r>
      <w:r>
        <w:rPr>
          <w:rFonts w:eastAsiaTheme="minorEastAsia"/>
          <w:b/>
          <w:color w:val="000000" w:themeColor="text1"/>
          <w:sz w:val="36"/>
          <w:szCs w:val="36"/>
        </w:rPr>
        <w:t>条款</w:t>
      </w:r>
      <w:bookmarkEnd w:id="1093"/>
    </w:p>
    <w:p w14:paraId="3A9CD036" w14:textId="77777777" w:rsidR="00D86540" w:rsidRDefault="00000000">
      <w:pPr>
        <w:tabs>
          <w:tab w:val="left" w:pos="1276"/>
        </w:tabs>
        <w:spacing w:before="240" w:line="360" w:lineRule="auto"/>
        <w:ind w:leftChars="1" w:left="2" w:firstLineChars="200" w:firstLine="480"/>
        <w:rPr>
          <w:rFonts w:eastAsiaTheme="minorEastAsia"/>
          <w:b/>
          <w:color w:val="000000" w:themeColor="text1"/>
          <w:sz w:val="36"/>
          <w:szCs w:val="36"/>
        </w:rPr>
      </w:pPr>
      <w:r>
        <w:rPr>
          <w:rFonts w:asciiTheme="minorEastAsia" w:eastAsiaTheme="minorEastAsia" w:hAnsiTheme="minorEastAsia" w:cstheme="minorEastAsia" w:hint="eastAsia"/>
          <w:sz w:val="24"/>
        </w:rPr>
        <w:t>（说明：</w:t>
      </w:r>
      <w:r>
        <w:rPr>
          <w:rFonts w:asciiTheme="minorEastAsia" w:eastAsiaTheme="minorEastAsia" w:hAnsiTheme="minorEastAsia" w:cstheme="minorEastAsia"/>
          <w:sz w:val="24"/>
        </w:rPr>
        <w:t>此合同</w:t>
      </w:r>
      <w:r>
        <w:rPr>
          <w:rFonts w:asciiTheme="minorEastAsia" w:eastAsiaTheme="minorEastAsia" w:hAnsiTheme="minorEastAsia" w:cstheme="minorEastAsia" w:hint="eastAsia"/>
          <w:sz w:val="24"/>
        </w:rPr>
        <w:t>文本</w:t>
      </w:r>
      <w:r>
        <w:rPr>
          <w:rFonts w:asciiTheme="minorEastAsia" w:eastAsiaTheme="minorEastAsia" w:hAnsiTheme="minorEastAsia" w:cstheme="minorEastAsia"/>
          <w:sz w:val="24"/>
        </w:rPr>
        <w:t>仅供</w:t>
      </w:r>
      <w:r>
        <w:rPr>
          <w:rFonts w:asciiTheme="minorEastAsia" w:eastAsiaTheme="minorEastAsia" w:hAnsiTheme="minorEastAsia" w:cstheme="minorEastAsia" w:hint="eastAsia"/>
          <w:sz w:val="24"/>
        </w:rPr>
        <w:t>采购人与</w:t>
      </w:r>
      <w:r>
        <w:rPr>
          <w:rFonts w:asciiTheme="minorEastAsia" w:eastAsiaTheme="minorEastAsia" w:hAnsiTheme="minorEastAsia" w:cstheme="minorEastAsia"/>
          <w:sz w:val="24"/>
        </w:rPr>
        <w:t>成交供应商签订合同时参考，具体条款根据项目实际情况协商确定。</w:t>
      </w:r>
      <w:r>
        <w:rPr>
          <w:rFonts w:asciiTheme="minorEastAsia" w:eastAsiaTheme="minorEastAsia" w:hAnsiTheme="minorEastAsia" w:cstheme="minorEastAsia" w:hint="eastAsia"/>
          <w:sz w:val="24"/>
        </w:rPr>
        <w:t>）</w:t>
      </w:r>
    </w:p>
    <w:p w14:paraId="2CEC7D69" w14:textId="77777777" w:rsidR="00D86540" w:rsidRDefault="00000000">
      <w:pPr>
        <w:widowControl/>
        <w:spacing w:line="240" w:lineRule="auto"/>
        <w:jc w:val="left"/>
        <w:rPr>
          <w:rFonts w:ascii="宋体"/>
          <w:color w:val="000000" w:themeColor="text1"/>
          <w:sz w:val="24"/>
        </w:rPr>
      </w:pPr>
      <w:bookmarkStart w:id="1224" w:name="_Toc152042543"/>
      <w:bookmarkStart w:id="1225" w:name="_Toc152045764"/>
      <w:bookmarkStart w:id="1226" w:name="_Toc144974734"/>
      <w:bookmarkStart w:id="1227" w:name="_Hlk230162464"/>
      <w:bookmarkStart w:id="1228" w:name="_Toc179632782"/>
      <w:r>
        <w:rPr>
          <w:rFonts w:ascii="宋体"/>
          <w:color w:val="000000" w:themeColor="text1"/>
          <w:sz w:val="24"/>
        </w:rPr>
        <w:br w:type="page"/>
      </w:r>
      <w:r>
        <w:rPr>
          <w:rFonts w:asciiTheme="minorEastAsia" w:eastAsiaTheme="minorEastAsia" w:hAnsiTheme="minorEastAsia" w:cstheme="minorEastAsia" w:hint="eastAsia"/>
          <w:sz w:val="24"/>
        </w:rPr>
        <w:lastRenderedPageBreak/>
        <w:t>（说明：</w:t>
      </w:r>
      <w:r>
        <w:rPr>
          <w:rFonts w:asciiTheme="minorEastAsia" w:eastAsiaTheme="minorEastAsia" w:hAnsiTheme="minorEastAsia" w:cstheme="minorEastAsia"/>
          <w:sz w:val="24"/>
        </w:rPr>
        <w:t>此合同</w:t>
      </w:r>
      <w:r>
        <w:rPr>
          <w:rFonts w:asciiTheme="minorEastAsia" w:eastAsiaTheme="minorEastAsia" w:hAnsiTheme="minorEastAsia" w:cstheme="minorEastAsia" w:hint="eastAsia"/>
          <w:sz w:val="24"/>
        </w:rPr>
        <w:t>文本</w:t>
      </w:r>
      <w:r>
        <w:rPr>
          <w:rFonts w:asciiTheme="minorEastAsia" w:eastAsiaTheme="minorEastAsia" w:hAnsiTheme="minorEastAsia" w:cstheme="minorEastAsia"/>
          <w:sz w:val="24"/>
        </w:rPr>
        <w:t>仅供</w:t>
      </w:r>
      <w:r>
        <w:rPr>
          <w:rFonts w:asciiTheme="minorEastAsia" w:eastAsiaTheme="minorEastAsia" w:hAnsiTheme="minorEastAsia" w:cstheme="minorEastAsia" w:hint="eastAsia"/>
          <w:sz w:val="24"/>
        </w:rPr>
        <w:t>采购人与</w:t>
      </w:r>
      <w:r>
        <w:rPr>
          <w:rFonts w:asciiTheme="minorEastAsia" w:eastAsiaTheme="minorEastAsia" w:hAnsiTheme="minorEastAsia" w:cstheme="minorEastAsia"/>
          <w:sz w:val="24"/>
        </w:rPr>
        <w:t>成交供应商签订合同时参考，具体条款根据项目实际情况协商确定。</w:t>
      </w:r>
      <w:r>
        <w:rPr>
          <w:rFonts w:asciiTheme="minorEastAsia" w:eastAsiaTheme="minorEastAsia" w:hAnsiTheme="minorEastAsia" w:cstheme="minorEastAsia" w:hint="eastAsia"/>
          <w:sz w:val="24"/>
        </w:rPr>
        <w:t>）</w:t>
      </w:r>
    </w:p>
    <w:p w14:paraId="0793FE2A" w14:textId="77777777" w:rsidR="00D86540" w:rsidRDefault="00D86540">
      <w:pPr>
        <w:widowControl/>
        <w:spacing w:line="240" w:lineRule="auto"/>
        <w:jc w:val="center"/>
        <w:rPr>
          <w:b/>
          <w:sz w:val="52"/>
          <w:szCs w:val="52"/>
          <w:u w:val="single"/>
        </w:rPr>
      </w:pPr>
    </w:p>
    <w:p w14:paraId="538A3CA4" w14:textId="77777777" w:rsidR="00D86540" w:rsidRDefault="00D86540">
      <w:pPr>
        <w:widowControl/>
        <w:spacing w:line="240" w:lineRule="auto"/>
        <w:jc w:val="center"/>
        <w:rPr>
          <w:b/>
          <w:sz w:val="52"/>
          <w:szCs w:val="52"/>
          <w:u w:val="single"/>
        </w:rPr>
      </w:pPr>
    </w:p>
    <w:p w14:paraId="79453FEF" w14:textId="77777777" w:rsidR="00D86540" w:rsidRDefault="00D86540">
      <w:pPr>
        <w:widowControl/>
        <w:spacing w:line="240" w:lineRule="auto"/>
        <w:jc w:val="center"/>
        <w:rPr>
          <w:b/>
          <w:sz w:val="52"/>
          <w:szCs w:val="52"/>
          <w:u w:val="single"/>
        </w:rPr>
      </w:pPr>
    </w:p>
    <w:p w14:paraId="70B2A44A" w14:textId="77777777" w:rsidR="00D86540" w:rsidRDefault="00000000">
      <w:pPr>
        <w:widowControl/>
        <w:spacing w:line="240" w:lineRule="auto"/>
        <w:jc w:val="center"/>
        <w:rPr>
          <w:b/>
          <w:sz w:val="52"/>
          <w:szCs w:val="52"/>
          <w:u w:val="single"/>
        </w:rPr>
      </w:pPr>
      <w:r>
        <w:rPr>
          <w:rFonts w:hint="eastAsia"/>
          <w:b/>
          <w:sz w:val="52"/>
          <w:szCs w:val="52"/>
          <w:u w:val="single"/>
        </w:rPr>
        <w:t>（项目名称）</w:t>
      </w:r>
    </w:p>
    <w:p w14:paraId="10559D74"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3F861447"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15C4B6EC"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36AA2805"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38CE08B4"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5330C6C5" w14:textId="77777777" w:rsidR="00D86540" w:rsidRDefault="00D86540">
      <w:pPr>
        <w:adjustRightInd w:val="0"/>
        <w:snapToGrid w:val="0"/>
        <w:spacing w:after="0" w:line="240" w:lineRule="auto"/>
        <w:jc w:val="left"/>
        <w:rPr>
          <w:b/>
          <w:sz w:val="52"/>
          <w:szCs w:val="52"/>
        </w:rPr>
      </w:pPr>
    </w:p>
    <w:p w14:paraId="11464431" w14:textId="77777777" w:rsidR="00D86540" w:rsidRDefault="00000000">
      <w:pPr>
        <w:spacing w:line="240" w:lineRule="auto"/>
        <w:jc w:val="center"/>
        <w:outlineLvl w:val="1"/>
        <w:rPr>
          <w:b/>
          <w:sz w:val="52"/>
          <w:szCs w:val="52"/>
        </w:rPr>
      </w:pPr>
      <w:r>
        <w:rPr>
          <w:rFonts w:hint="eastAsia"/>
          <w:b/>
          <w:sz w:val="52"/>
          <w:szCs w:val="52"/>
        </w:rPr>
        <w:t>施工合同</w:t>
      </w:r>
    </w:p>
    <w:p w14:paraId="4FB2D05C"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19F03AFB"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301375B1"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7596DE37"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37D7D8CB"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6EA4C47A"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42126944"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575D33BD"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2D96B1ED"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0934A9E4"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44664CAC"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239828D8"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1F63AF74"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4E4EA578"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3A2ECC81" w14:textId="77777777" w:rsidR="00D86540" w:rsidRDefault="00000000">
      <w:pPr>
        <w:spacing w:line="240" w:lineRule="auto"/>
        <w:ind w:firstLineChars="200" w:firstLine="720"/>
        <w:rPr>
          <w:bCs/>
          <w:sz w:val="36"/>
          <w:szCs w:val="36"/>
          <w:u w:val="single"/>
        </w:rPr>
      </w:pPr>
      <w:r>
        <w:rPr>
          <w:rFonts w:hint="eastAsia"/>
          <w:bCs/>
          <w:sz w:val="36"/>
          <w:szCs w:val="36"/>
        </w:rPr>
        <w:t>发包人名称：</w:t>
      </w:r>
      <w:r>
        <w:rPr>
          <w:rFonts w:hint="eastAsia"/>
          <w:bCs/>
          <w:sz w:val="36"/>
          <w:szCs w:val="36"/>
          <w:u w:val="single"/>
        </w:rPr>
        <w:t xml:space="preserve">                           </w:t>
      </w:r>
    </w:p>
    <w:p w14:paraId="30683786" w14:textId="77777777" w:rsidR="00D86540" w:rsidRDefault="00000000">
      <w:pPr>
        <w:spacing w:line="240" w:lineRule="auto"/>
        <w:ind w:firstLineChars="200" w:firstLine="720"/>
        <w:rPr>
          <w:bCs/>
          <w:sz w:val="36"/>
          <w:szCs w:val="36"/>
          <w:u w:val="single"/>
        </w:rPr>
      </w:pPr>
      <w:r>
        <w:rPr>
          <w:rFonts w:hint="eastAsia"/>
          <w:bCs/>
          <w:sz w:val="36"/>
          <w:szCs w:val="36"/>
        </w:rPr>
        <w:t>承包人名称：</w:t>
      </w:r>
      <w:r>
        <w:rPr>
          <w:rFonts w:hint="eastAsia"/>
          <w:bCs/>
          <w:sz w:val="36"/>
          <w:szCs w:val="36"/>
          <w:u w:val="single"/>
        </w:rPr>
        <w:t xml:space="preserve">                            </w:t>
      </w:r>
    </w:p>
    <w:p w14:paraId="2926CE2C"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50C03431"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789F1D34" w14:textId="77777777" w:rsidR="00D86540" w:rsidRDefault="00D86540">
      <w:pPr>
        <w:adjustRightInd w:val="0"/>
        <w:snapToGrid w:val="0"/>
        <w:spacing w:after="0" w:line="240" w:lineRule="auto"/>
        <w:jc w:val="left"/>
        <w:rPr>
          <w:rFonts w:ascii="宋体" w:hAnsi="宋体" w:cs="Arial" w:hint="eastAsia"/>
          <w:color w:val="000000" w:themeColor="text1"/>
          <w:sz w:val="24"/>
          <w:u w:val="single"/>
        </w:rPr>
      </w:pPr>
    </w:p>
    <w:p w14:paraId="0B305931" w14:textId="77777777" w:rsidR="00D86540" w:rsidRDefault="00D86540">
      <w:pPr>
        <w:adjustRightInd w:val="0"/>
        <w:snapToGrid w:val="0"/>
        <w:spacing w:after="0" w:line="240" w:lineRule="auto"/>
        <w:jc w:val="left"/>
        <w:rPr>
          <w:b/>
          <w:sz w:val="36"/>
          <w:szCs w:val="36"/>
        </w:rPr>
      </w:pPr>
    </w:p>
    <w:p w14:paraId="58DA65AC" w14:textId="77777777" w:rsidR="00D86540" w:rsidRDefault="00000000">
      <w:pPr>
        <w:widowControl/>
        <w:spacing w:after="0" w:line="240" w:lineRule="auto"/>
        <w:jc w:val="left"/>
        <w:rPr>
          <w:b/>
          <w:sz w:val="36"/>
          <w:szCs w:val="36"/>
        </w:rPr>
      </w:pPr>
      <w:r>
        <w:rPr>
          <w:b/>
          <w:sz w:val="36"/>
          <w:szCs w:val="36"/>
        </w:rPr>
        <w:br w:type="page"/>
      </w:r>
    </w:p>
    <w:p w14:paraId="4D7B4C27" w14:textId="77777777" w:rsidR="00D86540" w:rsidRDefault="00000000">
      <w:pPr>
        <w:spacing w:line="240" w:lineRule="auto"/>
        <w:jc w:val="center"/>
        <w:outlineLvl w:val="1"/>
        <w:rPr>
          <w:b/>
          <w:sz w:val="36"/>
          <w:szCs w:val="36"/>
        </w:rPr>
      </w:pPr>
      <w:r>
        <w:rPr>
          <w:rFonts w:hint="eastAsia"/>
          <w:b/>
          <w:sz w:val="36"/>
          <w:szCs w:val="36"/>
        </w:rPr>
        <w:lastRenderedPageBreak/>
        <w:t>合同条款通用部分</w:t>
      </w:r>
    </w:p>
    <w:p w14:paraId="0E2557C0"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color w:val="000000"/>
          <w:kern w:val="0"/>
          <w:sz w:val="24"/>
        </w:rPr>
      </w:pPr>
      <w:r>
        <w:rPr>
          <w:rFonts w:ascii="宋体" w:hAnsi="宋体" w:cs="宋体" w:hint="eastAsia"/>
          <w:color w:val="000000"/>
          <w:spacing w:val="-6"/>
          <w:kern w:val="0"/>
          <w:sz w:val="24"/>
        </w:rPr>
        <w:t>1. 一般约定</w:t>
      </w:r>
    </w:p>
    <w:p w14:paraId="49A42396"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28"/>
        <w:jc w:val="left"/>
        <w:outlineLvl w:val="3"/>
        <w:rPr>
          <w:rFonts w:ascii="宋体" w:hAnsi="宋体" w:cs="宋体" w:hint="eastAsia"/>
          <w:color w:val="000000"/>
          <w:kern w:val="0"/>
          <w:sz w:val="24"/>
        </w:rPr>
      </w:pPr>
      <w:bookmarkStart w:id="1229" w:name="bookmark350"/>
      <w:bookmarkEnd w:id="1229"/>
      <w:r>
        <w:rPr>
          <w:rFonts w:ascii="宋体" w:hAnsi="宋体" w:cs="宋体" w:hint="eastAsia"/>
          <w:color w:val="000000"/>
          <w:spacing w:val="-6"/>
          <w:kern w:val="0"/>
          <w:sz w:val="24"/>
        </w:rPr>
        <w:t>1.1 词语定义</w:t>
      </w:r>
    </w:p>
    <w:p w14:paraId="38F60C3B"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合同条款通用部分、合同条款专用部分中的下列词语应具有本款所赋予的含义。</w:t>
      </w:r>
    </w:p>
    <w:p w14:paraId="52400BFF" w14:textId="77777777" w:rsidR="00D86540" w:rsidRDefault="00000000">
      <w:pPr>
        <w:widowControl/>
        <w:autoSpaceDE w:val="0"/>
        <w:autoSpaceDN w:val="0"/>
        <w:adjustRightInd w:val="0"/>
        <w:snapToGrid w:val="0"/>
        <w:spacing w:before="163" w:line="240" w:lineRule="auto"/>
        <w:rPr>
          <w:rFonts w:ascii="宋体" w:hAnsi="宋体" w:cs="宋体" w:hint="eastAsia"/>
          <w:color w:val="000000"/>
          <w:kern w:val="0"/>
          <w:sz w:val="24"/>
        </w:rPr>
      </w:pPr>
      <w:r>
        <w:rPr>
          <w:rFonts w:ascii="宋体" w:hAnsi="宋体" w:cs="宋体" w:hint="eastAsia"/>
          <w:color w:val="000000"/>
          <w:spacing w:val="1"/>
          <w:kern w:val="0"/>
          <w:sz w:val="24"/>
        </w:rPr>
        <w:t>1.1.1 合同</w:t>
      </w:r>
    </w:p>
    <w:p w14:paraId="7E192A4C"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kern w:val="0"/>
          <w:sz w:val="24"/>
        </w:rPr>
      </w:pPr>
      <w:r>
        <w:rPr>
          <w:rFonts w:ascii="宋体" w:hAnsi="宋体" w:cs="宋体" w:hint="eastAsia"/>
          <w:color w:val="000000"/>
          <w:spacing w:val="4"/>
          <w:kern w:val="0"/>
          <w:sz w:val="24"/>
        </w:rPr>
        <w:t>1.1.1.1 合同文件（或称合同</w:t>
      </w:r>
      <w:r>
        <w:rPr>
          <w:rFonts w:ascii="宋体" w:hAnsi="宋体" w:cs="宋体" w:hint="eastAsia"/>
          <w:color w:val="000000"/>
          <w:spacing w:val="-51"/>
          <w:w w:val="95"/>
          <w:kern w:val="0"/>
          <w:sz w:val="24"/>
        </w:rPr>
        <w:t>）：</w:t>
      </w:r>
      <w:r>
        <w:rPr>
          <w:rFonts w:ascii="宋体" w:hAnsi="宋体" w:cs="宋体" w:hint="eastAsia"/>
          <w:color w:val="000000"/>
          <w:spacing w:val="4"/>
          <w:kern w:val="0"/>
          <w:sz w:val="24"/>
        </w:rPr>
        <w:t>指合同协议书</w:t>
      </w:r>
      <w:r>
        <w:rPr>
          <w:rFonts w:ascii="宋体" w:hAnsi="宋体" w:cs="宋体" w:hint="eastAsia"/>
          <w:color w:val="000000"/>
          <w:spacing w:val="3"/>
          <w:kern w:val="0"/>
          <w:sz w:val="24"/>
        </w:rPr>
        <w:t>、中标通知书、投标函及投标函附录、</w:t>
      </w:r>
      <w:r>
        <w:rPr>
          <w:rFonts w:ascii="宋体" w:hAnsi="宋体" w:cs="宋体" w:hint="eastAsia"/>
          <w:color w:val="000000"/>
          <w:spacing w:val="7"/>
          <w:kern w:val="0"/>
          <w:sz w:val="24"/>
        </w:rPr>
        <w:t>合同条款专用部分、合同条款通用部分、技术标准和要求、图纸、合同清单，以及其他合同</w:t>
      </w:r>
      <w:r>
        <w:rPr>
          <w:rFonts w:ascii="宋体" w:hAnsi="宋体" w:cs="宋体" w:hint="eastAsia"/>
          <w:color w:val="000000"/>
          <w:spacing w:val="2"/>
          <w:kern w:val="0"/>
          <w:sz w:val="24"/>
        </w:rPr>
        <w:t>文件。</w:t>
      </w:r>
    </w:p>
    <w:p w14:paraId="26789EB2"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1.1.1.2 合同协议书：指第1.5款所指的合同协议书。</w:t>
      </w:r>
    </w:p>
    <w:p w14:paraId="7C6CDA84"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1.1.1.3 中标通知书：指发包人通知承包人中标的函件。</w:t>
      </w:r>
    </w:p>
    <w:p w14:paraId="77080192"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1.1.1.4 投标函：指构成合同文件组成部分的由承包人填写并签署的投标函。</w:t>
      </w:r>
    </w:p>
    <w:p w14:paraId="0931358E"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1.1.1.5 投标函附录：指附在投标函后构成合同文件的投标函附录。</w:t>
      </w:r>
    </w:p>
    <w:p w14:paraId="3FE03146"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1.1.1.6 合同条款：指构成合同文件组成部分的合同条款通用部分和（或）合同条款专用部分。</w:t>
      </w:r>
    </w:p>
    <w:p w14:paraId="16CF161C" w14:textId="77777777" w:rsidR="00D86540" w:rsidRDefault="00000000">
      <w:pPr>
        <w:widowControl/>
        <w:autoSpaceDE w:val="0"/>
        <w:autoSpaceDN w:val="0"/>
        <w:adjustRightInd w:val="0"/>
        <w:snapToGrid w:val="0"/>
        <w:spacing w:before="2" w:line="240" w:lineRule="auto"/>
        <w:ind w:right="38"/>
        <w:rPr>
          <w:rFonts w:ascii="宋体" w:hAnsi="宋体" w:cs="宋体" w:hint="eastAsia"/>
          <w:color w:val="000000"/>
          <w:kern w:val="0"/>
          <w:sz w:val="24"/>
        </w:rPr>
      </w:pPr>
      <w:r>
        <w:rPr>
          <w:rFonts w:ascii="宋体" w:hAnsi="宋体" w:cs="宋体" w:hint="eastAsia"/>
          <w:color w:val="000000"/>
          <w:spacing w:val="5"/>
          <w:kern w:val="0"/>
          <w:sz w:val="24"/>
        </w:rPr>
        <w:t>1.1.1.7 技术标准和要求：指构成合同文件组成部分的名为技术标准和要求的文件，</w:t>
      </w:r>
      <w:r>
        <w:rPr>
          <w:rFonts w:ascii="宋体" w:hAnsi="宋体" w:cs="宋体" w:hint="eastAsia"/>
          <w:color w:val="000000"/>
          <w:spacing w:val="9"/>
          <w:kern w:val="0"/>
          <w:sz w:val="24"/>
        </w:rPr>
        <w:t>包括合同双方当事人约定对其所作的修改或补充。</w:t>
      </w:r>
    </w:p>
    <w:p w14:paraId="218FF52F" w14:textId="77777777" w:rsidR="00D86540" w:rsidRDefault="00000000">
      <w:pPr>
        <w:widowControl/>
        <w:autoSpaceDE w:val="0"/>
        <w:autoSpaceDN w:val="0"/>
        <w:adjustRightInd w:val="0"/>
        <w:snapToGrid w:val="0"/>
        <w:spacing w:before="1" w:line="240" w:lineRule="auto"/>
        <w:ind w:right="94"/>
        <w:rPr>
          <w:rFonts w:ascii="宋体" w:hAnsi="宋体" w:cs="宋体" w:hint="eastAsia"/>
          <w:color w:val="000000"/>
          <w:kern w:val="0"/>
          <w:sz w:val="24"/>
        </w:rPr>
      </w:pPr>
      <w:r>
        <w:rPr>
          <w:rFonts w:ascii="宋体" w:hAnsi="宋体" w:cs="宋体" w:hint="eastAsia"/>
          <w:color w:val="000000"/>
          <w:spacing w:val="9"/>
          <w:kern w:val="0"/>
          <w:sz w:val="24"/>
        </w:rPr>
        <w:t>1.1.1.8 图纸：指包含在合同中的工程图纸，以及</w:t>
      </w:r>
      <w:r>
        <w:rPr>
          <w:rFonts w:ascii="宋体" w:hAnsi="宋体" w:cs="宋体" w:hint="eastAsia"/>
          <w:color w:val="000000"/>
          <w:spacing w:val="8"/>
          <w:kern w:val="0"/>
          <w:sz w:val="24"/>
        </w:rPr>
        <w:t>由发包人按合同约定提供的任何补充和修改的图纸，包括配套的说明。</w:t>
      </w:r>
    </w:p>
    <w:p w14:paraId="2ABDCAB7"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1.1.1.9合同清单：指构成合同文件组成部分的由承包人在投标时所填报并获得发包人接纳的已标明投标总价、合价及其综合单价，以及投标报价澄清或说明修正价格的已标价工程量清单，用以说明承包人所填报合同总价的详细构成及综合单价分析，包括其说明和表格。</w:t>
      </w:r>
    </w:p>
    <w:p w14:paraId="4E16A2A0"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1.1.1.10 其他合同文件：指经合同双方当事人确认构成合同文件的其他文件。</w:t>
      </w:r>
    </w:p>
    <w:p w14:paraId="5569AD4A"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1.1.2 合同当事人和人员</w:t>
      </w:r>
    </w:p>
    <w:p w14:paraId="5229CF91"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1.1.2.1 合同当事人：指发包人和（或）承包人。</w:t>
      </w:r>
    </w:p>
    <w:p w14:paraId="290CC5CB"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1.1.2.2 发包人：指合同协议书中约定，具有工程发包主体资格和承诺按照合同约定的条件、期限和方式向承包人支付工程价款的当事人，以及取得该当事人资格的合法继承人。发包人名称见合同条款专用部分。</w:t>
      </w:r>
    </w:p>
    <w:p w14:paraId="6A0CC799"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1.1.2.3 承包人：指合同协议书中约定，具有合同工程承包主体资格，并承诺按照合同约定进行施工、竣工、交付并承担质量缺陷保修责任的当事人，以及取得该当事人资格的合法继承人。承包人名称见合同条款专用部分。</w:t>
      </w:r>
    </w:p>
    <w:p w14:paraId="07522408"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1.1.2.4 承包人项目经理：指承包人派驻施工场地的全权负责人。</w:t>
      </w:r>
    </w:p>
    <w:p w14:paraId="753D0C83"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1.1.2.5 分包人：指从承包人处分包合同中某一部分工程，并与其签订分包合同的分包人。</w:t>
      </w:r>
    </w:p>
    <w:p w14:paraId="4215F3FA"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lastRenderedPageBreak/>
        <w:t>1.1.2.6 监理人：指发包人委托的对合同履行实施管理的法人或其他组织。监理人名称见合同条款专用部分。</w:t>
      </w:r>
    </w:p>
    <w:p w14:paraId="5F3D975C"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1.1.2.7 总监理工程师（总监）：指由监理人委派常驻施工场地对合同履行实施管理的全权负责人。</w:t>
      </w:r>
    </w:p>
    <w:p w14:paraId="58E48095"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1.1.2.8 发包人代表：指由发包人指定的派驻施工场地（现场）的全权代表。发包人代表相关信息见合同条款专用部分。</w:t>
      </w:r>
    </w:p>
    <w:p w14:paraId="5125BE00"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1.1.2.9 专业分包人：指根据合同条款第15.8.1项的约定，由发包人和承包人以招标方式选择的分包人。</w:t>
      </w:r>
    </w:p>
    <w:p w14:paraId="2FF6F917"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1.1.2.10 专项供应商：指根据合同条款第15.8.1项的约定， 由发包人和承包人以招标方式选择的供应商。</w:t>
      </w:r>
    </w:p>
    <w:p w14:paraId="30BEC132"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1.1.2.11 独立承包人：指与发包人直接订立工程承包合同，负责实施与工程有关的其他工作的当事人。</w:t>
      </w:r>
    </w:p>
    <w:p w14:paraId="21066CD7" w14:textId="77777777" w:rsidR="00D86540" w:rsidRDefault="00000000">
      <w:pPr>
        <w:widowControl/>
        <w:autoSpaceDE w:val="0"/>
        <w:autoSpaceDN w:val="0"/>
        <w:adjustRightInd w:val="0"/>
        <w:snapToGrid w:val="0"/>
        <w:spacing w:line="240" w:lineRule="auto"/>
        <w:rPr>
          <w:rFonts w:ascii="宋体" w:hAnsi="宋体" w:cs="宋体" w:hint="eastAsia"/>
          <w:color w:val="000000"/>
          <w:kern w:val="0"/>
          <w:sz w:val="24"/>
        </w:rPr>
      </w:pPr>
      <w:r>
        <w:rPr>
          <w:rFonts w:ascii="宋体" w:hAnsi="宋体" w:cs="宋体" w:hint="eastAsia"/>
          <w:color w:val="000000"/>
          <w:spacing w:val="3"/>
          <w:kern w:val="0"/>
          <w:sz w:val="24"/>
        </w:rPr>
        <w:t>1.1.3 工程和设备</w:t>
      </w:r>
    </w:p>
    <w:p w14:paraId="0E8A2723" w14:textId="77777777" w:rsidR="00D86540" w:rsidRDefault="00000000">
      <w:pPr>
        <w:widowControl/>
        <w:autoSpaceDE w:val="0"/>
        <w:autoSpaceDN w:val="0"/>
        <w:adjustRightInd w:val="0"/>
        <w:snapToGrid w:val="0"/>
        <w:spacing w:before="162" w:line="240" w:lineRule="auto"/>
        <w:rPr>
          <w:rFonts w:ascii="宋体" w:hAnsi="宋体" w:cs="宋体" w:hint="eastAsia"/>
          <w:color w:val="000000"/>
          <w:kern w:val="0"/>
          <w:sz w:val="24"/>
        </w:rPr>
      </w:pPr>
      <w:r>
        <w:rPr>
          <w:rFonts w:ascii="宋体" w:hAnsi="宋体" w:cs="宋体" w:hint="eastAsia"/>
          <w:color w:val="000000"/>
          <w:spacing w:val="7"/>
          <w:kern w:val="0"/>
          <w:sz w:val="24"/>
        </w:rPr>
        <w:t>1.1.3.1 工程：指永久工程和（或）临</w:t>
      </w:r>
      <w:r>
        <w:rPr>
          <w:rFonts w:ascii="宋体" w:hAnsi="宋体" w:cs="宋体" w:hint="eastAsia"/>
          <w:color w:val="000000"/>
          <w:spacing w:val="6"/>
          <w:kern w:val="0"/>
          <w:sz w:val="24"/>
        </w:rPr>
        <w:t>时工程。</w:t>
      </w:r>
    </w:p>
    <w:p w14:paraId="650C1193"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1.1.3.2 永久工程：指按照合同约定所需建造、完成并移交给发包人的工程，包括工程设备。永久工程的约定见合同条款专用部分。</w:t>
      </w:r>
    </w:p>
    <w:p w14:paraId="1B0B2685"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1.1.3.3 临时工程：指为完成合同约定的永久工程所修建的各类临时性工程，不包括施工设备。临时工程的约定见合同条款专用部分。</w:t>
      </w:r>
    </w:p>
    <w:p w14:paraId="15D1884C"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1.1.3.4 单位工程：指具有相对独立的设计文件，能够独立组织施工并能形成独立使用功能的永久工程的组成部分。</w:t>
      </w:r>
    </w:p>
    <w:p w14:paraId="22668621"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1.1.3.5 工程设备：指构成或计划构成永久工程一部分的机电设备、金属结构设备、仪器装置及其他类似的设备和装置。</w:t>
      </w:r>
    </w:p>
    <w:p w14:paraId="52347482"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1.1.3.6 施工设备：指为完成合同约定的各项工作所需的设备、器具和其他物品，不包括临时工程和材料。</w:t>
      </w:r>
    </w:p>
    <w:p w14:paraId="416674DF"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1.1.3.7 临时设施：指为完成合同约定的各项工作所服务的临时性生产和生活设施。</w:t>
      </w:r>
    </w:p>
    <w:p w14:paraId="129E5A18"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1.1.3.8 承包人设备：指承包人自带的施工设备。</w:t>
      </w:r>
    </w:p>
    <w:p w14:paraId="5FF2FE58"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1.1.3.9 施工场地（或称工地、现场）：指用于合同工程施工的场所，以及在合同中指定作为施工场地组成部分的其他场所，包括永久占地和临时占地。</w:t>
      </w:r>
    </w:p>
    <w:p w14:paraId="08145595"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1.1.3.10 永久占地：指为实施合同工程需永久占用的土地。永久占地的约定见合同条款专用部分。</w:t>
      </w:r>
    </w:p>
    <w:p w14:paraId="0F23DFEB"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1.1.3.11 临时占地：指为实施合同工程需临时占用的土地。临时占地的约定见合同条款专用部分。</w:t>
      </w:r>
    </w:p>
    <w:p w14:paraId="6E51E2FB"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1.1.3.12 材料：指构成或将构成永久工程组成部分的各类物品(含工程设备)，包括合同中可能约定的承包人仅负责供应的材料。</w:t>
      </w:r>
    </w:p>
    <w:p w14:paraId="567DA241" w14:textId="77777777" w:rsidR="00D86540" w:rsidRDefault="00000000">
      <w:pPr>
        <w:widowControl/>
        <w:autoSpaceDE w:val="0"/>
        <w:autoSpaceDN w:val="0"/>
        <w:adjustRightInd w:val="0"/>
        <w:snapToGrid w:val="0"/>
        <w:spacing w:line="240" w:lineRule="auto"/>
        <w:rPr>
          <w:rFonts w:ascii="宋体" w:hAnsi="宋体" w:cs="宋体" w:hint="eastAsia"/>
          <w:color w:val="000000"/>
          <w:kern w:val="0"/>
          <w:sz w:val="24"/>
        </w:rPr>
      </w:pPr>
      <w:r>
        <w:rPr>
          <w:rFonts w:ascii="宋体" w:hAnsi="宋体" w:cs="宋体" w:hint="eastAsia"/>
          <w:color w:val="000000"/>
          <w:spacing w:val="-4"/>
          <w:kern w:val="0"/>
          <w:sz w:val="24"/>
        </w:rPr>
        <w:t>1.1.4 日期</w:t>
      </w:r>
    </w:p>
    <w:p w14:paraId="2CC6872F"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lastRenderedPageBreak/>
        <w:t>1.1.4.1 开工通知：指监理人按第11.1款通知承包人开工的函件。</w:t>
      </w:r>
    </w:p>
    <w:p w14:paraId="573CDB4F"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1.1.4.2 开工日期：指监理人按第11.1款发出的开工通知中写明的开工日期。</w:t>
      </w:r>
    </w:p>
    <w:p w14:paraId="54B6393E"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1.1.4.3 工期：指承包人在投标函中承诺的完成合同工程所需的期限，包括按第11.3 款、第11.4款和第11.6款约定所作的变更。</w:t>
      </w:r>
    </w:p>
    <w:p w14:paraId="6DBEEDAA"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1.1.4.4 竣工日期：指第1.1.4.3目约定工期届满时的日期。实际竣工日期以工程接收证书中写明的日期为准。</w:t>
      </w:r>
    </w:p>
    <w:p w14:paraId="50B09369"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1.1.4.5 缺陷责任期：指履行第19.2款约定的缺陷责任的期限，包括根据第 19.3款约定所作的延长。缺陷责任期的具体期限见合同条款专用部分。</w:t>
      </w:r>
    </w:p>
    <w:p w14:paraId="2113F857"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1.1.4.6 基准日期：除合同条款专用部分另有约定外，指投标截止时间前28 天的日期。</w:t>
      </w:r>
    </w:p>
    <w:p w14:paraId="162AE93D"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1.1.4.7 天：除特别指明外，指日历天。合同中按天计算时间的，开始当天不计入，从次日开始计算。期限最后一天的截止时间为当天24:00。</w:t>
      </w:r>
    </w:p>
    <w:p w14:paraId="07429584"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1.1.4.8 保修期：是根据现行有关法律规定，在合同条款第19.7款中约定的由承包人负责对合同约定的保修范围内发生的质量问题履行保修义务并对造成的损失承担赔偿责任的期限。</w:t>
      </w:r>
    </w:p>
    <w:p w14:paraId="206E9FF4"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1.1.5 合同价格和费用</w:t>
      </w:r>
    </w:p>
    <w:p w14:paraId="4EFB138E"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1.1.5.1 签约合同价：指签定合同时合同协议书中写明的，包括了暂列金额、暂估价的合同总金额。</w:t>
      </w:r>
    </w:p>
    <w:p w14:paraId="112A061B"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1.1.5.2 合同价格：指承包人按合同约定完成了包括缺陷责任期内的全部承包工作后，发包人应付给承包人的金额，包括在履行合同过程中按合同约定进行的变更和调整。</w:t>
      </w:r>
    </w:p>
    <w:p w14:paraId="1438F348"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1.1.5.3 费用：指为履行合同所发生的或将要发生的所有合理开支，包括管理费和应分摊的其他费用，但不包括利润。</w:t>
      </w:r>
    </w:p>
    <w:p w14:paraId="67D9D0D8" w14:textId="77777777" w:rsidR="00D86540" w:rsidRDefault="00000000">
      <w:pPr>
        <w:widowControl/>
        <w:autoSpaceDE w:val="0"/>
        <w:autoSpaceDN w:val="0"/>
        <w:adjustRightInd w:val="0"/>
        <w:snapToGrid w:val="0"/>
        <w:spacing w:before="156" w:line="240" w:lineRule="auto"/>
        <w:ind w:right="23"/>
        <w:rPr>
          <w:rFonts w:ascii="宋体" w:hAnsi="宋体" w:cs="宋体" w:hint="eastAsia"/>
          <w:color w:val="000000"/>
          <w:spacing w:val="4"/>
          <w:kern w:val="0"/>
          <w:sz w:val="24"/>
        </w:rPr>
      </w:pPr>
      <w:r>
        <w:rPr>
          <w:rFonts w:ascii="宋体" w:hAnsi="宋体" w:cs="宋体" w:hint="eastAsia"/>
          <w:color w:val="000000"/>
          <w:spacing w:val="4"/>
          <w:kern w:val="0"/>
          <w:sz w:val="24"/>
        </w:rPr>
        <w:t>1.1.5.4 暂列金额：指合同清单中所列的暂列金额，用于在签订协议书时尚未确定或不可预见变更的施工及其所需材料、服务等的金额，包括以计日工方式支付的金额。</w:t>
      </w:r>
    </w:p>
    <w:p w14:paraId="2A2DD772" w14:textId="77777777" w:rsidR="00D86540" w:rsidRDefault="00000000">
      <w:pPr>
        <w:widowControl/>
        <w:autoSpaceDE w:val="0"/>
        <w:autoSpaceDN w:val="0"/>
        <w:adjustRightInd w:val="0"/>
        <w:snapToGrid w:val="0"/>
        <w:spacing w:before="1" w:line="240" w:lineRule="auto"/>
        <w:ind w:right="94"/>
        <w:rPr>
          <w:rFonts w:ascii="宋体" w:hAnsi="宋体" w:cs="宋体" w:hint="eastAsia"/>
          <w:color w:val="000000"/>
          <w:kern w:val="0"/>
          <w:sz w:val="24"/>
        </w:rPr>
      </w:pPr>
      <w:r>
        <w:rPr>
          <w:rFonts w:ascii="宋体" w:hAnsi="宋体" w:cs="宋体" w:hint="eastAsia"/>
          <w:color w:val="000000"/>
          <w:kern w:val="0"/>
          <w:sz w:val="24"/>
        </w:rPr>
        <w:t>1.1.5.5 暂估价：指发包人在工程量清单中给定的用于支付必然发生但暂时不能确定价格的材料以及专业工程的金额。</w:t>
      </w:r>
    </w:p>
    <w:p w14:paraId="3BAEF63F" w14:textId="77777777" w:rsidR="00D86540" w:rsidRDefault="00000000">
      <w:pPr>
        <w:widowControl/>
        <w:autoSpaceDE w:val="0"/>
        <w:autoSpaceDN w:val="0"/>
        <w:adjustRightInd w:val="0"/>
        <w:snapToGrid w:val="0"/>
        <w:spacing w:before="1" w:line="240" w:lineRule="auto"/>
        <w:ind w:right="94"/>
        <w:rPr>
          <w:rFonts w:ascii="宋体" w:hAnsi="宋体" w:cs="宋体" w:hint="eastAsia"/>
          <w:color w:val="000000"/>
          <w:kern w:val="0"/>
          <w:sz w:val="24"/>
        </w:rPr>
      </w:pPr>
      <w:r>
        <w:rPr>
          <w:rFonts w:ascii="宋体" w:hAnsi="宋体" w:cs="宋体" w:hint="eastAsia"/>
          <w:color w:val="000000"/>
          <w:kern w:val="0"/>
          <w:sz w:val="24"/>
        </w:rPr>
        <w:t>1.1.5.6 计日工：指对零星工作采取的一种计价方式，按合同中的计日工项目及其单价计价付款。</w:t>
      </w:r>
    </w:p>
    <w:p w14:paraId="4229B3D1" w14:textId="77777777" w:rsidR="00D86540" w:rsidRDefault="00000000">
      <w:pPr>
        <w:widowControl/>
        <w:autoSpaceDE w:val="0"/>
        <w:autoSpaceDN w:val="0"/>
        <w:adjustRightInd w:val="0"/>
        <w:snapToGrid w:val="0"/>
        <w:spacing w:before="1" w:line="240" w:lineRule="auto"/>
        <w:ind w:right="94"/>
        <w:rPr>
          <w:rFonts w:ascii="宋体" w:hAnsi="宋体" w:cs="宋体" w:hint="eastAsia"/>
          <w:color w:val="000000"/>
          <w:kern w:val="0"/>
          <w:sz w:val="24"/>
        </w:rPr>
      </w:pPr>
      <w:r>
        <w:rPr>
          <w:rFonts w:ascii="宋体" w:hAnsi="宋体" w:cs="宋体" w:hint="eastAsia"/>
          <w:color w:val="000000"/>
          <w:kern w:val="0"/>
          <w:sz w:val="24"/>
        </w:rPr>
        <w:t>1.1.5.7 工程量清单缺陷：指招标工程量清单的分部分项工程项目清单中所列的清单项目与对应的签约图纸及签约规范的清单项目在列项、项目特征、工程数量上存在的差异。</w:t>
      </w:r>
    </w:p>
    <w:p w14:paraId="54E4261A" w14:textId="77777777" w:rsidR="00D86540" w:rsidRDefault="00000000">
      <w:pPr>
        <w:widowControl/>
        <w:autoSpaceDE w:val="0"/>
        <w:autoSpaceDN w:val="0"/>
        <w:adjustRightInd w:val="0"/>
        <w:snapToGrid w:val="0"/>
        <w:spacing w:before="1" w:line="240" w:lineRule="auto"/>
        <w:ind w:right="94"/>
        <w:rPr>
          <w:rFonts w:ascii="宋体" w:hAnsi="宋体" w:cs="宋体" w:hint="eastAsia"/>
          <w:color w:val="000000"/>
          <w:kern w:val="0"/>
          <w:sz w:val="24"/>
        </w:rPr>
      </w:pPr>
      <w:r>
        <w:rPr>
          <w:rFonts w:ascii="宋体" w:hAnsi="宋体" w:cs="宋体" w:hint="eastAsia"/>
          <w:color w:val="000000"/>
          <w:kern w:val="0"/>
          <w:sz w:val="24"/>
        </w:rPr>
        <w:t>包括工程量清单多列项、错漏项,项目特征不符、工程数量偏差及其他同类。</w:t>
      </w:r>
    </w:p>
    <w:p w14:paraId="4F9690BB" w14:textId="77777777" w:rsidR="00D86540" w:rsidRDefault="00000000">
      <w:pPr>
        <w:widowControl/>
        <w:autoSpaceDE w:val="0"/>
        <w:autoSpaceDN w:val="0"/>
        <w:adjustRightInd w:val="0"/>
        <w:snapToGrid w:val="0"/>
        <w:spacing w:before="1" w:line="240" w:lineRule="auto"/>
        <w:ind w:right="94"/>
        <w:rPr>
          <w:rFonts w:ascii="宋体" w:hAnsi="宋体" w:cs="宋体" w:hint="eastAsia"/>
          <w:color w:val="000000"/>
          <w:kern w:val="0"/>
          <w:sz w:val="24"/>
        </w:rPr>
      </w:pPr>
      <w:r>
        <w:rPr>
          <w:rFonts w:ascii="宋体" w:hAnsi="宋体" w:cs="宋体" w:hint="eastAsia"/>
          <w:color w:val="000000"/>
          <w:kern w:val="0"/>
          <w:sz w:val="24"/>
        </w:rPr>
        <w:t>1.1.5.8 质量保证金（或称保留金）：指按第 17.4.1 项约定用于保证在缺陷责任期内履行缺陷修复义务的金额。</w:t>
      </w:r>
    </w:p>
    <w:p w14:paraId="5E3B353E" w14:textId="77777777" w:rsidR="00D86540" w:rsidRDefault="00000000">
      <w:pPr>
        <w:widowControl/>
        <w:autoSpaceDE w:val="0"/>
        <w:autoSpaceDN w:val="0"/>
        <w:adjustRightInd w:val="0"/>
        <w:snapToGrid w:val="0"/>
        <w:spacing w:line="240" w:lineRule="auto"/>
        <w:rPr>
          <w:rFonts w:ascii="宋体" w:hAnsi="宋体" w:cs="宋体" w:hint="eastAsia"/>
          <w:color w:val="000000"/>
          <w:kern w:val="0"/>
          <w:sz w:val="24"/>
        </w:rPr>
      </w:pPr>
      <w:r>
        <w:rPr>
          <w:rFonts w:ascii="宋体" w:hAnsi="宋体" w:cs="宋体" w:hint="eastAsia"/>
          <w:color w:val="000000"/>
          <w:spacing w:val="2"/>
          <w:kern w:val="0"/>
          <w:sz w:val="24"/>
        </w:rPr>
        <w:lastRenderedPageBreak/>
        <w:t>1.1.6</w:t>
      </w:r>
      <w:r>
        <w:rPr>
          <w:rFonts w:ascii="宋体" w:hAnsi="宋体" w:cs="宋体" w:hint="eastAsia"/>
          <w:color w:val="000000"/>
          <w:spacing w:val="14"/>
          <w:kern w:val="0"/>
          <w:sz w:val="24"/>
        </w:rPr>
        <w:t xml:space="preserve"> </w:t>
      </w:r>
      <w:r>
        <w:rPr>
          <w:rFonts w:ascii="宋体" w:hAnsi="宋体" w:cs="宋体" w:hint="eastAsia"/>
          <w:color w:val="000000"/>
          <w:spacing w:val="2"/>
          <w:kern w:val="0"/>
          <w:sz w:val="24"/>
        </w:rPr>
        <w:t>书面形式</w:t>
      </w:r>
    </w:p>
    <w:p w14:paraId="2076672A" w14:textId="77777777" w:rsidR="00D86540" w:rsidRDefault="00000000">
      <w:pPr>
        <w:widowControl/>
        <w:autoSpaceDE w:val="0"/>
        <w:autoSpaceDN w:val="0"/>
        <w:adjustRightInd w:val="0"/>
        <w:snapToGrid w:val="0"/>
        <w:spacing w:before="1" w:line="240" w:lineRule="auto"/>
        <w:ind w:right="94"/>
        <w:rPr>
          <w:rFonts w:ascii="宋体" w:hAnsi="宋体" w:cs="宋体" w:hint="eastAsia"/>
          <w:color w:val="000000"/>
          <w:kern w:val="0"/>
          <w:sz w:val="24"/>
        </w:rPr>
      </w:pPr>
      <w:r>
        <w:rPr>
          <w:rFonts w:ascii="宋体" w:hAnsi="宋体" w:cs="宋体" w:hint="eastAsia"/>
          <w:color w:val="000000"/>
          <w:kern w:val="0"/>
          <w:sz w:val="24"/>
        </w:rPr>
        <w:t>书面形式：指合同文件、信函、 电报、传真等可以有形地表现所载内容的形式。</w:t>
      </w:r>
    </w:p>
    <w:p w14:paraId="79606F5A" w14:textId="77777777" w:rsidR="00D86540" w:rsidRDefault="00000000">
      <w:pPr>
        <w:widowControl/>
        <w:autoSpaceDE w:val="0"/>
        <w:autoSpaceDN w:val="0"/>
        <w:adjustRightInd w:val="0"/>
        <w:snapToGrid w:val="0"/>
        <w:spacing w:before="1" w:line="240" w:lineRule="auto"/>
        <w:ind w:right="94"/>
        <w:rPr>
          <w:rFonts w:ascii="宋体" w:hAnsi="宋体" w:cs="宋体" w:hint="eastAsia"/>
          <w:color w:val="000000"/>
          <w:kern w:val="0"/>
          <w:sz w:val="24"/>
        </w:rPr>
      </w:pPr>
      <w:r>
        <w:rPr>
          <w:rFonts w:ascii="宋体" w:hAnsi="宋体" w:cs="宋体" w:hint="eastAsia"/>
          <w:color w:val="000000"/>
          <w:kern w:val="0"/>
          <w:sz w:val="24"/>
        </w:rPr>
        <w:t>1.1.7 争议评审委员会（或机构）</w:t>
      </w:r>
    </w:p>
    <w:p w14:paraId="039CB946" w14:textId="77777777" w:rsidR="00D86540" w:rsidRDefault="00000000">
      <w:pPr>
        <w:widowControl/>
        <w:autoSpaceDE w:val="0"/>
        <w:autoSpaceDN w:val="0"/>
        <w:adjustRightInd w:val="0"/>
        <w:snapToGrid w:val="0"/>
        <w:spacing w:before="1" w:line="240" w:lineRule="auto"/>
        <w:ind w:right="94"/>
        <w:rPr>
          <w:rFonts w:ascii="宋体" w:hAnsi="宋体" w:cs="宋体" w:hint="eastAsia"/>
          <w:color w:val="000000"/>
          <w:kern w:val="0"/>
          <w:sz w:val="24"/>
        </w:rPr>
      </w:pPr>
      <w:r>
        <w:rPr>
          <w:rFonts w:ascii="宋体" w:hAnsi="宋体" w:cs="宋体" w:hint="eastAsia"/>
          <w:color w:val="000000"/>
          <w:kern w:val="0"/>
          <w:sz w:val="24"/>
        </w:rPr>
        <w:t>争议评审委员会（或机构）：是由发包人和承包人共同聘请的人员组成的独立、公正的第三方临时性组织，其组成人数为单数。争议评审委员会（或机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14:paraId="2E7C635C" w14:textId="77777777" w:rsidR="00D86540" w:rsidRDefault="00000000">
      <w:pPr>
        <w:widowControl/>
        <w:autoSpaceDE w:val="0"/>
        <w:autoSpaceDN w:val="0"/>
        <w:adjustRightInd w:val="0"/>
        <w:snapToGrid w:val="0"/>
        <w:spacing w:line="240" w:lineRule="auto"/>
        <w:rPr>
          <w:rFonts w:ascii="宋体" w:hAnsi="宋体" w:cs="宋体" w:hint="eastAsia"/>
          <w:color w:val="000000"/>
          <w:kern w:val="0"/>
          <w:sz w:val="24"/>
        </w:rPr>
      </w:pPr>
      <w:r>
        <w:rPr>
          <w:rFonts w:ascii="宋体" w:hAnsi="宋体" w:cs="宋体" w:hint="eastAsia"/>
          <w:color w:val="000000"/>
          <w:spacing w:val="6"/>
          <w:kern w:val="0"/>
          <w:sz w:val="24"/>
        </w:rPr>
        <w:t>1.1.8 其他需要补充的内容</w:t>
      </w:r>
    </w:p>
    <w:p w14:paraId="74FC8B59" w14:textId="77777777" w:rsidR="00D86540" w:rsidRDefault="00000000">
      <w:pPr>
        <w:widowControl/>
        <w:autoSpaceDE w:val="0"/>
        <w:autoSpaceDN w:val="0"/>
        <w:adjustRightInd w:val="0"/>
        <w:snapToGrid w:val="0"/>
        <w:spacing w:before="1" w:line="240" w:lineRule="auto"/>
        <w:ind w:right="94"/>
        <w:rPr>
          <w:rFonts w:ascii="宋体" w:hAnsi="宋体" w:cs="宋体" w:hint="eastAsia"/>
          <w:color w:val="000000"/>
          <w:kern w:val="0"/>
          <w:sz w:val="24"/>
        </w:rPr>
      </w:pPr>
      <w:r>
        <w:rPr>
          <w:rFonts w:ascii="宋体" w:hAnsi="宋体" w:cs="宋体" w:hint="eastAsia"/>
          <w:color w:val="000000"/>
          <w:kern w:val="0"/>
          <w:sz w:val="24"/>
        </w:rPr>
        <w:t>1.1.8.1 签约图纸：指招标文件提供的设计文件和招标人在招标过程中发出的有关设计文件的补充、澄清或修改文件。</w:t>
      </w:r>
    </w:p>
    <w:p w14:paraId="177AC7C0" w14:textId="77777777" w:rsidR="00D86540" w:rsidRDefault="00000000">
      <w:pPr>
        <w:widowControl/>
        <w:autoSpaceDE w:val="0"/>
        <w:autoSpaceDN w:val="0"/>
        <w:adjustRightInd w:val="0"/>
        <w:snapToGrid w:val="0"/>
        <w:spacing w:before="1" w:line="240" w:lineRule="auto"/>
        <w:ind w:right="94"/>
        <w:rPr>
          <w:rFonts w:ascii="宋体" w:hAnsi="宋体" w:cs="宋体" w:hint="eastAsia"/>
          <w:color w:val="000000"/>
          <w:kern w:val="0"/>
          <w:sz w:val="24"/>
        </w:rPr>
      </w:pPr>
      <w:r>
        <w:rPr>
          <w:rFonts w:ascii="宋体" w:hAnsi="宋体" w:cs="宋体" w:hint="eastAsia"/>
          <w:color w:val="000000"/>
          <w:kern w:val="0"/>
          <w:sz w:val="24"/>
        </w:rPr>
        <w:t>1.1.8.2 签约规范：指招标文件提供的说明合同工程的材料标准或要求、工程技术标准、施工验收标准等的技术要求文件，和招标人在招标过程中发出的有关技术要求文件的补充、澄清或修改文件。</w:t>
      </w:r>
    </w:p>
    <w:p w14:paraId="5C4DD250" w14:textId="77777777" w:rsidR="00D86540" w:rsidRDefault="00000000">
      <w:pPr>
        <w:widowControl/>
        <w:autoSpaceDE w:val="0"/>
        <w:autoSpaceDN w:val="0"/>
        <w:adjustRightInd w:val="0"/>
        <w:snapToGrid w:val="0"/>
        <w:spacing w:before="1" w:line="240" w:lineRule="auto"/>
        <w:ind w:right="94"/>
        <w:rPr>
          <w:rFonts w:ascii="宋体" w:hAnsi="宋体" w:cs="宋体" w:hint="eastAsia"/>
          <w:color w:val="000000"/>
          <w:kern w:val="0"/>
          <w:sz w:val="24"/>
        </w:rPr>
      </w:pPr>
      <w:r>
        <w:rPr>
          <w:rFonts w:ascii="宋体" w:hAnsi="宋体" w:cs="宋体" w:hint="eastAsia"/>
          <w:color w:val="000000"/>
          <w:kern w:val="0"/>
          <w:sz w:val="24"/>
        </w:rPr>
        <w:t>1.1.8.3 已标价工程量清单：指构成合同文件组成部分的由承包人在投标时按照规定的格式和要求填写并标明价格的工程量清单。</w:t>
      </w:r>
    </w:p>
    <w:p w14:paraId="308A1E6E" w14:textId="77777777" w:rsidR="00D86540" w:rsidRDefault="00000000">
      <w:pPr>
        <w:widowControl/>
        <w:autoSpaceDE w:val="0"/>
        <w:autoSpaceDN w:val="0"/>
        <w:adjustRightInd w:val="0"/>
        <w:snapToGrid w:val="0"/>
        <w:spacing w:before="1" w:line="240" w:lineRule="auto"/>
        <w:ind w:right="94"/>
        <w:rPr>
          <w:rFonts w:ascii="宋体" w:hAnsi="宋体" w:cs="宋体" w:hint="eastAsia"/>
          <w:color w:val="000000"/>
          <w:kern w:val="0"/>
          <w:sz w:val="24"/>
        </w:rPr>
      </w:pPr>
      <w:r>
        <w:rPr>
          <w:rFonts w:ascii="宋体" w:hAnsi="宋体" w:cs="宋体" w:hint="eastAsia"/>
          <w:color w:val="000000"/>
          <w:kern w:val="0"/>
          <w:sz w:val="24"/>
        </w:rPr>
        <w:t>1.1.8.4 合同单价：承包人在已标价工程量清单内所报的综合单价,以及承包人投标报价澄清或说明中获得发包人接纳的修正综合单价。</w:t>
      </w:r>
    </w:p>
    <w:p w14:paraId="3DBE33DC" w14:textId="77777777" w:rsidR="00D86540" w:rsidRDefault="00000000">
      <w:pPr>
        <w:widowControl/>
        <w:autoSpaceDE w:val="0"/>
        <w:autoSpaceDN w:val="0"/>
        <w:adjustRightInd w:val="0"/>
        <w:snapToGrid w:val="0"/>
        <w:spacing w:before="1" w:line="240" w:lineRule="auto"/>
        <w:ind w:right="94"/>
        <w:rPr>
          <w:rFonts w:ascii="宋体" w:hAnsi="宋体" w:cs="宋体" w:hint="eastAsia"/>
          <w:color w:val="000000"/>
          <w:kern w:val="0"/>
          <w:sz w:val="24"/>
        </w:rPr>
      </w:pPr>
      <w:r>
        <w:rPr>
          <w:rFonts w:ascii="宋体" w:hAnsi="宋体" w:cs="宋体" w:hint="eastAsia"/>
          <w:color w:val="000000"/>
          <w:kern w:val="0"/>
          <w:sz w:val="24"/>
        </w:rPr>
        <w:t>1.1.8.5 其他需要补充的内容见合同条款专用部分。</w:t>
      </w:r>
    </w:p>
    <w:p w14:paraId="44D846DA"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28"/>
        <w:jc w:val="left"/>
        <w:outlineLvl w:val="3"/>
        <w:rPr>
          <w:rFonts w:ascii="宋体" w:hAnsi="宋体" w:cs="宋体" w:hint="eastAsia"/>
          <w:color w:val="000000"/>
          <w:kern w:val="0"/>
          <w:sz w:val="24"/>
        </w:rPr>
      </w:pPr>
      <w:bookmarkStart w:id="1230" w:name="bookmark95"/>
      <w:bookmarkEnd w:id="1230"/>
      <w:r>
        <w:rPr>
          <w:rFonts w:ascii="宋体" w:hAnsi="宋体" w:cs="宋体" w:hint="eastAsia"/>
          <w:color w:val="000000"/>
          <w:spacing w:val="-6"/>
          <w:kern w:val="0"/>
          <w:sz w:val="24"/>
        </w:rPr>
        <w:t>1.2</w:t>
      </w:r>
      <w:r>
        <w:rPr>
          <w:rFonts w:ascii="宋体" w:hAnsi="宋体" w:cs="宋体" w:hint="eastAsia"/>
          <w:color w:val="000000"/>
          <w:spacing w:val="6"/>
          <w:kern w:val="0"/>
          <w:sz w:val="24"/>
        </w:rPr>
        <w:t xml:space="preserve"> </w:t>
      </w:r>
      <w:r>
        <w:rPr>
          <w:rFonts w:ascii="宋体" w:hAnsi="宋体" w:cs="宋体" w:hint="eastAsia"/>
          <w:color w:val="000000"/>
          <w:spacing w:val="-6"/>
          <w:kern w:val="0"/>
          <w:sz w:val="24"/>
        </w:rPr>
        <w:t>语言文字</w:t>
      </w:r>
    </w:p>
    <w:p w14:paraId="3823016C" w14:textId="77777777" w:rsidR="00D86540" w:rsidRDefault="00000000">
      <w:pPr>
        <w:widowControl/>
        <w:autoSpaceDE w:val="0"/>
        <w:autoSpaceDN w:val="0"/>
        <w:adjustRightInd w:val="0"/>
        <w:snapToGrid w:val="0"/>
        <w:spacing w:before="1" w:line="240" w:lineRule="auto"/>
        <w:ind w:right="94"/>
        <w:rPr>
          <w:rFonts w:ascii="宋体" w:hAnsi="宋体" w:cs="宋体" w:hint="eastAsia"/>
          <w:color w:val="000000"/>
          <w:kern w:val="0"/>
          <w:sz w:val="24"/>
        </w:rPr>
      </w:pPr>
      <w:r>
        <w:rPr>
          <w:rFonts w:ascii="宋体" w:hAnsi="宋体" w:cs="宋体" w:hint="eastAsia"/>
          <w:color w:val="000000"/>
          <w:kern w:val="0"/>
          <w:sz w:val="24"/>
        </w:rPr>
        <w:t>除专用术语外，合同使用的语言文字为中文。必要时专用术语应附有中文注释。</w:t>
      </w:r>
    </w:p>
    <w:p w14:paraId="31FA591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24"/>
        <w:jc w:val="left"/>
        <w:outlineLvl w:val="3"/>
        <w:rPr>
          <w:rFonts w:ascii="宋体" w:hAnsi="宋体" w:cs="宋体" w:hint="eastAsia"/>
          <w:color w:val="000000"/>
          <w:kern w:val="0"/>
          <w:sz w:val="24"/>
        </w:rPr>
      </w:pPr>
      <w:bookmarkStart w:id="1231" w:name="bookmark96"/>
      <w:bookmarkEnd w:id="1231"/>
      <w:r>
        <w:rPr>
          <w:rFonts w:ascii="宋体" w:hAnsi="宋体" w:cs="宋体" w:hint="eastAsia"/>
          <w:color w:val="000000"/>
          <w:spacing w:val="-8"/>
          <w:kern w:val="0"/>
          <w:sz w:val="24"/>
        </w:rPr>
        <w:t>1.3</w:t>
      </w:r>
      <w:r>
        <w:rPr>
          <w:rFonts w:ascii="宋体" w:hAnsi="宋体" w:cs="宋体" w:hint="eastAsia"/>
          <w:color w:val="000000"/>
          <w:spacing w:val="5"/>
          <w:kern w:val="0"/>
          <w:sz w:val="24"/>
        </w:rPr>
        <w:t xml:space="preserve"> </w:t>
      </w:r>
      <w:r>
        <w:rPr>
          <w:rFonts w:ascii="宋体" w:hAnsi="宋体" w:cs="宋体" w:hint="eastAsia"/>
          <w:color w:val="000000"/>
          <w:spacing w:val="-8"/>
          <w:kern w:val="0"/>
          <w:sz w:val="24"/>
        </w:rPr>
        <w:t>法律</w:t>
      </w:r>
    </w:p>
    <w:p w14:paraId="6C396EF2" w14:textId="77777777" w:rsidR="00D86540" w:rsidRDefault="00000000">
      <w:pPr>
        <w:widowControl/>
        <w:autoSpaceDE w:val="0"/>
        <w:autoSpaceDN w:val="0"/>
        <w:adjustRightInd w:val="0"/>
        <w:snapToGrid w:val="0"/>
        <w:spacing w:before="297" w:line="240" w:lineRule="auto"/>
        <w:ind w:right="70"/>
        <w:rPr>
          <w:rFonts w:ascii="宋体" w:hAnsi="宋体" w:cs="宋体" w:hint="eastAsia"/>
          <w:color w:val="000000"/>
          <w:kern w:val="0"/>
          <w:sz w:val="24"/>
        </w:rPr>
      </w:pPr>
      <w:r>
        <w:rPr>
          <w:rFonts w:ascii="宋体" w:hAnsi="宋体" w:cs="宋体" w:hint="eastAsia"/>
          <w:color w:val="000000"/>
          <w:spacing w:val="7"/>
          <w:kern w:val="0"/>
          <w:sz w:val="24"/>
        </w:rPr>
        <w:t>适用于合同的法律包括中华人民共和国法律、行政法规、部门规章，以及工程所在地的地方法规、</w:t>
      </w:r>
      <w:r>
        <w:rPr>
          <w:rFonts w:ascii="宋体" w:hAnsi="宋体" w:cs="宋体" w:hint="eastAsia"/>
          <w:color w:val="000000"/>
          <w:spacing w:val="-52"/>
          <w:kern w:val="0"/>
          <w:sz w:val="24"/>
        </w:rPr>
        <w:t xml:space="preserve"> </w:t>
      </w:r>
      <w:r>
        <w:rPr>
          <w:rFonts w:ascii="宋体" w:hAnsi="宋体" w:cs="宋体" w:hint="eastAsia"/>
          <w:color w:val="000000"/>
          <w:spacing w:val="7"/>
          <w:kern w:val="0"/>
          <w:sz w:val="24"/>
        </w:rPr>
        <w:t>自治条例、单行条例和地方政府</w:t>
      </w:r>
      <w:r>
        <w:rPr>
          <w:rFonts w:ascii="宋体" w:hAnsi="宋体" w:cs="宋体" w:hint="eastAsia"/>
          <w:color w:val="000000"/>
          <w:spacing w:val="6"/>
          <w:kern w:val="0"/>
          <w:sz w:val="24"/>
        </w:rPr>
        <w:t>规章。</w:t>
      </w:r>
    </w:p>
    <w:p w14:paraId="726229B4"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color w:val="000000"/>
          <w:kern w:val="0"/>
          <w:sz w:val="24"/>
        </w:rPr>
      </w:pPr>
      <w:bookmarkStart w:id="1232" w:name="bookmark97"/>
      <w:bookmarkEnd w:id="1232"/>
      <w:r>
        <w:rPr>
          <w:rFonts w:ascii="宋体" w:hAnsi="宋体" w:cs="宋体" w:hint="eastAsia"/>
          <w:color w:val="000000"/>
          <w:spacing w:val="-2"/>
          <w:kern w:val="0"/>
          <w:sz w:val="24"/>
        </w:rPr>
        <w:t>1.4 合同文件的优先顺序</w:t>
      </w:r>
    </w:p>
    <w:p w14:paraId="3AE6DEE5" w14:textId="77777777" w:rsidR="00D86540" w:rsidRDefault="00000000">
      <w:pPr>
        <w:widowControl/>
        <w:autoSpaceDE w:val="0"/>
        <w:autoSpaceDN w:val="0"/>
        <w:adjustRightInd w:val="0"/>
        <w:snapToGrid w:val="0"/>
        <w:spacing w:before="297" w:line="240" w:lineRule="auto"/>
        <w:ind w:right="68"/>
        <w:rPr>
          <w:rFonts w:ascii="宋体" w:hAnsi="宋体" w:cs="宋体" w:hint="eastAsia"/>
          <w:color w:val="000000"/>
          <w:kern w:val="0"/>
          <w:sz w:val="24"/>
        </w:rPr>
      </w:pPr>
      <w:r>
        <w:rPr>
          <w:rFonts w:ascii="宋体" w:hAnsi="宋体" w:cs="宋体" w:hint="eastAsia"/>
          <w:color w:val="000000"/>
          <w:spacing w:val="7"/>
          <w:kern w:val="0"/>
          <w:sz w:val="24"/>
        </w:rPr>
        <w:t>组成合同的各项文件应互相解释，互为说明。除合同条款专用部分另有约定外，解释合</w:t>
      </w:r>
      <w:r>
        <w:rPr>
          <w:rFonts w:ascii="宋体" w:hAnsi="宋体" w:cs="宋体" w:hint="eastAsia"/>
          <w:color w:val="000000"/>
          <w:spacing w:val="6"/>
          <w:kern w:val="0"/>
          <w:sz w:val="24"/>
        </w:rPr>
        <w:t>同文件的优先顺序如下：</w:t>
      </w:r>
    </w:p>
    <w:p w14:paraId="4601BE73" w14:textId="77777777" w:rsidR="00D86540" w:rsidRDefault="00000000">
      <w:pPr>
        <w:widowControl/>
        <w:autoSpaceDE w:val="0"/>
        <w:autoSpaceDN w:val="0"/>
        <w:adjustRightInd w:val="0"/>
        <w:snapToGrid w:val="0"/>
        <w:spacing w:before="1" w:line="240" w:lineRule="auto"/>
        <w:rPr>
          <w:rFonts w:ascii="宋体" w:hAnsi="宋体" w:cs="宋体" w:hint="eastAsia"/>
          <w:color w:val="000000"/>
          <w:kern w:val="0"/>
          <w:sz w:val="24"/>
        </w:rPr>
      </w:pPr>
      <w:r>
        <w:rPr>
          <w:rFonts w:ascii="宋体" w:hAnsi="宋体" w:cs="宋体" w:hint="eastAsia"/>
          <w:color w:val="000000"/>
          <w:spacing w:val="5"/>
          <w:kern w:val="0"/>
          <w:sz w:val="24"/>
        </w:rPr>
        <w:t>（1）合同协议书；</w:t>
      </w:r>
    </w:p>
    <w:p w14:paraId="4BF411A7" w14:textId="77777777" w:rsidR="00D86540" w:rsidRDefault="00000000">
      <w:pPr>
        <w:widowControl/>
        <w:autoSpaceDE w:val="0"/>
        <w:autoSpaceDN w:val="0"/>
        <w:adjustRightInd w:val="0"/>
        <w:snapToGrid w:val="0"/>
        <w:spacing w:before="65" w:line="240" w:lineRule="auto"/>
        <w:rPr>
          <w:rFonts w:ascii="宋体" w:hAnsi="宋体" w:cs="宋体" w:hint="eastAsia"/>
          <w:color w:val="000000"/>
          <w:kern w:val="0"/>
          <w:sz w:val="24"/>
        </w:rPr>
      </w:pPr>
      <w:r>
        <w:rPr>
          <w:rFonts w:ascii="宋体" w:hAnsi="宋体" w:cs="宋体" w:hint="eastAsia"/>
          <w:color w:val="000000"/>
          <w:spacing w:val="5"/>
          <w:kern w:val="0"/>
          <w:sz w:val="24"/>
        </w:rPr>
        <w:t>（2）中标通知书；</w:t>
      </w:r>
    </w:p>
    <w:p w14:paraId="6D55FF45" w14:textId="77777777" w:rsidR="00D86540" w:rsidRDefault="00000000">
      <w:pPr>
        <w:widowControl/>
        <w:autoSpaceDE w:val="0"/>
        <w:autoSpaceDN w:val="0"/>
        <w:adjustRightInd w:val="0"/>
        <w:snapToGrid w:val="0"/>
        <w:spacing w:before="161" w:line="240" w:lineRule="auto"/>
        <w:rPr>
          <w:rFonts w:ascii="宋体" w:hAnsi="宋体" w:cs="宋体" w:hint="eastAsia"/>
          <w:color w:val="000000"/>
          <w:kern w:val="0"/>
          <w:sz w:val="24"/>
        </w:rPr>
      </w:pPr>
      <w:r>
        <w:rPr>
          <w:rFonts w:ascii="宋体" w:hAnsi="宋体" w:cs="宋体" w:hint="eastAsia"/>
          <w:color w:val="000000"/>
          <w:spacing w:val="7"/>
          <w:kern w:val="0"/>
          <w:sz w:val="24"/>
        </w:rPr>
        <w:t>（3）投标函及投标函附录；</w:t>
      </w:r>
    </w:p>
    <w:p w14:paraId="172EDE79" w14:textId="77777777" w:rsidR="00D86540" w:rsidRDefault="00000000">
      <w:pPr>
        <w:widowControl/>
        <w:autoSpaceDE w:val="0"/>
        <w:autoSpaceDN w:val="0"/>
        <w:adjustRightInd w:val="0"/>
        <w:snapToGrid w:val="0"/>
        <w:spacing w:before="164" w:line="240" w:lineRule="auto"/>
        <w:rPr>
          <w:rFonts w:ascii="宋体" w:hAnsi="宋体" w:cs="宋体" w:hint="eastAsia"/>
          <w:color w:val="000000"/>
          <w:kern w:val="0"/>
          <w:sz w:val="24"/>
        </w:rPr>
      </w:pPr>
      <w:r>
        <w:rPr>
          <w:rFonts w:ascii="宋体" w:hAnsi="宋体" w:cs="宋体" w:hint="eastAsia"/>
          <w:color w:val="000000"/>
          <w:spacing w:val="7"/>
          <w:kern w:val="0"/>
          <w:sz w:val="24"/>
        </w:rPr>
        <w:t>（4）合同条款专用部分；</w:t>
      </w:r>
    </w:p>
    <w:p w14:paraId="7C198AB7" w14:textId="77777777" w:rsidR="00D86540" w:rsidRDefault="00000000">
      <w:pPr>
        <w:widowControl/>
        <w:autoSpaceDE w:val="0"/>
        <w:autoSpaceDN w:val="0"/>
        <w:adjustRightInd w:val="0"/>
        <w:snapToGrid w:val="0"/>
        <w:spacing w:before="161" w:line="240" w:lineRule="auto"/>
        <w:rPr>
          <w:rFonts w:ascii="宋体" w:hAnsi="宋体" w:cs="宋体" w:hint="eastAsia"/>
          <w:color w:val="000000"/>
          <w:kern w:val="0"/>
          <w:sz w:val="24"/>
        </w:rPr>
      </w:pPr>
      <w:r>
        <w:rPr>
          <w:rFonts w:ascii="宋体" w:hAnsi="宋体" w:cs="宋体" w:hint="eastAsia"/>
          <w:color w:val="000000"/>
          <w:spacing w:val="7"/>
          <w:kern w:val="0"/>
          <w:sz w:val="24"/>
        </w:rPr>
        <w:t>（5）合同条款通用部分；</w:t>
      </w:r>
    </w:p>
    <w:p w14:paraId="7AEB889C" w14:textId="77777777" w:rsidR="00D86540" w:rsidRDefault="00000000">
      <w:pPr>
        <w:widowControl/>
        <w:autoSpaceDE w:val="0"/>
        <w:autoSpaceDN w:val="0"/>
        <w:adjustRightInd w:val="0"/>
        <w:snapToGrid w:val="0"/>
        <w:spacing w:before="160" w:line="240" w:lineRule="auto"/>
        <w:rPr>
          <w:rFonts w:ascii="宋体" w:hAnsi="宋体" w:cs="宋体" w:hint="eastAsia"/>
          <w:color w:val="000000"/>
          <w:kern w:val="0"/>
          <w:sz w:val="24"/>
        </w:rPr>
      </w:pPr>
      <w:r>
        <w:rPr>
          <w:rFonts w:ascii="宋体" w:hAnsi="宋体" w:cs="宋体" w:hint="eastAsia"/>
          <w:color w:val="000000"/>
          <w:spacing w:val="6"/>
          <w:kern w:val="0"/>
          <w:sz w:val="24"/>
        </w:rPr>
        <w:lastRenderedPageBreak/>
        <w:t>（6）技术标准和要求；</w:t>
      </w:r>
    </w:p>
    <w:p w14:paraId="38E4CBDF" w14:textId="77777777" w:rsidR="00D86540" w:rsidRDefault="00000000">
      <w:pPr>
        <w:widowControl/>
        <w:autoSpaceDE w:val="0"/>
        <w:autoSpaceDN w:val="0"/>
        <w:adjustRightInd w:val="0"/>
        <w:snapToGrid w:val="0"/>
        <w:spacing w:before="160" w:line="240" w:lineRule="auto"/>
        <w:rPr>
          <w:rFonts w:ascii="宋体" w:hAnsi="宋体" w:cs="宋体" w:hint="eastAsia"/>
          <w:color w:val="000000"/>
          <w:kern w:val="0"/>
          <w:sz w:val="24"/>
        </w:rPr>
      </w:pPr>
      <w:r>
        <w:rPr>
          <w:rFonts w:ascii="宋体" w:hAnsi="宋体" w:cs="宋体" w:hint="eastAsia"/>
          <w:color w:val="000000"/>
          <w:spacing w:val="4"/>
          <w:kern w:val="0"/>
          <w:sz w:val="24"/>
        </w:rPr>
        <w:t>（7）图纸；</w:t>
      </w:r>
    </w:p>
    <w:p w14:paraId="3C6E05F3" w14:textId="77777777" w:rsidR="00D86540" w:rsidRDefault="00000000">
      <w:pPr>
        <w:widowControl/>
        <w:autoSpaceDE w:val="0"/>
        <w:autoSpaceDN w:val="0"/>
        <w:adjustRightInd w:val="0"/>
        <w:snapToGrid w:val="0"/>
        <w:spacing w:before="161" w:line="240" w:lineRule="auto"/>
        <w:rPr>
          <w:rFonts w:ascii="宋体" w:hAnsi="宋体" w:cs="宋体" w:hint="eastAsia"/>
          <w:color w:val="000000"/>
          <w:kern w:val="0"/>
          <w:sz w:val="24"/>
        </w:rPr>
      </w:pPr>
      <w:r>
        <w:rPr>
          <w:rFonts w:ascii="宋体" w:hAnsi="宋体" w:cs="宋体" w:hint="eastAsia"/>
          <w:color w:val="000000"/>
          <w:spacing w:val="5"/>
          <w:kern w:val="0"/>
          <w:sz w:val="24"/>
        </w:rPr>
        <w:t>（8）合同清单；</w:t>
      </w:r>
    </w:p>
    <w:p w14:paraId="63E7103F" w14:textId="77777777" w:rsidR="00D86540" w:rsidRDefault="00000000">
      <w:pPr>
        <w:widowControl/>
        <w:autoSpaceDE w:val="0"/>
        <w:autoSpaceDN w:val="0"/>
        <w:adjustRightInd w:val="0"/>
        <w:snapToGrid w:val="0"/>
        <w:spacing w:before="161" w:line="240" w:lineRule="auto"/>
        <w:rPr>
          <w:rFonts w:ascii="宋体" w:hAnsi="宋体" w:cs="宋体" w:hint="eastAsia"/>
          <w:color w:val="000000"/>
          <w:kern w:val="0"/>
          <w:sz w:val="24"/>
        </w:rPr>
      </w:pPr>
      <w:r>
        <w:rPr>
          <w:rFonts w:ascii="宋体" w:hAnsi="宋体" w:cs="宋体" w:hint="eastAsia"/>
          <w:color w:val="000000"/>
          <w:spacing w:val="6"/>
          <w:kern w:val="0"/>
          <w:sz w:val="24"/>
        </w:rPr>
        <w:t>（9）其他合同文件。</w:t>
      </w:r>
    </w:p>
    <w:p w14:paraId="326719FA" w14:textId="77777777" w:rsidR="00D86540" w:rsidRDefault="00000000">
      <w:pPr>
        <w:widowControl/>
        <w:autoSpaceDE w:val="0"/>
        <w:autoSpaceDN w:val="0"/>
        <w:adjustRightInd w:val="0"/>
        <w:snapToGrid w:val="0"/>
        <w:spacing w:before="160" w:line="240" w:lineRule="auto"/>
        <w:ind w:right="177"/>
        <w:rPr>
          <w:rFonts w:ascii="宋体" w:hAnsi="宋体" w:cs="宋体" w:hint="eastAsia"/>
          <w:color w:val="000000"/>
          <w:kern w:val="0"/>
          <w:sz w:val="24"/>
        </w:rPr>
      </w:pPr>
      <w:r>
        <w:rPr>
          <w:rFonts w:ascii="宋体" w:hAnsi="宋体" w:cs="宋体" w:hint="eastAsia"/>
          <w:color w:val="000000"/>
          <w:spacing w:val="7"/>
          <w:kern w:val="0"/>
          <w:sz w:val="24"/>
        </w:rPr>
        <w:t>附注：构成合同文件的图纸与技术标准和要求之间有矛盾或者不一致的，应以其</w:t>
      </w:r>
      <w:r>
        <w:rPr>
          <w:rFonts w:ascii="宋体" w:hAnsi="宋体" w:cs="宋体" w:hint="eastAsia"/>
          <w:color w:val="000000"/>
          <w:spacing w:val="6"/>
          <w:kern w:val="0"/>
          <w:sz w:val="24"/>
        </w:rPr>
        <w:t>中要求</w:t>
      </w:r>
      <w:r>
        <w:rPr>
          <w:rFonts w:ascii="宋体" w:hAnsi="宋体" w:cs="宋体" w:hint="eastAsia"/>
          <w:color w:val="000000"/>
          <w:spacing w:val="7"/>
          <w:kern w:val="0"/>
          <w:sz w:val="24"/>
        </w:rPr>
        <w:t>较严格的标准为准。</w:t>
      </w:r>
    </w:p>
    <w:p w14:paraId="385C6489" w14:textId="77777777" w:rsidR="00D86540" w:rsidRDefault="00000000">
      <w:pPr>
        <w:widowControl/>
        <w:autoSpaceDE w:val="0"/>
        <w:autoSpaceDN w:val="0"/>
        <w:adjustRightInd w:val="0"/>
        <w:snapToGrid w:val="0"/>
        <w:spacing w:before="2" w:line="240" w:lineRule="auto"/>
        <w:ind w:right="174"/>
        <w:rPr>
          <w:rFonts w:ascii="宋体" w:hAnsi="宋体" w:cs="宋体" w:hint="eastAsia"/>
          <w:color w:val="000000"/>
          <w:kern w:val="0"/>
          <w:sz w:val="24"/>
        </w:rPr>
      </w:pPr>
      <w:r>
        <w:rPr>
          <w:rFonts w:ascii="宋体" w:hAnsi="宋体" w:cs="宋体" w:hint="eastAsia"/>
          <w:color w:val="000000"/>
          <w:spacing w:val="7"/>
          <w:kern w:val="0"/>
          <w:sz w:val="24"/>
        </w:rPr>
        <w:t>合同双方在合同履行过程中签署的不背离合同实质性内容的补充协议，应当视为合同文</w:t>
      </w:r>
      <w:r>
        <w:rPr>
          <w:rFonts w:ascii="宋体" w:hAnsi="宋体" w:cs="宋体" w:hint="eastAsia"/>
          <w:color w:val="000000"/>
          <w:spacing w:val="9"/>
          <w:kern w:val="0"/>
          <w:sz w:val="24"/>
        </w:rPr>
        <w:t>件的有效组成部分，其解释顺序视其内容与其他合同文件的相互关系而定。</w:t>
      </w:r>
    </w:p>
    <w:p w14:paraId="4B89B802"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4"/>
        <w:jc w:val="left"/>
        <w:outlineLvl w:val="3"/>
        <w:rPr>
          <w:rFonts w:ascii="宋体" w:hAnsi="宋体" w:cs="宋体" w:hint="eastAsia"/>
          <w:color w:val="000000"/>
          <w:kern w:val="0"/>
          <w:sz w:val="24"/>
        </w:rPr>
      </w:pPr>
      <w:bookmarkStart w:id="1233" w:name="bookmark98"/>
      <w:bookmarkEnd w:id="1233"/>
      <w:r>
        <w:rPr>
          <w:rFonts w:ascii="宋体" w:hAnsi="宋体" w:cs="宋体" w:hint="eastAsia"/>
          <w:color w:val="000000"/>
          <w:spacing w:val="-3"/>
          <w:kern w:val="0"/>
          <w:sz w:val="24"/>
        </w:rPr>
        <w:t>1.5 合同协议书</w:t>
      </w:r>
    </w:p>
    <w:p w14:paraId="7D64EF34" w14:textId="77777777" w:rsidR="00D86540" w:rsidRDefault="00000000">
      <w:pPr>
        <w:widowControl/>
        <w:autoSpaceDE w:val="0"/>
        <w:autoSpaceDN w:val="0"/>
        <w:adjustRightInd w:val="0"/>
        <w:snapToGrid w:val="0"/>
        <w:spacing w:before="297" w:line="240" w:lineRule="auto"/>
        <w:rPr>
          <w:rFonts w:ascii="宋体" w:hAnsi="宋体" w:cs="宋体" w:hint="eastAsia"/>
          <w:color w:val="000000"/>
          <w:kern w:val="0"/>
          <w:sz w:val="24"/>
        </w:rPr>
      </w:pPr>
      <w:r>
        <w:rPr>
          <w:rFonts w:ascii="宋体" w:hAnsi="宋体" w:cs="宋体" w:hint="eastAsia"/>
          <w:color w:val="000000"/>
          <w:spacing w:val="7"/>
          <w:kern w:val="0"/>
          <w:sz w:val="24"/>
        </w:rPr>
        <w:t>指由发包人与承包人共同签署的用于明确当事人合同关系的文件。承包人按照中标通知书规定的时间与发包人签订的合同协议书，除法律另有规定或合同条</w:t>
      </w:r>
      <w:r>
        <w:rPr>
          <w:rFonts w:ascii="宋体" w:hAnsi="宋体" w:cs="宋体" w:hint="eastAsia"/>
          <w:color w:val="000000"/>
          <w:spacing w:val="6"/>
          <w:kern w:val="0"/>
          <w:sz w:val="24"/>
        </w:rPr>
        <w:t>款专用部分另有约定外，</w:t>
      </w:r>
      <w:r>
        <w:rPr>
          <w:rFonts w:ascii="宋体" w:hAnsi="宋体" w:cs="宋体" w:hint="eastAsia"/>
          <w:color w:val="000000"/>
          <w:spacing w:val="7"/>
          <w:kern w:val="0"/>
          <w:sz w:val="24"/>
        </w:rPr>
        <w:t>发包人和承包人的法定代表人或其委托代理人在合同协议书上签字并</w:t>
      </w:r>
      <w:r>
        <w:rPr>
          <w:rFonts w:ascii="宋体" w:hAnsi="宋体" w:cs="宋体" w:hint="eastAsia"/>
          <w:color w:val="000000"/>
          <w:spacing w:val="6"/>
          <w:kern w:val="0"/>
          <w:sz w:val="24"/>
        </w:rPr>
        <w:t>盖单位章后，合同生效。</w:t>
      </w:r>
      <w:r>
        <w:rPr>
          <w:rFonts w:ascii="宋体" w:hAnsi="宋体" w:cs="宋体" w:hint="eastAsia"/>
          <w:color w:val="000000"/>
          <w:spacing w:val="8"/>
          <w:kern w:val="0"/>
          <w:sz w:val="24"/>
        </w:rPr>
        <w:t>合同生效的条件</w:t>
      </w:r>
      <w:r>
        <w:rPr>
          <w:rFonts w:ascii="黑体" w:eastAsia="黑体" w:hAnsi="黑体" w:cs="黑体" w:hint="eastAsia"/>
          <w:color w:val="000000"/>
          <w:spacing w:val="8"/>
          <w:kern w:val="0"/>
          <w:sz w:val="24"/>
        </w:rPr>
        <w:t>见合同条款专用部分</w:t>
      </w:r>
      <w:r>
        <w:rPr>
          <w:rFonts w:ascii="宋体" w:hAnsi="宋体" w:cs="宋体" w:hint="eastAsia"/>
          <w:color w:val="000000"/>
          <w:spacing w:val="8"/>
          <w:kern w:val="0"/>
          <w:sz w:val="24"/>
        </w:rPr>
        <w:t>。</w:t>
      </w:r>
    </w:p>
    <w:p w14:paraId="24398CD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28"/>
        <w:jc w:val="left"/>
        <w:outlineLvl w:val="3"/>
        <w:rPr>
          <w:rFonts w:ascii="宋体" w:hAnsi="宋体" w:cs="宋体" w:hint="eastAsia"/>
          <w:color w:val="000000"/>
          <w:kern w:val="0"/>
          <w:sz w:val="24"/>
        </w:rPr>
      </w:pPr>
      <w:bookmarkStart w:id="1234" w:name="bookmark99"/>
      <w:bookmarkEnd w:id="1234"/>
      <w:r>
        <w:rPr>
          <w:rFonts w:ascii="宋体" w:hAnsi="宋体" w:cs="宋体" w:hint="eastAsia"/>
          <w:color w:val="000000"/>
          <w:spacing w:val="-6"/>
          <w:kern w:val="0"/>
          <w:sz w:val="24"/>
        </w:rPr>
        <w:t>1.6</w:t>
      </w:r>
      <w:r>
        <w:rPr>
          <w:rFonts w:ascii="宋体" w:hAnsi="宋体" w:cs="宋体" w:hint="eastAsia"/>
          <w:color w:val="000000"/>
          <w:spacing w:val="18"/>
          <w:kern w:val="0"/>
          <w:sz w:val="24"/>
        </w:rPr>
        <w:t xml:space="preserve"> </w:t>
      </w:r>
      <w:r>
        <w:rPr>
          <w:rFonts w:ascii="宋体" w:hAnsi="宋体" w:cs="宋体" w:hint="eastAsia"/>
          <w:color w:val="000000"/>
          <w:spacing w:val="-6"/>
          <w:kern w:val="0"/>
          <w:sz w:val="24"/>
        </w:rPr>
        <w:t>图纸和承包人文件</w:t>
      </w:r>
    </w:p>
    <w:p w14:paraId="4EDDAE36" w14:textId="77777777" w:rsidR="00D86540" w:rsidRDefault="00000000">
      <w:pPr>
        <w:widowControl/>
        <w:autoSpaceDE w:val="0"/>
        <w:autoSpaceDN w:val="0"/>
        <w:adjustRightInd w:val="0"/>
        <w:snapToGrid w:val="0"/>
        <w:spacing w:before="297" w:line="240" w:lineRule="auto"/>
        <w:rPr>
          <w:rFonts w:ascii="宋体" w:hAnsi="宋体" w:cs="宋体" w:hint="eastAsia"/>
          <w:color w:val="000000"/>
          <w:kern w:val="0"/>
          <w:sz w:val="24"/>
        </w:rPr>
      </w:pPr>
      <w:r>
        <w:rPr>
          <w:rFonts w:ascii="宋体" w:hAnsi="宋体" w:cs="宋体" w:hint="eastAsia"/>
          <w:color w:val="000000"/>
          <w:spacing w:val="2"/>
          <w:kern w:val="0"/>
          <w:sz w:val="24"/>
        </w:rPr>
        <w:t>1.6.1</w:t>
      </w:r>
      <w:r>
        <w:rPr>
          <w:rFonts w:ascii="宋体" w:hAnsi="宋体" w:cs="宋体" w:hint="eastAsia"/>
          <w:color w:val="000000"/>
          <w:spacing w:val="19"/>
          <w:kern w:val="0"/>
          <w:sz w:val="24"/>
        </w:rPr>
        <w:t xml:space="preserve"> </w:t>
      </w:r>
      <w:r>
        <w:rPr>
          <w:rFonts w:ascii="宋体" w:hAnsi="宋体" w:cs="宋体" w:hint="eastAsia"/>
          <w:color w:val="000000"/>
          <w:spacing w:val="2"/>
          <w:kern w:val="0"/>
          <w:sz w:val="24"/>
        </w:rPr>
        <w:t>图纸的提供</w:t>
      </w:r>
    </w:p>
    <w:p w14:paraId="297122BD" w14:textId="77777777" w:rsidR="00D86540" w:rsidRDefault="00000000">
      <w:pPr>
        <w:widowControl/>
        <w:autoSpaceDE w:val="0"/>
        <w:autoSpaceDN w:val="0"/>
        <w:adjustRightInd w:val="0"/>
        <w:snapToGrid w:val="0"/>
        <w:spacing w:before="162" w:line="240" w:lineRule="auto"/>
        <w:ind w:right="121"/>
        <w:rPr>
          <w:rFonts w:ascii="宋体" w:hAnsi="宋体" w:cs="宋体" w:hint="eastAsia"/>
          <w:color w:val="000000"/>
          <w:kern w:val="0"/>
          <w:sz w:val="24"/>
        </w:rPr>
      </w:pPr>
      <w:r>
        <w:rPr>
          <w:rFonts w:ascii="宋体" w:hAnsi="宋体" w:cs="宋体" w:hint="eastAsia"/>
          <w:color w:val="000000"/>
          <w:spacing w:val="6"/>
          <w:kern w:val="0"/>
          <w:sz w:val="24"/>
        </w:rPr>
        <w:t>（1）发包人按照合同约定向承包人提供图纸。发包人未按时提供图</w:t>
      </w:r>
      <w:r>
        <w:rPr>
          <w:rFonts w:ascii="宋体" w:hAnsi="宋体" w:cs="宋体" w:hint="eastAsia"/>
          <w:color w:val="000000"/>
          <w:spacing w:val="5"/>
          <w:kern w:val="0"/>
          <w:sz w:val="24"/>
        </w:rPr>
        <w:t>纸造成工期延误的，</w:t>
      </w:r>
      <w:r>
        <w:rPr>
          <w:rFonts w:ascii="宋体" w:hAnsi="宋体" w:cs="宋体" w:hint="eastAsia"/>
          <w:color w:val="000000"/>
          <w:spacing w:val="8"/>
          <w:kern w:val="0"/>
          <w:sz w:val="24"/>
        </w:rPr>
        <w:t>按第11.3</w:t>
      </w:r>
      <w:r>
        <w:rPr>
          <w:rFonts w:ascii="宋体" w:hAnsi="宋体" w:cs="宋体" w:hint="eastAsia"/>
          <w:color w:val="000000"/>
          <w:spacing w:val="-40"/>
          <w:kern w:val="0"/>
          <w:sz w:val="24"/>
        </w:rPr>
        <w:t xml:space="preserve"> </w:t>
      </w:r>
      <w:r>
        <w:rPr>
          <w:rFonts w:ascii="宋体" w:hAnsi="宋体" w:cs="宋体" w:hint="eastAsia"/>
          <w:color w:val="000000"/>
          <w:spacing w:val="8"/>
          <w:kern w:val="0"/>
          <w:sz w:val="24"/>
        </w:rPr>
        <w:t>款的约定办理。承包人需要增加图纸套数的，发包人应代为复制，复制费用由承</w:t>
      </w:r>
      <w:r>
        <w:rPr>
          <w:rFonts w:ascii="宋体" w:hAnsi="宋体" w:cs="宋体" w:hint="eastAsia"/>
          <w:color w:val="000000"/>
          <w:spacing w:val="5"/>
          <w:kern w:val="0"/>
          <w:sz w:val="24"/>
        </w:rPr>
        <w:t>包人承担。</w:t>
      </w:r>
    </w:p>
    <w:p w14:paraId="744E6D52" w14:textId="77777777" w:rsidR="00D86540" w:rsidRDefault="00000000">
      <w:pPr>
        <w:widowControl/>
        <w:autoSpaceDE w:val="0"/>
        <w:autoSpaceDN w:val="0"/>
        <w:adjustRightInd w:val="0"/>
        <w:snapToGrid w:val="0"/>
        <w:spacing w:before="7" w:line="240" w:lineRule="auto"/>
        <w:ind w:right="174"/>
        <w:rPr>
          <w:rFonts w:ascii="宋体" w:hAnsi="宋体" w:cs="宋体" w:hint="eastAsia"/>
          <w:color w:val="000000"/>
          <w:kern w:val="0"/>
          <w:sz w:val="24"/>
        </w:rPr>
      </w:pPr>
      <w:r>
        <w:rPr>
          <w:rFonts w:ascii="宋体" w:hAnsi="宋体" w:cs="宋体" w:hint="eastAsia"/>
          <w:color w:val="000000"/>
          <w:spacing w:val="6"/>
          <w:kern w:val="0"/>
          <w:sz w:val="24"/>
        </w:rPr>
        <w:t>（2）依据合同条款专用部分第</w:t>
      </w:r>
      <w:r>
        <w:rPr>
          <w:rFonts w:ascii="宋体" w:hAnsi="宋体" w:cs="宋体" w:hint="eastAsia"/>
          <w:color w:val="000000"/>
          <w:spacing w:val="-24"/>
          <w:kern w:val="0"/>
          <w:sz w:val="24"/>
        </w:rPr>
        <w:t xml:space="preserve"> </w:t>
      </w:r>
      <w:r>
        <w:rPr>
          <w:rFonts w:ascii="宋体" w:hAnsi="宋体" w:cs="宋体" w:hint="eastAsia"/>
          <w:color w:val="000000"/>
          <w:spacing w:val="6"/>
          <w:kern w:val="0"/>
          <w:sz w:val="24"/>
        </w:rPr>
        <w:t>10.1</w:t>
      </w:r>
      <w:r>
        <w:rPr>
          <w:rFonts w:ascii="宋体" w:hAnsi="宋体" w:cs="宋体" w:hint="eastAsia"/>
          <w:color w:val="000000"/>
          <w:spacing w:val="-39"/>
          <w:kern w:val="0"/>
          <w:sz w:val="24"/>
        </w:rPr>
        <w:t xml:space="preserve"> </w:t>
      </w:r>
      <w:r>
        <w:rPr>
          <w:rFonts w:ascii="宋体" w:hAnsi="宋体" w:cs="宋体" w:hint="eastAsia"/>
          <w:color w:val="000000"/>
          <w:spacing w:val="6"/>
          <w:kern w:val="0"/>
          <w:sz w:val="24"/>
        </w:rPr>
        <w:t>款约定制定的合同进度计划，或依据合</w:t>
      </w:r>
      <w:r>
        <w:rPr>
          <w:rFonts w:ascii="宋体" w:hAnsi="宋体" w:cs="宋体" w:hint="eastAsia"/>
          <w:color w:val="000000"/>
          <w:spacing w:val="5"/>
          <w:kern w:val="0"/>
          <w:sz w:val="24"/>
        </w:rPr>
        <w:t>同条款专用</w:t>
      </w:r>
      <w:r>
        <w:rPr>
          <w:rFonts w:ascii="宋体" w:hAnsi="宋体" w:cs="宋体" w:hint="eastAsia"/>
          <w:color w:val="000000"/>
          <w:spacing w:val="7"/>
          <w:kern w:val="0"/>
          <w:sz w:val="24"/>
        </w:rPr>
        <w:t>部分第10.2</w:t>
      </w:r>
      <w:r>
        <w:rPr>
          <w:rFonts w:ascii="宋体" w:hAnsi="宋体" w:cs="宋体" w:hint="eastAsia"/>
          <w:color w:val="000000"/>
          <w:spacing w:val="-39"/>
          <w:kern w:val="0"/>
          <w:sz w:val="24"/>
        </w:rPr>
        <w:t xml:space="preserve"> </w:t>
      </w:r>
      <w:r>
        <w:rPr>
          <w:rFonts w:ascii="宋体" w:hAnsi="宋体" w:cs="宋体" w:hint="eastAsia"/>
          <w:color w:val="000000"/>
          <w:spacing w:val="7"/>
          <w:kern w:val="0"/>
          <w:sz w:val="24"/>
        </w:rPr>
        <w:t>款约定修订的合同进度计划，经监理人批准</w:t>
      </w:r>
      <w:r>
        <w:rPr>
          <w:rFonts w:ascii="宋体" w:hAnsi="宋体" w:cs="宋体" w:hint="eastAsia"/>
          <w:color w:val="000000"/>
          <w:spacing w:val="6"/>
          <w:kern w:val="0"/>
          <w:sz w:val="24"/>
        </w:rPr>
        <w:t>后7 日内，承包人应当根据合同进</w:t>
      </w:r>
      <w:r>
        <w:rPr>
          <w:rFonts w:ascii="宋体" w:hAnsi="宋体" w:cs="宋体" w:hint="eastAsia"/>
          <w:color w:val="000000"/>
          <w:spacing w:val="8"/>
          <w:kern w:val="0"/>
          <w:sz w:val="24"/>
        </w:rPr>
        <w:t>度计划或合同进度计划修订和本项约定的图纸</w:t>
      </w:r>
      <w:r>
        <w:rPr>
          <w:rFonts w:ascii="宋体" w:hAnsi="宋体" w:cs="宋体" w:hint="eastAsia"/>
          <w:color w:val="000000"/>
          <w:spacing w:val="7"/>
          <w:kern w:val="0"/>
          <w:sz w:val="24"/>
        </w:rPr>
        <w:t>提供期限和数量，编制或者修改图纸供应计划</w:t>
      </w:r>
      <w:r>
        <w:rPr>
          <w:rFonts w:ascii="宋体" w:hAnsi="宋体" w:cs="宋体" w:hint="eastAsia"/>
          <w:color w:val="000000"/>
          <w:spacing w:val="6"/>
          <w:kern w:val="0"/>
          <w:sz w:val="24"/>
        </w:rPr>
        <w:t>并报送监理人，其中应当载明承包人对各最新版本图纸(包括第1.6.3</w:t>
      </w:r>
      <w:r>
        <w:rPr>
          <w:rFonts w:ascii="宋体" w:hAnsi="宋体" w:cs="宋体" w:hint="eastAsia"/>
          <w:color w:val="000000"/>
          <w:spacing w:val="-35"/>
          <w:kern w:val="0"/>
          <w:sz w:val="24"/>
        </w:rPr>
        <w:t xml:space="preserve"> </w:t>
      </w:r>
      <w:r>
        <w:rPr>
          <w:rFonts w:ascii="宋体" w:hAnsi="宋体" w:cs="宋体" w:hint="eastAsia"/>
          <w:color w:val="000000"/>
          <w:spacing w:val="6"/>
          <w:kern w:val="0"/>
          <w:sz w:val="24"/>
        </w:rPr>
        <w:t>项约定的图纸修改图)</w:t>
      </w:r>
      <w:r>
        <w:rPr>
          <w:rFonts w:ascii="宋体" w:hAnsi="宋体" w:cs="宋体" w:hint="eastAsia"/>
          <w:color w:val="000000"/>
          <w:spacing w:val="7"/>
          <w:kern w:val="0"/>
          <w:sz w:val="24"/>
        </w:rPr>
        <w:t>的最迟需求时间，监理人应当在收到图纸供应计划后</w:t>
      </w:r>
      <w:r>
        <w:rPr>
          <w:rFonts w:ascii="宋体" w:hAnsi="宋体" w:cs="宋体" w:hint="eastAsia"/>
          <w:color w:val="000000"/>
          <w:spacing w:val="-32"/>
          <w:kern w:val="0"/>
          <w:sz w:val="24"/>
        </w:rPr>
        <w:t xml:space="preserve"> </w:t>
      </w:r>
      <w:r>
        <w:rPr>
          <w:rFonts w:ascii="宋体" w:hAnsi="宋体" w:cs="宋体" w:hint="eastAsia"/>
          <w:color w:val="000000"/>
          <w:spacing w:val="7"/>
          <w:kern w:val="0"/>
          <w:sz w:val="24"/>
        </w:rPr>
        <w:t>7</w:t>
      </w:r>
      <w:r>
        <w:rPr>
          <w:rFonts w:ascii="宋体" w:hAnsi="宋体" w:cs="宋体" w:hint="eastAsia"/>
          <w:color w:val="000000"/>
          <w:spacing w:val="-36"/>
          <w:kern w:val="0"/>
          <w:sz w:val="24"/>
        </w:rPr>
        <w:t xml:space="preserve"> </w:t>
      </w:r>
      <w:r>
        <w:rPr>
          <w:rFonts w:ascii="宋体" w:hAnsi="宋体" w:cs="宋体" w:hint="eastAsia"/>
          <w:color w:val="000000"/>
          <w:spacing w:val="7"/>
          <w:kern w:val="0"/>
          <w:sz w:val="24"/>
        </w:rPr>
        <w:t>天内批复</w:t>
      </w:r>
      <w:r>
        <w:rPr>
          <w:rFonts w:ascii="宋体" w:hAnsi="宋体" w:cs="宋体" w:hint="eastAsia"/>
          <w:color w:val="000000"/>
          <w:spacing w:val="6"/>
          <w:kern w:val="0"/>
          <w:sz w:val="24"/>
        </w:rPr>
        <w:t>或提出修改意见，否则该图</w:t>
      </w:r>
      <w:r>
        <w:rPr>
          <w:rFonts w:ascii="宋体" w:hAnsi="宋体" w:cs="宋体" w:hint="eastAsia"/>
          <w:color w:val="000000"/>
          <w:spacing w:val="8"/>
          <w:kern w:val="0"/>
          <w:sz w:val="24"/>
        </w:rPr>
        <w:t>纸供应计划视为得到批准。</w:t>
      </w:r>
    </w:p>
    <w:p w14:paraId="7FC4D99F" w14:textId="77777777" w:rsidR="00D86540" w:rsidRDefault="00000000">
      <w:pPr>
        <w:widowControl/>
        <w:autoSpaceDE w:val="0"/>
        <w:autoSpaceDN w:val="0"/>
        <w:adjustRightInd w:val="0"/>
        <w:snapToGrid w:val="0"/>
        <w:spacing w:before="2" w:line="240" w:lineRule="auto"/>
        <w:ind w:right="177"/>
        <w:rPr>
          <w:rFonts w:ascii="宋体" w:hAnsi="宋体" w:cs="宋体" w:hint="eastAsia"/>
          <w:color w:val="000000"/>
          <w:kern w:val="0"/>
          <w:sz w:val="24"/>
        </w:rPr>
      </w:pPr>
      <w:r>
        <w:rPr>
          <w:rFonts w:ascii="宋体" w:hAnsi="宋体" w:cs="宋体" w:hint="eastAsia"/>
          <w:color w:val="000000"/>
          <w:spacing w:val="9"/>
          <w:kern w:val="0"/>
          <w:sz w:val="24"/>
        </w:rPr>
        <w:t>（3）经监理人批准最新的图纸供应计划对合同双方有合同约束力，应当作为发包人或</w:t>
      </w:r>
      <w:r>
        <w:rPr>
          <w:rFonts w:ascii="宋体" w:hAnsi="宋体" w:cs="宋体" w:hint="eastAsia"/>
          <w:color w:val="000000"/>
          <w:spacing w:val="7"/>
          <w:kern w:val="0"/>
          <w:sz w:val="24"/>
        </w:rPr>
        <w:t>者监理人向承包人提供图纸的主要依据。发包人或者监理人不按照图纸供应计划提供图纸而</w:t>
      </w:r>
      <w:r>
        <w:rPr>
          <w:rFonts w:ascii="宋体" w:hAnsi="宋体" w:cs="宋体" w:hint="eastAsia"/>
          <w:color w:val="000000"/>
          <w:spacing w:val="9"/>
          <w:kern w:val="0"/>
          <w:sz w:val="24"/>
        </w:rPr>
        <w:t>导致承包人费用增加和（或）工期延误的，由发包人承担赔偿责任。</w:t>
      </w:r>
    </w:p>
    <w:p w14:paraId="3DDDAC43" w14:textId="77777777" w:rsidR="00D86540" w:rsidRDefault="00000000">
      <w:pPr>
        <w:widowControl/>
        <w:autoSpaceDE w:val="0"/>
        <w:autoSpaceDN w:val="0"/>
        <w:adjustRightInd w:val="0"/>
        <w:snapToGrid w:val="0"/>
        <w:spacing w:before="2" w:line="240" w:lineRule="auto"/>
        <w:ind w:right="177"/>
        <w:rPr>
          <w:rFonts w:ascii="宋体" w:hAnsi="宋体" w:cs="宋体" w:hint="eastAsia"/>
          <w:color w:val="000000"/>
          <w:spacing w:val="9"/>
          <w:kern w:val="0"/>
          <w:sz w:val="24"/>
        </w:rPr>
      </w:pPr>
      <w:r>
        <w:rPr>
          <w:rFonts w:ascii="宋体" w:hAnsi="宋体" w:cs="宋体" w:hint="eastAsia"/>
          <w:color w:val="000000"/>
          <w:spacing w:val="9"/>
          <w:kern w:val="0"/>
          <w:sz w:val="24"/>
        </w:rPr>
        <w:t>（4）承包人未按照约定的时间向监理人提交图纸供应计划,致使发包人或者监理人未能在约定的时间内提供相应图纸或者承包人未按照图纸供应计划组织施工所造成的费用增加和（或）工期延误由承包人承担。</w:t>
      </w:r>
    </w:p>
    <w:p w14:paraId="7C2657C9" w14:textId="77777777" w:rsidR="00D86540" w:rsidRDefault="00000000">
      <w:pPr>
        <w:widowControl/>
        <w:autoSpaceDE w:val="0"/>
        <w:autoSpaceDN w:val="0"/>
        <w:adjustRightInd w:val="0"/>
        <w:snapToGrid w:val="0"/>
        <w:spacing w:before="2" w:line="240" w:lineRule="auto"/>
        <w:ind w:right="177"/>
        <w:rPr>
          <w:rFonts w:ascii="宋体" w:hAnsi="宋体" w:cs="宋体" w:hint="eastAsia"/>
          <w:color w:val="000000"/>
          <w:spacing w:val="9"/>
          <w:kern w:val="0"/>
          <w:sz w:val="24"/>
        </w:rPr>
      </w:pPr>
      <w:r>
        <w:rPr>
          <w:rFonts w:ascii="宋体" w:hAnsi="宋体" w:cs="宋体" w:hint="eastAsia"/>
          <w:color w:val="000000"/>
          <w:spacing w:val="9"/>
          <w:kern w:val="0"/>
          <w:sz w:val="24"/>
        </w:rPr>
        <w:t>（5）发包人提供图纸的期限、数量和其他约定见合同条款专用部分。</w:t>
      </w:r>
    </w:p>
    <w:p w14:paraId="6602A4DE" w14:textId="77777777" w:rsidR="00D86540" w:rsidRDefault="00000000">
      <w:pPr>
        <w:widowControl/>
        <w:autoSpaceDE w:val="0"/>
        <w:autoSpaceDN w:val="0"/>
        <w:adjustRightInd w:val="0"/>
        <w:snapToGrid w:val="0"/>
        <w:spacing w:before="1" w:line="240" w:lineRule="auto"/>
        <w:ind w:right="177"/>
        <w:rPr>
          <w:rFonts w:ascii="宋体" w:hAnsi="宋体" w:cs="宋体" w:hint="eastAsia"/>
          <w:color w:val="000000"/>
          <w:spacing w:val="9"/>
          <w:kern w:val="0"/>
          <w:sz w:val="24"/>
        </w:rPr>
      </w:pPr>
      <w:r>
        <w:rPr>
          <w:rFonts w:ascii="宋体" w:hAnsi="宋体" w:cs="宋体" w:hint="eastAsia"/>
          <w:color w:val="000000"/>
          <w:spacing w:val="9"/>
          <w:kern w:val="0"/>
          <w:sz w:val="24"/>
        </w:rPr>
        <w:t>1.6.2 承包人提供的文件</w:t>
      </w:r>
    </w:p>
    <w:p w14:paraId="0E7BB364" w14:textId="77777777" w:rsidR="00D86540" w:rsidRDefault="00000000">
      <w:pPr>
        <w:widowControl/>
        <w:autoSpaceDE w:val="0"/>
        <w:autoSpaceDN w:val="0"/>
        <w:adjustRightInd w:val="0"/>
        <w:snapToGrid w:val="0"/>
        <w:spacing w:before="1" w:line="240" w:lineRule="auto"/>
        <w:ind w:right="177"/>
        <w:rPr>
          <w:rFonts w:ascii="宋体" w:hAnsi="宋体" w:cs="宋体" w:hint="eastAsia"/>
          <w:color w:val="000000"/>
          <w:spacing w:val="9"/>
          <w:kern w:val="0"/>
          <w:sz w:val="24"/>
        </w:rPr>
      </w:pPr>
      <w:r>
        <w:rPr>
          <w:rFonts w:ascii="宋体" w:hAnsi="宋体" w:cs="宋体" w:hint="eastAsia"/>
          <w:color w:val="000000"/>
          <w:spacing w:val="9"/>
          <w:kern w:val="0"/>
          <w:sz w:val="24"/>
        </w:rPr>
        <w:lastRenderedPageBreak/>
        <w:t>（1）由承包人提供的文件包括部分工程的大样图、加工图等，承包人应当按照约定的范围、数量和期限报送监理人，监理人应当在约定的期限内批复。承包人提供文件的范围、数量、期限和监理人批复期限以及其他约定见合同条款专用部分。</w:t>
      </w:r>
    </w:p>
    <w:p w14:paraId="3A9DB588" w14:textId="77777777" w:rsidR="00D86540" w:rsidRDefault="00000000">
      <w:pPr>
        <w:widowControl/>
        <w:autoSpaceDE w:val="0"/>
        <w:autoSpaceDN w:val="0"/>
        <w:adjustRightInd w:val="0"/>
        <w:snapToGrid w:val="0"/>
        <w:spacing w:before="1" w:line="240" w:lineRule="auto"/>
        <w:ind w:right="177"/>
        <w:rPr>
          <w:rFonts w:ascii="宋体" w:hAnsi="宋体" w:cs="宋体" w:hint="eastAsia"/>
          <w:color w:val="000000"/>
          <w:spacing w:val="9"/>
          <w:kern w:val="0"/>
          <w:sz w:val="24"/>
        </w:rPr>
      </w:pPr>
      <w:r>
        <w:rPr>
          <w:rFonts w:ascii="宋体" w:hAnsi="宋体" w:cs="宋体" w:hint="eastAsia"/>
          <w:color w:val="000000"/>
          <w:spacing w:val="9"/>
          <w:kern w:val="0"/>
          <w:sz w:val="24"/>
        </w:rPr>
        <w:t>（2）除合同条款第4.1.10项约定的由承包人提供的设计文件外，本项约定的其他应由承包人提供的文件，包括必要的加工图和大样图，均不能作为合同计量与支付的依据文件。</w:t>
      </w:r>
    </w:p>
    <w:p w14:paraId="4F49F0B5" w14:textId="77777777" w:rsidR="00D86540" w:rsidRDefault="00000000">
      <w:pPr>
        <w:widowControl/>
        <w:autoSpaceDE w:val="0"/>
        <w:autoSpaceDN w:val="0"/>
        <w:adjustRightInd w:val="0"/>
        <w:snapToGrid w:val="0"/>
        <w:spacing w:before="1" w:line="240" w:lineRule="auto"/>
        <w:ind w:right="177"/>
        <w:rPr>
          <w:rFonts w:ascii="宋体" w:hAnsi="宋体" w:cs="宋体" w:hint="eastAsia"/>
          <w:color w:val="000000"/>
          <w:spacing w:val="9"/>
          <w:kern w:val="0"/>
          <w:sz w:val="24"/>
        </w:rPr>
      </w:pPr>
      <w:r>
        <w:rPr>
          <w:rFonts w:ascii="宋体" w:hAnsi="宋体" w:cs="宋体" w:hint="eastAsia"/>
          <w:color w:val="000000"/>
          <w:spacing w:val="9"/>
          <w:kern w:val="0"/>
          <w:sz w:val="24"/>
        </w:rPr>
        <w:t>1.6.3 图纸的修改</w:t>
      </w:r>
    </w:p>
    <w:p w14:paraId="62A42279" w14:textId="77777777" w:rsidR="00D86540" w:rsidRDefault="00000000">
      <w:pPr>
        <w:widowControl/>
        <w:autoSpaceDE w:val="0"/>
        <w:autoSpaceDN w:val="0"/>
        <w:adjustRightInd w:val="0"/>
        <w:snapToGrid w:val="0"/>
        <w:spacing w:before="1" w:line="240" w:lineRule="auto"/>
        <w:ind w:right="177"/>
        <w:rPr>
          <w:rFonts w:ascii="宋体" w:hAnsi="宋体" w:cs="宋体" w:hint="eastAsia"/>
          <w:color w:val="000000"/>
          <w:spacing w:val="9"/>
          <w:kern w:val="0"/>
          <w:sz w:val="24"/>
        </w:rPr>
      </w:pPr>
      <w:r>
        <w:rPr>
          <w:rFonts w:ascii="宋体" w:hAnsi="宋体" w:cs="宋体" w:hint="eastAsia"/>
          <w:color w:val="000000"/>
          <w:spacing w:val="9"/>
          <w:kern w:val="0"/>
          <w:sz w:val="24"/>
        </w:rPr>
        <w:t>图纸需要修改和补充的，监理人应当按照合同条款第1.6.1（2）目约定的有合同约束力的图纸供应计划，签发图纸修改图给承包人。承包人应按修改后的图纸施工。</w:t>
      </w:r>
    </w:p>
    <w:p w14:paraId="4DCB6A2D" w14:textId="77777777" w:rsidR="00D86540" w:rsidRDefault="00000000">
      <w:pPr>
        <w:widowControl/>
        <w:autoSpaceDE w:val="0"/>
        <w:autoSpaceDN w:val="0"/>
        <w:adjustRightInd w:val="0"/>
        <w:snapToGrid w:val="0"/>
        <w:spacing w:before="1" w:line="240" w:lineRule="auto"/>
        <w:ind w:right="177"/>
        <w:rPr>
          <w:rFonts w:ascii="宋体" w:hAnsi="宋体" w:cs="宋体" w:hint="eastAsia"/>
          <w:color w:val="000000"/>
          <w:spacing w:val="9"/>
          <w:kern w:val="0"/>
          <w:sz w:val="24"/>
        </w:rPr>
      </w:pPr>
      <w:r>
        <w:rPr>
          <w:rFonts w:ascii="宋体" w:hAnsi="宋体" w:cs="宋体" w:hint="eastAsia"/>
          <w:color w:val="000000"/>
          <w:spacing w:val="9"/>
          <w:kern w:val="0"/>
          <w:sz w:val="24"/>
        </w:rPr>
        <w:t>1.6.4  图纸的错误</w:t>
      </w:r>
    </w:p>
    <w:p w14:paraId="0FB5219C" w14:textId="77777777" w:rsidR="00D86540" w:rsidRDefault="00000000">
      <w:pPr>
        <w:widowControl/>
        <w:autoSpaceDE w:val="0"/>
        <w:autoSpaceDN w:val="0"/>
        <w:adjustRightInd w:val="0"/>
        <w:snapToGrid w:val="0"/>
        <w:spacing w:before="1" w:line="240" w:lineRule="auto"/>
        <w:ind w:right="177"/>
        <w:rPr>
          <w:rFonts w:ascii="宋体" w:hAnsi="宋体" w:cs="宋体" w:hint="eastAsia"/>
          <w:color w:val="000000"/>
          <w:spacing w:val="9"/>
          <w:kern w:val="0"/>
          <w:sz w:val="24"/>
        </w:rPr>
      </w:pPr>
      <w:r>
        <w:rPr>
          <w:rFonts w:ascii="宋体" w:hAnsi="宋体" w:cs="宋体" w:hint="eastAsia"/>
          <w:color w:val="000000"/>
          <w:spacing w:val="9"/>
          <w:kern w:val="0"/>
          <w:sz w:val="24"/>
        </w:rPr>
        <w:t>承包人发现发包人提供的图纸存在明显错误或疏忽，应及时通知监理人。</w:t>
      </w:r>
    </w:p>
    <w:p w14:paraId="32D7084F" w14:textId="77777777" w:rsidR="00D86540" w:rsidRDefault="00000000">
      <w:pPr>
        <w:widowControl/>
        <w:autoSpaceDE w:val="0"/>
        <w:autoSpaceDN w:val="0"/>
        <w:adjustRightInd w:val="0"/>
        <w:snapToGrid w:val="0"/>
        <w:spacing w:before="1" w:line="240" w:lineRule="auto"/>
        <w:ind w:right="177"/>
        <w:rPr>
          <w:rFonts w:ascii="宋体" w:hAnsi="宋体" w:cs="宋体" w:hint="eastAsia"/>
          <w:color w:val="000000"/>
          <w:spacing w:val="9"/>
          <w:kern w:val="0"/>
          <w:sz w:val="24"/>
        </w:rPr>
      </w:pPr>
      <w:r>
        <w:rPr>
          <w:rFonts w:ascii="宋体" w:hAnsi="宋体" w:cs="宋体" w:hint="eastAsia"/>
          <w:color w:val="000000"/>
          <w:spacing w:val="9"/>
          <w:kern w:val="0"/>
          <w:sz w:val="24"/>
        </w:rPr>
        <w:t>1.6.5  图纸和承包人文件的保管</w:t>
      </w:r>
    </w:p>
    <w:p w14:paraId="7E667FBC" w14:textId="77777777" w:rsidR="00D86540" w:rsidRDefault="00000000">
      <w:pPr>
        <w:widowControl/>
        <w:autoSpaceDE w:val="0"/>
        <w:autoSpaceDN w:val="0"/>
        <w:adjustRightInd w:val="0"/>
        <w:snapToGrid w:val="0"/>
        <w:spacing w:before="1" w:line="240" w:lineRule="auto"/>
        <w:ind w:right="177"/>
        <w:rPr>
          <w:rFonts w:ascii="宋体" w:hAnsi="宋体" w:cs="宋体" w:hint="eastAsia"/>
          <w:color w:val="000000"/>
          <w:spacing w:val="9"/>
          <w:kern w:val="0"/>
          <w:sz w:val="24"/>
        </w:rPr>
      </w:pPr>
      <w:r>
        <w:rPr>
          <w:rFonts w:ascii="宋体" w:hAnsi="宋体" w:cs="宋体" w:hint="eastAsia"/>
          <w:color w:val="000000"/>
          <w:spacing w:val="9"/>
          <w:kern w:val="0"/>
          <w:sz w:val="24"/>
        </w:rPr>
        <w:t>监理人和承包人均应在施工场地各保存一套完整的包含第1.6.1项、第 1.6.2项、第1.6.3项约定内容的图纸和承包人文件。</w:t>
      </w:r>
    </w:p>
    <w:p w14:paraId="3D3F429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58"/>
        <w:jc w:val="left"/>
        <w:outlineLvl w:val="3"/>
        <w:rPr>
          <w:rFonts w:ascii="宋体" w:hAnsi="宋体" w:cs="宋体" w:hint="eastAsia"/>
          <w:color w:val="000000"/>
          <w:spacing w:val="9"/>
          <w:kern w:val="0"/>
          <w:sz w:val="24"/>
        </w:rPr>
      </w:pPr>
      <w:r>
        <w:rPr>
          <w:rFonts w:ascii="宋体" w:hAnsi="宋体" w:cs="宋体" w:hint="eastAsia"/>
          <w:color w:val="000000"/>
          <w:spacing w:val="9"/>
          <w:kern w:val="0"/>
          <w:sz w:val="24"/>
        </w:rPr>
        <w:t>1.7 联络</w:t>
      </w:r>
    </w:p>
    <w:p w14:paraId="3EEB497E" w14:textId="77777777" w:rsidR="00D86540" w:rsidRDefault="00000000">
      <w:pPr>
        <w:widowControl/>
        <w:autoSpaceDE w:val="0"/>
        <w:autoSpaceDN w:val="0"/>
        <w:adjustRightInd w:val="0"/>
        <w:snapToGrid w:val="0"/>
        <w:spacing w:before="1" w:line="240" w:lineRule="auto"/>
        <w:ind w:right="177"/>
        <w:rPr>
          <w:rFonts w:ascii="宋体" w:hAnsi="宋体" w:cs="宋体" w:hint="eastAsia"/>
          <w:color w:val="000000"/>
          <w:spacing w:val="9"/>
          <w:kern w:val="0"/>
          <w:sz w:val="24"/>
        </w:rPr>
      </w:pPr>
      <w:r>
        <w:rPr>
          <w:rFonts w:ascii="宋体" w:hAnsi="宋体" w:cs="宋体" w:hint="eastAsia"/>
          <w:color w:val="000000"/>
          <w:spacing w:val="9"/>
          <w:kern w:val="0"/>
          <w:sz w:val="24"/>
        </w:rPr>
        <w:t>1.7.1 与合同有关的通知、批准、证明、证书、指示、要求、请求、同意、意见、确定和决定等，均应采用书面形式。</w:t>
      </w:r>
    </w:p>
    <w:p w14:paraId="636F330C" w14:textId="77777777" w:rsidR="00D86540" w:rsidRDefault="00000000">
      <w:pPr>
        <w:widowControl/>
        <w:autoSpaceDE w:val="0"/>
        <w:autoSpaceDN w:val="0"/>
        <w:adjustRightInd w:val="0"/>
        <w:snapToGrid w:val="0"/>
        <w:spacing w:before="1" w:line="240" w:lineRule="auto"/>
        <w:ind w:right="177"/>
        <w:rPr>
          <w:rFonts w:ascii="宋体" w:hAnsi="宋体" w:cs="宋体" w:hint="eastAsia"/>
          <w:color w:val="000000"/>
          <w:spacing w:val="9"/>
          <w:kern w:val="0"/>
          <w:sz w:val="24"/>
        </w:rPr>
      </w:pPr>
      <w:r>
        <w:rPr>
          <w:rFonts w:ascii="宋体" w:hAnsi="宋体" w:cs="宋体" w:hint="eastAsia"/>
          <w:color w:val="000000"/>
          <w:spacing w:val="9"/>
          <w:kern w:val="0"/>
          <w:sz w:val="24"/>
        </w:rPr>
        <w:t>1.7.2 第1.7.1项中的通知、批准、证明、证书、指示、要求、请求、同意、意见、确定和决定等来往函件，均应在合同约定的期限内送达指定地点和接收人，并办理签收手续。</w:t>
      </w:r>
    </w:p>
    <w:p w14:paraId="3C06501E" w14:textId="77777777" w:rsidR="00D86540" w:rsidRDefault="00000000">
      <w:pPr>
        <w:widowControl/>
        <w:autoSpaceDE w:val="0"/>
        <w:autoSpaceDN w:val="0"/>
        <w:adjustRightInd w:val="0"/>
        <w:snapToGrid w:val="0"/>
        <w:spacing w:before="1" w:line="240" w:lineRule="auto"/>
        <w:ind w:right="177"/>
        <w:rPr>
          <w:rFonts w:ascii="宋体" w:hAnsi="宋体" w:cs="宋体" w:hint="eastAsia"/>
          <w:color w:val="000000"/>
          <w:spacing w:val="9"/>
          <w:kern w:val="0"/>
          <w:sz w:val="24"/>
        </w:rPr>
      </w:pPr>
      <w:r>
        <w:rPr>
          <w:rFonts w:ascii="宋体" w:hAnsi="宋体" w:cs="宋体" w:hint="eastAsia"/>
          <w:color w:val="000000"/>
          <w:spacing w:val="9"/>
          <w:kern w:val="0"/>
          <w:sz w:val="24"/>
        </w:rPr>
        <w:t>（1）联络来往信函的送达期限：合同约定了发出期限的，送达期限为合同约定的发出期限后的24小时内；合同约定了通知、提供或者报送期限的，通知、提供或者报送期限即为送达期限。</w:t>
      </w:r>
    </w:p>
    <w:p w14:paraId="593C52EF" w14:textId="77777777" w:rsidR="00D86540" w:rsidRDefault="00000000">
      <w:pPr>
        <w:widowControl/>
        <w:autoSpaceDE w:val="0"/>
        <w:autoSpaceDN w:val="0"/>
        <w:adjustRightInd w:val="0"/>
        <w:snapToGrid w:val="0"/>
        <w:spacing w:before="1" w:line="240" w:lineRule="auto"/>
        <w:ind w:right="177"/>
        <w:rPr>
          <w:rFonts w:ascii="宋体" w:hAnsi="宋体" w:cs="宋体" w:hint="eastAsia"/>
          <w:color w:val="000000"/>
          <w:spacing w:val="9"/>
          <w:kern w:val="0"/>
          <w:sz w:val="24"/>
        </w:rPr>
      </w:pPr>
      <w:r>
        <w:rPr>
          <w:rFonts w:ascii="宋体" w:hAnsi="宋体" w:cs="宋体" w:hint="eastAsia"/>
          <w:color w:val="000000"/>
          <w:spacing w:val="9"/>
          <w:kern w:val="0"/>
          <w:sz w:val="24"/>
        </w:rPr>
        <w:t>（2）发包人指定的接收人和接收地点见合同条款专用部分。</w:t>
      </w:r>
    </w:p>
    <w:p w14:paraId="7A4671F6" w14:textId="77777777" w:rsidR="00D86540" w:rsidRDefault="00000000">
      <w:pPr>
        <w:widowControl/>
        <w:autoSpaceDE w:val="0"/>
        <w:autoSpaceDN w:val="0"/>
        <w:adjustRightInd w:val="0"/>
        <w:snapToGrid w:val="0"/>
        <w:spacing w:before="1" w:line="240" w:lineRule="auto"/>
        <w:ind w:right="177"/>
        <w:rPr>
          <w:rFonts w:ascii="宋体" w:hAnsi="宋体" w:cs="宋体" w:hint="eastAsia"/>
          <w:color w:val="000000"/>
          <w:spacing w:val="9"/>
          <w:kern w:val="0"/>
          <w:sz w:val="24"/>
        </w:rPr>
      </w:pPr>
      <w:r>
        <w:rPr>
          <w:rFonts w:ascii="宋体" w:hAnsi="宋体" w:cs="宋体" w:hint="eastAsia"/>
          <w:color w:val="000000"/>
          <w:spacing w:val="9"/>
          <w:kern w:val="0"/>
          <w:sz w:val="24"/>
        </w:rPr>
        <w:t>（3）监理人指定的接收人和接收地点见合同条款专用部分。</w:t>
      </w:r>
    </w:p>
    <w:p w14:paraId="7B8EF415" w14:textId="77777777" w:rsidR="00D86540" w:rsidRDefault="00000000">
      <w:pPr>
        <w:widowControl/>
        <w:autoSpaceDE w:val="0"/>
        <w:autoSpaceDN w:val="0"/>
        <w:adjustRightInd w:val="0"/>
        <w:snapToGrid w:val="0"/>
        <w:spacing w:before="1" w:line="240" w:lineRule="auto"/>
        <w:ind w:right="177"/>
        <w:rPr>
          <w:rFonts w:ascii="宋体" w:hAnsi="宋体" w:cs="宋体" w:hint="eastAsia"/>
          <w:color w:val="000000"/>
          <w:spacing w:val="9"/>
          <w:kern w:val="0"/>
          <w:sz w:val="24"/>
        </w:rPr>
      </w:pPr>
      <w:r>
        <w:rPr>
          <w:rFonts w:ascii="宋体" w:hAnsi="宋体" w:cs="宋体" w:hint="eastAsia"/>
          <w:color w:val="000000"/>
          <w:spacing w:val="9"/>
          <w:kern w:val="0"/>
          <w:sz w:val="24"/>
        </w:rPr>
        <w:t>（4）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条款专用部分另有约定外，承包人施工场地管理机构的办公地点即为承包人指定的接收地点。</w:t>
      </w:r>
    </w:p>
    <w:p w14:paraId="3636C470" w14:textId="77777777" w:rsidR="00D86540" w:rsidRDefault="00000000">
      <w:pPr>
        <w:widowControl/>
        <w:autoSpaceDE w:val="0"/>
        <w:autoSpaceDN w:val="0"/>
        <w:adjustRightInd w:val="0"/>
        <w:snapToGrid w:val="0"/>
        <w:spacing w:before="1" w:line="240" w:lineRule="auto"/>
        <w:ind w:right="177"/>
        <w:rPr>
          <w:rFonts w:ascii="宋体" w:hAnsi="宋体" w:cs="宋体" w:hint="eastAsia"/>
          <w:color w:val="000000"/>
          <w:kern w:val="0"/>
          <w:sz w:val="24"/>
        </w:rPr>
      </w:pPr>
      <w:r>
        <w:rPr>
          <w:rFonts w:ascii="宋体" w:hAnsi="宋体" w:cs="宋体" w:hint="eastAsia"/>
          <w:color w:val="000000"/>
          <w:kern w:val="0"/>
          <w:sz w:val="24"/>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14:paraId="6E1ACB6F" w14:textId="77777777" w:rsidR="00D86540" w:rsidRDefault="00000000">
      <w:pPr>
        <w:widowControl/>
        <w:autoSpaceDE w:val="0"/>
        <w:autoSpaceDN w:val="0"/>
        <w:adjustRightInd w:val="0"/>
        <w:snapToGrid w:val="0"/>
        <w:spacing w:before="1" w:line="240" w:lineRule="auto"/>
        <w:ind w:right="177"/>
        <w:rPr>
          <w:rFonts w:ascii="宋体" w:hAnsi="宋体" w:cs="宋体" w:hint="eastAsia"/>
          <w:color w:val="000000"/>
          <w:kern w:val="0"/>
          <w:sz w:val="24"/>
        </w:rPr>
      </w:pPr>
      <w:r>
        <w:rPr>
          <w:rFonts w:ascii="宋体" w:hAnsi="宋体" w:cs="宋体" w:hint="eastAsia"/>
          <w:color w:val="000000"/>
          <w:kern w:val="0"/>
          <w:sz w:val="24"/>
        </w:rPr>
        <w:lastRenderedPageBreak/>
        <w:t>（6）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14:paraId="14FB5DDC"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24"/>
        <w:jc w:val="left"/>
        <w:outlineLvl w:val="3"/>
        <w:rPr>
          <w:rFonts w:ascii="宋体" w:hAnsi="宋体" w:cs="宋体" w:hint="eastAsia"/>
          <w:sz w:val="24"/>
        </w:rPr>
      </w:pPr>
      <w:r>
        <w:rPr>
          <w:rFonts w:ascii="宋体" w:hAnsi="宋体" w:cs="宋体"/>
          <w:spacing w:val="-8"/>
          <w:sz w:val="24"/>
        </w:rPr>
        <w:t>1.8</w:t>
      </w:r>
      <w:r>
        <w:rPr>
          <w:rFonts w:ascii="宋体" w:hAnsi="宋体" w:cs="宋体" w:hint="eastAsia"/>
          <w:spacing w:val="-8"/>
          <w:sz w:val="24"/>
        </w:rPr>
        <w:t xml:space="preserve"> </w:t>
      </w:r>
      <w:r>
        <w:rPr>
          <w:rFonts w:ascii="宋体" w:hAnsi="宋体" w:cs="宋体"/>
          <w:spacing w:val="-8"/>
          <w:sz w:val="24"/>
        </w:rPr>
        <w:t>转让</w:t>
      </w:r>
    </w:p>
    <w:p w14:paraId="0A4C7035" w14:textId="77777777" w:rsidR="00D86540" w:rsidRDefault="00000000">
      <w:pPr>
        <w:widowControl/>
        <w:autoSpaceDE w:val="0"/>
        <w:autoSpaceDN w:val="0"/>
        <w:adjustRightInd w:val="0"/>
        <w:snapToGrid w:val="0"/>
        <w:spacing w:before="1" w:line="240" w:lineRule="auto"/>
        <w:ind w:right="177"/>
        <w:rPr>
          <w:rFonts w:ascii="宋体" w:hAnsi="宋体" w:cs="宋体" w:hint="eastAsia"/>
          <w:color w:val="000000"/>
          <w:kern w:val="0"/>
          <w:sz w:val="24"/>
        </w:rPr>
      </w:pPr>
      <w:r>
        <w:rPr>
          <w:rFonts w:ascii="宋体" w:hAnsi="宋体" w:cs="宋体"/>
          <w:color w:val="000000"/>
          <w:kern w:val="0"/>
          <w:sz w:val="24"/>
        </w:rPr>
        <w:t>除合同另有约定外，未经对方当事人同意，一方当事人不得将合同权利全部或部分转让给第三人，也不得全部或部分转移合同义务。</w:t>
      </w:r>
    </w:p>
    <w:p w14:paraId="317945F8"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28"/>
        <w:jc w:val="left"/>
        <w:outlineLvl w:val="3"/>
        <w:rPr>
          <w:rFonts w:ascii="宋体" w:hAnsi="宋体" w:cs="宋体" w:hint="eastAsia"/>
          <w:sz w:val="24"/>
        </w:rPr>
      </w:pPr>
      <w:bookmarkStart w:id="1235" w:name="bookmark102"/>
      <w:bookmarkEnd w:id="1235"/>
      <w:r>
        <w:rPr>
          <w:rFonts w:ascii="宋体" w:hAnsi="宋体" w:cs="宋体"/>
          <w:spacing w:val="-6"/>
          <w:sz w:val="24"/>
        </w:rPr>
        <w:t>1.9</w:t>
      </w:r>
      <w:r>
        <w:rPr>
          <w:rFonts w:ascii="宋体" w:hAnsi="宋体" w:cs="宋体" w:hint="eastAsia"/>
          <w:spacing w:val="6"/>
          <w:sz w:val="24"/>
        </w:rPr>
        <w:t xml:space="preserve"> </w:t>
      </w:r>
      <w:r>
        <w:rPr>
          <w:rFonts w:ascii="宋体" w:hAnsi="宋体" w:cs="宋体"/>
          <w:spacing w:val="-6"/>
          <w:sz w:val="24"/>
        </w:rPr>
        <w:t>严禁贿赂</w:t>
      </w:r>
    </w:p>
    <w:p w14:paraId="147E1516" w14:textId="77777777" w:rsidR="00D86540" w:rsidRDefault="00000000">
      <w:pPr>
        <w:spacing w:before="298" w:line="240" w:lineRule="auto"/>
        <w:ind w:left="19" w:right="92" w:firstLine="421"/>
        <w:rPr>
          <w:rFonts w:ascii="宋体" w:hAnsi="宋体" w:cs="宋体" w:hint="eastAsia"/>
          <w:sz w:val="24"/>
        </w:rPr>
      </w:pPr>
      <w:r>
        <w:rPr>
          <w:rFonts w:ascii="宋体" w:hAnsi="宋体" w:cs="宋体"/>
          <w:spacing w:val="7"/>
          <w:sz w:val="24"/>
        </w:rPr>
        <w:t>合同双方当事人不得以贿赂或变相贿赂的方式，谋取不当利益或损害对方权益。因贿赂</w:t>
      </w:r>
      <w:r>
        <w:rPr>
          <w:rFonts w:ascii="宋体" w:hAnsi="宋体" w:cs="宋体"/>
          <w:spacing w:val="9"/>
          <w:sz w:val="24"/>
        </w:rPr>
        <w:t>造成对方损失的，行为人应赔偿损失，并承担相应的法律责任。</w:t>
      </w:r>
    </w:p>
    <w:p w14:paraId="43FBA63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4"/>
        <w:jc w:val="left"/>
        <w:outlineLvl w:val="3"/>
        <w:rPr>
          <w:rFonts w:ascii="宋体" w:hAnsi="宋体" w:cs="宋体" w:hint="eastAsia"/>
          <w:sz w:val="24"/>
        </w:rPr>
      </w:pPr>
      <w:bookmarkStart w:id="1236" w:name="bookmark103"/>
      <w:bookmarkEnd w:id="1236"/>
      <w:r>
        <w:rPr>
          <w:rFonts w:ascii="宋体" w:hAnsi="宋体" w:cs="宋体"/>
          <w:spacing w:val="-3"/>
          <w:sz w:val="24"/>
        </w:rPr>
        <w:t>1.10</w:t>
      </w:r>
      <w:r>
        <w:rPr>
          <w:rFonts w:ascii="宋体" w:hAnsi="宋体" w:cs="宋体" w:hint="eastAsia"/>
          <w:spacing w:val="-3"/>
          <w:sz w:val="24"/>
        </w:rPr>
        <w:t xml:space="preserve"> </w:t>
      </w:r>
      <w:r>
        <w:rPr>
          <w:rFonts w:ascii="宋体" w:hAnsi="宋体" w:cs="宋体"/>
          <w:spacing w:val="-3"/>
          <w:sz w:val="24"/>
        </w:rPr>
        <w:t>化石、文物</w:t>
      </w:r>
    </w:p>
    <w:p w14:paraId="2825434F" w14:textId="77777777" w:rsidR="00D86540" w:rsidRDefault="00000000">
      <w:pPr>
        <w:spacing w:before="295" w:line="240" w:lineRule="auto"/>
        <w:ind w:left="20" w:right="24" w:firstLine="434"/>
        <w:rPr>
          <w:rFonts w:ascii="宋体" w:hAnsi="宋体" w:cs="宋体" w:hint="eastAsia"/>
          <w:sz w:val="24"/>
        </w:rPr>
      </w:pPr>
      <w:r>
        <w:rPr>
          <w:rFonts w:ascii="宋体" w:hAnsi="宋体" w:cs="宋体"/>
          <w:spacing w:val="8"/>
          <w:sz w:val="24"/>
        </w:rPr>
        <w:t>1.10.1</w:t>
      </w:r>
      <w:r>
        <w:rPr>
          <w:rFonts w:ascii="宋体" w:hAnsi="宋体" w:cs="宋体" w:hint="eastAsia"/>
          <w:spacing w:val="8"/>
          <w:sz w:val="24"/>
        </w:rPr>
        <w:t xml:space="preserve"> </w:t>
      </w:r>
      <w:r>
        <w:rPr>
          <w:rFonts w:ascii="宋体" w:hAnsi="宋体" w:cs="宋体"/>
          <w:spacing w:val="8"/>
          <w:sz w:val="24"/>
        </w:rPr>
        <w:t>在施工场地发掘的所有文物、古迹以及具有地质研究或考古价值的其他遗</w:t>
      </w:r>
      <w:r>
        <w:rPr>
          <w:rFonts w:ascii="宋体" w:hAnsi="宋体" w:cs="宋体"/>
          <w:spacing w:val="7"/>
          <w:sz w:val="24"/>
        </w:rPr>
        <w:t>迹、</w:t>
      </w:r>
      <w:r>
        <w:rPr>
          <w:rFonts w:ascii="宋体" w:hAnsi="宋体" w:cs="宋体"/>
          <w:spacing w:val="9"/>
          <w:sz w:val="24"/>
        </w:rPr>
        <w:t>化石、钱币或物品属于国家所有。一旦发现上述文物，承包人应采取有效合理的保护措施，</w:t>
      </w:r>
      <w:r>
        <w:rPr>
          <w:rFonts w:ascii="宋体" w:hAnsi="宋体" w:cs="宋体"/>
          <w:spacing w:val="8"/>
          <w:sz w:val="24"/>
        </w:rPr>
        <w:t>防止任何人员移动或损坏上述物品，并立即</w:t>
      </w:r>
      <w:r>
        <w:rPr>
          <w:rFonts w:ascii="宋体" w:hAnsi="宋体" w:cs="宋体"/>
          <w:spacing w:val="7"/>
          <w:sz w:val="24"/>
        </w:rPr>
        <w:t>报告当地文物行政部门，同时通知监理人。发包</w:t>
      </w:r>
      <w:r>
        <w:rPr>
          <w:rFonts w:ascii="宋体" w:hAnsi="宋体" w:cs="宋体"/>
          <w:spacing w:val="8"/>
          <w:sz w:val="24"/>
        </w:rPr>
        <w:t>人、监理人和承包人应按文物行政部门要求采取妥善保护措施，</w:t>
      </w:r>
      <w:r>
        <w:rPr>
          <w:rFonts w:ascii="宋体" w:hAnsi="宋体" w:cs="宋体"/>
          <w:spacing w:val="-51"/>
          <w:sz w:val="24"/>
        </w:rPr>
        <w:t xml:space="preserve"> </w:t>
      </w:r>
      <w:r>
        <w:rPr>
          <w:rFonts w:ascii="宋体" w:hAnsi="宋体" w:cs="宋体"/>
          <w:spacing w:val="8"/>
          <w:sz w:val="24"/>
        </w:rPr>
        <w:t>由此导致费用增加和（或）工期延误由发包人承担。</w:t>
      </w:r>
    </w:p>
    <w:p w14:paraId="3893FCAD" w14:textId="77777777" w:rsidR="00D86540" w:rsidRDefault="00000000">
      <w:pPr>
        <w:spacing w:before="3" w:line="240" w:lineRule="auto"/>
        <w:ind w:left="24" w:right="94" w:firstLine="430"/>
        <w:rPr>
          <w:rFonts w:ascii="宋体" w:hAnsi="宋体" w:cs="宋体" w:hint="eastAsia"/>
          <w:sz w:val="24"/>
        </w:rPr>
      </w:pPr>
      <w:r>
        <w:rPr>
          <w:rFonts w:ascii="宋体" w:hAnsi="宋体" w:cs="宋体"/>
          <w:spacing w:val="6"/>
          <w:sz w:val="24"/>
        </w:rPr>
        <w:t>1.10.2</w:t>
      </w:r>
      <w:r>
        <w:rPr>
          <w:rFonts w:ascii="宋体" w:hAnsi="宋体" w:cs="宋体" w:hint="eastAsia"/>
          <w:spacing w:val="6"/>
          <w:sz w:val="24"/>
        </w:rPr>
        <w:t xml:space="preserve"> </w:t>
      </w:r>
      <w:r>
        <w:rPr>
          <w:rFonts w:ascii="宋体" w:hAnsi="宋体" w:cs="宋体"/>
          <w:spacing w:val="6"/>
          <w:sz w:val="24"/>
        </w:rPr>
        <w:t>承包人发现文物后不及时报告或隐瞒不报，致使文物丢失或损坏的，应赔偿损</w:t>
      </w:r>
      <w:r>
        <w:rPr>
          <w:rFonts w:ascii="宋体" w:hAnsi="宋体" w:cs="宋体"/>
          <w:spacing w:val="8"/>
          <w:sz w:val="24"/>
        </w:rPr>
        <w:t>失，并承担相应的法律责任。</w:t>
      </w:r>
    </w:p>
    <w:p w14:paraId="20513D8F"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0"/>
        <w:jc w:val="left"/>
        <w:outlineLvl w:val="3"/>
        <w:rPr>
          <w:rFonts w:ascii="宋体" w:hAnsi="宋体" w:cs="宋体" w:hint="eastAsia"/>
          <w:sz w:val="24"/>
        </w:rPr>
      </w:pPr>
      <w:bookmarkStart w:id="1237" w:name="bookmark104"/>
      <w:bookmarkEnd w:id="1237"/>
      <w:r>
        <w:rPr>
          <w:rFonts w:ascii="宋体" w:hAnsi="宋体" w:cs="宋体"/>
          <w:spacing w:val="-5"/>
          <w:sz w:val="24"/>
        </w:rPr>
        <w:t>1.11</w:t>
      </w:r>
      <w:r>
        <w:rPr>
          <w:rFonts w:ascii="宋体" w:hAnsi="宋体" w:cs="宋体" w:hint="eastAsia"/>
          <w:spacing w:val="5"/>
          <w:sz w:val="24"/>
        </w:rPr>
        <w:t xml:space="preserve"> </w:t>
      </w:r>
      <w:r>
        <w:rPr>
          <w:rFonts w:ascii="宋体" w:hAnsi="宋体" w:cs="宋体"/>
          <w:spacing w:val="-5"/>
          <w:sz w:val="24"/>
        </w:rPr>
        <w:t>专利技术</w:t>
      </w:r>
    </w:p>
    <w:p w14:paraId="67B36014" w14:textId="77777777" w:rsidR="00D86540" w:rsidRDefault="00000000">
      <w:pPr>
        <w:spacing w:before="299" w:line="240" w:lineRule="auto"/>
        <w:ind w:left="20" w:right="92" w:firstLine="434"/>
        <w:rPr>
          <w:rFonts w:ascii="宋体" w:hAnsi="宋体" w:cs="宋体" w:hint="eastAsia"/>
          <w:sz w:val="24"/>
        </w:rPr>
      </w:pPr>
      <w:r>
        <w:rPr>
          <w:rFonts w:ascii="宋体" w:hAnsi="宋体" w:cs="宋体"/>
          <w:spacing w:val="6"/>
          <w:sz w:val="24"/>
        </w:rPr>
        <w:t>1.11.1</w:t>
      </w:r>
      <w:r>
        <w:rPr>
          <w:rFonts w:ascii="宋体" w:hAnsi="宋体" w:cs="宋体" w:hint="eastAsia"/>
          <w:spacing w:val="6"/>
          <w:sz w:val="24"/>
        </w:rPr>
        <w:t xml:space="preserve"> </w:t>
      </w:r>
      <w:r>
        <w:rPr>
          <w:rFonts w:ascii="宋体" w:hAnsi="宋体" w:cs="宋体"/>
          <w:spacing w:val="6"/>
          <w:sz w:val="24"/>
        </w:rPr>
        <w:t>承包人在使用任何材料、承包人设备或采用施工工艺时，因侵犯专利权或其他</w:t>
      </w:r>
      <w:r>
        <w:rPr>
          <w:rFonts w:ascii="宋体" w:hAnsi="宋体" w:cs="宋体"/>
          <w:spacing w:val="7"/>
          <w:sz w:val="24"/>
        </w:rPr>
        <w:t>知识产权所引起的责任，由承包人承担，但由于遵照发包人提供的设计或技术标准和要求引</w:t>
      </w:r>
      <w:r>
        <w:rPr>
          <w:rFonts w:ascii="宋体" w:hAnsi="宋体" w:cs="宋体"/>
          <w:spacing w:val="5"/>
          <w:sz w:val="24"/>
        </w:rPr>
        <w:t>起的除外。</w:t>
      </w:r>
    </w:p>
    <w:p w14:paraId="6779C3E4" w14:textId="77777777" w:rsidR="00D86540" w:rsidRDefault="00000000">
      <w:pPr>
        <w:spacing w:before="299" w:line="240" w:lineRule="auto"/>
        <w:ind w:left="20" w:right="92" w:firstLine="434"/>
        <w:rPr>
          <w:rFonts w:ascii="宋体" w:hAnsi="宋体" w:cs="宋体" w:hint="eastAsia"/>
          <w:spacing w:val="6"/>
          <w:sz w:val="24"/>
        </w:rPr>
      </w:pPr>
      <w:r>
        <w:rPr>
          <w:rFonts w:ascii="宋体" w:hAnsi="宋体" w:cs="宋体"/>
          <w:spacing w:val="6"/>
          <w:sz w:val="24"/>
        </w:rPr>
        <w:t>1.11.2</w:t>
      </w:r>
      <w:r>
        <w:rPr>
          <w:rFonts w:ascii="宋体" w:hAnsi="宋体" w:cs="宋体" w:hint="eastAsia"/>
          <w:spacing w:val="6"/>
          <w:sz w:val="24"/>
        </w:rPr>
        <w:t xml:space="preserve"> </w:t>
      </w:r>
      <w:r>
        <w:rPr>
          <w:rFonts w:ascii="宋体" w:hAnsi="宋体" w:cs="宋体"/>
          <w:spacing w:val="6"/>
          <w:sz w:val="24"/>
        </w:rPr>
        <w:t>承包人在投标文件中采用专利技术的，专利技术的使用费包含在投标报价内。</w:t>
      </w:r>
    </w:p>
    <w:p w14:paraId="455CFFDC" w14:textId="77777777" w:rsidR="00D86540" w:rsidRDefault="00000000">
      <w:pPr>
        <w:spacing w:before="299" w:line="240" w:lineRule="auto"/>
        <w:ind w:left="20" w:right="92" w:firstLine="434"/>
        <w:rPr>
          <w:rFonts w:ascii="宋体" w:hAnsi="宋体" w:cs="宋体" w:hint="eastAsia"/>
          <w:spacing w:val="6"/>
          <w:sz w:val="24"/>
        </w:rPr>
      </w:pPr>
      <w:r>
        <w:rPr>
          <w:rFonts w:ascii="宋体" w:hAnsi="宋体" w:cs="宋体"/>
          <w:spacing w:val="6"/>
          <w:sz w:val="24"/>
        </w:rPr>
        <w:t>1.11.3</w:t>
      </w:r>
      <w:r>
        <w:rPr>
          <w:rFonts w:ascii="宋体" w:hAnsi="宋体" w:cs="宋体" w:hint="eastAsia"/>
          <w:spacing w:val="6"/>
          <w:sz w:val="24"/>
        </w:rPr>
        <w:t xml:space="preserve"> </w:t>
      </w:r>
      <w:r>
        <w:rPr>
          <w:rFonts w:ascii="宋体" w:hAnsi="宋体" w:cs="宋体"/>
          <w:spacing w:val="6"/>
          <w:sz w:val="24"/>
        </w:rPr>
        <w:t>承包人的技术秘密和声明需要保密的资料和信息，发包人和监理人不得为合同以外的目的泄露给他人。</w:t>
      </w:r>
    </w:p>
    <w:p w14:paraId="1BD06255"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0"/>
        <w:jc w:val="left"/>
        <w:outlineLvl w:val="3"/>
        <w:rPr>
          <w:rFonts w:ascii="宋体" w:hAnsi="宋体" w:cs="宋体" w:hint="eastAsia"/>
          <w:sz w:val="24"/>
        </w:rPr>
      </w:pPr>
      <w:bookmarkStart w:id="1238" w:name="bookmark105"/>
      <w:bookmarkEnd w:id="1238"/>
      <w:r>
        <w:rPr>
          <w:rFonts w:ascii="宋体" w:hAnsi="宋体" w:cs="宋体"/>
          <w:spacing w:val="-5"/>
          <w:sz w:val="24"/>
        </w:rPr>
        <w:t>1.12</w:t>
      </w:r>
      <w:r>
        <w:rPr>
          <w:rFonts w:ascii="宋体" w:hAnsi="宋体" w:cs="宋体" w:hint="eastAsia"/>
          <w:spacing w:val="16"/>
          <w:sz w:val="24"/>
        </w:rPr>
        <w:t xml:space="preserve"> </w:t>
      </w:r>
      <w:r>
        <w:rPr>
          <w:rFonts w:ascii="宋体" w:hAnsi="宋体" w:cs="宋体"/>
          <w:spacing w:val="-5"/>
          <w:sz w:val="24"/>
        </w:rPr>
        <w:t>图纸和文件的保密</w:t>
      </w:r>
    </w:p>
    <w:p w14:paraId="24590E54" w14:textId="77777777" w:rsidR="00D86540" w:rsidRDefault="00000000">
      <w:pPr>
        <w:spacing w:before="296" w:line="240" w:lineRule="auto"/>
        <w:ind w:left="24" w:right="94" w:firstLine="430"/>
        <w:rPr>
          <w:rFonts w:ascii="宋体" w:hAnsi="宋体" w:cs="宋体" w:hint="eastAsia"/>
          <w:sz w:val="24"/>
        </w:rPr>
      </w:pPr>
      <w:r>
        <w:rPr>
          <w:rFonts w:ascii="宋体" w:hAnsi="宋体" w:cs="宋体"/>
          <w:spacing w:val="6"/>
          <w:sz w:val="24"/>
        </w:rPr>
        <w:t>1.12.1</w:t>
      </w:r>
      <w:r>
        <w:rPr>
          <w:rFonts w:ascii="宋体" w:hAnsi="宋体" w:cs="宋体" w:hint="eastAsia"/>
          <w:spacing w:val="6"/>
          <w:sz w:val="24"/>
        </w:rPr>
        <w:t xml:space="preserve"> </w:t>
      </w:r>
      <w:r>
        <w:rPr>
          <w:rFonts w:ascii="宋体" w:hAnsi="宋体" w:cs="宋体"/>
          <w:spacing w:val="6"/>
          <w:sz w:val="24"/>
        </w:rPr>
        <w:t>发包人提供的图纸和文件，未经发包人同意，承包人不得为合同以外的目的泄</w:t>
      </w:r>
      <w:r>
        <w:rPr>
          <w:rFonts w:ascii="宋体" w:hAnsi="宋体" w:cs="宋体"/>
          <w:spacing w:val="8"/>
          <w:sz w:val="24"/>
        </w:rPr>
        <w:t>露给他人或公开发表与引用。</w:t>
      </w:r>
    </w:p>
    <w:p w14:paraId="07876FE1" w14:textId="77777777" w:rsidR="00D86540" w:rsidRDefault="00000000">
      <w:pPr>
        <w:spacing w:before="296" w:line="240" w:lineRule="auto"/>
        <w:ind w:left="24" w:right="94" w:firstLine="430"/>
        <w:rPr>
          <w:rFonts w:ascii="宋体" w:hAnsi="宋体" w:cs="宋体" w:hint="eastAsia"/>
          <w:spacing w:val="6"/>
          <w:sz w:val="24"/>
        </w:rPr>
      </w:pPr>
      <w:r>
        <w:rPr>
          <w:rFonts w:ascii="宋体" w:hAnsi="宋体" w:cs="宋体"/>
          <w:spacing w:val="6"/>
          <w:sz w:val="24"/>
        </w:rPr>
        <w:t>1.12.2</w:t>
      </w:r>
      <w:r>
        <w:rPr>
          <w:rFonts w:ascii="宋体" w:hAnsi="宋体" w:cs="宋体" w:hint="eastAsia"/>
          <w:spacing w:val="6"/>
          <w:sz w:val="24"/>
        </w:rPr>
        <w:t xml:space="preserve"> </w:t>
      </w:r>
      <w:r>
        <w:rPr>
          <w:rFonts w:ascii="宋体" w:hAnsi="宋体" w:cs="宋体"/>
          <w:spacing w:val="6"/>
          <w:sz w:val="24"/>
        </w:rPr>
        <w:t>承包人提供的文件，未经承包人同意，发包人和监理人不得为合同以外的目的泄露给他人或公开发表与引用。</w:t>
      </w:r>
    </w:p>
    <w:p w14:paraId="71DBC987"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39" w:name="bookmark106"/>
      <w:bookmarkEnd w:id="1239"/>
      <w:r>
        <w:rPr>
          <w:rFonts w:ascii="宋体" w:hAnsi="宋体" w:cs="宋体"/>
          <w:spacing w:val="-1"/>
          <w:sz w:val="24"/>
        </w:rPr>
        <w:lastRenderedPageBreak/>
        <w:t>1.13</w:t>
      </w:r>
      <w:r>
        <w:rPr>
          <w:rFonts w:ascii="宋体" w:hAnsi="宋体" w:cs="宋体" w:hint="eastAsia"/>
          <w:spacing w:val="-1"/>
          <w:sz w:val="24"/>
        </w:rPr>
        <w:t xml:space="preserve"> </w:t>
      </w:r>
      <w:r>
        <w:rPr>
          <w:rFonts w:ascii="宋体" w:hAnsi="宋体" w:cs="宋体"/>
          <w:spacing w:val="-1"/>
          <w:sz w:val="24"/>
        </w:rPr>
        <w:t>工程量清单缺陷引起的价格调整（适用于采用单价合同形式）</w:t>
      </w:r>
    </w:p>
    <w:p w14:paraId="17CF2220" w14:textId="77777777" w:rsidR="00D86540" w:rsidRDefault="00000000">
      <w:pPr>
        <w:spacing w:before="299" w:line="240" w:lineRule="auto"/>
        <w:ind w:left="456"/>
        <w:rPr>
          <w:rFonts w:ascii="宋体" w:hAnsi="宋体" w:cs="宋体" w:hint="eastAsia"/>
          <w:sz w:val="24"/>
        </w:rPr>
      </w:pPr>
      <w:r>
        <w:rPr>
          <w:rFonts w:ascii="宋体" w:hAnsi="宋体" w:cs="宋体"/>
          <w:spacing w:val="8"/>
          <w:sz w:val="24"/>
        </w:rPr>
        <w:t>因工程量清单缺陷引起价格调整的办法</w:t>
      </w:r>
      <w:r>
        <w:rPr>
          <w:rFonts w:ascii="黑体" w:eastAsia="黑体" w:hAnsi="黑体" w:cs="黑体"/>
          <w:spacing w:val="8"/>
          <w:sz w:val="24"/>
        </w:rPr>
        <w:t>见合同条款专用部分</w:t>
      </w:r>
      <w:r>
        <w:rPr>
          <w:rFonts w:ascii="宋体" w:hAnsi="宋体" w:cs="宋体"/>
          <w:spacing w:val="8"/>
          <w:sz w:val="24"/>
        </w:rPr>
        <w:t>。</w:t>
      </w:r>
    </w:p>
    <w:p w14:paraId="005CF6A0"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40" w:name="bookmark107"/>
      <w:bookmarkEnd w:id="1240"/>
      <w:r>
        <w:rPr>
          <w:rFonts w:ascii="宋体" w:hAnsi="宋体" w:cs="宋体"/>
          <w:spacing w:val="-1"/>
          <w:sz w:val="24"/>
        </w:rPr>
        <w:t>1.13</w:t>
      </w:r>
      <w:r>
        <w:rPr>
          <w:rFonts w:ascii="宋体" w:hAnsi="宋体" w:cs="宋体" w:hint="eastAsia"/>
          <w:spacing w:val="-1"/>
          <w:sz w:val="24"/>
        </w:rPr>
        <w:t xml:space="preserve"> </w:t>
      </w:r>
      <w:r>
        <w:rPr>
          <w:rFonts w:ascii="宋体" w:hAnsi="宋体" w:cs="宋体"/>
          <w:spacing w:val="-1"/>
          <w:sz w:val="24"/>
        </w:rPr>
        <w:t>暂定数量单价计价项目的价格调整（适用于采用总价合同形式）</w:t>
      </w:r>
    </w:p>
    <w:p w14:paraId="096E192B" w14:textId="77777777" w:rsidR="00D86540" w:rsidRDefault="00000000">
      <w:pPr>
        <w:spacing w:before="296" w:line="240" w:lineRule="auto"/>
        <w:ind w:left="24" w:right="94" w:firstLine="430"/>
        <w:rPr>
          <w:rFonts w:ascii="宋体" w:hAnsi="宋体" w:cs="宋体" w:hint="eastAsia"/>
          <w:sz w:val="24"/>
        </w:rPr>
      </w:pPr>
      <w:r>
        <w:rPr>
          <w:rFonts w:ascii="宋体" w:hAnsi="宋体" w:cs="宋体"/>
          <w:spacing w:val="10"/>
          <w:sz w:val="24"/>
        </w:rPr>
        <w:t>分部分项工程项目清单工程量为暂定数量单价计</w:t>
      </w:r>
      <w:r>
        <w:rPr>
          <w:rFonts w:ascii="宋体" w:hAnsi="宋体" w:cs="宋体"/>
          <w:spacing w:val="9"/>
          <w:sz w:val="24"/>
        </w:rPr>
        <w:t>价项目的价格调整办法</w:t>
      </w:r>
      <w:r>
        <w:rPr>
          <w:rFonts w:ascii="黑体" w:eastAsia="黑体" w:hAnsi="黑体" w:cs="黑体"/>
          <w:spacing w:val="9"/>
          <w:sz w:val="24"/>
        </w:rPr>
        <w:t>见合同条款专</w:t>
      </w:r>
      <w:r>
        <w:rPr>
          <w:rFonts w:ascii="黑体" w:eastAsia="黑体" w:hAnsi="黑体" w:cs="黑体"/>
          <w:spacing w:val="4"/>
          <w:sz w:val="24"/>
        </w:rPr>
        <w:t>用部分</w:t>
      </w:r>
      <w:r>
        <w:rPr>
          <w:rFonts w:ascii="宋体" w:hAnsi="宋体" w:cs="宋体"/>
          <w:spacing w:val="4"/>
          <w:sz w:val="24"/>
        </w:rPr>
        <w:t>。</w:t>
      </w:r>
    </w:p>
    <w:p w14:paraId="5FC82D36"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241" w:name="bookmark108"/>
      <w:bookmarkStart w:id="1242" w:name="bookmark109"/>
      <w:bookmarkEnd w:id="1241"/>
      <w:bookmarkEnd w:id="1242"/>
      <w:r>
        <w:rPr>
          <w:rFonts w:ascii="宋体" w:hAnsi="宋体" w:cs="宋体"/>
          <w:spacing w:val="-3"/>
          <w:sz w:val="24"/>
        </w:rPr>
        <w:t>2.发包人义务</w:t>
      </w:r>
    </w:p>
    <w:p w14:paraId="1D7B4761"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43" w:name="bookmark351"/>
      <w:bookmarkEnd w:id="1243"/>
      <w:r>
        <w:rPr>
          <w:rFonts w:ascii="宋体" w:hAnsi="宋体" w:cs="宋体"/>
          <w:spacing w:val="-2"/>
          <w:sz w:val="24"/>
        </w:rPr>
        <w:t>2.1</w:t>
      </w:r>
      <w:r>
        <w:rPr>
          <w:rFonts w:ascii="宋体" w:hAnsi="宋体" w:cs="宋体" w:hint="eastAsia"/>
          <w:spacing w:val="-2"/>
          <w:sz w:val="24"/>
        </w:rPr>
        <w:t xml:space="preserve"> </w:t>
      </w:r>
      <w:r>
        <w:rPr>
          <w:rFonts w:ascii="宋体" w:hAnsi="宋体" w:cs="宋体"/>
          <w:spacing w:val="-2"/>
          <w:sz w:val="24"/>
        </w:rPr>
        <w:t>遵守法律</w:t>
      </w:r>
    </w:p>
    <w:p w14:paraId="1D6E0578" w14:textId="77777777" w:rsidR="00D86540" w:rsidRDefault="00000000">
      <w:pPr>
        <w:spacing w:before="297" w:line="240" w:lineRule="auto"/>
        <w:ind w:left="36" w:right="159" w:firstLine="406"/>
        <w:rPr>
          <w:rFonts w:ascii="宋体" w:hAnsi="宋体" w:cs="宋体" w:hint="eastAsia"/>
          <w:sz w:val="24"/>
        </w:rPr>
      </w:pPr>
      <w:r>
        <w:rPr>
          <w:rFonts w:ascii="宋体" w:hAnsi="宋体" w:cs="宋体"/>
          <w:spacing w:val="7"/>
          <w:sz w:val="24"/>
        </w:rPr>
        <w:t>发包人在履行合同过程中应遵守法律，并保证承包人免于承担因发包人违反法律而引起</w:t>
      </w:r>
      <w:r>
        <w:rPr>
          <w:rFonts w:ascii="宋体" w:hAnsi="宋体" w:cs="宋体"/>
          <w:spacing w:val="3"/>
          <w:sz w:val="24"/>
        </w:rPr>
        <w:t>的任何责任。</w:t>
      </w:r>
    </w:p>
    <w:p w14:paraId="20D48D09"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44" w:name="bookmark110"/>
      <w:bookmarkEnd w:id="1244"/>
      <w:r>
        <w:rPr>
          <w:rFonts w:ascii="宋体" w:hAnsi="宋体" w:cs="宋体"/>
          <w:spacing w:val="-2"/>
          <w:sz w:val="24"/>
        </w:rPr>
        <w:t>2.2</w:t>
      </w:r>
      <w:r>
        <w:rPr>
          <w:rFonts w:ascii="宋体" w:hAnsi="宋体" w:cs="宋体" w:hint="eastAsia"/>
          <w:spacing w:val="-2"/>
          <w:sz w:val="24"/>
        </w:rPr>
        <w:t xml:space="preserve"> </w:t>
      </w:r>
      <w:r>
        <w:rPr>
          <w:rFonts w:ascii="宋体" w:hAnsi="宋体" w:cs="宋体"/>
          <w:spacing w:val="-2"/>
          <w:sz w:val="24"/>
        </w:rPr>
        <w:t>发出开工通知</w:t>
      </w:r>
    </w:p>
    <w:p w14:paraId="15334DD7" w14:textId="77777777" w:rsidR="00D86540" w:rsidRDefault="00000000">
      <w:pPr>
        <w:spacing w:before="296" w:line="240" w:lineRule="auto"/>
        <w:ind w:left="443"/>
        <w:rPr>
          <w:rFonts w:ascii="宋体" w:hAnsi="宋体" w:cs="宋体" w:hint="eastAsia"/>
          <w:sz w:val="24"/>
        </w:rPr>
      </w:pPr>
      <w:r>
        <w:rPr>
          <w:rFonts w:ascii="宋体" w:hAnsi="宋体" w:cs="宋体"/>
          <w:spacing w:val="7"/>
          <w:sz w:val="24"/>
        </w:rPr>
        <w:t>发包人应委托监理人按第</w:t>
      </w:r>
      <w:r>
        <w:rPr>
          <w:rFonts w:ascii="宋体" w:hAnsi="宋体" w:cs="宋体"/>
          <w:spacing w:val="-11"/>
          <w:sz w:val="24"/>
        </w:rPr>
        <w:t xml:space="preserve"> </w:t>
      </w:r>
      <w:r>
        <w:rPr>
          <w:rFonts w:ascii="宋体" w:hAnsi="宋体" w:cs="宋体"/>
          <w:spacing w:val="7"/>
          <w:sz w:val="24"/>
        </w:rPr>
        <w:t>11.1</w:t>
      </w:r>
      <w:r>
        <w:rPr>
          <w:rFonts w:ascii="宋体" w:hAnsi="宋体" w:cs="宋体"/>
          <w:spacing w:val="-40"/>
          <w:sz w:val="24"/>
        </w:rPr>
        <w:t xml:space="preserve"> </w:t>
      </w:r>
      <w:r>
        <w:rPr>
          <w:rFonts w:ascii="宋体" w:hAnsi="宋体" w:cs="宋体"/>
          <w:spacing w:val="7"/>
          <w:sz w:val="24"/>
        </w:rPr>
        <w:t>款的约定向承包人发出开工通知。</w:t>
      </w:r>
    </w:p>
    <w:p w14:paraId="6C3DF417"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45" w:name="bookmark111"/>
      <w:bookmarkEnd w:id="1245"/>
      <w:r>
        <w:rPr>
          <w:rFonts w:ascii="宋体" w:hAnsi="宋体" w:cs="宋体"/>
          <w:spacing w:val="-2"/>
          <w:sz w:val="24"/>
        </w:rPr>
        <w:t>2.3</w:t>
      </w:r>
      <w:r>
        <w:rPr>
          <w:rFonts w:ascii="宋体" w:hAnsi="宋体" w:cs="宋体" w:hint="eastAsia"/>
          <w:spacing w:val="-2"/>
          <w:sz w:val="24"/>
        </w:rPr>
        <w:t xml:space="preserve"> </w:t>
      </w:r>
      <w:r>
        <w:rPr>
          <w:rFonts w:ascii="宋体" w:hAnsi="宋体" w:cs="宋体"/>
          <w:spacing w:val="-2"/>
          <w:sz w:val="24"/>
        </w:rPr>
        <w:t>提供施工场地</w:t>
      </w:r>
    </w:p>
    <w:p w14:paraId="1FC9FF08" w14:textId="77777777" w:rsidR="00D86540" w:rsidRDefault="00000000">
      <w:pPr>
        <w:spacing w:before="294" w:line="240" w:lineRule="auto"/>
        <w:ind w:left="8" w:right="106" w:firstLine="435"/>
        <w:rPr>
          <w:rFonts w:ascii="宋体" w:hAnsi="宋体" w:cs="宋体" w:hint="eastAsia"/>
          <w:sz w:val="24"/>
        </w:rPr>
      </w:pPr>
      <w:r>
        <w:rPr>
          <w:rFonts w:ascii="宋体" w:hAnsi="宋体" w:cs="宋体"/>
          <w:spacing w:val="10"/>
          <w:sz w:val="24"/>
        </w:rPr>
        <w:t>发包人应在约定期限前确保施工场地具备施工条件并</w:t>
      </w:r>
      <w:r>
        <w:rPr>
          <w:rFonts w:ascii="宋体" w:hAnsi="宋体" w:cs="宋体"/>
          <w:spacing w:val="9"/>
          <w:sz w:val="24"/>
        </w:rPr>
        <w:t>移交给承包人，具体施工条件在</w:t>
      </w:r>
      <w:r>
        <w:rPr>
          <w:rFonts w:ascii="宋体" w:hAnsi="宋体" w:cs="宋体"/>
          <w:spacing w:val="6"/>
          <w:sz w:val="24"/>
        </w:rPr>
        <w:t>“技术标准和要求</w:t>
      </w:r>
      <w:r>
        <w:rPr>
          <w:rFonts w:ascii="宋体" w:hAnsi="宋体" w:cs="宋体"/>
          <w:spacing w:val="-59"/>
          <w:sz w:val="24"/>
        </w:rPr>
        <w:t xml:space="preserve"> </w:t>
      </w:r>
      <w:r>
        <w:rPr>
          <w:rFonts w:ascii="宋体" w:hAnsi="宋体" w:cs="宋体"/>
          <w:spacing w:val="6"/>
          <w:sz w:val="24"/>
        </w:rPr>
        <w:t>”第一节“一般要求</w:t>
      </w:r>
      <w:r>
        <w:rPr>
          <w:rFonts w:ascii="宋体" w:hAnsi="宋体" w:cs="宋体"/>
          <w:spacing w:val="-70"/>
          <w:sz w:val="24"/>
        </w:rPr>
        <w:t xml:space="preserve"> </w:t>
      </w:r>
      <w:r>
        <w:rPr>
          <w:rFonts w:ascii="宋体" w:hAnsi="宋体" w:cs="宋体"/>
          <w:spacing w:val="6"/>
          <w:sz w:val="24"/>
        </w:rPr>
        <w:t>”中约定。发包人最迟应当在移交施工场地的同时向</w:t>
      </w:r>
      <w:r>
        <w:rPr>
          <w:rFonts w:ascii="宋体" w:hAnsi="宋体" w:cs="宋体"/>
          <w:spacing w:val="9"/>
          <w:sz w:val="24"/>
        </w:rPr>
        <w:t>承包人提供施工场地内地下管线和地下设施等有关资料，并保证资料的真实、准确和完整。发包人移交施工场地的期限</w:t>
      </w:r>
      <w:r>
        <w:rPr>
          <w:rFonts w:ascii="黑体" w:eastAsia="黑体" w:hAnsi="黑体" w:cs="黑体"/>
          <w:spacing w:val="9"/>
          <w:sz w:val="24"/>
        </w:rPr>
        <w:t>见合同条款专用部分</w:t>
      </w:r>
      <w:r>
        <w:rPr>
          <w:rFonts w:ascii="宋体" w:hAnsi="宋体" w:cs="宋体"/>
          <w:spacing w:val="9"/>
          <w:sz w:val="24"/>
        </w:rPr>
        <w:t>。</w:t>
      </w:r>
    </w:p>
    <w:p w14:paraId="2349A64E"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46" w:name="bookmark112"/>
      <w:bookmarkEnd w:id="1246"/>
      <w:r>
        <w:rPr>
          <w:rFonts w:ascii="宋体" w:hAnsi="宋体" w:cs="宋体"/>
          <w:spacing w:val="-1"/>
          <w:sz w:val="24"/>
        </w:rPr>
        <w:t>2.4</w:t>
      </w:r>
      <w:r>
        <w:rPr>
          <w:rFonts w:ascii="宋体" w:hAnsi="宋体" w:cs="宋体" w:hint="eastAsia"/>
          <w:spacing w:val="-1"/>
          <w:sz w:val="24"/>
        </w:rPr>
        <w:t xml:space="preserve"> </w:t>
      </w:r>
      <w:r>
        <w:rPr>
          <w:rFonts w:ascii="宋体" w:hAnsi="宋体" w:cs="宋体"/>
          <w:spacing w:val="-1"/>
          <w:sz w:val="24"/>
        </w:rPr>
        <w:t>协助承包人办理证件和批件</w:t>
      </w:r>
    </w:p>
    <w:p w14:paraId="5B7DD45A" w14:textId="77777777" w:rsidR="00D86540" w:rsidRDefault="00000000">
      <w:pPr>
        <w:spacing w:before="297" w:line="240" w:lineRule="auto"/>
        <w:ind w:left="443"/>
        <w:rPr>
          <w:rFonts w:ascii="宋体" w:hAnsi="宋体" w:cs="宋体" w:hint="eastAsia"/>
          <w:sz w:val="24"/>
        </w:rPr>
      </w:pPr>
      <w:r>
        <w:rPr>
          <w:rFonts w:ascii="宋体" w:hAnsi="宋体" w:cs="宋体"/>
          <w:spacing w:val="9"/>
          <w:sz w:val="24"/>
        </w:rPr>
        <w:t>发包人应协助承包人办理法律规定的有关施工证件和批件。</w:t>
      </w:r>
    </w:p>
    <w:p w14:paraId="05486E9E"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47" w:name="bookmark113"/>
      <w:bookmarkEnd w:id="1247"/>
      <w:r>
        <w:rPr>
          <w:rFonts w:ascii="宋体" w:hAnsi="宋体" w:cs="宋体"/>
          <w:spacing w:val="-2"/>
          <w:sz w:val="24"/>
        </w:rPr>
        <w:t>2.5</w:t>
      </w:r>
      <w:r>
        <w:rPr>
          <w:rFonts w:ascii="宋体" w:hAnsi="宋体" w:cs="宋体" w:hint="eastAsia"/>
          <w:spacing w:val="-2"/>
          <w:sz w:val="24"/>
        </w:rPr>
        <w:t xml:space="preserve"> </w:t>
      </w:r>
      <w:r>
        <w:rPr>
          <w:rFonts w:ascii="宋体" w:hAnsi="宋体" w:cs="宋体"/>
          <w:spacing w:val="-2"/>
          <w:sz w:val="24"/>
        </w:rPr>
        <w:t>组织设计交底</w:t>
      </w:r>
    </w:p>
    <w:p w14:paraId="46C868C8" w14:textId="77777777" w:rsidR="00D86540" w:rsidRDefault="00000000">
      <w:pPr>
        <w:spacing w:before="294" w:line="240" w:lineRule="auto"/>
        <w:ind w:left="8" w:right="106" w:firstLine="435"/>
        <w:rPr>
          <w:rFonts w:ascii="宋体" w:hAnsi="宋体" w:cs="宋体" w:hint="eastAsia"/>
          <w:spacing w:val="10"/>
          <w:sz w:val="24"/>
        </w:rPr>
      </w:pPr>
      <w:r>
        <w:rPr>
          <w:rFonts w:ascii="宋体" w:hAnsi="宋体" w:cs="宋体"/>
          <w:spacing w:val="10"/>
          <w:sz w:val="24"/>
        </w:rPr>
        <w:t>发包人应根据批准的合同进度计划，组织设计单位向承包人进行设计交底。</w:t>
      </w:r>
    </w:p>
    <w:p w14:paraId="1168A224" w14:textId="77777777" w:rsidR="00D86540" w:rsidRDefault="00000000">
      <w:pPr>
        <w:spacing w:before="294" w:line="240" w:lineRule="auto"/>
        <w:ind w:left="8" w:right="106" w:firstLine="435"/>
        <w:rPr>
          <w:rFonts w:ascii="宋体" w:hAnsi="宋体" w:cs="宋体" w:hint="eastAsia"/>
          <w:spacing w:val="10"/>
          <w:sz w:val="24"/>
        </w:rPr>
      </w:pPr>
      <w:r>
        <w:rPr>
          <w:rFonts w:ascii="宋体" w:hAnsi="宋体" w:cs="宋体"/>
          <w:spacing w:val="10"/>
          <w:sz w:val="24"/>
        </w:rPr>
        <w:t>发包人应在第11.1.1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14:paraId="7620FE9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48" w:name="bookmark114"/>
      <w:bookmarkEnd w:id="1248"/>
      <w:r>
        <w:rPr>
          <w:rFonts w:ascii="宋体" w:hAnsi="宋体" w:cs="宋体"/>
          <w:spacing w:val="-2"/>
          <w:sz w:val="24"/>
        </w:rPr>
        <w:t>2.6</w:t>
      </w:r>
      <w:r>
        <w:rPr>
          <w:rFonts w:ascii="宋体" w:hAnsi="宋体" w:cs="宋体" w:hint="eastAsia"/>
          <w:spacing w:val="-2"/>
          <w:sz w:val="24"/>
        </w:rPr>
        <w:t xml:space="preserve"> </w:t>
      </w:r>
      <w:r>
        <w:rPr>
          <w:rFonts w:ascii="宋体" w:hAnsi="宋体" w:cs="宋体"/>
          <w:spacing w:val="-2"/>
          <w:sz w:val="24"/>
        </w:rPr>
        <w:t>支付合同价款</w:t>
      </w:r>
    </w:p>
    <w:p w14:paraId="6AD4CE6F" w14:textId="77777777" w:rsidR="00D86540" w:rsidRDefault="00000000">
      <w:pPr>
        <w:spacing w:before="296" w:line="240" w:lineRule="auto"/>
        <w:ind w:left="443"/>
        <w:rPr>
          <w:rFonts w:ascii="宋体" w:hAnsi="宋体" w:cs="宋体" w:hint="eastAsia"/>
          <w:spacing w:val="9"/>
          <w:sz w:val="24"/>
        </w:rPr>
      </w:pPr>
      <w:r>
        <w:rPr>
          <w:rFonts w:ascii="宋体" w:hAnsi="宋体" w:cs="宋体" w:hint="eastAsia"/>
          <w:spacing w:val="9"/>
          <w:sz w:val="24"/>
        </w:rPr>
        <w:t>发包人应按合同约定向承包人及时支付合同价款。</w:t>
      </w:r>
    </w:p>
    <w:p w14:paraId="01006CD8" w14:textId="77777777" w:rsidR="00D86540" w:rsidRDefault="00000000">
      <w:pPr>
        <w:spacing w:before="160" w:line="240" w:lineRule="auto"/>
        <w:ind w:left="19" w:right="178" w:firstLine="423"/>
        <w:rPr>
          <w:rFonts w:ascii="宋体" w:hAnsi="宋体" w:cs="宋体" w:hint="eastAsia"/>
          <w:spacing w:val="8"/>
          <w:sz w:val="24"/>
        </w:rPr>
      </w:pPr>
      <w:r>
        <w:rPr>
          <w:rFonts w:ascii="宋体" w:hAnsi="宋体" w:cs="宋体" w:hint="eastAsia"/>
          <w:spacing w:val="8"/>
          <w:sz w:val="24"/>
        </w:rPr>
        <w:lastRenderedPageBreak/>
        <w:t>发包人应当严格落实人工费用与其他工程款分账管理制度，分解工程价款中的人工费用，及时足额将人工费用拨付到承包人的工资专用账户。</w:t>
      </w:r>
    </w:p>
    <w:p w14:paraId="085C38F8"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56"/>
        <w:jc w:val="left"/>
        <w:outlineLvl w:val="3"/>
        <w:rPr>
          <w:rFonts w:ascii="宋体" w:hAnsi="宋体" w:cs="宋体" w:hint="eastAsia"/>
          <w:spacing w:val="8"/>
          <w:sz w:val="24"/>
        </w:rPr>
      </w:pPr>
      <w:r>
        <w:rPr>
          <w:rFonts w:ascii="宋体" w:hAnsi="宋体" w:cs="宋体" w:hint="eastAsia"/>
          <w:spacing w:val="8"/>
          <w:sz w:val="24"/>
        </w:rPr>
        <w:t>2.7 组织竣工验收</w:t>
      </w:r>
    </w:p>
    <w:p w14:paraId="550232CC" w14:textId="77777777" w:rsidR="00D86540" w:rsidRDefault="00000000">
      <w:pPr>
        <w:spacing w:before="160" w:line="240" w:lineRule="auto"/>
        <w:ind w:left="19" w:right="178" w:firstLine="423"/>
        <w:rPr>
          <w:rFonts w:ascii="宋体" w:hAnsi="宋体" w:cs="宋体" w:hint="eastAsia"/>
          <w:spacing w:val="8"/>
          <w:sz w:val="24"/>
        </w:rPr>
      </w:pPr>
      <w:r>
        <w:rPr>
          <w:rFonts w:ascii="宋体" w:hAnsi="宋体" w:cs="宋体" w:hint="eastAsia"/>
          <w:spacing w:val="8"/>
          <w:sz w:val="24"/>
        </w:rPr>
        <w:t>发包人应按合同约定及时组织竣工验收。发包人在组织竣工验收时，应对工程是否符合消防要求进行查验。经查验不符合规定的，发包人不得编制工程竣工验收报告。</w:t>
      </w:r>
    </w:p>
    <w:p w14:paraId="5063A3FF"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56"/>
        <w:jc w:val="left"/>
        <w:outlineLvl w:val="3"/>
        <w:rPr>
          <w:rFonts w:ascii="宋体" w:hAnsi="宋体" w:cs="宋体" w:hint="eastAsia"/>
          <w:spacing w:val="8"/>
          <w:sz w:val="24"/>
        </w:rPr>
      </w:pPr>
      <w:r>
        <w:rPr>
          <w:rFonts w:ascii="宋体" w:hAnsi="宋体" w:cs="宋体" w:hint="eastAsia"/>
          <w:spacing w:val="8"/>
          <w:sz w:val="24"/>
        </w:rPr>
        <w:t>2.8 向承包人提交支付担保</w:t>
      </w:r>
    </w:p>
    <w:p w14:paraId="199754BE" w14:textId="77777777" w:rsidR="00D86540" w:rsidRDefault="00000000">
      <w:pPr>
        <w:spacing w:before="160" w:line="240" w:lineRule="auto"/>
        <w:ind w:left="19" w:right="178" w:firstLine="423"/>
        <w:rPr>
          <w:rFonts w:ascii="宋体" w:hAnsi="宋体" w:cs="宋体" w:hint="eastAsia"/>
          <w:spacing w:val="8"/>
          <w:sz w:val="24"/>
        </w:rPr>
      </w:pPr>
      <w:r>
        <w:rPr>
          <w:rFonts w:ascii="宋体" w:hAnsi="宋体" w:cs="宋体" w:hint="eastAsia"/>
          <w:spacing w:val="8"/>
          <w:sz w:val="24"/>
        </w:rPr>
        <w:t>（1）发包人要求承包人提交履约担保的，除合同条款专用部分另有约定的，在承包人按合同条款第4.2 款向发包人递交符合合同约定的履约担保的同时，发包人应当按照金额和条件对等的原则和合同文件中规定的格式或者其他经过承包人事先认可的格式向承包人递交一份支付担保。发包人提供支付担保格式见合同条款专用部分附件六。</w:t>
      </w:r>
    </w:p>
    <w:p w14:paraId="5D9AAE1A" w14:textId="77777777" w:rsidR="00D86540" w:rsidRDefault="00000000">
      <w:pPr>
        <w:spacing w:before="160" w:line="240" w:lineRule="auto"/>
        <w:ind w:left="19" w:right="178" w:firstLine="423"/>
        <w:rPr>
          <w:rFonts w:ascii="宋体" w:hAnsi="宋体" w:cs="宋体" w:hint="eastAsia"/>
          <w:spacing w:val="8"/>
          <w:sz w:val="24"/>
        </w:rPr>
      </w:pPr>
      <w:r>
        <w:rPr>
          <w:rFonts w:ascii="宋体" w:hAnsi="宋体" w:cs="宋体" w:hint="eastAsia"/>
          <w:spacing w:val="8"/>
          <w:sz w:val="24"/>
        </w:rPr>
        <w:t>（2）支付担保的有效期应当自本合同生效之日起至发包人实际支付竣工付款之日止。</w:t>
      </w:r>
    </w:p>
    <w:p w14:paraId="1215F450" w14:textId="77777777" w:rsidR="00D86540" w:rsidRDefault="00000000">
      <w:pPr>
        <w:spacing w:before="160" w:line="240" w:lineRule="auto"/>
        <w:ind w:left="19" w:right="178" w:firstLine="423"/>
        <w:rPr>
          <w:rFonts w:ascii="宋体" w:hAnsi="宋体" w:cs="宋体" w:hint="eastAsia"/>
          <w:spacing w:val="8"/>
          <w:sz w:val="24"/>
        </w:rPr>
      </w:pPr>
      <w:r>
        <w:rPr>
          <w:rFonts w:ascii="宋体" w:hAnsi="宋体" w:cs="宋体" w:hint="eastAsia"/>
          <w:spacing w:val="8"/>
          <w:sz w:val="24"/>
        </w:rPr>
        <w:t>（3）发包人无法获得一份不带具体截止日期的履约担保，支付担保中应当约定有“变更工程竣工付款支付日期的，保证期间按照变更后的竣工付款支付日期做相应调整 ”或类似约定的条款。</w:t>
      </w:r>
    </w:p>
    <w:p w14:paraId="6F4A64DF" w14:textId="77777777" w:rsidR="00D86540" w:rsidRDefault="00000000">
      <w:pPr>
        <w:spacing w:before="160" w:line="240" w:lineRule="auto"/>
        <w:ind w:left="19" w:right="178" w:firstLine="423"/>
        <w:rPr>
          <w:rFonts w:ascii="宋体" w:hAnsi="宋体" w:cs="宋体" w:hint="eastAsia"/>
          <w:spacing w:val="8"/>
          <w:sz w:val="24"/>
        </w:rPr>
      </w:pPr>
      <w:r>
        <w:rPr>
          <w:rFonts w:ascii="宋体" w:hAnsi="宋体" w:cs="宋体" w:hint="eastAsia"/>
          <w:spacing w:val="8"/>
          <w:sz w:val="24"/>
        </w:rPr>
        <w:t>（4）支付担保应当在发包人付清竣工付款之日后 28 天内退还给发包人；承包人不承担发包人与支付担保有关的任何利息或其它类似的费用或者收益。</w:t>
      </w:r>
    </w:p>
    <w:p w14:paraId="140CA79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56"/>
        <w:jc w:val="left"/>
        <w:outlineLvl w:val="3"/>
        <w:rPr>
          <w:rFonts w:ascii="宋体" w:hAnsi="宋体" w:cs="宋体" w:hint="eastAsia"/>
          <w:spacing w:val="8"/>
          <w:sz w:val="24"/>
        </w:rPr>
      </w:pPr>
      <w:r>
        <w:rPr>
          <w:rFonts w:ascii="宋体" w:hAnsi="宋体" w:cs="宋体" w:hint="eastAsia"/>
          <w:spacing w:val="8"/>
          <w:sz w:val="24"/>
        </w:rPr>
        <w:t>2.9 办理工程质量监督手续</w:t>
      </w:r>
    </w:p>
    <w:p w14:paraId="4486FB64" w14:textId="77777777" w:rsidR="00D86540" w:rsidRDefault="00000000">
      <w:pPr>
        <w:spacing w:before="160" w:line="240" w:lineRule="auto"/>
        <w:ind w:left="19" w:right="178" w:firstLine="423"/>
        <w:rPr>
          <w:rFonts w:ascii="宋体" w:hAnsi="宋体" w:cs="宋体" w:hint="eastAsia"/>
          <w:spacing w:val="8"/>
          <w:sz w:val="24"/>
        </w:rPr>
      </w:pPr>
      <w:r>
        <w:rPr>
          <w:rFonts w:ascii="宋体" w:hAnsi="宋体" w:cs="宋体" w:hint="eastAsia"/>
          <w:spacing w:val="8"/>
          <w:sz w:val="24"/>
        </w:rPr>
        <w:t>发包人应按有关规定及时办理工程质量监督手续。</w:t>
      </w:r>
    </w:p>
    <w:p w14:paraId="0966FE81"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56"/>
        <w:jc w:val="left"/>
        <w:outlineLvl w:val="3"/>
        <w:rPr>
          <w:rFonts w:ascii="宋体" w:hAnsi="宋体" w:cs="宋体" w:hint="eastAsia"/>
          <w:spacing w:val="8"/>
          <w:sz w:val="24"/>
        </w:rPr>
      </w:pPr>
      <w:r>
        <w:rPr>
          <w:rFonts w:ascii="宋体" w:hAnsi="宋体" w:cs="宋体" w:hint="eastAsia"/>
          <w:spacing w:val="8"/>
          <w:sz w:val="24"/>
        </w:rPr>
        <w:t>2.10 环境保护责任</w:t>
      </w:r>
    </w:p>
    <w:p w14:paraId="4F3E3FCD" w14:textId="77777777" w:rsidR="00D86540" w:rsidRDefault="00000000">
      <w:pPr>
        <w:spacing w:before="160" w:line="240" w:lineRule="auto"/>
        <w:ind w:left="19" w:right="178" w:firstLine="423"/>
        <w:rPr>
          <w:rFonts w:ascii="宋体" w:hAnsi="宋体" w:cs="宋体" w:hint="eastAsia"/>
          <w:spacing w:val="8"/>
          <w:sz w:val="24"/>
        </w:rPr>
      </w:pPr>
      <w:r>
        <w:rPr>
          <w:rFonts w:ascii="宋体" w:hAnsi="宋体" w:cs="宋体" w:hint="eastAsia"/>
          <w:spacing w:val="8"/>
          <w:sz w:val="24"/>
        </w:rPr>
        <w:t>发包人对建筑垃圾处理、施工扬尘治理负总责。</w:t>
      </w:r>
    </w:p>
    <w:p w14:paraId="22228A5E"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56"/>
        <w:jc w:val="left"/>
        <w:outlineLvl w:val="3"/>
        <w:rPr>
          <w:rFonts w:ascii="宋体" w:hAnsi="宋体" w:cs="宋体" w:hint="eastAsia"/>
          <w:spacing w:val="8"/>
          <w:sz w:val="24"/>
        </w:rPr>
      </w:pPr>
      <w:r>
        <w:rPr>
          <w:rFonts w:ascii="宋体" w:hAnsi="宋体" w:cs="宋体" w:hint="eastAsia"/>
          <w:spacing w:val="8"/>
          <w:sz w:val="24"/>
        </w:rPr>
        <w:t>2.11 移交工程档案</w:t>
      </w:r>
    </w:p>
    <w:p w14:paraId="22230B65" w14:textId="77777777" w:rsidR="00D86540" w:rsidRDefault="00000000">
      <w:pPr>
        <w:spacing w:before="160" w:line="240" w:lineRule="auto"/>
        <w:ind w:left="19" w:right="178" w:firstLine="423"/>
        <w:rPr>
          <w:rFonts w:ascii="宋体" w:hAnsi="宋体" w:cs="宋体" w:hint="eastAsia"/>
          <w:spacing w:val="8"/>
          <w:sz w:val="24"/>
        </w:rPr>
      </w:pPr>
      <w:r>
        <w:rPr>
          <w:rFonts w:ascii="宋体" w:hAnsi="宋体" w:cs="宋体" w:hint="eastAsia"/>
          <w:spacing w:val="8"/>
          <w:sz w:val="24"/>
        </w:rPr>
        <w:t>发包人应根据建设行政主管部门和（或）城市建设档案管理机构的规定，收集、整理、立卷、归档工程资料，并按规定时间向建设行政主管部门或者城市建设档案管理机构移交规定的工程档案。</w:t>
      </w:r>
    </w:p>
    <w:p w14:paraId="3578F3F7"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56"/>
        <w:jc w:val="left"/>
        <w:outlineLvl w:val="3"/>
        <w:rPr>
          <w:rFonts w:ascii="宋体" w:hAnsi="宋体" w:cs="宋体" w:hint="eastAsia"/>
          <w:spacing w:val="8"/>
          <w:sz w:val="24"/>
        </w:rPr>
      </w:pPr>
      <w:r>
        <w:rPr>
          <w:rFonts w:ascii="宋体" w:hAnsi="宋体" w:cs="宋体" w:hint="eastAsia"/>
          <w:spacing w:val="8"/>
          <w:sz w:val="24"/>
        </w:rPr>
        <w:t>2.12 批准和确认</w:t>
      </w:r>
    </w:p>
    <w:p w14:paraId="7C340F23" w14:textId="77777777" w:rsidR="00D86540" w:rsidRDefault="00000000">
      <w:pPr>
        <w:spacing w:before="160" w:line="240" w:lineRule="auto"/>
        <w:ind w:left="19" w:right="178" w:firstLine="423"/>
        <w:rPr>
          <w:rFonts w:ascii="宋体" w:hAnsi="宋体" w:cs="宋体" w:hint="eastAsia"/>
          <w:spacing w:val="8"/>
          <w:sz w:val="24"/>
        </w:rPr>
      </w:pPr>
      <w:r>
        <w:rPr>
          <w:rFonts w:ascii="宋体" w:hAnsi="宋体" w:cs="宋体" w:hint="eastAsia"/>
          <w:spacing w:val="8"/>
          <w:sz w:val="24"/>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w:t>
      </w:r>
      <w:r>
        <w:rPr>
          <w:rFonts w:ascii="宋体" w:hAnsi="宋体" w:cs="宋体" w:hint="eastAsia"/>
          <w:spacing w:val="8"/>
          <w:sz w:val="24"/>
        </w:rPr>
        <w:lastRenderedPageBreak/>
        <w:t>提出修改意见的，视为监理人和发包人已经同意、确认或者批准。</w:t>
      </w:r>
    </w:p>
    <w:p w14:paraId="7435ABB2"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r>
        <w:rPr>
          <w:rFonts w:ascii="宋体" w:hAnsi="宋体" w:cs="宋体"/>
          <w:spacing w:val="-2"/>
          <w:sz w:val="24"/>
        </w:rPr>
        <w:t>2.13</w:t>
      </w:r>
      <w:r>
        <w:rPr>
          <w:rFonts w:ascii="宋体" w:hAnsi="宋体" w:cs="宋体" w:hint="eastAsia"/>
          <w:spacing w:val="-2"/>
          <w:sz w:val="24"/>
        </w:rPr>
        <w:t xml:space="preserve"> </w:t>
      </w:r>
      <w:r>
        <w:rPr>
          <w:rFonts w:ascii="宋体" w:hAnsi="宋体" w:cs="宋体"/>
          <w:spacing w:val="-2"/>
          <w:sz w:val="24"/>
        </w:rPr>
        <w:t>其他义务</w:t>
      </w:r>
    </w:p>
    <w:p w14:paraId="4A08C0C7" w14:textId="77777777" w:rsidR="00D86540" w:rsidRDefault="00000000">
      <w:pPr>
        <w:spacing w:before="297" w:line="240" w:lineRule="auto"/>
        <w:ind w:left="443"/>
        <w:rPr>
          <w:rFonts w:ascii="黑体" w:eastAsia="黑体" w:hAnsi="黑体" w:cs="黑体" w:hint="eastAsia"/>
          <w:sz w:val="24"/>
        </w:rPr>
      </w:pPr>
      <w:r>
        <w:rPr>
          <w:rFonts w:ascii="宋体" w:hAnsi="宋体" w:cs="宋体"/>
          <w:spacing w:val="8"/>
          <w:sz w:val="24"/>
        </w:rPr>
        <w:t>发包人应履行的其他义务</w:t>
      </w:r>
      <w:r>
        <w:rPr>
          <w:rFonts w:ascii="黑体" w:eastAsia="黑体" w:hAnsi="黑体" w:cs="黑体"/>
          <w:spacing w:val="8"/>
          <w:sz w:val="24"/>
        </w:rPr>
        <w:t>见合同条款专用部分。</w:t>
      </w:r>
    </w:p>
    <w:p w14:paraId="4CD86889"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249" w:name="bookmark122"/>
      <w:bookmarkStart w:id="1250" w:name="bookmark123"/>
      <w:bookmarkEnd w:id="1249"/>
      <w:bookmarkEnd w:id="1250"/>
      <w:r>
        <w:rPr>
          <w:rFonts w:ascii="宋体" w:hAnsi="宋体" w:cs="宋体"/>
          <w:spacing w:val="-4"/>
          <w:sz w:val="24"/>
        </w:rPr>
        <w:t>3.监理人</w:t>
      </w:r>
    </w:p>
    <w:p w14:paraId="252F2C3C"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51" w:name="bookmark352"/>
      <w:bookmarkEnd w:id="1251"/>
      <w:r>
        <w:rPr>
          <w:rFonts w:ascii="宋体" w:hAnsi="宋体" w:cs="宋体"/>
          <w:spacing w:val="-2"/>
          <w:sz w:val="24"/>
        </w:rPr>
        <w:t>3.1</w:t>
      </w:r>
      <w:r>
        <w:rPr>
          <w:rFonts w:ascii="宋体" w:hAnsi="宋体" w:cs="宋体" w:hint="eastAsia"/>
          <w:spacing w:val="-2"/>
          <w:sz w:val="24"/>
        </w:rPr>
        <w:t xml:space="preserve"> </w:t>
      </w:r>
      <w:r>
        <w:rPr>
          <w:rFonts w:ascii="宋体" w:hAnsi="宋体" w:cs="宋体"/>
          <w:spacing w:val="-2"/>
          <w:sz w:val="24"/>
        </w:rPr>
        <w:t>监理人的职责和权力</w:t>
      </w:r>
    </w:p>
    <w:p w14:paraId="1DC0B2D2" w14:textId="77777777" w:rsidR="00D86540" w:rsidRDefault="00000000">
      <w:pPr>
        <w:spacing w:before="293" w:line="240" w:lineRule="auto"/>
        <w:ind w:left="19" w:right="53" w:firstLine="425"/>
        <w:rPr>
          <w:rFonts w:ascii="黑体" w:eastAsia="黑体" w:hAnsi="黑体" w:cs="黑体" w:hint="eastAsia"/>
          <w:sz w:val="24"/>
        </w:rPr>
      </w:pPr>
      <w:r>
        <w:rPr>
          <w:rFonts w:ascii="宋体" w:hAnsi="宋体" w:cs="宋体"/>
          <w:spacing w:val="9"/>
          <w:sz w:val="24"/>
        </w:rPr>
        <w:t>3.1.1</w:t>
      </w:r>
      <w:r>
        <w:rPr>
          <w:rFonts w:ascii="宋体" w:hAnsi="宋体" w:cs="宋体" w:hint="eastAsia"/>
          <w:spacing w:val="9"/>
          <w:sz w:val="24"/>
        </w:rPr>
        <w:t xml:space="preserve"> </w:t>
      </w:r>
      <w:r>
        <w:rPr>
          <w:rFonts w:ascii="宋体" w:hAnsi="宋体" w:cs="宋体"/>
          <w:spacing w:val="9"/>
          <w:sz w:val="24"/>
        </w:rPr>
        <w:t>监理人受发包人委托，享有合同约定的权力。监理人在行使某项权力前需要经</w:t>
      </w:r>
      <w:r>
        <w:rPr>
          <w:rFonts w:ascii="宋体" w:hAnsi="宋体" w:cs="宋体"/>
          <w:spacing w:val="8"/>
          <w:sz w:val="24"/>
        </w:rPr>
        <w:t>发包人事先批准，合同条款通用部分没有指明</w:t>
      </w:r>
      <w:r>
        <w:rPr>
          <w:rFonts w:ascii="宋体" w:hAnsi="宋体" w:cs="宋体"/>
          <w:spacing w:val="7"/>
          <w:sz w:val="24"/>
        </w:rPr>
        <w:t>的，应在合同中指明。监理人履行须经发包人</w:t>
      </w:r>
      <w:r>
        <w:rPr>
          <w:rFonts w:ascii="宋体" w:hAnsi="宋体" w:cs="宋体"/>
          <w:spacing w:val="8"/>
          <w:sz w:val="24"/>
        </w:rPr>
        <w:t>批准行使的权力时，应当向承包人出示其行使该权</w:t>
      </w:r>
      <w:r>
        <w:rPr>
          <w:rFonts w:ascii="宋体" w:hAnsi="宋体" w:cs="宋体"/>
          <w:spacing w:val="7"/>
          <w:sz w:val="24"/>
        </w:rPr>
        <w:t>力已经取得发包人批准的文件或者其他合</w:t>
      </w:r>
      <w:r>
        <w:rPr>
          <w:rFonts w:ascii="宋体" w:hAnsi="宋体" w:cs="宋体"/>
          <w:spacing w:val="9"/>
          <w:sz w:val="24"/>
        </w:rPr>
        <w:t>法有效的证明。发包人需批准明确行使的权力</w:t>
      </w:r>
      <w:r>
        <w:rPr>
          <w:rFonts w:ascii="黑体" w:eastAsia="黑体" w:hAnsi="黑体" w:cs="黑体"/>
          <w:spacing w:val="9"/>
          <w:sz w:val="24"/>
        </w:rPr>
        <w:t>见合同条款专用部分。</w:t>
      </w:r>
    </w:p>
    <w:p w14:paraId="0498DE89" w14:textId="77777777" w:rsidR="00D86540" w:rsidRDefault="00000000">
      <w:pPr>
        <w:spacing w:before="1" w:line="240" w:lineRule="auto"/>
        <w:ind w:left="20" w:right="56" w:firstLine="423"/>
        <w:rPr>
          <w:rFonts w:ascii="宋体" w:hAnsi="宋体" w:cs="宋体" w:hint="eastAsia"/>
          <w:sz w:val="24"/>
        </w:rPr>
      </w:pPr>
      <w:r>
        <w:rPr>
          <w:rFonts w:ascii="宋体" w:hAnsi="宋体" w:cs="宋体"/>
          <w:spacing w:val="9"/>
          <w:sz w:val="24"/>
        </w:rPr>
        <w:t>3.1.2</w:t>
      </w:r>
      <w:r>
        <w:rPr>
          <w:rFonts w:ascii="宋体" w:hAnsi="宋体" w:cs="宋体" w:hint="eastAsia"/>
          <w:spacing w:val="9"/>
          <w:sz w:val="24"/>
        </w:rPr>
        <w:t xml:space="preserve"> </w:t>
      </w:r>
      <w:r>
        <w:rPr>
          <w:rFonts w:ascii="宋体" w:hAnsi="宋体" w:cs="宋体"/>
          <w:spacing w:val="9"/>
          <w:sz w:val="24"/>
        </w:rPr>
        <w:t>监理人发出的任何指示应视为已得到发包人的批准，但监理人无权免除或变更合同约定的发包人和承包人的权利、义务和责任。</w:t>
      </w:r>
    </w:p>
    <w:p w14:paraId="779DE2BE" w14:textId="77777777" w:rsidR="00D86540" w:rsidRDefault="00000000">
      <w:pPr>
        <w:spacing w:before="2" w:line="240" w:lineRule="auto"/>
        <w:ind w:left="22" w:right="56" w:firstLine="421"/>
        <w:rPr>
          <w:rFonts w:ascii="宋体" w:hAnsi="宋体" w:cs="宋体" w:hint="eastAsia"/>
          <w:sz w:val="24"/>
        </w:rPr>
      </w:pPr>
      <w:r>
        <w:rPr>
          <w:rFonts w:ascii="宋体" w:hAnsi="宋体" w:cs="宋体"/>
          <w:spacing w:val="9"/>
          <w:sz w:val="24"/>
        </w:rPr>
        <w:t>3.1.3</w:t>
      </w:r>
      <w:r>
        <w:rPr>
          <w:rFonts w:ascii="宋体" w:hAnsi="宋体" w:cs="宋体" w:hint="eastAsia"/>
          <w:spacing w:val="9"/>
          <w:sz w:val="24"/>
        </w:rPr>
        <w:t xml:space="preserve"> </w:t>
      </w:r>
      <w:r>
        <w:rPr>
          <w:rFonts w:ascii="宋体" w:hAnsi="宋体" w:cs="宋体"/>
          <w:spacing w:val="9"/>
          <w:sz w:val="24"/>
        </w:rPr>
        <w:t>合同约定应由承包人承担的义务和责任，不因监理人对承包人提交文件的审查</w:t>
      </w:r>
      <w:r>
        <w:rPr>
          <w:rFonts w:ascii="宋体" w:hAnsi="宋体" w:cs="宋体"/>
          <w:spacing w:val="7"/>
          <w:sz w:val="24"/>
        </w:rPr>
        <w:t>或批准，对工程、材料和设备的检查和检验，以及为实施监理作出的指示等职务行为而减轻</w:t>
      </w:r>
      <w:r>
        <w:rPr>
          <w:rFonts w:ascii="宋体" w:hAnsi="宋体" w:cs="宋体"/>
          <w:spacing w:val="4"/>
          <w:sz w:val="24"/>
        </w:rPr>
        <w:t>或解除。</w:t>
      </w:r>
    </w:p>
    <w:p w14:paraId="7F107CF8"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52" w:name="bookmark124"/>
      <w:bookmarkEnd w:id="1252"/>
      <w:r>
        <w:rPr>
          <w:rFonts w:ascii="宋体" w:hAnsi="宋体" w:cs="宋体"/>
          <w:spacing w:val="-2"/>
          <w:sz w:val="24"/>
        </w:rPr>
        <w:t>3.2</w:t>
      </w:r>
      <w:r>
        <w:rPr>
          <w:rFonts w:ascii="宋体" w:hAnsi="宋体" w:cs="宋体" w:hint="eastAsia"/>
          <w:spacing w:val="-2"/>
          <w:sz w:val="24"/>
        </w:rPr>
        <w:t xml:space="preserve"> </w:t>
      </w:r>
      <w:r>
        <w:rPr>
          <w:rFonts w:ascii="宋体" w:hAnsi="宋体" w:cs="宋体"/>
          <w:spacing w:val="-2"/>
          <w:sz w:val="24"/>
        </w:rPr>
        <w:t>总监理工程师</w:t>
      </w:r>
    </w:p>
    <w:p w14:paraId="3697304D" w14:textId="77777777" w:rsidR="00D86540" w:rsidRDefault="00000000">
      <w:pPr>
        <w:spacing w:before="299" w:line="240" w:lineRule="auto"/>
        <w:ind w:left="19" w:firstLine="423"/>
        <w:rPr>
          <w:rFonts w:ascii="宋体" w:hAnsi="宋体" w:cs="宋体" w:hint="eastAsia"/>
          <w:sz w:val="24"/>
        </w:rPr>
      </w:pPr>
      <w:r>
        <w:rPr>
          <w:rFonts w:ascii="宋体" w:hAnsi="宋体" w:cs="宋体"/>
          <w:spacing w:val="9"/>
          <w:sz w:val="24"/>
        </w:rPr>
        <w:t>发包人应在发出开工通知前将总监理工程师的任命通知承包人。</w:t>
      </w:r>
      <w:r>
        <w:rPr>
          <w:rFonts w:ascii="宋体" w:hAnsi="宋体" w:cs="宋体"/>
          <w:spacing w:val="8"/>
          <w:sz w:val="24"/>
        </w:rPr>
        <w:t>总监理工程师更换时，</w:t>
      </w:r>
      <w:r>
        <w:rPr>
          <w:rFonts w:ascii="宋体" w:hAnsi="宋体" w:cs="宋体"/>
          <w:spacing w:val="5"/>
          <w:sz w:val="24"/>
        </w:rPr>
        <w:t>应在调离14</w:t>
      </w:r>
      <w:r>
        <w:rPr>
          <w:rFonts w:ascii="宋体" w:hAnsi="宋体" w:cs="宋体"/>
          <w:spacing w:val="-34"/>
          <w:sz w:val="24"/>
        </w:rPr>
        <w:t xml:space="preserve"> </w:t>
      </w:r>
      <w:r>
        <w:rPr>
          <w:rFonts w:ascii="宋体" w:hAnsi="宋体" w:cs="宋体"/>
          <w:spacing w:val="5"/>
          <w:sz w:val="24"/>
        </w:rPr>
        <w:t>天前通知承包人。总监理工程师短期离开施工场地的，应委派代表代行其职责，</w:t>
      </w:r>
      <w:r>
        <w:rPr>
          <w:rFonts w:ascii="宋体" w:hAnsi="宋体" w:cs="宋体"/>
          <w:spacing w:val="7"/>
          <w:sz w:val="24"/>
        </w:rPr>
        <w:t>并通知承包人。</w:t>
      </w:r>
    </w:p>
    <w:p w14:paraId="6124DDB3"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2"/>
        <w:jc w:val="left"/>
        <w:outlineLvl w:val="3"/>
        <w:rPr>
          <w:rFonts w:ascii="宋体" w:hAnsi="宋体" w:cs="宋体" w:hint="eastAsia"/>
          <w:sz w:val="24"/>
        </w:rPr>
      </w:pPr>
      <w:bookmarkStart w:id="1253" w:name="bookmark125"/>
      <w:bookmarkEnd w:id="1253"/>
      <w:r>
        <w:rPr>
          <w:rFonts w:ascii="宋体" w:hAnsi="宋体" w:cs="宋体"/>
          <w:spacing w:val="-4"/>
          <w:sz w:val="24"/>
        </w:rPr>
        <w:t>3.3</w:t>
      </w:r>
      <w:r>
        <w:rPr>
          <w:rFonts w:ascii="宋体" w:hAnsi="宋体" w:cs="宋体" w:hint="eastAsia"/>
          <w:spacing w:val="6"/>
          <w:sz w:val="24"/>
        </w:rPr>
        <w:t xml:space="preserve"> </w:t>
      </w:r>
      <w:r>
        <w:rPr>
          <w:rFonts w:ascii="宋体" w:hAnsi="宋体" w:cs="宋体"/>
          <w:spacing w:val="-4"/>
          <w:sz w:val="24"/>
        </w:rPr>
        <w:t>监理人员</w:t>
      </w:r>
    </w:p>
    <w:p w14:paraId="5E5A1329" w14:textId="77777777" w:rsidR="00D86540" w:rsidRDefault="00000000">
      <w:pPr>
        <w:spacing w:before="294" w:line="240" w:lineRule="auto"/>
        <w:ind w:left="19" w:right="56" w:firstLine="425"/>
        <w:rPr>
          <w:rFonts w:ascii="宋体" w:hAnsi="宋体" w:cs="宋体" w:hint="eastAsia"/>
          <w:sz w:val="24"/>
        </w:rPr>
      </w:pPr>
      <w:r>
        <w:rPr>
          <w:rFonts w:ascii="宋体" w:hAnsi="宋体" w:cs="宋体"/>
          <w:spacing w:val="9"/>
          <w:sz w:val="24"/>
        </w:rPr>
        <w:t>3.3.1</w:t>
      </w:r>
      <w:r>
        <w:rPr>
          <w:rFonts w:ascii="宋体" w:hAnsi="宋体" w:cs="宋体" w:hint="eastAsia"/>
          <w:spacing w:val="9"/>
          <w:sz w:val="24"/>
        </w:rPr>
        <w:t xml:space="preserve"> </w:t>
      </w:r>
      <w:r>
        <w:rPr>
          <w:rFonts w:ascii="宋体" w:hAnsi="宋体" w:cs="宋体"/>
          <w:spacing w:val="9"/>
          <w:sz w:val="24"/>
        </w:rPr>
        <w:t>总监理工程师可以授权其他监理人员负责执行其指派的一项或多项监理工作。</w:t>
      </w:r>
      <w:r>
        <w:rPr>
          <w:rFonts w:ascii="宋体" w:hAnsi="宋体" w:cs="宋体"/>
          <w:spacing w:val="8"/>
          <w:sz w:val="24"/>
        </w:rPr>
        <w:t>总监理工程师应将被授权监理人员的姓名及其</w:t>
      </w:r>
      <w:r>
        <w:rPr>
          <w:rFonts w:ascii="宋体" w:hAnsi="宋体" w:cs="宋体"/>
          <w:spacing w:val="7"/>
          <w:sz w:val="24"/>
        </w:rPr>
        <w:t>授权范围通知承包人。被授权的监理人员在授</w:t>
      </w:r>
      <w:r>
        <w:rPr>
          <w:rFonts w:ascii="宋体" w:hAnsi="宋体" w:cs="宋体"/>
          <w:spacing w:val="8"/>
          <w:sz w:val="24"/>
        </w:rPr>
        <w:t>权范围内发出的指示视为已得到总监理工程师</w:t>
      </w:r>
      <w:r>
        <w:rPr>
          <w:rFonts w:ascii="宋体" w:hAnsi="宋体" w:cs="宋体"/>
          <w:spacing w:val="7"/>
          <w:sz w:val="24"/>
        </w:rPr>
        <w:t>的同意，与总监理工程师发出的指示具有同等</w:t>
      </w:r>
      <w:r>
        <w:rPr>
          <w:rFonts w:ascii="宋体" w:hAnsi="宋体" w:cs="宋体"/>
          <w:spacing w:val="9"/>
          <w:sz w:val="24"/>
        </w:rPr>
        <w:t>效力。总监理工程师撤销某项授权时，应将撤销授权的决定及时通知承包人。</w:t>
      </w:r>
    </w:p>
    <w:p w14:paraId="409E04C1" w14:textId="77777777" w:rsidR="00D86540" w:rsidRDefault="00000000">
      <w:pPr>
        <w:spacing w:before="1" w:line="240" w:lineRule="auto"/>
        <w:ind w:left="20" w:right="56" w:firstLine="423"/>
        <w:rPr>
          <w:rFonts w:ascii="宋体" w:hAnsi="宋体" w:cs="宋体" w:hint="eastAsia"/>
          <w:sz w:val="24"/>
        </w:rPr>
      </w:pPr>
      <w:r>
        <w:rPr>
          <w:rFonts w:ascii="宋体" w:hAnsi="宋体" w:cs="宋体"/>
          <w:spacing w:val="9"/>
          <w:sz w:val="24"/>
        </w:rPr>
        <w:t>3.3.2</w:t>
      </w:r>
      <w:r>
        <w:rPr>
          <w:rFonts w:ascii="宋体" w:hAnsi="宋体" w:cs="宋体" w:hint="eastAsia"/>
          <w:spacing w:val="9"/>
          <w:sz w:val="24"/>
        </w:rPr>
        <w:t xml:space="preserve"> </w:t>
      </w:r>
      <w:r>
        <w:rPr>
          <w:rFonts w:ascii="宋体" w:hAnsi="宋体" w:cs="宋体"/>
          <w:spacing w:val="9"/>
          <w:sz w:val="24"/>
        </w:rPr>
        <w:t>监理人员对承包人的任何工作、工程或其采用的材料未在约定的或合理的期限</w:t>
      </w:r>
      <w:r>
        <w:rPr>
          <w:rFonts w:ascii="宋体" w:hAnsi="宋体" w:cs="宋体"/>
          <w:spacing w:val="7"/>
          <w:sz w:val="24"/>
        </w:rPr>
        <w:t>内提出否定意见的，视为已获批准，但不影响监理人在以后拒绝该项工作、工程、材料的权</w:t>
      </w:r>
      <w:r>
        <w:rPr>
          <w:rFonts w:ascii="宋体" w:hAnsi="宋体" w:cs="宋体"/>
          <w:sz w:val="24"/>
        </w:rPr>
        <w:t>利。</w:t>
      </w:r>
    </w:p>
    <w:p w14:paraId="0929396E" w14:textId="77777777" w:rsidR="00D86540" w:rsidRDefault="00000000">
      <w:pPr>
        <w:spacing w:before="2" w:line="240" w:lineRule="auto"/>
        <w:ind w:left="23" w:right="56" w:firstLine="420"/>
        <w:rPr>
          <w:rFonts w:ascii="宋体" w:hAnsi="宋体" w:cs="宋体" w:hint="eastAsia"/>
          <w:sz w:val="24"/>
        </w:rPr>
      </w:pPr>
      <w:r>
        <w:rPr>
          <w:rFonts w:ascii="宋体" w:hAnsi="宋体" w:cs="宋体"/>
          <w:spacing w:val="9"/>
          <w:sz w:val="24"/>
        </w:rPr>
        <w:t>3.3.3</w:t>
      </w:r>
      <w:r>
        <w:rPr>
          <w:rFonts w:ascii="宋体" w:hAnsi="宋体" w:cs="宋体" w:hint="eastAsia"/>
          <w:spacing w:val="9"/>
          <w:sz w:val="24"/>
        </w:rPr>
        <w:t xml:space="preserve"> </w:t>
      </w:r>
      <w:r>
        <w:rPr>
          <w:rFonts w:ascii="宋体" w:hAnsi="宋体" w:cs="宋体"/>
          <w:spacing w:val="9"/>
          <w:sz w:val="24"/>
        </w:rPr>
        <w:t>承包人对总监理工程师授权的监理人员发出的指示有疑问的，可向总监理工程</w:t>
      </w:r>
      <w:r>
        <w:rPr>
          <w:rFonts w:ascii="宋体" w:hAnsi="宋体" w:cs="宋体"/>
          <w:spacing w:val="10"/>
          <w:sz w:val="24"/>
        </w:rPr>
        <w:t>师提出书面异议，总监理工程师应在48</w:t>
      </w:r>
      <w:r>
        <w:rPr>
          <w:rFonts w:ascii="宋体" w:hAnsi="宋体" w:cs="宋体"/>
          <w:spacing w:val="-30"/>
          <w:sz w:val="24"/>
        </w:rPr>
        <w:t xml:space="preserve"> </w:t>
      </w:r>
      <w:r>
        <w:rPr>
          <w:rFonts w:ascii="宋体" w:hAnsi="宋体" w:cs="宋体"/>
          <w:spacing w:val="10"/>
          <w:sz w:val="24"/>
        </w:rPr>
        <w:t>小时内对该指示予以确认、更改或撤销。</w:t>
      </w:r>
    </w:p>
    <w:p w14:paraId="0D8CF839" w14:textId="77777777" w:rsidR="00D86540" w:rsidRDefault="00000000">
      <w:pPr>
        <w:spacing w:before="2" w:line="240" w:lineRule="auto"/>
        <w:ind w:left="24" w:right="56" w:firstLine="419"/>
        <w:rPr>
          <w:rFonts w:ascii="宋体" w:hAnsi="宋体" w:cs="宋体" w:hint="eastAsia"/>
          <w:sz w:val="24"/>
        </w:rPr>
      </w:pPr>
      <w:r>
        <w:rPr>
          <w:rFonts w:ascii="宋体" w:hAnsi="宋体" w:cs="宋体"/>
          <w:spacing w:val="8"/>
          <w:sz w:val="24"/>
        </w:rPr>
        <w:t>3.3.4</w:t>
      </w:r>
      <w:r>
        <w:rPr>
          <w:rFonts w:ascii="宋体" w:hAnsi="宋体" w:cs="宋体" w:hint="eastAsia"/>
          <w:spacing w:val="8"/>
          <w:sz w:val="24"/>
        </w:rPr>
        <w:t xml:space="preserve"> </w:t>
      </w:r>
      <w:r>
        <w:rPr>
          <w:rFonts w:ascii="宋体" w:hAnsi="宋体" w:cs="宋体"/>
          <w:spacing w:val="8"/>
          <w:sz w:val="24"/>
        </w:rPr>
        <w:t>总监理工程师不应将合同条款通用部分第</w:t>
      </w:r>
      <w:r>
        <w:rPr>
          <w:rFonts w:ascii="宋体" w:hAnsi="宋体" w:cs="宋体"/>
          <w:spacing w:val="-21"/>
          <w:sz w:val="24"/>
        </w:rPr>
        <w:t xml:space="preserve"> </w:t>
      </w:r>
      <w:r>
        <w:rPr>
          <w:rFonts w:ascii="宋体" w:hAnsi="宋体" w:cs="宋体"/>
          <w:spacing w:val="8"/>
          <w:sz w:val="24"/>
        </w:rPr>
        <w:t>3.5</w:t>
      </w:r>
      <w:r>
        <w:rPr>
          <w:rFonts w:ascii="宋体" w:hAnsi="宋体" w:cs="宋体"/>
          <w:spacing w:val="-40"/>
          <w:sz w:val="24"/>
        </w:rPr>
        <w:t xml:space="preserve"> </w:t>
      </w:r>
      <w:r>
        <w:rPr>
          <w:rFonts w:ascii="宋体" w:hAnsi="宋体" w:cs="宋体"/>
          <w:spacing w:val="8"/>
          <w:sz w:val="24"/>
        </w:rPr>
        <w:t>款约定应由总监理工程师作出确定的权力授权或者委托给其他监理人员。</w:t>
      </w:r>
    </w:p>
    <w:p w14:paraId="741B4C37"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r>
        <w:rPr>
          <w:rFonts w:ascii="宋体" w:hAnsi="宋体" w:cs="宋体"/>
          <w:spacing w:val="-2"/>
          <w:sz w:val="24"/>
        </w:rPr>
        <w:t>3.4</w:t>
      </w:r>
      <w:r>
        <w:rPr>
          <w:rFonts w:ascii="宋体" w:hAnsi="宋体" w:cs="宋体" w:hint="eastAsia"/>
          <w:spacing w:val="-2"/>
          <w:sz w:val="24"/>
        </w:rPr>
        <w:t xml:space="preserve"> </w:t>
      </w:r>
      <w:r>
        <w:rPr>
          <w:rFonts w:ascii="宋体" w:hAnsi="宋体" w:cs="宋体"/>
          <w:spacing w:val="-2"/>
          <w:sz w:val="24"/>
        </w:rPr>
        <w:t>监理人的指示</w:t>
      </w:r>
    </w:p>
    <w:p w14:paraId="5647CBF2" w14:textId="77777777" w:rsidR="00D86540" w:rsidRDefault="00000000">
      <w:pPr>
        <w:spacing w:before="294" w:line="240" w:lineRule="auto"/>
        <w:ind w:left="19" w:right="92" w:firstLine="425"/>
        <w:rPr>
          <w:rFonts w:ascii="宋体" w:hAnsi="宋体" w:cs="宋体" w:hint="eastAsia"/>
          <w:sz w:val="24"/>
        </w:rPr>
      </w:pPr>
      <w:r>
        <w:rPr>
          <w:rFonts w:ascii="宋体" w:hAnsi="宋体" w:cs="宋体"/>
          <w:spacing w:val="8"/>
          <w:sz w:val="24"/>
        </w:rPr>
        <w:lastRenderedPageBreak/>
        <w:t>3.4.1</w:t>
      </w:r>
      <w:r>
        <w:rPr>
          <w:rFonts w:ascii="宋体" w:hAnsi="宋体" w:cs="宋体" w:hint="eastAsia"/>
          <w:spacing w:val="8"/>
          <w:sz w:val="24"/>
        </w:rPr>
        <w:t xml:space="preserve"> </w:t>
      </w:r>
      <w:r>
        <w:rPr>
          <w:rFonts w:ascii="宋体" w:hAnsi="宋体" w:cs="宋体"/>
          <w:spacing w:val="8"/>
          <w:sz w:val="24"/>
        </w:rPr>
        <w:t>监理人应按第</w:t>
      </w:r>
      <w:r>
        <w:rPr>
          <w:rFonts w:ascii="宋体" w:hAnsi="宋体" w:cs="宋体"/>
          <w:spacing w:val="-22"/>
          <w:sz w:val="24"/>
        </w:rPr>
        <w:t xml:space="preserve"> </w:t>
      </w:r>
      <w:r>
        <w:rPr>
          <w:rFonts w:ascii="宋体" w:hAnsi="宋体" w:cs="宋体"/>
          <w:spacing w:val="8"/>
          <w:sz w:val="24"/>
        </w:rPr>
        <w:t>3.1</w:t>
      </w:r>
      <w:r>
        <w:rPr>
          <w:rFonts w:ascii="宋体" w:hAnsi="宋体" w:cs="宋体"/>
          <w:spacing w:val="-37"/>
          <w:sz w:val="24"/>
        </w:rPr>
        <w:t xml:space="preserve"> </w:t>
      </w:r>
      <w:r>
        <w:rPr>
          <w:rFonts w:ascii="宋体" w:hAnsi="宋体" w:cs="宋体"/>
          <w:spacing w:val="8"/>
          <w:sz w:val="24"/>
        </w:rPr>
        <w:t>款的约定向承包人发出指示，监理人的指示应加盖监理人授</w:t>
      </w:r>
      <w:r>
        <w:rPr>
          <w:rFonts w:ascii="宋体" w:hAnsi="宋体" w:cs="宋体"/>
          <w:spacing w:val="6"/>
          <w:sz w:val="24"/>
        </w:rPr>
        <w:t>权的施工场地机构章，并由总监理工程师或总监理工程师按第</w:t>
      </w:r>
      <w:r>
        <w:rPr>
          <w:rFonts w:ascii="宋体" w:hAnsi="宋体" w:cs="宋体"/>
          <w:spacing w:val="-17"/>
          <w:sz w:val="24"/>
        </w:rPr>
        <w:t xml:space="preserve"> </w:t>
      </w:r>
      <w:r>
        <w:rPr>
          <w:rFonts w:ascii="宋体" w:hAnsi="宋体" w:cs="宋体"/>
          <w:spacing w:val="6"/>
          <w:sz w:val="24"/>
        </w:rPr>
        <w:t>3.3.1</w:t>
      </w:r>
      <w:r>
        <w:rPr>
          <w:rFonts w:ascii="宋体" w:hAnsi="宋体" w:cs="宋体"/>
          <w:spacing w:val="-35"/>
          <w:sz w:val="24"/>
        </w:rPr>
        <w:t xml:space="preserve"> </w:t>
      </w:r>
      <w:r>
        <w:rPr>
          <w:rFonts w:ascii="宋体" w:hAnsi="宋体" w:cs="宋体"/>
          <w:spacing w:val="6"/>
          <w:sz w:val="24"/>
        </w:rPr>
        <w:t>项约定授权的监理人员</w:t>
      </w:r>
      <w:r>
        <w:rPr>
          <w:rFonts w:ascii="宋体" w:hAnsi="宋体" w:cs="宋体"/>
          <w:spacing w:val="3"/>
          <w:sz w:val="24"/>
        </w:rPr>
        <w:t>签字。</w:t>
      </w:r>
    </w:p>
    <w:p w14:paraId="1B67E765" w14:textId="77777777" w:rsidR="00D86540" w:rsidRDefault="00000000">
      <w:pPr>
        <w:spacing w:before="1" w:line="240" w:lineRule="auto"/>
        <w:ind w:left="19" w:right="38" w:firstLine="424"/>
        <w:rPr>
          <w:rFonts w:ascii="宋体" w:hAnsi="宋体" w:cs="宋体" w:hint="eastAsia"/>
          <w:sz w:val="24"/>
        </w:rPr>
      </w:pPr>
      <w:r>
        <w:rPr>
          <w:rFonts w:ascii="宋体" w:hAnsi="宋体" w:cs="宋体"/>
          <w:spacing w:val="5"/>
          <w:sz w:val="24"/>
        </w:rPr>
        <w:t>3.4.2</w:t>
      </w:r>
      <w:r>
        <w:rPr>
          <w:rFonts w:ascii="宋体" w:hAnsi="宋体" w:cs="宋体" w:hint="eastAsia"/>
          <w:spacing w:val="5"/>
          <w:sz w:val="24"/>
        </w:rPr>
        <w:t xml:space="preserve"> </w:t>
      </w:r>
      <w:r>
        <w:rPr>
          <w:rFonts w:ascii="宋体" w:hAnsi="宋体" w:cs="宋体"/>
          <w:spacing w:val="5"/>
          <w:sz w:val="24"/>
        </w:rPr>
        <w:t>承包人收到监理人按第</w:t>
      </w:r>
      <w:r>
        <w:rPr>
          <w:rFonts w:ascii="宋体" w:hAnsi="宋体" w:cs="宋体"/>
          <w:spacing w:val="-33"/>
          <w:sz w:val="24"/>
        </w:rPr>
        <w:t xml:space="preserve"> </w:t>
      </w:r>
      <w:r>
        <w:rPr>
          <w:rFonts w:ascii="宋体" w:hAnsi="宋体" w:cs="宋体"/>
          <w:spacing w:val="5"/>
          <w:sz w:val="24"/>
        </w:rPr>
        <w:t>3.4.1</w:t>
      </w:r>
      <w:r>
        <w:rPr>
          <w:rFonts w:ascii="宋体" w:hAnsi="宋体" w:cs="宋体"/>
          <w:spacing w:val="-37"/>
          <w:sz w:val="24"/>
        </w:rPr>
        <w:t xml:space="preserve"> </w:t>
      </w:r>
      <w:r>
        <w:rPr>
          <w:rFonts w:ascii="宋体" w:hAnsi="宋体" w:cs="宋体"/>
          <w:spacing w:val="5"/>
          <w:sz w:val="24"/>
        </w:rPr>
        <w:t>项作出</w:t>
      </w:r>
      <w:r>
        <w:rPr>
          <w:rFonts w:ascii="宋体" w:hAnsi="宋体" w:cs="宋体"/>
          <w:spacing w:val="4"/>
          <w:sz w:val="24"/>
        </w:rPr>
        <w:t>的指示后，应遵照执行。指示构成变更的，</w:t>
      </w:r>
      <w:r>
        <w:rPr>
          <w:rFonts w:ascii="宋体" w:hAnsi="宋体" w:cs="宋体"/>
          <w:spacing w:val="2"/>
          <w:sz w:val="24"/>
        </w:rPr>
        <w:t>应按第15</w:t>
      </w:r>
      <w:r>
        <w:rPr>
          <w:rFonts w:ascii="宋体" w:hAnsi="宋体" w:cs="宋体"/>
          <w:spacing w:val="-38"/>
          <w:sz w:val="24"/>
        </w:rPr>
        <w:t xml:space="preserve"> </w:t>
      </w:r>
      <w:r>
        <w:rPr>
          <w:rFonts w:ascii="宋体" w:hAnsi="宋体" w:cs="宋体"/>
          <w:spacing w:val="2"/>
          <w:sz w:val="24"/>
        </w:rPr>
        <w:t>条处理。</w:t>
      </w:r>
    </w:p>
    <w:p w14:paraId="7C24D76B" w14:textId="77777777" w:rsidR="00D86540" w:rsidRDefault="00000000">
      <w:pPr>
        <w:spacing w:line="240" w:lineRule="auto"/>
        <w:ind w:left="19" w:right="38" w:firstLine="424"/>
        <w:rPr>
          <w:rFonts w:ascii="宋体" w:hAnsi="宋体" w:cs="宋体" w:hint="eastAsia"/>
          <w:sz w:val="24"/>
        </w:rPr>
      </w:pPr>
      <w:r>
        <w:rPr>
          <w:rFonts w:ascii="宋体" w:hAnsi="宋体" w:cs="宋体"/>
          <w:spacing w:val="6"/>
          <w:sz w:val="24"/>
        </w:rPr>
        <w:t>3.4.3</w:t>
      </w:r>
      <w:r>
        <w:rPr>
          <w:rFonts w:ascii="宋体" w:hAnsi="宋体" w:cs="宋体" w:hint="eastAsia"/>
          <w:spacing w:val="6"/>
          <w:sz w:val="24"/>
        </w:rPr>
        <w:t xml:space="preserve"> </w:t>
      </w:r>
      <w:r>
        <w:rPr>
          <w:rFonts w:ascii="宋体" w:hAnsi="宋体" w:cs="宋体"/>
          <w:spacing w:val="6"/>
          <w:sz w:val="24"/>
        </w:rPr>
        <w:t>在紧急情况下，总监理工程师或</w:t>
      </w:r>
      <w:r>
        <w:rPr>
          <w:rFonts w:ascii="宋体" w:hAnsi="宋体" w:cs="宋体"/>
          <w:spacing w:val="5"/>
          <w:sz w:val="24"/>
        </w:rPr>
        <w:t>被授权的监理人员可以当场签发临时书面指示，</w:t>
      </w:r>
      <w:r>
        <w:rPr>
          <w:rFonts w:ascii="宋体" w:hAnsi="宋体" w:cs="宋体"/>
          <w:spacing w:val="9"/>
          <w:sz w:val="24"/>
        </w:rPr>
        <w:t>承包人应遵照执行。承包人应在收到上述临时书面指示后</w:t>
      </w:r>
      <w:r>
        <w:rPr>
          <w:rFonts w:ascii="宋体" w:hAnsi="宋体" w:cs="宋体"/>
          <w:spacing w:val="-28"/>
          <w:sz w:val="24"/>
        </w:rPr>
        <w:t xml:space="preserve"> </w:t>
      </w:r>
      <w:r>
        <w:rPr>
          <w:rFonts w:ascii="宋体" w:hAnsi="宋体" w:cs="宋体"/>
          <w:spacing w:val="9"/>
          <w:sz w:val="24"/>
        </w:rPr>
        <w:t>24</w:t>
      </w:r>
      <w:r>
        <w:rPr>
          <w:rFonts w:ascii="宋体" w:hAnsi="宋体" w:cs="宋体"/>
          <w:spacing w:val="-33"/>
          <w:sz w:val="24"/>
        </w:rPr>
        <w:t xml:space="preserve"> </w:t>
      </w:r>
      <w:r>
        <w:rPr>
          <w:rFonts w:ascii="宋体" w:hAnsi="宋体" w:cs="宋体"/>
          <w:spacing w:val="9"/>
          <w:sz w:val="24"/>
        </w:rPr>
        <w:t>小时内，向监理人发出书面确认函。监理人在收到书面确认函后</w:t>
      </w:r>
      <w:r>
        <w:rPr>
          <w:rFonts w:ascii="宋体" w:hAnsi="宋体" w:cs="宋体"/>
          <w:spacing w:val="-26"/>
          <w:sz w:val="24"/>
        </w:rPr>
        <w:t xml:space="preserve"> </w:t>
      </w:r>
      <w:r>
        <w:rPr>
          <w:rFonts w:ascii="宋体" w:hAnsi="宋体" w:cs="宋体"/>
          <w:spacing w:val="9"/>
          <w:sz w:val="24"/>
        </w:rPr>
        <w:t>24</w:t>
      </w:r>
      <w:r>
        <w:rPr>
          <w:rFonts w:ascii="宋体" w:hAnsi="宋体" w:cs="宋体"/>
          <w:spacing w:val="-35"/>
          <w:sz w:val="24"/>
        </w:rPr>
        <w:t xml:space="preserve"> </w:t>
      </w:r>
      <w:r>
        <w:rPr>
          <w:rFonts w:ascii="宋体" w:hAnsi="宋体" w:cs="宋体"/>
          <w:spacing w:val="9"/>
          <w:sz w:val="24"/>
        </w:rPr>
        <w:t>小时内未予答复的，该书面确认函应被视为监理人的</w:t>
      </w:r>
      <w:r>
        <w:rPr>
          <w:rFonts w:ascii="宋体" w:hAnsi="宋体" w:cs="宋体"/>
          <w:spacing w:val="5"/>
          <w:sz w:val="24"/>
        </w:rPr>
        <w:t>正式指示。</w:t>
      </w:r>
    </w:p>
    <w:p w14:paraId="2C6919E2" w14:textId="77777777" w:rsidR="00D86540" w:rsidRDefault="00000000">
      <w:pPr>
        <w:spacing w:before="1" w:line="240" w:lineRule="auto"/>
        <w:ind w:left="28" w:right="94" w:firstLine="416"/>
        <w:rPr>
          <w:rFonts w:ascii="宋体" w:hAnsi="宋体" w:cs="宋体" w:hint="eastAsia"/>
          <w:sz w:val="24"/>
        </w:rPr>
      </w:pPr>
      <w:r>
        <w:rPr>
          <w:rFonts w:ascii="宋体" w:hAnsi="宋体" w:cs="宋体"/>
          <w:spacing w:val="8"/>
          <w:sz w:val="24"/>
        </w:rPr>
        <w:t>3.4.4</w:t>
      </w:r>
      <w:r>
        <w:rPr>
          <w:rFonts w:ascii="宋体" w:hAnsi="宋体" w:cs="宋体" w:hint="eastAsia"/>
          <w:spacing w:val="8"/>
          <w:sz w:val="24"/>
        </w:rPr>
        <w:t xml:space="preserve"> </w:t>
      </w:r>
      <w:r>
        <w:rPr>
          <w:rFonts w:ascii="宋体" w:hAnsi="宋体" w:cs="宋体"/>
          <w:spacing w:val="8"/>
          <w:sz w:val="24"/>
        </w:rPr>
        <w:t>除合同另有约定外，承包人只从总监理工程师或按第</w:t>
      </w:r>
      <w:r>
        <w:rPr>
          <w:rFonts w:ascii="宋体" w:hAnsi="宋体" w:cs="宋体"/>
          <w:spacing w:val="-32"/>
          <w:sz w:val="24"/>
        </w:rPr>
        <w:t xml:space="preserve"> </w:t>
      </w:r>
      <w:r>
        <w:rPr>
          <w:rFonts w:ascii="宋体" w:hAnsi="宋体" w:cs="宋体"/>
          <w:spacing w:val="8"/>
          <w:sz w:val="24"/>
        </w:rPr>
        <w:t>3.3.1</w:t>
      </w:r>
      <w:r>
        <w:rPr>
          <w:rFonts w:ascii="宋体" w:hAnsi="宋体" w:cs="宋体"/>
          <w:spacing w:val="-37"/>
          <w:sz w:val="24"/>
        </w:rPr>
        <w:t xml:space="preserve"> </w:t>
      </w:r>
      <w:r>
        <w:rPr>
          <w:rFonts w:ascii="宋体" w:hAnsi="宋体" w:cs="宋体"/>
          <w:spacing w:val="8"/>
          <w:sz w:val="24"/>
        </w:rPr>
        <w:t>项被授权的监理人</w:t>
      </w:r>
      <w:r>
        <w:rPr>
          <w:rFonts w:ascii="宋体" w:hAnsi="宋体" w:cs="宋体"/>
          <w:spacing w:val="5"/>
          <w:sz w:val="24"/>
        </w:rPr>
        <w:t>员处取得指示。</w:t>
      </w:r>
    </w:p>
    <w:p w14:paraId="5712D03D" w14:textId="77777777" w:rsidR="00D86540" w:rsidRDefault="00000000">
      <w:pPr>
        <w:spacing w:line="240" w:lineRule="auto"/>
        <w:ind w:left="20" w:right="94" w:firstLine="423"/>
        <w:rPr>
          <w:rFonts w:ascii="宋体" w:hAnsi="宋体" w:cs="宋体" w:hint="eastAsia"/>
          <w:sz w:val="24"/>
        </w:rPr>
      </w:pPr>
      <w:r>
        <w:rPr>
          <w:rFonts w:ascii="宋体" w:hAnsi="宋体" w:cs="宋体"/>
          <w:spacing w:val="9"/>
          <w:sz w:val="24"/>
        </w:rPr>
        <w:t>3.4.5</w:t>
      </w:r>
      <w:r>
        <w:rPr>
          <w:rFonts w:ascii="宋体" w:hAnsi="宋体" w:cs="宋体" w:hint="eastAsia"/>
          <w:spacing w:val="9"/>
          <w:sz w:val="24"/>
        </w:rPr>
        <w:t xml:space="preserve"> </w:t>
      </w:r>
      <w:r>
        <w:rPr>
          <w:rFonts w:ascii="宋体" w:hAnsi="宋体" w:cs="宋体"/>
          <w:spacing w:val="9"/>
          <w:sz w:val="24"/>
        </w:rPr>
        <w:t>由于监理人未能按合同约定发出指示、指示延误或指示错误而导致承包人费用</w:t>
      </w:r>
      <w:r>
        <w:rPr>
          <w:rFonts w:ascii="宋体" w:hAnsi="宋体" w:cs="宋体"/>
          <w:spacing w:val="7"/>
          <w:sz w:val="24"/>
        </w:rPr>
        <w:t>增加和（或）工期延误的，</w:t>
      </w:r>
      <w:r>
        <w:rPr>
          <w:rFonts w:ascii="宋体" w:hAnsi="宋体" w:cs="宋体"/>
          <w:spacing w:val="-54"/>
          <w:sz w:val="24"/>
        </w:rPr>
        <w:t xml:space="preserve"> </w:t>
      </w:r>
      <w:r>
        <w:rPr>
          <w:rFonts w:ascii="宋体" w:hAnsi="宋体" w:cs="宋体"/>
          <w:spacing w:val="7"/>
          <w:sz w:val="24"/>
        </w:rPr>
        <w:t>由发包人承担赔偿责任。</w:t>
      </w:r>
    </w:p>
    <w:p w14:paraId="07CB8589"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2"/>
        <w:jc w:val="left"/>
        <w:outlineLvl w:val="3"/>
        <w:rPr>
          <w:rFonts w:ascii="宋体" w:hAnsi="宋体" w:cs="宋体" w:hint="eastAsia"/>
          <w:sz w:val="24"/>
        </w:rPr>
      </w:pPr>
      <w:bookmarkStart w:id="1254" w:name="bookmark127"/>
      <w:bookmarkEnd w:id="1254"/>
      <w:r>
        <w:rPr>
          <w:rFonts w:ascii="宋体" w:hAnsi="宋体" w:cs="宋体"/>
          <w:spacing w:val="-4"/>
          <w:sz w:val="24"/>
        </w:rPr>
        <w:t>3.5</w:t>
      </w:r>
      <w:r>
        <w:rPr>
          <w:rFonts w:ascii="宋体" w:hAnsi="宋体" w:cs="宋体" w:hint="eastAsia"/>
          <w:spacing w:val="8"/>
          <w:sz w:val="24"/>
        </w:rPr>
        <w:t xml:space="preserve"> </w:t>
      </w:r>
      <w:r>
        <w:rPr>
          <w:rFonts w:ascii="宋体" w:hAnsi="宋体" w:cs="宋体"/>
          <w:spacing w:val="-4"/>
          <w:sz w:val="24"/>
        </w:rPr>
        <w:t>商定或确定</w:t>
      </w:r>
    </w:p>
    <w:p w14:paraId="25CE964A" w14:textId="77777777" w:rsidR="00D86540" w:rsidRDefault="00000000">
      <w:pPr>
        <w:spacing w:before="295" w:line="240" w:lineRule="auto"/>
        <w:ind w:left="40" w:right="94" w:firstLine="403"/>
        <w:rPr>
          <w:rFonts w:ascii="宋体" w:hAnsi="宋体" w:cs="宋体" w:hint="eastAsia"/>
          <w:sz w:val="24"/>
        </w:rPr>
      </w:pPr>
      <w:r>
        <w:rPr>
          <w:rFonts w:ascii="宋体" w:hAnsi="宋体" w:cs="宋体"/>
          <w:spacing w:val="9"/>
          <w:sz w:val="24"/>
        </w:rPr>
        <w:t>3.5.1</w:t>
      </w:r>
      <w:r>
        <w:rPr>
          <w:rFonts w:ascii="宋体" w:hAnsi="宋体" w:cs="宋体" w:hint="eastAsia"/>
          <w:spacing w:val="9"/>
          <w:sz w:val="24"/>
        </w:rPr>
        <w:t xml:space="preserve"> </w:t>
      </w:r>
      <w:r>
        <w:rPr>
          <w:rFonts w:ascii="宋体" w:hAnsi="宋体" w:cs="宋体"/>
          <w:spacing w:val="9"/>
          <w:sz w:val="24"/>
        </w:rPr>
        <w:t>总监理工程师应按照本款对任何事项进行商定或确定时，总监理工程师应与合同当事人协商，尽量达成一致。不能达成一致的，总监理工程师应认真研究后审</w:t>
      </w:r>
      <w:r>
        <w:rPr>
          <w:rFonts w:ascii="宋体" w:hAnsi="宋体" w:cs="宋体"/>
          <w:spacing w:val="8"/>
          <w:sz w:val="24"/>
        </w:rPr>
        <w:t>慎确定。</w:t>
      </w:r>
    </w:p>
    <w:p w14:paraId="01684D3C" w14:textId="77777777" w:rsidR="00D86540" w:rsidRDefault="00000000">
      <w:pPr>
        <w:spacing w:before="2" w:line="240" w:lineRule="auto"/>
        <w:ind w:left="21" w:right="92" w:firstLine="422"/>
        <w:rPr>
          <w:rFonts w:ascii="宋体" w:hAnsi="宋体" w:cs="宋体" w:hint="eastAsia"/>
          <w:sz w:val="24"/>
        </w:rPr>
      </w:pPr>
      <w:r>
        <w:rPr>
          <w:rFonts w:ascii="宋体" w:hAnsi="宋体" w:cs="宋体"/>
          <w:spacing w:val="9"/>
          <w:sz w:val="24"/>
        </w:rPr>
        <w:t>3.5.2</w:t>
      </w:r>
      <w:r>
        <w:rPr>
          <w:rFonts w:ascii="宋体" w:hAnsi="宋体" w:cs="宋体" w:hint="eastAsia"/>
          <w:spacing w:val="9"/>
          <w:sz w:val="24"/>
        </w:rPr>
        <w:t xml:space="preserve"> </w:t>
      </w:r>
      <w:r>
        <w:rPr>
          <w:rFonts w:ascii="宋体" w:hAnsi="宋体" w:cs="宋体"/>
          <w:spacing w:val="9"/>
          <w:sz w:val="24"/>
        </w:rPr>
        <w:t>总监理工程师应将商定或确定的事项通知合同当事人，并附详细依据。对总监理工程师的确定有异议的，构成争议，按照第</w:t>
      </w:r>
      <w:r>
        <w:rPr>
          <w:rFonts w:ascii="宋体" w:hAnsi="宋体" w:cs="宋体"/>
          <w:spacing w:val="-24"/>
          <w:sz w:val="24"/>
        </w:rPr>
        <w:t xml:space="preserve"> </w:t>
      </w:r>
      <w:r>
        <w:rPr>
          <w:rFonts w:ascii="宋体" w:hAnsi="宋体" w:cs="宋体"/>
          <w:spacing w:val="9"/>
          <w:sz w:val="24"/>
        </w:rPr>
        <w:t>24</w:t>
      </w:r>
      <w:r>
        <w:rPr>
          <w:rFonts w:ascii="宋体" w:hAnsi="宋体" w:cs="宋体"/>
          <w:spacing w:val="-36"/>
          <w:sz w:val="24"/>
        </w:rPr>
        <w:t xml:space="preserve"> </w:t>
      </w:r>
      <w:r>
        <w:rPr>
          <w:rFonts w:ascii="宋体" w:hAnsi="宋体" w:cs="宋体"/>
          <w:spacing w:val="9"/>
          <w:sz w:val="24"/>
        </w:rPr>
        <w:t>条的约定处理。在争议解决前，双方应暂按总监理工程师的确定执行；按照第</w:t>
      </w:r>
      <w:r>
        <w:rPr>
          <w:rFonts w:ascii="宋体" w:hAnsi="宋体" w:cs="宋体"/>
          <w:spacing w:val="-24"/>
          <w:sz w:val="24"/>
        </w:rPr>
        <w:t xml:space="preserve"> </w:t>
      </w:r>
      <w:r>
        <w:rPr>
          <w:rFonts w:ascii="宋体" w:hAnsi="宋体" w:cs="宋体"/>
          <w:spacing w:val="9"/>
          <w:sz w:val="24"/>
        </w:rPr>
        <w:t>24</w:t>
      </w:r>
      <w:r>
        <w:rPr>
          <w:rFonts w:ascii="宋体" w:hAnsi="宋体" w:cs="宋体"/>
          <w:spacing w:val="-36"/>
          <w:sz w:val="24"/>
        </w:rPr>
        <w:t xml:space="preserve"> </w:t>
      </w:r>
      <w:r>
        <w:rPr>
          <w:rFonts w:ascii="宋体" w:hAnsi="宋体" w:cs="宋体"/>
          <w:spacing w:val="9"/>
          <w:sz w:val="24"/>
        </w:rPr>
        <w:t>条的约定对总监理工程师的确定需要作出修改的，</w:t>
      </w:r>
      <w:r>
        <w:rPr>
          <w:rFonts w:ascii="宋体" w:hAnsi="宋体" w:cs="宋体"/>
          <w:spacing w:val="7"/>
          <w:sz w:val="24"/>
        </w:rPr>
        <w:t>按修改后的结果执行。</w:t>
      </w:r>
    </w:p>
    <w:p w14:paraId="19679AB1"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55" w:name="bookmark128"/>
      <w:bookmarkEnd w:id="1255"/>
      <w:r>
        <w:rPr>
          <w:rFonts w:ascii="宋体" w:hAnsi="宋体" w:cs="宋体"/>
          <w:spacing w:val="-2"/>
          <w:sz w:val="24"/>
        </w:rPr>
        <w:t>3.6</w:t>
      </w:r>
      <w:r>
        <w:rPr>
          <w:rFonts w:ascii="宋体" w:hAnsi="宋体" w:cs="宋体" w:hint="eastAsia"/>
          <w:spacing w:val="-2"/>
          <w:sz w:val="24"/>
        </w:rPr>
        <w:t xml:space="preserve"> </w:t>
      </w:r>
      <w:r>
        <w:rPr>
          <w:rFonts w:ascii="宋体" w:hAnsi="宋体" w:cs="宋体"/>
          <w:spacing w:val="-2"/>
          <w:sz w:val="24"/>
        </w:rPr>
        <w:t>监理人的宽恕</w:t>
      </w:r>
    </w:p>
    <w:p w14:paraId="36A62C01" w14:textId="77777777" w:rsidR="00D86540" w:rsidRDefault="00000000">
      <w:pPr>
        <w:spacing w:before="295" w:line="240" w:lineRule="auto"/>
        <w:ind w:left="23" w:right="94" w:firstLine="417"/>
        <w:rPr>
          <w:rFonts w:ascii="宋体" w:hAnsi="宋体" w:cs="宋体" w:hint="eastAsia"/>
          <w:sz w:val="24"/>
        </w:rPr>
      </w:pPr>
      <w:r>
        <w:rPr>
          <w:rFonts w:ascii="宋体" w:hAnsi="宋体" w:cs="宋体"/>
          <w:spacing w:val="7"/>
          <w:sz w:val="24"/>
        </w:rPr>
        <w:t>监理人或者发包人就承包人对合同约定的任何责任和义务的某种违约行为的宽恕，不影响监理人和发包人在此后的任何时间严格按合同约定处理承包人的其它违约行为，也不意味</w:t>
      </w:r>
      <w:r>
        <w:rPr>
          <w:rFonts w:ascii="宋体" w:hAnsi="宋体" w:cs="宋体"/>
          <w:spacing w:val="9"/>
          <w:sz w:val="24"/>
        </w:rPr>
        <w:t>发包人放弃合同约定的发包人与上述违约有关的任何权利和赔偿要求。</w:t>
      </w:r>
    </w:p>
    <w:p w14:paraId="1FF2EE15"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256" w:name="bookmark130"/>
      <w:bookmarkStart w:id="1257" w:name="bookmark129"/>
      <w:bookmarkEnd w:id="1256"/>
      <w:bookmarkEnd w:id="1257"/>
      <w:r>
        <w:rPr>
          <w:rFonts w:ascii="宋体" w:hAnsi="宋体" w:cs="宋体"/>
          <w:spacing w:val="-2"/>
          <w:sz w:val="24"/>
        </w:rPr>
        <w:t>4.承包人</w:t>
      </w:r>
    </w:p>
    <w:p w14:paraId="45A450FA"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58" w:name="bookmark353"/>
      <w:bookmarkEnd w:id="1258"/>
      <w:r>
        <w:rPr>
          <w:rFonts w:ascii="宋体" w:hAnsi="宋体" w:cs="宋体"/>
          <w:spacing w:val="-1"/>
          <w:sz w:val="24"/>
        </w:rPr>
        <w:t>4.1</w:t>
      </w:r>
      <w:r>
        <w:rPr>
          <w:rFonts w:ascii="宋体" w:hAnsi="宋体" w:cs="宋体" w:hint="eastAsia"/>
          <w:spacing w:val="-1"/>
          <w:sz w:val="24"/>
        </w:rPr>
        <w:t xml:space="preserve"> </w:t>
      </w:r>
      <w:r>
        <w:rPr>
          <w:rFonts w:ascii="宋体" w:hAnsi="宋体" w:cs="宋体"/>
          <w:spacing w:val="-1"/>
          <w:sz w:val="24"/>
        </w:rPr>
        <w:t>承包人的一般义务</w:t>
      </w:r>
    </w:p>
    <w:p w14:paraId="4BC36D3F" w14:textId="77777777" w:rsidR="00D86540" w:rsidRDefault="00000000">
      <w:pPr>
        <w:spacing w:before="298" w:line="240" w:lineRule="auto"/>
        <w:ind w:left="439"/>
        <w:rPr>
          <w:rFonts w:ascii="宋体" w:hAnsi="宋体" w:cs="宋体" w:hint="eastAsia"/>
          <w:sz w:val="24"/>
        </w:rPr>
      </w:pPr>
      <w:r>
        <w:rPr>
          <w:rFonts w:ascii="宋体" w:hAnsi="宋体" w:cs="宋体"/>
          <w:spacing w:val="5"/>
          <w:sz w:val="24"/>
        </w:rPr>
        <w:t>4.1.1</w:t>
      </w:r>
      <w:r>
        <w:rPr>
          <w:rFonts w:ascii="宋体" w:hAnsi="宋体" w:cs="宋体" w:hint="eastAsia"/>
          <w:spacing w:val="5"/>
          <w:sz w:val="24"/>
        </w:rPr>
        <w:t xml:space="preserve"> </w:t>
      </w:r>
      <w:r>
        <w:rPr>
          <w:rFonts w:ascii="宋体" w:hAnsi="宋体" w:cs="宋体"/>
          <w:spacing w:val="5"/>
          <w:sz w:val="24"/>
        </w:rPr>
        <w:t>遵守法律</w:t>
      </w:r>
    </w:p>
    <w:p w14:paraId="2342EF57" w14:textId="77777777" w:rsidR="00D86540" w:rsidRDefault="00000000">
      <w:pPr>
        <w:spacing w:before="160" w:line="240" w:lineRule="auto"/>
        <w:ind w:left="36" w:right="92" w:firstLine="402"/>
        <w:rPr>
          <w:rFonts w:ascii="宋体" w:hAnsi="宋体" w:cs="宋体" w:hint="eastAsia"/>
          <w:sz w:val="24"/>
        </w:rPr>
      </w:pPr>
      <w:r>
        <w:rPr>
          <w:rFonts w:ascii="宋体" w:hAnsi="宋体" w:cs="宋体"/>
          <w:spacing w:val="7"/>
          <w:sz w:val="24"/>
        </w:rPr>
        <w:t>承包人在履行合同过程中应遵守法律，并保证发包人免于承担因承包人违反法律而引起</w:t>
      </w:r>
      <w:r>
        <w:rPr>
          <w:rFonts w:ascii="宋体" w:hAnsi="宋体" w:cs="宋体"/>
          <w:spacing w:val="3"/>
          <w:sz w:val="24"/>
        </w:rPr>
        <w:t>的任何责任。</w:t>
      </w:r>
    </w:p>
    <w:p w14:paraId="59E4B432" w14:textId="77777777" w:rsidR="00D86540" w:rsidRDefault="00000000">
      <w:pPr>
        <w:spacing w:line="240" w:lineRule="auto"/>
        <w:ind w:left="439"/>
        <w:rPr>
          <w:rFonts w:ascii="宋体" w:hAnsi="宋体" w:cs="宋体" w:hint="eastAsia"/>
          <w:sz w:val="24"/>
        </w:rPr>
      </w:pPr>
      <w:r>
        <w:rPr>
          <w:rFonts w:ascii="宋体" w:hAnsi="宋体" w:cs="宋体"/>
          <w:spacing w:val="5"/>
          <w:sz w:val="24"/>
        </w:rPr>
        <w:t>4.1.2</w:t>
      </w:r>
      <w:r>
        <w:rPr>
          <w:rFonts w:ascii="宋体" w:hAnsi="宋体" w:cs="宋体" w:hint="eastAsia"/>
          <w:spacing w:val="5"/>
          <w:sz w:val="24"/>
        </w:rPr>
        <w:t xml:space="preserve"> </w:t>
      </w:r>
      <w:r>
        <w:rPr>
          <w:rFonts w:ascii="宋体" w:hAnsi="宋体" w:cs="宋体"/>
          <w:spacing w:val="5"/>
          <w:sz w:val="24"/>
        </w:rPr>
        <w:t>依法纳税</w:t>
      </w:r>
    </w:p>
    <w:p w14:paraId="35E1C8F7" w14:textId="77777777" w:rsidR="00D86540" w:rsidRDefault="00000000">
      <w:pPr>
        <w:spacing w:before="65" w:line="240" w:lineRule="auto"/>
        <w:ind w:left="439"/>
        <w:rPr>
          <w:rFonts w:ascii="宋体" w:hAnsi="宋体" w:cs="宋体" w:hint="eastAsia"/>
          <w:sz w:val="24"/>
        </w:rPr>
      </w:pPr>
      <w:r>
        <w:rPr>
          <w:rFonts w:ascii="宋体" w:hAnsi="宋体" w:cs="宋体"/>
          <w:spacing w:val="9"/>
          <w:sz w:val="24"/>
        </w:rPr>
        <w:t>承包人应按有关法律规定纳税，应缴纳的增值税包括在合同价格内。</w:t>
      </w:r>
    </w:p>
    <w:p w14:paraId="31E78DAA" w14:textId="77777777" w:rsidR="00D86540" w:rsidRDefault="00000000">
      <w:pPr>
        <w:spacing w:before="162" w:line="240" w:lineRule="auto"/>
        <w:ind w:left="439"/>
        <w:rPr>
          <w:rFonts w:ascii="宋体" w:hAnsi="宋体" w:cs="宋体" w:hint="eastAsia"/>
          <w:sz w:val="24"/>
        </w:rPr>
      </w:pPr>
      <w:r>
        <w:rPr>
          <w:rFonts w:ascii="宋体" w:hAnsi="宋体" w:cs="宋体"/>
          <w:spacing w:val="6"/>
          <w:sz w:val="24"/>
        </w:rPr>
        <w:t>4.1.3</w:t>
      </w:r>
      <w:r>
        <w:rPr>
          <w:rFonts w:ascii="宋体" w:hAnsi="宋体" w:cs="宋体" w:hint="eastAsia"/>
          <w:spacing w:val="6"/>
          <w:sz w:val="24"/>
        </w:rPr>
        <w:t xml:space="preserve"> </w:t>
      </w:r>
      <w:r>
        <w:rPr>
          <w:rFonts w:ascii="宋体" w:hAnsi="宋体" w:cs="宋体"/>
          <w:spacing w:val="6"/>
          <w:sz w:val="24"/>
        </w:rPr>
        <w:t>完成各项承包工作</w:t>
      </w:r>
    </w:p>
    <w:p w14:paraId="1B3275BF" w14:textId="77777777" w:rsidR="00D86540" w:rsidRDefault="00000000">
      <w:pPr>
        <w:spacing w:before="163" w:line="240" w:lineRule="auto"/>
        <w:ind w:left="19" w:firstLine="430"/>
        <w:rPr>
          <w:rFonts w:ascii="宋体" w:hAnsi="宋体" w:cs="宋体" w:hint="eastAsia"/>
          <w:sz w:val="24"/>
        </w:rPr>
      </w:pPr>
      <w:r>
        <w:rPr>
          <w:rFonts w:ascii="宋体" w:hAnsi="宋体" w:cs="宋体"/>
          <w:spacing w:val="5"/>
          <w:sz w:val="24"/>
        </w:rPr>
        <w:lastRenderedPageBreak/>
        <w:t>（1）承包人应按合同约定以及监理人根据第</w:t>
      </w:r>
      <w:r>
        <w:rPr>
          <w:rFonts w:ascii="宋体" w:hAnsi="宋体" w:cs="宋体"/>
          <w:spacing w:val="-17"/>
          <w:sz w:val="24"/>
        </w:rPr>
        <w:t xml:space="preserve"> </w:t>
      </w:r>
      <w:r>
        <w:rPr>
          <w:rFonts w:ascii="宋体" w:hAnsi="宋体" w:cs="宋体"/>
          <w:spacing w:val="5"/>
          <w:sz w:val="24"/>
        </w:rPr>
        <w:t>3.4</w:t>
      </w:r>
      <w:r>
        <w:rPr>
          <w:rFonts w:ascii="宋体" w:hAnsi="宋体" w:cs="宋体"/>
          <w:spacing w:val="-42"/>
          <w:sz w:val="24"/>
        </w:rPr>
        <w:t xml:space="preserve"> </w:t>
      </w:r>
      <w:r>
        <w:rPr>
          <w:rFonts w:ascii="宋体" w:hAnsi="宋体" w:cs="宋体"/>
          <w:spacing w:val="5"/>
          <w:sz w:val="24"/>
        </w:rPr>
        <w:t>款作出的指示，实施、完成全部工程，</w:t>
      </w:r>
      <w:r>
        <w:rPr>
          <w:rFonts w:ascii="宋体" w:hAnsi="宋体" w:cs="宋体"/>
          <w:spacing w:val="6"/>
          <w:sz w:val="24"/>
        </w:rPr>
        <w:t>并修补工程中的任何缺陷。除第</w:t>
      </w:r>
      <w:r>
        <w:rPr>
          <w:rFonts w:ascii="宋体" w:hAnsi="宋体" w:cs="宋体"/>
          <w:spacing w:val="-33"/>
          <w:sz w:val="24"/>
        </w:rPr>
        <w:t xml:space="preserve"> </w:t>
      </w:r>
      <w:r>
        <w:rPr>
          <w:rFonts w:ascii="宋体" w:hAnsi="宋体" w:cs="宋体"/>
          <w:spacing w:val="6"/>
          <w:sz w:val="24"/>
        </w:rPr>
        <w:t>5.2</w:t>
      </w:r>
      <w:r>
        <w:rPr>
          <w:rFonts w:ascii="宋体" w:hAnsi="宋体" w:cs="宋体"/>
          <w:spacing w:val="-39"/>
          <w:sz w:val="24"/>
        </w:rPr>
        <w:t xml:space="preserve"> </w:t>
      </w:r>
      <w:r>
        <w:rPr>
          <w:rFonts w:ascii="宋体" w:hAnsi="宋体" w:cs="宋体"/>
          <w:spacing w:val="6"/>
          <w:sz w:val="24"/>
        </w:rPr>
        <w:t>款约定由发包人提供的材料和第</w:t>
      </w:r>
      <w:r>
        <w:rPr>
          <w:rFonts w:ascii="宋体" w:hAnsi="宋体" w:cs="宋体"/>
          <w:spacing w:val="-35"/>
          <w:sz w:val="24"/>
        </w:rPr>
        <w:t xml:space="preserve"> </w:t>
      </w:r>
      <w:r>
        <w:rPr>
          <w:rFonts w:ascii="宋体" w:hAnsi="宋体" w:cs="宋体"/>
          <w:spacing w:val="6"/>
          <w:sz w:val="24"/>
        </w:rPr>
        <w:t>6.2</w:t>
      </w:r>
      <w:r>
        <w:rPr>
          <w:rFonts w:ascii="宋体" w:hAnsi="宋体" w:cs="宋体"/>
          <w:spacing w:val="-40"/>
          <w:sz w:val="24"/>
        </w:rPr>
        <w:t xml:space="preserve"> </w:t>
      </w:r>
      <w:r>
        <w:rPr>
          <w:rFonts w:ascii="宋体" w:hAnsi="宋体" w:cs="宋体"/>
          <w:spacing w:val="6"/>
          <w:sz w:val="24"/>
        </w:rPr>
        <w:t>款约</w:t>
      </w:r>
      <w:r>
        <w:rPr>
          <w:rFonts w:ascii="宋体" w:hAnsi="宋体" w:cs="宋体"/>
          <w:spacing w:val="5"/>
          <w:sz w:val="24"/>
        </w:rPr>
        <w:t>定由发包人提</w:t>
      </w:r>
      <w:r>
        <w:rPr>
          <w:rFonts w:ascii="宋体" w:hAnsi="宋体" w:cs="宋体"/>
          <w:spacing w:val="8"/>
          <w:sz w:val="24"/>
        </w:rPr>
        <w:t>供的施工设备和临时设施外，承包人应负责提供为</w:t>
      </w:r>
      <w:r>
        <w:rPr>
          <w:rFonts w:ascii="宋体" w:hAnsi="宋体" w:cs="宋体"/>
          <w:spacing w:val="7"/>
          <w:sz w:val="24"/>
        </w:rPr>
        <w:t>完成合同工作所需的劳务、材料、施工设</w:t>
      </w:r>
      <w:r>
        <w:rPr>
          <w:rFonts w:ascii="宋体" w:hAnsi="宋体" w:cs="宋体"/>
          <w:spacing w:val="4"/>
          <w:sz w:val="24"/>
        </w:rPr>
        <w:t>备和其他物品，并按照合同约定负责临时设施的设计、建造、运行、维护、管理和拆除工作。</w:t>
      </w:r>
    </w:p>
    <w:p w14:paraId="79DBE2B2" w14:textId="77777777" w:rsidR="00D86540" w:rsidRDefault="00000000">
      <w:pPr>
        <w:spacing w:before="6" w:line="240" w:lineRule="auto"/>
        <w:ind w:left="19" w:firstLine="430"/>
        <w:rPr>
          <w:rFonts w:ascii="宋体" w:hAnsi="宋体" w:cs="宋体" w:hint="eastAsia"/>
          <w:sz w:val="24"/>
        </w:rPr>
      </w:pPr>
      <w:r>
        <w:rPr>
          <w:rFonts w:ascii="宋体" w:hAnsi="宋体" w:cs="宋体"/>
          <w:spacing w:val="6"/>
          <w:sz w:val="24"/>
        </w:rPr>
        <w:t>（2）承包人应当依法合规建立施工扬尘综合治理、建筑垃圾、土方和砂石清运与消纳、</w:t>
      </w:r>
      <w:r>
        <w:rPr>
          <w:rFonts w:ascii="宋体" w:hAnsi="宋体" w:cs="宋体"/>
          <w:spacing w:val="13"/>
          <w:sz w:val="24"/>
        </w:rPr>
        <w:t>保证使用已在本市进行信息编码登记符合排放标准的非道路移动机械和严禁使</w:t>
      </w:r>
      <w:r>
        <w:rPr>
          <w:rFonts w:ascii="宋体" w:hAnsi="宋体" w:cs="宋体"/>
          <w:spacing w:val="12"/>
          <w:sz w:val="24"/>
        </w:rPr>
        <w:t>用高排放非</w:t>
      </w:r>
      <w:r>
        <w:rPr>
          <w:rFonts w:ascii="宋体" w:hAnsi="宋体" w:cs="宋体"/>
          <w:spacing w:val="8"/>
          <w:sz w:val="24"/>
        </w:rPr>
        <w:t>道路移动机械以及行业挥发性有机物治理（如建筑</w:t>
      </w:r>
      <w:r>
        <w:rPr>
          <w:rFonts w:ascii="宋体" w:hAnsi="宋体" w:cs="宋体"/>
          <w:spacing w:val="7"/>
          <w:sz w:val="24"/>
        </w:rPr>
        <w:t>外墙涂装、钢结构等鼓励使用水性漆替代</w:t>
      </w:r>
      <w:r>
        <w:rPr>
          <w:rFonts w:ascii="宋体" w:hAnsi="宋体" w:cs="宋体"/>
          <w:spacing w:val="8"/>
          <w:sz w:val="24"/>
        </w:rPr>
        <w:t>油性漆；建筑施工、室外构筑物防护和道路交</w:t>
      </w:r>
      <w:r>
        <w:rPr>
          <w:rFonts w:ascii="宋体" w:hAnsi="宋体" w:cs="宋体"/>
          <w:spacing w:val="7"/>
          <w:sz w:val="24"/>
        </w:rPr>
        <w:t>通标识等其他涂装作业，推广使用水性、高固</w:t>
      </w:r>
      <w:r>
        <w:rPr>
          <w:rFonts w:ascii="宋体" w:hAnsi="宋体" w:cs="宋体"/>
          <w:spacing w:val="10"/>
          <w:sz w:val="24"/>
        </w:rPr>
        <w:t>体分、无溶剂、粉末等涂料和水基、本体型等低</w:t>
      </w:r>
      <w:r>
        <w:rPr>
          <w:rFonts w:ascii="宋体" w:hAnsi="宋体" w:cs="宋体"/>
          <w:spacing w:val="-30"/>
          <w:sz w:val="24"/>
        </w:rPr>
        <w:t xml:space="preserve"> </w:t>
      </w:r>
      <w:r>
        <w:rPr>
          <w:rFonts w:ascii="宋体" w:hAnsi="宋体" w:cs="宋体"/>
          <w:sz w:val="24"/>
        </w:rPr>
        <w:t>VOCs</w:t>
      </w:r>
      <w:r>
        <w:rPr>
          <w:rFonts w:ascii="宋体" w:hAnsi="宋体" w:cs="宋体"/>
          <w:spacing w:val="-40"/>
          <w:sz w:val="24"/>
        </w:rPr>
        <w:t xml:space="preserve"> </w:t>
      </w:r>
      <w:r>
        <w:rPr>
          <w:rFonts w:ascii="宋体" w:hAnsi="宋体" w:cs="宋体"/>
          <w:spacing w:val="10"/>
          <w:sz w:val="24"/>
        </w:rPr>
        <w:t>含量胶粘剂）等责任制，制定具体的</w:t>
      </w:r>
      <w:r>
        <w:rPr>
          <w:rFonts w:ascii="宋体" w:hAnsi="宋体" w:cs="宋体"/>
          <w:spacing w:val="8"/>
          <w:sz w:val="24"/>
        </w:rPr>
        <w:t>管控机制和实施方案，严格落实。</w:t>
      </w:r>
    </w:p>
    <w:p w14:paraId="0394BD5B" w14:textId="77777777" w:rsidR="00D86540" w:rsidRDefault="00000000">
      <w:pPr>
        <w:spacing w:line="240" w:lineRule="auto"/>
        <w:ind w:left="20" w:right="69" w:firstLine="429"/>
        <w:rPr>
          <w:rFonts w:ascii="宋体" w:hAnsi="宋体" w:cs="宋体" w:hint="eastAsia"/>
          <w:sz w:val="24"/>
        </w:rPr>
      </w:pPr>
      <w:r>
        <w:rPr>
          <w:rFonts w:ascii="宋体" w:hAnsi="宋体" w:cs="宋体"/>
          <w:spacing w:val="10"/>
          <w:sz w:val="24"/>
        </w:rPr>
        <w:t>（3）承包人应按法律法规、经消防设计审查合格或者满足工程需</w:t>
      </w:r>
      <w:r>
        <w:rPr>
          <w:rFonts w:ascii="宋体" w:hAnsi="宋体" w:cs="宋体"/>
          <w:spacing w:val="9"/>
          <w:sz w:val="24"/>
        </w:rPr>
        <w:t>要的消防设计文件等</w:t>
      </w:r>
      <w:r>
        <w:rPr>
          <w:rFonts w:ascii="宋体" w:hAnsi="宋体" w:cs="宋体"/>
          <w:spacing w:val="7"/>
          <w:sz w:val="24"/>
        </w:rPr>
        <w:t>规定组织施工，编制消防专项施工方案；按消防设计要求、施工技术标准和合同约定检验消</w:t>
      </w:r>
      <w:r>
        <w:rPr>
          <w:rFonts w:ascii="宋体" w:hAnsi="宋体" w:cs="宋体"/>
          <w:spacing w:val="8"/>
          <w:sz w:val="24"/>
        </w:rPr>
        <w:t>防产品和具有防火性能要求的建筑材料、建筑构</w:t>
      </w:r>
      <w:r>
        <w:rPr>
          <w:rFonts w:ascii="宋体" w:hAnsi="宋体" w:cs="宋体"/>
          <w:spacing w:val="7"/>
          <w:sz w:val="24"/>
        </w:rPr>
        <w:t>配件和设备的质量，保证消防施工质量；配</w:t>
      </w:r>
      <w:r>
        <w:rPr>
          <w:rFonts w:ascii="宋体" w:hAnsi="宋体" w:cs="宋体"/>
          <w:spacing w:val="9"/>
          <w:sz w:val="24"/>
        </w:rPr>
        <w:t>合发包人组织的竣工验收消防查验，对建设工程消防施工质量签章确认。</w:t>
      </w:r>
    </w:p>
    <w:p w14:paraId="7C30F4BE" w14:textId="77777777" w:rsidR="00D86540" w:rsidRDefault="00000000">
      <w:pPr>
        <w:spacing w:line="240" w:lineRule="auto"/>
        <w:ind w:left="439"/>
        <w:rPr>
          <w:rFonts w:ascii="宋体" w:hAnsi="宋体" w:cs="宋体" w:hint="eastAsia"/>
          <w:sz w:val="24"/>
        </w:rPr>
      </w:pPr>
      <w:r>
        <w:rPr>
          <w:rFonts w:ascii="宋体" w:hAnsi="宋体" w:cs="宋体"/>
          <w:spacing w:val="8"/>
          <w:sz w:val="24"/>
        </w:rPr>
        <w:t>4.1.4</w:t>
      </w:r>
      <w:r>
        <w:rPr>
          <w:rFonts w:ascii="宋体" w:hAnsi="宋体" w:cs="宋体" w:hint="eastAsia"/>
          <w:spacing w:val="8"/>
          <w:sz w:val="24"/>
        </w:rPr>
        <w:t xml:space="preserve"> </w:t>
      </w:r>
      <w:r>
        <w:rPr>
          <w:rFonts w:ascii="宋体" w:hAnsi="宋体" w:cs="宋体"/>
          <w:spacing w:val="8"/>
          <w:sz w:val="24"/>
        </w:rPr>
        <w:t>对施工作业和施工方法的完备性负责</w:t>
      </w:r>
    </w:p>
    <w:p w14:paraId="7D2A0F10" w14:textId="77777777" w:rsidR="00D86540" w:rsidRDefault="00000000">
      <w:pPr>
        <w:spacing w:before="160" w:line="240" w:lineRule="auto"/>
        <w:ind w:left="24" w:right="32" w:firstLine="414"/>
        <w:rPr>
          <w:rFonts w:ascii="宋体" w:hAnsi="宋体" w:cs="宋体" w:hint="eastAsia"/>
          <w:sz w:val="24"/>
        </w:rPr>
      </w:pPr>
      <w:r>
        <w:rPr>
          <w:rFonts w:ascii="宋体" w:hAnsi="宋体" w:cs="宋体"/>
          <w:spacing w:val="8"/>
          <w:sz w:val="24"/>
        </w:rPr>
        <w:t>承包人应按合同约定的工作内容和施工进度要求，编制施工组织设计和施工措施计划，</w:t>
      </w:r>
      <w:r>
        <w:rPr>
          <w:rFonts w:ascii="宋体" w:hAnsi="宋体" w:cs="宋体"/>
          <w:spacing w:val="9"/>
          <w:sz w:val="24"/>
        </w:rPr>
        <w:t>并对所有施工作业和施工方法的完备性和安全可靠性负责。</w:t>
      </w:r>
    </w:p>
    <w:p w14:paraId="5190C455" w14:textId="77777777" w:rsidR="00D86540" w:rsidRDefault="00000000">
      <w:pPr>
        <w:spacing w:line="240" w:lineRule="auto"/>
        <w:ind w:left="439"/>
        <w:rPr>
          <w:rFonts w:ascii="宋体" w:hAnsi="宋体" w:cs="宋体" w:hint="eastAsia"/>
          <w:sz w:val="24"/>
        </w:rPr>
      </w:pPr>
      <w:r>
        <w:rPr>
          <w:rFonts w:ascii="宋体" w:hAnsi="宋体" w:cs="宋体"/>
          <w:spacing w:val="7"/>
          <w:sz w:val="24"/>
        </w:rPr>
        <w:t>4.1.5</w:t>
      </w:r>
      <w:r>
        <w:rPr>
          <w:rFonts w:ascii="宋体" w:hAnsi="宋体" w:cs="宋体" w:hint="eastAsia"/>
          <w:spacing w:val="7"/>
          <w:sz w:val="24"/>
        </w:rPr>
        <w:t xml:space="preserve"> </w:t>
      </w:r>
      <w:r>
        <w:rPr>
          <w:rFonts w:ascii="宋体" w:hAnsi="宋体" w:cs="宋体"/>
          <w:spacing w:val="7"/>
          <w:sz w:val="24"/>
        </w:rPr>
        <w:t>保证工程施工和人员的安全</w:t>
      </w:r>
    </w:p>
    <w:p w14:paraId="39C8E3E5" w14:textId="77777777" w:rsidR="00D86540" w:rsidRDefault="00000000">
      <w:pPr>
        <w:spacing w:before="162" w:line="240" w:lineRule="auto"/>
        <w:ind w:left="36" w:right="69" w:firstLine="402"/>
        <w:rPr>
          <w:rFonts w:ascii="宋体" w:hAnsi="宋体" w:cs="宋体" w:hint="eastAsia"/>
          <w:sz w:val="24"/>
        </w:rPr>
      </w:pPr>
      <w:r>
        <w:rPr>
          <w:rFonts w:ascii="宋体" w:hAnsi="宋体" w:cs="宋体"/>
          <w:spacing w:val="8"/>
          <w:sz w:val="24"/>
        </w:rPr>
        <w:t>承包人应按照第9.2</w:t>
      </w:r>
      <w:r>
        <w:rPr>
          <w:rFonts w:ascii="宋体" w:hAnsi="宋体" w:cs="宋体"/>
          <w:spacing w:val="-30"/>
          <w:sz w:val="24"/>
        </w:rPr>
        <w:t xml:space="preserve"> </w:t>
      </w:r>
      <w:r>
        <w:rPr>
          <w:rFonts w:ascii="宋体" w:hAnsi="宋体" w:cs="宋体"/>
          <w:spacing w:val="8"/>
          <w:sz w:val="24"/>
        </w:rPr>
        <w:t>款约定采取施工安全措施，确保工程及其人员、材料、设备和设施的安全，防止因工程施工造成的人身伤害和财产损失。</w:t>
      </w:r>
    </w:p>
    <w:p w14:paraId="6ADB9B0F" w14:textId="77777777" w:rsidR="00D86540" w:rsidRDefault="00000000">
      <w:pPr>
        <w:spacing w:line="240" w:lineRule="auto"/>
        <w:ind w:left="439"/>
        <w:rPr>
          <w:rFonts w:ascii="宋体" w:hAnsi="宋体" w:cs="宋体" w:hint="eastAsia"/>
          <w:sz w:val="24"/>
        </w:rPr>
      </w:pPr>
      <w:r>
        <w:rPr>
          <w:rFonts w:ascii="宋体" w:hAnsi="宋体" w:cs="宋体"/>
          <w:spacing w:val="8"/>
          <w:sz w:val="24"/>
        </w:rPr>
        <w:t>4.1.6</w:t>
      </w:r>
      <w:r>
        <w:rPr>
          <w:rFonts w:ascii="宋体" w:hAnsi="宋体" w:cs="宋体" w:hint="eastAsia"/>
          <w:spacing w:val="8"/>
          <w:sz w:val="24"/>
        </w:rPr>
        <w:t xml:space="preserve"> </w:t>
      </w:r>
      <w:r>
        <w:rPr>
          <w:rFonts w:ascii="宋体" w:hAnsi="宋体" w:cs="宋体"/>
          <w:spacing w:val="8"/>
          <w:sz w:val="24"/>
        </w:rPr>
        <w:t>负责施工场地、周边环境和生态保护工作</w:t>
      </w:r>
    </w:p>
    <w:p w14:paraId="05D88A9C" w14:textId="77777777" w:rsidR="00D86540" w:rsidRDefault="00000000">
      <w:pPr>
        <w:spacing w:before="161" w:line="240" w:lineRule="auto"/>
        <w:ind w:left="439"/>
        <w:rPr>
          <w:rFonts w:ascii="宋体" w:hAnsi="宋体" w:cs="宋体" w:hint="eastAsia"/>
          <w:sz w:val="24"/>
        </w:rPr>
      </w:pPr>
      <w:r>
        <w:rPr>
          <w:rFonts w:ascii="宋体" w:hAnsi="宋体" w:cs="宋体"/>
          <w:spacing w:val="8"/>
          <w:sz w:val="24"/>
        </w:rPr>
        <w:t>承包人应按照第9.4</w:t>
      </w:r>
      <w:r>
        <w:rPr>
          <w:rFonts w:ascii="宋体" w:hAnsi="宋体" w:cs="宋体"/>
          <w:spacing w:val="-39"/>
          <w:sz w:val="24"/>
        </w:rPr>
        <w:t xml:space="preserve"> </w:t>
      </w:r>
      <w:r>
        <w:rPr>
          <w:rFonts w:ascii="宋体" w:hAnsi="宋体" w:cs="宋体"/>
          <w:spacing w:val="8"/>
          <w:sz w:val="24"/>
        </w:rPr>
        <w:t>款约定负责施工场地及其周边环境与生态的保护工作。</w:t>
      </w:r>
    </w:p>
    <w:p w14:paraId="5F4A3566" w14:textId="77777777" w:rsidR="00D86540" w:rsidRDefault="00000000">
      <w:pPr>
        <w:spacing w:before="161" w:line="240" w:lineRule="auto"/>
        <w:ind w:left="439"/>
        <w:rPr>
          <w:rFonts w:ascii="宋体" w:hAnsi="宋体" w:cs="宋体" w:hint="eastAsia"/>
          <w:sz w:val="24"/>
        </w:rPr>
      </w:pPr>
      <w:r>
        <w:rPr>
          <w:rFonts w:ascii="宋体" w:hAnsi="宋体" w:cs="宋体"/>
          <w:spacing w:val="8"/>
          <w:sz w:val="24"/>
        </w:rPr>
        <w:t>4.1.7</w:t>
      </w:r>
      <w:r>
        <w:rPr>
          <w:rFonts w:ascii="宋体" w:hAnsi="宋体" w:cs="宋体" w:hint="eastAsia"/>
          <w:spacing w:val="8"/>
          <w:sz w:val="24"/>
        </w:rPr>
        <w:t xml:space="preserve"> </w:t>
      </w:r>
      <w:r>
        <w:rPr>
          <w:rFonts w:ascii="宋体" w:hAnsi="宋体" w:cs="宋体"/>
          <w:spacing w:val="8"/>
          <w:sz w:val="24"/>
        </w:rPr>
        <w:t>避免施工对公众与他人的利益造成损害</w:t>
      </w:r>
    </w:p>
    <w:p w14:paraId="3CEF62C5" w14:textId="77777777" w:rsidR="00D86540" w:rsidRDefault="00000000">
      <w:pPr>
        <w:spacing w:before="162" w:line="240" w:lineRule="auto"/>
        <w:ind w:left="19" w:right="69" w:firstLine="420"/>
        <w:rPr>
          <w:rFonts w:ascii="宋体" w:hAnsi="宋体" w:cs="宋体" w:hint="eastAsia"/>
          <w:sz w:val="24"/>
        </w:rPr>
      </w:pPr>
      <w:r>
        <w:rPr>
          <w:rFonts w:ascii="宋体" w:hAnsi="宋体" w:cs="宋体"/>
          <w:spacing w:val="7"/>
          <w:sz w:val="24"/>
        </w:rPr>
        <w:t>承包人在进行合同约定的各项工作时，不得侵害发包人与他人使用公用道路、水源、市</w:t>
      </w:r>
      <w:r>
        <w:rPr>
          <w:rFonts w:ascii="宋体" w:hAnsi="宋体" w:cs="宋体"/>
          <w:spacing w:val="8"/>
          <w:sz w:val="24"/>
        </w:rPr>
        <w:t>政管网等公共设施的权利，避免对邻近的公共设施</w:t>
      </w:r>
      <w:r>
        <w:rPr>
          <w:rFonts w:ascii="宋体" w:hAnsi="宋体" w:cs="宋体"/>
          <w:spacing w:val="7"/>
          <w:sz w:val="24"/>
        </w:rPr>
        <w:t>产生干扰。承包人占用或使用他人的施工</w:t>
      </w:r>
      <w:r>
        <w:rPr>
          <w:rFonts w:ascii="宋体" w:hAnsi="宋体" w:cs="宋体"/>
          <w:spacing w:val="9"/>
          <w:sz w:val="24"/>
        </w:rPr>
        <w:t>场地，影响他人作业或生活的，应承担相应责任。</w:t>
      </w:r>
    </w:p>
    <w:p w14:paraId="46ACFBCE" w14:textId="77777777" w:rsidR="00D86540" w:rsidRDefault="00000000">
      <w:pPr>
        <w:spacing w:before="1" w:line="240" w:lineRule="auto"/>
        <w:ind w:left="439"/>
        <w:rPr>
          <w:rFonts w:ascii="宋体" w:hAnsi="宋体" w:cs="宋体" w:hint="eastAsia"/>
          <w:sz w:val="24"/>
        </w:rPr>
      </w:pPr>
      <w:r>
        <w:rPr>
          <w:rFonts w:ascii="宋体" w:hAnsi="宋体" w:cs="宋体"/>
          <w:spacing w:val="6"/>
          <w:sz w:val="24"/>
        </w:rPr>
        <w:t>4.1.8</w:t>
      </w:r>
      <w:r>
        <w:rPr>
          <w:rFonts w:ascii="宋体" w:hAnsi="宋体" w:cs="宋体" w:hint="eastAsia"/>
          <w:spacing w:val="6"/>
          <w:sz w:val="24"/>
        </w:rPr>
        <w:t xml:space="preserve"> </w:t>
      </w:r>
      <w:r>
        <w:rPr>
          <w:rFonts w:ascii="宋体" w:hAnsi="宋体" w:cs="宋体"/>
          <w:spacing w:val="6"/>
          <w:sz w:val="24"/>
        </w:rPr>
        <w:t>为他人提供方便</w:t>
      </w:r>
    </w:p>
    <w:p w14:paraId="7544D850" w14:textId="77777777" w:rsidR="00D86540" w:rsidRDefault="00000000">
      <w:pPr>
        <w:spacing w:before="162" w:line="240" w:lineRule="auto"/>
        <w:ind w:left="20" w:right="69" w:firstLine="429"/>
        <w:rPr>
          <w:rFonts w:ascii="黑体" w:eastAsia="黑体" w:hAnsi="黑体" w:cs="黑体" w:hint="eastAsia"/>
          <w:sz w:val="24"/>
        </w:rPr>
      </w:pPr>
      <w:r>
        <w:rPr>
          <w:rFonts w:ascii="宋体" w:hAnsi="宋体" w:cs="宋体"/>
          <w:spacing w:val="10"/>
          <w:sz w:val="24"/>
        </w:rPr>
        <w:t>（1）承包人应当对在施工场地或者附近实施与合同工程有关</w:t>
      </w:r>
      <w:r>
        <w:rPr>
          <w:rFonts w:ascii="宋体" w:hAnsi="宋体" w:cs="宋体"/>
          <w:spacing w:val="9"/>
          <w:sz w:val="24"/>
        </w:rPr>
        <w:t>的其他工作的独立承包人</w:t>
      </w:r>
      <w:r>
        <w:rPr>
          <w:rFonts w:ascii="宋体" w:hAnsi="宋体" w:cs="宋体"/>
          <w:spacing w:val="8"/>
          <w:sz w:val="24"/>
        </w:rPr>
        <w:t>履行管理、协调、配合、照管和服务义务，由此</w:t>
      </w:r>
      <w:r>
        <w:rPr>
          <w:rFonts w:ascii="宋体" w:hAnsi="宋体" w:cs="宋体"/>
          <w:spacing w:val="7"/>
          <w:sz w:val="24"/>
        </w:rPr>
        <w:t>发生的费用被认为已经包括在承包人的签约</w:t>
      </w:r>
      <w:r>
        <w:rPr>
          <w:rFonts w:ascii="宋体" w:hAnsi="宋体" w:cs="宋体"/>
          <w:spacing w:val="9"/>
          <w:sz w:val="24"/>
        </w:rPr>
        <w:t>合同价（投标总报价）中，具体工作内容和要求</w:t>
      </w:r>
      <w:r>
        <w:rPr>
          <w:rFonts w:ascii="黑体" w:eastAsia="黑体" w:hAnsi="黑体" w:cs="黑体"/>
          <w:spacing w:val="9"/>
          <w:sz w:val="24"/>
        </w:rPr>
        <w:t>见合同条款专用部分。</w:t>
      </w:r>
    </w:p>
    <w:p w14:paraId="6D2B6407" w14:textId="77777777" w:rsidR="00D86540" w:rsidRDefault="00000000">
      <w:pPr>
        <w:spacing w:before="161" w:line="240" w:lineRule="auto"/>
        <w:ind w:left="20" w:right="94" w:firstLine="421"/>
        <w:rPr>
          <w:rFonts w:ascii="宋体" w:hAnsi="宋体" w:cs="宋体" w:hint="eastAsia"/>
          <w:spacing w:val="7"/>
          <w:sz w:val="24"/>
        </w:rPr>
      </w:pPr>
      <w:r>
        <w:rPr>
          <w:rFonts w:ascii="宋体" w:hAnsi="宋体" w:cs="宋体"/>
          <w:spacing w:val="7"/>
          <w:sz w:val="24"/>
        </w:rPr>
        <w:t>（2）承包人还应按照监理人指示为独立承包人以外的他人在施工场地或者附近实施与合同工程有关的其他工作提供可能的条件，可能发生费用由监理人按合同条款通用部分第3.5 款商定或者确定。</w:t>
      </w:r>
    </w:p>
    <w:p w14:paraId="34A96132" w14:textId="77777777" w:rsidR="00D86540" w:rsidRDefault="00000000">
      <w:pPr>
        <w:spacing w:before="160" w:line="240" w:lineRule="auto"/>
        <w:ind w:left="439"/>
        <w:rPr>
          <w:rFonts w:ascii="宋体" w:hAnsi="宋体" w:cs="宋体" w:hint="eastAsia"/>
          <w:sz w:val="24"/>
        </w:rPr>
      </w:pPr>
      <w:r>
        <w:rPr>
          <w:rFonts w:ascii="宋体" w:hAnsi="宋体" w:cs="宋体"/>
          <w:spacing w:val="6"/>
          <w:sz w:val="24"/>
        </w:rPr>
        <w:lastRenderedPageBreak/>
        <w:t>4.1.9</w:t>
      </w:r>
      <w:r>
        <w:rPr>
          <w:rFonts w:ascii="宋体" w:hAnsi="宋体" w:cs="宋体" w:hint="eastAsia"/>
          <w:spacing w:val="6"/>
          <w:sz w:val="24"/>
        </w:rPr>
        <w:t xml:space="preserve"> </w:t>
      </w:r>
      <w:r>
        <w:rPr>
          <w:rFonts w:ascii="宋体" w:hAnsi="宋体" w:cs="宋体"/>
          <w:spacing w:val="6"/>
          <w:sz w:val="24"/>
        </w:rPr>
        <w:t>工程的维护和照管</w:t>
      </w:r>
    </w:p>
    <w:p w14:paraId="6102905B" w14:textId="77777777" w:rsidR="00D86540" w:rsidRDefault="00000000">
      <w:pPr>
        <w:spacing w:before="161" w:line="240" w:lineRule="auto"/>
        <w:ind w:left="20" w:right="94" w:firstLine="421"/>
        <w:rPr>
          <w:rFonts w:ascii="宋体" w:hAnsi="宋体" w:cs="宋体" w:hint="eastAsia"/>
          <w:sz w:val="24"/>
        </w:rPr>
      </w:pPr>
      <w:r>
        <w:rPr>
          <w:rFonts w:ascii="宋体" w:hAnsi="宋体" w:cs="宋体"/>
          <w:spacing w:val="7"/>
          <w:sz w:val="24"/>
        </w:rPr>
        <w:t>工程接收证书颁发前，承包人应负责照管和维护工程。工程接收证书颁发时尚有部分未竣工工程的，承包人还应负责该未竣工工程的照管和维护工作，直至竣工后移交给发包人为</w:t>
      </w:r>
      <w:r>
        <w:rPr>
          <w:rFonts w:ascii="宋体" w:hAnsi="宋体" w:cs="宋体"/>
          <w:sz w:val="24"/>
        </w:rPr>
        <w:t>止。</w:t>
      </w:r>
    </w:p>
    <w:p w14:paraId="3A68E10E" w14:textId="77777777" w:rsidR="00D86540" w:rsidRDefault="00000000">
      <w:pPr>
        <w:spacing w:line="240" w:lineRule="auto"/>
        <w:ind w:left="439"/>
        <w:rPr>
          <w:rFonts w:ascii="宋体" w:hAnsi="宋体" w:cs="宋体" w:hint="eastAsia"/>
          <w:sz w:val="24"/>
        </w:rPr>
      </w:pPr>
      <w:r>
        <w:rPr>
          <w:rFonts w:ascii="宋体" w:hAnsi="宋体" w:cs="宋体"/>
          <w:spacing w:val="6"/>
          <w:sz w:val="24"/>
        </w:rPr>
        <w:t>4.1.10</w:t>
      </w:r>
      <w:r>
        <w:rPr>
          <w:rFonts w:ascii="宋体" w:hAnsi="宋体" w:cs="宋体" w:hint="eastAsia"/>
          <w:spacing w:val="6"/>
          <w:sz w:val="24"/>
        </w:rPr>
        <w:t xml:space="preserve"> </w:t>
      </w:r>
      <w:r>
        <w:rPr>
          <w:rFonts w:ascii="宋体" w:hAnsi="宋体" w:cs="宋体"/>
          <w:spacing w:val="6"/>
          <w:sz w:val="24"/>
        </w:rPr>
        <w:t>承包人的设计工作</w:t>
      </w:r>
    </w:p>
    <w:p w14:paraId="648EA270" w14:textId="77777777" w:rsidR="00D86540" w:rsidRDefault="00000000">
      <w:pPr>
        <w:spacing w:before="162" w:line="240" w:lineRule="auto"/>
        <w:ind w:left="19" w:right="92" w:firstLine="420"/>
        <w:rPr>
          <w:rFonts w:ascii="黑体" w:eastAsia="黑体" w:hAnsi="黑体" w:cs="黑体" w:hint="eastAsia"/>
          <w:sz w:val="24"/>
        </w:rPr>
      </w:pPr>
      <w:r>
        <w:rPr>
          <w:rFonts w:ascii="宋体" w:hAnsi="宋体" w:cs="宋体"/>
          <w:spacing w:val="7"/>
          <w:sz w:val="24"/>
        </w:rPr>
        <w:t>根据发包人委托，在其设计资质等级和业务允许的范围内，完成约定的施工图设计或与</w:t>
      </w:r>
      <w:r>
        <w:rPr>
          <w:rFonts w:ascii="宋体" w:hAnsi="宋体" w:cs="宋体"/>
          <w:spacing w:val="8"/>
          <w:sz w:val="24"/>
        </w:rPr>
        <w:t>工程配套的设计工作，经监理人确认后使用</w:t>
      </w:r>
      <w:r>
        <w:rPr>
          <w:rFonts w:ascii="宋体" w:hAnsi="宋体" w:cs="宋体"/>
          <w:spacing w:val="7"/>
          <w:sz w:val="24"/>
        </w:rPr>
        <w:t>，发包人承担由此发生的费用和合理利润。由承</w:t>
      </w:r>
      <w:r>
        <w:rPr>
          <w:rFonts w:ascii="宋体" w:hAnsi="宋体" w:cs="宋体"/>
          <w:spacing w:val="6"/>
          <w:sz w:val="24"/>
        </w:rPr>
        <w:t>包人负责完成的设计文件属于合同条款第</w:t>
      </w:r>
      <w:r>
        <w:rPr>
          <w:rFonts w:ascii="宋体" w:hAnsi="宋体" w:cs="宋体"/>
          <w:spacing w:val="-18"/>
          <w:sz w:val="24"/>
        </w:rPr>
        <w:t xml:space="preserve"> </w:t>
      </w:r>
      <w:r>
        <w:rPr>
          <w:rFonts w:ascii="宋体" w:hAnsi="宋体" w:cs="宋体"/>
          <w:spacing w:val="6"/>
          <w:sz w:val="24"/>
        </w:rPr>
        <w:t>1.6.2</w:t>
      </w:r>
      <w:r>
        <w:rPr>
          <w:rFonts w:ascii="宋体" w:hAnsi="宋体" w:cs="宋体"/>
          <w:spacing w:val="-35"/>
          <w:sz w:val="24"/>
        </w:rPr>
        <w:t xml:space="preserve"> </w:t>
      </w:r>
      <w:r>
        <w:rPr>
          <w:rFonts w:ascii="宋体" w:hAnsi="宋体" w:cs="宋体"/>
          <w:spacing w:val="6"/>
          <w:sz w:val="24"/>
        </w:rPr>
        <w:t>项约定的承包人提供的文件，承包人应按照合同条款专用部分第</w:t>
      </w:r>
      <w:r>
        <w:rPr>
          <w:rFonts w:ascii="宋体" w:hAnsi="宋体" w:cs="宋体"/>
          <w:spacing w:val="-18"/>
          <w:sz w:val="24"/>
        </w:rPr>
        <w:t xml:space="preserve"> </w:t>
      </w:r>
      <w:r>
        <w:rPr>
          <w:rFonts w:ascii="宋体" w:hAnsi="宋体" w:cs="宋体"/>
          <w:spacing w:val="6"/>
          <w:sz w:val="24"/>
        </w:rPr>
        <w:t>1.6.2</w:t>
      </w:r>
      <w:r>
        <w:rPr>
          <w:rFonts w:ascii="宋体" w:hAnsi="宋体" w:cs="宋体"/>
          <w:spacing w:val="-35"/>
          <w:sz w:val="24"/>
        </w:rPr>
        <w:t xml:space="preserve"> </w:t>
      </w:r>
      <w:r>
        <w:rPr>
          <w:rFonts w:ascii="宋体" w:hAnsi="宋体" w:cs="宋体"/>
          <w:spacing w:val="6"/>
          <w:sz w:val="24"/>
        </w:rPr>
        <w:t>项约定的期限和数量提交，由此发生的费用被认为已经包括在承</w:t>
      </w:r>
      <w:r>
        <w:rPr>
          <w:rFonts w:ascii="宋体" w:hAnsi="宋体" w:cs="宋体"/>
          <w:spacing w:val="8"/>
          <w:sz w:val="24"/>
        </w:rPr>
        <w:t>包人的签约合同价（投标总报价）中。承包人承担</w:t>
      </w:r>
      <w:r>
        <w:rPr>
          <w:rFonts w:ascii="宋体" w:hAnsi="宋体" w:cs="宋体"/>
          <w:spacing w:val="7"/>
          <w:sz w:val="24"/>
        </w:rPr>
        <w:t>的施工图设计或与工程配套的设计工作内</w:t>
      </w:r>
      <w:r>
        <w:rPr>
          <w:rFonts w:ascii="宋体" w:hAnsi="宋体" w:cs="宋体"/>
          <w:spacing w:val="8"/>
          <w:sz w:val="24"/>
        </w:rPr>
        <w:t>容</w:t>
      </w:r>
      <w:r>
        <w:rPr>
          <w:rFonts w:ascii="黑体" w:eastAsia="黑体" w:hAnsi="黑体" w:cs="黑体"/>
          <w:spacing w:val="8"/>
          <w:sz w:val="24"/>
        </w:rPr>
        <w:t>见合同条款专用部分。</w:t>
      </w:r>
    </w:p>
    <w:p w14:paraId="4EFA800C" w14:textId="77777777" w:rsidR="00D86540" w:rsidRDefault="00000000">
      <w:pPr>
        <w:spacing w:line="240" w:lineRule="auto"/>
        <w:ind w:left="439"/>
        <w:rPr>
          <w:rFonts w:ascii="宋体" w:hAnsi="宋体" w:cs="宋体" w:hint="eastAsia"/>
          <w:sz w:val="24"/>
        </w:rPr>
      </w:pPr>
      <w:r>
        <w:rPr>
          <w:rFonts w:ascii="宋体" w:hAnsi="宋体" w:cs="宋体"/>
          <w:spacing w:val="6"/>
          <w:sz w:val="24"/>
        </w:rPr>
        <w:t>4.1.11</w:t>
      </w:r>
      <w:r>
        <w:rPr>
          <w:rFonts w:ascii="宋体" w:hAnsi="宋体" w:cs="宋体" w:hint="eastAsia"/>
          <w:spacing w:val="6"/>
          <w:sz w:val="24"/>
        </w:rPr>
        <w:t xml:space="preserve"> </w:t>
      </w:r>
      <w:r>
        <w:rPr>
          <w:rFonts w:ascii="宋体" w:hAnsi="宋体" w:cs="宋体"/>
          <w:spacing w:val="6"/>
          <w:sz w:val="24"/>
        </w:rPr>
        <w:t>农民工工资保证金</w:t>
      </w:r>
    </w:p>
    <w:p w14:paraId="7B0F32A2" w14:textId="77777777" w:rsidR="00D86540" w:rsidRDefault="00000000">
      <w:pPr>
        <w:spacing w:before="159" w:line="240" w:lineRule="auto"/>
        <w:ind w:left="20" w:right="92" w:firstLine="419"/>
        <w:rPr>
          <w:rFonts w:ascii="宋体" w:hAnsi="宋体" w:cs="宋体" w:hint="eastAsia"/>
          <w:sz w:val="24"/>
        </w:rPr>
      </w:pPr>
      <w:r>
        <w:rPr>
          <w:rFonts w:ascii="宋体" w:hAnsi="宋体" w:cs="宋体"/>
          <w:spacing w:val="7"/>
          <w:sz w:val="24"/>
        </w:rPr>
        <w:t>承包人应在银行设立工资保证金专用账户，专项用于发生欠薪时支付农民工工资的应急</w:t>
      </w:r>
      <w:r>
        <w:rPr>
          <w:rFonts w:ascii="宋体" w:hAnsi="宋体" w:cs="宋体"/>
          <w:spacing w:val="9"/>
          <w:sz w:val="24"/>
        </w:rPr>
        <w:t>保障。账户内资金启用应当经建设主管部门和劳动保障行政部门批准。</w:t>
      </w:r>
    </w:p>
    <w:p w14:paraId="11166EBC" w14:textId="77777777" w:rsidR="00D86540" w:rsidRDefault="00000000">
      <w:pPr>
        <w:spacing w:before="1" w:line="240" w:lineRule="auto"/>
        <w:ind w:left="439"/>
        <w:rPr>
          <w:rFonts w:ascii="宋体" w:hAnsi="宋体" w:cs="宋体" w:hint="eastAsia"/>
          <w:sz w:val="24"/>
        </w:rPr>
      </w:pPr>
      <w:r>
        <w:rPr>
          <w:rFonts w:ascii="宋体" w:hAnsi="宋体" w:cs="宋体"/>
          <w:spacing w:val="7"/>
          <w:sz w:val="24"/>
        </w:rPr>
        <w:t>4.1.12</w:t>
      </w:r>
      <w:r>
        <w:rPr>
          <w:rFonts w:ascii="宋体" w:hAnsi="宋体" w:cs="宋体" w:hint="eastAsia"/>
          <w:spacing w:val="7"/>
          <w:sz w:val="24"/>
        </w:rPr>
        <w:t xml:space="preserve"> </w:t>
      </w:r>
      <w:r>
        <w:rPr>
          <w:rFonts w:ascii="宋体" w:hAnsi="宋体" w:cs="宋体"/>
          <w:spacing w:val="7"/>
          <w:sz w:val="24"/>
        </w:rPr>
        <w:t>保障妇女的劳动和社会保障权益</w:t>
      </w:r>
    </w:p>
    <w:p w14:paraId="24A2DBC5" w14:textId="77777777" w:rsidR="00D86540" w:rsidRDefault="00000000">
      <w:pPr>
        <w:spacing w:before="163" w:line="240" w:lineRule="auto"/>
        <w:ind w:left="23" w:right="94" w:firstLine="416"/>
        <w:rPr>
          <w:rFonts w:ascii="宋体" w:hAnsi="宋体" w:cs="宋体" w:hint="eastAsia"/>
          <w:sz w:val="24"/>
        </w:rPr>
      </w:pPr>
      <w:r>
        <w:rPr>
          <w:rFonts w:ascii="宋体" w:hAnsi="宋体" w:cs="宋体"/>
          <w:spacing w:val="7"/>
          <w:sz w:val="24"/>
        </w:rPr>
        <w:t>承包人应遵守《中华人民共和国妇女权益保障法</w:t>
      </w:r>
      <w:r>
        <w:rPr>
          <w:rFonts w:ascii="宋体" w:hAnsi="宋体" w:cs="宋体"/>
          <w:spacing w:val="6"/>
          <w:sz w:val="24"/>
        </w:rPr>
        <w:t>》中关于“劳动和社会保障权益</w:t>
      </w:r>
      <w:r>
        <w:rPr>
          <w:rFonts w:ascii="宋体" w:hAnsi="宋体" w:cs="宋体"/>
          <w:spacing w:val="-70"/>
          <w:sz w:val="24"/>
        </w:rPr>
        <w:t xml:space="preserve"> </w:t>
      </w:r>
      <w:r>
        <w:rPr>
          <w:rFonts w:ascii="宋体" w:hAnsi="宋体" w:cs="宋体"/>
          <w:spacing w:val="6"/>
          <w:sz w:val="24"/>
        </w:rPr>
        <w:t>”的有</w:t>
      </w:r>
      <w:r>
        <w:rPr>
          <w:rFonts w:ascii="宋体" w:hAnsi="宋体" w:cs="宋体"/>
          <w:spacing w:val="4"/>
          <w:sz w:val="24"/>
        </w:rPr>
        <w:t>关要求。</w:t>
      </w:r>
    </w:p>
    <w:p w14:paraId="16D5D442" w14:textId="77777777" w:rsidR="00D86540" w:rsidRDefault="00000000">
      <w:pPr>
        <w:spacing w:line="240" w:lineRule="auto"/>
        <w:ind w:left="439"/>
        <w:rPr>
          <w:rFonts w:ascii="宋体" w:hAnsi="宋体" w:cs="宋体" w:hint="eastAsia"/>
          <w:sz w:val="24"/>
        </w:rPr>
      </w:pPr>
      <w:r>
        <w:rPr>
          <w:rFonts w:ascii="宋体" w:hAnsi="宋体" w:cs="宋体"/>
          <w:spacing w:val="5"/>
          <w:sz w:val="24"/>
        </w:rPr>
        <w:t>4.1.13</w:t>
      </w:r>
      <w:r>
        <w:rPr>
          <w:rFonts w:ascii="宋体" w:hAnsi="宋体" w:cs="宋体" w:hint="eastAsia"/>
          <w:spacing w:val="5"/>
          <w:sz w:val="24"/>
        </w:rPr>
        <w:t xml:space="preserve"> </w:t>
      </w:r>
      <w:r>
        <w:rPr>
          <w:rFonts w:ascii="宋体" w:hAnsi="宋体" w:cs="宋体"/>
          <w:spacing w:val="5"/>
          <w:sz w:val="24"/>
        </w:rPr>
        <w:t>其他义务</w:t>
      </w:r>
    </w:p>
    <w:p w14:paraId="243CAA97" w14:textId="77777777" w:rsidR="00D86540" w:rsidRDefault="00000000">
      <w:pPr>
        <w:spacing w:before="161" w:line="240" w:lineRule="auto"/>
        <w:ind w:left="439"/>
        <w:rPr>
          <w:rFonts w:ascii="黑体" w:eastAsia="黑体" w:hAnsi="黑体" w:cs="黑体" w:hint="eastAsia"/>
          <w:sz w:val="24"/>
        </w:rPr>
      </w:pPr>
      <w:r>
        <w:rPr>
          <w:rFonts w:ascii="宋体" w:hAnsi="宋体" w:cs="宋体"/>
          <w:spacing w:val="9"/>
          <w:sz w:val="24"/>
        </w:rPr>
        <w:t>承包人应履行的其他义务</w:t>
      </w:r>
      <w:r>
        <w:rPr>
          <w:rFonts w:ascii="黑体" w:eastAsia="黑体" w:hAnsi="黑体" w:cs="黑体"/>
          <w:spacing w:val="9"/>
          <w:sz w:val="24"/>
        </w:rPr>
        <w:t>见合同条款专用部分。</w:t>
      </w:r>
    </w:p>
    <w:p w14:paraId="466928B0"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2"/>
        <w:jc w:val="left"/>
        <w:outlineLvl w:val="3"/>
        <w:rPr>
          <w:rFonts w:ascii="宋体" w:hAnsi="宋体" w:cs="宋体" w:hint="eastAsia"/>
          <w:sz w:val="24"/>
        </w:rPr>
      </w:pPr>
      <w:bookmarkStart w:id="1259" w:name="bookmark131"/>
      <w:bookmarkEnd w:id="1259"/>
      <w:r>
        <w:rPr>
          <w:rFonts w:ascii="宋体" w:hAnsi="宋体" w:cs="宋体"/>
          <w:spacing w:val="-4"/>
          <w:sz w:val="24"/>
        </w:rPr>
        <w:t>4.2</w:t>
      </w:r>
      <w:r>
        <w:rPr>
          <w:rFonts w:ascii="宋体" w:hAnsi="宋体" w:cs="宋体" w:hint="eastAsia"/>
          <w:spacing w:val="9"/>
          <w:sz w:val="24"/>
        </w:rPr>
        <w:t xml:space="preserve"> </w:t>
      </w:r>
      <w:r>
        <w:rPr>
          <w:rFonts w:ascii="宋体" w:hAnsi="宋体" w:cs="宋体"/>
          <w:spacing w:val="-4"/>
          <w:sz w:val="24"/>
        </w:rPr>
        <w:t>履约担保</w:t>
      </w:r>
    </w:p>
    <w:p w14:paraId="4B4ACCDE" w14:textId="77777777" w:rsidR="00D86540" w:rsidRDefault="00000000">
      <w:pPr>
        <w:spacing w:before="295" w:line="240" w:lineRule="auto"/>
        <w:ind w:left="439"/>
        <w:rPr>
          <w:rFonts w:ascii="宋体" w:hAnsi="宋体" w:cs="宋体" w:hint="eastAsia"/>
          <w:sz w:val="24"/>
        </w:rPr>
      </w:pPr>
      <w:r>
        <w:rPr>
          <w:rFonts w:ascii="宋体" w:hAnsi="宋体" w:cs="宋体"/>
          <w:spacing w:val="7"/>
          <w:sz w:val="24"/>
        </w:rPr>
        <w:t>4.2.1</w:t>
      </w:r>
      <w:r>
        <w:rPr>
          <w:rFonts w:ascii="宋体" w:hAnsi="宋体" w:cs="宋体" w:hint="eastAsia"/>
          <w:spacing w:val="7"/>
          <w:sz w:val="24"/>
        </w:rPr>
        <w:t xml:space="preserve"> </w:t>
      </w:r>
      <w:r>
        <w:rPr>
          <w:rFonts w:ascii="宋体" w:hAnsi="宋体" w:cs="宋体"/>
          <w:spacing w:val="7"/>
          <w:sz w:val="24"/>
        </w:rPr>
        <w:t>履约担保的格式和金额</w:t>
      </w:r>
    </w:p>
    <w:p w14:paraId="0FA22DD4" w14:textId="77777777" w:rsidR="00D86540" w:rsidRDefault="00000000">
      <w:pPr>
        <w:spacing w:before="161" w:line="240" w:lineRule="auto"/>
        <w:ind w:left="19" w:right="39" w:firstLine="420"/>
        <w:rPr>
          <w:rFonts w:ascii="黑体" w:eastAsia="黑体" w:hAnsi="黑体" w:cs="黑体" w:hint="eastAsia"/>
          <w:sz w:val="24"/>
        </w:rPr>
      </w:pPr>
      <w:r>
        <w:rPr>
          <w:rFonts w:ascii="宋体" w:hAnsi="宋体" w:cs="宋体"/>
          <w:spacing w:val="7"/>
          <w:sz w:val="24"/>
        </w:rPr>
        <w:t>合同约定承包人提交履约担保的，承包人应在签订合同前，按照发包人约定的格式或者</w:t>
      </w:r>
      <w:r>
        <w:rPr>
          <w:rFonts w:ascii="宋体" w:hAnsi="宋体" w:cs="宋体"/>
          <w:spacing w:val="8"/>
          <w:sz w:val="24"/>
        </w:rPr>
        <w:t>其他经过发包人认可的格式向发包人递交一份履约</w:t>
      </w:r>
      <w:r>
        <w:rPr>
          <w:rFonts w:ascii="宋体" w:hAnsi="宋体" w:cs="宋体"/>
          <w:spacing w:val="7"/>
          <w:sz w:val="24"/>
        </w:rPr>
        <w:t>担保。经过发包人事先书面认可的其他格</w:t>
      </w:r>
      <w:r>
        <w:rPr>
          <w:rFonts w:ascii="宋体" w:hAnsi="宋体" w:cs="宋体"/>
          <w:spacing w:val="9"/>
          <w:sz w:val="24"/>
        </w:rPr>
        <w:t>式的履约担保，其担保条款的实质性内容应当与发包人合同文件约定的格式内</w:t>
      </w:r>
      <w:r>
        <w:rPr>
          <w:rFonts w:ascii="宋体" w:hAnsi="宋体" w:cs="宋体"/>
          <w:spacing w:val="8"/>
          <w:sz w:val="24"/>
        </w:rPr>
        <w:t>容保持一致。承包人是否提交履约担保及需要提交履约担</w:t>
      </w:r>
      <w:r>
        <w:rPr>
          <w:rFonts w:ascii="宋体" w:hAnsi="宋体" w:cs="宋体"/>
          <w:spacing w:val="7"/>
          <w:sz w:val="24"/>
        </w:rPr>
        <w:t>保的金额</w:t>
      </w:r>
      <w:r>
        <w:rPr>
          <w:rFonts w:ascii="黑体" w:eastAsia="黑体" w:hAnsi="黑体" w:cs="黑体"/>
          <w:spacing w:val="7"/>
          <w:sz w:val="24"/>
        </w:rPr>
        <w:t>见合同条款专用部分。</w:t>
      </w:r>
      <w:r>
        <w:rPr>
          <w:rFonts w:ascii="宋体" w:hAnsi="宋体" w:cs="宋体"/>
          <w:spacing w:val="7"/>
          <w:sz w:val="24"/>
        </w:rPr>
        <w:t>承包人履约担保</w:t>
      </w:r>
      <w:r>
        <w:rPr>
          <w:rFonts w:ascii="宋体" w:hAnsi="宋体" w:cs="宋体"/>
          <w:spacing w:val="8"/>
          <w:sz w:val="24"/>
        </w:rPr>
        <w:t>格式</w:t>
      </w:r>
      <w:r>
        <w:rPr>
          <w:rFonts w:ascii="黑体" w:eastAsia="黑体" w:hAnsi="黑体" w:cs="黑体"/>
          <w:spacing w:val="8"/>
          <w:sz w:val="24"/>
        </w:rPr>
        <w:t>见合同条款专用部分附件五。</w:t>
      </w:r>
    </w:p>
    <w:p w14:paraId="5BC4D4F0" w14:textId="77777777" w:rsidR="00D86540" w:rsidRDefault="00000000">
      <w:pPr>
        <w:spacing w:line="240" w:lineRule="auto"/>
        <w:ind w:left="439"/>
        <w:rPr>
          <w:rFonts w:ascii="宋体" w:hAnsi="宋体" w:cs="宋体" w:hint="eastAsia"/>
          <w:sz w:val="24"/>
        </w:rPr>
      </w:pPr>
      <w:r>
        <w:rPr>
          <w:rFonts w:ascii="宋体" w:hAnsi="宋体" w:cs="宋体"/>
          <w:spacing w:val="6"/>
          <w:sz w:val="24"/>
        </w:rPr>
        <w:t>4.2.2</w:t>
      </w:r>
      <w:r>
        <w:rPr>
          <w:rFonts w:ascii="宋体" w:hAnsi="宋体" w:cs="宋体" w:hint="eastAsia"/>
          <w:spacing w:val="6"/>
          <w:sz w:val="24"/>
        </w:rPr>
        <w:t xml:space="preserve"> </w:t>
      </w:r>
      <w:r>
        <w:rPr>
          <w:rFonts w:ascii="宋体" w:hAnsi="宋体" w:cs="宋体"/>
          <w:spacing w:val="6"/>
          <w:sz w:val="24"/>
        </w:rPr>
        <w:t>履约担保的有效期</w:t>
      </w:r>
    </w:p>
    <w:p w14:paraId="2929DA7F" w14:textId="77777777" w:rsidR="00D86540" w:rsidRDefault="00000000">
      <w:pPr>
        <w:spacing w:before="160" w:line="240" w:lineRule="auto"/>
        <w:ind w:left="19" w:right="92" w:firstLine="424"/>
        <w:rPr>
          <w:rFonts w:ascii="宋体" w:hAnsi="宋体" w:cs="宋体" w:hint="eastAsia"/>
          <w:sz w:val="24"/>
        </w:rPr>
      </w:pPr>
      <w:r>
        <w:rPr>
          <w:rFonts w:ascii="宋体" w:hAnsi="宋体" w:cs="宋体"/>
          <w:spacing w:val="13"/>
          <w:sz w:val="24"/>
        </w:rPr>
        <w:t>履约担保的有效期应当自本合同生效之日起至发包人签认并由监理人向承包人</w:t>
      </w:r>
      <w:r>
        <w:rPr>
          <w:rFonts w:ascii="宋体" w:hAnsi="宋体" w:cs="宋体"/>
          <w:spacing w:val="12"/>
          <w:sz w:val="24"/>
        </w:rPr>
        <w:t>出具工</w:t>
      </w:r>
      <w:r>
        <w:rPr>
          <w:rFonts w:ascii="宋体" w:hAnsi="宋体" w:cs="宋体"/>
          <w:spacing w:val="8"/>
          <w:sz w:val="24"/>
        </w:rPr>
        <w:t>程接收证书之日止。如果承包人无法获得一份</w:t>
      </w:r>
      <w:r>
        <w:rPr>
          <w:rFonts w:ascii="宋体" w:hAnsi="宋体" w:cs="宋体"/>
          <w:spacing w:val="7"/>
          <w:sz w:val="24"/>
        </w:rPr>
        <w:t>不带具体截止日期的担保，履约担保中就应当约定有“变更工程竣工日期的，保证期间按照变更后的竣工日期做相</w:t>
      </w:r>
      <w:r>
        <w:rPr>
          <w:rFonts w:ascii="宋体" w:hAnsi="宋体" w:cs="宋体"/>
          <w:spacing w:val="6"/>
          <w:sz w:val="24"/>
        </w:rPr>
        <w:t>应调整</w:t>
      </w:r>
      <w:r>
        <w:rPr>
          <w:rFonts w:ascii="宋体" w:hAnsi="宋体" w:cs="宋体"/>
          <w:spacing w:val="-70"/>
          <w:sz w:val="24"/>
        </w:rPr>
        <w:t xml:space="preserve"> </w:t>
      </w:r>
      <w:r>
        <w:rPr>
          <w:rFonts w:ascii="宋体" w:hAnsi="宋体" w:cs="宋体"/>
          <w:spacing w:val="6"/>
          <w:sz w:val="24"/>
        </w:rPr>
        <w:t>”或类似约定的</w:t>
      </w:r>
      <w:r>
        <w:rPr>
          <w:rFonts w:ascii="宋体" w:hAnsi="宋体" w:cs="宋体"/>
          <w:spacing w:val="3"/>
          <w:sz w:val="24"/>
        </w:rPr>
        <w:t>条款。</w:t>
      </w:r>
    </w:p>
    <w:p w14:paraId="45B015C6" w14:textId="77777777" w:rsidR="00D86540" w:rsidRDefault="00000000">
      <w:pPr>
        <w:spacing w:line="240" w:lineRule="auto"/>
        <w:ind w:left="439"/>
        <w:rPr>
          <w:rFonts w:ascii="宋体" w:hAnsi="宋体" w:cs="宋体" w:hint="eastAsia"/>
          <w:sz w:val="24"/>
        </w:rPr>
      </w:pPr>
      <w:r>
        <w:rPr>
          <w:rFonts w:ascii="宋体" w:hAnsi="宋体" w:cs="宋体"/>
          <w:spacing w:val="6"/>
          <w:sz w:val="24"/>
        </w:rPr>
        <w:t>4.2.3</w:t>
      </w:r>
      <w:r>
        <w:rPr>
          <w:rFonts w:ascii="宋体" w:hAnsi="宋体" w:cs="宋体" w:hint="eastAsia"/>
          <w:spacing w:val="6"/>
          <w:sz w:val="24"/>
        </w:rPr>
        <w:t xml:space="preserve"> </w:t>
      </w:r>
      <w:r>
        <w:rPr>
          <w:rFonts w:ascii="宋体" w:hAnsi="宋体" w:cs="宋体"/>
          <w:spacing w:val="6"/>
          <w:sz w:val="24"/>
        </w:rPr>
        <w:t>履约担保的退还</w:t>
      </w:r>
    </w:p>
    <w:p w14:paraId="0F402C64" w14:textId="77777777" w:rsidR="00D86540" w:rsidRDefault="00000000">
      <w:pPr>
        <w:spacing w:before="65" w:line="240" w:lineRule="auto"/>
        <w:ind w:left="23" w:firstLine="420"/>
        <w:rPr>
          <w:rFonts w:ascii="宋体" w:hAnsi="宋体" w:cs="宋体" w:hint="eastAsia"/>
          <w:sz w:val="24"/>
        </w:rPr>
      </w:pPr>
      <w:r>
        <w:rPr>
          <w:rFonts w:ascii="宋体" w:hAnsi="宋体" w:cs="宋体"/>
          <w:spacing w:val="6"/>
          <w:sz w:val="24"/>
        </w:rPr>
        <w:t>履约担保应在监理人向承包人颁发（出具）工程接收证书</w:t>
      </w:r>
      <w:r>
        <w:rPr>
          <w:rFonts w:ascii="宋体" w:hAnsi="宋体" w:cs="宋体"/>
          <w:spacing w:val="5"/>
          <w:sz w:val="24"/>
        </w:rPr>
        <w:t>之日后</w:t>
      </w:r>
      <w:r>
        <w:rPr>
          <w:rFonts w:ascii="宋体" w:hAnsi="宋体" w:cs="宋体"/>
          <w:spacing w:val="-36"/>
          <w:sz w:val="24"/>
        </w:rPr>
        <w:t xml:space="preserve"> </w:t>
      </w:r>
      <w:r>
        <w:rPr>
          <w:rFonts w:ascii="宋体" w:hAnsi="宋体" w:cs="宋体"/>
          <w:spacing w:val="5"/>
          <w:sz w:val="24"/>
        </w:rPr>
        <w:t>28</w:t>
      </w:r>
      <w:r>
        <w:rPr>
          <w:rFonts w:ascii="宋体" w:hAnsi="宋体" w:cs="宋体"/>
          <w:spacing w:val="-36"/>
          <w:sz w:val="24"/>
        </w:rPr>
        <w:t xml:space="preserve"> </w:t>
      </w:r>
      <w:r>
        <w:rPr>
          <w:rFonts w:ascii="宋体" w:hAnsi="宋体" w:cs="宋体"/>
          <w:spacing w:val="5"/>
          <w:sz w:val="24"/>
        </w:rPr>
        <w:t>天内退还给承包人。</w:t>
      </w:r>
      <w:r>
        <w:rPr>
          <w:rFonts w:ascii="宋体" w:hAnsi="宋体" w:cs="宋体"/>
          <w:spacing w:val="9"/>
          <w:sz w:val="24"/>
        </w:rPr>
        <w:t>发包人不承担承包人与履约担保有关的任何利息或其它类似</w:t>
      </w:r>
      <w:r>
        <w:rPr>
          <w:rFonts w:ascii="宋体" w:hAnsi="宋体" w:cs="宋体"/>
          <w:spacing w:val="9"/>
          <w:sz w:val="24"/>
        </w:rPr>
        <w:lastRenderedPageBreak/>
        <w:t>的费用或者收益。</w:t>
      </w:r>
    </w:p>
    <w:p w14:paraId="2BF3BB8A" w14:textId="77777777" w:rsidR="00D86540" w:rsidRDefault="00000000">
      <w:pPr>
        <w:spacing w:line="240" w:lineRule="auto"/>
        <w:ind w:left="439"/>
        <w:rPr>
          <w:rFonts w:ascii="宋体" w:hAnsi="宋体" w:cs="宋体" w:hint="eastAsia"/>
          <w:sz w:val="24"/>
        </w:rPr>
      </w:pPr>
      <w:r>
        <w:rPr>
          <w:rFonts w:ascii="宋体" w:hAnsi="宋体" w:cs="宋体"/>
          <w:spacing w:val="5"/>
          <w:sz w:val="24"/>
        </w:rPr>
        <w:t>4.2.4</w:t>
      </w:r>
      <w:r>
        <w:rPr>
          <w:rFonts w:ascii="宋体" w:hAnsi="宋体" w:cs="宋体" w:hint="eastAsia"/>
          <w:spacing w:val="5"/>
          <w:sz w:val="24"/>
        </w:rPr>
        <w:t xml:space="preserve"> </w:t>
      </w:r>
      <w:r>
        <w:rPr>
          <w:rFonts w:ascii="宋体" w:hAnsi="宋体" w:cs="宋体"/>
          <w:spacing w:val="5"/>
          <w:sz w:val="24"/>
        </w:rPr>
        <w:t>通知义务</w:t>
      </w:r>
    </w:p>
    <w:p w14:paraId="406E745A" w14:textId="77777777" w:rsidR="00D86540" w:rsidRDefault="00000000">
      <w:pPr>
        <w:spacing w:before="158" w:line="240" w:lineRule="auto"/>
        <w:ind w:left="19" w:right="69" w:firstLine="423"/>
        <w:rPr>
          <w:rFonts w:ascii="宋体" w:hAnsi="宋体" w:cs="宋体" w:hint="eastAsia"/>
          <w:sz w:val="24"/>
        </w:rPr>
      </w:pPr>
      <w:r>
        <w:rPr>
          <w:rFonts w:ascii="宋体" w:hAnsi="宋体" w:cs="宋体"/>
          <w:spacing w:val="9"/>
          <w:sz w:val="24"/>
        </w:rPr>
        <w:t>不管履约担保条款中如何约定，发包人根据担保条款提出索赔或兑现要求28天前，应</w:t>
      </w:r>
      <w:r>
        <w:rPr>
          <w:rFonts w:ascii="宋体" w:hAnsi="宋体" w:cs="宋体"/>
          <w:spacing w:val="7"/>
          <w:sz w:val="24"/>
        </w:rPr>
        <w:t>通知承包人并说明导致此类索赔或兑现的违约性质或原因。相应地，</w:t>
      </w:r>
      <w:r>
        <w:rPr>
          <w:rFonts w:ascii="宋体" w:hAnsi="宋体" w:cs="宋体"/>
          <w:spacing w:val="6"/>
          <w:sz w:val="24"/>
        </w:rPr>
        <w:t>不管第</w:t>
      </w:r>
      <w:r>
        <w:rPr>
          <w:rFonts w:ascii="宋体" w:hAnsi="宋体" w:cs="宋体"/>
          <w:spacing w:val="-37"/>
          <w:sz w:val="24"/>
        </w:rPr>
        <w:t xml:space="preserve"> </w:t>
      </w:r>
      <w:r>
        <w:rPr>
          <w:rFonts w:ascii="宋体" w:hAnsi="宋体" w:cs="宋体"/>
          <w:spacing w:val="6"/>
          <w:sz w:val="24"/>
        </w:rPr>
        <w:t>2.8</w:t>
      </w:r>
      <w:r>
        <w:rPr>
          <w:rFonts w:ascii="宋体" w:hAnsi="宋体" w:cs="宋体"/>
          <w:spacing w:val="-37"/>
          <w:sz w:val="24"/>
        </w:rPr>
        <w:t xml:space="preserve"> </w:t>
      </w:r>
      <w:r>
        <w:rPr>
          <w:rFonts w:ascii="宋体" w:hAnsi="宋体" w:cs="宋体"/>
          <w:spacing w:val="6"/>
          <w:sz w:val="24"/>
        </w:rPr>
        <w:t>款约定的支</w:t>
      </w:r>
      <w:r>
        <w:rPr>
          <w:rFonts w:ascii="宋体" w:hAnsi="宋体" w:cs="宋体"/>
          <w:spacing w:val="9"/>
          <w:sz w:val="24"/>
        </w:rPr>
        <w:t>付担保条款中如何约定，承包人根据担保条款提出索赔或兑现要求</w:t>
      </w:r>
      <w:r>
        <w:rPr>
          <w:rFonts w:ascii="宋体" w:hAnsi="宋体" w:cs="宋体"/>
          <w:spacing w:val="-27"/>
          <w:sz w:val="24"/>
        </w:rPr>
        <w:t xml:space="preserve"> </w:t>
      </w:r>
      <w:r>
        <w:rPr>
          <w:rFonts w:ascii="宋体" w:hAnsi="宋体" w:cs="宋体"/>
          <w:spacing w:val="9"/>
          <w:sz w:val="24"/>
        </w:rPr>
        <w:t>28</w:t>
      </w:r>
      <w:r>
        <w:rPr>
          <w:rFonts w:ascii="宋体" w:hAnsi="宋体" w:cs="宋体"/>
          <w:spacing w:val="-34"/>
          <w:sz w:val="24"/>
        </w:rPr>
        <w:t xml:space="preserve"> </w:t>
      </w:r>
      <w:r>
        <w:rPr>
          <w:rFonts w:ascii="宋体" w:hAnsi="宋体" w:cs="宋体"/>
          <w:spacing w:val="9"/>
          <w:sz w:val="24"/>
        </w:rPr>
        <w:t>天前，也应通知发包</w:t>
      </w:r>
      <w:r>
        <w:rPr>
          <w:rFonts w:ascii="宋体" w:hAnsi="宋体" w:cs="宋体"/>
          <w:spacing w:val="8"/>
          <w:sz w:val="24"/>
        </w:rPr>
        <w:t>人并说明导致此类索赔或兑现的违约性质或原因。</w:t>
      </w:r>
      <w:r>
        <w:rPr>
          <w:rFonts w:ascii="宋体" w:hAnsi="宋体" w:cs="宋体"/>
          <w:spacing w:val="7"/>
          <w:sz w:val="24"/>
        </w:rPr>
        <w:t>但是，本项约定的通知不应理解为是在任</w:t>
      </w:r>
      <w:r>
        <w:rPr>
          <w:rFonts w:ascii="宋体" w:hAnsi="宋体" w:cs="宋体"/>
          <w:spacing w:val="8"/>
          <w:sz w:val="24"/>
        </w:rPr>
        <w:t>何意义上寻求承包人或者发包人的同意。</w:t>
      </w:r>
    </w:p>
    <w:p w14:paraId="687264A7"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0"/>
        <w:jc w:val="left"/>
        <w:outlineLvl w:val="3"/>
        <w:rPr>
          <w:rFonts w:ascii="宋体" w:hAnsi="宋体" w:cs="宋体" w:hint="eastAsia"/>
          <w:sz w:val="24"/>
        </w:rPr>
      </w:pPr>
      <w:bookmarkStart w:id="1260" w:name="bookmark132"/>
      <w:bookmarkEnd w:id="1260"/>
      <w:r>
        <w:rPr>
          <w:rFonts w:ascii="宋体" w:hAnsi="宋体" w:cs="宋体"/>
          <w:spacing w:val="-5"/>
          <w:sz w:val="24"/>
        </w:rPr>
        <w:t>4.3</w:t>
      </w:r>
      <w:r>
        <w:rPr>
          <w:rFonts w:ascii="宋体" w:hAnsi="宋体" w:cs="宋体" w:hint="eastAsia"/>
          <w:spacing w:val="7"/>
          <w:sz w:val="24"/>
        </w:rPr>
        <w:t xml:space="preserve"> </w:t>
      </w:r>
      <w:r>
        <w:rPr>
          <w:rFonts w:ascii="宋体" w:hAnsi="宋体" w:cs="宋体"/>
          <w:spacing w:val="-5"/>
          <w:sz w:val="24"/>
        </w:rPr>
        <w:t>分包</w:t>
      </w:r>
    </w:p>
    <w:p w14:paraId="078C5135" w14:textId="77777777" w:rsidR="00D86540" w:rsidRDefault="00000000">
      <w:pPr>
        <w:spacing w:before="296" w:line="240" w:lineRule="auto"/>
        <w:ind w:left="43" w:right="71" w:firstLine="395"/>
        <w:rPr>
          <w:rFonts w:ascii="宋体" w:hAnsi="宋体" w:cs="宋体" w:hint="eastAsia"/>
          <w:sz w:val="24"/>
        </w:rPr>
      </w:pPr>
      <w:r>
        <w:rPr>
          <w:rFonts w:ascii="宋体" w:hAnsi="宋体" w:cs="宋体"/>
          <w:spacing w:val="9"/>
          <w:sz w:val="24"/>
        </w:rPr>
        <w:t>4.3.1</w:t>
      </w:r>
      <w:r>
        <w:rPr>
          <w:rFonts w:ascii="宋体" w:hAnsi="宋体" w:cs="宋体" w:hint="eastAsia"/>
          <w:spacing w:val="9"/>
          <w:sz w:val="24"/>
        </w:rPr>
        <w:t xml:space="preserve"> </w:t>
      </w:r>
      <w:r>
        <w:rPr>
          <w:rFonts w:ascii="宋体" w:hAnsi="宋体" w:cs="宋体"/>
          <w:spacing w:val="9"/>
          <w:sz w:val="24"/>
        </w:rPr>
        <w:t>承包人不得将其承包的全部工程转包给第三人，或将其承包的全部工程肢解后</w:t>
      </w:r>
      <w:r>
        <w:rPr>
          <w:rFonts w:ascii="宋体" w:hAnsi="宋体" w:cs="宋体"/>
          <w:spacing w:val="6"/>
          <w:sz w:val="24"/>
        </w:rPr>
        <w:t>以分包的名义转包给第三人。</w:t>
      </w:r>
    </w:p>
    <w:p w14:paraId="2D141F5E" w14:textId="77777777" w:rsidR="00D86540" w:rsidRDefault="00000000">
      <w:pPr>
        <w:spacing w:line="240" w:lineRule="auto"/>
        <w:ind w:left="439"/>
        <w:rPr>
          <w:rFonts w:ascii="宋体" w:hAnsi="宋体" w:cs="宋体" w:hint="eastAsia"/>
          <w:sz w:val="24"/>
        </w:rPr>
      </w:pPr>
      <w:r>
        <w:rPr>
          <w:rFonts w:ascii="宋体" w:hAnsi="宋体" w:cs="宋体"/>
          <w:spacing w:val="8"/>
          <w:sz w:val="24"/>
        </w:rPr>
        <w:t>4.3.2</w:t>
      </w:r>
      <w:r>
        <w:rPr>
          <w:rFonts w:ascii="宋体" w:hAnsi="宋体" w:cs="宋体" w:hint="eastAsia"/>
          <w:spacing w:val="8"/>
          <w:sz w:val="24"/>
        </w:rPr>
        <w:t xml:space="preserve"> </w:t>
      </w:r>
      <w:r>
        <w:rPr>
          <w:rFonts w:ascii="宋体" w:hAnsi="宋体" w:cs="宋体"/>
          <w:spacing w:val="8"/>
          <w:sz w:val="24"/>
        </w:rPr>
        <w:t>承包人不得将工程主体、关键性工作分包给第三人。</w:t>
      </w:r>
    </w:p>
    <w:p w14:paraId="78042D11" w14:textId="77777777" w:rsidR="00D86540" w:rsidRDefault="00000000">
      <w:pPr>
        <w:spacing w:before="160" w:line="240" w:lineRule="auto"/>
        <w:ind w:left="19" w:right="71" w:firstLine="419"/>
        <w:rPr>
          <w:rFonts w:ascii="宋体" w:hAnsi="宋体" w:cs="宋体" w:hint="eastAsia"/>
          <w:sz w:val="24"/>
        </w:rPr>
      </w:pPr>
      <w:r>
        <w:rPr>
          <w:rFonts w:ascii="宋体" w:hAnsi="宋体" w:cs="宋体"/>
          <w:spacing w:val="9"/>
          <w:sz w:val="24"/>
        </w:rPr>
        <w:t>4.3.3</w:t>
      </w:r>
      <w:r>
        <w:rPr>
          <w:rFonts w:ascii="宋体" w:hAnsi="宋体" w:cs="宋体" w:hint="eastAsia"/>
          <w:spacing w:val="9"/>
          <w:sz w:val="24"/>
        </w:rPr>
        <w:t xml:space="preserve"> </w:t>
      </w:r>
      <w:r>
        <w:rPr>
          <w:rFonts w:ascii="宋体" w:hAnsi="宋体" w:cs="宋体"/>
          <w:spacing w:val="9"/>
          <w:sz w:val="24"/>
        </w:rPr>
        <w:t>未经发包人同意，承包人不得将其自行施工范围工程的其他部分或工作分包给第三人。发包人同意承包人分包的非主体、非关键性工作包括：</w:t>
      </w:r>
    </w:p>
    <w:p w14:paraId="5341CFCC" w14:textId="77777777" w:rsidR="00D86540" w:rsidRDefault="00000000">
      <w:pPr>
        <w:spacing w:before="1" w:line="240" w:lineRule="auto"/>
        <w:ind w:left="344"/>
        <w:rPr>
          <w:rFonts w:ascii="宋体" w:hAnsi="宋体" w:cs="宋体" w:hint="eastAsia"/>
          <w:sz w:val="24"/>
        </w:rPr>
      </w:pPr>
      <w:r>
        <w:rPr>
          <w:rFonts w:ascii="宋体" w:hAnsi="宋体" w:cs="宋体"/>
          <w:spacing w:val="7"/>
          <w:sz w:val="24"/>
        </w:rPr>
        <w:t>（1）投标函附录约定的分包工程；</w:t>
      </w:r>
    </w:p>
    <w:p w14:paraId="1ECDB13C" w14:textId="77777777" w:rsidR="00D86540" w:rsidRDefault="00000000">
      <w:pPr>
        <w:spacing w:before="160" w:line="240" w:lineRule="auto"/>
        <w:ind w:left="18" w:right="69" w:firstLine="326"/>
        <w:rPr>
          <w:rFonts w:ascii="宋体" w:hAnsi="宋体" w:cs="宋体" w:hint="eastAsia"/>
          <w:sz w:val="24"/>
        </w:rPr>
      </w:pPr>
      <w:r>
        <w:rPr>
          <w:rFonts w:ascii="宋体" w:hAnsi="宋体" w:cs="宋体"/>
          <w:spacing w:val="7"/>
          <w:sz w:val="24"/>
        </w:rPr>
        <w:t>（2）除投标函附录中约定的分包内容外，经过发包人和监理人同意的其他非主体、非关</w:t>
      </w:r>
      <w:r>
        <w:rPr>
          <w:rFonts w:ascii="宋体" w:hAnsi="宋体" w:cs="宋体"/>
          <w:spacing w:val="8"/>
          <w:sz w:val="24"/>
        </w:rPr>
        <w:t>键性工作，但分包人应当经过发包人和监理人审批。</w:t>
      </w:r>
      <w:r>
        <w:rPr>
          <w:rFonts w:ascii="宋体" w:hAnsi="宋体" w:cs="宋体"/>
          <w:spacing w:val="7"/>
          <w:sz w:val="24"/>
        </w:rPr>
        <w:t>发包人和监理人有权拒绝承包人的分包</w:t>
      </w:r>
      <w:r>
        <w:rPr>
          <w:rFonts w:ascii="宋体" w:hAnsi="宋体" w:cs="宋体"/>
          <w:spacing w:val="8"/>
          <w:sz w:val="24"/>
        </w:rPr>
        <w:t>请求和承包人选择的分包人。</w:t>
      </w:r>
    </w:p>
    <w:p w14:paraId="54150265" w14:textId="77777777" w:rsidR="00D86540" w:rsidRDefault="00000000">
      <w:pPr>
        <w:spacing w:before="3" w:line="240" w:lineRule="auto"/>
        <w:ind w:left="19" w:right="69" w:firstLine="420"/>
        <w:rPr>
          <w:rFonts w:ascii="宋体" w:hAnsi="宋体" w:cs="宋体" w:hint="eastAsia"/>
          <w:sz w:val="24"/>
        </w:rPr>
      </w:pPr>
      <w:r>
        <w:rPr>
          <w:rFonts w:ascii="宋体" w:hAnsi="宋体" w:cs="宋体"/>
          <w:spacing w:val="9"/>
          <w:sz w:val="24"/>
        </w:rPr>
        <w:t>4.3.4</w:t>
      </w:r>
      <w:r>
        <w:rPr>
          <w:rFonts w:ascii="宋体" w:hAnsi="宋体" w:cs="宋体" w:hint="eastAsia"/>
          <w:spacing w:val="9"/>
          <w:sz w:val="24"/>
        </w:rPr>
        <w:t xml:space="preserve"> </w:t>
      </w:r>
      <w:r>
        <w:rPr>
          <w:rFonts w:ascii="宋体" w:hAnsi="宋体" w:cs="宋体"/>
          <w:spacing w:val="9"/>
          <w:sz w:val="24"/>
        </w:rPr>
        <w:t>发包人在工程量清单中给定暂估价的专业工程，包括从暂列金额开支的专业工</w:t>
      </w:r>
      <w:r>
        <w:rPr>
          <w:rFonts w:ascii="宋体" w:hAnsi="宋体" w:cs="宋体"/>
          <w:spacing w:val="8"/>
          <w:sz w:val="24"/>
        </w:rPr>
        <w:t>程，达到依法应当招标的规模标准的，以及虽未达</w:t>
      </w:r>
      <w:r>
        <w:rPr>
          <w:rFonts w:ascii="宋体" w:hAnsi="宋体" w:cs="宋体"/>
          <w:spacing w:val="7"/>
          <w:sz w:val="24"/>
        </w:rPr>
        <w:t>到规定的规模标准但合同中约定采用招标</w:t>
      </w:r>
      <w:r>
        <w:rPr>
          <w:rFonts w:ascii="宋体" w:hAnsi="宋体" w:cs="宋体"/>
          <w:spacing w:val="9"/>
          <w:sz w:val="24"/>
        </w:rPr>
        <w:t>方式实施的，应当按第</w:t>
      </w:r>
      <w:r>
        <w:rPr>
          <w:rFonts w:ascii="宋体" w:hAnsi="宋体" w:cs="宋体"/>
          <w:spacing w:val="-24"/>
          <w:sz w:val="24"/>
        </w:rPr>
        <w:t xml:space="preserve"> </w:t>
      </w:r>
      <w:r>
        <w:rPr>
          <w:rFonts w:ascii="宋体" w:hAnsi="宋体" w:cs="宋体"/>
          <w:spacing w:val="9"/>
          <w:sz w:val="24"/>
        </w:rPr>
        <w:t>15.8.1</w:t>
      </w:r>
      <w:r>
        <w:rPr>
          <w:rFonts w:ascii="宋体" w:hAnsi="宋体" w:cs="宋体"/>
          <w:spacing w:val="-35"/>
          <w:sz w:val="24"/>
        </w:rPr>
        <w:t xml:space="preserve"> </w:t>
      </w:r>
      <w:r>
        <w:rPr>
          <w:rFonts w:ascii="宋体" w:hAnsi="宋体" w:cs="宋体"/>
          <w:spacing w:val="9"/>
          <w:sz w:val="24"/>
        </w:rPr>
        <w:t>项的约定，由发包人</w:t>
      </w:r>
      <w:r>
        <w:rPr>
          <w:rFonts w:ascii="宋体" w:hAnsi="宋体" w:cs="宋体"/>
          <w:spacing w:val="8"/>
          <w:sz w:val="24"/>
        </w:rPr>
        <w:t>和承包人以招标方式确定专业分包人。除项目审批部门有特别核准外，暂估价的专业</w:t>
      </w:r>
      <w:r>
        <w:rPr>
          <w:rFonts w:ascii="宋体" w:hAnsi="宋体" w:cs="宋体"/>
          <w:spacing w:val="7"/>
          <w:sz w:val="24"/>
        </w:rPr>
        <w:t>工程的招标应当采用与施工总承包同样的招标</w:t>
      </w:r>
      <w:r>
        <w:rPr>
          <w:rFonts w:ascii="宋体" w:hAnsi="宋体" w:cs="宋体"/>
          <w:spacing w:val="3"/>
          <w:sz w:val="24"/>
        </w:rPr>
        <w:t>方式。</w:t>
      </w:r>
    </w:p>
    <w:p w14:paraId="4509ADFD" w14:textId="77777777" w:rsidR="00D86540" w:rsidRDefault="00000000">
      <w:pPr>
        <w:spacing w:before="1" w:line="240" w:lineRule="auto"/>
        <w:ind w:left="19" w:right="71" w:firstLine="419"/>
        <w:rPr>
          <w:rFonts w:ascii="宋体" w:hAnsi="宋体" w:cs="宋体" w:hint="eastAsia"/>
          <w:sz w:val="24"/>
        </w:rPr>
      </w:pPr>
      <w:r>
        <w:rPr>
          <w:rFonts w:ascii="宋体" w:hAnsi="宋体" w:cs="宋体"/>
          <w:spacing w:val="8"/>
          <w:sz w:val="24"/>
        </w:rPr>
        <w:t>4.3.5</w:t>
      </w:r>
      <w:r>
        <w:rPr>
          <w:rFonts w:ascii="宋体" w:hAnsi="宋体" w:cs="宋体" w:hint="eastAsia"/>
          <w:spacing w:val="8"/>
          <w:sz w:val="24"/>
        </w:rPr>
        <w:t xml:space="preserve"> </w:t>
      </w:r>
      <w:r>
        <w:rPr>
          <w:rFonts w:ascii="宋体" w:hAnsi="宋体" w:cs="宋体"/>
          <w:spacing w:val="8"/>
          <w:sz w:val="24"/>
        </w:rPr>
        <w:t>在相关分包合同签订并报送有关建设行政主管部门后7</w:t>
      </w:r>
      <w:r>
        <w:rPr>
          <w:rFonts w:ascii="宋体" w:hAnsi="宋体" w:cs="宋体"/>
          <w:spacing w:val="-34"/>
          <w:sz w:val="24"/>
        </w:rPr>
        <w:t xml:space="preserve"> </w:t>
      </w:r>
      <w:r>
        <w:rPr>
          <w:rFonts w:ascii="宋体" w:hAnsi="宋体" w:cs="宋体"/>
          <w:spacing w:val="8"/>
          <w:sz w:val="24"/>
        </w:rPr>
        <w:t>天内，承包人应当将一</w:t>
      </w:r>
      <w:r>
        <w:rPr>
          <w:rFonts w:ascii="宋体" w:hAnsi="宋体" w:cs="宋体"/>
          <w:spacing w:val="9"/>
          <w:sz w:val="24"/>
        </w:rPr>
        <w:t>份副本提交给监理人，承包人应保障分包工作不得再次分包。</w:t>
      </w:r>
    </w:p>
    <w:p w14:paraId="1F649FD3" w14:textId="77777777" w:rsidR="00D86540" w:rsidRDefault="00000000">
      <w:pPr>
        <w:spacing w:before="2" w:line="240" w:lineRule="auto"/>
        <w:ind w:left="20" w:right="69" w:firstLine="429"/>
        <w:rPr>
          <w:rFonts w:ascii="宋体" w:hAnsi="宋体" w:cs="宋体" w:hint="eastAsia"/>
          <w:spacing w:val="8"/>
          <w:sz w:val="24"/>
        </w:rPr>
      </w:pPr>
      <w:r>
        <w:rPr>
          <w:rFonts w:ascii="宋体" w:hAnsi="宋体" w:cs="宋体"/>
          <w:spacing w:val="10"/>
          <w:sz w:val="24"/>
        </w:rPr>
        <w:t>4.3.6</w:t>
      </w:r>
      <w:r>
        <w:rPr>
          <w:rFonts w:ascii="宋体" w:hAnsi="宋体" w:cs="宋体" w:hint="eastAsia"/>
          <w:spacing w:val="10"/>
          <w:sz w:val="24"/>
        </w:rPr>
        <w:t xml:space="preserve"> </w:t>
      </w:r>
      <w:r>
        <w:rPr>
          <w:rFonts w:ascii="宋体" w:hAnsi="宋体" w:cs="宋体"/>
          <w:spacing w:val="10"/>
          <w:sz w:val="24"/>
        </w:rPr>
        <w:t>分包工程价款由承包人与分包人（包括专</w:t>
      </w:r>
      <w:r>
        <w:rPr>
          <w:rFonts w:ascii="宋体" w:hAnsi="宋体" w:cs="宋体"/>
          <w:spacing w:val="9"/>
          <w:sz w:val="24"/>
        </w:rPr>
        <w:t>业分包人）结算。未经承包人同意，</w:t>
      </w:r>
      <w:r>
        <w:rPr>
          <w:rFonts w:ascii="宋体" w:hAnsi="宋体" w:cs="宋体"/>
          <w:spacing w:val="4"/>
          <w:sz w:val="24"/>
        </w:rPr>
        <w:t>发包人不得以任何形式向分包人（包括专业分包人）支付相关分包合同项下的任何工程款项。</w:t>
      </w:r>
      <w:r>
        <w:rPr>
          <w:rFonts w:ascii="宋体" w:hAnsi="宋体" w:cs="宋体"/>
          <w:spacing w:val="8"/>
          <w:sz w:val="24"/>
        </w:rPr>
        <w:t>因发包人未经承包人同意直接向分包人（包括</w:t>
      </w:r>
      <w:r>
        <w:rPr>
          <w:rFonts w:ascii="宋体" w:hAnsi="宋体" w:cs="宋体"/>
          <w:spacing w:val="7"/>
          <w:sz w:val="24"/>
        </w:rPr>
        <w:t>专业分包人）支付相关分包合同项下的任何工</w:t>
      </w:r>
      <w:r>
        <w:rPr>
          <w:rFonts w:ascii="宋体" w:hAnsi="宋体" w:cs="宋体"/>
          <w:spacing w:val="9"/>
          <w:sz w:val="24"/>
        </w:rPr>
        <w:t>程款项而影响承包人工作的，所造成的承包人费用增加和（或）延误的工期由发</w:t>
      </w:r>
      <w:r>
        <w:rPr>
          <w:rFonts w:ascii="宋体" w:hAnsi="宋体" w:cs="宋体"/>
          <w:spacing w:val="8"/>
          <w:sz w:val="24"/>
        </w:rPr>
        <w:t>包人承担。</w:t>
      </w:r>
    </w:p>
    <w:p w14:paraId="72541E1E" w14:textId="77777777" w:rsidR="00D86540" w:rsidRDefault="00000000">
      <w:pPr>
        <w:spacing w:before="1" w:line="240" w:lineRule="auto"/>
        <w:ind w:left="22" w:right="71" w:firstLine="416"/>
        <w:rPr>
          <w:rFonts w:ascii="宋体" w:hAnsi="宋体" w:cs="宋体" w:hint="eastAsia"/>
          <w:sz w:val="24"/>
        </w:rPr>
      </w:pPr>
      <w:r>
        <w:rPr>
          <w:rFonts w:ascii="宋体" w:hAnsi="宋体" w:cs="宋体"/>
          <w:spacing w:val="9"/>
          <w:sz w:val="24"/>
        </w:rPr>
        <w:t>4.3.7</w:t>
      </w:r>
      <w:r>
        <w:rPr>
          <w:rFonts w:ascii="宋体" w:hAnsi="宋体" w:cs="宋体" w:hint="eastAsia"/>
          <w:spacing w:val="9"/>
          <w:sz w:val="24"/>
        </w:rPr>
        <w:t xml:space="preserve"> </w:t>
      </w:r>
      <w:r>
        <w:rPr>
          <w:rFonts w:ascii="宋体" w:hAnsi="宋体" w:cs="宋体"/>
          <w:spacing w:val="9"/>
          <w:sz w:val="24"/>
        </w:rPr>
        <w:t>未经发包人和监理人审批同意的分包工程和分包人，发包人有权拒绝验收分包</w:t>
      </w:r>
      <w:r>
        <w:rPr>
          <w:rFonts w:ascii="宋体" w:hAnsi="宋体" w:cs="宋体"/>
          <w:spacing w:val="8"/>
          <w:sz w:val="24"/>
        </w:rPr>
        <w:t>工程和支付相应款项，</w:t>
      </w:r>
      <w:r>
        <w:rPr>
          <w:rFonts w:ascii="宋体" w:hAnsi="宋体" w:cs="宋体"/>
          <w:spacing w:val="-47"/>
          <w:sz w:val="24"/>
        </w:rPr>
        <w:t xml:space="preserve"> </w:t>
      </w:r>
      <w:r>
        <w:rPr>
          <w:rFonts w:ascii="宋体" w:hAnsi="宋体" w:cs="宋体"/>
          <w:spacing w:val="8"/>
          <w:sz w:val="24"/>
        </w:rPr>
        <w:t>由此引起的承包人费用增加和（或）延误的工期由承包人承担。</w:t>
      </w:r>
    </w:p>
    <w:p w14:paraId="20145525" w14:textId="77777777" w:rsidR="00D86540" w:rsidRDefault="00000000">
      <w:pPr>
        <w:spacing w:before="1" w:line="240" w:lineRule="auto"/>
        <w:ind w:left="439"/>
        <w:rPr>
          <w:rFonts w:ascii="宋体" w:hAnsi="宋体" w:cs="宋体" w:hint="eastAsia"/>
          <w:sz w:val="24"/>
        </w:rPr>
      </w:pPr>
      <w:r>
        <w:rPr>
          <w:rFonts w:ascii="宋体" w:hAnsi="宋体" w:cs="宋体"/>
          <w:spacing w:val="8"/>
          <w:sz w:val="24"/>
        </w:rPr>
        <w:t>4.3.8</w:t>
      </w:r>
      <w:r>
        <w:rPr>
          <w:rFonts w:ascii="宋体" w:hAnsi="宋体" w:cs="宋体" w:hint="eastAsia"/>
          <w:spacing w:val="8"/>
          <w:sz w:val="24"/>
        </w:rPr>
        <w:t xml:space="preserve"> </w:t>
      </w:r>
      <w:r>
        <w:rPr>
          <w:rFonts w:ascii="宋体" w:hAnsi="宋体" w:cs="宋体"/>
          <w:spacing w:val="8"/>
          <w:sz w:val="24"/>
        </w:rPr>
        <w:t>分包人的资格能力应与其分包工程的标准和规模相适应。</w:t>
      </w:r>
    </w:p>
    <w:p w14:paraId="471323D0" w14:textId="77777777" w:rsidR="00D86540" w:rsidRDefault="00000000">
      <w:pPr>
        <w:spacing w:before="160" w:line="240" w:lineRule="auto"/>
        <w:ind w:left="439"/>
        <w:rPr>
          <w:rFonts w:ascii="宋体" w:hAnsi="宋体" w:cs="宋体" w:hint="eastAsia"/>
          <w:sz w:val="24"/>
        </w:rPr>
      </w:pPr>
      <w:r>
        <w:rPr>
          <w:rFonts w:ascii="宋体" w:hAnsi="宋体" w:cs="宋体"/>
          <w:spacing w:val="8"/>
          <w:sz w:val="24"/>
        </w:rPr>
        <w:t>4.3.9</w:t>
      </w:r>
      <w:r>
        <w:rPr>
          <w:rFonts w:ascii="宋体" w:hAnsi="宋体" w:cs="宋体" w:hint="eastAsia"/>
          <w:spacing w:val="8"/>
          <w:sz w:val="24"/>
        </w:rPr>
        <w:t xml:space="preserve"> </w:t>
      </w:r>
      <w:r>
        <w:rPr>
          <w:rFonts w:ascii="宋体" w:hAnsi="宋体" w:cs="宋体"/>
          <w:spacing w:val="8"/>
          <w:sz w:val="24"/>
        </w:rPr>
        <w:t>发包人同意的分包工程，承包人应向发包人和监理人提供合同副本。</w:t>
      </w:r>
    </w:p>
    <w:p w14:paraId="4451C551" w14:textId="77777777" w:rsidR="00D86540" w:rsidRDefault="00000000">
      <w:pPr>
        <w:spacing w:before="65" w:line="240" w:lineRule="auto"/>
        <w:ind w:left="439"/>
        <w:rPr>
          <w:rFonts w:ascii="宋体" w:hAnsi="宋体" w:cs="宋体" w:hint="eastAsia"/>
          <w:sz w:val="24"/>
        </w:rPr>
      </w:pPr>
      <w:r>
        <w:rPr>
          <w:rFonts w:ascii="宋体" w:hAnsi="宋体" w:cs="宋体"/>
          <w:spacing w:val="8"/>
          <w:sz w:val="24"/>
        </w:rPr>
        <w:lastRenderedPageBreak/>
        <w:t>4.3.10</w:t>
      </w:r>
      <w:r>
        <w:rPr>
          <w:rFonts w:ascii="宋体" w:hAnsi="宋体" w:cs="宋体" w:hint="eastAsia"/>
          <w:spacing w:val="8"/>
          <w:sz w:val="24"/>
        </w:rPr>
        <w:t xml:space="preserve"> </w:t>
      </w:r>
      <w:r>
        <w:rPr>
          <w:rFonts w:ascii="宋体" w:hAnsi="宋体" w:cs="宋体"/>
          <w:spacing w:val="8"/>
          <w:sz w:val="24"/>
        </w:rPr>
        <w:t>承包人应与分包人就分包工程向发包人承担连带责任。</w:t>
      </w:r>
    </w:p>
    <w:p w14:paraId="100B9DB4"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2"/>
        <w:jc w:val="left"/>
        <w:outlineLvl w:val="3"/>
        <w:rPr>
          <w:rFonts w:ascii="宋体" w:hAnsi="宋体" w:cs="宋体" w:hint="eastAsia"/>
          <w:sz w:val="24"/>
        </w:rPr>
      </w:pPr>
      <w:bookmarkStart w:id="1261" w:name="bookmark133"/>
      <w:bookmarkEnd w:id="1261"/>
      <w:r>
        <w:rPr>
          <w:rFonts w:ascii="宋体" w:hAnsi="宋体" w:cs="宋体"/>
          <w:spacing w:val="-4"/>
          <w:sz w:val="24"/>
        </w:rPr>
        <w:t>4.4</w:t>
      </w:r>
      <w:r>
        <w:rPr>
          <w:rFonts w:ascii="宋体" w:hAnsi="宋体" w:cs="宋体" w:hint="eastAsia"/>
          <w:spacing w:val="7"/>
          <w:sz w:val="24"/>
        </w:rPr>
        <w:t xml:space="preserve"> </w:t>
      </w:r>
      <w:r>
        <w:rPr>
          <w:rFonts w:ascii="宋体" w:hAnsi="宋体" w:cs="宋体"/>
          <w:spacing w:val="-4"/>
          <w:sz w:val="24"/>
        </w:rPr>
        <w:t>联合体</w:t>
      </w:r>
    </w:p>
    <w:p w14:paraId="28ADBDBC" w14:textId="77777777" w:rsidR="00D86540" w:rsidRDefault="00000000">
      <w:pPr>
        <w:spacing w:before="294" w:line="240" w:lineRule="auto"/>
        <w:ind w:left="23" w:right="145" w:firstLine="415"/>
        <w:rPr>
          <w:rFonts w:ascii="宋体" w:hAnsi="宋体" w:cs="宋体" w:hint="eastAsia"/>
          <w:sz w:val="24"/>
        </w:rPr>
      </w:pPr>
      <w:r>
        <w:rPr>
          <w:rFonts w:ascii="宋体" w:hAnsi="宋体" w:cs="宋体"/>
          <w:spacing w:val="9"/>
          <w:sz w:val="24"/>
        </w:rPr>
        <w:t>4.4.1</w:t>
      </w:r>
      <w:r>
        <w:rPr>
          <w:rFonts w:ascii="宋体" w:hAnsi="宋体" w:cs="宋体" w:hint="eastAsia"/>
          <w:spacing w:val="9"/>
          <w:sz w:val="24"/>
        </w:rPr>
        <w:t xml:space="preserve"> </w:t>
      </w:r>
      <w:r>
        <w:rPr>
          <w:rFonts w:ascii="宋体" w:hAnsi="宋体" w:cs="宋体"/>
          <w:spacing w:val="9"/>
          <w:sz w:val="24"/>
        </w:rPr>
        <w:t>联合体各方应共同与发包人签订合同协议书。联合体各方应为履行合同承担连</w:t>
      </w:r>
      <w:r>
        <w:rPr>
          <w:rFonts w:ascii="宋体" w:hAnsi="宋体" w:cs="宋体"/>
          <w:spacing w:val="4"/>
          <w:sz w:val="24"/>
        </w:rPr>
        <w:t>带责任。</w:t>
      </w:r>
    </w:p>
    <w:p w14:paraId="2C54A9BE" w14:textId="77777777" w:rsidR="00D86540" w:rsidRDefault="00000000">
      <w:pPr>
        <w:spacing w:before="1" w:line="240" w:lineRule="auto"/>
        <w:ind w:left="25" w:right="145" w:firstLine="413"/>
        <w:rPr>
          <w:rFonts w:ascii="宋体" w:hAnsi="宋体" w:cs="宋体" w:hint="eastAsia"/>
          <w:sz w:val="24"/>
        </w:rPr>
      </w:pPr>
      <w:r>
        <w:rPr>
          <w:rFonts w:ascii="宋体" w:hAnsi="宋体" w:cs="宋体"/>
          <w:spacing w:val="9"/>
          <w:sz w:val="24"/>
        </w:rPr>
        <w:t>4.4.2</w:t>
      </w:r>
      <w:r>
        <w:rPr>
          <w:rFonts w:ascii="宋体" w:hAnsi="宋体" w:cs="宋体" w:hint="eastAsia"/>
          <w:spacing w:val="9"/>
          <w:sz w:val="24"/>
        </w:rPr>
        <w:t xml:space="preserve"> </w:t>
      </w:r>
      <w:r>
        <w:rPr>
          <w:rFonts w:ascii="宋体" w:hAnsi="宋体" w:cs="宋体"/>
          <w:spacing w:val="9"/>
          <w:sz w:val="24"/>
        </w:rPr>
        <w:t>联合体协议经发包人确认后作为合同附件。在履行合同过程中，未经发包人同</w:t>
      </w:r>
      <w:r>
        <w:rPr>
          <w:rFonts w:ascii="宋体" w:hAnsi="宋体" w:cs="宋体"/>
          <w:spacing w:val="7"/>
          <w:sz w:val="24"/>
        </w:rPr>
        <w:t>意，不得修改联合体协议。</w:t>
      </w:r>
    </w:p>
    <w:p w14:paraId="4700ACB3" w14:textId="77777777" w:rsidR="00D86540" w:rsidRDefault="00000000">
      <w:pPr>
        <w:spacing w:line="240" w:lineRule="auto"/>
        <w:ind w:left="28" w:right="145" w:firstLine="411"/>
        <w:rPr>
          <w:rFonts w:ascii="宋体" w:hAnsi="宋体" w:cs="宋体" w:hint="eastAsia"/>
          <w:sz w:val="24"/>
        </w:rPr>
      </w:pPr>
      <w:r>
        <w:rPr>
          <w:rFonts w:ascii="宋体" w:hAnsi="宋体" w:cs="宋体"/>
          <w:spacing w:val="9"/>
          <w:sz w:val="24"/>
        </w:rPr>
        <w:t>4.4.3</w:t>
      </w:r>
      <w:r>
        <w:rPr>
          <w:rFonts w:ascii="宋体" w:hAnsi="宋体" w:cs="宋体" w:hint="eastAsia"/>
          <w:spacing w:val="9"/>
          <w:sz w:val="24"/>
        </w:rPr>
        <w:t xml:space="preserve"> </w:t>
      </w:r>
      <w:r>
        <w:rPr>
          <w:rFonts w:ascii="宋体" w:hAnsi="宋体" w:cs="宋体"/>
          <w:spacing w:val="9"/>
          <w:sz w:val="24"/>
        </w:rPr>
        <w:t>联合体牵头人负责与发包人和监理人联系，并接受指示，负责组织联合体各成</w:t>
      </w:r>
      <w:r>
        <w:rPr>
          <w:rFonts w:ascii="宋体" w:hAnsi="宋体" w:cs="宋体"/>
          <w:spacing w:val="6"/>
          <w:sz w:val="24"/>
        </w:rPr>
        <w:t>员全面履行合同。</w:t>
      </w:r>
    </w:p>
    <w:p w14:paraId="7FEE1E39"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62" w:name="bookmark134"/>
      <w:bookmarkEnd w:id="1262"/>
      <w:r>
        <w:rPr>
          <w:rFonts w:ascii="宋体" w:hAnsi="宋体" w:cs="宋体"/>
          <w:spacing w:val="-1"/>
          <w:sz w:val="24"/>
        </w:rPr>
        <w:t>4.5</w:t>
      </w:r>
      <w:r>
        <w:rPr>
          <w:rFonts w:ascii="宋体" w:hAnsi="宋体" w:cs="宋体" w:hint="eastAsia"/>
          <w:spacing w:val="-1"/>
          <w:sz w:val="24"/>
        </w:rPr>
        <w:t xml:space="preserve"> </w:t>
      </w:r>
      <w:r>
        <w:rPr>
          <w:rFonts w:ascii="宋体" w:hAnsi="宋体" w:cs="宋体"/>
          <w:spacing w:val="-1"/>
          <w:sz w:val="24"/>
        </w:rPr>
        <w:t>承包人项目经理</w:t>
      </w:r>
    </w:p>
    <w:p w14:paraId="6D0A70AF" w14:textId="77777777" w:rsidR="00D86540" w:rsidRDefault="00000000">
      <w:pPr>
        <w:spacing w:before="297" w:line="240" w:lineRule="auto"/>
        <w:ind w:left="19" w:right="142" w:firstLine="419"/>
        <w:rPr>
          <w:rFonts w:ascii="宋体" w:hAnsi="宋体" w:cs="宋体" w:hint="eastAsia"/>
          <w:sz w:val="24"/>
        </w:rPr>
      </w:pPr>
      <w:r>
        <w:rPr>
          <w:rFonts w:ascii="宋体" w:hAnsi="宋体" w:cs="宋体"/>
          <w:spacing w:val="12"/>
          <w:sz w:val="24"/>
        </w:rPr>
        <w:t>4.5.1</w:t>
      </w:r>
      <w:r>
        <w:rPr>
          <w:rFonts w:ascii="宋体" w:hAnsi="宋体" w:cs="宋体" w:hint="eastAsia"/>
          <w:spacing w:val="12"/>
          <w:sz w:val="24"/>
        </w:rPr>
        <w:t xml:space="preserve"> </w:t>
      </w:r>
      <w:r>
        <w:rPr>
          <w:rFonts w:ascii="宋体" w:hAnsi="宋体" w:cs="宋体"/>
          <w:spacing w:val="12"/>
          <w:sz w:val="24"/>
        </w:rPr>
        <w:t>承包人项目经理必须与承包人投标时所承</w:t>
      </w:r>
      <w:r>
        <w:rPr>
          <w:rFonts w:ascii="宋体" w:hAnsi="宋体" w:cs="宋体"/>
          <w:spacing w:val="11"/>
          <w:sz w:val="24"/>
        </w:rPr>
        <w:t>诺的人员一致，并在根据第11.1.1</w:t>
      </w:r>
      <w:r>
        <w:rPr>
          <w:rFonts w:ascii="宋体" w:hAnsi="宋体" w:cs="宋体"/>
          <w:spacing w:val="8"/>
          <w:sz w:val="24"/>
        </w:rPr>
        <w:t>项确定的开工日期前到任。在监理人向承包</w:t>
      </w:r>
      <w:r>
        <w:rPr>
          <w:rFonts w:ascii="宋体" w:hAnsi="宋体" w:cs="宋体"/>
          <w:spacing w:val="7"/>
          <w:sz w:val="24"/>
        </w:rPr>
        <w:t>人颁发（出具）工程接收证书前，项目经理不得</w:t>
      </w:r>
      <w:r>
        <w:rPr>
          <w:rFonts w:ascii="宋体" w:hAnsi="宋体" w:cs="宋体"/>
          <w:spacing w:val="8"/>
          <w:sz w:val="24"/>
        </w:rPr>
        <w:t>同时兼任其他任何项目的项目经理。未经发</w:t>
      </w:r>
      <w:r>
        <w:rPr>
          <w:rFonts w:ascii="宋体" w:hAnsi="宋体" w:cs="宋体"/>
          <w:spacing w:val="7"/>
          <w:sz w:val="24"/>
        </w:rPr>
        <w:t>包人书面许可，承包人不得更换项目经理。承包</w:t>
      </w:r>
      <w:r>
        <w:rPr>
          <w:rFonts w:ascii="宋体" w:hAnsi="宋体" w:cs="宋体"/>
          <w:spacing w:val="8"/>
          <w:sz w:val="24"/>
        </w:rPr>
        <w:t>人项目经理的姓名、职称、身份证号、执业资格证</w:t>
      </w:r>
      <w:r>
        <w:rPr>
          <w:rFonts w:ascii="宋体" w:hAnsi="宋体" w:cs="宋体"/>
          <w:spacing w:val="7"/>
          <w:sz w:val="24"/>
        </w:rPr>
        <w:t>书号、注册证书号、执业印章号、安全生</w:t>
      </w:r>
      <w:r>
        <w:rPr>
          <w:rFonts w:ascii="宋体" w:hAnsi="宋体" w:cs="宋体"/>
          <w:spacing w:val="8"/>
          <w:sz w:val="24"/>
        </w:rPr>
        <w:t>产考核合格证书号等细节资料应当在合同协议书中</w:t>
      </w:r>
      <w:r>
        <w:rPr>
          <w:rFonts w:ascii="宋体" w:hAnsi="宋体" w:cs="宋体"/>
          <w:spacing w:val="7"/>
          <w:sz w:val="24"/>
        </w:rPr>
        <w:t>载明。承包人更换项目经理应事先征得发</w:t>
      </w:r>
      <w:r>
        <w:rPr>
          <w:rFonts w:ascii="宋体" w:hAnsi="宋体" w:cs="宋体"/>
          <w:spacing w:val="9"/>
          <w:sz w:val="24"/>
        </w:rPr>
        <w:t>包人同意，并应在更换14</w:t>
      </w:r>
      <w:r>
        <w:rPr>
          <w:rFonts w:ascii="宋体" w:hAnsi="宋体" w:cs="宋体"/>
          <w:spacing w:val="-34"/>
          <w:sz w:val="24"/>
        </w:rPr>
        <w:t xml:space="preserve"> </w:t>
      </w:r>
      <w:r>
        <w:rPr>
          <w:rFonts w:ascii="宋体" w:hAnsi="宋体" w:cs="宋体"/>
          <w:spacing w:val="9"/>
          <w:sz w:val="24"/>
        </w:rPr>
        <w:t>天前通知发包人和监理人。承包人项目经理短期离开施工场地，应事先征得监理人同意，并委派代表代行其职责。</w:t>
      </w:r>
    </w:p>
    <w:p w14:paraId="4491CCB4" w14:textId="77777777" w:rsidR="00D86540" w:rsidRDefault="00000000">
      <w:pPr>
        <w:spacing w:before="1" w:line="240" w:lineRule="auto"/>
        <w:ind w:left="19" w:right="142" w:firstLine="419"/>
        <w:rPr>
          <w:rFonts w:ascii="宋体" w:hAnsi="宋体" w:cs="宋体" w:hint="eastAsia"/>
          <w:sz w:val="24"/>
        </w:rPr>
      </w:pPr>
      <w:r>
        <w:rPr>
          <w:rFonts w:ascii="宋体" w:hAnsi="宋体" w:cs="宋体"/>
          <w:spacing w:val="8"/>
          <w:sz w:val="24"/>
        </w:rPr>
        <w:t>4.5.2</w:t>
      </w:r>
      <w:r>
        <w:rPr>
          <w:rFonts w:ascii="宋体" w:hAnsi="宋体" w:cs="宋体" w:hint="eastAsia"/>
          <w:spacing w:val="8"/>
          <w:sz w:val="24"/>
        </w:rPr>
        <w:t xml:space="preserve"> </w:t>
      </w:r>
      <w:r>
        <w:rPr>
          <w:rFonts w:ascii="宋体" w:hAnsi="宋体" w:cs="宋体"/>
          <w:spacing w:val="8"/>
          <w:sz w:val="24"/>
        </w:rPr>
        <w:t>承包人项目经理应按合同约定以及监理人按第3.4款作出的指示，负责组织合同工程的实施。在情况紧急且无法与监理人取得联</w:t>
      </w:r>
      <w:r>
        <w:rPr>
          <w:rFonts w:ascii="宋体" w:hAnsi="宋体" w:cs="宋体"/>
          <w:spacing w:val="7"/>
          <w:sz w:val="24"/>
        </w:rPr>
        <w:t>系时，可采取保证工程和人员生命财产安</w:t>
      </w:r>
      <w:r>
        <w:rPr>
          <w:rFonts w:ascii="宋体" w:hAnsi="宋体" w:cs="宋体"/>
          <w:spacing w:val="8"/>
          <w:sz w:val="24"/>
        </w:rPr>
        <w:t>全的紧急措施，并在采取措施后</w:t>
      </w:r>
      <w:r>
        <w:rPr>
          <w:rFonts w:ascii="宋体" w:hAnsi="宋体" w:cs="宋体"/>
          <w:spacing w:val="-34"/>
          <w:sz w:val="24"/>
        </w:rPr>
        <w:t xml:space="preserve"> </w:t>
      </w:r>
      <w:r>
        <w:rPr>
          <w:rFonts w:ascii="宋体" w:hAnsi="宋体" w:cs="宋体"/>
          <w:spacing w:val="8"/>
          <w:sz w:val="24"/>
        </w:rPr>
        <w:t>24</w:t>
      </w:r>
      <w:r>
        <w:rPr>
          <w:rFonts w:ascii="宋体" w:hAnsi="宋体" w:cs="宋体"/>
          <w:spacing w:val="-32"/>
          <w:sz w:val="24"/>
        </w:rPr>
        <w:t xml:space="preserve"> </w:t>
      </w:r>
      <w:r>
        <w:rPr>
          <w:rFonts w:ascii="宋体" w:hAnsi="宋体" w:cs="宋体"/>
          <w:spacing w:val="8"/>
          <w:sz w:val="24"/>
        </w:rPr>
        <w:t>小时内向监理人提交书面报告。</w:t>
      </w:r>
    </w:p>
    <w:p w14:paraId="2866FB38" w14:textId="77777777" w:rsidR="00D86540" w:rsidRDefault="00000000">
      <w:pPr>
        <w:spacing w:before="2" w:line="240" w:lineRule="auto"/>
        <w:ind w:left="24" w:firstLine="414"/>
        <w:rPr>
          <w:rFonts w:ascii="宋体" w:hAnsi="宋体" w:cs="宋体" w:hint="eastAsia"/>
          <w:sz w:val="24"/>
        </w:rPr>
      </w:pPr>
      <w:r>
        <w:rPr>
          <w:rFonts w:ascii="宋体" w:hAnsi="宋体" w:cs="宋体"/>
          <w:spacing w:val="8"/>
          <w:sz w:val="24"/>
        </w:rPr>
        <w:t>4.5.3</w:t>
      </w:r>
      <w:r>
        <w:rPr>
          <w:rFonts w:ascii="宋体" w:hAnsi="宋体" w:cs="宋体" w:hint="eastAsia"/>
          <w:spacing w:val="8"/>
          <w:sz w:val="24"/>
        </w:rPr>
        <w:t xml:space="preserve"> </w:t>
      </w:r>
      <w:r>
        <w:rPr>
          <w:rFonts w:ascii="宋体" w:hAnsi="宋体" w:cs="宋体"/>
          <w:spacing w:val="8"/>
          <w:sz w:val="24"/>
        </w:rPr>
        <w:t>承包人为履行合同发出的一切函件均应盖有承包人授权</w:t>
      </w:r>
      <w:r>
        <w:rPr>
          <w:rFonts w:ascii="宋体" w:hAnsi="宋体" w:cs="宋体"/>
          <w:spacing w:val="7"/>
          <w:sz w:val="24"/>
        </w:rPr>
        <w:t>的施工场地管理机构章，</w:t>
      </w:r>
      <w:r>
        <w:rPr>
          <w:rFonts w:ascii="宋体" w:hAnsi="宋体" w:cs="宋体"/>
          <w:spacing w:val="8"/>
          <w:sz w:val="24"/>
        </w:rPr>
        <w:t>并由承包人项目经理或其授权代表签字。</w:t>
      </w:r>
    </w:p>
    <w:p w14:paraId="11C0676B" w14:textId="77777777" w:rsidR="00D86540" w:rsidRDefault="00000000">
      <w:pPr>
        <w:spacing w:line="240" w:lineRule="auto"/>
        <w:ind w:left="19" w:right="145" w:firstLine="419"/>
        <w:rPr>
          <w:rFonts w:ascii="宋体" w:hAnsi="宋体" w:cs="宋体" w:hint="eastAsia"/>
          <w:sz w:val="24"/>
        </w:rPr>
      </w:pPr>
      <w:r>
        <w:rPr>
          <w:rFonts w:ascii="宋体" w:hAnsi="宋体" w:cs="宋体"/>
          <w:spacing w:val="9"/>
          <w:sz w:val="24"/>
        </w:rPr>
        <w:t>4.5.4</w:t>
      </w:r>
      <w:r>
        <w:rPr>
          <w:rFonts w:ascii="宋体" w:hAnsi="宋体" w:cs="宋体" w:hint="eastAsia"/>
          <w:spacing w:val="9"/>
          <w:sz w:val="24"/>
        </w:rPr>
        <w:t xml:space="preserve"> </w:t>
      </w:r>
      <w:r>
        <w:rPr>
          <w:rFonts w:ascii="宋体" w:hAnsi="宋体" w:cs="宋体"/>
          <w:spacing w:val="9"/>
          <w:sz w:val="24"/>
        </w:rPr>
        <w:t>承包人项目经理可以授权其下属人员履行其某项职责，但事先应将这些人员的</w:t>
      </w:r>
      <w:r>
        <w:rPr>
          <w:rFonts w:ascii="宋体" w:hAnsi="宋体" w:cs="宋体"/>
          <w:spacing w:val="8"/>
          <w:sz w:val="24"/>
        </w:rPr>
        <w:t>姓名和授权范围通知监理人。</w:t>
      </w:r>
    </w:p>
    <w:p w14:paraId="1D4C1FB5"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63" w:name="bookmark135"/>
      <w:bookmarkEnd w:id="1263"/>
      <w:r>
        <w:rPr>
          <w:rFonts w:ascii="宋体" w:hAnsi="宋体" w:cs="宋体"/>
          <w:spacing w:val="-1"/>
          <w:sz w:val="24"/>
        </w:rPr>
        <w:t>4.6</w:t>
      </w:r>
      <w:r>
        <w:rPr>
          <w:rFonts w:ascii="宋体" w:hAnsi="宋体" w:cs="宋体" w:hint="eastAsia"/>
          <w:spacing w:val="-1"/>
          <w:sz w:val="24"/>
        </w:rPr>
        <w:t xml:space="preserve"> </w:t>
      </w:r>
      <w:r>
        <w:rPr>
          <w:rFonts w:ascii="宋体" w:hAnsi="宋体" w:cs="宋体"/>
          <w:spacing w:val="-1"/>
          <w:sz w:val="24"/>
        </w:rPr>
        <w:t>承包人人员的管理</w:t>
      </w:r>
    </w:p>
    <w:p w14:paraId="0C692033" w14:textId="77777777" w:rsidR="00D86540" w:rsidRDefault="00000000">
      <w:pPr>
        <w:spacing w:before="295" w:line="240" w:lineRule="auto"/>
        <w:ind w:left="19" w:right="142" w:firstLine="420"/>
        <w:rPr>
          <w:rFonts w:ascii="宋体" w:hAnsi="宋体" w:cs="宋体" w:hint="eastAsia"/>
          <w:sz w:val="24"/>
        </w:rPr>
      </w:pPr>
      <w:r>
        <w:rPr>
          <w:rFonts w:ascii="宋体" w:hAnsi="宋体" w:cs="宋体"/>
          <w:spacing w:val="6"/>
          <w:sz w:val="24"/>
        </w:rPr>
        <w:t>4.6.1</w:t>
      </w:r>
      <w:r>
        <w:rPr>
          <w:rFonts w:ascii="宋体" w:hAnsi="宋体" w:cs="宋体" w:hint="eastAsia"/>
          <w:spacing w:val="6"/>
          <w:sz w:val="24"/>
        </w:rPr>
        <w:t xml:space="preserve"> </w:t>
      </w:r>
      <w:r>
        <w:rPr>
          <w:rFonts w:ascii="宋体" w:hAnsi="宋体" w:cs="宋体"/>
          <w:spacing w:val="6"/>
          <w:sz w:val="24"/>
        </w:rPr>
        <w:t>承包人应在接到开工通知后</w:t>
      </w:r>
      <w:r>
        <w:rPr>
          <w:rFonts w:ascii="宋体" w:hAnsi="宋体" w:cs="宋体"/>
          <w:spacing w:val="-34"/>
          <w:sz w:val="24"/>
        </w:rPr>
        <w:t xml:space="preserve"> </w:t>
      </w:r>
      <w:r>
        <w:rPr>
          <w:rFonts w:ascii="宋体" w:hAnsi="宋体" w:cs="宋体"/>
          <w:spacing w:val="6"/>
          <w:sz w:val="24"/>
        </w:rPr>
        <w:t>28</w:t>
      </w:r>
      <w:r>
        <w:rPr>
          <w:rFonts w:ascii="宋体" w:hAnsi="宋体" w:cs="宋体"/>
          <w:spacing w:val="-36"/>
          <w:sz w:val="24"/>
        </w:rPr>
        <w:t xml:space="preserve"> </w:t>
      </w:r>
      <w:r>
        <w:rPr>
          <w:rFonts w:ascii="宋体" w:hAnsi="宋体" w:cs="宋体"/>
          <w:spacing w:val="6"/>
          <w:sz w:val="24"/>
        </w:rPr>
        <w:t>天内，向监理人提交承包人在施工场地的管</w:t>
      </w:r>
      <w:r>
        <w:rPr>
          <w:rFonts w:ascii="宋体" w:hAnsi="宋体" w:cs="宋体"/>
          <w:spacing w:val="5"/>
          <w:sz w:val="24"/>
        </w:rPr>
        <w:t>理机</w:t>
      </w:r>
      <w:r>
        <w:rPr>
          <w:rFonts w:ascii="宋体" w:hAnsi="宋体" w:cs="宋体"/>
          <w:spacing w:val="8"/>
          <w:sz w:val="24"/>
        </w:rPr>
        <w:t>构以及人员安排的报告，其内容应包括管理机构的</w:t>
      </w:r>
      <w:r>
        <w:rPr>
          <w:rFonts w:ascii="宋体" w:hAnsi="宋体" w:cs="宋体"/>
          <w:spacing w:val="7"/>
          <w:sz w:val="24"/>
        </w:rPr>
        <w:t>设置、各主要岗位的技术和管理人员名单</w:t>
      </w:r>
      <w:r>
        <w:rPr>
          <w:rFonts w:ascii="宋体" w:hAnsi="宋体" w:cs="宋体"/>
          <w:spacing w:val="8"/>
          <w:sz w:val="24"/>
        </w:rPr>
        <w:t>及其资格，以及各工种技术工人的安排状况。</w:t>
      </w:r>
      <w:r>
        <w:rPr>
          <w:rFonts w:ascii="宋体" w:hAnsi="宋体" w:cs="宋体"/>
          <w:spacing w:val="7"/>
          <w:sz w:val="24"/>
        </w:rPr>
        <w:t>承包人应向监理人提交施工场地人员变动情况</w:t>
      </w:r>
      <w:r>
        <w:rPr>
          <w:rFonts w:ascii="宋体" w:hAnsi="宋体" w:cs="宋体"/>
          <w:spacing w:val="5"/>
          <w:sz w:val="24"/>
        </w:rPr>
        <w:t>的报告。</w:t>
      </w:r>
    </w:p>
    <w:p w14:paraId="3804F5E8" w14:textId="77777777" w:rsidR="00D86540" w:rsidRDefault="00000000">
      <w:pPr>
        <w:spacing w:before="2" w:line="240" w:lineRule="auto"/>
        <w:ind w:left="21" w:right="145" w:firstLine="417"/>
        <w:rPr>
          <w:rFonts w:ascii="宋体" w:hAnsi="宋体" w:cs="宋体" w:hint="eastAsia"/>
          <w:sz w:val="24"/>
        </w:rPr>
      </w:pPr>
      <w:r>
        <w:rPr>
          <w:rFonts w:ascii="宋体" w:hAnsi="宋体" w:cs="宋体"/>
          <w:spacing w:val="9"/>
          <w:sz w:val="24"/>
        </w:rPr>
        <w:t>4.6.2</w:t>
      </w:r>
      <w:r>
        <w:rPr>
          <w:rFonts w:ascii="宋体" w:hAnsi="宋体" w:cs="宋体" w:hint="eastAsia"/>
          <w:spacing w:val="9"/>
          <w:sz w:val="24"/>
        </w:rPr>
        <w:t xml:space="preserve"> </w:t>
      </w:r>
      <w:r>
        <w:rPr>
          <w:rFonts w:ascii="宋体" w:hAnsi="宋体" w:cs="宋体"/>
          <w:spacing w:val="9"/>
          <w:sz w:val="24"/>
        </w:rPr>
        <w:t>为完成合同约定的各项工作，承包人应向施工场地派遣或雇佣足够数量的下列</w:t>
      </w:r>
      <w:r>
        <w:rPr>
          <w:rFonts w:ascii="宋体" w:hAnsi="宋体" w:cs="宋体"/>
          <w:spacing w:val="2"/>
          <w:sz w:val="24"/>
        </w:rPr>
        <w:t>人员：</w:t>
      </w:r>
    </w:p>
    <w:p w14:paraId="315A93A8" w14:textId="77777777" w:rsidR="00D86540" w:rsidRDefault="00000000">
      <w:pPr>
        <w:spacing w:line="240" w:lineRule="auto"/>
        <w:ind w:left="344"/>
        <w:rPr>
          <w:rFonts w:ascii="宋体" w:hAnsi="宋体" w:cs="宋体" w:hint="eastAsia"/>
          <w:sz w:val="24"/>
        </w:rPr>
      </w:pPr>
      <w:r>
        <w:rPr>
          <w:rFonts w:ascii="宋体" w:hAnsi="宋体" w:cs="宋体"/>
          <w:spacing w:val="8"/>
          <w:sz w:val="24"/>
        </w:rPr>
        <w:t>（1）具有相应资格的专业技工和合格的普工；</w:t>
      </w:r>
    </w:p>
    <w:p w14:paraId="7ADF6DB8" w14:textId="77777777" w:rsidR="00D86540" w:rsidRDefault="00000000">
      <w:pPr>
        <w:spacing w:before="161" w:line="240" w:lineRule="auto"/>
        <w:ind w:left="344"/>
        <w:rPr>
          <w:rFonts w:ascii="宋体" w:hAnsi="宋体" w:cs="宋体" w:hint="eastAsia"/>
          <w:sz w:val="24"/>
        </w:rPr>
      </w:pPr>
      <w:r>
        <w:rPr>
          <w:rFonts w:ascii="宋体" w:hAnsi="宋体" w:cs="宋体"/>
          <w:spacing w:val="7"/>
          <w:sz w:val="24"/>
        </w:rPr>
        <w:t>（2）具有相应施工经验的技术人员；</w:t>
      </w:r>
    </w:p>
    <w:p w14:paraId="688115F1" w14:textId="77777777" w:rsidR="00D86540" w:rsidRDefault="00000000">
      <w:pPr>
        <w:spacing w:before="65" w:line="240" w:lineRule="auto"/>
        <w:ind w:left="22" w:right="71" w:firstLine="322"/>
        <w:rPr>
          <w:rFonts w:ascii="宋体" w:hAnsi="宋体" w:cs="宋体" w:hint="eastAsia"/>
          <w:sz w:val="24"/>
        </w:rPr>
      </w:pPr>
      <w:r>
        <w:rPr>
          <w:rFonts w:ascii="宋体" w:hAnsi="宋体" w:cs="宋体"/>
          <w:spacing w:val="7"/>
          <w:sz w:val="24"/>
        </w:rPr>
        <w:lastRenderedPageBreak/>
        <w:t>（3）具有相应岗位资格的各级管理人员（包含符合工程项目规模和技术难度的涉及消防</w:t>
      </w:r>
      <w:r>
        <w:rPr>
          <w:rFonts w:ascii="宋体" w:hAnsi="宋体" w:cs="宋体"/>
          <w:spacing w:val="5"/>
          <w:sz w:val="24"/>
        </w:rPr>
        <w:t>各专业齐全、具备相应能力的质量管理人员）。</w:t>
      </w:r>
    </w:p>
    <w:p w14:paraId="3B33A02F" w14:textId="77777777" w:rsidR="00D86540" w:rsidRDefault="00000000">
      <w:pPr>
        <w:spacing w:before="1" w:line="240" w:lineRule="auto"/>
        <w:ind w:left="20" w:right="71" w:firstLine="418"/>
        <w:rPr>
          <w:rFonts w:ascii="宋体" w:hAnsi="宋体" w:cs="宋体" w:hint="eastAsia"/>
          <w:sz w:val="24"/>
        </w:rPr>
      </w:pPr>
      <w:r>
        <w:rPr>
          <w:rFonts w:ascii="宋体" w:hAnsi="宋体" w:cs="宋体"/>
          <w:spacing w:val="9"/>
          <w:sz w:val="24"/>
        </w:rPr>
        <w:t>4.6.3</w:t>
      </w:r>
      <w:r>
        <w:rPr>
          <w:rFonts w:ascii="宋体" w:hAnsi="宋体" w:cs="宋体" w:hint="eastAsia"/>
          <w:spacing w:val="9"/>
          <w:sz w:val="24"/>
        </w:rPr>
        <w:t xml:space="preserve"> </w:t>
      </w:r>
      <w:r>
        <w:rPr>
          <w:rFonts w:ascii="宋体" w:hAnsi="宋体" w:cs="宋体"/>
          <w:spacing w:val="9"/>
          <w:sz w:val="24"/>
        </w:rPr>
        <w:t>承包人安排在施工场地的主要管理人员和技术骨干应相对稳定。承包人更换主要管理人员和技术骨干时，应取得监理人的同意。</w:t>
      </w:r>
    </w:p>
    <w:p w14:paraId="4694F88D" w14:textId="77777777" w:rsidR="00D86540" w:rsidRDefault="00000000">
      <w:pPr>
        <w:spacing w:before="2" w:line="240" w:lineRule="auto"/>
        <w:ind w:left="19" w:right="71" w:firstLine="419"/>
        <w:rPr>
          <w:rFonts w:ascii="宋体" w:hAnsi="宋体" w:cs="宋体" w:hint="eastAsia"/>
          <w:sz w:val="24"/>
        </w:rPr>
      </w:pPr>
      <w:r>
        <w:rPr>
          <w:rFonts w:ascii="宋体" w:hAnsi="宋体" w:cs="宋体"/>
          <w:spacing w:val="9"/>
          <w:sz w:val="24"/>
        </w:rPr>
        <w:t>4.6.4</w:t>
      </w:r>
      <w:r>
        <w:rPr>
          <w:rFonts w:ascii="宋体" w:hAnsi="宋体" w:cs="宋体" w:hint="eastAsia"/>
          <w:spacing w:val="9"/>
          <w:sz w:val="24"/>
        </w:rPr>
        <w:t xml:space="preserve"> </w:t>
      </w:r>
      <w:r>
        <w:rPr>
          <w:rFonts w:ascii="宋体" w:hAnsi="宋体" w:cs="宋体"/>
          <w:spacing w:val="9"/>
          <w:sz w:val="24"/>
        </w:rPr>
        <w:t>特殊岗位的工作人员均应持有相应的资格证明，监理人有权随时检查。监理人</w:t>
      </w:r>
      <w:r>
        <w:rPr>
          <w:rFonts w:ascii="宋体" w:hAnsi="宋体" w:cs="宋体"/>
          <w:spacing w:val="8"/>
          <w:sz w:val="24"/>
        </w:rPr>
        <w:t>认为有必要时，可进行现场考核。</w:t>
      </w:r>
    </w:p>
    <w:p w14:paraId="5C100C04"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64" w:name="bookmark136"/>
      <w:bookmarkEnd w:id="1264"/>
      <w:r>
        <w:rPr>
          <w:rFonts w:ascii="宋体" w:hAnsi="宋体" w:cs="宋体"/>
          <w:spacing w:val="-1"/>
          <w:sz w:val="24"/>
        </w:rPr>
        <w:t>4.7</w:t>
      </w:r>
      <w:r>
        <w:rPr>
          <w:rFonts w:ascii="宋体" w:hAnsi="宋体" w:cs="宋体" w:hint="eastAsia"/>
          <w:spacing w:val="-1"/>
          <w:sz w:val="24"/>
        </w:rPr>
        <w:t xml:space="preserve"> </w:t>
      </w:r>
      <w:r>
        <w:rPr>
          <w:rFonts w:ascii="宋体" w:hAnsi="宋体" w:cs="宋体"/>
          <w:spacing w:val="-1"/>
          <w:sz w:val="24"/>
        </w:rPr>
        <w:t>撤换承包人项目经理和其他人员</w:t>
      </w:r>
    </w:p>
    <w:p w14:paraId="6EA9EAA3" w14:textId="77777777" w:rsidR="00D86540" w:rsidRDefault="00000000">
      <w:pPr>
        <w:spacing w:before="294" w:line="240" w:lineRule="auto"/>
        <w:ind w:left="23" w:right="17" w:firstLine="416"/>
        <w:rPr>
          <w:rFonts w:ascii="宋体" w:hAnsi="宋体" w:cs="宋体" w:hint="eastAsia"/>
          <w:sz w:val="24"/>
        </w:rPr>
      </w:pPr>
      <w:r>
        <w:rPr>
          <w:rFonts w:ascii="宋体" w:hAnsi="宋体" w:cs="宋体"/>
          <w:spacing w:val="9"/>
          <w:sz w:val="24"/>
        </w:rPr>
        <w:t>承包人应对其项目经理和其他人员进行有效管理。监理人要求撤换</w:t>
      </w:r>
      <w:r>
        <w:rPr>
          <w:rFonts w:ascii="宋体" w:hAnsi="宋体" w:cs="宋体"/>
          <w:spacing w:val="8"/>
          <w:sz w:val="24"/>
        </w:rPr>
        <w:t>不能胜任本职工作、</w:t>
      </w:r>
      <w:r>
        <w:rPr>
          <w:rFonts w:ascii="宋体" w:hAnsi="宋体" w:cs="宋体"/>
          <w:spacing w:val="9"/>
          <w:sz w:val="24"/>
        </w:rPr>
        <w:t>行为不端或玩忽职守的承包人项目经理和其他人员的，承包人应予以撤换。</w:t>
      </w:r>
    </w:p>
    <w:p w14:paraId="079B72B8"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65" w:name="bookmark137"/>
      <w:bookmarkEnd w:id="1265"/>
      <w:r>
        <w:rPr>
          <w:rFonts w:ascii="宋体" w:hAnsi="宋体" w:cs="宋体"/>
          <w:spacing w:val="-1"/>
          <w:sz w:val="24"/>
        </w:rPr>
        <w:t>4.8</w:t>
      </w:r>
      <w:r>
        <w:rPr>
          <w:rFonts w:ascii="宋体" w:hAnsi="宋体" w:cs="宋体" w:hint="eastAsia"/>
          <w:spacing w:val="-1"/>
          <w:sz w:val="24"/>
        </w:rPr>
        <w:t xml:space="preserve"> </w:t>
      </w:r>
      <w:r>
        <w:rPr>
          <w:rFonts w:ascii="宋体" w:hAnsi="宋体" w:cs="宋体"/>
          <w:spacing w:val="-1"/>
          <w:sz w:val="24"/>
        </w:rPr>
        <w:t>保障承包人人员的合法权益</w:t>
      </w:r>
    </w:p>
    <w:p w14:paraId="718CA7ED" w14:textId="77777777" w:rsidR="00D86540" w:rsidRDefault="00000000">
      <w:pPr>
        <w:spacing w:before="295" w:line="240" w:lineRule="auto"/>
        <w:ind w:left="439"/>
        <w:rPr>
          <w:rFonts w:ascii="宋体" w:hAnsi="宋体" w:cs="宋体" w:hint="eastAsia"/>
          <w:sz w:val="24"/>
        </w:rPr>
      </w:pPr>
      <w:r>
        <w:rPr>
          <w:rFonts w:ascii="宋体" w:hAnsi="宋体" w:cs="宋体"/>
          <w:spacing w:val="8"/>
          <w:sz w:val="24"/>
        </w:rPr>
        <w:t>4.8.1</w:t>
      </w:r>
      <w:r>
        <w:rPr>
          <w:rFonts w:ascii="宋体" w:hAnsi="宋体" w:cs="宋体" w:hint="eastAsia"/>
          <w:spacing w:val="8"/>
          <w:sz w:val="24"/>
        </w:rPr>
        <w:t xml:space="preserve"> </w:t>
      </w:r>
      <w:r>
        <w:rPr>
          <w:rFonts w:ascii="宋体" w:hAnsi="宋体" w:cs="宋体"/>
          <w:spacing w:val="8"/>
          <w:sz w:val="24"/>
        </w:rPr>
        <w:t>承包人应与其雇佣的人员签订劳动合同，并按时发放工资。</w:t>
      </w:r>
    </w:p>
    <w:p w14:paraId="3C1319F2" w14:textId="77777777" w:rsidR="00D86540" w:rsidRDefault="00000000">
      <w:pPr>
        <w:spacing w:before="162" w:line="240" w:lineRule="auto"/>
        <w:ind w:left="20" w:right="71" w:firstLine="418"/>
        <w:rPr>
          <w:rFonts w:ascii="宋体" w:hAnsi="宋体" w:cs="宋体" w:hint="eastAsia"/>
          <w:sz w:val="24"/>
        </w:rPr>
      </w:pPr>
      <w:r>
        <w:rPr>
          <w:rFonts w:ascii="宋体" w:hAnsi="宋体" w:cs="宋体"/>
          <w:spacing w:val="9"/>
          <w:sz w:val="24"/>
        </w:rPr>
        <w:t>4.8.2</w:t>
      </w:r>
      <w:r>
        <w:rPr>
          <w:rFonts w:ascii="宋体" w:hAnsi="宋体" w:cs="宋体" w:hint="eastAsia"/>
          <w:spacing w:val="9"/>
          <w:sz w:val="24"/>
        </w:rPr>
        <w:t xml:space="preserve"> </w:t>
      </w:r>
      <w:r>
        <w:rPr>
          <w:rFonts w:ascii="宋体" w:hAnsi="宋体" w:cs="宋体"/>
          <w:spacing w:val="9"/>
          <w:sz w:val="24"/>
        </w:rPr>
        <w:t>承包人应按劳动法的规定安排工作时间，保证其雇佣人员享有休息和休假的权</w:t>
      </w:r>
      <w:r>
        <w:rPr>
          <w:rFonts w:ascii="宋体" w:hAnsi="宋体" w:cs="宋体"/>
          <w:spacing w:val="8"/>
          <w:sz w:val="24"/>
        </w:rPr>
        <w:t>利。因工程施工的特殊需要占用休假日或延</w:t>
      </w:r>
      <w:r>
        <w:rPr>
          <w:rFonts w:ascii="宋体" w:hAnsi="宋体" w:cs="宋体"/>
          <w:spacing w:val="7"/>
          <w:sz w:val="24"/>
        </w:rPr>
        <w:t>长工作时间的，应不超过法律规定的限度，并按</w:t>
      </w:r>
      <w:r>
        <w:rPr>
          <w:rFonts w:ascii="宋体" w:hAnsi="宋体" w:cs="宋体"/>
          <w:spacing w:val="8"/>
          <w:sz w:val="24"/>
        </w:rPr>
        <w:t>法律规定给予补休或付酬。</w:t>
      </w:r>
    </w:p>
    <w:p w14:paraId="43D733A7" w14:textId="77777777" w:rsidR="00D86540" w:rsidRDefault="00000000">
      <w:pPr>
        <w:spacing w:before="1" w:line="240" w:lineRule="auto"/>
        <w:ind w:left="21" w:firstLine="417"/>
        <w:rPr>
          <w:rFonts w:ascii="宋体" w:hAnsi="宋体" w:cs="宋体" w:hint="eastAsia"/>
          <w:sz w:val="24"/>
        </w:rPr>
      </w:pPr>
      <w:r>
        <w:rPr>
          <w:rFonts w:ascii="宋体" w:hAnsi="宋体" w:cs="宋体"/>
          <w:spacing w:val="9"/>
          <w:sz w:val="24"/>
        </w:rPr>
        <w:t>4.8.3</w:t>
      </w:r>
      <w:r>
        <w:rPr>
          <w:rFonts w:ascii="宋体" w:hAnsi="宋体" w:cs="宋体" w:hint="eastAsia"/>
          <w:spacing w:val="9"/>
          <w:sz w:val="24"/>
        </w:rPr>
        <w:t xml:space="preserve"> </w:t>
      </w:r>
      <w:r>
        <w:rPr>
          <w:rFonts w:ascii="宋体" w:hAnsi="宋体" w:cs="宋体"/>
          <w:spacing w:val="9"/>
          <w:sz w:val="24"/>
        </w:rPr>
        <w:t>承包人应为其雇佣人员提供必要的食宿条件，以及符合环境保护和卫生要求的</w:t>
      </w:r>
      <w:r>
        <w:rPr>
          <w:rFonts w:ascii="宋体" w:hAnsi="宋体" w:cs="宋体"/>
          <w:spacing w:val="4"/>
          <w:sz w:val="24"/>
        </w:rPr>
        <w:t>生活环境，在远离城镇的施工场地，还应配备必要的伤病防治和急救的医务人员与医疗设施。</w:t>
      </w:r>
    </w:p>
    <w:p w14:paraId="31E5663C" w14:textId="77777777" w:rsidR="00D86540" w:rsidRDefault="00000000">
      <w:pPr>
        <w:spacing w:before="1" w:line="240" w:lineRule="auto"/>
        <w:ind w:left="20" w:right="69" w:firstLine="418"/>
        <w:rPr>
          <w:rFonts w:ascii="宋体" w:hAnsi="宋体" w:cs="宋体" w:hint="eastAsia"/>
          <w:sz w:val="24"/>
        </w:rPr>
      </w:pPr>
      <w:r>
        <w:rPr>
          <w:rFonts w:ascii="宋体" w:hAnsi="宋体" w:cs="宋体"/>
          <w:spacing w:val="9"/>
          <w:sz w:val="24"/>
        </w:rPr>
        <w:t>4.8.4</w:t>
      </w:r>
      <w:r>
        <w:rPr>
          <w:rFonts w:ascii="宋体" w:hAnsi="宋体" w:cs="宋体" w:hint="eastAsia"/>
          <w:spacing w:val="9"/>
          <w:sz w:val="24"/>
        </w:rPr>
        <w:t xml:space="preserve"> </w:t>
      </w:r>
      <w:r>
        <w:rPr>
          <w:rFonts w:ascii="宋体" w:hAnsi="宋体" w:cs="宋体"/>
          <w:spacing w:val="9"/>
          <w:sz w:val="24"/>
        </w:rPr>
        <w:t>承包人应按国家有关劳动保护的规定，采取有效的防止粉尘、降低噪声、控制</w:t>
      </w:r>
      <w:r>
        <w:rPr>
          <w:rFonts w:ascii="宋体" w:hAnsi="宋体" w:cs="宋体"/>
          <w:spacing w:val="8"/>
          <w:sz w:val="24"/>
        </w:rPr>
        <w:t>有害气体和保障高温、高寒、高空作业安全等劳</w:t>
      </w:r>
      <w:r>
        <w:rPr>
          <w:rFonts w:ascii="宋体" w:hAnsi="宋体" w:cs="宋体"/>
          <w:spacing w:val="7"/>
          <w:sz w:val="24"/>
        </w:rPr>
        <w:t>动保护措施。其雇佣人员在施工中受到伤害</w:t>
      </w:r>
      <w:r>
        <w:rPr>
          <w:rFonts w:ascii="宋体" w:hAnsi="宋体" w:cs="宋体"/>
          <w:spacing w:val="9"/>
          <w:sz w:val="24"/>
        </w:rPr>
        <w:t>的，承包人应立即采取有效措施进行抢救和治疗。</w:t>
      </w:r>
    </w:p>
    <w:p w14:paraId="488FDA19" w14:textId="77777777" w:rsidR="00D86540" w:rsidRDefault="00000000">
      <w:pPr>
        <w:spacing w:before="1" w:line="240" w:lineRule="auto"/>
        <w:ind w:left="439"/>
        <w:rPr>
          <w:rFonts w:ascii="宋体" w:hAnsi="宋体" w:cs="宋体" w:hint="eastAsia"/>
          <w:sz w:val="24"/>
        </w:rPr>
      </w:pPr>
      <w:r>
        <w:rPr>
          <w:rFonts w:ascii="宋体" w:hAnsi="宋体" w:cs="宋体"/>
          <w:spacing w:val="8"/>
          <w:sz w:val="24"/>
        </w:rPr>
        <w:t>4.8.5</w:t>
      </w:r>
      <w:r>
        <w:rPr>
          <w:rFonts w:ascii="宋体" w:hAnsi="宋体" w:cs="宋体" w:hint="eastAsia"/>
          <w:spacing w:val="8"/>
          <w:sz w:val="24"/>
        </w:rPr>
        <w:t xml:space="preserve"> </w:t>
      </w:r>
      <w:r>
        <w:rPr>
          <w:rFonts w:ascii="宋体" w:hAnsi="宋体" w:cs="宋体"/>
          <w:spacing w:val="8"/>
          <w:sz w:val="24"/>
        </w:rPr>
        <w:t>承包人应按有关法律规定和合同约定，为其雇佣人员办理保险。</w:t>
      </w:r>
    </w:p>
    <w:p w14:paraId="51AEC3CD" w14:textId="77777777" w:rsidR="00D86540" w:rsidRDefault="00000000">
      <w:pPr>
        <w:spacing w:before="161" w:line="240" w:lineRule="auto"/>
        <w:ind w:left="439"/>
        <w:rPr>
          <w:rFonts w:ascii="宋体" w:hAnsi="宋体" w:cs="宋体" w:hint="eastAsia"/>
          <w:sz w:val="24"/>
        </w:rPr>
      </w:pPr>
      <w:r>
        <w:rPr>
          <w:rFonts w:ascii="宋体" w:hAnsi="宋体" w:cs="宋体"/>
          <w:spacing w:val="8"/>
          <w:sz w:val="24"/>
        </w:rPr>
        <w:t>4.8.6</w:t>
      </w:r>
      <w:r>
        <w:rPr>
          <w:rFonts w:ascii="宋体" w:hAnsi="宋体" w:cs="宋体" w:hint="eastAsia"/>
          <w:spacing w:val="8"/>
          <w:sz w:val="24"/>
        </w:rPr>
        <w:t xml:space="preserve"> </w:t>
      </w:r>
      <w:r>
        <w:rPr>
          <w:rFonts w:ascii="宋体" w:hAnsi="宋体" w:cs="宋体"/>
          <w:spacing w:val="8"/>
          <w:sz w:val="24"/>
        </w:rPr>
        <w:t>承包人应负责处理其雇佣人员因工伤亡事故的善后事宜。</w:t>
      </w:r>
    </w:p>
    <w:p w14:paraId="389A7DB1"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66" w:name="bookmark138"/>
      <w:bookmarkEnd w:id="1266"/>
      <w:r>
        <w:rPr>
          <w:rFonts w:ascii="宋体" w:hAnsi="宋体" w:cs="宋体"/>
          <w:spacing w:val="-1"/>
          <w:sz w:val="24"/>
        </w:rPr>
        <w:t>4.9</w:t>
      </w:r>
      <w:r>
        <w:rPr>
          <w:rFonts w:ascii="宋体" w:hAnsi="宋体" w:cs="宋体" w:hint="eastAsia"/>
          <w:spacing w:val="-1"/>
          <w:sz w:val="24"/>
        </w:rPr>
        <w:t xml:space="preserve"> </w:t>
      </w:r>
      <w:r>
        <w:rPr>
          <w:rFonts w:ascii="宋体" w:hAnsi="宋体" w:cs="宋体"/>
          <w:spacing w:val="-1"/>
          <w:sz w:val="24"/>
        </w:rPr>
        <w:t>工程价款应专款专用</w:t>
      </w:r>
    </w:p>
    <w:p w14:paraId="19D4D08F" w14:textId="77777777" w:rsidR="00D86540" w:rsidRDefault="00000000">
      <w:pPr>
        <w:spacing w:before="299" w:line="240" w:lineRule="auto"/>
        <w:ind w:left="443"/>
        <w:rPr>
          <w:rFonts w:ascii="宋体" w:hAnsi="宋体" w:cs="宋体" w:hint="eastAsia"/>
          <w:sz w:val="24"/>
        </w:rPr>
      </w:pPr>
      <w:r>
        <w:rPr>
          <w:rFonts w:ascii="宋体" w:hAnsi="宋体" w:cs="宋体"/>
          <w:spacing w:val="9"/>
          <w:sz w:val="24"/>
        </w:rPr>
        <w:t>发包人按合同约定支付给承包人的各项价款应专用于合同工程。</w:t>
      </w:r>
    </w:p>
    <w:p w14:paraId="1451CEF3"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67" w:name="bookmark139"/>
      <w:bookmarkEnd w:id="1267"/>
      <w:r>
        <w:rPr>
          <w:rFonts w:ascii="宋体" w:hAnsi="宋体" w:cs="宋体"/>
          <w:spacing w:val="-1"/>
          <w:sz w:val="24"/>
        </w:rPr>
        <w:t>4.10</w:t>
      </w:r>
      <w:r>
        <w:rPr>
          <w:rFonts w:ascii="宋体" w:hAnsi="宋体" w:cs="宋体" w:hint="eastAsia"/>
          <w:spacing w:val="-1"/>
          <w:sz w:val="24"/>
        </w:rPr>
        <w:t xml:space="preserve"> </w:t>
      </w:r>
      <w:r>
        <w:rPr>
          <w:rFonts w:ascii="宋体" w:hAnsi="宋体" w:cs="宋体"/>
          <w:spacing w:val="-1"/>
          <w:sz w:val="24"/>
        </w:rPr>
        <w:t>承包人现场查勘</w:t>
      </w:r>
    </w:p>
    <w:p w14:paraId="217D0151" w14:textId="77777777" w:rsidR="00D86540" w:rsidRDefault="00000000">
      <w:pPr>
        <w:spacing w:before="297" w:line="240" w:lineRule="auto"/>
        <w:ind w:left="21" w:right="69" w:firstLine="417"/>
        <w:rPr>
          <w:rFonts w:ascii="宋体" w:hAnsi="宋体" w:cs="宋体" w:hint="eastAsia"/>
          <w:sz w:val="24"/>
        </w:rPr>
      </w:pPr>
      <w:r>
        <w:rPr>
          <w:rFonts w:ascii="宋体" w:hAnsi="宋体" w:cs="宋体"/>
          <w:spacing w:val="7"/>
          <w:sz w:val="24"/>
        </w:rPr>
        <w:t>4.10.1</w:t>
      </w:r>
      <w:r>
        <w:rPr>
          <w:rFonts w:ascii="宋体" w:hAnsi="宋体" w:cs="宋体" w:hint="eastAsia"/>
          <w:spacing w:val="7"/>
          <w:sz w:val="24"/>
        </w:rPr>
        <w:t xml:space="preserve"> </w:t>
      </w:r>
      <w:r>
        <w:rPr>
          <w:rFonts w:ascii="宋体" w:hAnsi="宋体" w:cs="宋体"/>
          <w:spacing w:val="7"/>
          <w:sz w:val="24"/>
        </w:rPr>
        <w:t>发包人应将其持有的现场地质勘探资料、水文气象资</w:t>
      </w:r>
      <w:r>
        <w:rPr>
          <w:rFonts w:ascii="宋体" w:hAnsi="宋体" w:cs="宋体"/>
          <w:spacing w:val="6"/>
          <w:sz w:val="24"/>
        </w:rPr>
        <w:t>料提供给承包人，并对其</w:t>
      </w:r>
      <w:r>
        <w:rPr>
          <w:rFonts w:ascii="宋体" w:hAnsi="宋体" w:cs="宋体"/>
          <w:spacing w:val="9"/>
          <w:sz w:val="24"/>
        </w:rPr>
        <w:t>准确性负责。但承包人应对其阅读上述有关资料后所作出的解释和推断负责。</w:t>
      </w:r>
    </w:p>
    <w:p w14:paraId="53A84D60" w14:textId="77777777" w:rsidR="00D86540" w:rsidRDefault="00000000">
      <w:pPr>
        <w:spacing w:line="240" w:lineRule="auto"/>
        <w:ind w:left="19" w:firstLine="419"/>
        <w:rPr>
          <w:rFonts w:ascii="宋体" w:hAnsi="宋体" w:cs="宋体" w:hint="eastAsia"/>
          <w:sz w:val="24"/>
        </w:rPr>
      </w:pPr>
      <w:r>
        <w:rPr>
          <w:rFonts w:ascii="宋体" w:hAnsi="宋体" w:cs="宋体"/>
          <w:spacing w:val="4"/>
          <w:sz w:val="24"/>
        </w:rPr>
        <w:t>4.10.2</w:t>
      </w:r>
      <w:r>
        <w:rPr>
          <w:rFonts w:ascii="宋体" w:hAnsi="宋体" w:cs="宋体" w:hint="eastAsia"/>
          <w:spacing w:val="4"/>
          <w:sz w:val="24"/>
        </w:rPr>
        <w:t xml:space="preserve"> </w:t>
      </w:r>
      <w:r>
        <w:rPr>
          <w:rFonts w:ascii="宋体" w:hAnsi="宋体" w:cs="宋体"/>
          <w:spacing w:val="4"/>
          <w:sz w:val="24"/>
        </w:rPr>
        <w:t>承包人应对施工场地和周围环境</w:t>
      </w:r>
      <w:r>
        <w:rPr>
          <w:rFonts w:ascii="宋体" w:hAnsi="宋体" w:cs="宋体"/>
          <w:spacing w:val="3"/>
          <w:sz w:val="24"/>
        </w:rPr>
        <w:t>进行查勘，并收集有关地质、水文、气象条件、</w:t>
      </w:r>
      <w:r>
        <w:rPr>
          <w:rFonts w:ascii="宋体" w:hAnsi="宋体" w:cs="宋体"/>
          <w:spacing w:val="8"/>
          <w:sz w:val="24"/>
        </w:rPr>
        <w:t>交通条件、风俗习惯以及其他为完成合同工作有关</w:t>
      </w:r>
      <w:r>
        <w:rPr>
          <w:rFonts w:ascii="宋体" w:hAnsi="宋体" w:cs="宋体"/>
          <w:spacing w:val="7"/>
          <w:sz w:val="24"/>
        </w:rPr>
        <w:t>的当地资料。在全部合同工作中，应视为</w:t>
      </w:r>
      <w:r>
        <w:rPr>
          <w:rFonts w:ascii="宋体" w:hAnsi="宋体" w:cs="宋体"/>
          <w:spacing w:val="8"/>
          <w:sz w:val="24"/>
        </w:rPr>
        <w:t>承包人已充分估计了应承担的责任和风险。</w:t>
      </w:r>
    </w:p>
    <w:p w14:paraId="7AAD4A9E"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r>
        <w:rPr>
          <w:rFonts w:ascii="宋体" w:hAnsi="宋体" w:cs="宋体"/>
          <w:spacing w:val="-1"/>
          <w:sz w:val="24"/>
        </w:rPr>
        <w:lastRenderedPageBreak/>
        <w:t>4.11</w:t>
      </w:r>
      <w:r>
        <w:rPr>
          <w:rFonts w:ascii="宋体" w:hAnsi="宋体" w:cs="宋体" w:hint="eastAsia"/>
          <w:spacing w:val="-1"/>
          <w:sz w:val="24"/>
        </w:rPr>
        <w:t xml:space="preserve"> </w:t>
      </w:r>
      <w:r>
        <w:rPr>
          <w:rFonts w:ascii="宋体" w:hAnsi="宋体" w:cs="宋体"/>
          <w:spacing w:val="-1"/>
          <w:sz w:val="24"/>
        </w:rPr>
        <w:t>不利物质条件</w:t>
      </w:r>
    </w:p>
    <w:p w14:paraId="65147B12" w14:textId="77777777" w:rsidR="00D86540" w:rsidRDefault="00000000">
      <w:pPr>
        <w:spacing w:before="296" w:line="240" w:lineRule="auto"/>
        <w:ind w:left="24" w:right="92" w:firstLine="414"/>
        <w:rPr>
          <w:rFonts w:ascii="黑体" w:eastAsia="黑体" w:hAnsi="黑体" w:cs="黑体" w:hint="eastAsia"/>
          <w:sz w:val="24"/>
        </w:rPr>
      </w:pPr>
      <w:r>
        <w:rPr>
          <w:rFonts w:ascii="宋体" w:hAnsi="宋体" w:cs="宋体"/>
          <w:spacing w:val="7"/>
          <w:sz w:val="24"/>
        </w:rPr>
        <w:t>4.11.1</w:t>
      </w:r>
      <w:r>
        <w:rPr>
          <w:rFonts w:ascii="宋体" w:hAnsi="宋体" w:cs="宋体" w:hint="eastAsia"/>
          <w:spacing w:val="7"/>
          <w:sz w:val="24"/>
        </w:rPr>
        <w:t xml:space="preserve"> </w:t>
      </w:r>
      <w:r>
        <w:rPr>
          <w:rFonts w:ascii="宋体" w:hAnsi="宋体" w:cs="宋体"/>
          <w:spacing w:val="7"/>
          <w:sz w:val="24"/>
        </w:rPr>
        <w:t>不利物质条件一般是指承包人在施工场地遇到的不可</w:t>
      </w:r>
      <w:r>
        <w:rPr>
          <w:rFonts w:ascii="宋体" w:hAnsi="宋体" w:cs="宋体"/>
          <w:spacing w:val="6"/>
          <w:sz w:val="24"/>
        </w:rPr>
        <w:t>预见的自然物质条件、非</w:t>
      </w:r>
      <w:r>
        <w:rPr>
          <w:rFonts w:ascii="宋体" w:hAnsi="宋体" w:cs="宋体"/>
          <w:spacing w:val="7"/>
          <w:sz w:val="24"/>
        </w:rPr>
        <w:t>自然的物质障碍和污染物，包括地下和水文条件，但不包括气候条件。不利物质条件的具体范围</w:t>
      </w:r>
      <w:r>
        <w:rPr>
          <w:rFonts w:ascii="黑体" w:eastAsia="黑体" w:hAnsi="黑体" w:cs="黑体"/>
          <w:spacing w:val="7"/>
          <w:sz w:val="24"/>
        </w:rPr>
        <w:t>见合同条款专用部分。</w:t>
      </w:r>
    </w:p>
    <w:p w14:paraId="5DC23C20" w14:textId="77777777" w:rsidR="00D86540" w:rsidRDefault="00000000">
      <w:pPr>
        <w:spacing w:before="1" w:line="240" w:lineRule="auto"/>
        <w:ind w:left="22" w:right="22" w:firstLine="416"/>
        <w:rPr>
          <w:rFonts w:ascii="宋体" w:hAnsi="宋体" w:cs="宋体" w:hint="eastAsia"/>
          <w:sz w:val="24"/>
        </w:rPr>
      </w:pPr>
      <w:r>
        <w:rPr>
          <w:rFonts w:ascii="宋体" w:hAnsi="宋体" w:cs="宋体"/>
          <w:spacing w:val="8"/>
          <w:sz w:val="24"/>
        </w:rPr>
        <w:t>4.11.2</w:t>
      </w:r>
      <w:r>
        <w:rPr>
          <w:rFonts w:ascii="宋体" w:hAnsi="宋体" w:cs="宋体" w:hint="eastAsia"/>
          <w:spacing w:val="8"/>
          <w:sz w:val="24"/>
        </w:rPr>
        <w:t xml:space="preserve"> </w:t>
      </w:r>
      <w:r>
        <w:rPr>
          <w:rFonts w:ascii="宋体" w:hAnsi="宋体" w:cs="宋体"/>
          <w:spacing w:val="8"/>
          <w:sz w:val="24"/>
        </w:rPr>
        <w:t>承包人遇到不利物质条件时，应采取适应不利物质条件的合理措施继续施工，</w:t>
      </w:r>
      <w:r>
        <w:rPr>
          <w:rFonts w:ascii="宋体" w:hAnsi="宋体" w:cs="宋体"/>
          <w:spacing w:val="9"/>
          <w:sz w:val="24"/>
        </w:rPr>
        <w:t>并及时通知监理人。监理人应当及时发出指示，指示构成变更的，按第15</w:t>
      </w:r>
      <w:r>
        <w:rPr>
          <w:rFonts w:ascii="宋体" w:hAnsi="宋体" w:cs="宋体"/>
          <w:spacing w:val="-39"/>
          <w:sz w:val="24"/>
        </w:rPr>
        <w:t xml:space="preserve"> </w:t>
      </w:r>
      <w:r>
        <w:rPr>
          <w:rFonts w:ascii="宋体" w:hAnsi="宋体" w:cs="宋体"/>
          <w:spacing w:val="9"/>
          <w:sz w:val="24"/>
        </w:rPr>
        <w:t>条约定办理。监</w:t>
      </w:r>
      <w:r>
        <w:rPr>
          <w:rFonts w:ascii="宋体" w:hAnsi="宋体" w:cs="宋体"/>
          <w:spacing w:val="4"/>
          <w:sz w:val="24"/>
        </w:rPr>
        <w:t>理人没有发出指示的，承包人因采取合理措施增加的费用和（或）工期延误，由发包人承担。</w:t>
      </w:r>
    </w:p>
    <w:p w14:paraId="7F89889D"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268" w:name="bookmark141"/>
      <w:bookmarkStart w:id="1269" w:name="bookmark142"/>
      <w:bookmarkEnd w:id="1268"/>
      <w:bookmarkEnd w:id="1269"/>
      <w:r>
        <w:rPr>
          <w:rFonts w:ascii="宋体" w:hAnsi="宋体" w:cs="宋体"/>
          <w:spacing w:val="-5"/>
          <w:sz w:val="24"/>
        </w:rPr>
        <w:t>5.材料</w:t>
      </w:r>
    </w:p>
    <w:p w14:paraId="5A4AEBF0"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70" w:name="bookmark354"/>
      <w:bookmarkEnd w:id="1270"/>
      <w:r>
        <w:rPr>
          <w:rFonts w:ascii="宋体" w:hAnsi="宋体" w:cs="宋体"/>
          <w:spacing w:val="-2"/>
          <w:sz w:val="24"/>
        </w:rPr>
        <w:t>5.1</w:t>
      </w:r>
      <w:r>
        <w:rPr>
          <w:rFonts w:ascii="宋体" w:hAnsi="宋体" w:cs="宋体" w:hint="eastAsia"/>
          <w:spacing w:val="-2"/>
          <w:sz w:val="24"/>
        </w:rPr>
        <w:t xml:space="preserve"> </w:t>
      </w:r>
      <w:r>
        <w:rPr>
          <w:rFonts w:ascii="宋体" w:hAnsi="宋体" w:cs="宋体"/>
          <w:spacing w:val="-2"/>
          <w:sz w:val="24"/>
        </w:rPr>
        <w:t>承包人提供的材料</w:t>
      </w:r>
    </w:p>
    <w:p w14:paraId="074A4E9A" w14:textId="77777777" w:rsidR="00D86540" w:rsidRDefault="00000000">
      <w:pPr>
        <w:spacing w:before="298" w:line="240" w:lineRule="auto"/>
        <w:ind w:left="19" w:right="92" w:firstLine="425"/>
        <w:rPr>
          <w:rFonts w:ascii="黑体" w:eastAsia="黑体" w:hAnsi="黑体" w:cs="黑体" w:hint="eastAsia"/>
          <w:sz w:val="24"/>
        </w:rPr>
      </w:pPr>
      <w:r>
        <w:rPr>
          <w:rFonts w:ascii="宋体" w:hAnsi="宋体" w:cs="宋体"/>
          <w:spacing w:val="7"/>
          <w:sz w:val="24"/>
        </w:rPr>
        <w:t>5.1.1</w:t>
      </w:r>
      <w:r>
        <w:rPr>
          <w:rFonts w:ascii="宋体" w:hAnsi="宋体" w:cs="宋体" w:hint="eastAsia"/>
          <w:spacing w:val="7"/>
          <w:sz w:val="24"/>
        </w:rPr>
        <w:t xml:space="preserve"> </w:t>
      </w:r>
      <w:r>
        <w:rPr>
          <w:rFonts w:ascii="宋体" w:hAnsi="宋体" w:cs="宋体"/>
          <w:spacing w:val="7"/>
          <w:sz w:val="24"/>
        </w:rPr>
        <w:t>除第5.2</w:t>
      </w:r>
      <w:r>
        <w:rPr>
          <w:rFonts w:ascii="宋体" w:hAnsi="宋体" w:cs="宋体"/>
          <w:spacing w:val="-37"/>
          <w:sz w:val="24"/>
        </w:rPr>
        <w:t xml:space="preserve"> </w:t>
      </w:r>
      <w:r>
        <w:rPr>
          <w:rFonts w:ascii="宋体" w:hAnsi="宋体" w:cs="宋体"/>
          <w:spacing w:val="7"/>
          <w:sz w:val="24"/>
        </w:rPr>
        <w:t>款约定由发包人提供的材料外，</w:t>
      </w:r>
      <w:r>
        <w:rPr>
          <w:rFonts w:ascii="宋体" w:hAnsi="宋体" w:cs="宋体"/>
          <w:spacing w:val="-60"/>
          <w:sz w:val="24"/>
        </w:rPr>
        <w:t xml:space="preserve"> </w:t>
      </w:r>
      <w:r>
        <w:rPr>
          <w:rFonts w:ascii="宋体" w:hAnsi="宋体" w:cs="宋体"/>
          <w:spacing w:val="7"/>
          <w:sz w:val="24"/>
        </w:rPr>
        <w:t>由承包人提供的材料均由承包人负责</w:t>
      </w:r>
      <w:r>
        <w:rPr>
          <w:rFonts w:ascii="宋体" w:hAnsi="宋体" w:cs="宋体"/>
          <w:spacing w:val="8"/>
          <w:sz w:val="24"/>
        </w:rPr>
        <w:t>采购、运输和保管。但是，发包人在工程量清单中给</w:t>
      </w:r>
      <w:r>
        <w:rPr>
          <w:rFonts w:ascii="宋体" w:hAnsi="宋体" w:cs="宋体"/>
          <w:spacing w:val="7"/>
          <w:sz w:val="24"/>
        </w:rPr>
        <w:t>定暂估价的材料，包括从暂列金额开支</w:t>
      </w:r>
      <w:r>
        <w:rPr>
          <w:rFonts w:ascii="宋体" w:hAnsi="宋体" w:cs="宋体"/>
          <w:spacing w:val="8"/>
          <w:sz w:val="24"/>
        </w:rPr>
        <w:t>的材料，其中属于依法必须招标的范围并达到规定的</w:t>
      </w:r>
      <w:r>
        <w:rPr>
          <w:rFonts w:ascii="宋体" w:hAnsi="宋体" w:cs="宋体"/>
          <w:spacing w:val="7"/>
          <w:sz w:val="24"/>
        </w:rPr>
        <w:t>规模标准的，以及虽不属于依法必须招</w:t>
      </w:r>
      <w:r>
        <w:rPr>
          <w:rFonts w:ascii="宋体" w:hAnsi="宋体" w:cs="宋体"/>
          <w:spacing w:val="9"/>
          <w:sz w:val="24"/>
        </w:rPr>
        <w:t>标的范围但合同中约定采用招标方式采购的，应当</w:t>
      </w:r>
      <w:r>
        <w:rPr>
          <w:rFonts w:ascii="宋体" w:hAnsi="宋体" w:cs="宋体"/>
          <w:spacing w:val="8"/>
          <w:sz w:val="24"/>
        </w:rPr>
        <w:t>按第15.8.1</w:t>
      </w:r>
      <w:r>
        <w:rPr>
          <w:rFonts w:ascii="宋体" w:hAnsi="宋体" w:cs="宋体"/>
          <w:spacing w:val="-35"/>
          <w:sz w:val="24"/>
        </w:rPr>
        <w:t xml:space="preserve"> </w:t>
      </w:r>
      <w:r>
        <w:rPr>
          <w:rFonts w:ascii="宋体" w:hAnsi="宋体" w:cs="宋体"/>
          <w:spacing w:val="8"/>
          <w:sz w:val="24"/>
        </w:rPr>
        <w:t>项的约定，由发包人和承包人以招标方式确定专项供应商。承包人负责提</w:t>
      </w:r>
      <w:r>
        <w:rPr>
          <w:rFonts w:ascii="宋体" w:hAnsi="宋体" w:cs="宋体"/>
          <w:spacing w:val="7"/>
          <w:sz w:val="24"/>
        </w:rPr>
        <w:t>供的主要材料清单</w:t>
      </w:r>
      <w:r>
        <w:rPr>
          <w:rFonts w:ascii="黑体" w:eastAsia="黑体" w:hAnsi="黑体" w:cs="黑体"/>
          <w:spacing w:val="7"/>
          <w:sz w:val="24"/>
        </w:rPr>
        <w:t>见合同条款专用部分“附件</w:t>
      </w:r>
      <w:r>
        <w:rPr>
          <w:rFonts w:ascii="黑体" w:eastAsia="黑体" w:hAnsi="黑体" w:cs="黑体"/>
          <w:spacing w:val="8"/>
          <w:sz w:val="24"/>
        </w:rPr>
        <w:t>三：承包人提供的材料一览表”。</w:t>
      </w:r>
    </w:p>
    <w:p w14:paraId="48B61973" w14:textId="77777777" w:rsidR="00D86540" w:rsidRDefault="00000000">
      <w:pPr>
        <w:spacing w:line="240" w:lineRule="auto"/>
        <w:ind w:left="23" w:right="94" w:firstLine="420"/>
        <w:rPr>
          <w:rFonts w:ascii="黑体" w:eastAsia="黑体" w:hAnsi="黑体" w:cs="黑体" w:hint="eastAsia"/>
          <w:sz w:val="24"/>
        </w:rPr>
      </w:pPr>
      <w:r>
        <w:rPr>
          <w:rFonts w:ascii="宋体" w:hAnsi="宋体" w:cs="宋体"/>
          <w:spacing w:val="9"/>
          <w:sz w:val="24"/>
        </w:rPr>
        <w:t>5.1.2</w:t>
      </w:r>
      <w:r>
        <w:rPr>
          <w:rFonts w:ascii="宋体" w:hAnsi="宋体" w:cs="宋体" w:hint="eastAsia"/>
          <w:spacing w:val="9"/>
          <w:sz w:val="24"/>
        </w:rPr>
        <w:t xml:space="preserve"> </w:t>
      </w:r>
      <w:r>
        <w:rPr>
          <w:rFonts w:ascii="宋体" w:hAnsi="宋体" w:cs="宋体"/>
          <w:spacing w:val="9"/>
          <w:sz w:val="24"/>
        </w:rPr>
        <w:t>承包人应在合同约定的期限内，将各项材料的供货人和品种、规格、数量及供</w:t>
      </w:r>
      <w:r>
        <w:rPr>
          <w:rFonts w:ascii="宋体" w:hAnsi="宋体" w:cs="宋体"/>
          <w:spacing w:val="7"/>
          <w:sz w:val="24"/>
        </w:rPr>
        <w:t>货时间等报送监理人审批。承包人应向监理人提交其负责提供的材料的质量证明文件，并满足合同约定的质量标准。承包人将其提供的各项材料的供货人和品种、规格、数量及供货时</w:t>
      </w:r>
      <w:r>
        <w:rPr>
          <w:rFonts w:ascii="宋体" w:hAnsi="宋体" w:cs="宋体"/>
          <w:spacing w:val="9"/>
          <w:sz w:val="24"/>
        </w:rPr>
        <w:t>间等报送监理人审批的期限</w:t>
      </w:r>
      <w:r>
        <w:rPr>
          <w:rFonts w:ascii="黑体" w:eastAsia="黑体" w:hAnsi="黑体" w:cs="黑体"/>
          <w:spacing w:val="9"/>
          <w:sz w:val="24"/>
        </w:rPr>
        <w:t>见合同条款专用部</w:t>
      </w:r>
      <w:r>
        <w:rPr>
          <w:rFonts w:ascii="黑体" w:eastAsia="黑体" w:hAnsi="黑体" w:cs="黑体"/>
          <w:spacing w:val="8"/>
          <w:sz w:val="24"/>
        </w:rPr>
        <w:t>分。</w:t>
      </w:r>
    </w:p>
    <w:p w14:paraId="0CFB30C4" w14:textId="77777777" w:rsidR="00D86540" w:rsidRDefault="00000000">
      <w:pPr>
        <w:spacing w:before="2" w:line="240" w:lineRule="auto"/>
        <w:ind w:left="19" w:right="92" w:firstLine="424"/>
        <w:rPr>
          <w:rFonts w:ascii="宋体" w:hAnsi="宋体" w:cs="宋体" w:hint="eastAsia"/>
          <w:sz w:val="24"/>
        </w:rPr>
      </w:pPr>
      <w:r>
        <w:rPr>
          <w:rFonts w:ascii="宋体" w:hAnsi="宋体" w:cs="宋体"/>
          <w:spacing w:val="9"/>
          <w:sz w:val="24"/>
        </w:rPr>
        <w:t>5.1.3</w:t>
      </w:r>
      <w:r>
        <w:rPr>
          <w:rFonts w:ascii="宋体" w:hAnsi="宋体" w:cs="宋体" w:hint="eastAsia"/>
          <w:spacing w:val="9"/>
          <w:sz w:val="24"/>
        </w:rPr>
        <w:t xml:space="preserve"> </w:t>
      </w:r>
      <w:r>
        <w:rPr>
          <w:rFonts w:ascii="宋体" w:hAnsi="宋体" w:cs="宋体"/>
          <w:spacing w:val="9"/>
          <w:sz w:val="24"/>
        </w:rPr>
        <w:t>对承包人提供的材料，承包人应会同监理人进行检验和交货验收，查验材料合</w:t>
      </w:r>
      <w:r>
        <w:rPr>
          <w:rFonts w:ascii="宋体" w:hAnsi="宋体" w:cs="宋体"/>
          <w:spacing w:val="8"/>
          <w:sz w:val="24"/>
        </w:rPr>
        <w:t>格证明和产品合格证书，并按照合同约定和监理人</w:t>
      </w:r>
      <w:r>
        <w:rPr>
          <w:rFonts w:ascii="宋体" w:hAnsi="宋体" w:cs="宋体"/>
          <w:spacing w:val="7"/>
          <w:sz w:val="24"/>
        </w:rPr>
        <w:t>指示，进行材料的抽样检验和工程设备的</w:t>
      </w:r>
      <w:r>
        <w:rPr>
          <w:rFonts w:ascii="宋体" w:hAnsi="宋体" w:cs="宋体"/>
          <w:spacing w:val="9"/>
          <w:sz w:val="24"/>
        </w:rPr>
        <w:t>检验测试，检验和测试结果应提交监理人。除合同另有约定外，所需费用由承包人承担。</w:t>
      </w:r>
    </w:p>
    <w:p w14:paraId="1B8A7678"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71" w:name="bookmark143"/>
      <w:bookmarkEnd w:id="1271"/>
      <w:r>
        <w:rPr>
          <w:rFonts w:ascii="宋体" w:hAnsi="宋体" w:cs="宋体"/>
          <w:spacing w:val="-2"/>
          <w:sz w:val="24"/>
        </w:rPr>
        <w:t>5.2</w:t>
      </w:r>
      <w:r>
        <w:rPr>
          <w:rFonts w:ascii="宋体" w:hAnsi="宋体" w:cs="宋体" w:hint="eastAsia"/>
          <w:spacing w:val="-2"/>
          <w:sz w:val="24"/>
        </w:rPr>
        <w:t xml:space="preserve"> </w:t>
      </w:r>
      <w:r>
        <w:rPr>
          <w:rFonts w:ascii="宋体" w:hAnsi="宋体" w:cs="宋体"/>
          <w:spacing w:val="-2"/>
          <w:sz w:val="24"/>
        </w:rPr>
        <w:t>发包人提供的材料</w:t>
      </w:r>
    </w:p>
    <w:p w14:paraId="29EF93F7" w14:textId="77777777" w:rsidR="00D86540" w:rsidRDefault="00000000">
      <w:pPr>
        <w:spacing w:before="298" w:line="240" w:lineRule="auto"/>
        <w:ind w:left="24" w:right="94" w:firstLine="419"/>
        <w:rPr>
          <w:rFonts w:ascii="黑体" w:eastAsia="黑体" w:hAnsi="黑体" w:cs="黑体" w:hint="eastAsia"/>
          <w:sz w:val="24"/>
        </w:rPr>
      </w:pPr>
      <w:r>
        <w:rPr>
          <w:rFonts w:ascii="宋体" w:hAnsi="宋体" w:cs="宋体"/>
          <w:spacing w:val="9"/>
          <w:sz w:val="24"/>
        </w:rPr>
        <w:t>5.2.1</w:t>
      </w:r>
      <w:r>
        <w:rPr>
          <w:rFonts w:ascii="宋体" w:hAnsi="宋体" w:cs="宋体" w:hint="eastAsia"/>
          <w:spacing w:val="9"/>
          <w:sz w:val="24"/>
        </w:rPr>
        <w:t xml:space="preserve"> </w:t>
      </w:r>
      <w:r>
        <w:rPr>
          <w:rFonts w:ascii="宋体" w:hAnsi="宋体" w:cs="宋体"/>
          <w:spacing w:val="9"/>
          <w:sz w:val="24"/>
        </w:rPr>
        <w:t>发包人负责提供的材料名称、规格、数量、价格、有效损耗率、交货方式、交货地点和计划交货日期等</w:t>
      </w:r>
      <w:r>
        <w:rPr>
          <w:rFonts w:ascii="黑体" w:eastAsia="黑体" w:hAnsi="黑体" w:cs="黑体"/>
          <w:spacing w:val="9"/>
          <w:sz w:val="24"/>
        </w:rPr>
        <w:t>见合同条款专用部分“附件四：发包人提供的材料一览表”。</w:t>
      </w:r>
    </w:p>
    <w:p w14:paraId="670C3150" w14:textId="77777777" w:rsidR="00D86540" w:rsidRDefault="00000000">
      <w:pPr>
        <w:spacing w:before="1" w:line="240" w:lineRule="auto"/>
        <w:ind w:left="23" w:right="22" w:firstLine="420"/>
        <w:rPr>
          <w:rFonts w:ascii="宋体" w:hAnsi="宋体" w:cs="宋体" w:hint="eastAsia"/>
          <w:sz w:val="24"/>
        </w:rPr>
      </w:pPr>
      <w:r>
        <w:rPr>
          <w:rFonts w:ascii="宋体" w:hAnsi="宋体" w:cs="宋体"/>
          <w:spacing w:val="6"/>
          <w:sz w:val="24"/>
        </w:rPr>
        <w:t>5.2.2</w:t>
      </w:r>
      <w:r>
        <w:rPr>
          <w:rFonts w:ascii="宋体" w:hAnsi="宋体" w:cs="宋体" w:hint="eastAsia"/>
          <w:spacing w:val="6"/>
          <w:sz w:val="24"/>
        </w:rPr>
        <w:t xml:space="preserve"> </w:t>
      </w:r>
      <w:r>
        <w:rPr>
          <w:rFonts w:ascii="宋体" w:hAnsi="宋体" w:cs="宋体"/>
          <w:spacing w:val="6"/>
          <w:sz w:val="24"/>
        </w:rPr>
        <w:t>承包人应根据合同进度计划的安排，向监理人报送要求发包人交货的</w:t>
      </w:r>
      <w:r>
        <w:rPr>
          <w:rFonts w:ascii="宋体" w:hAnsi="宋体" w:cs="宋体"/>
          <w:spacing w:val="5"/>
          <w:sz w:val="24"/>
        </w:rPr>
        <w:t>日期计划。</w:t>
      </w:r>
      <w:r>
        <w:rPr>
          <w:rFonts w:ascii="宋体" w:hAnsi="宋体" w:cs="宋体"/>
          <w:spacing w:val="9"/>
          <w:sz w:val="24"/>
        </w:rPr>
        <w:t>发包人应按照监理人与合同双方当事人商定的交货日期，向承包人提交材料。</w:t>
      </w:r>
    </w:p>
    <w:p w14:paraId="59CCA7F2" w14:textId="77777777" w:rsidR="00D86540" w:rsidRDefault="00000000">
      <w:pPr>
        <w:spacing w:before="1" w:line="240" w:lineRule="auto"/>
        <w:ind w:left="19" w:right="38" w:firstLine="424"/>
        <w:rPr>
          <w:rFonts w:ascii="宋体" w:hAnsi="宋体" w:cs="宋体" w:hint="eastAsia"/>
          <w:sz w:val="24"/>
        </w:rPr>
      </w:pPr>
      <w:r>
        <w:rPr>
          <w:rFonts w:ascii="宋体" w:hAnsi="宋体" w:cs="宋体"/>
          <w:spacing w:val="5"/>
          <w:sz w:val="24"/>
        </w:rPr>
        <w:t>5.2.3</w:t>
      </w:r>
      <w:r>
        <w:rPr>
          <w:rFonts w:ascii="宋体" w:hAnsi="宋体" w:cs="宋体" w:hint="eastAsia"/>
          <w:spacing w:val="5"/>
          <w:sz w:val="24"/>
        </w:rPr>
        <w:t xml:space="preserve"> </w:t>
      </w:r>
      <w:r>
        <w:rPr>
          <w:rFonts w:ascii="宋体" w:hAnsi="宋体" w:cs="宋体"/>
          <w:spacing w:val="5"/>
          <w:sz w:val="24"/>
        </w:rPr>
        <w:t>发包人应在材料到货</w:t>
      </w:r>
      <w:r>
        <w:rPr>
          <w:rFonts w:ascii="宋体" w:hAnsi="宋体" w:cs="宋体"/>
          <w:spacing w:val="-34"/>
          <w:sz w:val="24"/>
        </w:rPr>
        <w:t xml:space="preserve"> </w:t>
      </w:r>
      <w:r>
        <w:rPr>
          <w:rFonts w:ascii="宋体" w:hAnsi="宋体" w:cs="宋体"/>
          <w:spacing w:val="5"/>
          <w:sz w:val="24"/>
        </w:rPr>
        <w:t>7</w:t>
      </w:r>
      <w:r>
        <w:rPr>
          <w:rFonts w:ascii="宋体" w:hAnsi="宋体" w:cs="宋体"/>
          <w:spacing w:val="-34"/>
          <w:sz w:val="24"/>
        </w:rPr>
        <w:t xml:space="preserve"> </w:t>
      </w:r>
      <w:r>
        <w:rPr>
          <w:rFonts w:ascii="宋体" w:hAnsi="宋体" w:cs="宋体"/>
          <w:spacing w:val="5"/>
          <w:sz w:val="24"/>
        </w:rPr>
        <w:t>天前通知承包人，承包人应会同</w:t>
      </w:r>
      <w:r>
        <w:rPr>
          <w:rFonts w:ascii="宋体" w:hAnsi="宋体" w:cs="宋体"/>
          <w:spacing w:val="4"/>
          <w:sz w:val="24"/>
        </w:rPr>
        <w:t>监理人在约定的时间内，</w:t>
      </w:r>
      <w:r>
        <w:rPr>
          <w:rFonts w:ascii="宋体" w:hAnsi="宋体" w:cs="宋体"/>
          <w:spacing w:val="8"/>
          <w:sz w:val="24"/>
        </w:rPr>
        <w:t>赴交货地点共同进行验收。</w:t>
      </w:r>
      <w:r>
        <w:rPr>
          <w:rFonts w:ascii="宋体" w:hAnsi="宋体" w:cs="宋体"/>
          <w:spacing w:val="-59"/>
          <w:sz w:val="24"/>
        </w:rPr>
        <w:t xml:space="preserve"> </w:t>
      </w:r>
      <w:r>
        <w:rPr>
          <w:rFonts w:ascii="宋体" w:hAnsi="宋体" w:cs="宋体"/>
          <w:spacing w:val="8"/>
          <w:sz w:val="24"/>
        </w:rPr>
        <w:t>由发包人提供的材料验收后，由承包人负责接收</w:t>
      </w:r>
      <w:r>
        <w:rPr>
          <w:rFonts w:ascii="宋体" w:hAnsi="宋体" w:cs="宋体"/>
          <w:spacing w:val="7"/>
          <w:sz w:val="24"/>
        </w:rPr>
        <w:t>、运输和保管。</w:t>
      </w:r>
    </w:p>
    <w:p w14:paraId="1B53DF9C" w14:textId="77777777" w:rsidR="00D86540" w:rsidRDefault="00000000">
      <w:pPr>
        <w:spacing w:before="1" w:line="240" w:lineRule="auto"/>
        <w:ind w:left="20" w:right="94" w:firstLine="423"/>
        <w:rPr>
          <w:rFonts w:ascii="宋体" w:hAnsi="宋体" w:cs="宋体" w:hint="eastAsia"/>
          <w:sz w:val="24"/>
        </w:rPr>
      </w:pPr>
      <w:r>
        <w:rPr>
          <w:rFonts w:ascii="宋体" w:hAnsi="宋体" w:cs="宋体"/>
          <w:spacing w:val="9"/>
          <w:sz w:val="24"/>
        </w:rPr>
        <w:t>5.2.4</w:t>
      </w:r>
      <w:r>
        <w:rPr>
          <w:rFonts w:ascii="宋体" w:hAnsi="宋体" w:cs="宋体" w:hint="eastAsia"/>
          <w:spacing w:val="9"/>
          <w:sz w:val="24"/>
        </w:rPr>
        <w:t xml:space="preserve"> </w:t>
      </w:r>
      <w:r>
        <w:rPr>
          <w:rFonts w:ascii="宋体" w:hAnsi="宋体" w:cs="宋体"/>
          <w:spacing w:val="9"/>
          <w:sz w:val="24"/>
        </w:rPr>
        <w:t>发包人要求向承包人提前交货的，承包人不得拒绝，但发包人</w:t>
      </w:r>
      <w:r>
        <w:rPr>
          <w:rFonts w:ascii="宋体" w:hAnsi="宋体" w:cs="宋体"/>
          <w:spacing w:val="9"/>
          <w:sz w:val="24"/>
        </w:rPr>
        <w:lastRenderedPageBreak/>
        <w:t>应承担承包人由</w:t>
      </w:r>
      <w:r>
        <w:rPr>
          <w:rFonts w:ascii="宋体" w:hAnsi="宋体" w:cs="宋体"/>
          <w:spacing w:val="6"/>
          <w:sz w:val="24"/>
        </w:rPr>
        <w:t>此增加的费用。</w:t>
      </w:r>
    </w:p>
    <w:p w14:paraId="7BB61E56" w14:textId="77777777" w:rsidR="00D86540" w:rsidRDefault="00000000">
      <w:pPr>
        <w:spacing w:before="65" w:line="240" w:lineRule="auto"/>
        <w:ind w:left="22" w:right="161" w:firstLine="421"/>
        <w:rPr>
          <w:rFonts w:ascii="宋体" w:hAnsi="宋体" w:cs="宋体" w:hint="eastAsia"/>
          <w:sz w:val="24"/>
        </w:rPr>
      </w:pPr>
      <w:r>
        <w:rPr>
          <w:rFonts w:ascii="宋体" w:hAnsi="宋体" w:cs="宋体"/>
          <w:spacing w:val="8"/>
          <w:sz w:val="24"/>
        </w:rPr>
        <w:t>5.2.5</w:t>
      </w:r>
      <w:r>
        <w:rPr>
          <w:rFonts w:ascii="宋体" w:hAnsi="宋体" w:cs="宋体" w:hint="eastAsia"/>
          <w:spacing w:val="8"/>
          <w:sz w:val="24"/>
        </w:rPr>
        <w:t xml:space="preserve"> </w:t>
      </w:r>
      <w:r>
        <w:rPr>
          <w:rFonts w:ascii="宋体" w:hAnsi="宋体" w:cs="宋体"/>
          <w:spacing w:val="8"/>
          <w:sz w:val="24"/>
        </w:rPr>
        <w:t>承包人要求更改交货日期或地点的，应事先报请监理人批准。</w:t>
      </w:r>
      <w:r>
        <w:rPr>
          <w:rFonts w:ascii="宋体" w:hAnsi="宋体" w:cs="宋体"/>
          <w:spacing w:val="-53"/>
          <w:sz w:val="24"/>
        </w:rPr>
        <w:t xml:space="preserve"> </w:t>
      </w:r>
      <w:r>
        <w:rPr>
          <w:rFonts w:ascii="宋体" w:hAnsi="宋体" w:cs="宋体"/>
          <w:spacing w:val="8"/>
          <w:sz w:val="24"/>
        </w:rPr>
        <w:t>由于承包人要求</w:t>
      </w:r>
      <w:r>
        <w:rPr>
          <w:rFonts w:ascii="宋体" w:hAnsi="宋体" w:cs="宋体"/>
          <w:spacing w:val="9"/>
          <w:sz w:val="24"/>
        </w:rPr>
        <w:t>更改交货时间或地点所增加的费用和（或）工期延误由承包人承担。</w:t>
      </w:r>
    </w:p>
    <w:p w14:paraId="14B6D210" w14:textId="77777777" w:rsidR="00D86540" w:rsidRDefault="00000000">
      <w:pPr>
        <w:spacing w:before="2" w:line="240" w:lineRule="auto"/>
        <w:ind w:left="21" w:right="105" w:firstLine="422"/>
        <w:rPr>
          <w:rFonts w:ascii="宋体" w:hAnsi="宋体" w:cs="宋体" w:hint="eastAsia"/>
          <w:sz w:val="24"/>
        </w:rPr>
      </w:pPr>
      <w:r>
        <w:rPr>
          <w:rFonts w:ascii="宋体" w:hAnsi="宋体" w:cs="宋体"/>
          <w:spacing w:val="9"/>
          <w:sz w:val="24"/>
        </w:rPr>
        <w:t>5.2.6</w:t>
      </w:r>
      <w:r>
        <w:rPr>
          <w:rFonts w:ascii="宋体" w:hAnsi="宋体" w:cs="宋体" w:hint="eastAsia"/>
          <w:spacing w:val="9"/>
          <w:sz w:val="24"/>
        </w:rPr>
        <w:t xml:space="preserve"> </w:t>
      </w:r>
      <w:r>
        <w:rPr>
          <w:rFonts w:ascii="宋体" w:hAnsi="宋体" w:cs="宋体"/>
          <w:spacing w:val="9"/>
          <w:sz w:val="24"/>
        </w:rPr>
        <w:t>发包人提供的材料的规格、数量或质量不符合合同要求，或由于发包人原因发</w:t>
      </w:r>
      <w:r>
        <w:rPr>
          <w:rFonts w:ascii="宋体" w:hAnsi="宋体" w:cs="宋体"/>
          <w:spacing w:val="4"/>
          <w:sz w:val="24"/>
        </w:rPr>
        <w:t>生交货日期延误及交货地点变更等情况的，发包人应承担由此增加的费</w:t>
      </w:r>
      <w:r>
        <w:rPr>
          <w:rFonts w:ascii="宋体" w:hAnsi="宋体" w:cs="宋体"/>
          <w:spacing w:val="3"/>
          <w:sz w:val="24"/>
        </w:rPr>
        <w:t>用和（或）工期延误，</w:t>
      </w:r>
      <w:r>
        <w:rPr>
          <w:rFonts w:ascii="宋体" w:hAnsi="宋体" w:cs="宋体"/>
          <w:spacing w:val="8"/>
          <w:sz w:val="24"/>
        </w:rPr>
        <w:t>并向承包人支付合理利润。</w:t>
      </w:r>
    </w:p>
    <w:p w14:paraId="44A57D5D" w14:textId="77777777" w:rsidR="00D86540" w:rsidRDefault="00000000">
      <w:pPr>
        <w:spacing w:before="3" w:line="240" w:lineRule="auto"/>
        <w:ind w:left="19" w:right="106" w:firstLine="425"/>
        <w:rPr>
          <w:rFonts w:ascii="宋体" w:hAnsi="宋体" w:cs="宋体" w:hint="eastAsia"/>
          <w:sz w:val="24"/>
        </w:rPr>
      </w:pPr>
      <w:r>
        <w:rPr>
          <w:rFonts w:ascii="宋体" w:hAnsi="宋体" w:cs="宋体"/>
          <w:spacing w:val="9"/>
          <w:sz w:val="24"/>
        </w:rPr>
        <w:t>5.2.7</w:t>
      </w:r>
      <w:r>
        <w:rPr>
          <w:rFonts w:ascii="宋体" w:hAnsi="宋体" w:cs="宋体" w:hint="eastAsia"/>
          <w:spacing w:val="9"/>
          <w:sz w:val="24"/>
        </w:rPr>
        <w:t xml:space="preserve"> </w:t>
      </w:r>
      <w:r>
        <w:rPr>
          <w:rFonts w:ascii="宋体" w:hAnsi="宋体" w:cs="宋体"/>
          <w:spacing w:val="9"/>
          <w:sz w:val="24"/>
        </w:rPr>
        <w:t>因承包人原因引起发包人提供的材料的实际领用数量超过合同条款专用部分约</w:t>
      </w:r>
      <w:r>
        <w:rPr>
          <w:rFonts w:ascii="宋体" w:hAnsi="宋体" w:cs="宋体"/>
          <w:spacing w:val="8"/>
          <w:sz w:val="24"/>
        </w:rPr>
        <w:t>定的数量时，超出部分的材料费用由承包人承</w:t>
      </w:r>
      <w:r>
        <w:rPr>
          <w:rFonts w:ascii="宋体" w:hAnsi="宋体" w:cs="宋体"/>
          <w:spacing w:val="7"/>
          <w:sz w:val="24"/>
        </w:rPr>
        <w:t>担。发包人可按相应供货合同的单价计算确定</w:t>
      </w:r>
      <w:r>
        <w:rPr>
          <w:rFonts w:ascii="宋体" w:hAnsi="宋体" w:cs="宋体"/>
          <w:spacing w:val="9"/>
          <w:sz w:val="24"/>
        </w:rPr>
        <w:t>超领数量的材料费用，并从承包人完成合同工程的施工过程结算或竣工结算的价</w:t>
      </w:r>
      <w:r>
        <w:rPr>
          <w:rFonts w:ascii="宋体" w:hAnsi="宋体" w:cs="宋体"/>
          <w:spacing w:val="8"/>
          <w:sz w:val="24"/>
        </w:rPr>
        <w:t>款中扣除。</w:t>
      </w:r>
      <w:r>
        <w:rPr>
          <w:rFonts w:ascii="宋体" w:hAnsi="宋体" w:cs="宋体"/>
          <w:spacing w:val="13"/>
          <w:sz w:val="24"/>
        </w:rPr>
        <w:t>因发包人实际提供材料的规格型号与招标文件中规定的规格型号不同而引起材</w:t>
      </w:r>
      <w:r>
        <w:rPr>
          <w:rFonts w:ascii="宋体" w:hAnsi="宋体" w:cs="宋体"/>
          <w:spacing w:val="12"/>
          <w:sz w:val="24"/>
        </w:rPr>
        <w:t>料实际损耗</w:t>
      </w:r>
      <w:r>
        <w:rPr>
          <w:rFonts w:ascii="宋体" w:hAnsi="宋体" w:cs="宋体"/>
          <w:spacing w:val="9"/>
          <w:sz w:val="24"/>
        </w:rPr>
        <w:t>率超出有效损耗率的，超出部分应由发包人承担。</w:t>
      </w:r>
    </w:p>
    <w:p w14:paraId="1BC7328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72" w:name="bookmark144"/>
      <w:bookmarkEnd w:id="1272"/>
      <w:r>
        <w:rPr>
          <w:rFonts w:ascii="宋体" w:hAnsi="宋体" w:cs="宋体"/>
          <w:spacing w:val="-2"/>
          <w:sz w:val="24"/>
        </w:rPr>
        <w:t>5.3</w:t>
      </w:r>
      <w:r>
        <w:rPr>
          <w:rFonts w:ascii="宋体" w:hAnsi="宋体" w:cs="宋体" w:hint="eastAsia"/>
          <w:spacing w:val="-2"/>
          <w:sz w:val="24"/>
        </w:rPr>
        <w:t xml:space="preserve"> </w:t>
      </w:r>
      <w:r>
        <w:rPr>
          <w:rFonts w:ascii="宋体" w:hAnsi="宋体" w:cs="宋体"/>
          <w:spacing w:val="-2"/>
          <w:sz w:val="24"/>
        </w:rPr>
        <w:t>材料专用于合同工程</w:t>
      </w:r>
    </w:p>
    <w:p w14:paraId="43EB15ED" w14:textId="77777777" w:rsidR="00D86540" w:rsidRDefault="00000000">
      <w:pPr>
        <w:spacing w:before="297" w:line="240" w:lineRule="auto"/>
        <w:ind w:left="23" w:right="161" w:firstLine="420"/>
        <w:rPr>
          <w:rFonts w:ascii="宋体" w:hAnsi="宋体" w:cs="宋体" w:hint="eastAsia"/>
          <w:sz w:val="24"/>
        </w:rPr>
      </w:pPr>
      <w:r>
        <w:rPr>
          <w:rFonts w:ascii="宋体" w:hAnsi="宋体" w:cs="宋体"/>
          <w:spacing w:val="9"/>
          <w:sz w:val="24"/>
        </w:rPr>
        <w:t>5.3.1</w:t>
      </w:r>
      <w:r>
        <w:rPr>
          <w:rFonts w:ascii="宋体" w:hAnsi="宋体" w:cs="宋体" w:hint="eastAsia"/>
          <w:spacing w:val="9"/>
          <w:sz w:val="24"/>
        </w:rPr>
        <w:t xml:space="preserve"> </w:t>
      </w:r>
      <w:r>
        <w:rPr>
          <w:rFonts w:ascii="宋体" w:hAnsi="宋体" w:cs="宋体"/>
          <w:spacing w:val="9"/>
          <w:sz w:val="24"/>
        </w:rPr>
        <w:t>运入施工场地的材料，包括备品备件、安装专用工器具与随机资料，必须专用于合同工程，未经监理人同意，承包人不得运出施工场地或挪作他用。</w:t>
      </w:r>
    </w:p>
    <w:p w14:paraId="2CB5029C" w14:textId="77777777" w:rsidR="00D86540" w:rsidRDefault="00000000">
      <w:pPr>
        <w:spacing w:before="2" w:line="240" w:lineRule="auto"/>
        <w:ind w:left="19" w:right="159" w:firstLine="425"/>
        <w:rPr>
          <w:rFonts w:ascii="宋体" w:hAnsi="宋体" w:cs="宋体" w:hint="eastAsia"/>
          <w:sz w:val="24"/>
        </w:rPr>
      </w:pPr>
      <w:r>
        <w:rPr>
          <w:rFonts w:ascii="宋体" w:hAnsi="宋体" w:cs="宋体"/>
          <w:spacing w:val="9"/>
          <w:sz w:val="24"/>
        </w:rPr>
        <w:t>5.3.2</w:t>
      </w:r>
      <w:r>
        <w:rPr>
          <w:rFonts w:ascii="宋体" w:hAnsi="宋体" w:cs="宋体" w:hint="eastAsia"/>
          <w:spacing w:val="9"/>
          <w:sz w:val="24"/>
        </w:rPr>
        <w:t xml:space="preserve"> </w:t>
      </w:r>
      <w:r>
        <w:rPr>
          <w:rFonts w:ascii="宋体" w:hAnsi="宋体" w:cs="宋体"/>
          <w:spacing w:val="9"/>
          <w:sz w:val="24"/>
        </w:rPr>
        <w:t>随同工程设备运入施工场地的备品备件、专用工器具与随机资料，应由承包人</w:t>
      </w:r>
      <w:r>
        <w:rPr>
          <w:rFonts w:ascii="宋体" w:hAnsi="宋体" w:cs="宋体"/>
          <w:spacing w:val="8"/>
          <w:sz w:val="24"/>
        </w:rPr>
        <w:t>会同监理人按供货人的装箱单清点后共同封存，未经</w:t>
      </w:r>
      <w:r>
        <w:rPr>
          <w:rFonts w:ascii="宋体" w:hAnsi="宋体" w:cs="宋体"/>
          <w:spacing w:val="7"/>
          <w:sz w:val="24"/>
        </w:rPr>
        <w:t>监理人同意不得启用。承包人因合同工</w:t>
      </w:r>
      <w:r>
        <w:rPr>
          <w:rFonts w:ascii="宋体" w:hAnsi="宋体" w:cs="宋体"/>
          <w:spacing w:val="9"/>
          <w:sz w:val="24"/>
        </w:rPr>
        <w:t>作需要使用上述物品时，应向监理人提出申请。</w:t>
      </w:r>
    </w:p>
    <w:p w14:paraId="3731E886"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73" w:name="bookmark145"/>
      <w:bookmarkEnd w:id="1273"/>
      <w:r>
        <w:rPr>
          <w:rFonts w:ascii="宋体" w:hAnsi="宋体" w:cs="宋体"/>
          <w:spacing w:val="-1"/>
          <w:sz w:val="24"/>
        </w:rPr>
        <w:t>5.4</w:t>
      </w:r>
      <w:r>
        <w:rPr>
          <w:rFonts w:ascii="宋体" w:hAnsi="宋体" w:cs="宋体" w:hint="eastAsia"/>
          <w:spacing w:val="-1"/>
          <w:sz w:val="24"/>
        </w:rPr>
        <w:t xml:space="preserve"> </w:t>
      </w:r>
      <w:r>
        <w:rPr>
          <w:rFonts w:ascii="宋体" w:hAnsi="宋体" w:cs="宋体"/>
          <w:spacing w:val="-1"/>
          <w:sz w:val="24"/>
        </w:rPr>
        <w:t>禁止使用不合格的材料</w:t>
      </w:r>
    </w:p>
    <w:p w14:paraId="10B22BF5" w14:textId="77777777" w:rsidR="00D86540" w:rsidRDefault="00000000">
      <w:pPr>
        <w:spacing w:before="297" w:line="240" w:lineRule="auto"/>
        <w:ind w:left="21" w:right="161" w:firstLine="422"/>
        <w:rPr>
          <w:rFonts w:ascii="宋体" w:hAnsi="宋体" w:cs="宋体" w:hint="eastAsia"/>
          <w:sz w:val="24"/>
        </w:rPr>
      </w:pPr>
      <w:r>
        <w:rPr>
          <w:rFonts w:ascii="宋体" w:hAnsi="宋体" w:cs="宋体"/>
          <w:spacing w:val="9"/>
          <w:sz w:val="24"/>
        </w:rPr>
        <w:t>5.4.1</w:t>
      </w:r>
      <w:r>
        <w:rPr>
          <w:rFonts w:ascii="宋体" w:hAnsi="宋体" w:cs="宋体" w:hint="eastAsia"/>
          <w:spacing w:val="9"/>
          <w:sz w:val="24"/>
        </w:rPr>
        <w:t xml:space="preserve"> </w:t>
      </w:r>
      <w:r>
        <w:rPr>
          <w:rFonts w:ascii="宋体" w:hAnsi="宋体" w:cs="宋体"/>
          <w:spacing w:val="9"/>
          <w:sz w:val="24"/>
        </w:rPr>
        <w:t>监理人有权拒绝承包人提供的不合格材料，并要求承包人立即进行更换。监理</w:t>
      </w:r>
      <w:r>
        <w:rPr>
          <w:rFonts w:ascii="宋体" w:hAnsi="宋体" w:cs="宋体"/>
          <w:spacing w:val="8"/>
          <w:sz w:val="24"/>
        </w:rPr>
        <w:t>人应在更换后再次进行检查和检验，</w:t>
      </w:r>
      <w:r>
        <w:rPr>
          <w:rFonts w:ascii="宋体" w:hAnsi="宋体" w:cs="宋体"/>
          <w:spacing w:val="-47"/>
          <w:sz w:val="24"/>
        </w:rPr>
        <w:t xml:space="preserve"> </w:t>
      </w:r>
      <w:r>
        <w:rPr>
          <w:rFonts w:ascii="宋体" w:hAnsi="宋体" w:cs="宋体"/>
          <w:spacing w:val="8"/>
          <w:sz w:val="24"/>
        </w:rPr>
        <w:t>由此增加的费用和（或）工期延误由承包人承担。</w:t>
      </w:r>
    </w:p>
    <w:p w14:paraId="1E4D103A" w14:textId="77777777" w:rsidR="00D86540" w:rsidRDefault="00000000">
      <w:pPr>
        <w:spacing w:before="2" w:line="240" w:lineRule="auto"/>
        <w:ind w:left="24" w:right="105" w:firstLine="419"/>
        <w:rPr>
          <w:rFonts w:ascii="宋体" w:hAnsi="宋体" w:cs="宋体" w:hint="eastAsia"/>
          <w:sz w:val="24"/>
        </w:rPr>
      </w:pPr>
      <w:r>
        <w:rPr>
          <w:rFonts w:ascii="宋体" w:hAnsi="宋体" w:cs="宋体"/>
          <w:spacing w:val="6"/>
          <w:sz w:val="24"/>
        </w:rPr>
        <w:t>5.4.2</w:t>
      </w:r>
      <w:r>
        <w:rPr>
          <w:rFonts w:ascii="宋体" w:hAnsi="宋体" w:cs="宋体" w:hint="eastAsia"/>
          <w:spacing w:val="6"/>
          <w:sz w:val="24"/>
        </w:rPr>
        <w:t xml:space="preserve"> </w:t>
      </w:r>
      <w:r>
        <w:rPr>
          <w:rFonts w:ascii="宋体" w:hAnsi="宋体" w:cs="宋体"/>
          <w:spacing w:val="6"/>
          <w:sz w:val="24"/>
        </w:rPr>
        <w:t>监理人发现承包人使用了不合格</w:t>
      </w:r>
      <w:r>
        <w:rPr>
          <w:rFonts w:ascii="宋体" w:hAnsi="宋体" w:cs="宋体"/>
          <w:spacing w:val="5"/>
          <w:sz w:val="24"/>
        </w:rPr>
        <w:t>的材料，应即时发出指示要求承包人立即改正，</w:t>
      </w:r>
      <w:r>
        <w:rPr>
          <w:rFonts w:ascii="宋体" w:hAnsi="宋体" w:cs="宋体"/>
          <w:spacing w:val="8"/>
          <w:sz w:val="24"/>
        </w:rPr>
        <w:t>并禁止在工程中继续使用不合格的材料。</w:t>
      </w:r>
    </w:p>
    <w:p w14:paraId="0D7439B8" w14:textId="77777777" w:rsidR="00D86540" w:rsidRDefault="00000000">
      <w:pPr>
        <w:spacing w:line="240" w:lineRule="auto"/>
        <w:ind w:left="45" w:right="105" w:firstLine="398"/>
        <w:rPr>
          <w:rFonts w:ascii="宋体" w:hAnsi="宋体" w:cs="宋体" w:hint="eastAsia"/>
          <w:sz w:val="24"/>
        </w:rPr>
      </w:pPr>
      <w:r>
        <w:rPr>
          <w:rFonts w:ascii="宋体" w:hAnsi="宋体" w:cs="宋体"/>
          <w:spacing w:val="6"/>
          <w:sz w:val="24"/>
        </w:rPr>
        <w:t>5.4.3</w:t>
      </w:r>
      <w:r>
        <w:rPr>
          <w:rFonts w:ascii="宋体" w:hAnsi="宋体" w:cs="宋体" w:hint="eastAsia"/>
          <w:spacing w:val="6"/>
          <w:sz w:val="24"/>
        </w:rPr>
        <w:t xml:space="preserve"> </w:t>
      </w:r>
      <w:r>
        <w:rPr>
          <w:rFonts w:ascii="宋体" w:hAnsi="宋体" w:cs="宋体"/>
          <w:spacing w:val="6"/>
          <w:sz w:val="24"/>
        </w:rPr>
        <w:t>发包人提供的材料不符合合同要</w:t>
      </w:r>
      <w:r>
        <w:rPr>
          <w:rFonts w:ascii="宋体" w:hAnsi="宋体" w:cs="宋体"/>
          <w:spacing w:val="5"/>
          <w:sz w:val="24"/>
        </w:rPr>
        <w:t>求的，承包人有权拒绝，并可要求发包人更换，</w:t>
      </w:r>
      <w:r>
        <w:rPr>
          <w:rFonts w:ascii="宋体" w:hAnsi="宋体" w:cs="宋体"/>
          <w:spacing w:val="8"/>
          <w:sz w:val="24"/>
        </w:rPr>
        <w:t>由此增加的费用和（或）工期延误由发包人承</w:t>
      </w:r>
      <w:r>
        <w:rPr>
          <w:rFonts w:ascii="宋体" w:hAnsi="宋体" w:cs="宋体"/>
          <w:spacing w:val="7"/>
          <w:sz w:val="24"/>
        </w:rPr>
        <w:t>担。</w:t>
      </w:r>
    </w:p>
    <w:p w14:paraId="3ED7079C"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274" w:name="bookmark146"/>
      <w:bookmarkStart w:id="1275" w:name="bookmark147"/>
      <w:bookmarkEnd w:id="1274"/>
      <w:bookmarkEnd w:id="1275"/>
      <w:r>
        <w:rPr>
          <w:rFonts w:ascii="宋体" w:hAnsi="宋体" w:cs="宋体"/>
          <w:spacing w:val="-2"/>
          <w:sz w:val="24"/>
        </w:rPr>
        <w:t>6.施工设备和临时设施</w:t>
      </w:r>
    </w:p>
    <w:p w14:paraId="5A4BB540"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76" w:name="bookmark355"/>
      <w:bookmarkEnd w:id="1276"/>
      <w:r>
        <w:rPr>
          <w:rFonts w:ascii="宋体" w:hAnsi="宋体" w:cs="宋体"/>
          <w:spacing w:val="-1"/>
          <w:sz w:val="24"/>
        </w:rPr>
        <w:t>6.1</w:t>
      </w:r>
      <w:r>
        <w:rPr>
          <w:rFonts w:ascii="宋体" w:hAnsi="宋体" w:cs="宋体" w:hint="eastAsia"/>
          <w:spacing w:val="-1"/>
          <w:sz w:val="24"/>
        </w:rPr>
        <w:t xml:space="preserve"> </w:t>
      </w:r>
      <w:r>
        <w:rPr>
          <w:rFonts w:ascii="宋体" w:hAnsi="宋体" w:cs="宋体"/>
          <w:spacing w:val="-1"/>
          <w:sz w:val="24"/>
        </w:rPr>
        <w:t>承包人提供的施工设备和临时设施</w:t>
      </w:r>
    </w:p>
    <w:p w14:paraId="25754054" w14:textId="77777777" w:rsidR="00D86540" w:rsidRDefault="00000000">
      <w:pPr>
        <w:spacing w:before="297" w:line="240" w:lineRule="auto"/>
        <w:ind w:left="19" w:firstLine="421"/>
        <w:rPr>
          <w:rFonts w:ascii="宋体" w:hAnsi="宋体" w:cs="宋体" w:hint="eastAsia"/>
          <w:sz w:val="24"/>
        </w:rPr>
      </w:pPr>
      <w:r>
        <w:rPr>
          <w:rFonts w:ascii="宋体" w:hAnsi="宋体" w:cs="宋体"/>
          <w:spacing w:val="9"/>
          <w:sz w:val="24"/>
        </w:rPr>
        <w:t>6.1.1</w:t>
      </w:r>
      <w:r>
        <w:rPr>
          <w:rFonts w:ascii="宋体" w:hAnsi="宋体" w:cs="宋体" w:hint="eastAsia"/>
          <w:spacing w:val="9"/>
          <w:sz w:val="24"/>
        </w:rPr>
        <w:t xml:space="preserve"> </w:t>
      </w:r>
      <w:r>
        <w:rPr>
          <w:rFonts w:ascii="宋体" w:hAnsi="宋体" w:cs="宋体"/>
          <w:spacing w:val="9"/>
          <w:sz w:val="24"/>
        </w:rPr>
        <w:t>承包人应按合同进度计划的要求，及时配置施工设备和修建临时设施。进入施</w:t>
      </w:r>
      <w:r>
        <w:rPr>
          <w:rFonts w:ascii="宋体" w:hAnsi="宋体" w:cs="宋体"/>
          <w:spacing w:val="6"/>
          <w:sz w:val="24"/>
        </w:rPr>
        <w:t>工场地的承包人设备需经监理人核查后才能投入使用。承包人更换合同约定的承包人设备的，</w:t>
      </w:r>
      <w:r>
        <w:rPr>
          <w:rFonts w:ascii="宋体" w:hAnsi="宋体" w:cs="宋体"/>
          <w:spacing w:val="7"/>
          <w:sz w:val="24"/>
        </w:rPr>
        <w:t>应报监理人批准。</w:t>
      </w:r>
    </w:p>
    <w:p w14:paraId="1E319575" w14:textId="77777777" w:rsidR="00D86540" w:rsidRDefault="00000000">
      <w:pPr>
        <w:spacing w:line="240" w:lineRule="auto"/>
        <w:ind w:left="19" w:right="105" w:firstLine="421"/>
        <w:rPr>
          <w:rFonts w:ascii="黑体" w:eastAsia="黑体" w:hAnsi="黑体" w:cs="黑体" w:hint="eastAsia"/>
          <w:sz w:val="24"/>
        </w:rPr>
      </w:pPr>
      <w:r>
        <w:rPr>
          <w:rFonts w:ascii="宋体" w:hAnsi="宋体" w:cs="宋体"/>
          <w:spacing w:val="6"/>
          <w:sz w:val="24"/>
        </w:rPr>
        <w:t>6.1.2</w:t>
      </w:r>
      <w:r>
        <w:rPr>
          <w:rFonts w:ascii="宋体" w:hAnsi="宋体" w:cs="宋体" w:hint="eastAsia"/>
          <w:spacing w:val="6"/>
          <w:sz w:val="24"/>
        </w:rPr>
        <w:t xml:space="preserve"> </w:t>
      </w:r>
      <w:r>
        <w:rPr>
          <w:rFonts w:ascii="宋体" w:hAnsi="宋体" w:cs="宋体"/>
          <w:spacing w:val="6"/>
          <w:sz w:val="24"/>
        </w:rPr>
        <w:t>除合同另有约定外，承包人应承担自行</w:t>
      </w:r>
      <w:r>
        <w:rPr>
          <w:rFonts w:ascii="宋体" w:hAnsi="宋体" w:cs="宋体"/>
          <w:spacing w:val="5"/>
          <w:sz w:val="24"/>
        </w:rPr>
        <w:t>修建临时设施的费用。需要临时占地的，</w:t>
      </w:r>
      <w:r>
        <w:rPr>
          <w:rFonts w:ascii="宋体" w:hAnsi="宋体" w:cs="宋体"/>
          <w:spacing w:val="8"/>
          <w:sz w:val="24"/>
        </w:rPr>
        <w:t>应由发包人办理申请手续并承担相应费用。承包人</w:t>
      </w:r>
      <w:r>
        <w:rPr>
          <w:rFonts w:ascii="宋体" w:hAnsi="宋体" w:cs="宋体"/>
          <w:spacing w:val="7"/>
          <w:sz w:val="24"/>
        </w:rPr>
        <w:t>自行修建</w:t>
      </w:r>
      <w:r>
        <w:rPr>
          <w:rFonts w:ascii="宋体" w:hAnsi="宋体" w:cs="宋体"/>
          <w:spacing w:val="7"/>
          <w:sz w:val="24"/>
        </w:rPr>
        <w:lastRenderedPageBreak/>
        <w:t>临时设施的范围以及所需临时占</w:t>
      </w:r>
      <w:r>
        <w:rPr>
          <w:rFonts w:ascii="宋体" w:hAnsi="宋体" w:cs="宋体"/>
          <w:spacing w:val="8"/>
          <w:sz w:val="24"/>
        </w:rPr>
        <w:t>地</w:t>
      </w:r>
      <w:r>
        <w:rPr>
          <w:rFonts w:ascii="黑体" w:eastAsia="黑体" w:hAnsi="黑体" w:cs="黑体"/>
          <w:spacing w:val="8"/>
          <w:sz w:val="24"/>
        </w:rPr>
        <w:t>见合同条款专用部分。</w:t>
      </w:r>
    </w:p>
    <w:p w14:paraId="6F3F7328"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r>
        <w:rPr>
          <w:rFonts w:ascii="宋体" w:hAnsi="宋体" w:cs="宋体"/>
          <w:spacing w:val="-1"/>
          <w:sz w:val="24"/>
        </w:rPr>
        <w:t>6.2</w:t>
      </w:r>
      <w:r>
        <w:rPr>
          <w:rFonts w:ascii="宋体" w:hAnsi="宋体" w:cs="宋体" w:hint="eastAsia"/>
          <w:spacing w:val="-1"/>
          <w:sz w:val="24"/>
        </w:rPr>
        <w:t xml:space="preserve"> </w:t>
      </w:r>
      <w:r>
        <w:rPr>
          <w:rFonts w:ascii="宋体" w:hAnsi="宋体" w:cs="宋体"/>
          <w:spacing w:val="-1"/>
          <w:sz w:val="24"/>
        </w:rPr>
        <w:t>发包人提供的施工设备和临时设施</w:t>
      </w:r>
    </w:p>
    <w:p w14:paraId="7031B493" w14:textId="77777777" w:rsidR="00D86540" w:rsidRDefault="00000000">
      <w:pPr>
        <w:spacing w:before="297" w:line="240" w:lineRule="auto"/>
        <w:ind w:left="20" w:right="92" w:firstLine="422"/>
        <w:rPr>
          <w:rFonts w:ascii="黑体" w:eastAsia="黑体" w:hAnsi="黑体" w:cs="黑体" w:hint="eastAsia"/>
          <w:sz w:val="24"/>
        </w:rPr>
      </w:pPr>
      <w:r>
        <w:rPr>
          <w:rFonts w:ascii="宋体" w:hAnsi="宋体" w:cs="宋体"/>
          <w:spacing w:val="7"/>
          <w:sz w:val="24"/>
        </w:rPr>
        <w:t>发包人提供的施工设备或临时设施，以及相关运行、维护、拆除、清运费用的承担人</w:t>
      </w:r>
      <w:r>
        <w:rPr>
          <w:rFonts w:ascii="黑体" w:eastAsia="黑体" w:hAnsi="黑体" w:cs="黑体"/>
          <w:spacing w:val="7"/>
          <w:sz w:val="24"/>
        </w:rPr>
        <w:t>见合同条款专用部分。</w:t>
      </w:r>
    </w:p>
    <w:p w14:paraId="3DE94CBC"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77" w:name="bookmark149"/>
      <w:bookmarkEnd w:id="1277"/>
      <w:r>
        <w:rPr>
          <w:rFonts w:ascii="宋体" w:hAnsi="宋体" w:cs="宋体"/>
          <w:spacing w:val="-1"/>
          <w:sz w:val="24"/>
        </w:rPr>
        <w:t>6.3</w:t>
      </w:r>
      <w:r>
        <w:rPr>
          <w:rFonts w:ascii="宋体" w:hAnsi="宋体" w:cs="宋体" w:hint="eastAsia"/>
          <w:spacing w:val="-1"/>
          <w:sz w:val="24"/>
        </w:rPr>
        <w:t xml:space="preserve"> </w:t>
      </w:r>
      <w:r>
        <w:rPr>
          <w:rFonts w:ascii="宋体" w:hAnsi="宋体" w:cs="宋体"/>
          <w:spacing w:val="-1"/>
          <w:sz w:val="24"/>
        </w:rPr>
        <w:t>要求承包人增加或更换施工设备</w:t>
      </w:r>
    </w:p>
    <w:p w14:paraId="3A31A057" w14:textId="77777777" w:rsidR="00D86540" w:rsidRDefault="00000000">
      <w:pPr>
        <w:spacing w:before="295" w:line="240" w:lineRule="auto"/>
        <w:ind w:left="19" w:right="92" w:firstLine="420"/>
        <w:rPr>
          <w:rFonts w:ascii="宋体" w:hAnsi="宋体" w:cs="宋体" w:hint="eastAsia"/>
          <w:sz w:val="24"/>
        </w:rPr>
      </w:pPr>
      <w:r>
        <w:rPr>
          <w:rFonts w:ascii="宋体" w:hAnsi="宋体" w:cs="宋体"/>
          <w:spacing w:val="7"/>
          <w:sz w:val="24"/>
        </w:rPr>
        <w:t>承包人使用的施工设备不能满足合同进度计划和（或）质量要求时，监理人有权要求承</w:t>
      </w:r>
      <w:r>
        <w:rPr>
          <w:rFonts w:ascii="宋体" w:hAnsi="宋体" w:cs="宋体"/>
          <w:spacing w:val="8"/>
          <w:sz w:val="24"/>
        </w:rPr>
        <w:t>包人增加或更换施工设备，承包人应及时增加或更</w:t>
      </w:r>
      <w:r>
        <w:rPr>
          <w:rFonts w:ascii="宋体" w:hAnsi="宋体" w:cs="宋体"/>
          <w:spacing w:val="7"/>
          <w:sz w:val="24"/>
        </w:rPr>
        <w:t>换，由此增加的费用和（或）工期延误由</w:t>
      </w:r>
      <w:r>
        <w:rPr>
          <w:rFonts w:ascii="宋体" w:hAnsi="宋体" w:cs="宋体"/>
          <w:spacing w:val="6"/>
          <w:sz w:val="24"/>
        </w:rPr>
        <w:t>承包人承担。</w:t>
      </w:r>
    </w:p>
    <w:p w14:paraId="1CE0ED7E"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78" w:name="bookmark150"/>
      <w:bookmarkEnd w:id="1278"/>
      <w:r>
        <w:rPr>
          <w:rFonts w:ascii="宋体" w:hAnsi="宋体" w:cs="宋体"/>
          <w:spacing w:val="-1"/>
          <w:sz w:val="24"/>
        </w:rPr>
        <w:t>6.4</w:t>
      </w:r>
      <w:r>
        <w:rPr>
          <w:rFonts w:ascii="宋体" w:hAnsi="宋体" w:cs="宋体" w:hint="eastAsia"/>
          <w:spacing w:val="-1"/>
          <w:sz w:val="24"/>
        </w:rPr>
        <w:t xml:space="preserve"> </w:t>
      </w:r>
      <w:r>
        <w:rPr>
          <w:rFonts w:ascii="宋体" w:hAnsi="宋体" w:cs="宋体"/>
          <w:spacing w:val="-1"/>
          <w:sz w:val="24"/>
        </w:rPr>
        <w:t>施工设备和临时设施专用于合同工程</w:t>
      </w:r>
    </w:p>
    <w:p w14:paraId="7C03C3FA" w14:textId="77777777" w:rsidR="00D86540" w:rsidRDefault="00000000">
      <w:pPr>
        <w:spacing w:before="296" w:line="240" w:lineRule="auto"/>
        <w:ind w:left="20" w:right="94" w:firstLine="420"/>
        <w:rPr>
          <w:rFonts w:ascii="宋体" w:hAnsi="宋体" w:cs="宋体" w:hint="eastAsia"/>
          <w:sz w:val="24"/>
        </w:rPr>
      </w:pPr>
      <w:r>
        <w:rPr>
          <w:rFonts w:ascii="宋体" w:hAnsi="宋体" w:cs="宋体"/>
          <w:spacing w:val="10"/>
          <w:sz w:val="24"/>
        </w:rPr>
        <w:t>6.4.1</w:t>
      </w:r>
      <w:r>
        <w:rPr>
          <w:rFonts w:ascii="宋体" w:hAnsi="宋体" w:cs="宋体" w:hint="eastAsia"/>
          <w:spacing w:val="10"/>
          <w:sz w:val="24"/>
        </w:rPr>
        <w:t xml:space="preserve"> </w:t>
      </w:r>
      <w:r>
        <w:rPr>
          <w:rFonts w:ascii="宋体" w:hAnsi="宋体" w:cs="宋体"/>
          <w:spacing w:val="10"/>
          <w:sz w:val="24"/>
        </w:rPr>
        <w:t>除为第4.1.8</w:t>
      </w:r>
      <w:r>
        <w:rPr>
          <w:rFonts w:ascii="宋体" w:hAnsi="宋体" w:cs="宋体"/>
          <w:spacing w:val="-32"/>
          <w:sz w:val="24"/>
        </w:rPr>
        <w:t xml:space="preserve"> </w:t>
      </w:r>
      <w:r>
        <w:rPr>
          <w:rFonts w:ascii="宋体" w:hAnsi="宋体" w:cs="宋体"/>
          <w:spacing w:val="10"/>
          <w:sz w:val="24"/>
        </w:rPr>
        <w:t>项约定的其他独立承包人和监理人指示的他人提供条件外,承包</w:t>
      </w:r>
      <w:r>
        <w:rPr>
          <w:rFonts w:ascii="宋体" w:hAnsi="宋体" w:cs="宋体"/>
          <w:spacing w:val="8"/>
          <w:sz w:val="24"/>
        </w:rPr>
        <w:t>人运入施工场地的所有施工设备以及在施工</w:t>
      </w:r>
      <w:r>
        <w:rPr>
          <w:rFonts w:ascii="宋体" w:hAnsi="宋体" w:cs="宋体"/>
          <w:spacing w:val="7"/>
          <w:sz w:val="24"/>
        </w:rPr>
        <w:t>场地建设的临时设施仅限于用于合同工程。未经</w:t>
      </w:r>
      <w:r>
        <w:rPr>
          <w:rFonts w:ascii="宋体" w:hAnsi="宋体" w:cs="宋体"/>
          <w:spacing w:val="9"/>
          <w:sz w:val="24"/>
        </w:rPr>
        <w:t>监理人同意，不得将上述施工设备和临时设施中的任何部分运出施工场地或挪作他用。</w:t>
      </w:r>
    </w:p>
    <w:p w14:paraId="3782396B" w14:textId="77777777" w:rsidR="00D86540" w:rsidRDefault="00000000">
      <w:pPr>
        <w:spacing w:before="296" w:line="240" w:lineRule="auto"/>
        <w:ind w:left="20" w:right="94" w:firstLine="420"/>
        <w:rPr>
          <w:rFonts w:ascii="宋体" w:hAnsi="宋体" w:cs="宋体" w:hint="eastAsia"/>
          <w:spacing w:val="10"/>
          <w:sz w:val="24"/>
        </w:rPr>
      </w:pPr>
      <w:r>
        <w:rPr>
          <w:rFonts w:ascii="宋体" w:hAnsi="宋体" w:cs="宋体"/>
          <w:spacing w:val="10"/>
          <w:sz w:val="24"/>
        </w:rPr>
        <w:t>6.4.2</w:t>
      </w:r>
      <w:r>
        <w:rPr>
          <w:rFonts w:ascii="宋体" w:hAnsi="宋体" w:cs="宋体" w:hint="eastAsia"/>
          <w:spacing w:val="10"/>
          <w:sz w:val="24"/>
        </w:rPr>
        <w:t xml:space="preserve"> </w:t>
      </w:r>
      <w:r>
        <w:rPr>
          <w:rFonts w:ascii="宋体" w:hAnsi="宋体" w:cs="宋体"/>
          <w:spacing w:val="10"/>
          <w:sz w:val="24"/>
        </w:rPr>
        <w:t>经监理人同意，承包人可根据合同进度计划撤走闲置的施工设备。</w:t>
      </w:r>
    </w:p>
    <w:p w14:paraId="19E1916B"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279" w:name="bookmark152"/>
      <w:bookmarkStart w:id="1280" w:name="bookmark151"/>
      <w:bookmarkEnd w:id="1279"/>
      <w:bookmarkEnd w:id="1280"/>
      <w:r>
        <w:rPr>
          <w:rFonts w:ascii="宋体" w:hAnsi="宋体" w:cs="宋体"/>
          <w:spacing w:val="-4"/>
          <w:sz w:val="24"/>
        </w:rPr>
        <w:t>7.交通运输</w:t>
      </w:r>
    </w:p>
    <w:p w14:paraId="7D947DA6"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81" w:name="bookmark356"/>
      <w:bookmarkEnd w:id="1281"/>
      <w:r>
        <w:rPr>
          <w:rFonts w:ascii="宋体" w:hAnsi="宋体" w:cs="宋体"/>
          <w:spacing w:val="-2"/>
          <w:sz w:val="24"/>
        </w:rPr>
        <w:t>7.1</w:t>
      </w:r>
      <w:r>
        <w:rPr>
          <w:rFonts w:ascii="宋体" w:hAnsi="宋体" w:cs="宋体" w:hint="eastAsia"/>
          <w:spacing w:val="-2"/>
          <w:sz w:val="24"/>
        </w:rPr>
        <w:t xml:space="preserve"> </w:t>
      </w:r>
      <w:r>
        <w:rPr>
          <w:rFonts w:ascii="宋体" w:hAnsi="宋体" w:cs="宋体"/>
          <w:spacing w:val="-2"/>
          <w:sz w:val="24"/>
        </w:rPr>
        <w:t>道路通行权和场外设施</w:t>
      </w:r>
    </w:p>
    <w:p w14:paraId="44A549F5" w14:textId="77777777" w:rsidR="00D86540" w:rsidRDefault="00000000">
      <w:pPr>
        <w:spacing w:before="296" w:line="240" w:lineRule="auto"/>
        <w:ind w:left="19" w:right="92" w:firstLine="433"/>
        <w:rPr>
          <w:rFonts w:ascii="宋体" w:hAnsi="宋体" w:cs="宋体" w:hint="eastAsia"/>
          <w:sz w:val="24"/>
        </w:rPr>
      </w:pPr>
      <w:r>
        <w:rPr>
          <w:rFonts w:ascii="宋体" w:hAnsi="宋体" w:cs="宋体"/>
          <w:spacing w:val="7"/>
          <w:sz w:val="24"/>
        </w:rPr>
        <w:t>除合同条款专用部分另有约定外，发包人应根据合同工程的施工需要，负责办理取得出</w:t>
      </w:r>
      <w:r>
        <w:rPr>
          <w:rFonts w:ascii="宋体" w:hAnsi="宋体" w:cs="宋体"/>
          <w:spacing w:val="8"/>
          <w:sz w:val="24"/>
        </w:rPr>
        <w:t>入施工场地的专用和临时道路的通行权，以及取得为</w:t>
      </w:r>
      <w:r>
        <w:rPr>
          <w:rFonts w:ascii="宋体" w:hAnsi="宋体" w:cs="宋体"/>
          <w:spacing w:val="7"/>
          <w:sz w:val="24"/>
        </w:rPr>
        <w:t>工程建设所需修建场外设施的权利，并</w:t>
      </w:r>
      <w:r>
        <w:rPr>
          <w:rFonts w:ascii="宋体" w:hAnsi="宋体" w:cs="宋体"/>
          <w:spacing w:val="9"/>
          <w:sz w:val="24"/>
        </w:rPr>
        <w:t>承担有关费用。承包人应协助发包人办理上述手续。</w:t>
      </w:r>
    </w:p>
    <w:p w14:paraId="14131133"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82" w:name="bookmark153"/>
      <w:bookmarkEnd w:id="1282"/>
      <w:r>
        <w:rPr>
          <w:rFonts w:ascii="宋体" w:hAnsi="宋体" w:cs="宋体"/>
          <w:spacing w:val="-2"/>
          <w:sz w:val="24"/>
        </w:rPr>
        <w:t>7.2</w:t>
      </w:r>
      <w:r>
        <w:rPr>
          <w:rFonts w:ascii="宋体" w:hAnsi="宋体" w:cs="宋体" w:hint="eastAsia"/>
          <w:spacing w:val="-2"/>
          <w:sz w:val="24"/>
        </w:rPr>
        <w:t xml:space="preserve"> </w:t>
      </w:r>
      <w:r>
        <w:rPr>
          <w:rFonts w:ascii="宋体" w:hAnsi="宋体" w:cs="宋体"/>
          <w:spacing w:val="-2"/>
          <w:sz w:val="24"/>
        </w:rPr>
        <w:t>场内施工道路</w:t>
      </w:r>
    </w:p>
    <w:p w14:paraId="3A879929" w14:textId="77777777" w:rsidR="00D86540" w:rsidRDefault="00000000">
      <w:pPr>
        <w:spacing w:before="296" w:line="240" w:lineRule="auto"/>
        <w:ind w:left="19" w:right="92" w:firstLine="425"/>
        <w:rPr>
          <w:rFonts w:ascii="宋体" w:hAnsi="宋体" w:cs="宋体" w:hint="eastAsia"/>
          <w:sz w:val="24"/>
        </w:rPr>
      </w:pPr>
      <w:r>
        <w:rPr>
          <w:rFonts w:ascii="宋体" w:hAnsi="宋体" w:cs="宋体"/>
          <w:spacing w:val="9"/>
          <w:sz w:val="24"/>
        </w:rPr>
        <w:t>7.2.1</w:t>
      </w:r>
      <w:r>
        <w:rPr>
          <w:rFonts w:ascii="宋体" w:hAnsi="宋体" w:cs="宋体" w:hint="eastAsia"/>
          <w:spacing w:val="9"/>
          <w:sz w:val="24"/>
        </w:rPr>
        <w:t xml:space="preserve"> </w:t>
      </w:r>
      <w:r>
        <w:rPr>
          <w:rFonts w:ascii="宋体" w:hAnsi="宋体" w:cs="宋体"/>
          <w:spacing w:val="9"/>
          <w:sz w:val="24"/>
        </w:rPr>
        <w:t>除合同条款专用部分另有约定外，承包人应负责修建、维修、养护和管理施工</w:t>
      </w:r>
      <w:r>
        <w:rPr>
          <w:rFonts w:ascii="宋体" w:hAnsi="宋体" w:cs="宋体"/>
          <w:spacing w:val="8"/>
          <w:sz w:val="24"/>
        </w:rPr>
        <w:t>所需的临时道路和交通设施，包括维修、养护和管</w:t>
      </w:r>
      <w:r>
        <w:rPr>
          <w:rFonts w:ascii="宋体" w:hAnsi="宋体" w:cs="宋体"/>
          <w:spacing w:val="7"/>
          <w:sz w:val="24"/>
        </w:rPr>
        <w:t>理发包人提供的道路和交通设施，并承担</w:t>
      </w:r>
      <w:r>
        <w:rPr>
          <w:rFonts w:ascii="宋体" w:hAnsi="宋体" w:cs="宋体"/>
          <w:spacing w:val="5"/>
          <w:sz w:val="24"/>
        </w:rPr>
        <w:t>相应费用。</w:t>
      </w:r>
    </w:p>
    <w:p w14:paraId="7F0B863E" w14:textId="77777777" w:rsidR="00D86540" w:rsidRDefault="00000000">
      <w:pPr>
        <w:spacing w:before="2" w:line="240" w:lineRule="auto"/>
        <w:ind w:left="19" w:right="94" w:firstLine="425"/>
        <w:rPr>
          <w:rFonts w:ascii="宋体" w:hAnsi="宋体" w:cs="宋体" w:hint="eastAsia"/>
          <w:sz w:val="24"/>
        </w:rPr>
      </w:pPr>
      <w:r>
        <w:rPr>
          <w:rFonts w:ascii="宋体" w:hAnsi="宋体" w:cs="宋体"/>
          <w:spacing w:val="9"/>
          <w:sz w:val="24"/>
        </w:rPr>
        <w:t>7.2.2</w:t>
      </w:r>
      <w:r>
        <w:rPr>
          <w:rFonts w:ascii="宋体" w:hAnsi="宋体" w:cs="宋体" w:hint="eastAsia"/>
          <w:spacing w:val="9"/>
          <w:sz w:val="24"/>
        </w:rPr>
        <w:t xml:space="preserve"> </w:t>
      </w:r>
      <w:r>
        <w:rPr>
          <w:rFonts w:ascii="宋体" w:hAnsi="宋体" w:cs="宋体"/>
          <w:spacing w:val="9"/>
          <w:sz w:val="24"/>
        </w:rPr>
        <w:t>发包人和监理人有权无偿使用承包人修建的临时道路和交通设施，不需要交纳</w:t>
      </w:r>
      <w:r>
        <w:rPr>
          <w:rFonts w:ascii="宋体" w:hAnsi="宋体" w:cs="宋体"/>
          <w:spacing w:val="6"/>
          <w:sz w:val="24"/>
        </w:rPr>
        <w:t>任何费用。</w:t>
      </w:r>
    </w:p>
    <w:p w14:paraId="7829FC3F"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83" w:name="bookmark154"/>
      <w:bookmarkEnd w:id="1283"/>
      <w:r>
        <w:rPr>
          <w:rFonts w:ascii="宋体" w:hAnsi="宋体" w:cs="宋体"/>
          <w:spacing w:val="-2"/>
          <w:sz w:val="24"/>
        </w:rPr>
        <w:t>7.3</w:t>
      </w:r>
      <w:r>
        <w:rPr>
          <w:rFonts w:ascii="宋体" w:hAnsi="宋体" w:cs="宋体" w:hint="eastAsia"/>
          <w:spacing w:val="-2"/>
          <w:sz w:val="24"/>
        </w:rPr>
        <w:t xml:space="preserve"> </w:t>
      </w:r>
      <w:r>
        <w:rPr>
          <w:rFonts w:ascii="宋体" w:hAnsi="宋体" w:cs="宋体"/>
          <w:spacing w:val="-2"/>
          <w:sz w:val="24"/>
        </w:rPr>
        <w:t>场外交通</w:t>
      </w:r>
    </w:p>
    <w:p w14:paraId="7DBEE34F" w14:textId="77777777" w:rsidR="00D86540" w:rsidRDefault="00000000">
      <w:pPr>
        <w:spacing w:before="295" w:line="240" w:lineRule="auto"/>
        <w:ind w:left="19" w:right="94" w:firstLine="425"/>
        <w:rPr>
          <w:rFonts w:ascii="宋体" w:hAnsi="宋体" w:cs="宋体" w:hint="eastAsia"/>
          <w:sz w:val="24"/>
        </w:rPr>
      </w:pPr>
      <w:r>
        <w:rPr>
          <w:rFonts w:ascii="宋体" w:hAnsi="宋体" w:cs="宋体"/>
          <w:spacing w:val="9"/>
          <w:sz w:val="24"/>
        </w:rPr>
        <w:t>7.3.1</w:t>
      </w:r>
      <w:r>
        <w:rPr>
          <w:rFonts w:ascii="宋体" w:hAnsi="宋体" w:cs="宋体" w:hint="eastAsia"/>
          <w:spacing w:val="9"/>
          <w:sz w:val="24"/>
        </w:rPr>
        <w:t xml:space="preserve"> </w:t>
      </w:r>
      <w:r>
        <w:rPr>
          <w:rFonts w:ascii="宋体" w:hAnsi="宋体" w:cs="宋体"/>
          <w:spacing w:val="9"/>
          <w:sz w:val="24"/>
        </w:rPr>
        <w:t>承包人车辆外出行驶所需的场外公共道路的通行费、养路费和税款等由承包人</w:t>
      </w:r>
      <w:r>
        <w:rPr>
          <w:rFonts w:ascii="宋体" w:hAnsi="宋体" w:cs="宋体"/>
          <w:spacing w:val="3"/>
          <w:sz w:val="24"/>
        </w:rPr>
        <w:t>承担。</w:t>
      </w:r>
    </w:p>
    <w:p w14:paraId="1F235998" w14:textId="77777777" w:rsidR="00D86540" w:rsidRDefault="00000000">
      <w:pPr>
        <w:spacing w:before="1" w:line="240" w:lineRule="auto"/>
        <w:ind w:left="22" w:right="94" w:firstLine="422"/>
        <w:rPr>
          <w:rFonts w:ascii="宋体" w:hAnsi="宋体" w:cs="宋体" w:hint="eastAsia"/>
          <w:sz w:val="24"/>
        </w:rPr>
      </w:pPr>
      <w:r>
        <w:rPr>
          <w:rFonts w:ascii="宋体" w:hAnsi="宋体" w:cs="宋体"/>
          <w:spacing w:val="9"/>
          <w:sz w:val="24"/>
        </w:rPr>
        <w:t>7.3.2</w:t>
      </w:r>
      <w:r>
        <w:rPr>
          <w:rFonts w:ascii="宋体" w:hAnsi="宋体" w:cs="宋体" w:hint="eastAsia"/>
          <w:spacing w:val="9"/>
          <w:sz w:val="24"/>
        </w:rPr>
        <w:t xml:space="preserve"> </w:t>
      </w:r>
      <w:r>
        <w:rPr>
          <w:rFonts w:ascii="宋体" w:hAnsi="宋体" w:cs="宋体"/>
          <w:spacing w:val="9"/>
          <w:sz w:val="24"/>
        </w:rPr>
        <w:t>承包人应遵守有关交通法规，严格按照道路和桥梁的限制荷重安全行驶，并服</w:t>
      </w:r>
      <w:r>
        <w:rPr>
          <w:rFonts w:ascii="宋体" w:hAnsi="宋体" w:cs="宋体"/>
          <w:spacing w:val="8"/>
          <w:sz w:val="24"/>
        </w:rPr>
        <w:t>从交通管理部门的检查和监督。</w:t>
      </w:r>
    </w:p>
    <w:p w14:paraId="2A30D47E"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r>
        <w:rPr>
          <w:rFonts w:ascii="宋体" w:hAnsi="宋体" w:cs="宋体"/>
          <w:spacing w:val="-2"/>
          <w:sz w:val="24"/>
        </w:rPr>
        <w:lastRenderedPageBreak/>
        <w:t>7.4</w:t>
      </w:r>
      <w:r>
        <w:rPr>
          <w:rFonts w:ascii="宋体" w:hAnsi="宋体" w:cs="宋体" w:hint="eastAsia"/>
          <w:spacing w:val="-2"/>
          <w:sz w:val="24"/>
        </w:rPr>
        <w:t xml:space="preserve"> </w:t>
      </w:r>
      <w:r>
        <w:rPr>
          <w:rFonts w:ascii="宋体" w:hAnsi="宋体" w:cs="宋体"/>
          <w:spacing w:val="-2"/>
          <w:sz w:val="24"/>
        </w:rPr>
        <w:t>超大件和超重件的运输</w:t>
      </w:r>
    </w:p>
    <w:p w14:paraId="2E54A90F" w14:textId="77777777" w:rsidR="00D86540" w:rsidRDefault="00000000">
      <w:pPr>
        <w:spacing w:before="298" w:line="240" w:lineRule="auto"/>
        <w:ind w:left="23" w:firstLine="441"/>
        <w:rPr>
          <w:rFonts w:ascii="宋体" w:hAnsi="宋体" w:cs="宋体" w:hint="eastAsia"/>
          <w:sz w:val="24"/>
        </w:rPr>
      </w:pPr>
      <w:r>
        <w:rPr>
          <w:rFonts w:ascii="宋体" w:hAnsi="宋体" w:cs="宋体"/>
          <w:spacing w:val="9"/>
          <w:sz w:val="24"/>
        </w:rPr>
        <w:t>由承包人负责运输的超大件或超重件，应由承包人负责向交通管理部门办理申请手续，</w:t>
      </w:r>
      <w:r>
        <w:rPr>
          <w:rFonts w:ascii="宋体" w:hAnsi="宋体" w:cs="宋体"/>
          <w:spacing w:val="6"/>
          <w:sz w:val="24"/>
        </w:rPr>
        <w:t>发包人给予协助。运输超大件或超重件所需的道路和桥梁临时加固改造费用和其他有关费用，</w:t>
      </w:r>
      <w:r>
        <w:rPr>
          <w:rFonts w:ascii="宋体" w:hAnsi="宋体" w:cs="宋体"/>
          <w:spacing w:val="9"/>
          <w:sz w:val="24"/>
        </w:rPr>
        <w:t>由承包人承担，但合同条款专用部分另有约定除</w:t>
      </w:r>
      <w:r>
        <w:rPr>
          <w:rFonts w:ascii="宋体" w:hAnsi="宋体" w:cs="宋体"/>
          <w:spacing w:val="8"/>
          <w:sz w:val="24"/>
        </w:rPr>
        <w:t>外。</w:t>
      </w:r>
    </w:p>
    <w:p w14:paraId="00E682A3"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84" w:name="bookmark156"/>
      <w:bookmarkEnd w:id="1284"/>
      <w:r>
        <w:rPr>
          <w:rFonts w:ascii="宋体" w:hAnsi="宋体" w:cs="宋体"/>
          <w:spacing w:val="-2"/>
          <w:sz w:val="24"/>
        </w:rPr>
        <w:t>7.5</w:t>
      </w:r>
      <w:r>
        <w:rPr>
          <w:rFonts w:ascii="宋体" w:hAnsi="宋体" w:cs="宋体" w:hint="eastAsia"/>
          <w:spacing w:val="-2"/>
          <w:sz w:val="24"/>
        </w:rPr>
        <w:t xml:space="preserve"> </w:t>
      </w:r>
      <w:r>
        <w:rPr>
          <w:rFonts w:ascii="宋体" w:hAnsi="宋体" w:cs="宋体"/>
          <w:spacing w:val="-2"/>
          <w:sz w:val="24"/>
        </w:rPr>
        <w:t>道路和桥梁的损坏责任</w:t>
      </w:r>
    </w:p>
    <w:p w14:paraId="262E670E" w14:textId="77777777" w:rsidR="00D86540" w:rsidRDefault="00000000">
      <w:pPr>
        <w:spacing w:before="297" w:line="240" w:lineRule="auto"/>
        <w:ind w:left="31" w:right="159" w:firstLine="424"/>
        <w:rPr>
          <w:rFonts w:ascii="宋体" w:hAnsi="宋体" w:cs="宋体" w:hint="eastAsia"/>
          <w:sz w:val="24"/>
        </w:rPr>
      </w:pPr>
      <w:r>
        <w:rPr>
          <w:rFonts w:ascii="宋体" w:hAnsi="宋体" w:cs="宋体"/>
          <w:spacing w:val="7"/>
          <w:sz w:val="24"/>
        </w:rPr>
        <w:t>因承包人运输造成施工场地内外公共道路和桥梁损坏的，由承包人承担修复损坏的全部费用和可能引起的赔偿。</w:t>
      </w:r>
    </w:p>
    <w:p w14:paraId="5D3454A2"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85" w:name="bookmark157"/>
      <w:bookmarkEnd w:id="1285"/>
      <w:r>
        <w:rPr>
          <w:rFonts w:ascii="宋体" w:hAnsi="宋体" w:cs="宋体"/>
          <w:spacing w:val="-2"/>
          <w:sz w:val="24"/>
        </w:rPr>
        <w:t>7.6</w:t>
      </w:r>
      <w:r>
        <w:rPr>
          <w:rFonts w:ascii="宋体" w:hAnsi="宋体" w:cs="宋体" w:hint="eastAsia"/>
          <w:spacing w:val="-2"/>
          <w:sz w:val="24"/>
        </w:rPr>
        <w:t xml:space="preserve"> </w:t>
      </w:r>
      <w:r>
        <w:rPr>
          <w:rFonts w:ascii="宋体" w:hAnsi="宋体" w:cs="宋体"/>
          <w:spacing w:val="-2"/>
          <w:sz w:val="24"/>
        </w:rPr>
        <w:t>水路和航空运输</w:t>
      </w:r>
    </w:p>
    <w:p w14:paraId="3B9FBA4F" w14:textId="77777777" w:rsidR="00D86540" w:rsidRDefault="00000000">
      <w:pPr>
        <w:spacing w:before="298" w:line="240" w:lineRule="auto"/>
        <w:ind w:left="19" w:right="107" w:firstLine="420"/>
        <w:rPr>
          <w:rFonts w:ascii="宋体" w:hAnsi="宋体" w:cs="宋体" w:hint="eastAsia"/>
          <w:sz w:val="24"/>
        </w:rPr>
      </w:pPr>
      <w:r>
        <w:rPr>
          <w:rFonts w:ascii="宋体" w:hAnsi="宋体" w:cs="宋体"/>
          <w:spacing w:val="8"/>
          <w:sz w:val="24"/>
        </w:rPr>
        <w:t>本条上述各款的内容适用于水路运输和航空运输，其中“道路</w:t>
      </w:r>
      <w:r>
        <w:rPr>
          <w:rFonts w:ascii="宋体" w:hAnsi="宋体" w:cs="宋体"/>
          <w:spacing w:val="-70"/>
          <w:sz w:val="24"/>
        </w:rPr>
        <w:t xml:space="preserve"> </w:t>
      </w:r>
      <w:r>
        <w:rPr>
          <w:rFonts w:ascii="宋体" w:hAnsi="宋体" w:cs="宋体"/>
          <w:spacing w:val="8"/>
          <w:sz w:val="24"/>
        </w:rPr>
        <w:t>”一词的涵义包括河</w:t>
      </w:r>
      <w:r>
        <w:rPr>
          <w:rFonts w:ascii="宋体" w:hAnsi="宋体" w:cs="宋体"/>
          <w:spacing w:val="7"/>
          <w:sz w:val="24"/>
        </w:rPr>
        <w:t>道、航线、船闸、机场、码头、堤防以及水路或航空运输中其他相似结</w:t>
      </w:r>
      <w:r>
        <w:rPr>
          <w:rFonts w:ascii="宋体" w:hAnsi="宋体" w:cs="宋体"/>
          <w:spacing w:val="6"/>
          <w:sz w:val="24"/>
        </w:rPr>
        <w:t>构物；“车辆</w:t>
      </w:r>
      <w:r>
        <w:rPr>
          <w:rFonts w:ascii="宋体" w:hAnsi="宋体" w:cs="宋体"/>
          <w:spacing w:val="-70"/>
          <w:sz w:val="24"/>
        </w:rPr>
        <w:t xml:space="preserve"> </w:t>
      </w:r>
      <w:r>
        <w:rPr>
          <w:rFonts w:ascii="宋体" w:hAnsi="宋体" w:cs="宋体"/>
          <w:spacing w:val="6"/>
          <w:sz w:val="24"/>
        </w:rPr>
        <w:t>”一词的涵</w:t>
      </w:r>
      <w:r>
        <w:rPr>
          <w:rFonts w:ascii="宋体" w:hAnsi="宋体" w:cs="宋体"/>
          <w:spacing w:val="8"/>
          <w:sz w:val="24"/>
        </w:rPr>
        <w:t>义包括船舶和飞机等。</w:t>
      </w:r>
    </w:p>
    <w:p w14:paraId="79BB369F"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286" w:name="bookmark159"/>
      <w:bookmarkStart w:id="1287" w:name="bookmark158"/>
      <w:bookmarkEnd w:id="1286"/>
      <w:bookmarkEnd w:id="1287"/>
      <w:r>
        <w:rPr>
          <w:rFonts w:ascii="宋体" w:hAnsi="宋体" w:cs="宋体"/>
          <w:spacing w:val="-3"/>
          <w:sz w:val="24"/>
        </w:rPr>
        <w:t>8.测量放线</w:t>
      </w:r>
    </w:p>
    <w:p w14:paraId="1E2B6E5F"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88" w:name="bookmark357"/>
      <w:bookmarkEnd w:id="1288"/>
      <w:r>
        <w:rPr>
          <w:rFonts w:ascii="宋体" w:hAnsi="宋体" w:cs="宋体"/>
          <w:spacing w:val="-2"/>
          <w:sz w:val="24"/>
        </w:rPr>
        <w:t>8.1</w:t>
      </w:r>
      <w:r>
        <w:rPr>
          <w:rFonts w:ascii="宋体" w:hAnsi="宋体" w:cs="宋体" w:hint="eastAsia"/>
          <w:spacing w:val="-2"/>
          <w:sz w:val="24"/>
        </w:rPr>
        <w:t xml:space="preserve"> </w:t>
      </w:r>
      <w:r>
        <w:rPr>
          <w:rFonts w:ascii="宋体" w:hAnsi="宋体" w:cs="宋体"/>
          <w:spacing w:val="-2"/>
          <w:sz w:val="24"/>
        </w:rPr>
        <w:t>施工控制网</w:t>
      </w:r>
    </w:p>
    <w:p w14:paraId="0335E8B0" w14:textId="77777777" w:rsidR="00D86540" w:rsidRDefault="00000000">
      <w:pPr>
        <w:spacing w:before="298" w:line="240" w:lineRule="auto"/>
        <w:ind w:left="20" w:right="159" w:firstLine="420"/>
        <w:rPr>
          <w:rFonts w:ascii="黑体" w:eastAsia="黑体" w:hAnsi="黑体" w:cs="黑体" w:hint="eastAsia"/>
          <w:sz w:val="24"/>
        </w:rPr>
      </w:pPr>
      <w:r>
        <w:rPr>
          <w:rFonts w:ascii="宋体" w:hAnsi="宋体" w:cs="宋体"/>
          <w:spacing w:val="9"/>
          <w:sz w:val="24"/>
        </w:rPr>
        <w:t>8.1.1</w:t>
      </w:r>
      <w:r>
        <w:rPr>
          <w:rFonts w:ascii="宋体" w:hAnsi="宋体" w:cs="宋体" w:hint="eastAsia"/>
          <w:spacing w:val="9"/>
          <w:sz w:val="24"/>
        </w:rPr>
        <w:t xml:space="preserve"> </w:t>
      </w:r>
      <w:r>
        <w:rPr>
          <w:rFonts w:ascii="宋体" w:hAnsi="宋体" w:cs="宋体"/>
          <w:spacing w:val="9"/>
          <w:sz w:val="24"/>
        </w:rPr>
        <w:t>发包人应在合同约定的期限内，通过监理人向承包人提供测量基准点、基准线</w:t>
      </w:r>
      <w:r>
        <w:rPr>
          <w:rFonts w:ascii="宋体" w:hAnsi="宋体" w:cs="宋体"/>
          <w:spacing w:val="8"/>
          <w:sz w:val="24"/>
        </w:rPr>
        <w:t>和水准点及其书面资料。向承包人提供测量基准</w:t>
      </w:r>
      <w:r>
        <w:rPr>
          <w:rFonts w:ascii="宋体" w:hAnsi="宋体" w:cs="宋体"/>
          <w:spacing w:val="7"/>
          <w:sz w:val="24"/>
        </w:rPr>
        <w:t>点、基准线和水准点及其书面资料的期限</w:t>
      </w:r>
      <w:r>
        <w:rPr>
          <w:rFonts w:ascii="黑体" w:eastAsia="黑体" w:hAnsi="黑体" w:cs="黑体"/>
          <w:spacing w:val="7"/>
          <w:sz w:val="24"/>
        </w:rPr>
        <w:t>见合同条款专用部分。</w:t>
      </w:r>
    </w:p>
    <w:p w14:paraId="462C67ED" w14:textId="77777777" w:rsidR="00D86540" w:rsidRDefault="00000000">
      <w:pPr>
        <w:spacing w:before="2" w:line="240" w:lineRule="auto"/>
        <w:ind w:left="23" w:right="74" w:firstLine="417"/>
        <w:rPr>
          <w:rFonts w:ascii="宋体" w:hAnsi="宋体" w:cs="宋体" w:hint="eastAsia"/>
          <w:sz w:val="24"/>
        </w:rPr>
      </w:pPr>
      <w:r>
        <w:rPr>
          <w:rFonts w:ascii="宋体" w:hAnsi="宋体" w:cs="宋体"/>
          <w:spacing w:val="2"/>
          <w:sz w:val="24"/>
        </w:rPr>
        <w:t>8.1.2</w:t>
      </w:r>
      <w:r>
        <w:rPr>
          <w:rFonts w:ascii="宋体" w:hAnsi="宋体" w:cs="宋体" w:hint="eastAsia"/>
          <w:spacing w:val="2"/>
          <w:sz w:val="24"/>
        </w:rPr>
        <w:t xml:space="preserve"> </w:t>
      </w:r>
      <w:r>
        <w:rPr>
          <w:rFonts w:ascii="宋体" w:hAnsi="宋体" w:cs="宋体"/>
          <w:spacing w:val="2"/>
          <w:sz w:val="24"/>
        </w:rPr>
        <w:t>承包人应根据国家测绘基准、测绘系</w:t>
      </w:r>
      <w:r>
        <w:rPr>
          <w:rFonts w:ascii="宋体" w:hAnsi="宋体" w:cs="宋体"/>
          <w:spacing w:val="1"/>
          <w:sz w:val="24"/>
        </w:rPr>
        <w:t>统和工程测量技术规范，按上述基准点（线）</w:t>
      </w:r>
      <w:r>
        <w:rPr>
          <w:rFonts w:ascii="宋体" w:hAnsi="宋体" w:cs="宋体"/>
          <w:spacing w:val="7"/>
          <w:sz w:val="24"/>
        </w:rPr>
        <w:t>以及合同工程精度要求，测设施工控制网，承包人测设施工控制网的其他要求</w:t>
      </w:r>
      <w:r>
        <w:rPr>
          <w:rFonts w:ascii="黑体" w:eastAsia="黑体" w:hAnsi="黑体" w:cs="黑体"/>
          <w:spacing w:val="7"/>
          <w:sz w:val="24"/>
        </w:rPr>
        <w:t>见合同条款专用部分。</w:t>
      </w:r>
      <w:r>
        <w:rPr>
          <w:rFonts w:ascii="宋体" w:hAnsi="宋体" w:cs="宋体"/>
          <w:spacing w:val="7"/>
          <w:sz w:val="24"/>
        </w:rPr>
        <w:t>并将施工控制网资料在约定期限内报送监理人审批，其报送监理人审批的期限</w:t>
      </w:r>
      <w:r>
        <w:rPr>
          <w:rFonts w:ascii="黑体" w:eastAsia="黑体" w:hAnsi="黑体" w:cs="黑体"/>
          <w:spacing w:val="7"/>
          <w:sz w:val="24"/>
        </w:rPr>
        <w:t>见合同条款专用部分</w:t>
      </w:r>
      <w:r>
        <w:rPr>
          <w:rFonts w:ascii="宋体" w:hAnsi="宋体" w:cs="宋体"/>
          <w:spacing w:val="7"/>
          <w:sz w:val="24"/>
        </w:rPr>
        <w:t>。</w:t>
      </w:r>
    </w:p>
    <w:p w14:paraId="309BCD96" w14:textId="77777777" w:rsidR="00D86540" w:rsidRDefault="00000000">
      <w:pPr>
        <w:spacing w:before="1" w:line="240" w:lineRule="auto"/>
        <w:ind w:left="19" w:right="161" w:firstLine="420"/>
        <w:rPr>
          <w:rFonts w:ascii="宋体" w:hAnsi="宋体" w:cs="宋体" w:hint="eastAsia"/>
          <w:sz w:val="24"/>
        </w:rPr>
      </w:pPr>
      <w:r>
        <w:rPr>
          <w:rFonts w:ascii="宋体" w:hAnsi="宋体" w:cs="宋体"/>
          <w:spacing w:val="9"/>
          <w:sz w:val="24"/>
        </w:rPr>
        <w:t>8.1.3</w:t>
      </w:r>
      <w:r>
        <w:rPr>
          <w:rFonts w:ascii="宋体" w:hAnsi="宋体" w:cs="宋体" w:hint="eastAsia"/>
          <w:spacing w:val="9"/>
          <w:sz w:val="24"/>
        </w:rPr>
        <w:t xml:space="preserve"> </w:t>
      </w:r>
      <w:r>
        <w:rPr>
          <w:rFonts w:ascii="宋体" w:hAnsi="宋体" w:cs="宋体"/>
          <w:spacing w:val="9"/>
          <w:sz w:val="24"/>
        </w:rPr>
        <w:t>承包人应负责管理施工控制网点。施工控制网点丢失或损坏的，承包人应及时修复，并承担施工控制网点的管理与修复费用。工程竣工后将施工控制网点移交发包人。</w:t>
      </w:r>
    </w:p>
    <w:p w14:paraId="642ABFD8"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89" w:name="bookmark160"/>
      <w:bookmarkEnd w:id="1289"/>
      <w:r>
        <w:rPr>
          <w:rFonts w:ascii="宋体" w:hAnsi="宋体" w:cs="宋体"/>
          <w:spacing w:val="-2"/>
          <w:sz w:val="24"/>
        </w:rPr>
        <w:t>8.2</w:t>
      </w:r>
      <w:r>
        <w:rPr>
          <w:rFonts w:ascii="宋体" w:hAnsi="宋体" w:cs="宋体" w:hint="eastAsia"/>
          <w:spacing w:val="-2"/>
          <w:sz w:val="24"/>
        </w:rPr>
        <w:t xml:space="preserve"> </w:t>
      </w:r>
      <w:r>
        <w:rPr>
          <w:rFonts w:ascii="宋体" w:hAnsi="宋体" w:cs="宋体"/>
          <w:spacing w:val="-2"/>
          <w:sz w:val="24"/>
        </w:rPr>
        <w:t>施工测量</w:t>
      </w:r>
    </w:p>
    <w:p w14:paraId="570E9ED4" w14:textId="77777777" w:rsidR="00D86540" w:rsidRDefault="00000000">
      <w:pPr>
        <w:spacing w:before="293" w:line="240" w:lineRule="auto"/>
        <w:ind w:left="23" w:right="90" w:firstLine="417"/>
        <w:rPr>
          <w:rFonts w:ascii="宋体" w:hAnsi="宋体" w:cs="宋体" w:hint="eastAsia"/>
          <w:sz w:val="24"/>
        </w:rPr>
      </w:pPr>
      <w:r>
        <w:rPr>
          <w:rFonts w:ascii="宋体" w:hAnsi="宋体" w:cs="宋体"/>
          <w:spacing w:val="6"/>
          <w:sz w:val="24"/>
        </w:rPr>
        <w:t>8.2.1</w:t>
      </w:r>
      <w:r>
        <w:rPr>
          <w:rFonts w:ascii="宋体" w:hAnsi="宋体" w:cs="宋体" w:hint="eastAsia"/>
          <w:spacing w:val="6"/>
          <w:sz w:val="24"/>
        </w:rPr>
        <w:t xml:space="preserve"> </w:t>
      </w:r>
      <w:r>
        <w:rPr>
          <w:rFonts w:ascii="宋体" w:hAnsi="宋体" w:cs="宋体"/>
          <w:spacing w:val="6"/>
          <w:sz w:val="24"/>
        </w:rPr>
        <w:t>承包人应负责施工过程中的全部施工测量放线工作，并配置合格的人员、</w:t>
      </w:r>
      <w:r>
        <w:rPr>
          <w:rFonts w:ascii="宋体" w:hAnsi="宋体" w:cs="宋体"/>
          <w:spacing w:val="5"/>
          <w:sz w:val="24"/>
        </w:rPr>
        <w:t>仪器、</w:t>
      </w:r>
      <w:r>
        <w:rPr>
          <w:rFonts w:ascii="宋体" w:hAnsi="宋体" w:cs="宋体"/>
          <w:spacing w:val="7"/>
          <w:sz w:val="24"/>
        </w:rPr>
        <w:t>设备和其他物品。</w:t>
      </w:r>
    </w:p>
    <w:p w14:paraId="66F0114A" w14:textId="77777777" w:rsidR="00D86540" w:rsidRDefault="00000000">
      <w:pPr>
        <w:spacing w:before="2" w:line="240" w:lineRule="auto"/>
        <w:ind w:left="36" w:right="161" w:firstLine="403"/>
        <w:rPr>
          <w:rFonts w:ascii="宋体" w:hAnsi="宋体" w:cs="宋体" w:hint="eastAsia"/>
          <w:sz w:val="24"/>
        </w:rPr>
      </w:pPr>
      <w:r>
        <w:rPr>
          <w:rFonts w:ascii="宋体" w:hAnsi="宋体" w:cs="宋体"/>
          <w:spacing w:val="9"/>
          <w:sz w:val="24"/>
        </w:rPr>
        <w:t>8.2.2</w:t>
      </w:r>
      <w:r>
        <w:rPr>
          <w:rFonts w:ascii="宋体" w:hAnsi="宋体" w:cs="宋体" w:hint="eastAsia"/>
          <w:spacing w:val="9"/>
          <w:sz w:val="24"/>
        </w:rPr>
        <w:t xml:space="preserve"> </w:t>
      </w:r>
      <w:r>
        <w:rPr>
          <w:rFonts w:ascii="宋体" w:hAnsi="宋体" w:cs="宋体"/>
          <w:spacing w:val="9"/>
          <w:sz w:val="24"/>
        </w:rPr>
        <w:t>监理人可以指示承包人进行抽样复测，当复测中发现错误或出现超过合同约定的误差时，承包人应按监理人指示进行修正或补测，并承担相应的复</w:t>
      </w:r>
      <w:r>
        <w:rPr>
          <w:rFonts w:ascii="宋体" w:hAnsi="宋体" w:cs="宋体"/>
          <w:spacing w:val="8"/>
          <w:sz w:val="24"/>
        </w:rPr>
        <w:t>测费用。</w:t>
      </w:r>
    </w:p>
    <w:p w14:paraId="22D441C4"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r>
        <w:rPr>
          <w:rFonts w:ascii="宋体" w:hAnsi="宋体" w:cs="宋体"/>
          <w:spacing w:val="-1"/>
          <w:sz w:val="24"/>
        </w:rPr>
        <w:t>8.3</w:t>
      </w:r>
      <w:r>
        <w:rPr>
          <w:rFonts w:ascii="宋体" w:hAnsi="宋体" w:cs="宋体" w:hint="eastAsia"/>
          <w:spacing w:val="-1"/>
          <w:sz w:val="24"/>
        </w:rPr>
        <w:t xml:space="preserve"> </w:t>
      </w:r>
      <w:r>
        <w:rPr>
          <w:rFonts w:ascii="宋体" w:hAnsi="宋体" w:cs="宋体"/>
          <w:spacing w:val="-1"/>
          <w:sz w:val="24"/>
        </w:rPr>
        <w:t>基准资料错误的责任</w:t>
      </w:r>
    </w:p>
    <w:p w14:paraId="43EBB5AC" w14:textId="77777777" w:rsidR="00D86540" w:rsidRDefault="00000000">
      <w:pPr>
        <w:spacing w:before="65" w:line="240" w:lineRule="auto"/>
        <w:ind w:left="22" w:hanging="2"/>
        <w:rPr>
          <w:rFonts w:ascii="宋体" w:hAnsi="宋体" w:cs="宋体" w:hint="eastAsia"/>
          <w:sz w:val="24"/>
        </w:rPr>
      </w:pPr>
      <w:r>
        <w:rPr>
          <w:rFonts w:ascii="宋体" w:hAnsi="宋体" w:cs="宋体"/>
          <w:spacing w:val="7"/>
          <w:sz w:val="24"/>
        </w:rPr>
        <w:t>发包人应对其提供的测量基准点、基准线和水准点及其书面资料的真实性、准确性和完</w:t>
      </w:r>
      <w:r>
        <w:rPr>
          <w:rFonts w:ascii="宋体" w:hAnsi="宋体" w:cs="宋体"/>
          <w:spacing w:val="6"/>
          <w:sz w:val="24"/>
        </w:rPr>
        <w:t>整性负责。发包人提供上述基准资料错误导致承包人测量放线工</w:t>
      </w:r>
      <w:r>
        <w:rPr>
          <w:rFonts w:ascii="宋体" w:hAnsi="宋体" w:cs="宋体"/>
          <w:spacing w:val="6"/>
          <w:sz w:val="24"/>
        </w:rPr>
        <w:lastRenderedPageBreak/>
        <w:t>作的返工或造成工程损失的，</w:t>
      </w:r>
      <w:r>
        <w:rPr>
          <w:rFonts w:ascii="宋体" w:hAnsi="宋体" w:cs="宋体"/>
          <w:spacing w:val="7"/>
          <w:sz w:val="24"/>
        </w:rPr>
        <w:t>发包人应当承担由此增加的费用和（或）工期延误，并向承包人支付合理利润。承包人发现</w:t>
      </w:r>
      <w:r>
        <w:rPr>
          <w:rFonts w:ascii="宋体" w:hAnsi="宋体" w:cs="宋体"/>
          <w:spacing w:val="9"/>
          <w:sz w:val="24"/>
        </w:rPr>
        <w:t>发包人提供的上述基准资料存在明显错误或疏忽的，应及时通知监理人。</w:t>
      </w:r>
    </w:p>
    <w:p w14:paraId="44A56D89"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90" w:name="bookmark162"/>
      <w:bookmarkEnd w:id="1290"/>
      <w:r>
        <w:rPr>
          <w:rFonts w:ascii="宋体" w:hAnsi="宋体" w:cs="宋体"/>
          <w:spacing w:val="-1"/>
          <w:sz w:val="24"/>
        </w:rPr>
        <w:t>8.4</w:t>
      </w:r>
      <w:r>
        <w:rPr>
          <w:rFonts w:ascii="宋体" w:hAnsi="宋体" w:cs="宋体" w:hint="eastAsia"/>
          <w:spacing w:val="-1"/>
          <w:sz w:val="24"/>
        </w:rPr>
        <w:t xml:space="preserve"> </w:t>
      </w:r>
      <w:r>
        <w:rPr>
          <w:rFonts w:ascii="宋体" w:hAnsi="宋体" w:cs="宋体"/>
          <w:spacing w:val="-1"/>
          <w:sz w:val="24"/>
        </w:rPr>
        <w:t>监理人使用施工控制网</w:t>
      </w:r>
    </w:p>
    <w:p w14:paraId="196809BF" w14:textId="77777777" w:rsidR="00D86540" w:rsidRDefault="00000000">
      <w:pPr>
        <w:spacing w:before="2" w:line="240" w:lineRule="auto"/>
        <w:ind w:left="36" w:right="161" w:firstLine="403"/>
        <w:rPr>
          <w:rFonts w:ascii="宋体" w:hAnsi="宋体" w:cs="宋体" w:hint="eastAsia"/>
          <w:spacing w:val="9"/>
          <w:sz w:val="24"/>
        </w:rPr>
      </w:pPr>
      <w:r>
        <w:rPr>
          <w:rFonts w:ascii="宋体" w:hAnsi="宋体" w:cs="宋体"/>
          <w:spacing w:val="9"/>
          <w:sz w:val="24"/>
        </w:rPr>
        <w:t>监理人需要使用施工控制网的，承包人应提供必要的协助，发包人不再为此支付费用。</w:t>
      </w:r>
    </w:p>
    <w:p w14:paraId="474AAA38"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291" w:name="bookmark164"/>
      <w:bookmarkStart w:id="1292" w:name="bookmark163"/>
      <w:bookmarkEnd w:id="1291"/>
      <w:bookmarkEnd w:id="1292"/>
      <w:r>
        <w:rPr>
          <w:rFonts w:ascii="宋体" w:hAnsi="宋体" w:cs="宋体"/>
          <w:spacing w:val="-1"/>
          <w:sz w:val="24"/>
        </w:rPr>
        <w:t>9.施工安全、治安保卫和环境保护</w:t>
      </w:r>
    </w:p>
    <w:p w14:paraId="16710B46"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93" w:name="bookmark358"/>
      <w:bookmarkEnd w:id="1293"/>
      <w:r>
        <w:rPr>
          <w:rFonts w:ascii="宋体" w:hAnsi="宋体" w:cs="宋体"/>
          <w:spacing w:val="-1"/>
          <w:sz w:val="24"/>
        </w:rPr>
        <w:t>9.1</w:t>
      </w:r>
      <w:r>
        <w:rPr>
          <w:rFonts w:ascii="宋体" w:hAnsi="宋体" w:cs="宋体" w:hint="eastAsia"/>
          <w:spacing w:val="-1"/>
          <w:sz w:val="24"/>
        </w:rPr>
        <w:t xml:space="preserve"> </w:t>
      </w:r>
      <w:r>
        <w:rPr>
          <w:rFonts w:ascii="宋体" w:hAnsi="宋体" w:cs="宋体"/>
          <w:spacing w:val="-1"/>
          <w:sz w:val="24"/>
        </w:rPr>
        <w:t>发包人的施工安全责任</w:t>
      </w:r>
    </w:p>
    <w:p w14:paraId="09CA499C" w14:textId="77777777" w:rsidR="00D86540" w:rsidRDefault="00000000">
      <w:pPr>
        <w:spacing w:before="297" w:line="240" w:lineRule="auto"/>
        <w:ind w:left="24" w:right="161" w:firstLine="416"/>
        <w:rPr>
          <w:rFonts w:ascii="宋体" w:hAnsi="宋体" w:cs="宋体" w:hint="eastAsia"/>
          <w:sz w:val="24"/>
        </w:rPr>
      </w:pPr>
      <w:r>
        <w:rPr>
          <w:rFonts w:ascii="宋体" w:hAnsi="宋体" w:cs="宋体"/>
          <w:spacing w:val="9"/>
          <w:sz w:val="24"/>
        </w:rPr>
        <w:t>9.1.1</w:t>
      </w:r>
      <w:r>
        <w:rPr>
          <w:rFonts w:ascii="宋体" w:hAnsi="宋体" w:cs="宋体" w:hint="eastAsia"/>
          <w:spacing w:val="9"/>
          <w:sz w:val="24"/>
        </w:rPr>
        <w:t xml:space="preserve"> </w:t>
      </w:r>
      <w:r>
        <w:rPr>
          <w:rFonts w:ascii="宋体" w:hAnsi="宋体" w:cs="宋体"/>
          <w:spacing w:val="9"/>
          <w:sz w:val="24"/>
        </w:rPr>
        <w:t>发包人应按合同约定履行安全职责，授权监理人按合同约定的安全工作内容监督、检查承包人安全工作的实施，组织承包人和有关单位进行安全检查。</w:t>
      </w:r>
    </w:p>
    <w:p w14:paraId="30769C98" w14:textId="77777777" w:rsidR="00D86540" w:rsidRDefault="00000000">
      <w:pPr>
        <w:spacing w:before="297" w:line="240" w:lineRule="auto"/>
        <w:ind w:left="24" w:right="161" w:firstLine="416"/>
        <w:rPr>
          <w:rFonts w:ascii="宋体" w:hAnsi="宋体" w:cs="宋体" w:hint="eastAsia"/>
          <w:spacing w:val="9"/>
          <w:sz w:val="24"/>
        </w:rPr>
      </w:pPr>
      <w:r>
        <w:rPr>
          <w:rFonts w:ascii="宋体" w:hAnsi="宋体" w:cs="宋体"/>
          <w:spacing w:val="9"/>
          <w:sz w:val="24"/>
        </w:rPr>
        <w:t>9.1.2</w:t>
      </w:r>
      <w:r>
        <w:rPr>
          <w:rFonts w:ascii="宋体" w:hAnsi="宋体" w:cs="宋体" w:hint="eastAsia"/>
          <w:spacing w:val="9"/>
          <w:sz w:val="24"/>
        </w:rPr>
        <w:t xml:space="preserve"> </w:t>
      </w:r>
      <w:r>
        <w:rPr>
          <w:rFonts w:ascii="宋体" w:hAnsi="宋体" w:cs="宋体"/>
          <w:spacing w:val="9"/>
          <w:sz w:val="24"/>
        </w:rPr>
        <w:t>发包人应对其现场机构雇佣的全部人员的工伤事故承担责任，但由于承包人原因造成发包人人员工伤的，应由承包人承担责任。</w:t>
      </w:r>
    </w:p>
    <w:p w14:paraId="51625287" w14:textId="77777777" w:rsidR="00D86540" w:rsidRDefault="00000000">
      <w:pPr>
        <w:spacing w:before="297" w:line="240" w:lineRule="auto"/>
        <w:ind w:left="24" w:right="161" w:firstLine="416"/>
        <w:rPr>
          <w:rFonts w:ascii="宋体" w:hAnsi="宋体" w:cs="宋体" w:hint="eastAsia"/>
          <w:spacing w:val="9"/>
          <w:sz w:val="24"/>
        </w:rPr>
      </w:pPr>
      <w:r>
        <w:rPr>
          <w:rFonts w:ascii="宋体" w:hAnsi="宋体" w:cs="宋体"/>
          <w:spacing w:val="9"/>
          <w:sz w:val="24"/>
        </w:rPr>
        <w:t>9.1.3</w:t>
      </w:r>
      <w:r>
        <w:rPr>
          <w:rFonts w:ascii="宋体" w:hAnsi="宋体" w:cs="宋体" w:hint="eastAsia"/>
          <w:spacing w:val="9"/>
          <w:sz w:val="24"/>
        </w:rPr>
        <w:t xml:space="preserve"> </w:t>
      </w:r>
      <w:r>
        <w:rPr>
          <w:rFonts w:ascii="宋体" w:hAnsi="宋体" w:cs="宋体"/>
          <w:spacing w:val="9"/>
          <w:sz w:val="24"/>
        </w:rPr>
        <w:t>发包人应负责赔偿以下各种情况造成的第三者人身伤亡和财产损失：</w:t>
      </w:r>
    </w:p>
    <w:p w14:paraId="4404E0AE" w14:textId="77777777" w:rsidR="00D86540" w:rsidRDefault="00000000">
      <w:pPr>
        <w:spacing w:before="297" w:line="240" w:lineRule="auto"/>
        <w:ind w:left="24" w:right="161" w:firstLine="416"/>
        <w:rPr>
          <w:rFonts w:ascii="宋体" w:hAnsi="宋体" w:cs="宋体" w:hint="eastAsia"/>
          <w:spacing w:val="9"/>
          <w:sz w:val="24"/>
        </w:rPr>
      </w:pPr>
      <w:r>
        <w:rPr>
          <w:rFonts w:ascii="宋体" w:hAnsi="宋体" w:cs="宋体"/>
          <w:spacing w:val="9"/>
          <w:sz w:val="24"/>
        </w:rPr>
        <w:t>（1）工程或工程的任何部分对土地的占用所造成的第三者财产损失；</w:t>
      </w:r>
    </w:p>
    <w:p w14:paraId="0A2C52AC" w14:textId="77777777" w:rsidR="00D86540" w:rsidRDefault="00000000">
      <w:pPr>
        <w:spacing w:before="297" w:line="240" w:lineRule="auto"/>
        <w:ind w:left="24" w:right="161" w:firstLine="416"/>
        <w:rPr>
          <w:rFonts w:ascii="宋体" w:hAnsi="宋体" w:cs="宋体" w:hint="eastAsia"/>
          <w:spacing w:val="9"/>
          <w:sz w:val="24"/>
        </w:rPr>
      </w:pPr>
      <w:r>
        <w:rPr>
          <w:rFonts w:ascii="宋体" w:hAnsi="宋体" w:cs="宋体"/>
          <w:spacing w:val="9"/>
          <w:sz w:val="24"/>
        </w:rPr>
        <w:t>（2）由于发包人原因在施工场地及其毗邻地带造成的第三者人身伤亡和财产损失。</w:t>
      </w:r>
    </w:p>
    <w:p w14:paraId="616C53B1"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94" w:name="bookmark165"/>
      <w:bookmarkEnd w:id="1294"/>
      <w:r>
        <w:rPr>
          <w:rFonts w:ascii="宋体" w:hAnsi="宋体" w:cs="宋体"/>
          <w:spacing w:val="-1"/>
          <w:sz w:val="24"/>
        </w:rPr>
        <w:t>9.2</w:t>
      </w:r>
      <w:r>
        <w:rPr>
          <w:rFonts w:ascii="宋体" w:hAnsi="宋体" w:cs="宋体" w:hint="eastAsia"/>
          <w:spacing w:val="-1"/>
          <w:sz w:val="24"/>
        </w:rPr>
        <w:t xml:space="preserve"> </w:t>
      </w:r>
      <w:r>
        <w:rPr>
          <w:rFonts w:ascii="宋体" w:hAnsi="宋体" w:cs="宋体"/>
          <w:spacing w:val="-1"/>
          <w:sz w:val="24"/>
        </w:rPr>
        <w:t>承包人的施工安全责任</w:t>
      </w:r>
    </w:p>
    <w:p w14:paraId="13D3AAE2" w14:textId="77777777" w:rsidR="00D86540" w:rsidRDefault="00000000">
      <w:pPr>
        <w:spacing w:before="296" w:line="240" w:lineRule="auto"/>
        <w:ind w:left="21" w:right="161" w:firstLine="419"/>
        <w:rPr>
          <w:rFonts w:ascii="宋体" w:hAnsi="宋体" w:cs="宋体" w:hint="eastAsia"/>
          <w:sz w:val="24"/>
        </w:rPr>
      </w:pPr>
      <w:r>
        <w:rPr>
          <w:rFonts w:ascii="宋体" w:hAnsi="宋体" w:cs="宋体"/>
          <w:spacing w:val="9"/>
          <w:sz w:val="24"/>
        </w:rPr>
        <w:t>9.2.1</w:t>
      </w:r>
      <w:r>
        <w:rPr>
          <w:rFonts w:ascii="宋体" w:hAnsi="宋体" w:cs="宋体" w:hint="eastAsia"/>
          <w:spacing w:val="9"/>
          <w:sz w:val="24"/>
        </w:rPr>
        <w:t xml:space="preserve"> </w:t>
      </w:r>
      <w:r>
        <w:rPr>
          <w:rFonts w:ascii="宋体" w:hAnsi="宋体" w:cs="宋体"/>
          <w:spacing w:val="9"/>
          <w:sz w:val="24"/>
        </w:rPr>
        <w:t>承包人应按合同约定履行安全职责,执行监理人有关安全工作的指示,并在合同</w:t>
      </w:r>
      <w:r>
        <w:rPr>
          <w:rFonts w:ascii="宋体" w:hAnsi="宋体" w:cs="宋体"/>
          <w:spacing w:val="7"/>
          <w:sz w:val="24"/>
        </w:rPr>
        <w:t>条款专用部分约定的期限内，按合同约定的安全工作内容，编制施工安全措施计划报送监理</w:t>
      </w:r>
      <w:r>
        <w:rPr>
          <w:rFonts w:ascii="宋体" w:hAnsi="宋体" w:cs="宋体"/>
          <w:spacing w:val="9"/>
          <w:sz w:val="24"/>
        </w:rPr>
        <w:t>人审批。监理人应在合同条款专用部分约定的期限内完成批复。</w:t>
      </w:r>
    </w:p>
    <w:p w14:paraId="3A4F6410" w14:textId="77777777" w:rsidR="00D86540" w:rsidRDefault="00000000">
      <w:pPr>
        <w:spacing w:before="1" w:line="240" w:lineRule="auto"/>
        <w:ind w:left="21" w:right="161" w:firstLine="419"/>
        <w:rPr>
          <w:rFonts w:ascii="宋体" w:hAnsi="宋体" w:cs="宋体" w:hint="eastAsia"/>
          <w:sz w:val="24"/>
        </w:rPr>
      </w:pPr>
      <w:r>
        <w:rPr>
          <w:rFonts w:ascii="宋体" w:hAnsi="宋体" w:cs="宋体"/>
          <w:spacing w:val="9"/>
          <w:sz w:val="24"/>
        </w:rPr>
        <w:t>9.2.2</w:t>
      </w:r>
      <w:r>
        <w:rPr>
          <w:rFonts w:ascii="宋体" w:hAnsi="宋体" w:cs="宋体" w:hint="eastAsia"/>
          <w:spacing w:val="9"/>
          <w:sz w:val="24"/>
        </w:rPr>
        <w:t xml:space="preserve"> </w:t>
      </w:r>
      <w:r>
        <w:rPr>
          <w:rFonts w:ascii="宋体" w:hAnsi="宋体" w:cs="宋体"/>
          <w:spacing w:val="9"/>
          <w:sz w:val="24"/>
        </w:rPr>
        <w:t>承包人应加强施工作业安全管理，特别应加强易燃、易爆材料、火工器材、有</w:t>
      </w:r>
      <w:r>
        <w:rPr>
          <w:rFonts w:ascii="宋体" w:hAnsi="宋体" w:cs="宋体"/>
          <w:spacing w:val="7"/>
          <w:sz w:val="24"/>
        </w:rPr>
        <w:t>毒与腐蚀性材料、行业挥发性有机物和其他危险品的管理，以及对爆破作业和地下工程施工等危险作业的管理。</w:t>
      </w:r>
    </w:p>
    <w:p w14:paraId="12BE89FD" w14:textId="77777777" w:rsidR="00D86540" w:rsidRDefault="00000000">
      <w:pPr>
        <w:spacing w:before="2" w:line="240" w:lineRule="auto"/>
        <w:ind w:left="20" w:right="161" w:firstLine="420"/>
        <w:rPr>
          <w:rFonts w:ascii="宋体" w:hAnsi="宋体" w:cs="宋体" w:hint="eastAsia"/>
          <w:sz w:val="24"/>
        </w:rPr>
      </w:pPr>
      <w:r>
        <w:rPr>
          <w:rFonts w:ascii="宋体" w:hAnsi="宋体" w:cs="宋体"/>
          <w:spacing w:val="9"/>
          <w:sz w:val="24"/>
        </w:rPr>
        <w:t>9.2.3</w:t>
      </w:r>
      <w:r>
        <w:rPr>
          <w:rFonts w:ascii="宋体" w:hAnsi="宋体" w:cs="宋体" w:hint="eastAsia"/>
          <w:spacing w:val="9"/>
          <w:sz w:val="24"/>
        </w:rPr>
        <w:t xml:space="preserve"> </w:t>
      </w:r>
      <w:r>
        <w:rPr>
          <w:rFonts w:ascii="宋体" w:hAnsi="宋体" w:cs="宋体"/>
          <w:spacing w:val="9"/>
          <w:sz w:val="24"/>
        </w:rPr>
        <w:t>承包人应严格按照国家安全标准制定施工安全操作规程，配备必要的安全生产和劳动保护设施，加强对承包人人员的安全教育，并发放安全工作手册和劳动保护用具。</w:t>
      </w:r>
    </w:p>
    <w:p w14:paraId="32C07006" w14:textId="77777777" w:rsidR="00D86540" w:rsidRDefault="00000000">
      <w:pPr>
        <w:spacing w:before="2" w:line="240" w:lineRule="auto"/>
        <w:ind w:left="19" w:right="159" w:firstLine="421"/>
        <w:rPr>
          <w:rFonts w:ascii="宋体" w:hAnsi="宋体" w:cs="宋体" w:hint="eastAsia"/>
          <w:sz w:val="24"/>
        </w:rPr>
      </w:pPr>
      <w:r>
        <w:rPr>
          <w:rFonts w:ascii="宋体" w:hAnsi="宋体" w:cs="宋体"/>
          <w:spacing w:val="9"/>
          <w:sz w:val="24"/>
        </w:rPr>
        <w:t>9.2.4</w:t>
      </w:r>
      <w:r>
        <w:rPr>
          <w:rFonts w:ascii="宋体" w:hAnsi="宋体" w:cs="宋体" w:hint="eastAsia"/>
          <w:spacing w:val="9"/>
          <w:sz w:val="24"/>
        </w:rPr>
        <w:t xml:space="preserve"> </w:t>
      </w:r>
      <w:r>
        <w:rPr>
          <w:rFonts w:ascii="宋体" w:hAnsi="宋体" w:cs="宋体"/>
          <w:spacing w:val="9"/>
          <w:sz w:val="24"/>
        </w:rPr>
        <w:t>承包人应按监理人的指示制定应对灾害的紧急预案，报送监理人审批。承包人</w:t>
      </w:r>
      <w:r>
        <w:rPr>
          <w:rFonts w:ascii="宋体" w:hAnsi="宋体" w:cs="宋体"/>
          <w:spacing w:val="8"/>
          <w:sz w:val="24"/>
        </w:rPr>
        <w:t>还应按预案做好安全检查，配置必要的救助物资和</w:t>
      </w:r>
      <w:r>
        <w:rPr>
          <w:rFonts w:ascii="宋体" w:hAnsi="宋体" w:cs="宋体"/>
          <w:spacing w:val="7"/>
          <w:sz w:val="24"/>
        </w:rPr>
        <w:t>器材，切实保护好有关人员的人身和财产</w:t>
      </w:r>
      <w:r>
        <w:rPr>
          <w:rFonts w:ascii="宋体" w:hAnsi="宋体" w:cs="宋体"/>
          <w:spacing w:val="3"/>
          <w:sz w:val="24"/>
        </w:rPr>
        <w:t>安全。</w:t>
      </w:r>
    </w:p>
    <w:p w14:paraId="1B966A1A" w14:textId="77777777" w:rsidR="00D86540" w:rsidRDefault="00000000">
      <w:pPr>
        <w:spacing w:before="1" w:line="240" w:lineRule="auto"/>
        <w:ind w:left="19" w:right="159" w:firstLine="420"/>
        <w:rPr>
          <w:rFonts w:ascii="宋体" w:hAnsi="宋体" w:cs="宋体" w:hint="eastAsia"/>
          <w:sz w:val="24"/>
        </w:rPr>
      </w:pPr>
      <w:r>
        <w:rPr>
          <w:rFonts w:ascii="宋体" w:hAnsi="宋体" w:cs="宋体"/>
          <w:spacing w:val="9"/>
          <w:sz w:val="24"/>
        </w:rPr>
        <w:t>9.2.5</w:t>
      </w:r>
      <w:r>
        <w:rPr>
          <w:rFonts w:ascii="宋体" w:hAnsi="宋体" w:cs="宋体" w:hint="eastAsia"/>
          <w:spacing w:val="9"/>
          <w:sz w:val="24"/>
        </w:rPr>
        <w:t xml:space="preserve"> </w:t>
      </w:r>
      <w:r>
        <w:rPr>
          <w:rFonts w:ascii="宋体" w:hAnsi="宋体" w:cs="宋体"/>
          <w:spacing w:val="9"/>
          <w:sz w:val="24"/>
        </w:rPr>
        <w:t>合同约定的安全作业环境及安全施工措施所需费用应遵守有关</w:t>
      </w:r>
      <w:r>
        <w:rPr>
          <w:rFonts w:ascii="宋体" w:hAnsi="宋体" w:cs="宋体"/>
          <w:spacing w:val="9"/>
          <w:sz w:val="24"/>
        </w:rPr>
        <w:lastRenderedPageBreak/>
        <w:t>规定，并包括在</w:t>
      </w:r>
      <w:r>
        <w:rPr>
          <w:rFonts w:ascii="宋体" w:hAnsi="宋体" w:cs="宋体"/>
          <w:spacing w:val="8"/>
          <w:sz w:val="24"/>
        </w:rPr>
        <w:t>相关工作的合同价格中。因采取合同未约定的安全</w:t>
      </w:r>
      <w:r>
        <w:rPr>
          <w:rFonts w:ascii="宋体" w:hAnsi="宋体" w:cs="宋体"/>
          <w:spacing w:val="7"/>
          <w:sz w:val="24"/>
        </w:rPr>
        <w:t>作业环境及安全施工措施增加的费用，由</w:t>
      </w:r>
      <w:r>
        <w:rPr>
          <w:rFonts w:ascii="宋体" w:hAnsi="宋体" w:cs="宋体"/>
          <w:spacing w:val="6"/>
          <w:sz w:val="24"/>
        </w:rPr>
        <w:t>监理人按第</w:t>
      </w:r>
      <w:r>
        <w:rPr>
          <w:rFonts w:ascii="宋体" w:hAnsi="宋体" w:cs="宋体"/>
          <w:spacing w:val="-34"/>
          <w:sz w:val="24"/>
        </w:rPr>
        <w:t xml:space="preserve"> </w:t>
      </w:r>
      <w:r>
        <w:rPr>
          <w:rFonts w:ascii="宋体" w:hAnsi="宋体" w:cs="宋体"/>
          <w:spacing w:val="6"/>
          <w:sz w:val="24"/>
        </w:rPr>
        <w:t>3.5</w:t>
      </w:r>
      <w:r>
        <w:rPr>
          <w:rFonts w:ascii="宋体" w:hAnsi="宋体" w:cs="宋体"/>
          <w:spacing w:val="-39"/>
          <w:sz w:val="24"/>
        </w:rPr>
        <w:t xml:space="preserve"> </w:t>
      </w:r>
      <w:r>
        <w:rPr>
          <w:rFonts w:ascii="宋体" w:hAnsi="宋体" w:cs="宋体"/>
          <w:spacing w:val="6"/>
          <w:sz w:val="24"/>
        </w:rPr>
        <w:t>款商定或确定。</w:t>
      </w:r>
    </w:p>
    <w:p w14:paraId="74712BB4" w14:textId="77777777" w:rsidR="00D86540" w:rsidRDefault="00000000">
      <w:pPr>
        <w:spacing w:before="2" w:line="240" w:lineRule="auto"/>
        <w:ind w:left="19" w:right="161" w:firstLine="421"/>
        <w:rPr>
          <w:rFonts w:ascii="宋体" w:hAnsi="宋体" w:cs="宋体" w:hint="eastAsia"/>
          <w:sz w:val="24"/>
        </w:rPr>
      </w:pPr>
      <w:r>
        <w:rPr>
          <w:rFonts w:ascii="宋体" w:hAnsi="宋体" w:cs="宋体"/>
          <w:spacing w:val="9"/>
          <w:sz w:val="24"/>
        </w:rPr>
        <w:t>9.2.6</w:t>
      </w:r>
      <w:r>
        <w:rPr>
          <w:rFonts w:ascii="宋体" w:hAnsi="宋体" w:cs="宋体" w:hint="eastAsia"/>
          <w:spacing w:val="9"/>
          <w:sz w:val="24"/>
        </w:rPr>
        <w:t xml:space="preserve"> </w:t>
      </w:r>
      <w:r>
        <w:rPr>
          <w:rFonts w:ascii="宋体" w:hAnsi="宋体" w:cs="宋体"/>
          <w:spacing w:val="9"/>
          <w:sz w:val="24"/>
        </w:rPr>
        <w:t>承包人应对其履行合同所雇佣的全部人员，包括分包人人员的工伤事故承担责任，但由于发包人原因造成承包人人员工伤事故的，应由发包人承担责任。</w:t>
      </w:r>
    </w:p>
    <w:p w14:paraId="34A68470" w14:textId="77777777" w:rsidR="00D86540" w:rsidRDefault="00000000">
      <w:pPr>
        <w:spacing w:before="65" w:line="240" w:lineRule="auto"/>
        <w:ind w:left="45" w:firstLine="395"/>
        <w:rPr>
          <w:rFonts w:ascii="宋体" w:hAnsi="宋体" w:cs="宋体" w:hint="eastAsia"/>
          <w:sz w:val="24"/>
        </w:rPr>
      </w:pPr>
      <w:r>
        <w:rPr>
          <w:rFonts w:ascii="宋体" w:hAnsi="宋体" w:cs="宋体"/>
          <w:spacing w:val="8"/>
          <w:sz w:val="24"/>
        </w:rPr>
        <w:t>9.2.7</w:t>
      </w:r>
      <w:r>
        <w:rPr>
          <w:rFonts w:ascii="宋体" w:hAnsi="宋体" w:cs="宋体" w:hint="eastAsia"/>
          <w:spacing w:val="8"/>
          <w:sz w:val="24"/>
        </w:rPr>
        <w:t xml:space="preserve"> </w:t>
      </w:r>
      <w:r>
        <w:rPr>
          <w:rFonts w:ascii="宋体" w:hAnsi="宋体" w:cs="宋体"/>
          <w:spacing w:val="8"/>
          <w:sz w:val="24"/>
        </w:rPr>
        <w:t>由于承包人原因在施工场地内及其毗邻地带造成的</w:t>
      </w:r>
      <w:r>
        <w:rPr>
          <w:rFonts w:ascii="宋体" w:hAnsi="宋体" w:cs="宋体"/>
          <w:spacing w:val="7"/>
          <w:sz w:val="24"/>
        </w:rPr>
        <w:t>第三者人员伤亡和财产损失，</w:t>
      </w:r>
      <w:r>
        <w:rPr>
          <w:rFonts w:ascii="宋体" w:hAnsi="宋体" w:cs="宋体"/>
          <w:spacing w:val="4"/>
          <w:sz w:val="24"/>
        </w:rPr>
        <w:t>由承包人负责赔偿。</w:t>
      </w:r>
    </w:p>
    <w:p w14:paraId="733393D4"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2"/>
        <w:jc w:val="left"/>
        <w:outlineLvl w:val="3"/>
        <w:rPr>
          <w:rFonts w:ascii="宋体" w:hAnsi="宋体" w:cs="宋体" w:hint="eastAsia"/>
          <w:sz w:val="24"/>
        </w:rPr>
      </w:pPr>
      <w:bookmarkStart w:id="1295" w:name="bookmark166"/>
      <w:bookmarkEnd w:id="1295"/>
      <w:r>
        <w:rPr>
          <w:rFonts w:ascii="宋体" w:hAnsi="宋体" w:cs="宋体"/>
          <w:spacing w:val="-4"/>
          <w:sz w:val="24"/>
        </w:rPr>
        <w:t>9.3</w:t>
      </w:r>
      <w:r>
        <w:rPr>
          <w:rFonts w:ascii="宋体" w:hAnsi="宋体" w:cs="宋体" w:hint="eastAsia"/>
          <w:spacing w:val="8"/>
          <w:sz w:val="24"/>
        </w:rPr>
        <w:t xml:space="preserve"> </w:t>
      </w:r>
      <w:r>
        <w:rPr>
          <w:rFonts w:ascii="宋体" w:hAnsi="宋体" w:cs="宋体"/>
          <w:spacing w:val="-4"/>
          <w:sz w:val="24"/>
        </w:rPr>
        <w:t>治安保卫</w:t>
      </w:r>
    </w:p>
    <w:p w14:paraId="1CBB0F5F" w14:textId="77777777" w:rsidR="00D86540" w:rsidRDefault="00000000">
      <w:pPr>
        <w:spacing w:before="293" w:line="240" w:lineRule="auto"/>
        <w:ind w:left="23" w:right="145" w:firstLine="417"/>
        <w:rPr>
          <w:rFonts w:ascii="宋体" w:hAnsi="宋体" w:cs="宋体" w:hint="eastAsia"/>
          <w:sz w:val="24"/>
        </w:rPr>
      </w:pPr>
      <w:r>
        <w:rPr>
          <w:rFonts w:ascii="宋体" w:hAnsi="宋体" w:cs="宋体"/>
          <w:spacing w:val="9"/>
          <w:sz w:val="24"/>
        </w:rPr>
        <w:t>9.3.1</w:t>
      </w:r>
      <w:r>
        <w:rPr>
          <w:rFonts w:ascii="宋体" w:hAnsi="宋体" w:cs="宋体" w:hint="eastAsia"/>
          <w:spacing w:val="9"/>
          <w:sz w:val="24"/>
        </w:rPr>
        <w:t xml:space="preserve"> </w:t>
      </w:r>
      <w:r>
        <w:rPr>
          <w:rFonts w:ascii="宋体" w:hAnsi="宋体" w:cs="宋体"/>
          <w:spacing w:val="9"/>
          <w:sz w:val="24"/>
        </w:rPr>
        <w:t>发包人应与当地公安部门协商，在现场建立治安管理机构或联防组织，负责统一管理施工场地的治安保卫事项，履行合同工程的治安保卫职责。</w:t>
      </w:r>
    </w:p>
    <w:p w14:paraId="4F4983F5" w14:textId="77777777" w:rsidR="00D86540" w:rsidRDefault="00000000">
      <w:pPr>
        <w:spacing w:before="1" w:line="240" w:lineRule="auto"/>
        <w:ind w:left="24" w:right="145" w:firstLine="416"/>
        <w:rPr>
          <w:rFonts w:ascii="宋体" w:hAnsi="宋体" w:cs="宋体" w:hint="eastAsia"/>
          <w:sz w:val="24"/>
        </w:rPr>
      </w:pPr>
      <w:r>
        <w:rPr>
          <w:rFonts w:ascii="宋体" w:hAnsi="宋体" w:cs="宋体"/>
          <w:spacing w:val="9"/>
          <w:sz w:val="24"/>
        </w:rPr>
        <w:t>9.3.2</w:t>
      </w:r>
      <w:r>
        <w:rPr>
          <w:rFonts w:ascii="宋体" w:hAnsi="宋体" w:cs="宋体" w:hint="eastAsia"/>
          <w:spacing w:val="9"/>
          <w:sz w:val="24"/>
        </w:rPr>
        <w:t xml:space="preserve"> </w:t>
      </w:r>
      <w:r>
        <w:rPr>
          <w:rFonts w:ascii="宋体" w:hAnsi="宋体" w:cs="宋体"/>
          <w:spacing w:val="9"/>
          <w:sz w:val="24"/>
        </w:rPr>
        <w:t>发包人和承包人除应协助现场治安管理机构或联防组织维护施工场地的社会治安外，还应做好包括生活区在内的各自管辖区的治安保卫工作。</w:t>
      </w:r>
    </w:p>
    <w:p w14:paraId="52581CAE" w14:textId="77777777" w:rsidR="00D86540" w:rsidRDefault="00000000">
      <w:pPr>
        <w:spacing w:line="240" w:lineRule="auto"/>
        <w:ind w:left="19" w:right="144" w:firstLine="421"/>
        <w:rPr>
          <w:rFonts w:ascii="黑体" w:eastAsia="黑体" w:hAnsi="黑体" w:cs="黑体" w:hint="eastAsia"/>
          <w:sz w:val="24"/>
        </w:rPr>
      </w:pPr>
      <w:r>
        <w:rPr>
          <w:rFonts w:ascii="宋体" w:hAnsi="宋体" w:cs="宋体"/>
          <w:spacing w:val="9"/>
          <w:sz w:val="24"/>
        </w:rPr>
        <w:t>9.3.3</w:t>
      </w:r>
      <w:r>
        <w:rPr>
          <w:rFonts w:ascii="宋体" w:hAnsi="宋体" w:cs="宋体" w:hint="eastAsia"/>
          <w:spacing w:val="9"/>
          <w:sz w:val="24"/>
        </w:rPr>
        <w:t xml:space="preserve"> </w:t>
      </w:r>
      <w:r>
        <w:rPr>
          <w:rFonts w:ascii="宋体" w:hAnsi="宋体" w:cs="宋体"/>
          <w:spacing w:val="9"/>
          <w:sz w:val="24"/>
        </w:rPr>
        <w:t>在工程开工前应当明确责任人编制施工场地治安管理计划，并制定应对突发治</w:t>
      </w:r>
      <w:r>
        <w:rPr>
          <w:rFonts w:ascii="宋体" w:hAnsi="宋体" w:cs="宋体"/>
          <w:spacing w:val="8"/>
          <w:sz w:val="24"/>
        </w:rPr>
        <w:t>安事件的紧急预案。在工程施工过程中，发生</w:t>
      </w:r>
      <w:r>
        <w:rPr>
          <w:rFonts w:ascii="宋体" w:hAnsi="宋体" w:cs="宋体"/>
          <w:spacing w:val="7"/>
          <w:sz w:val="24"/>
        </w:rPr>
        <w:t>暴乱、爆炸等恐怖事件，以及群殴、械斗等群</w:t>
      </w:r>
      <w:r>
        <w:rPr>
          <w:rFonts w:ascii="宋体" w:hAnsi="宋体" w:cs="宋体"/>
          <w:spacing w:val="8"/>
          <w:sz w:val="24"/>
        </w:rPr>
        <w:t>体性突发治安事件的，发包人和承包人应立即</w:t>
      </w:r>
      <w:r>
        <w:rPr>
          <w:rFonts w:ascii="宋体" w:hAnsi="宋体" w:cs="宋体"/>
          <w:spacing w:val="7"/>
          <w:sz w:val="24"/>
        </w:rPr>
        <w:t>向当地政府报告。发包人和承包人应积极协助</w:t>
      </w:r>
      <w:r>
        <w:rPr>
          <w:rFonts w:ascii="宋体" w:hAnsi="宋体" w:cs="宋体"/>
          <w:spacing w:val="8"/>
          <w:sz w:val="24"/>
        </w:rPr>
        <w:t>当地有关部门采取措施平息事态，防止事态扩</w:t>
      </w:r>
      <w:r>
        <w:rPr>
          <w:rFonts w:ascii="宋体" w:hAnsi="宋体" w:cs="宋体"/>
          <w:spacing w:val="7"/>
          <w:sz w:val="24"/>
        </w:rPr>
        <w:t>大，尽量减少财产损失和避免人员伤亡。制定</w:t>
      </w:r>
      <w:r>
        <w:rPr>
          <w:rFonts w:ascii="宋体" w:hAnsi="宋体" w:cs="宋体"/>
          <w:spacing w:val="9"/>
          <w:sz w:val="24"/>
        </w:rPr>
        <w:t>施工场地治安管理计划和突发治安事件紧急预案的责任人</w:t>
      </w:r>
      <w:r>
        <w:rPr>
          <w:rFonts w:ascii="黑体" w:eastAsia="黑体" w:hAnsi="黑体" w:cs="黑体"/>
          <w:spacing w:val="9"/>
          <w:sz w:val="24"/>
        </w:rPr>
        <w:t>见合同条款专用部分。</w:t>
      </w:r>
    </w:p>
    <w:p w14:paraId="19510E6A"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96" w:name="bookmark167"/>
      <w:bookmarkEnd w:id="1296"/>
      <w:r>
        <w:rPr>
          <w:rFonts w:ascii="宋体" w:hAnsi="宋体" w:cs="宋体"/>
          <w:spacing w:val="-2"/>
          <w:sz w:val="24"/>
        </w:rPr>
        <w:t>9.4</w:t>
      </w:r>
      <w:r>
        <w:rPr>
          <w:rFonts w:ascii="宋体" w:hAnsi="宋体" w:cs="宋体" w:hint="eastAsia"/>
          <w:spacing w:val="-2"/>
          <w:sz w:val="24"/>
        </w:rPr>
        <w:t xml:space="preserve"> </w:t>
      </w:r>
      <w:r>
        <w:rPr>
          <w:rFonts w:ascii="宋体" w:hAnsi="宋体" w:cs="宋体"/>
          <w:spacing w:val="-2"/>
          <w:sz w:val="24"/>
        </w:rPr>
        <w:t>环境保护</w:t>
      </w:r>
    </w:p>
    <w:p w14:paraId="55A2ABC2" w14:textId="77777777" w:rsidR="00D86540" w:rsidRDefault="00000000">
      <w:pPr>
        <w:spacing w:before="296" w:line="240" w:lineRule="auto"/>
        <w:ind w:left="22" w:right="145" w:firstLine="418"/>
        <w:rPr>
          <w:rFonts w:ascii="宋体" w:hAnsi="宋体" w:cs="宋体" w:hint="eastAsia"/>
          <w:sz w:val="24"/>
        </w:rPr>
      </w:pPr>
      <w:r>
        <w:rPr>
          <w:rFonts w:ascii="宋体" w:hAnsi="宋体" w:cs="宋体"/>
          <w:spacing w:val="9"/>
          <w:sz w:val="24"/>
        </w:rPr>
        <w:t>9.4.1</w:t>
      </w:r>
      <w:r>
        <w:rPr>
          <w:rFonts w:ascii="宋体" w:hAnsi="宋体" w:cs="宋体" w:hint="eastAsia"/>
          <w:spacing w:val="9"/>
          <w:sz w:val="24"/>
        </w:rPr>
        <w:t xml:space="preserve"> </w:t>
      </w:r>
      <w:r>
        <w:rPr>
          <w:rFonts w:ascii="宋体" w:hAnsi="宋体" w:cs="宋体"/>
          <w:spacing w:val="9"/>
          <w:sz w:val="24"/>
        </w:rPr>
        <w:t>承包人在施工过程中，应遵守有关环境保护的法律，履行合同约定的环境保护义务，并对违反法律和合同约定义务所造成的环境破坏、人身伤害和财产损失负责。</w:t>
      </w:r>
    </w:p>
    <w:p w14:paraId="5CA4149B" w14:textId="77777777" w:rsidR="00D86540" w:rsidRDefault="00000000">
      <w:pPr>
        <w:spacing w:before="2" w:line="240" w:lineRule="auto"/>
        <w:ind w:left="19" w:right="90" w:firstLine="421"/>
        <w:rPr>
          <w:rFonts w:ascii="宋体" w:hAnsi="宋体" w:cs="宋体" w:hint="eastAsia"/>
          <w:sz w:val="24"/>
        </w:rPr>
      </w:pPr>
      <w:r>
        <w:rPr>
          <w:rFonts w:ascii="宋体" w:hAnsi="宋体" w:cs="宋体"/>
          <w:spacing w:val="9"/>
          <w:sz w:val="24"/>
        </w:rPr>
        <w:t>9.4.2</w:t>
      </w:r>
      <w:r>
        <w:rPr>
          <w:rFonts w:ascii="宋体" w:hAnsi="宋体" w:cs="宋体" w:hint="eastAsia"/>
          <w:spacing w:val="9"/>
          <w:sz w:val="24"/>
        </w:rPr>
        <w:t xml:space="preserve"> </w:t>
      </w:r>
      <w:r>
        <w:rPr>
          <w:rFonts w:ascii="宋体" w:hAnsi="宋体" w:cs="宋体"/>
          <w:spacing w:val="9"/>
          <w:sz w:val="24"/>
        </w:rPr>
        <w:t>承包人应建立施工扬尘治理、建筑垃圾、土方和砂石清运与消纳、保证使用已</w:t>
      </w:r>
      <w:r>
        <w:rPr>
          <w:rFonts w:ascii="宋体" w:hAnsi="宋体" w:cs="宋体"/>
          <w:spacing w:val="13"/>
          <w:sz w:val="24"/>
        </w:rPr>
        <w:t>在本市进行信息编码登记符合排放标准的非道路移动机械和严禁使用高排放非</w:t>
      </w:r>
      <w:r>
        <w:rPr>
          <w:rFonts w:ascii="宋体" w:hAnsi="宋体" w:cs="宋体"/>
          <w:spacing w:val="12"/>
          <w:sz w:val="24"/>
        </w:rPr>
        <w:t>道路移动机</w:t>
      </w:r>
      <w:r>
        <w:rPr>
          <w:rFonts w:ascii="宋体" w:hAnsi="宋体" w:cs="宋体"/>
          <w:spacing w:val="8"/>
          <w:sz w:val="24"/>
        </w:rPr>
        <w:t>械以及行业挥发性有机物治理（如建筑外墙涂装、钢</w:t>
      </w:r>
      <w:r>
        <w:rPr>
          <w:rFonts w:ascii="宋体" w:hAnsi="宋体" w:cs="宋体"/>
          <w:spacing w:val="7"/>
          <w:sz w:val="24"/>
        </w:rPr>
        <w:t>结构等鼓励使用水性漆替代油性漆；建</w:t>
      </w:r>
      <w:r>
        <w:rPr>
          <w:rFonts w:ascii="宋体" w:hAnsi="宋体" w:cs="宋体"/>
          <w:spacing w:val="8"/>
          <w:sz w:val="24"/>
        </w:rPr>
        <w:t>筑施工、室外构筑物防护和道路交通标识等其</w:t>
      </w:r>
      <w:r>
        <w:rPr>
          <w:rFonts w:ascii="宋体" w:hAnsi="宋体" w:cs="宋体"/>
          <w:spacing w:val="7"/>
          <w:sz w:val="24"/>
        </w:rPr>
        <w:t>他涂装作业，推广使用水性、高固体分、无溶</w:t>
      </w:r>
      <w:r>
        <w:rPr>
          <w:rFonts w:ascii="宋体" w:hAnsi="宋体" w:cs="宋体"/>
          <w:spacing w:val="10"/>
          <w:sz w:val="24"/>
        </w:rPr>
        <w:t>剂、粉末等涂料和水基、本体型等低</w:t>
      </w:r>
      <w:r>
        <w:rPr>
          <w:rFonts w:ascii="宋体" w:hAnsi="宋体" w:cs="宋体"/>
          <w:spacing w:val="-27"/>
          <w:sz w:val="24"/>
        </w:rPr>
        <w:t xml:space="preserve"> </w:t>
      </w:r>
      <w:r>
        <w:rPr>
          <w:rFonts w:ascii="宋体" w:hAnsi="宋体" w:cs="宋体"/>
          <w:sz w:val="24"/>
        </w:rPr>
        <w:t>VOCs</w:t>
      </w:r>
      <w:r>
        <w:rPr>
          <w:rFonts w:ascii="宋体" w:hAnsi="宋体" w:cs="宋体"/>
          <w:spacing w:val="-41"/>
          <w:sz w:val="24"/>
        </w:rPr>
        <w:t xml:space="preserve"> </w:t>
      </w:r>
      <w:r>
        <w:rPr>
          <w:rFonts w:ascii="宋体" w:hAnsi="宋体" w:cs="宋体"/>
          <w:spacing w:val="10"/>
          <w:sz w:val="24"/>
        </w:rPr>
        <w:t>含量胶粘剂）等责任制，针对工程项目特点制定</w:t>
      </w:r>
      <w:r>
        <w:rPr>
          <w:rFonts w:ascii="宋体" w:hAnsi="宋体" w:cs="宋体"/>
          <w:spacing w:val="9"/>
          <w:sz w:val="24"/>
        </w:rPr>
        <w:t>具体的实施方案，并严格实施。如扬尘治理，承包人应在建筑工地公示施工扬</w:t>
      </w:r>
      <w:r>
        <w:rPr>
          <w:rFonts w:ascii="宋体" w:hAnsi="宋体" w:cs="宋体"/>
          <w:spacing w:val="8"/>
          <w:sz w:val="24"/>
        </w:rPr>
        <w:t>尘治理措施、</w:t>
      </w:r>
      <w:r>
        <w:rPr>
          <w:rFonts w:ascii="宋体" w:hAnsi="宋体" w:cs="宋体"/>
          <w:spacing w:val="9"/>
          <w:sz w:val="24"/>
        </w:rPr>
        <w:t>责任人、主管部门等信息，并及时向当地主管部门报送施工扬尘治理措施落实情况。</w:t>
      </w:r>
    </w:p>
    <w:p w14:paraId="1DB76410" w14:textId="77777777" w:rsidR="00D86540" w:rsidRDefault="00000000">
      <w:pPr>
        <w:spacing w:before="2" w:line="240" w:lineRule="auto"/>
        <w:ind w:left="20" w:right="144" w:firstLine="420"/>
        <w:rPr>
          <w:rFonts w:ascii="宋体" w:hAnsi="宋体" w:cs="宋体" w:hint="eastAsia"/>
          <w:sz w:val="24"/>
        </w:rPr>
      </w:pPr>
      <w:r>
        <w:rPr>
          <w:rFonts w:ascii="宋体" w:hAnsi="宋体" w:cs="宋体"/>
          <w:spacing w:val="9"/>
          <w:sz w:val="24"/>
        </w:rPr>
        <w:t>9.4.3</w:t>
      </w:r>
      <w:r>
        <w:rPr>
          <w:rFonts w:ascii="宋体" w:hAnsi="宋体" w:cs="宋体" w:hint="eastAsia"/>
          <w:spacing w:val="9"/>
          <w:sz w:val="24"/>
        </w:rPr>
        <w:t xml:space="preserve"> </w:t>
      </w:r>
      <w:r>
        <w:rPr>
          <w:rFonts w:ascii="宋体" w:hAnsi="宋体" w:cs="宋体"/>
          <w:spacing w:val="9"/>
          <w:sz w:val="24"/>
        </w:rPr>
        <w:t>承包人应在合同条款专用部分约定的时限内，按合同约定的环保工作内容，编</w:t>
      </w:r>
      <w:r>
        <w:rPr>
          <w:rFonts w:ascii="宋体" w:hAnsi="宋体" w:cs="宋体"/>
          <w:spacing w:val="10"/>
          <w:sz w:val="24"/>
        </w:rPr>
        <w:t>制施工环保措施计划（包含第9.4.2</w:t>
      </w:r>
      <w:r>
        <w:rPr>
          <w:rFonts w:ascii="宋体" w:hAnsi="宋体" w:cs="宋体"/>
          <w:spacing w:val="-34"/>
          <w:sz w:val="24"/>
        </w:rPr>
        <w:t xml:space="preserve"> </w:t>
      </w:r>
      <w:r>
        <w:rPr>
          <w:rFonts w:ascii="宋体" w:hAnsi="宋体" w:cs="宋体"/>
          <w:spacing w:val="10"/>
          <w:sz w:val="24"/>
        </w:rPr>
        <w:t>项约定的实施方案内容</w:t>
      </w:r>
      <w:r>
        <w:rPr>
          <w:rFonts w:ascii="宋体" w:hAnsi="宋体" w:cs="宋体"/>
          <w:spacing w:val="-34"/>
          <w:sz w:val="24"/>
        </w:rPr>
        <w:t>），</w:t>
      </w:r>
      <w:r>
        <w:rPr>
          <w:rFonts w:ascii="宋体" w:hAnsi="宋体" w:cs="宋体"/>
          <w:spacing w:val="10"/>
          <w:sz w:val="24"/>
        </w:rPr>
        <w:t>报送监理人审批。监理人在</w:t>
      </w:r>
      <w:r>
        <w:rPr>
          <w:rFonts w:ascii="宋体" w:hAnsi="宋体" w:cs="宋体"/>
          <w:spacing w:val="8"/>
          <w:sz w:val="24"/>
        </w:rPr>
        <w:t>合同条款专用部分约定的期限内给予批复。</w:t>
      </w:r>
    </w:p>
    <w:p w14:paraId="1F8686EB" w14:textId="77777777" w:rsidR="00D86540" w:rsidRDefault="00000000">
      <w:pPr>
        <w:spacing w:line="240" w:lineRule="auto"/>
        <w:ind w:left="19" w:right="73" w:firstLine="420"/>
        <w:rPr>
          <w:rFonts w:ascii="宋体" w:hAnsi="宋体" w:cs="宋体" w:hint="eastAsia"/>
          <w:sz w:val="24"/>
        </w:rPr>
      </w:pPr>
      <w:r>
        <w:rPr>
          <w:rFonts w:ascii="宋体" w:hAnsi="宋体" w:cs="宋体"/>
          <w:spacing w:val="9"/>
          <w:sz w:val="24"/>
        </w:rPr>
        <w:t>9.4.4</w:t>
      </w:r>
      <w:r>
        <w:rPr>
          <w:rFonts w:ascii="宋体" w:hAnsi="宋体" w:cs="宋体" w:hint="eastAsia"/>
          <w:spacing w:val="9"/>
          <w:sz w:val="24"/>
        </w:rPr>
        <w:t xml:space="preserve"> </w:t>
      </w:r>
      <w:r>
        <w:rPr>
          <w:rFonts w:ascii="宋体" w:hAnsi="宋体" w:cs="宋体"/>
          <w:spacing w:val="9"/>
          <w:sz w:val="24"/>
        </w:rPr>
        <w:t>承包人应按照批准的施工环保措施计划有序地堆放和处理施工</w:t>
      </w:r>
      <w:r>
        <w:rPr>
          <w:rFonts w:ascii="宋体" w:hAnsi="宋体" w:cs="宋体"/>
          <w:spacing w:val="9"/>
          <w:sz w:val="24"/>
        </w:rPr>
        <w:lastRenderedPageBreak/>
        <w:t>废弃物，避免对</w:t>
      </w:r>
      <w:r>
        <w:rPr>
          <w:rFonts w:ascii="宋体" w:hAnsi="宋体" w:cs="宋体"/>
          <w:spacing w:val="4"/>
          <w:sz w:val="24"/>
        </w:rPr>
        <w:t>环境造成破坏。因承包人任意堆放或弃置施工废弃物造成妨碍公共交通、影响城镇居民生活、</w:t>
      </w:r>
      <w:r>
        <w:rPr>
          <w:rFonts w:ascii="宋体" w:hAnsi="宋体" w:cs="宋体"/>
          <w:spacing w:val="9"/>
          <w:sz w:val="24"/>
        </w:rPr>
        <w:t>降低河流行洪能力、危及居民安全、破坏和污染环境，或者影响其他承包人施工等后果的，</w:t>
      </w:r>
      <w:r>
        <w:rPr>
          <w:rFonts w:ascii="宋体" w:hAnsi="宋体" w:cs="宋体"/>
          <w:spacing w:val="7"/>
          <w:sz w:val="24"/>
        </w:rPr>
        <w:t>承包人应承担责任。</w:t>
      </w:r>
    </w:p>
    <w:p w14:paraId="06F29554" w14:textId="77777777" w:rsidR="00D86540" w:rsidRDefault="00000000">
      <w:pPr>
        <w:spacing w:before="2" w:line="240" w:lineRule="auto"/>
        <w:ind w:left="23" w:right="144" w:firstLine="417"/>
        <w:rPr>
          <w:rFonts w:ascii="宋体" w:hAnsi="宋体" w:cs="宋体" w:hint="eastAsia"/>
          <w:sz w:val="24"/>
        </w:rPr>
      </w:pPr>
      <w:r>
        <w:rPr>
          <w:rFonts w:ascii="宋体" w:hAnsi="宋体" w:cs="宋体"/>
          <w:spacing w:val="7"/>
          <w:sz w:val="24"/>
        </w:rPr>
        <w:t>9.4.5</w:t>
      </w:r>
      <w:r>
        <w:rPr>
          <w:rFonts w:ascii="宋体" w:hAnsi="宋体" w:cs="宋体" w:hint="eastAsia"/>
          <w:spacing w:val="7"/>
          <w:sz w:val="24"/>
        </w:rPr>
        <w:t xml:space="preserve"> </w:t>
      </w:r>
      <w:r>
        <w:rPr>
          <w:rFonts w:ascii="宋体" w:hAnsi="宋体" w:cs="宋体"/>
          <w:spacing w:val="7"/>
          <w:sz w:val="24"/>
        </w:rPr>
        <w:t>承包人应按合同约定采取有效措施，对施工</w:t>
      </w:r>
      <w:r>
        <w:rPr>
          <w:rFonts w:ascii="宋体" w:hAnsi="宋体" w:cs="宋体"/>
          <w:spacing w:val="6"/>
          <w:sz w:val="24"/>
        </w:rPr>
        <w:t>开挖的边坡及时进行支护,维护排水</w:t>
      </w:r>
      <w:r>
        <w:rPr>
          <w:rFonts w:ascii="宋体" w:hAnsi="宋体" w:cs="宋体"/>
          <w:spacing w:val="9"/>
          <w:sz w:val="24"/>
        </w:rPr>
        <w:t>设施，并进行水土保护，避免因施工造成的地质灾害。</w:t>
      </w:r>
    </w:p>
    <w:p w14:paraId="23577496" w14:textId="77777777" w:rsidR="00D86540" w:rsidRDefault="00000000">
      <w:pPr>
        <w:spacing w:line="240" w:lineRule="auto"/>
        <w:ind w:left="19" w:right="145" w:firstLine="420"/>
        <w:rPr>
          <w:rFonts w:ascii="宋体" w:hAnsi="宋体" w:cs="宋体" w:hint="eastAsia"/>
          <w:sz w:val="24"/>
        </w:rPr>
      </w:pPr>
      <w:r>
        <w:rPr>
          <w:rFonts w:ascii="宋体" w:hAnsi="宋体" w:cs="宋体"/>
          <w:spacing w:val="9"/>
          <w:sz w:val="24"/>
        </w:rPr>
        <w:t>9.4.6</w:t>
      </w:r>
      <w:r>
        <w:rPr>
          <w:rFonts w:ascii="宋体" w:hAnsi="宋体" w:cs="宋体" w:hint="eastAsia"/>
          <w:spacing w:val="9"/>
          <w:sz w:val="24"/>
        </w:rPr>
        <w:t xml:space="preserve"> </w:t>
      </w:r>
      <w:r>
        <w:rPr>
          <w:rFonts w:ascii="宋体" w:hAnsi="宋体" w:cs="宋体"/>
          <w:spacing w:val="9"/>
          <w:sz w:val="24"/>
        </w:rPr>
        <w:t>承包人应按国家饮用水管理标准定期对饮用水源进行监测，防止施工活动污染</w:t>
      </w:r>
      <w:r>
        <w:rPr>
          <w:rFonts w:ascii="宋体" w:hAnsi="宋体" w:cs="宋体"/>
          <w:spacing w:val="5"/>
          <w:sz w:val="24"/>
        </w:rPr>
        <w:t>饮用水源。</w:t>
      </w:r>
    </w:p>
    <w:p w14:paraId="6D205364" w14:textId="77777777" w:rsidR="00D86540" w:rsidRDefault="00000000">
      <w:pPr>
        <w:spacing w:before="65" w:line="240" w:lineRule="auto"/>
        <w:ind w:left="19" w:right="159" w:firstLine="424"/>
        <w:rPr>
          <w:rFonts w:ascii="宋体" w:hAnsi="宋体" w:cs="宋体" w:hint="eastAsia"/>
          <w:sz w:val="24"/>
        </w:rPr>
      </w:pPr>
      <w:r>
        <w:rPr>
          <w:rFonts w:ascii="宋体" w:hAnsi="宋体" w:cs="宋体"/>
          <w:spacing w:val="9"/>
          <w:sz w:val="24"/>
        </w:rPr>
        <w:t>9.4.7</w:t>
      </w:r>
      <w:r>
        <w:rPr>
          <w:rFonts w:ascii="宋体" w:hAnsi="宋体" w:cs="宋体" w:hint="eastAsia"/>
          <w:spacing w:val="9"/>
          <w:sz w:val="24"/>
        </w:rPr>
        <w:t xml:space="preserve"> </w:t>
      </w:r>
      <w:r>
        <w:rPr>
          <w:rFonts w:ascii="宋体" w:hAnsi="宋体" w:cs="宋体"/>
          <w:spacing w:val="9"/>
          <w:sz w:val="24"/>
        </w:rPr>
        <w:t>承包人应按合同约定，加强对噪声、粉尘、废气、废水和废油的控制，努力降低噪声，控制粉尘和废气浓度，做好废水和废油的治理和排放。</w:t>
      </w:r>
    </w:p>
    <w:p w14:paraId="0C2C0650"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297" w:name="bookmark168"/>
      <w:bookmarkEnd w:id="1297"/>
      <w:r>
        <w:rPr>
          <w:rFonts w:ascii="宋体" w:hAnsi="宋体" w:cs="宋体"/>
          <w:spacing w:val="-2"/>
          <w:sz w:val="24"/>
        </w:rPr>
        <w:t>9.5</w:t>
      </w:r>
      <w:r>
        <w:rPr>
          <w:rFonts w:ascii="宋体" w:hAnsi="宋体" w:cs="宋体" w:hint="eastAsia"/>
          <w:spacing w:val="-2"/>
          <w:sz w:val="24"/>
        </w:rPr>
        <w:t xml:space="preserve"> </w:t>
      </w:r>
      <w:r>
        <w:rPr>
          <w:rFonts w:ascii="宋体" w:hAnsi="宋体" w:cs="宋体"/>
          <w:spacing w:val="-2"/>
          <w:sz w:val="24"/>
        </w:rPr>
        <w:t>事故处理</w:t>
      </w:r>
    </w:p>
    <w:p w14:paraId="0FFADC98" w14:textId="77777777" w:rsidR="00D86540" w:rsidRDefault="00000000">
      <w:pPr>
        <w:spacing w:before="291" w:line="240" w:lineRule="auto"/>
        <w:ind w:left="19" w:right="159" w:firstLine="423"/>
        <w:rPr>
          <w:rFonts w:ascii="宋体" w:hAnsi="宋体" w:cs="宋体" w:hint="eastAsia"/>
          <w:sz w:val="24"/>
        </w:rPr>
      </w:pPr>
      <w:r>
        <w:rPr>
          <w:rFonts w:ascii="宋体" w:hAnsi="宋体" w:cs="宋体"/>
          <w:spacing w:val="7"/>
          <w:sz w:val="24"/>
        </w:rPr>
        <w:t>工程施工过程中发生事故的，承包人应立即通知监理人，监理人应立即通知发包人。发</w:t>
      </w:r>
      <w:r>
        <w:rPr>
          <w:rFonts w:ascii="宋体" w:hAnsi="宋体" w:cs="宋体"/>
          <w:spacing w:val="8"/>
          <w:sz w:val="24"/>
        </w:rPr>
        <w:t>包人和承包人应立即组织人员和设备进行紧急</w:t>
      </w:r>
      <w:r>
        <w:rPr>
          <w:rFonts w:ascii="宋体" w:hAnsi="宋体" w:cs="宋体"/>
          <w:spacing w:val="7"/>
          <w:sz w:val="24"/>
        </w:rPr>
        <w:t>抢救和抢修，减少人员伤亡和财产损失，防止</w:t>
      </w:r>
      <w:r>
        <w:rPr>
          <w:rFonts w:ascii="宋体" w:hAnsi="宋体" w:cs="宋体"/>
          <w:spacing w:val="8"/>
          <w:sz w:val="24"/>
        </w:rPr>
        <w:t>事故扩大，并保护事故现场。需要移动现场物</w:t>
      </w:r>
      <w:r>
        <w:rPr>
          <w:rFonts w:ascii="宋体" w:hAnsi="宋体" w:cs="宋体"/>
          <w:spacing w:val="7"/>
          <w:sz w:val="24"/>
        </w:rPr>
        <w:t>品时，应作出标记和书面记录，妥善保管有关</w:t>
      </w:r>
      <w:r>
        <w:rPr>
          <w:rFonts w:ascii="宋体" w:hAnsi="宋体" w:cs="宋体"/>
          <w:spacing w:val="8"/>
          <w:sz w:val="24"/>
        </w:rPr>
        <w:t>证据。发包人和承包人应按国家有关规定，及时如实</w:t>
      </w:r>
      <w:r>
        <w:rPr>
          <w:rFonts w:ascii="宋体" w:hAnsi="宋体" w:cs="宋体"/>
          <w:spacing w:val="7"/>
          <w:sz w:val="24"/>
        </w:rPr>
        <w:t>地向有关部门报告事故发生的情况，以</w:t>
      </w:r>
      <w:r>
        <w:rPr>
          <w:rFonts w:ascii="宋体" w:hAnsi="宋体" w:cs="宋体"/>
          <w:spacing w:val="8"/>
          <w:sz w:val="24"/>
        </w:rPr>
        <w:t>及正在采取的紧急措施等。</w:t>
      </w:r>
    </w:p>
    <w:p w14:paraId="25ED692B"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98" w:name="bookmark169"/>
      <w:bookmarkEnd w:id="1298"/>
      <w:r>
        <w:rPr>
          <w:rFonts w:ascii="宋体" w:hAnsi="宋体" w:cs="宋体"/>
          <w:spacing w:val="-1"/>
          <w:sz w:val="24"/>
        </w:rPr>
        <w:t>9.6</w:t>
      </w:r>
      <w:r>
        <w:rPr>
          <w:rFonts w:ascii="宋体" w:hAnsi="宋体" w:cs="宋体" w:hint="eastAsia"/>
          <w:spacing w:val="-1"/>
          <w:sz w:val="24"/>
        </w:rPr>
        <w:t xml:space="preserve"> </w:t>
      </w:r>
      <w:r>
        <w:rPr>
          <w:rFonts w:ascii="宋体" w:hAnsi="宋体" w:cs="宋体"/>
          <w:spacing w:val="-1"/>
          <w:sz w:val="24"/>
        </w:rPr>
        <w:t>施工现场安全生产标准化管理目标</w:t>
      </w:r>
    </w:p>
    <w:p w14:paraId="1FE86812" w14:textId="77777777" w:rsidR="00D86540" w:rsidRDefault="00000000">
      <w:pPr>
        <w:spacing w:before="298" w:line="240" w:lineRule="auto"/>
        <w:ind w:left="19" w:right="159" w:firstLine="420"/>
        <w:rPr>
          <w:rFonts w:ascii="黑体" w:eastAsia="黑体" w:hAnsi="黑体" w:cs="黑体" w:hint="eastAsia"/>
          <w:sz w:val="24"/>
        </w:rPr>
      </w:pPr>
      <w:r>
        <w:rPr>
          <w:rFonts w:ascii="宋体" w:hAnsi="宋体" w:cs="宋体"/>
          <w:spacing w:val="7"/>
          <w:sz w:val="24"/>
        </w:rPr>
        <w:t>9.6.1</w:t>
      </w:r>
      <w:r>
        <w:rPr>
          <w:rFonts w:ascii="宋体" w:hAnsi="宋体" w:cs="宋体" w:hint="eastAsia"/>
          <w:spacing w:val="1"/>
          <w:sz w:val="24"/>
        </w:rPr>
        <w:t xml:space="preserve"> </w:t>
      </w:r>
      <w:r>
        <w:rPr>
          <w:rFonts w:ascii="宋体" w:hAnsi="宋体" w:cs="宋体"/>
          <w:spacing w:val="7"/>
          <w:sz w:val="24"/>
        </w:rPr>
        <w:t>由于承包人原因，施工现场安全生产标准化评定、认定等级未达到合同协议书中</w:t>
      </w:r>
      <w:r>
        <w:rPr>
          <w:rFonts w:ascii="宋体" w:hAnsi="宋体" w:cs="宋体"/>
          <w:spacing w:val="8"/>
          <w:sz w:val="24"/>
        </w:rPr>
        <w:t>约定的管理目标等级但“达标（合格）”的</w:t>
      </w:r>
      <w:r>
        <w:rPr>
          <w:rFonts w:ascii="宋体" w:hAnsi="宋体" w:cs="宋体"/>
          <w:spacing w:val="7"/>
          <w:sz w:val="24"/>
        </w:rPr>
        <w:t>，承包人应当向发包人支付未达到合同协议书中</w:t>
      </w:r>
      <w:r>
        <w:rPr>
          <w:rFonts w:ascii="宋体" w:hAnsi="宋体" w:cs="宋体"/>
          <w:spacing w:val="8"/>
          <w:sz w:val="24"/>
        </w:rPr>
        <w:t>约定的安全生产标准化管理目标等级的违约金或损</w:t>
      </w:r>
      <w:r>
        <w:rPr>
          <w:rFonts w:ascii="宋体" w:hAnsi="宋体" w:cs="宋体"/>
          <w:spacing w:val="7"/>
          <w:sz w:val="24"/>
        </w:rPr>
        <w:t>失赔偿金。未达到合同协议书中约定的安</w:t>
      </w:r>
      <w:r>
        <w:rPr>
          <w:rFonts w:ascii="宋体" w:hAnsi="宋体" w:cs="宋体"/>
          <w:spacing w:val="13"/>
          <w:sz w:val="24"/>
        </w:rPr>
        <w:t>全生产标准化管理目标等级的违约金或损失赔偿金的金额或者计算方法</w:t>
      </w:r>
      <w:r>
        <w:rPr>
          <w:rFonts w:ascii="黑体" w:eastAsia="黑体" w:hAnsi="黑体" w:cs="黑体"/>
          <w:spacing w:val="12"/>
          <w:sz w:val="24"/>
        </w:rPr>
        <w:t>见合同条款专用部</w:t>
      </w:r>
      <w:r>
        <w:rPr>
          <w:rFonts w:ascii="黑体" w:eastAsia="黑体" w:hAnsi="黑体" w:cs="黑体"/>
          <w:sz w:val="24"/>
        </w:rPr>
        <w:t>分。</w:t>
      </w:r>
    </w:p>
    <w:p w14:paraId="31ED3F06" w14:textId="77777777" w:rsidR="00D86540" w:rsidRDefault="00000000">
      <w:pPr>
        <w:spacing w:line="240" w:lineRule="auto"/>
        <w:ind w:left="19" w:right="106" w:firstLine="421"/>
        <w:rPr>
          <w:rFonts w:ascii="黑体" w:eastAsia="黑体" w:hAnsi="黑体" w:cs="黑体" w:hint="eastAsia"/>
          <w:sz w:val="24"/>
        </w:rPr>
      </w:pPr>
      <w:r>
        <w:rPr>
          <w:rFonts w:ascii="宋体" w:hAnsi="宋体" w:cs="宋体"/>
          <w:spacing w:val="7"/>
          <w:sz w:val="24"/>
        </w:rPr>
        <w:t>9.6.2 发包人鼓励承包人提高施工现场安全生产标准化管理。施工现场安</w:t>
      </w:r>
      <w:r>
        <w:rPr>
          <w:rFonts w:ascii="宋体" w:hAnsi="宋体" w:cs="宋体"/>
          <w:spacing w:val="6"/>
          <w:sz w:val="24"/>
        </w:rPr>
        <w:t>全生产标准化</w:t>
      </w:r>
      <w:r>
        <w:rPr>
          <w:rFonts w:ascii="宋体" w:hAnsi="宋体" w:cs="宋体"/>
          <w:spacing w:val="9"/>
          <w:sz w:val="24"/>
        </w:rPr>
        <w:t>评定、认定等级高于合同协议书中约定的管理目标等级的，发包人可给予承包人</w:t>
      </w:r>
      <w:r>
        <w:rPr>
          <w:rFonts w:ascii="宋体" w:hAnsi="宋体" w:cs="宋体"/>
          <w:spacing w:val="8"/>
          <w:sz w:val="24"/>
        </w:rPr>
        <w:t>创优奖励。</w:t>
      </w:r>
      <w:r>
        <w:rPr>
          <w:rFonts w:ascii="宋体" w:hAnsi="宋体" w:cs="宋体"/>
          <w:spacing w:val="9"/>
          <w:sz w:val="24"/>
        </w:rPr>
        <w:t>发包人是否给予承包人创优奖励及创优奖励金额或者计算方法</w:t>
      </w:r>
      <w:r>
        <w:rPr>
          <w:rFonts w:ascii="黑体" w:eastAsia="黑体" w:hAnsi="黑体" w:cs="黑体"/>
          <w:spacing w:val="9"/>
          <w:sz w:val="24"/>
        </w:rPr>
        <w:t>见合同条款专用部分。</w:t>
      </w:r>
    </w:p>
    <w:p w14:paraId="7597A3C4"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299" w:name="bookmark170"/>
      <w:bookmarkEnd w:id="1299"/>
      <w:r>
        <w:rPr>
          <w:rFonts w:ascii="宋体" w:hAnsi="宋体" w:cs="宋体"/>
          <w:spacing w:val="-1"/>
          <w:sz w:val="24"/>
        </w:rPr>
        <w:t>9.7</w:t>
      </w:r>
      <w:r>
        <w:rPr>
          <w:rFonts w:ascii="宋体" w:hAnsi="宋体" w:cs="宋体" w:hint="eastAsia"/>
          <w:spacing w:val="-1"/>
          <w:sz w:val="24"/>
        </w:rPr>
        <w:t xml:space="preserve"> </w:t>
      </w:r>
      <w:r>
        <w:rPr>
          <w:rFonts w:ascii="宋体" w:hAnsi="宋体" w:cs="宋体"/>
          <w:spacing w:val="-1"/>
          <w:sz w:val="24"/>
        </w:rPr>
        <w:t>特殊安全生产标准化</w:t>
      </w:r>
    </w:p>
    <w:p w14:paraId="55728732" w14:textId="77777777" w:rsidR="00D86540" w:rsidRDefault="00000000">
      <w:pPr>
        <w:spacing w:before="298" w:line="240" w:lineRule="auto"/>
        <w:ind w:left="24" w:right="159" w:firstLine="416"/>
        <w:rPr>
          <w:rFonts w:ascii="黑体" w:eastAsia="黑体" w:hAnsi="黑体" w:cs="黑体" w:hint="eastAsia"/>
          <w:sz w:val="24"/>
        </w:rPr>
      </w:pPr>
      <w:r>
        <w:rPr>
          <w:rFonts w:ascii="宋体" w:hAnsi="宋体" w:cs="宋体"/>
          <w:spacing w:val="7"/>
          <w:sz w:val="24"/>
        </w:rPr>
        <w:t>9.7.1</w:t>
      </w:r>
      <w:r>
        <w:rPr>
          <w:rFonts w:ascii="宋体" w:hAnsi="宋体" w:cs="宋体"/>
          <w:spacing w:val="1"/>
          <w:sz w:val="24"/>
        </w:rPr>
        <w:t xml:space="preserve"> </w:t>
      </w:r>
      <w:r>
        <w:rPr>
          <w:rFonts w:ascii="宋体" w:hAnsi="宋体" w:cs="宋体"/>
          <w:spacing w:val="7"/>
          <w:sz w:val="24"/>
        </w:rPr>
        <w:t>由于承包人原因，特殊安全生产标准化要求未达到合同约定的要求，承包人应当向发包人支付未达到合同约定的特殊安全生产标准化要求的违约金或损失赔偿金。未达到合</w:t>
      </w:r>
      <w:r>
        <w:rPr>
          <w:rFonts w:ascii="宋体" w:hAnsi="宋体" w:cs="宋体"/>
          <w:spacing w:val="13"/>
          <w:sz w:val="24"/>
        </w:rPr>
        <w:t>同约定的特殊安全生产标准化要求的违约金或损失赔偿金的金</w:t>
      </w:r>
      <w:r>
        <w:rPr>
          <w:rFonts w:ascii="宋体" w:hAnsi="宋体" w:cs="宋体"/>
          <w:spacing w:val="12"/>
          <w:sz w:val="24"/>
        </w:rPr>
        <w:t>额或者计算方法</w:t>
      </w:r>
      <w:r>
        <w:rPr>
          <w:rFonts w:ascii="黑体" w:eastAsia="黑体" w:hAnsi="黑体" w:cs="黑体"/>
          <w:spacing w:val="12"/>
          <w:sz w:val="24"/>
        </w:rPr>
        <w:t>见合同条款</w:t>
      </w:r>
      <w:r>
        <w:rPr>
          <w:rFonts w:ascii="黑体" w:eastAsia="黑体" w:hAnsi="黑体" w:cs="黑体"/>
          <w:spacing w:val="5"/>
          <w:sz w:val="24"/>
        </w:rPr>
        <w:t>专用部分。</w:t>
      </w:r>
    </w:p>
    <w:p w14:paraId="25B95FB5" w14:textId="77777777" w:rsidR="00D86540" w:rsidRDefault="00000000">
      <w:pPr>
        <w:spacing w:line="240" w:lineRule="auto"/>
        <w:ind w:left="19" w:right="159" w:firstLine="421"/>
        <w:rPr>
          <w:rFonts w:ascii="黑体" w:eastAsia="黑体" w:hAnsi="黑体" w:cs="黑体" w:hint="eastAsia"/>
          <w:sz w:val="24"/>
        </w:rPr>
      </w:pPr>
      <w:r>
        <w:rPr>
          <w:rFonts w:ascii="宋体" w:hAnsi="宋体" w:cs="宋体"/>
          <w:spacing w:val="7"/>
          <w:sz w:val="24"/>
        </w:rPr>
        <w:t>9.7.2 发包人鼓励承包人提高特殊安全生产标准化要求。特殊安全生产标</w:t>
      </w:r>
      <w:r>
        <w:rPr>
          <w:rFonts w:ascii="宋体" w:hAnsi="宋体" w:cs="宋体"/>
          <w:spacing w:val="6"/>
          <w:sz w:val="24"/>
        </w:rPr>
        <w:t>准化要求高于</w:t>
      </w:r>
      <w:r>
        <w:rPr>
          <w:rFonts w:ascii="宋体" w:hAnsi="宋体" w:cs="宋体"/>
          <w:spacing w:val="8"/>
          <w:sz w:val="24"/>
        </w:rPr>
        <w:t>合同约定的要求，发包人可给予承包人创优奖</w:t>
      </w:r>
      <w:r>
        <w:rPr>
          <w:rFonts w:ascii="宋体" w:hAnsi="宋体" w:cs="宋体"/>
          <w:spacing w:val="7"/>
          <w:sz w:val="24"/>
        </w:rPr>
        <w:t>励。发包人是否给予承包人创优奖励及创优奖</w:t>
      </w:r>
      <w:r>
        <w:rPr>
          <w:rFonts w:ascii="宋体" w:hAnsi="宋体" w:cs="宋体"/>
          <w:spacing w:val="8"/>
          <w:sz w:val="24"/>
        </w:rPr>
        <w:t>励金额或者计算方法</w:t>
      </w:r>
      <w:r>
        <w:rPr>
          <w:rFonts w:ascii="黑体" w:eastAsia="黑体" w:hAnsi="黑体" w:cs="黑体"/>
          <w:spacing w:val="8"/>
          <w:sz w:val="24"/>
        </w:rPr>
        <w:t>见合同条款专用部分。</w:t>
      </w:r>
    </w:p>
    <w:p w14:paraId="539974B9"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300" w:name="bookmark172"/>
      <w:bookmarkStart w:id="1301" w:name="bookmark171"/>
      <w:bookmarkEnd w:id="1300"/>
      <w:bookmarkEnd w:id="1301"/>
      <w:r>
        <w:rPr>
          <w:rFonts w:ascii="宋体" w:hAnsi="宋体" w:cs="宋体"/>
          <w:spacing w:val="-5"/>
          <w:sz w:val="24"/>
        </w:rPr>
        <w:t>10.进度计划</w:t>
      </w:r>
    </w:p>
    <w:p w14:paraId="411FD278"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4"/>
        <w:jc w:val="left"/>
        <w:outlineLvl w:val="3"/>
        <w:rPr>
          <w:rFonts w:ascii="宋体" w:hAnsi="宋体" w:cs="宋体" w:hint="eastAsia"/>
          <w:sz w:val="24"/>
        </w:rPr>
      </w:pPr>
      <w:bookmarkStart w:id="1302" w:name="bookmark359"/>
      <w:bookmarkEnd w:id="1302"/>
      <w:r>
        <w:rPr>
          <w:rFonts w:ascii="宋体" w:hAnsi="宋体" w:cs="宋体"/>
          <w:spacing w:val="-3"/>
          <w:sz w:val="24"/>
        </w:rPr>
        <w:lastRenderedPageBreak/>
        <w:t>10.1</w:t>
      </w:r>
      <w:r>
        <w:rPr>
          <w:rFonts w:ascii="宋体" w:hAnsi="宋体" w:cs="宋体" w:hint="eastAsia"/>
          <w:spacing w:val="-3"/>
          <w:sz w:val="24"/>
        </w:rPr>
        <w:t xml:space="preserve"> </w:t>
      </w:r>
      <w:r>
        <w:rPr>
          <w:rFonts w:ascii="宋体" w:hAnsi="宋体" w:cs="宋体"/>
          <w:spacing w:val="-3"/>
          <w:sz w:val="24"/>
        </w:rPr>
        <w:t>合同进度计划</w:t>
      </w:r>
    </w:p>
    <w:p w14:paraId="7CDA29B2" w14:textId="77777777" w:rsidR="00D86540" w:rsidRDefault="00000000">
      <w:pPr>
        <w:spacing w:before="1" w:line="240" w:lineRule="auto"/>
        <w:ind w:left="19" w:right="54" w:firstLine="436"/>
        <w:rPr>
          <w:rFonts w:ascii="宋体" w:hAnsi="宋体" w:cs="宋体" w:hint="eastAsia"/>
          <w:spacing w:val="6"/>
          <w:sz w:val="24"/>
        </w:rPr>
      </w:pPr>
      <w:r>
        <w:rPr>
          <w:rFonts w:ascii="宋体" w:hAnsi="宋体" w:cs="宋体"/>
          <w:spacing w:val="6"/>
          <w:sz w:val="24"/>
        </w:rPr>
        <w:t>10.1.1</w:t>
      </w:r>
      <w:r>
        <w:rPr>
          <w:rFonts w:ascii="宋体" w:hAnsi="宋体" w:cs="宋体" w:hint="eastAsia"/>
          <w:spacing w:val="6"/>
          <w:sz w:val="24"/>
        </w:rPr>
        <w:t xml:space="preserve"> </w:t>
      </w:r>
      <w:r>
        <w:rPr>
          <w:rFonts w:ascii="宋体" w:hAnsi="宋体" w:cs="宋体"/>
          <w:spacing w:val="6"/>
          <w:sz w:val="24"/>
        </w:rPr>
        <w:t>承包人应当在收到监理人按照第 11.1.1 项发出的开工通知后 7 天内，编制详细的施工进度计划和施工方案说明报送监理人，施工进度计划应当反映进度管理的相关要素，包括开工日期和竣工日期、要求发包人组织设计人进行阶段性工程设计交底的时间、区段工程的开始时间和完成时间、施工次序和方法、施工活动的逻辑关系，主要材料进场时间和数量，管理人员、劳动力及主要施工机械设备进出场时间和数量，保障工程安全、质量和工期的技术措施等。监理人应在收到承包人报送的相关进度计划和施工方案说明后 14 天内批复或提出修改意见，否则该进度计划视为已得到批准。经监理人批准的施工进度计划称合同进度计划，是控制合同工程进度的依据。承包人编制施工进度计划和施工方案说明的内容见合同条款专用部分。</w:t>
      </w:r>
    </w:p>
    <w:p w14:paraId="587E8547" w14:textId="77777777" w:rsidR="00D86540" w:rsidRDefault="00000000">
      <w:pPr>
        <w:spacing w:before="1" w:line="240" w:lineRule="auto"/>
        <w:ind w:left="28" w:right="52" w:firstLine="426"/>
        <w:rPr>
          <w:rFonts w:ascii="黑体" w:eastAsia="黑体" w:hAnsi="黑体" w:cs="黑体" w:hint="eastAsia"/>
          <w:sz w:val="24"/>
        </w:rPr>
      </w:pPr>
      <w:r>
        <w:rPr>
          <w:rFonts w:ascii="宋体" w:hAnsi="宋体" w:cs="宋体"/>
          <w:spacing w:val="7"/>
          <w:sz w:val="24"/>
        </w:rPr>
        <w:t>10.1.2</w:t>
      </w:r>
      <w:r>
        <w:rPr>
          <w:rFonts w:ascii="宋体" w:hAnsi="宋体" w:cs="宋体" w:hint="eastAsia"/>
          <w:spacing w:val="7"/>
          <w:sz w:val="24"/>
        </w:rPr>
        <w:t xml:space="preserve"> </w:t>
      </w:r>
      <w:r>
        <w:rPr>
          <w:rFonts w:ascii="宋体" w:hAnsi="宋体" w:cs="宋体"/>
          <w:spacing w:val="7"/>
          <w:sz w:val="24"/>
        </w:rPr>
        <w:t>承包人还应根据合同进度计划，按照第</w:t>
      </w:r>
      <w:r>
        <w:rPr>
          <w:rFonts w:ascii="宋体" w:hAnsi="宋体" w:cs="宋体"/>
          <w:spacing w:val="-7"/>
          <w:sz w:val="24"/>
        </w:rPr>
        <w:t xml:space="preserve"> </w:t>
      </w:r>
      <w:r>
        <w:rPr>
          <w:rFonts w:ascii="宋体" w:hAnsi="宋体" w:cs="宋体"/>
          <w:spacing w:val="7"/>
          <w:sz w:val="24"/>
        </w:rPr>
        <w:t>10.1.1</w:t>
      </w:r>
      <w:r>
        <w:rPr>
          <w:rFonts w:ascii="宋体" w:hAnsi="宋体" w:cs="宋体"/>
          <w:spacing w:val="-35"/>
          <w:sz w:val="24"/>
        </w:rPr>
        <w:t xml:space="preserve"> </w:t>
      </w:r>
      <w:r>
        <w:rPr>
          <w:rFonts w:ascii="宋体" w:hAnsi="宋体" w:cs="宋体"/>
          <w:spacing w:val="7"/>
          <w:sz w:val="24"/>
        </w:rPr>
        <w:t>项相关约定编制更为详细的分阶段或分项进度计划，报监理人审批。承包人编制分阶段或分项施工进度计划和施工方案说</w:t>
      </w:r>
      <w:r>
        <w:rPr>
          <w:rFonts w:ascii="宋体" w:hAnsi="宋体" w:cs="宋体"/>
          <w:spacing w:val="8"/>
          <w:sz w:val="24"/>
        </w:rPr>
        <w:t>明的内容及时限要求</w:t>
      </w:r>
      <w:r>
        <w:rPr>
          <w:rFonts w:ascii="黑体" w:eastAsia="黑体" w:hAnsi="黑体" w:cs="黑体"/>
          <w:spacing w:val="8"/>
          <w:sz w:val="24"/>
        </w:rPr>
        <w:t>见合同条款专用部分。</w:t>
      </w:r>
    </w:p>
    <w:p w14:paraId="08CBD920" w14:textId="77777777" w:rsidR="00D86540" w:rsidRDefault="00000000">
      <w:pPr>
        <w:spacing w:before="1" w:line="240" w:lineRule="auto"/>
        <w:ind w:left="19" w:right="54" w:firstLine="436"/>
        <w:rPr>
          <w:rFonts w:ascii="黑体" w:eastAsia="黑体" w:hAnsi="黑体" w:cs="黑体" w:hint="eastAsia"/>
          <w:sz w:val="24"/>
        </w:rPr>
      </w:pPr>
      <w:r>
        <w:rPr>
          <w:rFonts w:ascii="宋体" w:hAnsi="宋体" w:cs="宋体"/>
          <w:spacing w:val="6"/>
          <w:sz w:val="24"/>
        </w:rPr>
        <w:t>10.1.3</w:t>
      </w:r>
      <w:r>
        <w:rPr>
          <w:rFonts w:ascii="宋体" w:hAnsi="宋体" w:cs="宋体" w:hint="eastAsia"/>
          <w:spacing w:val="6"/>
          <w:sz w:val="24"/>
        </w:rPr>
        <w:t xml:space="preserve"> </w:t>
      </w:r>
      <w:r>
        <w:rPr>
          <w:rFonts w:ascii="宋体" w:hAnsi="宋体" w:cs="宋体"/>
          <w:spacing w:val="6"/>
          <w:sz w:val="24"/>
        </w:rPr>
        <w:t>群体工程中单位工程分期进行施工的，承包人应当按照发包人提供图纸及有关</w:t>
      </w:r>
      <w:r>
        <w:rPr>
          <w:rFonts w:ascii="宋体" w:hAnsi="宋体" w:cs="宋体"/>
          <w:spacing w:val="8"/>
          <w:sz w:val="24"/>
        </w:rPr>
        <w:t>资料的时间要求，编制单位工程进度计划和施</w:t>
      </w:r>
      <w:r>
        <w:rPr>
          <w:rFonts w:ascii="宋体" w:hAnsi="宋体" w:cs="宋体"/>
          <w:spacing w:val="7"/>
          <w:sz w:val="24"/>
        </w:rPr>
        <w:t>工方案说明。群体工程中有关编制进度计划和</w:t>
      </w:r>
      <w:r>
        <w:rPr>
          <w:rFonts w:ascii="宋体" w:hAnsi="宋体" w:cs="宋体"/>
          <w:spacing w:val="8"/>
          <w:sz w:val="24"/>
        </w:rPr>
        <w:t>施工方案说明的要求</w:t>
      </w:r>
      <w:r>
        <w:rPr>
          <w:rFonts w:ascii="黑体" w:eastAsia="黑体" w:hAnsi="黑体" w:cs="黑体"/>
          <w:spacing w:val="8"/>
          <w:sz w:val="24"/>
        </w:rPr>
        <w:t>见合同条款专用部分。</w:t>
      </w:r>
    </w:p>
    <w:p w14:paraId="0F555C6C"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03" w:name="bookmark173"/>
      <w:bookmarkEnd w:id="1303"/>
      <w:r>
        <w:rPr>
          <w:rFonts w:ascii="宋体" w:hAnsi="宋体" w:cs="宋体"/>
          <w:spacing w:val="-2"/>
          <w:sz w:val="24"/>
        </w:rPr>
        <w:t>10.2</w:t>
      </w:r>
      <w:r>
        <w:rPr>
          <w:rFonts w:ascii="宋体" w:hAnsi="宋体" w:cs="宋体" w:hint="eastAsia"/>
          <w:spacing w:val="-2"/>
          <w:sz w:val="24"/>
        </w:rPr>
        <w:t xml:space="preserve"> </w:t>
      </w:r>
      <w:r>
        <w:rPr>
          <w:rFonts w:ascii="宋体" w:hAnsi="宋体" w:cs="宋体"/>
          <w:spacing w:val="-2"/>
          <w:sz w:val="24"/>
        </w:rPr>
        <w:t>合同进度计划的修订</w:t>
      </w:r>
    </w:p>
    <w:p w14:paraId="58C74CC3" w14:textId="77777777" w:rsidR="00D86540" w:rsidRDefault="00000000">
      <w:pPr>
        <w:spacing w:before="296" w:line="240" w:lineRule="auto"/>
        <w:ind w:left="20" w:right="54" w:firstLine="434"/>
        <w:rPr>
          <w:rFonts w:ascii="宋体" w:hAnsi="宋体" w:cs="宋体" w:hint="eastAsia"/>
          <w:sz w:val="24"/>
        </w:rPr>
      </w:pPr>
      <w:r>
        <w:rPr>
          <w:rFonts w:ascii="宋体" w:hAnsi="宋体" w:cs="宋体"/>
          <w:spacing w:val="8"/>
          <w:sz w:val="24"/>
        </w:rPr>
        <w:t>10.2.1</w:t>
      </w:r>
      <w:r>
        <w:rPr>
          <w:rFonts w:ascii="宋体" w:hAnsi="宋体" w:cs="宋体" w:hint="eastAsia"/>
          <w:spacing w:val="8"/>
          <w:sz w:val="24"/>
        </w:rPr>
        <w:t xml:space="preserve"> </w:t>
      </w:r>
      <w:r>
        <w:rPr>
          <w:rFonts w:ascii="宋体" w:hAnsi="宋体" w:cs="宋体"/>
          <w:spacing w:val="8"/>
          <w:sz w:val="24"/>
        </w:rPr>
        <w:t>不论何种原因造成工程的实际进度</w:t>
      </w:r>
      <w:r>
        <w:rPr>
          <w:rFonts w:ascii="宋体" w:hAnsi="宋体" w:cs="宋体"/>
          <w:spacing w:val="7"/>
          <w:sz w:val="24"/>
        </w:rPr>
        <w:t>与第</w:t>
      </w:r>
      <w:r>
        <w:rPr>
          <w:rFonts w:ascii="宋体" w:hAnsi="宋体" w:cs="宋体"/>
          <w:spacing w:val="-21"/>
          <w:sz w:val="24"/>
        </w:rPr>
        <w:t xml:space="preserve"> </w:t>
      </w:r>
      <w:r>
        <w:rPr>
          <w:rFonts w:ascii="宋体" w:hAnsi="宋体" w:cs="宋体"/>
          <w:spacing w:val="7"/>
          <w:sz w:val="24"/>
        </w:rPr>
        <w:t>10.1</w:t>
      </w:r>
      <w:r>
        <w:rPr>
          <w:rFonts w:ascii="宋体" w:hAnsi="宋体" w:cs="宋体"/>
          <w:spacing w:val="-39"/>
          <w:sz w:val="24"/>
        </w:rPr>
        <w:t xml:space="preserve"> </w:t>
      </w:r>
      <w:r>
        <w:rPr>
          <w:rFonts w:ascii="宋体" w:hAnsi="宋体" w:cs="宋体"/>
          <w:spacing w:val="7"/>
          <w:sz w:val="24"/>
        </w:rPr>
        <w:t>款的合同进度计划不符时，承包</w:t>
      </w:r>
      <w:r>
        <w:rPr>
          <w:rFonts w:ascii="宋体" w:hAnsi="宋体" w:cs="宋体"/>
          <w:spacing w:val="8"/>
          <w:sz w:val="24"/>
        </w:rPr>
        <w:t>人可以在合同条款专用部分约定的期限内向</w:t>
      </w:r>
      <w:r>
        <w:rPr>
          <w:rFonts w:ascii="宋体" w:hAnsi="宋体" w:cs="宋体"/>
          <w:spacing w:val="7"/>
          <w:sz w:val="24"/>
        </w:rPr>
        <w:t>监理人提交修订合同进度计划的申请报告，并附</w:t>
      </w:r>
      <w:r>
        <w:rPr>
          <w:rFonts w:ascii="宋体" w:hAnsi="宋体" w:cs="宋体"/>
          <w:spacing w:val="8"/>
          <w:sz w:val="24"/>
        </w:rPr>
        <w:t>有关措施和相关资料，报监理人审批；</w:t>
      </w:r>
    </w:p>
    <w:p w14:paraId="70D8B126" w14:textId="77777777" w:rsidR="00D86540" w:rsidRDefault="00000000">
      <w:pPr>
        <w:spacing w:before="1" w:line="240" w:lineRule="auto"/>
        <w:ind w:left="19" w:firstLine="435"/>
        <w:rPr>
          <w:rFonts w:ascii="宋体" w:hAnsi="宋体" w:cs="宋体" w:hint="eastAsia"/>
          <w:sz w:val="24"/>
        </w:rPr>
      </w:pPr>
      <w:r>
        <w:rPr>
          <w:rFonts w:ascii="宋体" w:hAnsi="宋体" w:cs="宋体"/>
          <w:spacing w:val="6"/>
          <w:sz w:val="24"/>
        </w:rPr>
        <w:t>10.2.2</w:t>
      </w:r>
      <w:r>
        <w:rPr>
          <w:rFonts w:ascii="宋体" w:hAnsi="宋体" w:cs="宋体" w:hint="eastAsia"/>
          <w:spacing w:val="6"/>
          <w:sz w:val="24"/>
        </w:rPr>
        <w:t xml:space="preserve"> </w:t>
      </w:r>
      <w:r>
        <w:rPr>
          <w:rFonts w:ascii="宋体" w:hAnsi="宋体" w:cs="宋体"/>
          <w:spacing w:val="6"/>
          <w:sz w:val="24"/>
        </w:rPr>
        <w:t>监理人也可以直接向承包人作出修订合同进度计划的指示，承包人应按该指示</w:t>
      </w:r>
      <w:r>
        <w:rPr>
          <w:rFonts w:ascii="宋体" w:hAnsi="宋体" w:cs="宋体"/>
          <w:spacing w:val="9"/>
          <w:sz w:val="24"/>
        </w:rPr>
        <w:t>修订合同进度计划，报监理人审批。监理人应在合同条款专用部分约定的期限</w:t>
      </w:r>
      <w:r>
        <w:rPr>
          <w:rFonts w:ascii="宋体" w:hAnsi="宋体" w:cs="宋体"/>
          <w:spacing w:val="8"/>
          <w:sz w:val="24"/>
        </w:rPr>
        <w:t>内完成批复。监理人在批复前应获得发包人同意。</w:t>
      </w:r>
    </w:p>
    <w:p w14:paraId="4410F69D" w14:textId="77777777" w:rsidR="00D86540" w:rsidRDefault="00000000">
      <w:pPr>
        <w:spacing w:before="2" w:line="240" w:lineRule="auto"/>
        <w:ind w:left="19" w:right="73" w:firstLine="435"/>
        <w:rPr>
          <w:rFonts w:ascii="宋体" w:hAnsi="宋体" w:cs="宋体" w:hint="eastAsia"/>
          <w:sz w:val="24"/>
        </w:rPr>
      </w:pPr>
      <w:r>
        <w:rPr>
          <w:rFonts w:ascii="宋体" w:hAnsi="宋体" w:cs="宋体"/>
          <w:spacing w:val="9"/>
          <w:sz w:val="24"/>
        </w:rPr>
        <w:t>10.2.3</w:t>
      </w:r>
      <w:r>
        <w:rPr>
          <w:rFonts w:ascii="宋体" w:hAnsi="宋体" w:cs="宋体" w:hint="eastAsia"/>
          <w:spacing w:val="-15"/>
          <w:sz w:val="24"/>
        </w:rPr>
        <w:t xml:space="preserve"> </w:t>
      </w:r>
      <w:r>
        <w:rPr>
          <w:rFonts w:ascii="宋体" w:hAnsi="宋体" w:cs="宋体"/>
          <w:spacing w:val="9"/>
          <w:sz w:val="24"/>
        </w:rPr>
        <w:t>发包人对修订合同进度计划的批准，不影响发包人主张逾期损失赔偿和（或）</w:t>
      </w:r>
      <w:r>
        <w:rPr>
          <w:rFonts w:ascii="宋体" w:hAnsi="宋体" w:cs="宋体"/>
          <w:spacing w:val="8"/>
          <w:sz w:val="24"/>
        </w:rPr>
        <w:t>承包人主张工期顺延的权利。</w:t>
      </w:r>
    </w:p>
    <w:p w14:paraId="59D1CFF5"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04" w:name="bookmark174"/>
      <w:bookmarkEnd w:id="1304"/>
      <w:r>
        <w:rPr>
          <w:rFonts w:ascii="宋体" w:hAnsi="宋体" w:cs="宋体"/>
          <w:spacing w:val="-2"/>
          <w:sz w:val="24"/>
        </w:rPr>
        <w:t>10.3</w:t>
      </w:r>
      <w:r>
        <w:rPr>
          <w:rFonts w:ascii="宋体" w:hAnsi="宋体" w:cs="宋体" w:hint="eastAsia"/>
          <w:spacing w:val="-2"/>
          <w:sz w:val="24"/>
        </w:rPr>
        <w:t xml:space="preserve"> </w:t>
      </w:r>
      <w:r>
        <w:rPr>
          <w:rFonts w:ascii="宋体" w:hAnsi="宋体" w:cs="宋体"/>
          <w:spacing w:val="-2"/>
          <w:sz w:val="24"/>
        </w:rPr>
        <w:t>合同进度计划的其他要求</w:t>
      </w:r>
    </w:p>
    <w:p w14:paraId="6123CB8F" w14:textId="77777777" w:rsidR="00D86540" w:rsidRDefault="00000000">
      <w:pPr>
        <w:spacing w:before="296" w:line="240" w:lineRule="auto"/>
        <w:ind w:left="19" w:right="52" w:firstLine="435"/>
        <w:rPr>
          <w:rFonts w:ascii="宋体" w:hAnsi="宋体" w:cs="宋体" w:hint="eastAsia"/>
          <w:sz w:val="24"/>
        </w:rPr>
      </w:pPr>
      <w:r>
        <w:rPr>
          <w:rFonts w:ascii="宋体" w:hAnsi="宋体" w:cs="宋体"/>
          <w:spacing w:val="11"/>
          <w:sz w:val="24"/>
        </w:rPr>
        <w:t>10.3.1</w:t>
      </w:r>
      <w:r>
        <w:rPr>
          <w:rFonts w:ascii="宋体" w:hAnsi="宋体" w:cs="宋体" w:hint="eastAsia"/>
          <w:spacing w:val="11"/>
          <w:sz w:val="24"/>
        </w:rPr>
        <w:t xml:space="preserve"> </w:t>
      </w:r>
      <w:r>
        <w:rPr>
          <w:rFonts w:ascii="宋体" w:hAnsi="宋体" w:cs="宋体"/>
          <w:spacing w:val="11"/>
          <w:sz w:val="24"/>
        </w:rPr>
        <w:t>经发包人批准的合同进度计划或最新版本合同进度计划的修订是合同双方调</w:t>
      </w:r>
      <w:r>
        <w:rPr>
          <w:rFonts w:ascii="宋体" w:hAnsi="宋体" w:cs="宋体"/>
          <w:spacing w:val="8"/>
          <w:sz w:val="24"/>
        </w:rPr>
        <w:t>配施工生产资源和实施进度管理的根据。</w:t>
      </w:r>
    </w:p>
    <w:p w14:paraId="354519D2" w14:textId="77777777" w:rsidR="00D86540" w:rsidRDefault="00000000">
      <w:pPr>
        <w:spacing w:line="240" w:lineRule="auto"/>
        <w:ind w:left="455"/>
        <w:rPr>
          <w:rFonts w:ascii="黑体" w:eastAsia="黑体" w:hAnsi="黑体" w:cs="黑体" w:hint="eastAsia"/>
          <w:sz w:val="24"/>
        </w:rPr>
      </w:pPr>
      <w:r>
        <w:rPr>
          <w:rFonts w:ascii="宋体" w:hAnsi="宋体" w:cs="宋体"/>
          <w:spacing w:val="8"/>
          <w:sz w:val="24"/>
        </w:rPr>
        <w:t>10.3.2</w:t>
      </w:r>
      <w:r>
        <w:rPr>
          <w:rFonts w:ascii="宋体" w:hAnsi="宋体" w:cs="宋体" w:hint="eastAsia"/>
          <w:spacing w:val="8"/>
          <w:sz w:val="24"/>
        </w:rPr>
        <w:t xml:space="preserve"> </w:t>
      </w:r>
      <w:r>
        <w:rPr>
          <w:rFonts w:ascii="宋体" w:hAnsi="宋体" w:cs="宋体"/>
          <w:spacing w:val="8"/>
          <w:sz w:val="24"/>
        </w:rPr>
        <w:t>施工进度计划管理的人员配置要</w:t>
      </w:r>
      <w:r>
        <w:rPr>
          <w:rFonts w:ascii="宋体" w:hAnsi="宋体" w:cs="宋体"/>
          <w:spacing w:val="7"/>
          <w:sz w:val="24"/>
        </w:rPr>
        <w:t>求</w:t>
      </w:r>
      <w:r>
        <w:rPr>
          <w:rFonts w:ascii="黑体" w:eastAsia="黑体" w:hAnsi="黑体" w:cs="黑体"/>
          <w:spacing w:val="7"/>
          <w:sz w:val="24"/>
        </w:rPr>
        <w:t>见合同条款专用部分。</w:t>
      </w:r>
    </w:p>
    <w:p w14:paraId="36FC6435" w14:textId="77777777" w:rsidR="00D86540" w:rsidRDefault="00000000">
      <w:pPr>
        <w:spacing w:before="160" w:line="240" w:lineRule="auto"/>
        <w:ind w:left="455"/>
        <w:rPr>
          <w:rFonts w:ascii="黑体" w:eastAsia="黑体" w:hAnsi="黑体" w:cs="黑体" w:hint="eastAsia"/>
          <w:sz w:val="24"/>
        </w:rPr>
      </w:pPr>
      <w:r>
        <w:rPr>
          <w:rFonts w:ascii="宋体" w:hAnsi="宋体" w:cs="宋体"/>
          <w:spacing w:val="8"/>
          <w:sz w:val="24"/>
        </w:rPr>
        <w:t>10.3.3</w:t>
      </w:r>
      <w:r>
        <w:rPr>
          <w:rFonts w:ascii="宋体" w:hAnsi="宋体" w:cs="宋体" w:hint="eastAsia"/>
          <w:spacing w:val="8"/>
          <w:sz w:val="24"/>
        </w:rPr>
        <w:t xml:space="preserve"> </w:t>
      </w:r>
      <w:r>
        <w:rPr>
          <w:rFonts w:ascii="宋体" w:hAnsi="宋体" w:cs="宋体"/>
          <w:spacing w:val="8"/>
          <w:sz w:val="24"/>
        </w:rPr>
        <w:t>施工进度计划的计算机应用软件要求</w:t>
      </w:r>
      <w:r>
        <w:rPr>
          <w:rFonts w:ascii="黑体" w:eastAsia="黑体" w:hAnsi="黑体" w:cs="黑体"/>
          <w:spacing w:val="8"/>
          <w:sz w:val="24"/>
        </w:rPr>
        <w:t>见合</w:t>
      </w:r>
      <w:r>
        <w:rPr>
          <w:rFonts w:ascii="黑体" w:eastAsia="黑体" w:hAnsi="黑体" w:cs="黑体"/>
          <w:spacing w:val="7"/>
          <w:sz w:val="24"/>
        </w:rPr>
        <w:t>同条款专用部分。</w:t>
      </w:r>
    </w:p>
    <w:p w14:paraId="0B9D13B5"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305" w:name="bookmark176"/>
      <w:bookmarkStart w:id="1306" w:name="bookmark175"/>
      <w:bookmarkEnd w:id="1305"/>
      <w:bookmarkEnd w:id="1306"/>
      <w:r>
        <w:rPr>
          <w:rFonts w:ascii="宋体" w:hAnsi="宋体" w:cs="宋体"/>
          <w:spacing w:val="-4"/>
          <w:sz w:val="24"/>
        </w:rPr>
        <w:t>11.开工和竣工</w:t>
      </w:r>
    </w:p>
    <w:p w14:paraId="2409C10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26"/>
        <w:jc w:val="left"/>
        <w:outlineLvl w:val="3"/>
        <w:rPr>
          <w:rFonts w:ascii="宋体" w:hAnsi="宋体" w:cs="宋体" w:hint="eastAsia"/>
          <w:sz w:val="24"/>
        </w:rPr>
      </w:pPr>
      <w:bookmarkStart w:id="1307" w:name="bookmark360"/>
      <w:bookmarkEnd w:id="1307"/>
      <w:r>
        <w:rPr>
          <w:rFonts w:ascii="宋体" w:hAnsi="宋体" w:cs="宋体"/>
          <w:spacing w:val="-7"/>
          <w:sz w:val="24"/>
        </w:rPr>
        <w:t>11.1</w:t>
      </w:r>
      <w:r>
        <w:rPr>
          <w:rFonts w:ascii="宋体" w:hAnsi="宋体" w:cs="宋体" w:hint="eastAsia"/>
          <w:spacing w:val="6"/>
          <w:sz w:val="24"/>
        </w:rPr>
        <w:t xml:space="preserve"> </w:t>
      </w:r>
      <w:r>
        <w:rPr>
          <w:rFonts w:ascii="宋体" w:hAnsi="宋体" w:cs="宋体"/>
          <w:spacing w:val="-7"/>
          <w:sz w:val="24"/>
        </w:rPr>
        <w:t>开工</w:t>
      </w:r>
    </w:p>
    <w:p w14:paraId="253FCF57" w14:textId="77777777" w:rsidR="00D86540" w:rsidRDefault="00000000">
      <w:pPr>
        <w:spacing w:before="295" w:line="240" w:lineRule="auto"/>
        <w:ind w:left="19" w:right="52" w:firstLine="435"/>
        <w:rPr>
          <w:rFonts w:ascii="宋体" w:hAnsi="宋体" w:cs="宋体" w:hint="eastAsia"/>
          <w:sz w:val="24"/>
        </w:rPr>
      </w:pPr>
      <w:r>
        <w:rPr>
          <w:rFonts w:ascii="宋体" w:hAnsi="宋体" w:cs="宋体"/>
          <w:spacing w:val="6"/>
          <w:sz w:val="24"/>
        </w:rPr>
        <w:t>11.1.1</w:t>
      </w:r>
      <w:r>
        <w:rPr>
          <w:rFonts w:ascii="宋体" w:hAnsi="宋体" w:cs="宋体" w:hint="eastAsia"/>
          <w:spacing w:val="6"/>
          <w:sz w:val="24"/>
        </w:rPr>
        <w:t xml:space="preserve"> </w:t>
      </w:r>
      <w:r>
        <w:rPr>
          <w:rFonts w:ascii="宋体" w:hAnsi="宋体" w:cs="宋体"/>
          <w:spacing w:val="6"/>
          <w:sz w:val="24"/>
        </w:rPr>
        <w:t>监理人应在开工日期</w:t>
      </w:r>
      <w:r>
        <w:rPr>
          <w:rFonts w:ascii="宋体" w:hAnsi="宋体" w:cs="宋体"/>
          <w:spacing w:val="-34"/>
          <w:sz w:val="24"/>
        </w:rPr>
        <w:t xml:space="preserve"> </w:t>
      </w:r>
      <w:r>
        <w:rPr>
          <w:rFonts w:ascii="宋体" w:hAnsi="宋体" w:cs="宋体"/>
          <w:spacing w:val="6"/>
          <w:sz w:val="24"/>
        </w:rPr>
        <w:t>7</w:t>
      </w:r>
      <w:r>
        <w:rPr>
          <w:rFonts w:ascii="宋体" w:hAnsi="宋体" w:cs="宋体"/>
          <w:spacing w:val="-34"/>
          <w:sz w:val="24"/>
        </w:rPr>
        <w:t xml:space="preserve"> </w:t>
      </w:r>
      <w:r>
        <w:rPr>
          <w:rFonts w:ascii="宋体" w:hAnsi="宋体" w:cs="宋体"/>
          <w:spacing w:val="6"/>
          <w:sz w:val="24"/>
        </w:rPr>
        <w:t>天前向承包人</w:t>
      </w:r>
      <w:r>
        <w:rPr>
          <w:rFonts w:ascii="宋体" w:hAnsi="宋体" w:cs="宋体"/>
          <w:spacing w:val="5"/>
          <w:sz w:val="24"/>
        </w:rPr>
        <w:t>发出开工通知。监理人在发出开工通知前</w:t>
      </w:r>
      <w:r>
        <w:rPr>
          <w:rFonts w:ascii="宋体" w:hAnsi="宋体" w:cs="宋体"/>
          <w:spacing w:val="8"/>
          <w:sz w:val="24"/>
        </w:rPr>
        <w:t>应获得发包人同意。工期自监理人发出的开</w:t>
      </w:r>
      <w:r>
        <w:rPr>
          <w:rFonts w:ascii="宋体" w:hAnsi="宋体" w:cs="宋体"/>
          <w:spacing w:val="7"/>
          <w:sz w:val="24"/>
        </w:rPr>
        <w:t>工通知中载明的开</w:t>
      </w:r>
      <w:r>
        <w:rPr>
          <w:rFonts w:ascii="宋体" w:hAnsi="宋体" w:cs="宋体"/>
          <w:spacing w:val="7"/>
          <w:sz w:val="24"/>
        </w:rPr>
        <w:lastRenderedPageBreak/>
        <w:t>工日期起计算。承包人应在开工日期后尽快施工。</w:t>
      </w:r>
    </w:p>
    <w:p w14:paraId="1C01F840" w14:textId="77777777" w:rsidR="00D86540" w:rsidRDefault="00000000">
      <w:pPr>
        <w:spacing w:before="65" w:line="240" w:lineRule="auto"/>
        <w:ind w:left="21" w:right="174" w:firstLine="433"/>
        <w:rPr>
          <w:rFonts w:ascii="宋体" w:hAnsi="宋体" w:cs="宋体" w:hint="eastAsia"/>
          <w:sz w:val="24"/>
        </w:rPr>
      </w:pPr>
      <w:r>
        <w:rPr>
          <w:rFonts w:ascii="宋体" w:hAnsi="宋体" w:cs="宋体"/>
          <w:spacing w:val="8"/>
          <w:sz w:val="24"/>
        </w:rPr>
        <w:t>11.1.2</w:t>
      </w:r>
      <w:r>
        <w:rPr>
          <w:rFonts w:ascii="宋体" w:hAnsi="宋体" w:cs="宋体" w:hint="eastAsia"/>
          <w:spacing w:val="8"/>
          <w:sz w:val="24"/>
        </w:rPr>
        <w:t xml:space="preserve"> </w:t>
      </w:r>
      <w:r>
        <w:rPr>
          <w:rFonts w:ascii="宋体" w:hAnsi="宋体" w:cs="宋体"/>
          <w:spacing w:val="8"/>
          <w:sz w:val="24"/>
        </w:rPr>
        <w:t>承包人应按第10.1款约定的合同进度计划，</w:t>
      </w:r>
      <w:r>
        <w:rPr>
          <w:rFonts w:ascii="宋体" w:hAnsi="宋体" w:cs="宋体"/>
          <w:spacing w:val="7"/>
          <w:sz w:val="24"/>
        </w:rPr>
        <w:t>向监理人提交工程开工报审表，</w:t>
      </w:r>
      <w:r>
        <w:rPr>
          <w:rFonts w:ascii="宋体" w:hAnsi="宋体" w:cs="宋体"/>
          <w:spacing w:val="8"/>
          <w:sz w:val="24"/>
        </w:rPr>
        <w:t>经监理人审批后执行。开工报审表应详细说明</w:t>
      </w:r>
      <w:r>
        <w:rPr>
          <w:rFonts w:ascii="宋体" w:hAnsi="宋体" w:cs="宋体"/>
          <w:spacing w:val="7"/>
          <w:sz w:val="24"/>
        </w:rPr>
        <w:t>按合同进度计划正常施工所需的施工道路、临</w:t>
      </w:r>
      <w:r>
        <w:rPr>
          <w:rFonts w:ascii="宋体" w:hAnsi="宋体" w:cs="宋体"/>
          <w:spacing w:val="9"/>
          <w:sz w:val="24"/>
        </w:rPr>
        <w:t>时设施、材料设备、施工人员等施工组织措施的落实情况以及工程的进度安排。</w:t>
      </w:r>
    </w:p>
    <w:p w14:paraId="129D7935"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26"/>
        <w:jc w:val="left"/>
        <w:outlineLvl w:val="3"/>
        <w:rPr>
          <w:rFonts w:ascii="宋体" w:hAnsi="宋体" w:cs="宋体" w:hint="eastAsia"/>
          <w:sz w:val="24"/>
        </w:rPr>
      </w:pPr>
      <w:bookmarkStart w:id="1308" w:name="bookmark177"/>
      <w:bookmarkEnd w:id="1308"/>
      <w:r>
        <w:rPr>
          <w:rFonts w:ascii="宋体" w:hAnsi="宋体" w:cs="宋体"/>
          <w:spacing w:val="-7"/>
          <w:sz w:val="24"/>
        </w:rPr>
        <w:t>11.2</w:t>
      </w:r>
      <w:r>
        <w:rPr>
          <w:rFonts w:ascii="宋体" w:hAnsi="宋体" w:cs="宋体" w:hint="eastAsia"/>
          <w:spacing w:val="6"/>
          <w:sz w:val="24"/>
        </w:rPr>
        <w:t xml:space="preserve"> </w:t>
      </w:r>
      <w:r>
        <w:rPr>
          <w:rFonts w:ascii="宋体" w:hAnsi="宋体" w:cs="宋体"/>
          <w:spacing w:val="-7"/>
          <w:sz w:val="24"/>
        </w:rPr>
        <w:t>竣工</w:t>
      </w:r>
    </w:p>
    <w:p w14:paraId="3E3FA472" w14:textId="77777777" w:rsidR="00D86540" w:rsidRDefault="00000000">
      <w:pPr>
        <w:spacing w:before="65" w:line="240" w:lineRule="auto"/>
        <w:ind w:left="21" w:right="174" w:firstLine="433"/>
        <w:rPr>
          <w:rFonts w:ascii="宋体" w:hAnsi="宋体" w:cs="宋体" w:hint="eastAsia"/>
          <w:spacing w:val="8"/>
          <w:sz w:val="24"/>
        </w:rPr>
      </w:pPr>
      <w:r>
        <w:rPr>
          <w:rFonts w:ascii="宋体" w:hAnsi="宋体" w:cs="宋体"/>
          <w:spacing w:val="8"/>
          <w:sz w:val="24"/>
        </w:rPr>
        <w:t>承包人应在第1.1.4.3目约定的期限内完成合同工程。实际竣工日期在接收证书中写明。</w:t>
      </w:r>
    </w:p>
    <w:p w14:paraId="2A947A1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09" w:name="bookmark178"/>
      <w:bookmarkEnd w:id="1309"/>
      <w:r>
        <w:rPr>
          <w:rFonts w:ascii="宋体" w:hAnsi="宋体" w:cs="宋体"/>
          <w:spacing w:val="-2"/>
          <w:sz w:val="24"/>
        </w:rPr>
        <w:t>11.3</w:t>
      </w:r>
      <w:r>
        <w:rPr>
          <w:rFonts w:ascii="宋体" w:hAnsi="宋体" w:cs="宋体" w:hint="eastAsia"/>
          <w:spacing w:val="-2"/>
          <w:sz w:val="24"/>
        </w:rPr>
        <w:t xml:space="preserve"> </w:t>
      </w:r>
      <w:r>
        <w:rPr>
          <w:rFonts w:ascii="宋体" w:hAnsi="宋体" w:cs="宋体"/>
          <w:spacing w:val="-2"/>
          <w:sz w:val="24"/>
        </w:rPr>
        <w:t>发包人的工期延误</w:t>
      </w:r>
    </w:p>
    <w:p w14:paraId="1D1D7611" w14:textId="77777777" w:rsidR="00D86540" w:rsidRDefault="00000000">
      <w:pPr>
        <w:spacing w:before="297" w:line="240" w:lineRule="auto"/>
        <w:ind w:left="19" w:right="174" w:firstLine="420"/>
        <w:rPr>
          <w:rFonts w:ascii="宋体" w:hAnsi="宋体" w:cs="宋体" w:hint="eastAsia"/>
          <w:sz w:val="24"/>
        </w:rPr>
      </w:pPr>
      <w:r>
        <w:rPr>
          <w:rFonts w:ascii="宋体" w:hAnsi="宋体" w:cs="宋体"/>
          <w:spacing w:val="7"/>
          <w:sz w:val="24"/>
        </w:rPr>
        <w:t>在履行合同过程中，由于发包人的下列原因造成承包人关键线路工期延误的，承包人有</w:t>
      </w:r>
      <w:r>
        <w:rPr>
          <w:rFonts w:ascii="宋体" w:hAnsi="宋体" w:cs="宋体"/>
          <w:spacing w:val="8"/>
          <w:sz w:val="24"/>
        </w:rPr>
        <w:t>权要求发包人延长工期和（或）增加费用，并支付合</w:t>
      </w:r>
      <w:r>
        <w:rPr>
          <w:rFonts w:ascii="宋体" w:hAnsi="宋体" w:cs="宋体"/>
          <w:spacing w:val="7"/>
          <w:sz w:val="24"/>
        </w:rPr>
        <w:t>理利润。需要修订合同进度计划的，按</w:t>
      </w:r>
      <w:r>
        <w:rPr>
          <w:rFonts w:ascii="宋体" w:hAnsi="宋体" w:cs="宋体"/>
          <w:spacing w:val="4"/>
          <w:sz w:val="24"/>
        </w:rPr>
        <w:t>照第</w:t>
      </w:r>
      <w:r>
        <w:rPr>
          <w:rFonts w:ascii="宋体" w:hAnsi="宋体" w:cs="宋体"/>
          <w:spacing w:val="-20"/>
          <w:sz w:val="24"/>
        </w:rPr>
        <w:t xml:space="preserve"> </w:t>
      </w:r>
      <w:r>
        <w:rPr>
          <w:rFonts w:ascii="宋体" w:hAnsi="宋体" w:cs="宋体"/>
          <w:spacing w:val="4"/>
          <w:sz w:val="24"/>
        </w:rPr>
        <w:t>10.2</w:t>
      </w:r>
      <w:r>
        <w:rPr>
          <w:rFonts w:ascii="宋体" w:hAnsi="宋体" w:cs="宋体"/>
          <w:spacing w:val="-40"/>
          <w:sz w:val="24"/>
        </w:rPr>
        <w:t xml:space="preserve"> </w:t>
      </w:r>
      <w:r>
        <w:rPr>
          <w:rFonts w:ascii="宋体" w:hAnsi="宋体" w:cs="宋体"/>
          <w:spacing w:val="4"/>
          <w:sz w:val="24"/>
        </w:rPr>
        <w:t>款的约定办理。</w:t>
      </w:r>
    </w:p>
    <w:p w14:paraId="0E472140" w14:textId="77777777" w:rsidR="00D86540" w:rsidRDefault="00000000">
      <w:pPr>
        <w:spacing w:line="240" w:lineRule="auto"/>
        <w:ind w:left="344"/>
        <w:rPr>
          <w:rFonts w:ascii="宋体" w:hAnsi="宋体" w:cs="宋体" w:hint="eastAsia"/>
          <w:sz w:val="24"/>
        </w:rPr>
      </w:pPr>
      <w:r>
        <w:rPr>
          <w:rFonts w:ascii="宋体" w:hAnsi="宋体" w:cs="宋体"/>
          <w:spacing w:val="7"/>
          <w:sz w:val="24"/>
        </w:rPr>
        <w:t>（1）增加合同工作内容；</w:t>
      </w:r>
    </w:p>
    <w:p w14:paraId="59D35B22" w14:textId="77777777" w:rsidR="00D86540" w:rsidRDefault="00000000">
      <w:pPr>
        <w:spacing w:before="161" w:line="240" w:lineRule="auto"/>
        <w:ind w:left="344"/>
        <w:rPr>
          <w:rFonts w:ascii="宋体" w:hAnsi="宋体" w:cs="宋体" w:hint="eastAsia"/>
          <w:sz w:val="24"/>
        </w:rPr>
      </w:pPr>
      <w:r>
        <w:rPr>
          <w:rFonts w:ascii="宋体" w:hAnsi="宋体" w:cs="宋体"/>
          <w:spacing w:val="8"/>
          <w:sz w:val="24"/>
        </w:rPr>
        <w:t>（2）改变合同中任何一项工作的质量要求或其他特性；</w:t>
      </w:r>
    </w:p>
    <w:p w14:paraId="1C5BFAC0" w14:textId="77777777" w:rsidR="00D86540" w:rsidRDefault="00000000">
      <w:pPr>
        <w:spacing w:before="161" w:line="240" w:lineRule="auto"/>
        <w:ind w:left="344"/>
        <w:rPr>
          <w:rFonts w:ascii="宋体" w:hAnsi="宋体" w:cs="宋体" w:hint="eastAsia"/>
          <w:sz w:val="24"/>
        </w:rPr>
      </w:pPr>
      <w:r>
        <w:rPr>
          <w:rFonts w:ascii="宋体" w:hAnsi="宋体" w:cs="宋体"/>
          <w:spacing w:val="8"/>
          <w:sz w:val="24"/>
        </w:rPr>
        <w:t>（3）发包人迟延提供材料或变更交货地点的；</w:t>
      </w:r>
    </w:p>
    <w:p w14:paraId="0FAF5199" w14:textId="77777777" w:rsidR="00D86540" w:rsidRDefault="00000000">
      <w:pPr>
        <w:spacing w:before="161" w:line="240" w:lineRule="auto"/>
        <w:ind w:left="344"/>
        <w:rPr>
          <w:rFonts w:ascii="宋体" w:hAnsi="宋体" w:cs="宋体" w:hint="eastAsia"/>
          <w:sz w:val="24"/>
        </w:rPr>
      </w:pPr>
      <w:r>
        <w:rPr>
          <w:rFonts w:ascii="宋体" w:hAnsi="宋体" w:cs="宋体"/>
          <w:spacing w:val="7"/>
          <w:sz w:val="24"/>
        </w:rPr>
        <w:t>（4）因发包人原因导致的暂停施工；</w:t>
      </w:r>
    </w:p>
    <w:p w14:paraId="53DA16C0" w14:textId="77777777" w:rsidR="00D86540" w:rsidRDefault="00000000">
      <w:pPr>
        <w:spacing w:before="162" w:line="240" w:lineRule="auto"/>
        <w:ind w:left="344"/>
        <w:rPr>
          <w:rFonts w:ascii="宋体" w:hAnsi="宋体" w:cs="宋体" w:hint="eastAsia"/>
          <w:sz w:val="24"/>
        </w:rPr>
      </w:pPr>
      <w:r>
        <w:rPr>
          <w:rFonts w:ascii="宋体" w:hAnsi="宋体" w:cs="宋体"/>
          <w:spacing w:val="6"/>
          <w:sz w:val="24"/>
        </w:rPr>
        <w:t>（5）提供图纸延误；</w:t>
      </w:r>
    </w:p>
    <w:p w14:paraId="70A7981E" w14:textId="77777777" w:rsidR="00D86540" w:rsidRDefault="00000000">
      <w:pPr>
        <w:spacing w:before="162" w:line="240" w:lineRule="auto"/>
        <w:ind w:left="344"/>
        <w:rPr>
          <w:rFonts w:ascii="宋体" w:hAnsi="宋体" w:cs="宋体" w:hint="eastAsia"/>
          <w:sz w:val="24"/>
        </w:rPr>
      </w:pPr>
      <w:r>
        <w:rPr>
          <w:rFonts w:ascii="宋体" w:hAnsi="宋体" w:cs="宋体"/>
          <w:spacing w:val="8"/>
          <w:sz w:val="24"/>
        </w:rPr>
        <w:t>（6）未按合同约定及时支付预付款、进度款；</w:t>
      </w:r>
    </w:p>
    <w:p w14:paraId="6883A4F7" w14:textId="77777777" w:rsidR="00D86540" w:rsidRDefault="00000000">
      <w:pPr>
        <w:spacing w:before="161" w:line="240" w:lineRule="auto"/>
        <w:ind w:left="344"/>
        <w:rPr>
          <w:rFonts w:ascii="宋体" w:hAnsi="宋体" w:cs="宋体" w:hint="eastAsia"/>
          <w:sz w:val="24"/>
        </w:rPr>
      </w:pPr>
      <w:r>
        <w:rPr>
          <w:rFonts w:ascii="宋体" w:hAnsi="宋体" w:cs="宋体"/>
          <w:spacing w:val="9"/>
          <w:sz w:val="24"/>
        </w:rPr>
        <w:t>（7）因发包人原因不能按照监理人发出的开工通知中载明的开工日期</w:t>
      </w:r>
      <w:r>
        <w:rPr>
          <w:rFonts w:ascii="宋体" w:hAnsi="宋体" w:cs="宋体"/>
          <w:spacing w:val="8"/>
          <w:sz w:val="24"/>
        </w:rPr>
        <w:t>开工；</w:t>
      </w:r>
    </w:p>
    <w:p w14:paraId="1D5C917E" w14:textId="77777777" w:rsidR="00D86540" w:rsidRDefault="00000000">
      <w:pPr>
        <w:spacing w:before="161" w:line="240" w:lineRule="auto"/>
        <w:ind w:left="344"/>
        <w:rPr>
          <w:rFonts w:ascii="黑体" w:eastAsia="黑体" w:hAnsi="黑体" w:cs="黑体" w:hint="eastAsia"/>
          <w:sz w:val="24"/>
        </w:rPr>
      </w:pPr>
      <w:r>
        <w:rPr>
          <w:rFonts w:ascii="宋体" w:hAnsi="宋体" w:cs="宋体"/>
          <w:spacing w:val="9"/>
          <w:sz w:val="24"/>
        </w:rPr>
        <w:t>（8）发包人造成工期延误的其他原因</w:t>
      </w:r>
      <w:r>
        <w:rPr>
          <w:rFonts w:ascii="黑体" w:eastAsia="黑体" w:hAnsi="黑体" w:cs="黑体"/>
          <w:spacing w:val="9"/>
          <w:sz w:val="24"/>
        </w:rPr>
        <w:t>见合</w:t>
      </w:r>
      <w:r>
        <w:rPr>
          <w:rFonts w:ascii="黑体" w:eastAsia="黑体" w:hAnsi="黑体" w:cs="黑体"/>
          <w:spacing w:val="8"/>
          <w:sz w:val="24"/>
        </w:rPr>
        <w:t>同条款专用部分。</w:t>
      </w:r>
    </w:p>
    <w:p w14:paraId="0346489F"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10" w:name="bookmark179"/>
      <w:bookmarkEnd w:id="1310"/>
      <w:r>
        <w:rPr>
          <w:rFonts w:ascii="宋体" w:hAnsi="宋体" w:cs="宋体"/>
          <w:spacing w:val="-2"/>
          <w:sz w:val="24"/>
        </w:rPr>
        <w:t>11.4</w:t>
      </w:r>
      <w:r>
        <w:rPr>
          <w:rFonts w:ascii="宋体" w:hAnsi="宋体" w:cs="宋体" w:hint="eastAsia"/>
          <w:spacing w:val="-2"/>
          <w:sz w:val="24"/>
        </w:rPr>
        <w:t xml:space="preserve"> </w:t>
      </w:r>
      <w:r>
        <w:rPr>
          <w:rFonts w:ascii="宋体" w:hAnsi="宋体" w:cs="宋体"/>
          <w:spacing w:val="-2"/>
          <w:sz w:val="24"/>
        </w:rPr>
        <w:t>异常恶劣的气候条件</w:t>
      </w:r>
    </w:p>
    <w:p w14:paraId="3A5CB7EE" w14:textId="77777777" w:rsidR="00D86540" w:rsidRDefault="00000000">
      <w:pPr>
        <w:spacing w:before="297" w:line="240" w:lineRule="auto"/>
        <w:ind w:left="20" w:right="177" w:firstLine="444"/>
        <w:rPr>
          <w:rFonts w:ascii="黑体" w:eastAsia="黑体" w:hAnsi="黑体" w:cs="黑体" w:hint="eastAsia"/>
          <w:sz w:val="24"/>
        </w:rPr>
      </w:pPr>
      <w:r>
        <w:rPr>
          <w:rFonts w:ascii="宋体" w:hAnsi="宋体" w:cs="宋体"/>
          <w:spacing w:val="7"/>
          <w:sz w:val="24"/>
        </w:rPr>
        <w:t>由于出现异常恶劣气候的条件导致工期延误的，承包人有权</w:t>
      </w:r>
      <w:r>
        <w:rPr>
          <w:rFonts w:ascii="宋体" w:hAnsi="宋体" w:cs="宋体"/>
          <w:spacing w:val="6"/>
          <w:sz w:val="24"/>
        </w:rPr>
        <w:t>要求发包人延长工期。异常</w:t>
      </w:r>
      <w:r>
        <w:rPr>
          <w:rFonts w:ascii="宋体" w:hAnsi="宋体" w:cs="宋体"/>
          <w:spacing w:val="9"/>
          <w:sz w:val="24"/>
        </w:rPr>
        <w:t>恶劣的气候条件的范围和标准</w:t>
      </w:r>
      <w:r>
        <w:rPr>
          <w:rFonts w:ascii="黑体" w:eastAsia="黑体" w:hAnsi="黑体" w:cs="黑体"/>
          <w:spacing w:val="9"/>
          <w:sz w:val="24"/>
        </w:rPr>
        <w:t>见合同条款专用部分。</w:t>
      </w:r>
    </w:p>
    <w:p w14:paraId="1208F9D6"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11" w:name="bookmark180"/>
      <w:bookmarkEnd w:id="1311"/>
      <w:r>
        <w:rPr>
          <w:rFonts w:ascii="宋体" w:hAnsi="宋体" w:cs="宋体"/>
          <w:spacing w:val="-2"/>
          <w:sz w:val="24"/>
        </w:rPr>
        <w:t>11.5</w:t>
      </w:r>
      <w:r>
        <w:rPr>
          <w:rFonts w:ascii="宋体" w:hAnsi="宋体" w:cs="宋体" w:hint="eastAsia"/>
          <w:spacing w:val="-2"/>
          <w:sz w:val="24"/>
        </w:rPr>
        <w:t xml:space="preserve"> </w:t>
      </w:r>
      <w:r>
        <w:rPr>
          <w:rFonts w:ascii="宋体" w:hAnsi="宋体" w:cs="宋体"/>
          <w:spacing w:val="-2"/>
          <w:sz w:val="24"/>
        </w:rPr>
        <w:t>承包人的工期延误</w:t>
      </w:r>
    </w:p>
    <w:p w14:paraId="7D653F16" w14:textId="77777777" w:rsidR="00D86540" w:rsidRDefault="00000000">
      <w:pPr>
        <w:spacing w:before="298" w:line="240" w:lineRule="auto"/>
        <w:ind w:left="19" w:right="174" w:firstLine="436"/>
        <w:rPr>
          <w:rFonts w:ascii="宋体" w:hAnsi="宋体" w:cs="宋体" w:hint="eastAsia"/>
          <w:sz w:val="24"/>
        </w:rPr>
      </w:pPr>
      <w:r>
        <w:rPr>
          <w:rFonts w:ascii="宋体" w:hAnsi="宋体" w:cs="宋体"/>
          <w:spacing w:val="6"/>
          <w:sz w:val="24"/>
        </w:rPr>
        <w:t>11.5.1</w:t>
      </w:r>
      <w:r>
        <w:rPr>
          <w:rFonts w:ascii="宋体" w:hAnsi="宋体" w:cs="宋体" w:hint="eastAsia"/>
          <w:spacing w:val="6"/>
          <w:sz w:val="24"/>
        </w:rPr>
        <w:t xml:space="preserve"> </w:t>
      </w:r>
      <w:r>
        <w:rPr>
          <w:rFonts w:ascii="宋体" w:hAnsi="宋体" w:cs="宋体"/>
          <w:spacing w:val="6"/>
          <w:sz w:val="24"/>
        </w:rPr>
        <w:t>由于承包人原因，未能按合同进度计划完成工作，或监理人认为承包人施工进</w:t>
      </w:r>
      <w:r>
        <w:rPr>
          <w:rFonts w:ascii="宋体" w:hAnsi="宋体" w:cs="宋体"/>
          <w:spacing w:val="8"/>
          <w:sz w:val="24"/>
        </w:rPr>
        <w:t>度不能满足合同工期要求的，承包人应在不影响工</w:t>
      </w:r>
      <w:r>
        <w:rPr>
          <w:rFonts w:ascii="宋体" w:hAnsi="宋体" w:cs="宋体"/>
          <w:spacing w:val="7"/>
          <w:sz w:val="24"/>
        </w:rPr>
        <w:t>程安全和质量的前提下采取必要的赶工措</w:t>
      </w:r>
      <w:r>
        <w:rPr>
          <w:rFonts w:ascii="宋体" w:hAnsi="宋体" w:cs="宋体"/>
          <w:spacing w:val="9"/>
          <w:sz w:val="24"/>
        </w:rPr>
        <w:t>施加快进度，并承担加快进度所增加的费用。</w:t>
      </w:r>
    </w:p>
    <w:p w14:paraId="30321F9C" w14:textId="77777777" w:rsidR="00D86540" w:rsidRDefault="00000000">
      <w:pPr>
        <w:spacing w:before="1" w:line="240" w:lineRule="auto"/>
        <w:ind w:left="20" w:right="174" w:firstLine="434"/>
        <w:rPr>
          <w:rFonts w:ascii="黑体" w:eastAsia="黑体" w:hAnsi="黑体" w:cs="黑体" w:hint="eastAsia"/>
          <w:sz w:val="24"/>
        </w:rPr>
      </w:pPr>
      <w:r>
        <w:rPr>
          <w:rFonts w:ascii="宋体" w:hAnsi="宋体" w:cs="宋体"/>
          <w:spacing w:val="6"/>
          <w:sz w:val="24"/>
        </w:rPr>
        <w:t>11.5.2</w:t>
      </w:r>
      <w:r>
        <w:rPr>
          <w:rFonts w:ascii="宋体" w:hAnsi="宋体" w:cs="宋体" w:hint="eastAsia"/>
          <w:spacing w:val="6"/>
          <w:sz w:val="24"/>
        </w:rPr>
        <w:t xml:space="preserve"> </w:t>
      </w:r>
      <w:r>
        <w:rPr>
          <w:rFonts w:ascii="宋体" w:hAnsi="宋体" w:cs="宋体"/>
          <w:spacing w:val="6"/>
          <w:sz w:val="24"/>
        </w:rPr>
        <w:t>由于承包人原因造成不能按期竣工的，按照合同约定的竣工日期（包括按合同工期延长）后7天内，监理人应当按第23.4.1</w:t>
      </w:r>
      <w:r>
        <w:rPr>
          <w:rFonts w:ascii="宋体" w:hAnsi="宋体" w:cs="宋体"/>
          <w:spacing w:val="5"/>
          <w:sz w:val="24"/>
        </w:rPr>
        <w:t>项的约定书面通知承包人,说明发包人有权得</w:t>
      </w:r>
      <w:r>
        <w:rPr>
          <w:rFonts w:ascii="宋体" w:hAnsi="宋体" w:cs="宋体"/>
          <w:spacing w:val="8"/>
          <w:sz w:val="24"/>
        </w:rPr>
        <w:t>到逾期竣工违约金，逾期竣工违约金计算标准和</w:t>
      </w:r>
      <w:r>
        <w:rPr>
          <w:rFonts w:ascii="宋体" w:hAnsi="宋体" w:cs="宋体"/>
          <w:spacing w:val="7"/>
          <w:sz w:val="24"/>
        </w:rPr>
        <w:t>计算方法</w:t>
      </w:r>
      <w:r>
        <w:rPr>
          <w:rFonts w:ascii="黑体" w:eastAsia="黑体" w:hAnsi="黑体" w:cs="黑体"/>
          <w:spacing w:val="7"/>
          <w:sz w:val="24"/>
        </w:rPr>
        <w:t>见合同条款专用部分。</w:t>
      </w:r>
      <w:r>
        <w:rPr>
          <w:rFonts w:ascii="宋体" w:hAnsi="宋体" w:cs="宋体"/>
          <w:spacing w:val="7"/>
          <w:sz w:val="24"/>
        </w:rPr>
        <w:t>但最终逾期</w:t>
      </w:r>
      <w:r>
        <w:rPr>
          <w:rFonts w:ascii="宋体" w:hAnsi="宋体" w:cs="宋体"/>
          <w:spacing w:val="8"/>
          <w:sz w:val="24"/>
        </w:rPr>
        <w:t>竣工违约金的金额不应</w:t>
      </w:r>
      <w:r>
        <w:rPr>
          <w:rFonts w:ascii="宋体" w:hAnsi="宋体" w:cs="宋体"/>
          <w:spacing w:val="8"/>
          <w:sz w:val="24"/>
        </w:rPr>
        <w:lastRenderedPageBreak/>
        <w:t>超过合同约定的逾期竣工</w:t>
      </w:r>
      <w:r>
        <w:rPr>
          <w:rFonts w:ascii="宋体" w:hAnsi="宋体" w:cs="宋体"/>
          <w:spacing w:val="7"/>
          <w:sz w:val="24"/>
        </w:rPr>
        <w:t>违约金最高限额。逾期竣工违约金最高限额</w:t>
      </w:r>
      <w:r>
        <w:rPr>
          <w:rFonts w:ascii="黑体" w:eastAsia="黑体" w:hAnsi="黑体" w:cs="黑体"/>
          <w:spacing w:val="7"/>
          <w:sz w:val="24"/>
        </w:rPr>
        <w:t>见合同条款专用部分。</w:t>
      </w:r>
    </w:p>
    <w:p w14:paraId="0DF37DD0" w14:textId="77777777" w:rsidR="00D86540" w:rsidRDefault="00000000">
      <w:pPr>
        <w:spacing w:before="2" w:line="240" w:lineRule="auto"/>
        <w:ind w:left="36" w:right="177" w:firstLine="403"/>
        <w:rPr>
          <w:rFonts w:ascii="宋体" w:hAnsi="宋体" w:cs="宋体" w:hint="eastAsia"/>
          <w:sz w:val="24"/>
        </w:rPr>
      </w:pPr>
      <w:r>
        <w:rPr>
          <w:rFonts w:ascii="宋体" w:hAnsi="宋体" w:cs="宋体"/>
          <w:spacing w:val="7"/>
          <w:sz w:val="24"/>
        </w:rPr>
        <w:t>监理人未在规定的期限内发出本款约定的书面通知的，发包人丧失主张逾期竣工违约金</w:t>
      </w:r>
      <w:r>
        <w:rPr>
          <w:rFonts w:ascii="宋体" w:hAnsi="宋体" w:cs="宋体"/>
          <w:sz w:val="24"/>
        </w:rPr>
        <w:t>的权利。</w:t>
      </w:r>
    </w:p>
    <w:p w14:paraId="512E5BBE" w14:textId="77777777" w:rsidR="00D86540" w:rsidRDefault="00000000">
      <w:pPr>
        <w:spacing w:before="1" w:line="240" w:lineRule="auto"/>
        <w:ind w:left="20" w:right="174" w:firstLine="434"/>
        <w:rPr>
          <w:rFonts w:ascii="宋体" w:hAnsi="宋体" w:cs="宋体" w:hint="eastAsia"/>
          <w:spacing w:val="6"/>
          <w:sz w:val="24"/>
        </w:rPr>
      </w:pPr>
      <w:r>
        <w:rPr>
          <w:rFonts w:ascii="宋体" w:hAnsi="宋体" w:cs="宋体"/>
          <w:spacing w:val="6"/>
          <w:sz w:val="24"/>
        </w:rPr>
        <w:t>11.5.3</w:t>
      </w:r>
      <w:r>
        <w:rPr>
          <w:rFonts w:ascii="宋体" w:hAnsi="宋体" w:cs="宋体" w:hint="eastAsia"/>
          <w:spacing w:val="6"/>
          <w:sz w:val="24"/>
        </w:rPr>
        <w:t xml:space="preserve"> </w:t>
      </w:r>
      <w:r>
        <w:rPr>
          <w:rFonts w:ascii="宋体" w:hAnsi="宋体" w:cs="宋体"/>
          <w:spacing w:val="6"/>
          <w:sz w:val="24"/>
        </w:rPr>
        <w:t>承包人支付逾期竣工违约金，不免除承包人完成工程及修补缺陷的义务。</w:t>
      </w:r>
    </w:p>
    <w:p w14:paraId="7A82774A"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12" w:name="bookmark181"/>
      <w:bookmarkEnd w:id="1312"/>
      <w:r>
        <w:rPr>
          <w:rFonts w:ascii="宋体" w:hAnsi="宋体" w:cs="宋体"/>
          <w:spacing w:val="-2"/>
          <w:sz w:val="24"/>
        </w:rPr>
        <w:t>11.6</w:t>
      </w:r>
      <w:r>
        <w:rPr>
          <w:rFonts w:ascii="宋体" w:hAnsi="宋体" w:cs="宋体" w:hint="eastAsia"/>
          <w:spacing w:val="-2"/>
          <w:sz w:val="24"/>
        </w:rPr>
        <w:t xml:space="preserve"> </w:t>
      </w:r>
      <w:r>
        <w:rPr>
          <w:rFonts w:ascii="宋体" w:hAnsi="宋体" w:cs="宋体"/>
          <w:spacing w:val="-2"/>
          <w:sz w:val="24"/>
        </w:rPr>
        <w:t>合同双方原因导致的工期延误</w:t>
      </w:r>
    </w:p>
    <w:p w14:paraId="7A2747F7" w14:textId="77777777" w:rsidR="00D86540" w:rsidRDefault="00000000">
      <w:pPr>
        <w:spacing w:before="297" w:line="240" w:lineRule="auto"/>
        <w:ind w:left="19" w:right="122" w:firstLine="419"/>
        <w:rPr>
          <w:rFonts w:ascii="黑体" w:eastAsia="黑体" w:hAnsi="黑体" w:cs="黑体" w:hint="eastAsia"/>
          <w:sz w:val="24"/>
        </w:rPr>
      </w:pPr>
      <w:r>
        <w:rPr>
          <w:rFonts w:ascii="宋体" w:hAnsi="宋体" w:cs="宋体"/>
          <w:spacing w:val="8"/>
          <w:sz w:val="24"/>
        </w:rPr>
        <w:t>在履行合同过程中，由于合同双方的原因造成承包人关键线路工期延误或窝工降效的，承包人可根据实际影响情况并按照合同约定</w:t>
      </w:r>
      <w:r>
        <w:rPr>
          <w:rFonts w:ascii="宋体" w:hAnsi="宋体" w:cs="宋体"/>
          <w:spacing w:val="7"/>
          <w:sz w:val="24"/>
        </w:rPr>
        <w:t>期限提出工期顺延和（或）费用损失申请，发包</w:t>
      </w:r>
      <w:r>
        <w:rPr>
          <w:rFonts w:ascii="宋体" w:hAnsi="宋体" w:cs="宋体"/>
          <w:spacing w:val="8"/>
          <w:sz w:val="24"/>
        </w:rPr>
        <w:t>人应当在合同约定的期限内及时处理，并按</w:t>
      </w:r>
      <w:r>
        <w:rPr>
          <w:rFonts w:ascii="宋体" w:hAnsi="宋体" w:cs="宋体"/>
          <w:spacing w:val="7"/>
          <w:sz w:val="24"/>
        </w:rPr>
        <w:t>过错责任分担工期和（或）费用损失；责任划分</w:t>
      </w:r>
      <w:r>
        <w:rPr>
          <w:rFonts w:ascii="宋体" w:hAnsi="宋体" w:cs="宋体"/>
          <w:spacing w:val="13"/>
          <w:sz w:val="24"/>
        </w:rPr>
        <w:t>不清的，以主导原因为主承担工期和（或）费用损失。需要修订合同进度计划</w:t>
      </w:r>
      <w:r>
        <w:rPr>
          <w:rFonts w:ascii="宋体" w:hAnsi="宋体" w:cs="宋体"/>
          <w:spacing w:val="12"/>
          <w:sz w:val="24"/>
        </w:rPr>
        <w:t>的，按照第</w:t>
      </w:r>
      <w:r>
        <w:rPr>
          <w:rFonts w:ascii="宋体" w:hAnsi="宋体" w:cs="宋体"/>
          <w:spacing w:val="8"/>
          <w:sz w:val="24"/>
        </w:rPr>
        <w:t>10.2</w:t>
      </w:r>
      <w:r>
        <w:rPr>
          <w:rFonts w:ascii="宋体" w:hAnsi="宋体" w:cs="宋体"/>
          <w:spacing w:val="-22"/>
          <w:sz w:val="24"/>
        </w:rPr>
        <w:t xml:space="preserve"> </w:t>
      </w:r>
      <w:r>
        <w:rPr>
          <w:rFonts w:ascii="宋体" w:hAnsi="宋体" w:cs="宋体"/>
          <w:spacing w:val="8"/>
          <w:sz w:val="24"/>
        </w:rPr>
        <w:t>款的约定办理。合同双方导致工期延误的原因</w:t>
      </w:r>
      <w:r>
        <w:rPr>
          <w:rFonts w:ascii="黑体" w:eastAsia="黑体" w:hAnsi="黑体" w:cs="黑体"/>
          <w:spacing w:val="8"/>
          <w:sz w:val="24"/>
        </w:rPr>
        <w:t>见合同条款专用部分。</w:t>
      </w:r>
    </w:p>
    <w:p w14:paraId="5000D91F"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13" w:name="bookmark182"/>
      <w:bookmarkEnd w:id="1313"/>
      <w:r>
        <w:rPr>
          <w:rFonts w:ascii="宋体" w:hAnsi="宋体" w:cs="宋体"/>
          <w:spacing w:val="-2"/>
          <w:sz w:val="24"/>
        </w:rPr>
        <w:t>11.7</w:t>
      </w:r>
      <w:r>
        <w:rPr>
          <w:rFonts w:ascii="宋体" w:hAnsi="宋体" w:cs="宋体" w:hint="eastAsia"/>
          <w:spacing w:val="-2"/>
          <w:sz w:val="24"/>
        </w:rPr>
        <w:t xml:space="preserve"> </w:t>
      </w:r>
      <w:r>
        <w:rPr>
          <w:rFonts w:ascii="宋体" w:hAnsi="宋体" w:cs="宋体"/>
          <w:spacing w:val="-2"/>
          <w:sz w:val="24"/>
        </w:rPr>
        <w:t>非合同双方原因导致的工期延误</w:t>
      </w:r>
    </w:p>
    <w:p w14:paraId="4B9666FB" w14:textId="77777777" w:rsidR="00D86540" w:rsidRDefault="00000000">
      <w:pPr>
        <w:spacing w:before="294" w:line="240" w:lineRule="auto"/>
        <w:ind w:left="19" w:firstLine="419"/>
        <w:rPr>
          <w:rFonts w:ascii="黑体" w:eastAsia="黑体" w:hAnsi="黑体" w:cs="黑体" w:hint="eastAsia"/>
          <w:sz w:val="24"/>
        </w:rPr>
      </w:pPr>
      <w:r>
        <w:rPr>
          <w:rFonts w:ascii="宋体" w:hAnsi="宋体" w:cs="宋体"/>
          <w:spacing w:val="6"/>
          <w:sz w:val="24"/>
        </w:rPr>
        <w:t>在履行合同过程中，由于非合同双方的原因造成承包人关键线路工期延误或窝工降效的，</w:t>
      </w:r>
      <w:r>
        <w:rPr>
          <w:rFonts w:ascii="宋体" w:hAnsi="宋体" w:cs="宋体"/>
          <w:spacing w:val="8"/>
          <w:sz w:val="24"/>
        </w:rPr>
        <w:t>承包人可根据实际影响情况并按照合同约定</w:t>
      </w:r>
      <w:r>
        <w:rPr>
          <w:rFonts w:ascii="宋体" w:hAnsi="宋体" w:cs="宋体"/>
          <w:spacing w:val="7"/>
          <w:sz w:val="24"/>
        </w:rPr>
        <w:t>期限提出工期顺延和（或）费用损失申请，发包</w:t>
      </w:r>
      <w:r>
        <w:rPr>
          <w:rFonts w:ascii="宋体" w:hAnsi="宋体" w:cs="宋体"/>
          <w:spacing w:val="8"/>
          <w:sz w:val="24"/>
        </w:rPr>
        <w:t>人应当在合同约定的期限内及时处理，给予</w:t>
      </w:r>
      <w:r>
        <w:rPr>
          <w:rFonts w:ascii="宋体" w:hAnsi="宋体" w:cs="宋体"/>
          <w:spacing w:val="7"/>
          <w:sz w:val="24"/>
        </w:rPr>
        <w:t>顺延工期，合同双方应根据公平原则分担费用损</w:t>
      </w:r>
      <w:r>
        <w:rPr>
          <w:rFonts w:ascii="宋体" w:hAnsi="宋体" w:cs="宋体"/>
          <w:spacing w:val="9"/>
          <w:sz w:val="24"/>
        </w:rPr>
        <w:t>失。需要修订合同进度计划的，按照第10.2款的约定办理。非合同双方导</w:t>
      </w:r>
      <w:r>
        <w:rPr>
          <w:rFonts w:ascii="宋体" w:hAnsi="宋体" w:cs="宋体"/>
          <w:spacing w:val="8"/>
          <w:sz w:val="24"/>
        </w:rPr>
        <w:t>致工期延误的原因</w:t>
      </w:r>
      <w:r>
        <w:rPr>
          <w:rFonts w:ascii="黑体" w:eastAsia="黑体" w:hAnsi="黑体" w:cs="黑体"/>
          <w:spacing w:val="8"/>
          <w:sz w:val="24"/>
        </w:rPr>
        <w:t>见合同条款专用部分。</w:t>
      </w:r>
    </w:p>
    <w:p w14:paraId="63F99A86"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0"/>
        <w:jc w:val="left"/>
        <w:outlineLvl w:val="3"/>
        <w:rPr>
          <w:rFonts w:ascii="宋体" w:hAnsi="宋体" w:cs="宋体" w:hint="eastAsia"/>
          <w:sz w:val="24"/>
        </w:rPr>
      </w:pPr>
      <w:bookmarkStart w:id="1314" w:name="bookmark183"/>
      <w:bookmarkEnd w:id="1314"/>
      <w:r>
        <w:rPr>
          <w:rFonts w:ascii="宋体" w:hAnsi="宋体" w:cs="宋体"/>
          <w:spacing w:val="-5"/>
          <w:sz w:val="24"/>
        </w:rPr>
        <w:t>11.8</w:t>
      </w:r>
      <w:r>
        <w:rPr>
          <w:rFonts w:ascii="宋体" w:hAnsi="宋体" w:cs="宋体" w:hint="eastAsia"/>
          <w:spacing w:val="6"/>
          <w:sz w:val="24"/>
        </w:rPr>
        <w:t xml:space="preserve"> </w:t>
      </w:r>
      <w:r>
        <w:rPr>
          <w:rFonts w:ascii="宋体" w:hAnsi="宋体" w:cs="宋体"/>
          <w:spacing w:val="-5"/>
          <w:sz w:val="24"/>
        </w:rPr>
        <w:t>工期提前</w:t>
      </w:r>
    </w:p>
    <w:p w14:paraId="79AA03BB" w14:textId="77777777" w:rsidR="00D86540" w:rsidRDefault="00000000">
      <w:pPr>
        <w:spacing w:before="292" w:line="240" w:lineRule="auto"/>
        <w:ind w:left="19" w:right="122" w:firstLine="423"/>
        <w:rPr>
          <w:rFonts w:ascii="黑体" w:eastAsia="黑体" w:hAnsi="黑体" w:cs="黑体" w:hint="eastAsia"/>
          <w:sz w:val="24"/>
        </w:rPr>
      </w:pPr>
      <w:r>
        <w:rPr>
          <w:rFonts w:ascii="宋体" w:hAnsi="宋体" w:cs="宋体"/>
          <w:spacing w:val="8"/>
          <w:sz w:val="24"/>
        </w:rPr>
        <w:t>发包人要求承包人提前竣工，或承包人提出提前竣工的建议能够给发包人带来效益的，应由监理人与承包人共同协商采取加快工程</w:t>
      </w:r>
      <w:r>
        <w:rPr>
          <w:rFonts w:ascii="宋体" w:hAnsi="宋体" w:cs="宋体"/>
          <w:spacing w:val="7"/>
          <w:sz w:val="24"/>
        </w:rPr>
        <w:t>进度的措施和修订合同进度计划。发包人应承担</w:t>
      </w:r>
      <w:r>
        <w:rPr>
          <w:rFonts w:ascii="宋体" w:hAnsi="宋体" w:cs="宋体"/>
          <w:spacing w:val="8"/>
          <w:sz w:val="24"/>
        </w:rPr>
        <w:t>承包人由此增加的费用，并向承包人支付相应的奖</w:t>
      </w:r>
      <w:r>
        <w:rPr>
          <w:rFonts w:ascii="宋体" w:hAnsi="宋体" w:cs="宋体"/>
          <w:spacing w:val="7"/>
          <w:sz w:val="24"/>
        </w:rPr>
        <w:t>金。提前竣工的奖励办法</w:t>
      </w:r>
      <w:r>
        <w:rPr>
          <w:rFonts w:ascii="黑体" w:eastAsia="黑体" w:hAnsi="黑体" w:cs="黑体"/>
          <w:spacing w:val="7"/>
          <w:sz w:val="24"/>
        </w:rPr>
        <w:t>见合同条款专用</w:t>
      </w:r>
      <w:r>
        <w:rPr>
          <w:rFonts w:ascii="黑体" w:eastAsia="黑体" w:hAnsi="黑体" w:cs="黑体"/>
          <w:spacing w:val="3"/>
          <w:sz w:val="24"/>
        </w:rPr>
        <w:t>部分。</w:t>
      </w:r>
    </w:p>
    <w:p w14:paraId="0A5E2335"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315" w:name="bookmark184"/>
      <w:bookmarkStart w:id="1316" w:name="bookmark185"/>
      <w:bookmarkEnd w:id="1315"/>
      <w:bookmarkEnd w:id="1316"/>
      <w:r>
        <w:rPr>
          <w:rFonts w:ascii="宋体" w:hAnsi="宋体" w:cs="宋体"/>
          <w:spacing w:val="-5"/>
          <w:sz w:val="24"/>
        </w:rPr>
        <w:t>12.暂停施工</w:t>
      </w:r>
    </w:p>
    <w:p w14:paraId="58796EE9"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17" w:name="bookmark361"/>
      <w:bookmarkEnd w:id="1317"/>
      <w:r>
        <w:rPr>
          <w:rFonts w:ascii="宋体" w:hAnsi="宋体" w:cs="宋体"/>
          <w:spacing w:val="-2"/>
          <w:sz w:val="24"/>
        </w:rPr>
        <w:t>12.1</w:t>
      </w:r>
      <w:r>
        <w:rPr>
          <w:rFonts w:ascii="宋体" w:hAnsi="宋体" w:cs="宋体" w:hint="eastAsia"/>
          <w:spacing w:val="-2"/>
          <w:sz w:val="24"/>
        </w:rPr>
        <w:t xml:space="preserve"> </w:t>
      </w:r>
      <w:r>
        <w:rPr>
          <w:rFonts w:ascii="宋体" w:hAnsi="宋体" w:cs="宋体"/>
          <w:spacing w:val="-2"/>
          <w:sz w:val="24"/>
        </w:rPr>
        <w:t>承包人暂停施工的责任</w:t>
      </w:r>
    </w:p>
    <w:p w14:paraId="45A0C57F" w14:textId="77777777" w:rsidR="00D86540" w:rsidRDefault="00000000">
      <w:pPr>
        <w:spacing w:before="295" w:line="240" w:lineRule="auto"/>
        <w:ind w:left="456"/>
        <w:rPr>
          <w:rFonts w:ascii="宋体" w:hAnsi="宋体" w:cs="宋体" w:hint="eastAsia"/>
          <w:sz w:val="24"/>
        </w:rPr>
      </w:pPr>
      <w:r>
        <w:rPr>
          <w:rFonts w:ascii="宋体" w:hAnsi="宋体" w:cs="宋体"/>
          <w:spacing w:val="9"/>
          <w:sz w:val="24"/>
        </w:rPr>
        <w:t>因下列情形暂停施工增加的费用和（或）工期</w:t>
      </w:r>
      <w:r>
        <w:rPr>
          <w:rFonts w:ascii="宋体" w:hAnsi="宋体" w:cs="宋体"/>
          <w:spacing w:val="8"/>
          <w:sz w:val="24"/>
        </w:rPr>
        <w:t>延误由承包人承担：</w:t>
      </w:r>
    </w:p>
    <w:p w14:paraId="43C585B5" w14:textId="77777777" w:rsidR="00D86540" w:rsidRDefault="00000000">
      <w:pPr>
        <w:spacing w:before="164" w:line="240" w:lineRule="auto"/>
        <w:ind w:left="344"/>
        <w:rPr>
          <w:rFonts w:ascii="宋体" w:hAnsi="宋体" w:cs="宋体" w:hint="eastAsia"/>
          <w:sz w:val="24"/>
        </w:rPr>
      </w:pPr>
      <w:r>
        <w:rPr>
          <w:rFonts w:ascii="宋体" w:hAnsi="宋体" w:cs="宋体"/>
          <w:spacing w:val="7"/>
          <w:sz w:val="24"/>
        </w:rPr>
        <w:t>（1）承包人违约引起的暂停施工；</w:t>
      </w:r>
    </w:p>
    <w:p w14:paraId="0BA7522A" w14:textId="77777777" w:rsidR="00D86540" w:rsidRDefault="00000000">
      <w:pPr>
        <w:spacing w:before="161" w:line="240" w:lineRule="auto"/>
        <w:ind w:left="344"/>
        <w:rPr>
          <w:rFonts w:ascii="宋体" w:hAnsi="宋体" w:cs="宋体" w:hint="eastAsia"/>
          <w:sz w:val="24"/>
        </w:rPr>
      </w:pPr>
      <w:r>
        <w:rPr>
          <w:rFonts w:ascii="宋体" w:hAnsi="宋体" w:cs="宋体"/>
          <w:spacing w:val="7"/>
          <w:sz w:val="24"/>
        </w:rPr>
        <w:t>（2）</w:t>
      </w:r>
      <w:r>
        <w:rPr>
          <w:rFonts w:ascii="宋体" w:hAnsi="宋体" w:cs="宋体"/>
          <w:spacing w:val="-45"/>
          <w:sz w:val="24"/>
        </w:rPr>
        <w:t xml:space="preserve"> </w:t>
      </w:r>
      <w:r>
        <w:rPr>
          <w:rFonts w:ascii="宋体" w:hAnsi="宋体" w:cs="宋体"/>
          <w:spacing w:val="7"/>
          <w:sz w:val="24"/>
        </w:rPr>
        <w:t>由于承包人原因为工程合理施工和安全保障所必需的暂停施工；</w:t>
      </w:r>
    </w:p>
    <w:p w14:paraId="2D07CDD5" w14:textId="77777777" w:rsidR="00D86540" w:rsidRDefault="00000000">
      <w:pPr>
        <w:spacing w:before="161" w:line="240" w:lineRule="auto"/>
        <w:ind w:left="344"/>
        <w:rPr>
          <w:rFonts w:ascii="宋体" w:hAnsi="宋体" w:cs="宋体" w:hint="eastAsia"/>
          <w:sz w:val="24"/>
        </w:rPr>
      </w:pPr>
      <w:r>
        <w:rPr>
          <w:rFonts w:ascii="宋体" w:hAnsi="宋体" w:cs="宋体"/>
          <w:spacing w:val="7"/>
          <w:sz w:val="24"/>
        </w:rPr>
        <w:t>（3）承包人擅自暂停施工；</w:t>
      </w:r>
    </w:p>
    <w:p w14:paraId="1F701D2D" w14:textId="77777777" w:rsidR="00D86540" w:rsidRDefault="00000000">
      <w:pPr>
        <w:spacing w:before="161" w:line="240" w:lineRule="auto"/>
        <w:ind w:left="344"/>
        <w:rPr>
          <w:rFonts w:ascii="黑体" w:eastAsia="黑体" w:hAnsi="黑体" w:cs="黑体" w:hint="eastAsia"/>
          <w:sz w:val="24"/>
        </w:rPr>
      </w:pPr>
      <w:r>
        <w:rPr>
          <w:rFonts w:ascii="宋体" w:hAnsi="宋体" w:cs="宋体"/>
          <w:spacing w:val="9"/>
          <w:sz w:val="24"/>
        </w:rPr>
        <w:t>（4）承包人承担暂停施工责任的其他情形</w:t>
      </w:r>
      <w:r>
        <w:rPr>
          <w:rFonts w:ascii="黑体" w:eastAsia="黑体" w:hAnsi="黑体" w:cs="黑体"/>
          <w:spacing w:val="9"/>
          <w:sz w:val="24"/>
        </w:rPr>
        <w:t>见合同条</w:t>
      </w:r>
      <w:r>
        <w:rPr>
          <w:rFonts w:ascii="黑体" w:eastAsia="黑体" w:hAnsi="黑体" w:cs="黑体"/>
          <w:spacing w:val="8"/>
          <w:sz w:val="24"/>
        </w:rPr>
        <w:t>款专用部分。</w:t>
      </w:r>
    </w:p>
    <w:p w14:paraId="2B1C150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18" w:name="bookmark186"/>
      <w:bookmarkEnd w:id="1318"/>
      <w:r>
        <w:rPr>
          <w:rFonts w:ascii="宋体" w:hAnsi="宋体" w:cs="宋体"/>
          <w:spacing w:val="-2"/>
          <w:sz w:val="24"/>
        </w:rPr>
        <w:t>12.2</w:t>
      </w:r>
      <w:r>
        <w:rPr>
          <w:rFonts w:ascii="宋体" w:hAnsi="宋体" w:cs="宋体" w:hint="eastAsia"/>
          <w:spacing w:val="-2"/>
          <w:sz w:val="24"/>
        </w:rPr>
        <w:t xml:space="preserve"> </w:t>
      </w:r>
      <w:r>
        <w:rPr>
          <w:rFonts w:ascii="宋体" w:hAnsi="宋体" w:cs="宋体"/>
          <w:spacing w:val="-2"/>
          <w:sz w:val="24"/>
        </w:rPr>
        <w:t>发包人暂停施工的责任</w:t>
      </w:r>
    </w:p>
    <w:p w14:paraId="6F60550F" w14:textId="77777777" w:rsidR="00D86540" w:rsidRDefault="00000000">
      <w:pPr>
        <w:spacing w:before="295" w:line="240" w:lineRule="auto"/>
        <w:ind w:left="29" w:right="159" w:firstLine="435"/>
        <w:rPr>
          <w:rFonts w:ascii="宋体" w:hAnsi="宋体" w:cs="宋体" w:hint="eastAsia"/>
          <w:sz w:val="24"/>
        </w:rPr>
      </w:pPr>
      <w:r>
        <w:rPr>
          <w:rFonts w:ascii="宋体" w:hAnsi="宋体" w:cs="宋体"/>
          <w:spacing w:val="12"/>
          <w:sz w:val="24"/>
        </w:rPr>
        <w:lastRenderedPageBreak/>
        <w:t>由于发包人原因引起的暂停施工造成工期延误的，承包人有权要求发包人延长工期和</w:t>
      </w:r>
      <w:r>
        <w:rPr>
          <w:rFonts w:ascii="宋体" w:hAnsi="宋体" w:cs="宋体"/>
          <w:spacing w:val="8"/>
          <w:sz w:val="24"/>
        </w:rPr>
        <w:t>（或）增加费用，并支付合理利润。</w:t>
      </w:r>
    </w:p>
    <w:p w14:paraId="5DAC0946"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r>
        <w:rPr>
          <w:rFonts w:ascii="宋体" w:hAnsi="宋体" w:cs="宋体"/>
          <w:spacing w:val="-2"/>
          <w:sz w:val="24"/>
        </w:rPr>
        <w:t>12.3</w:t>
      </w:r>
      <w:r>
        <w:rPr>
          <w:rFonts w:ascii="宋体" w:hAnsi="宋体" w:cs="宋体" w:hint="eastAsia"/>
          <w:spacing w:val="-2"/>
          <w:sz w:val="24"/>
        </w:rPr>
        <w:t xml:space="preserve"> </w:t>
      </w:r>
      <w:r>
        <w:rPr>
          <w:rFonts w:ascii="宋体" w:hAnsi="宋体" w:cs="宋体"/>
          <w:spacing w:val="-2"/>
          <w:sz w:val="24"/>
        </w:rPr>
        <w:t>监理人暂停施工指示</w:t>
      </w:r>
    </w:p>
    <w:p w14:paraId="2BECA0C4" w14:textId="77777777" w:rsidR="00D86540" w:rsidRDefault="00000000">
      <w:pPr>
        <w:spacing w:before="295" w:line="240" w:lineRule="auto"/>
        <w:ind w:left="20" w:right="92" w:firstLine="434"/>
        <w:rPr>
          <w:rFonts w:ascii="宋体" w:hAnsi="宋体" w:cs="宋体" w:hint="eastAsia"/>
          <w:sz w:val="24"/>
        </w:rPr>
      </w:pPr>
      <w:r>
        <w:rPr>
          <w:rFonts w:ascii="宋体" w:hAnsi="宋体" w:cs="宋体"/>
          <w:spacing w:val="6"/>
          <w:sz w:val="24"/>
        </w:rPr>
        <w:t>12.3.1</w:t>
      </w:r>
      <w:r>
        <w:rPr>
          <w:rFonts w:ascii="宋体" w:hAnsi="宋体" w:cs="宋体" w:hint="eastAsia"/>
          <w:spacing w:val="6"/>
          <w:sz w:val="24"/>
        </w:rPr>
        <w:t xml:space="preserve"> </w:t>
      </w:r>
      <w:r>
        <w:rPr>
          <w:rFonts w:ascii="宋体" w:hAnsi="宋体" w:cs="宋体"/>
          <w:spacing w:val="6"/>
          <w:sz w:val="24"/>
        </w:rPr>
        <w:t>监理人认为有必要时，可向承包人作出暂停施工的指示，承包人应按监理人指</w:t>
      </w:r>
      <w:r>
        <w:rPr>
          <w:rFonts w:ascii="宋体" w:hAnsi="宋体" w:cs="宋体"/>
          <w:spacing w:val="7"/>
          <w:sz w:val="24"/>
        </w:rPr>
        <w:t>示暂停施工。不论由于何种原因引起的暂停施工，暂停施工期间承包人应负责妥善保护工程并提供安全保障。</w:t>
      </w:r>
    </w:p>
    <w:p w14:paraId="2FE04CFB" w14:textId="77777777" w:rsidR="00D86540" w:rsidRDefault="00000000">
      <w:pPr>
        <w:spacing w:before="1" w:line="240" w:lineRule="auto"/>
        <w:ind w:left="20" w:right="94" w:firstLine="434"/>
        <w:rPr>
          <w:rFonts w:ascii="宋体" w:hAnsi="宋体" w:cs="宋体" w:hint="eastAsia"/>
          <w:sz w:val="24"/>
        </w:rPr>
      </w:pPr>
      <w:r>
        <w:rPr>
          <w:rFonts w:ascii="宋体" w:hAnsi="宋体" w:cs="宋体"/>
          <w:spacing w:val="6"/>
          <w:sz w:val="24"/>
        </w:rPr>
        <w:t>12.3.2</w:t>
      </w:r>
      <w:r>
        <w:rPr>
          <w:rFonts w:ascii="宋体" w:hAnsi="宋体" w:cs="宋体" w:hint="eastAsia"/>
          <w:spacing w:val="6"/>
          <w:sz w:val="24"/>
        </w:rPr>
        <w:t xml:space="preserve"> </w:t>
      </w:r>
      <w:r>
        <w:rPr>
          <w:rFonts w:ascii="宋体" w:hAnsi="宋体" w:cs="宋体"/>
          <w:spacing w:val="6"/>
          <w:sz w:val="24"/>
        </w:rPr>
        <w:t>由于发包人的原因发生暂停施工的紧急情况，且监理人未及时下达暂停施工指</w:t>
      </w:r>
      <w:r>
        <w:rPr>
          <w:rFonts w:ascii="宋体" w:hAnsi="宋体" w:cs="宋体"/>
          <w:spacing w:val="7"/>
          <w:sz w:val="24"/>
        </w:rPr>
        <w:t>示的，承包人可先暂停施工，并及时向监理人提出暂停施工的书面请求。监理人应在接到书</w:t>
      </w:r>
      <w:r>
        <w:rPr>
          <w:rFonts w:ascii="宋体" w:hAnsi="宋体" w:cs="宋体"/>
          <w:spacing w:val="8"/>
          <w:sz w:val="24"/>
        </w:rPr>
        <w:t>面请求后的</w:t>
      </w:r>
      <w:r>
        <w:rPr>
          <w:rFonts w:ascii="宋体" w:hAnsi="宋体" w:cs="宋体"/>
          <w:spacing w:val="-20"/>
          <w:sz w:val="24"/>
        </w:rPr>
        <w:t xml:space="preserve"> </w:t>
      </w:r>
      <w:r>
        <w:rPr>
          <w:rFonts w:ascii="宋体" w:hAnsi="宋体" w:cs="宋体"/>
          <w:spacing w:val="8"/>
          <w:sz w:val="24"/>
        </w:rPr>
        <w:t>24</w:t>
      </w:r>
      <w:r>
        <w:rPr>
          <w:rFonts w:ascii="宋体" w:hAnsi="宋体" w:cs="宋体"/>
          <w:spacing w:val="-34"/>
          <w:sz w:val="24"/>
        </w:rPr>
        <w:t xml:space="preserve"> </w:t>
      </w:r>
      <w:r>
        <w:rPr>
          <w:rFonts w:ascii="宋体" w:hAnsi="宋体" w:cs="宋体"/>
          <w:spacing w:val="8"/>
          <w:sz w:val="24"/>
        </w:rPr>
        <w:t>小时内予以答复，逾期未答复的，视为同意承包人的暂停施工请求。</w:t>
      </w:r>
    </w:p>
    <w:p w14:paraId="4AF6017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19" w:name="bookmark188"/>
      <w:bookmarkEnd w:id="1319"/>
      <w:r>
        <w:rPr>
          <w:rFonts w:ascii="宋体" w:hAnsi="宋体" w:cs="宋体"/>
          <w:spacing w:val="-2"/>
          <w:sz w:val="24"/>
        </w:rPr>
        <w:t>12.4</w:t>
      </w:r>
      <w:r>
        <w:rPr>
          <w:rFonts w:ascii="宋体" w:hAnsi="宋体" w:cs="宋体" w:hint="eastAsia"/>
          <w:spacing w:val="-2"/>
          <w:sz w:val="24"/>
        </w:rPr>
        <w:t xml:space="preserve"> </w:t>
      </w:r>
      <w:r>
        <w:rPr>
          <w:rFonts w:ascii="宋体" w:hAnsi="宋体" w:cs="宋体"/>
          <w:spacing w:val="-2"/>
          <w:sz w:val="24"/>
        </w:rPr>
        <w:t>暂停施工后的复工</w:t>
      </w:r>
    </w:p>
    <w:p w14:paraId="5AA3FD1D" w14:textId="77777777" w:rsidR="00D86540" w:rsidRDefault="00000000">
      <w:pPr>
        <w:spacing w:before="295" w:line="240" w:lineRule="auto"/>
        <w:ind w:left="19" w:right="92" w:firstLine="435"/>
        <w:rPr>
          <w:rFonts w:ascii="宋体" w:hAnsi="宋体" w:cs="宋体" w:hint="eastAsia"/>
          <w:sz w:val="24"/>
        </w:rPr>
      </w:pPr>
      <w:r>
        <w:rPr>
          <w:rFonts w:ascii="宋体" w:hAnsi="宋体" w:cs="宋体"/>
          <w:spacing w:val="6"/>
          <w:sz w:val="24"/>
        </w:rPr>
        <w:t>12.4.1</w:t>
      </w:r>
      <w:r>
        <w:rPr>
          <w:rFonts w:ascii="宋体" w:hAnsi="宋体" w:cs="宋体" w:hint="eastAsia"/>
          <w:spacing w:val="6"/>
          <w:sz w:val="24"/>
        </w:rPr>
        <w:t xml:space="preserve"> </w:t>
      </w:r>
      <w:r>
        <w:rPr>
          <w:rFonts w:ascii="宋体" w:hAnsi="宋体" w:cs="宋体"/>
          <w:spacing w:val="6"/>
          <w:sz w:val="24"/>
        </w:rPr>
        <w:t>暂停施工后，监理人应与发包人和承包人协商，采取有效措施积极消除暂停施</w:t>
      </w:r>
      <w:r>
        <w:rPr>
          <w:rFonts w:ascii="宋体" w:hAnsi="宋体" w:cs="宋体"/>
          <w:spacing w:val="8"/>
          <w:sz w:val="24"/>
        </w:rPr>
        <w:t>工的影响。当工程具备复工条件时，监理人应立即</w:t>
      </w:r>
      <w:r>
        <w:rPr>
          <w:rFonts w:ascii="宋体" w:hAnsi="宋体" w:cs="宋体"/>
          <w:spacing w:val="7"/>
          <w:sz w:val="24"/>
        </w:rPr>
        <w:t>向承包人发出复工通知。承包人收到复工</w:t>
      </w:r>
      <w:r>
        <w:rPr>
          <w:rFonts w:ascii="宋体" w:hAnsi="宋体" w:cs="宋体"/>
          <w:spacing w:val="8"/>
          <w:sz w:val="24"/>
        </w:rPr>
        <w:t>通知后，应在监理人指定的期限内复工。</w:t>
      </w:r>
    </w:p>
    <w:p w14:paraId="6032202B" w14:textId="77777777" w:rsidR="00D86540" w:rsidRDefault="00000000">
      <w:pPr>
        <w:spacing w:before="1" w:line="240" w:lineRule="auto"/>
        <w:ind w:left="22" w:right="92" w:firstLine="432"/>
        <w:rPr>
          <w:rFonts w:ascii="宋体" w:hAnsi="宋体" w:cs="宋体" w:hint="eastAsia"/>
          <w:sz w:val="24"/>
        </w:rPr>
      </w:pPr>
      <w:r>
        <w:rPr>
          <w:rFonts w:ascii="宋体" w:hAnsi="宋体" w:cs="宋体"/>
          <w:spacing w:val="6"/>
          <w:sz w:val="24"/>
        </w:rPr>
        <w:t>12.4.2</w:t>
      </w:r>
      <w:r>
        <w:rPr>
          <w:rFonts w:ascii="宋体" w:hAnsi="宋体" w:cs="宋体" w:hint="eastAsia"/>
          <w:spacing w:val="6"/>
          <w:sz w:val="24"/>
        </w:rPr>
        <w:t xml:space="preserve"> </w:t>
      </w:r>
      <w:r>
        <w:rPr>
          <w:rFonts w:ascii="宋体" w:hAnsi="宋体" w:cs="宋体"/>
          <w:spacing w:val="6"/>
          <w:sz w:val="24"/>
        </w:rPr>
        <w:t>承包人无故拖延和拒绝复工的，由此增加的费用和工期延误由承包人承担；因</w:t>
      </w:r>
      <w:r>
        <w:rPr>
          <w:rFonts w:ascii="宋体" w:hAnsi="宋体" w:cs="宋体"/>
          <w:spacing w:val="7"/>
          <w:sz w:val="24"/>
        </w:rPr>
        <w:t>发包人原因无法按时复工的，承包人有权要求发包人延长工期和（或）增加费用，并支付合</w:t>
      </w:r>
      <w:r>
        <w:rPr>
          <w:rFonts w:ascii="宋体" w:hAnsi="宋体" w:cs="宋体"/>
          <w:spacing w:val="4"/>
          <w:sz w:val="24"/>
        </w:rPr>
        <w:t>理利润。</w:t>
      </w:r>
    </w:p>
    <w:p w14:paraId="7E08FB44" w14:textId="77777777" w:rsidR="00D86540" w:rsidRDefault="00000000">
      <w:pPr>
        <w:spacing w:before="1" w:line="240" w:lineRule="auto"/>
        <w:ind w:left="19" w:right="92" w:firstLine="436"/>
        <w:rPr>
          <w:rFonts w:ascii="宋体" w:hAnsi="宋体" w:cs="宋体" w:hint="eastAsia"/>
          <w:sz w:val="24"/>
        </w:rPr>
      </w:pPr>
      <w:r>
        <w:rPr>
          <w:rFonts w:ascii="宋体" w:hAnsi="宋体" w:cs="宋体"/>
          <w:spacing w:val="7"/>
          <w:sz w:val="24"/>
        </w:rPr>
        <w:t>12.4.3</w:t>
      </w:r>
      <w:r>
        <w:rPr>
          <w:rFonts w:ascii="宋体" w:hAnsi="宋体" w:cs="宋体" w:hint="eastAsia"/>
          <w:spacing w:val="7"/>
          <w:sz w:val="24"/>
        </w:rPr>
        <w:t xml:space="preserve"> </w:t>
      </w:r>
      <w:r>
        <w:rPr>
          <w:rFonts w:ascii="宋体" w:hAnsi="宋体" w:cs="宋体"/>
          <w:spacing w:val="7"/>
          <w:sz w:val="24"/>
        </w:rPr>
        <w:t>根据第12.4.1</w:t>
      </w:r>
      <w:r>
        <w:rPr>
          <w:rFonts w:ascii="宋体" w:hAnsi="宋体" w:cs="宋体"/>
          <w:spacing w:val="-37"/>
          <w:sz w:val="24"/>
        </w:rPr>
        <w:t xml:space="preserve"> </w:t>
      </w:r>
      <w:r>
        <w:rPr>
          <w:rFonts w:ascii="宋体" w:hAnsi="宋体" w:cs="宋体"/>
          <w:spacing w:val="7"/>
          <w:sz w:val="24"/>
        </w:rPr>
        <w:t>款的约定，监理人发出复工通知后，监理人应和承包人一起对</w:t>
      </w:r>
      <w:r>
        <w:rPr>
          <w:rFonts w:ascii="宋体" w:hAnsi="宋体" w:cs="宋体"/>
          <w:spacing w:val="8"/>
          <w:sz w:val="24"/>
        </w:rPr>
        <w:t>受到暂停施工影响的工程以及材料进行检查。</w:t>
      </w:r>
      <w:r>
        <w:rPr>
          <w:rFonts w:ascii="宋体" w:hAnsi="宋体" w:cs="宋体"/>
          <w:spacing w:val="7"/>
          <w:sz w:val="24"/>
        </w:rPr>
        <w:t>承包人负责修复在暂停施工期间发生在工程以</w:t>
      </w:r>
      <w:r>
        <w:rPr>
          <w:rFonts w:ascii="宋体" w:hAnsi="宋体" w:cs="宋体"/>
          <w:spacing w:val="9"/>
          <w:sz w:val="24"/>
        </w:rPr>
        <w:t>及材料上的任何损蚀、缺陷或损失，修复费用由承担暂停施工责任的责任人承担。</w:t>
      </w:r>
    </w:p>
    <w:p w14:paraId="399C6441" w14:textId="77777777" w:rsidR="00D86540" w:rsidRDefault="00000000">
      <w:pPr>
        <w:spacing w:before="2" w:line="240" w:lineRule="auto"/>
        <w:ind w:left="36" w:right="92" w:firstLine="419"/>
        <w:rPr>
          <w:rFonts w:ascii="宋体" w:hAnsi="宋体" w:cs="宋体" w:hint="eastAsia"/>
          <w:sz w:val="24"/>
        </w:rPr>
      </w:pPr>
      <w:r>
        <w:rPr>
          <w:rFonts w:ascii="宋体" w:hAnsi="宋体" w:cs="宋体"/>
          <w:spacing w:val="8"/>
          <w:sz w:val="24"/>
        </w:rPr>
        <w:t>12.4.4</w:t>
      </w:r>
      <w:r>
        <w:rPr>
          <w:rFonts w:ascii="宋体" w:hAnsi="宋体" w:cs="宋体" w:hint="eastAsia"/>
          <w:spacing w:val="8"/>
          <w:sz w:val="24"/>
        </w:rPr>
        <w:t xml:space="preserve"> </w:t>
      </w:r>
      <w:r>
        <w:rPr>
          <w:rFonts w:ascii="宋体" w:hAnsi="宋体" w:cs="宋体"/>
          <w:spacing w:val="8"/>
          <w:sz w:val="24"/>
        </w:rPr>
        <w:t>暂停施工持续</w:t>
      </w:r>
      <w:r>
        <w:rPr>
          <w:rFonts w:ascii="宋体" w:hAnsi="宋体" w:cs="宋体"/>
          <w:spacing w:val="-36"/>
          <w:sz w:val="24"/>
        </w:rPr>
        <w:t xml:space="preserve"> </w:t>
      </w:r>
      <w:r>
        <w:rPr>
          <w:rFonts w:ascii="宋体" w:hAnsi="宋体" w:cs="宋体"/>
          <w:spacing w:val="8"/>
          <w:sz w:val="24"/>
        </w:rPr>
        <w:t>56</w:t>
      </w:r>
      <w:r>
        <w:rPr>
          <w:rFonts w:ascii="宋体" w:hAnsi="宋体" w:cs="宋体"/>
          <w:spacing w:val="-34"/>
          <w:sz w:val="24"/>
        </w:rPr>
        <w:t xml:space="preserve"> </w:t>
      </w:r>
      <w:r>
        <w:rPr>
          <w:rFonts w:ascii="宋体" w:hAnsi="宋体" w:cs="宋体"/>
          <w:spacing w:val="8"/>
          <w:sz w:val="24"/>
        </w:rPr>
        <w:t>天以上，按合同约定由承包人提供的材料，由于暂停施工原</w:t>
      </w:r>
      <w:r>
        <w:rPr>
          <w:rFonts w:ascii="宋体" w:hAnsi="宋体" w:cs="宋体"/>
          <w:spacing w:val="7"/>
          <w:sz w:val="24"/>
        </w:rPr>
        <w:t>因导致承包人在暂停施工前已经订购但被暂停运至施工现场的，发包人应按照承包人订购合同的约定支付相应的订购款项。</w:t>
      </w:r>
    </w:p>
    <w:p w14:paraId="3FBED187"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2"/>
        <w:jc w:val="left"/>
        <w:outlineLvl w:val="3"/>
        <w:rPr>
          <w:rFonts w:ascii="宋体" w:hAnsi="宋体" w:cs="宋体" w:hint="eastAsia"/>
          <w:sz w:val="24"/>
        </w:rPr>
      </w:pPr>
      <w:bookmarkStart w:id="1320" w:name="bookmark189"/>
      <w:bookmarkEnd w:id="1320"/>
      <w:r>
        <w:rPr>
          <w:rFonts w:ascii="宋体" w:hAnsi="宋体" w:cs="宋体"/>
          <w:spacing w:val="-4"/>
          <w:sz w:val="24"/>
        </w:rPr>
        <w:t>12.5</w:t>
      </w:r>
      <w:r>
        <w:rPr>
          <w:rFonts w:ascii="宋体" w:hAnsi="宋体" w:cs="宋体" w:hint="eastAsia"/>
          <w:spacing w:val="-4"/>
          <w:sz w:val="24"/>
        </w:rPr>
        <w:t xml:space="preserve"> </w:t>
      </w:r>
      <w:r>
        <w:rPr>
          <w:rFonts w:ascii="宋体" w:hAnsi="宋体" w:cs="宋体"/>
          <w:spacing w:val="-4"/>
          <w:sz w:val="24"/>
        </w:rPr>
        <w:t>暂停施工持续</w:t>
      </w:r>
      <w:r>
        <w:rPr>
          <w:rFonts w:ascii="宋体" w:hAnsi="宋体" w:cs="宋体"/>
          <w:spacing w:val="-35"/>
          <w:sz w:val="24"/>
        </w:rPr>
        <w:t xml:space="preserve"> </w:t>
      </w:r>
      <w:r>
        <w:rPr>
          <w:rFonts w:ascii="宋体" w:hAnsi="宋体" w:cs="宋体"/>
          <w:spacing w:val="-4"/>
          <w:sz w:val="24"/>
        </w:rPr>
        <w:t>56</w:t>
      </w:r>
      <w:r>
        <w:rPr>
          <w:rFonts w:ascii="宋体" w:hAnsi="宋体" w:cs="宋体"/>
          <w:spacing w:val="-46"/>
          <w:sz w:val="24"/>
        </w:rPr>
        <w:t xml:space="preserve"> </w:t>
      </w:r>
      <w:r>
        <w:rPr>
          <w:rFonts w:ascii="宋体" w:hAnsi="宋体" w:cs="宋体"/>
          <w:spacing w:val="-4"/>
          <w:sz w:val="24"/>
        </w:rPr>
        <w:t>天以上</w:t>
      </w:r>
    </w:p>
    <w:p w14:paraId="1678FF90" w14:textId="77777777" w:rsidR="00D86540" w:rsidRDefault="00000000">
      <w:pPr>
        <w:spacing w:before="297" w:line="240" w:lineRule="auto"/>
        <w:ind w:left="19" w:right="92" w:firstLine="426"/>
        <w:rPr>
          <w:rFonts w:ascii="宋体" w:hAnsi="宋体" w:cs="宋体" w:hint="eastAsia"/>
          <w:sz w:val="24"/>
        </w:rPr>
      </w:pPr>
      <w:r>
        <w:rPr>
          <w:rFonts w:ascii="宋体" w:hAnsi="宋体" w:cs="宋体"/>
          <w:spacing w:val="8"/>
          <w:sz w:val="24"/>
        </w:rPr>
        <w:t>12.5.1</w:t>
      </w:r>
      <w:r>
        <w:rPr>
          <w:rFonts w:ascii="宋体" w:hAnsi="宋体" w:cs="宋体" w:hint="eastAsia"/>
          <w:spacing w:val="8"/>
          <w:sz w:val="24"/>
        </w:rPr>
        <w:t xml:space="preserve"> </w:t>
      </w:r>
      <w:r>
        <w:rPr>
          <w:rFonts w:ascii="宋体" w:hAnsi="宋体" w:cs="宋体"/>
          <w:spacing w:val="8"/>
          <w:sz w:val="24"/>
        </w:rPr>
        <w:t>监理人发出暂停施工指示后56</w:t>
      </w:r>
      <w:r>
        <w:rPr>
          <w:rFonts w:ascii="宋体" w:hAnsi="宋体" w:cs="宋体"/>
          <w:spacing w:val="-34"/>
          <w:sz w:val="24"/>
        </w:rPr>
        <w:t xml:space="preserve"> </w:t>
      </w:r>
      <w:r>
        <w:rPr>
          <w:rFonts w:ascii="宋体" w:hAnsi="宋体" w:cs="宋体"/>
          <w:spacing w:val="8"/>
          <w:sz w:val="24"/>
        </w:rPr>
        <w:t>天内未向承包人发出复工通知，除了该项停工</w:t>
      </w:r>
      <w:r>
        <w:rPr>
          <w:rFonts w:ascii="宋体" w:hAnsi="宋体" w:cs="宋体"/>
          <w:spacing w:val="9"/>
          <w:sz w:val="24"/>
        </w:rPr>
        <w:t>属于第12.1款的情况外，承包人可向监</w:t>
      </w:r>
      <w:r>
        <w:rPr>
          <w:rFonts w:ascii="宋体" w:hAnsi="宋体" w:cs="宋体"/>
          <w:spacing w:val="8"/>
          <w:sz w:val="24"/>
        </w:rPr>
        <w:t>理人提交书面通知，要求监理人在收到书面通知后</w:t>
      </w:r>
      <w:r>
        <w:rPr>
          <w:rFonts w:ascii="宋体" w:hAnsi="宋体" w:cs="宋体"/>
          <w:spacing w:val="11"/>
          <w:sz w:val="24"/>
        </w:rPr>
        <w:t>28天内准许已暂停施工的工程或其中一部分工程继续施工。如监理人逾期不</w:t>
      </w:r>
      <w:r>
        <w:rPr>
          <w:rFonts w:ascii="宋体" w:hAnsi="宋体" w:cs="宋体"/>
          <w:spacing w:val="10"/>
          <w:sz w:val="24"/>
        </w:rPr>
        <w:t>予批准，则承</w:t>
      </w:r>
      <w:r>
        <w:rPr>
          <w:rFonts w:ascii="宋体" w:hAnsi="宋体" w:cs="宋体"/>
          <w:spacing w:val="6"/>
          <w:sz w:val="24"/>
        </w:rPr>
        <w:t>包人可以通知监理人，将工程受影响的部分视为按第15.1.1（1）</w:t>
      </w:r>
      <w:r>
        <w:rPr>
          <w:rFonts w:ascii="宋体" w:hAnsi="宋体" w:cs="宋体"/>
          <w:spacing w:val="-49"/>
          <w:sz w:val="24"/>
        </w:rPr>
        <w:t xml:space="preserve"> </w:t>
      </w:r>
      <w:r>
        <w:rPr>
          <w:rFonts w:ascii="宋体" w:hAnsi="宋体" w:cs="宋体"/>
          <w:spacing w:val="6"/>
          <w:sz w:val="24"/>
        </w:rPr>
        <w:t>目的可取消工作。如暂停</w:t>
      </w:r>
      <w:r>
        <w:rPr>
          <w:rFonts w:ascii="宋体" w:hAnsi="宋体" w:cs="宋体"/>
          <w:spacing w:val="8"/>
          <w:sz w:val="24"/>
        </w:rPr>
        <w:t>施工影响到整个工程，可视为发包人违约，应按第</w:t>
      </w:r>
      <w:r>
        <w:rPr>
          <w:rFonts w:ascii="宋体" w:hAnsi="宋体" w:cs="宋体"/>
          <w:spacing w:val="-32"/>
          <w:sz w:val="24"/>
        </w:rPr>
        <w:t xml:space="preserve"> </w:t>
      </w:r>
      <w:r>
        <w:rPr>
          <w:rFonts w:ascii="宋体" w:hAnsi="宋体" w:cs="宋体"/>
          <w:spacing w:val="8"/>
          <w:sz w:val="24"/>
        </w:rPr>
        <w:t>22.2</w:t>
      </w:r>
      <w:r>
        <w:rPr>
          <w:rFonts w:ascii="宋体" w:hAnsi="宋体" w:cs="宋体"/>
          <w:spacing w:val="-40"/>
          <w:sz w:val="24"/>
        </w:rPr>
        <w:t xml:space="preserve"> </w:t>
      </w:r>
      <w:r>
        <w:rPr>
          <w:rFonts w:ascii="宋体" w:hAnsi="宋体" w:cs="宋体"/>
          <w:spacing w:val="8"/>
          <w:sz w:val="24"/>
        </w:rPr>
        <w:t>款的规定办理。</w:t>
      </w:r>
    </w:p>
    <w:p w14:paraId="3AF0F0C8" w14:textId="77777777" w:rsidR="00D86540" w:rsidRDefault="00000000">
      <w:pPr>
        <w:spacing w:before="2" w:line="240" w:lineRule="auto"/>
        <w:ind w:left="24" w:right="93" w:firstLine="431"/>
        <w:rPr>
          <w:rFonts w:ascii="宋体" w:hAnsi="宋体" w:cs="宋体" w:hint="eastAsia"/>
          <w:sz w:val="24"/>
        </w:rPr>
      </w:pPr>
      <w:r>
        <w:rPr>
          <w:rFonts w:ascii="宋体" w:hAnsi="宋体" w:cs="宋体"/>
          <w:spacing w:val="10"/>
          <w:sz w:val="24"/>
        </w:rPr>
        <w:t>12.5.2</w:t>
      </w:r>
      <w:r>
        <w:rPr>
          <w:rFonts w:ascii="宋体" w:hAnsi="宋体" w:cs="宋体" w:hint="eastAsia"/>
          <w:spacing w:val="10"/>
          <w:sz w:val="24"/>
        </w:rPr>
        <w:t xml:space="preserve"> </w:t>
      </w:r>
      <w:r>
        <w:rPr>
          <w:rFonts w:ascii="宋体" w:hAnsi="宋体" w:cs="宋体"/>
          <w:spacing w:val="10"/>
          <w:sz w:val="24"/>
        </w:rPr>
        <w:t>由于承包人责任引起的暂</w:t>
      </w:r>
      <w:r>
        <w:rPr>
          <w:rFonts w:ascii="宋体" w:hAnsi="宋体" w:cs="宋体"/>
          <w:spacing w:val="9"/>
          <w:sz w:val="24"/>
        </w:rPr>
        <w:t>停施工，如承包人在收到监理人暂停施工指示后</w:t>
      </w:r>
      <w:r>
        <w:rPr>
          <w:rFonts w:ascii="宋体" w:hAnsi="宋体" w:cs="宋体"/>
          <w:spacing w:val="-32"/>
          <w:sz w:val="24"/>
        </w:rPr>
        <w:t xml:space="preserve"> </w:t>
      </w:r>
      <w:r>
        <w:rPr>
          <w:rFonts w:ascii="宋体" w:hAnsi="宋体" w:cs="宋体"/>
          <w:spacing w:val="9"/>
          <w:sz w:val="24"/>
        </w:rPr>
        <w:t>56天内不认真采取有效的复工措施，造成工期延误，可视为承包人违约，应按第</w:t>
      </w:r>
      <w:r>
        <w:rPr>
          <w:rFonts w:ascii="宋体" w:hAnsi="宋体" w:cs="宋体"/>
          <w:spacing w:val="-34"/>
          <w:sz w:val="24"/>
        </w:rPr>
        <w:t xml:space="preserve"> </w:t>
      </w:r>
      <w:r>
        <w:rPr>
          <w:rFonts w:ascii="宋体" w:hAnsi="宋体" w:cs="宋体"/>
          <w:spacing w:val="9"/>
          <w:sz w:val="24"/>
        </w:rPr>
        <w:t>22.1</w:t>
      </w:r>
      <w:r>
        <w:rPr>
          <w:rFonts w:ascii="宋体" w:hAnsi="宋体" w:cs="宋体"/>
          <w:spacing w:val="-40"/>
          <w:sz w:val="24"/>
        </w:rPr>
        <w:t xml:space="preserve"> </w:t>
      </w:r>
      <w:r>
        <w:rPr>
          <w:rFonts w:ascii="宋体" w:hAnsi="宋体" w:cs="宋体"/>
          <w:spacing w:val="9"/>
          <w:sz w:val="24"/>
        </w:rPr>
        <w:t>款的规</w:t>
      </w:r>
      <w:r>
        <w:rPr>
          <w:rFonts w:ascii="宋体" w:hAnsi="宋体" w:cs="宋体"/>
          <w:spacing w:val="4"/>
          <w:sz w:val="24"/>
        </w:rPr>
        <w:t>定办理。</w:t>
      </w:r>
    </w:p>
    <w:p w14:paraId="48520EB5"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r>
        <w:rPr>
          <w:rFonts w:ascii="宋体" w:hAnsi="宋体" w:cs="宋体"/>
          <w:spacing w:val="-5"/>
          <w:sz w:val="24"/>
        </w:rPr>
        <w:t>13.工程质量</w:t>
      </w:r>
    </w:p>
    <w:p w14:paraId="0F0B1EBB"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4"/>
        <w:jc w:val="left"/>
        <w:outlineLvl w:val="3"/>
        <w:rPr>
          <w:rFonts w:ascii="宋体" w:hAnsi="宋体" w:cs="宋体" w:hint="eastAsia"/>
          <w:sz w:val="24"/>
        </w:rPr>
      </w:pPr>
      <w:bookmarkStart w:id="1321" w:name="bookmark362"/>
      <w:bookmarkEnd w:id="1321"/>
      <w:r>
        <w:rPr>
          <w:rFonts w:ascii="宋体" w:hAnsi="宋体" w:cs="宋体"/>
          <w:spacing w:val="-3"/>
          <w:sz w:val="24"/>
        </w:rPr>
        <w:t>13.1</w:t>
      </w:r>
      <w:r>
        <w:rPr>
          <w:rFonts w:ascii="宋体" w:hAnsi="宋体" w:cs="宋体" w:hint="eastAsia"/>
          <w:spacing w:val="-3"/>
          <w:sz w:val="24"/>
        </w:rPr>
        <w:t xml:space="preserve"> </w:t>
      </w:r>
      <w:r>
        <w:rPr>
          <w:rFonts w:ascii="宋体" w:hAnsi="宋体" w:cs="宋体"/>
          <w:spacing w:val="-3"/>
          <w:sz w:val="24"/>
        </w:rPr>
        <w:t>工程质量要求</w:t>
      </w:r>
    </w:p>
    <w:p w14:paraId="38A6B1C4" w14:textId="77777777" w:rsidR="00D86540" w:rsidRDefault="00000000">
      <w:pPr>
        <w:spacing w:before="296" w:line="240" w:lineRule="auto"/>
        <w:ind w:left="455"/>
        <w:rPr>
          <w:rFonts w:ascii="宋体" w:hAnsi="宋体" w:cs="宋体" w:hint="eastAsia"/>
          <w:sz w:val="24"/>
        </w:rPr>
      </w:pPr>
      <w:r>
        <w:rPr>
          <w:rFonts w:ascii="宋体" w:hAnsi="宋体" w:cs="宋体"/>
          <w:spacing w:val="7"/>
          <w:sz w:val="24"/>
        </w:rPr>
        <w:lastRenderedPageBreak/>
        <w:t>13.1.1</w:t>
      </w:r>
      <w:r>
        <w:rPr>
          <w:rFonts w:ascii="宋体" w:hAnsi="宋体" w:cs="宋体" w:hint="eastAsia"/>
          <w:spacing w:val="7"/>
          <w:sz w:val="24"/>
        </w:rPr>
        <w:t xml:space="preserve"> </w:t>
      </w:r>
      <w:r>
        <w:rPr>
          <w:rFonts w:ascii="宋体" w:hAnsi="宋体" w:cs="宋体"/>
          <w:spacing w:val="7"/>
          <w:sz w:val="24"/>
        </w:rPr>
        <w:t>工程质量验收按合同约定验收标准执行。</w:t>
      </w:r>
    </w:p>
    <w:p w14:paraId="6DFE9121" w14:textId="77777777" w:rsidR="00D86540" w:rsidRDefault="00000000">
      <w:pPr>
        <w:spacing w:before="159" w:line="240" w:lineRule="auto"/>
        <w:ind w:left="21" w:right="53" w:firstLine="433"/>
        <w:rPr>
          <w:rFonts w:ascii="宋体" w:hAnsi="宋体" w:cs="宋体" w:hint="eastAsia"/>
          <w:sz w:val="24"/>
        </w:rPr>
      </w:pPr>
      <w:r>
        <w:rPr>
          <w:rFonts w:ascii="宋体" w:hAnsi="宋体" w:cs="宋体"/>
          <w:spacing w:val="6"/>
          <w:sz w:val="24"/>
        </w:rPr>
        <w:t>13.1.2</w:t>
      </w:r>
      <w:r>
        <w:rPr>
          <w:rFonts w:ascii="宋体" w:hAnsi="宋体" w:cs="宋体" w:hint="eastAsia"/>
          <w:spacing w:val="6"/>
          <w:sz w:val="24"/>
        </w:rPr>
        <w:t xml:space="preserve"> </w:t>
      </w:r>
      <w:r>
        <w:rPr>
          <w:rFonts w:ascii="宋体" w:hAnsi="宋体" w:cs="宋体"/>
          <w:spacing w:val="6"/>
          <w:sz w:val="24"/>
        </w:rPr>
        <w:t>因承包人原因造成工程质量达不到合同约定验收标准的，监理人有权要求承包</w:t>
      </w:r>
      <w:r>
        <w:rPr>
          <w:rFonts w:ascii="宋体" w:hAnsi="宋体" w:cs="宋体"/>
          <w:spacing w:val="8"/>
          <w:sz w:val="24"/>
        </w:rPr>
        <w:t>人返工直至符合合同要求为止，</w:t>
      </w:r>
      <w:r>
        <w:rPr>
          <w:rFonts w:ascii="宋体" w:hAnsi="宋体" w:cs="宋体"/>
          <w:spacing w:val="-47"/>
          <w:sz w:val="24"/>
        </w:rPr>
        <w:t xml:space="preserve"> </w:t>
      </w:r>
      <w:r>
        <w:rPr>
          <w:rFonts w:ascii="宋体" w:hAnsi="宋体" w:cs="宋体"/>
          <w:spacing w:val="8"/>
          <w:sz w:val="24"/>
        </w:rPr>
        <w:t>由此造成的费用增加和（或）工期延误由承包人承担。</w:t>
      </w:r>
    </w:p>
    <w:p w14:paraId="5A129287" w14:textId="77777777" w:rsidR="00D86540" w:rsidRDefault="00000000">
      <w:pPr>
        <w:spacing w:before="2" w:line="240" w:lineRule="auto"/>
        <w:ind w:left="19" w:right="53" w:firstLine="435"/>
        <w:rPr>
          <w:rFonts w:ascii="宋体" w:hAnsi="宋体" w:cs="宋体" w:hint="eastAsia"/>
          <w:sz w:val="24"/>
        </w:rPr>
      </w:pPr>
      <w:r>
        <w:rPr>
          <w:rFonts w:ascii="宋体" w:hAnsi="宋体" w:cs="宋体"/>
          <w:spacing w:val="6"/>
          <w:sz w:val="24"/>
        </w:rPr>
        <w:t>13.1.3</w:t>
      </w:r>
      <w:r>
        <w:rPr>
          <w:rFonts w:ascii="宋体" w:hAnsi="宋体" w:cs="宋体" w:hint="eastAsia"/>
          <w:spacing w:val="6"/>
          <w:sz w:val="24"/>
        </w:rPr>
        <w:t xml:space="preserve"> </w:t>
      </w:r>
      <w:r>
        <w:rPr>
          <w:rFonts w:ascii="宋体" w:hAnsi="宋体" w:cs="宋体"/>
          <w:spacing w:val="6"/>
          <w:sz w:val="24"/>
        </w:rPr>
        <w:t>因发包人原因造成工程质量达不到合同约定验收标准的，发包人应承担由于承</w:t>
      </w:r>
      <w:r>
        <w:rPr>
          <w:rFonts w:ascii="宋体" w:hAnsi="宋体" w:cs="宋体"/>
          <w:spacing w:val="9"/>
          <w:sz w:val="24"/>
        </w:rPr>
        <w:t>包人返工造成的费用增加和（或）工期延误，并支付承包人合理利润。</w:t>
      </w:r>
    </w:p>
    <w:p w14:paraId="158C227B"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22" w:name="bookmark192"/>
      <w:bookmarkEnd w:id="1322"/>
      <w:r>
        <w:rPr>
          <w:rFonts w:ascii="宋体" w:hAnsi="宋体" w:cs="宋体"/>
          <w:spacing w:val="-2"/>
          <w:sz w:val="24"/>
        </w:rPr>
        <w:t>13.2</w:t>
      </w:r>
      <w:r>
        <w:rPr>
          <w:rFonts w:ascii="宋体" w:hAnsi="宋体" w:cs="宋体" w:hint="eastAsia"/>
          <w:spacing w:val="-2"/>
          <w:sz w:val="24"/>
        </w:rPr>
        <w:t xml:space="preserve"> </w:t>
      </w:r>
      <w:r>
        <w:rPr>
          <w:rFonts w:ascii="宋体" w:hAnsi="宋体" w:cs="宋体"/>
          <w:spacing w:val="-2"/>
          <w:sz w:val="24"/>
        </w:rPr>
        <w:t>承包人的质量管理</w:t>
      </w:r>
    </w:p>
    <w:p w14:paraId="3C138F91" w14:textId="77777777" w:rsidR="00D86540" w:rsidRDefault="00000000">
      <w:pPr>
        <w:spacing w:before="296" w:line="240" w:lineRule="auto"/>
        <w:ind w:left="18" w:firstLine="437"/>
        <w:rPr>
          <w:rFonts w:ascii="宋体" w:hAnsi="宋体" w:cs="宋体" w:hint="eastAsia"/>
          <w:sz w:val="24"/>
        </w:rPr>
      </w:pPr>
      <w:r>
        <w:rPr>
          <w:rFonts w:ascii="宋体" w:hAnsi="宋体" w:cs="宋体"/>
          <w:spacing w:val="6"/>
          <w:sz w:val="24"/>
        </w:rPr>
        <w:t>13.2.1</w:t>
      </w:r>
      <w:r>
        <w:rPr>
          <w:rFonts w:ascii="宋体" w:hAnsi="宋体" w:cs="宋体" w:hint="eastAsia"/>
          <w:spacing w:val="6"/>
          <w:sz w:val="24"/>
        </w:rPr>
        <w:t xml:space="preserve"> </w:t>
      </w:r>
      <w:r>
        <w:rPr>
          <w:rFonts w:ascii="宋体" w:hAnsi="宋体" w:cs="宋体"/>
          <w:spacing w:val="6"/>
          <w:sz w:val="24"/>
        </w:rPr>
        <w:t>承包人应在施工场地设置专门的质量检查机构，配备专职质量检查人员，建立</w:t>
      </w:r>
      <w:r>
        <w:rPr>
          <w:rFonts w:ascii="宋体" w:hAnsi="宋体" w:cs="宋体"/>
          <w:spacing w:val="8"/>
          <w:sz w:val="24"/>
        </w:rPr>
        <w:t>完善的质量检查制度。承包人应在合同条款专用</w:t>
      </w:r>
      <w:r>
        <w:rPr>
          <w:rFonts w:ascii="宋体" w:hAnsi="宋体" w:cs="宋体"/>
          <w:spacing w:val="7"/>
          <w:sz w:val="24"/>
        </w:rPr>
        <w:t>部分约定的期限内，提交工程质量保证措施</w:t>
      </w:r>
      <w:r>
        <w:rPr>
          <w:rFonts w:ascii="宋体" w:hAnsi="宋体" w:cs="宋体"/>
          <w:spacing w:val="4"/>
          <w:sz w:val="24"/>
        </w:rPr>
        <w:t>文件，包括质量检查机构的组织和岗位责任、质检人员的组成、质量检查程序</w:t>
      </w:r>
      <w:r>
        <w:rPr>
          <w:rFonts w:ascii="宋体" w:hAnsi="宋体" w:cs="宋体"/>
          <w:spacing w:val="3"/>
          <w:sz w:val="24"/>
        </w:rPr>
        <w:t>和实施细则等，</w:t>
      </w:r>
      <w:r>
        <w:rPr>
          <w:rFonts w:ascii="宋体" w:hAnsi="宋体" w:cs="宋体"/>
          <w:spacing w:val="9"/>
          <w:sz w:val="24"/>
        </w:rPr>
        <w:t>报送监理人审批。监理人应在合同条款专用部分约定的期限内完成审批。</w:t>
      </w:r>
    </w:p>
    <w:p w14:paraId="55778112" w14:textId="77777777" w:rsidR="00D86540" w:rsidRDefault="00000000">
      <w:pPr>
        <w:spacing w:before="2" w:line="240" w:lineRule="auto"/>
        <w:ind w:left="28" w:right="56" w:firstLine="427"/>
        <w:rPr>
          <w:rFonts w:ascii="宋体" w:hAnsi="宋体" w:cs="宋体" w:hint="eastAsia"/>
          <w:sz w:val="24"/>
        </w:rPr>
      </w:pPr>
      <w:r>
        <w:rPr>
          <w:rFonts w:ascii="宋体" w:hAnsi="宋体" w:cs="宋体"/>
          <w:spacing w:val="6"/>
          <w:sz w:val="24"/>
        </w:rPr>
        <w:t>13.2.2</w:t>
      </w:r>
      <w:r>
        <w:rPr>
          <w:rFonts w:ascii="宋体" w:hAnsi="宋体" w:cs="宋体" w:hint="eastAsia"/>
          <w:spacing w:val="6"/>
          <w:sz w:val="24"/>
        </w:rPr>
        <w:t xml:space="preserve"> </w:t>
      </w:r>
      <w:r>
        <w:rPr>
          <w:rFonts w:ascii="宋体" w:hAnsi="宋体" w:cs="宋体"/>
          <w:spacing w:val="6"/>
          <w:sz w:val="24"/>
        </w:rPr>
        <w:t>承包人应加强对施工人员的质量教育和技术培训，定期考核施工人员的劳动技</w:t>
      </w:r>
      <w:r>
        <w:rPr>
          <w:rFonts w:ascii="宋体" w:hAnsi="宋体" w:cs="宋体"/>
          <w:spacing w:val="8"/>
          <w:sz w:val="24"/>
        </w:rPr>
        <w:t>能，严格执行规范和操作规程。</w:t>
      </w:r>
    </w:p>
    <w:p w14:paraId="649F6FBF"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23" w:name="bookmark193"/>
      <w:bookmarkEnd w:id="1323"/>
      <w:r>
        <w:rPr>
          <w:rFonts w:ascii="宋体" w:hAnsi="宋体" w:cs="宋体"/>
          <w:spacing w:val="-2"/>
          <w:sz w:val="24"/>
        </w:rPr>
        <w:t>13.3</w:t>
      </w:r>
      <w:r>
        <w:rPr>
          <w:rFonts w:ascii="宋体" w:hAnsi="宋体" w:cs="宋体" w:hint="eastAsia"/>
          <w:spacing w:val="-2"/>
          <w:sz w:val="24"/>
        </w:rPr>
        <w:t xml:space="preserve"> </w:t>
      </w:r>
      <w:r>
        <w:rPr>
          <w:rFonts w:ascii="宋体" w:hAnsi="宋体" w:cs="宋体"/>
          <w:spacing w:val="-2"/>
          <w:sz w:val="24"/>
        </w:rPr>
        <w:t>承包人的质量检查</w:t>
      </w:r>
    </w:p>
    <w:p w14:paraId="538ED4EB" w14:textId="77777777" w:rsidR="00D86540" w:rsidRDefault="00000000">
      <w:pPr>
        <w:spacing w:before="294" w:line="240" w:lineRule="auto"/>
        <w:ind w:left="20" w:right="53" w:firstLine="419"/>
        <w:rPr>
          <w:rFonts w:ascii="宋体" w:hAnsi="宋体" w:cs="宋体" w:hint="eastAsia"/>
          <w:sz w:val="24"/>
        </w:rPr>
      </w:pPr>
      <w:r>
        <w:rPr>
          <w:rFonts w:ascii="宋体" w:hAnsi="宋体" w:cs="宋体"/>
          <w:spacing w:val="13"/>
          <w:sz w:val="24"/>
        </w:rPr>
        <w:t>承包人应按合同条款专用部分的约定对材料以及工程的所有部位及其施工工艺进行全</w:t>
      </w:r>
      <w:r>
        <w:rPr>
          <w:rFonts w:ascii="宋体" w:hAnsi="宋体" w:cs="宋体"/>
          <w:spacing w:val="8"/>
          <w:sz w:val="24"/>
        </w:rPr>
        <w:t>过程的质量检查和检验，并作详细记录，编制工</w:t>
      </w:r>
      <w:r>
        <w:rPr>
          <w:rFonts w:ascii="宋体" w:hAnsi="宋体" w:cs="宋体"/>
          <w:spacing w:val="7"/>
          <w:sz w:val="24"/>
        </w:rPr>
        <w:t>程质量报表，报送监理人审查。监理人应在</w:t>
      </w:r>
      <w:r>
        <w:rPr>
          <w:rFonts w:ascii="宋体" w:hAnsi="宋体" w:cs="宋体"/>
          <w:spacing w:val="8"/>
          <w:sz w:val="24"/>
        </w:rPr>
        <w:t>合同条款专用部分约定的期限内完成审查。</w:t>
      </w:r>
    </w:p>
    <w:p w14:paraId="298B0FBE"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24" w:name="bookmark194"/>
      <w:bookmarkEnd w:id="1324"/>
      <w:r>
        <w:rPr>
          <w:rFonts w:ascii="宋体" w:hAnsi="宋体" w:cs="宋体"/>
          <w:spacing w:val="-2"/>
          <w:sz w:val="24"/>
        </w:rPr>
        <w:t>13.4</w:t>
      </w:r>
      <w:r>
        <w:rPr>
          <w:rFonts w:ascii="宋体" w:hAnsi="宋体" w:cs="宋体" w:hint="eastAsia"/>
          <w:spacing w:val="-2"/>
          <w:sz w:val="24"/>
        </w:rPr>
        <w:t xml:space="preserve"> </w:t>
      </w:r>
      <w:r>
        <w:rPr>
          <w:rFonts w:ascii="宋体" w:hAnsi="宋体" w:cs="宋体"/>
          <w:spacing w:val="-2"/>
          <w:sz w:val="24"/>
        </w:rPr>
        <w:t>监理人的质量检查</w:t>
      </w:r>
    </w:p>
    <w:p w14:paraId="56E7B3BB" w14:textId="77777777" w:rsidR="00D86540" w:rsidRDefault="00000000">
      <w:pPr>
        <w:spacing w:before="294" w:line="240" w:lineRule="auto"/>
        <w:ind w:left="19" w:right="53" w:firstLine="421"/>
        <w:rPr>
          <w:rFonts w:ascii="宋体" w:hAnsi="宋体" w:cs="宋体" w:hint="eastAsia"/>
          <w:sz w:val="24"/>
        </w:rPr>
      </w:pPr>
      <w:r>
        <w:rPr>
          <w:rFonts w:ascii="宋体" w:hAnsi="宋体" w:cs="宋体"/>
          <w:spacing w:val="7"/>
          <w:sz w:val="24"/>
        </w:rPr>
        <w:t>监理人有权对工程的所有部位及其施工工艺以及材料进行检查和检验。承包人应为监理</w:t>
      </w:r>
      <w:r>
        <w:rPr>
          <w:rFonts w:ascii="宋体" w:hAnsi="宋体" w:cs="宋体"/>
          <w:spacing w:val="8"/>
          <w:sz w:val="24"/>
        </w:rPr>
        <w:t>人的检查和检验提供方便，包括监理人到施工</w:t>
      </w:r>
      <w:r>
        <w:rPr>
          <w:rFonts w:ascii="宋体" w:hAnsi="宋体" w:cs="宋体"/>
          <w:spacing w:val="7"/>
          <w:sz w:val="24"/>
        </w:rPr>
        <w:t>场地，或制造、加工地点，或合同约定的其他</w:t>
      </w:r>
      <w:r>
        <w:rPr>
          <w:rFonts w:ascii="宋体" w:hAnsi="宋体" w:cs="宋体"/>
          <w:spacing w:val="8"/>
          <w:sz w:val="24"/>
        </w:rPr>
        <w:t>地方进行察看和查阅施工原始记录。承包人还应按监</w:t>
      </w:r>
      <w:r>
        <w:rPr>
          <w:rFonts w:ascii="宋体" w:hAnsi="宋体" w:cs="宋体"/>
          <w:spacing w:val="7"/>
          <w:sz w:val="24"/>
        </w:rPr>
        <w:t>理人指示，进行施工场地取样试验、工</w:t>
      </w:r>
      <w:r>
        <w:rPr>
          <w:rFonts w:ascii="宋体" w:hAnsi="宋体" w:cs="宋体"/>
          <w:spacing w:val="8"/>
          <w:sz w:val="24"/>
        </w:rPr>
        <w:t>程复核测量和设备性能检测，提供试验样品、</w:t>
      </w:r>
      <w:r>
        <w:rPr>
          <w:rFonts w:ascii="宋体" w:hAnsi="宋体" w:cs="宋体"/>
          <w:spacing w:val="7"/>
          <w:sz w:val="24"/>
        </w:rPr>
        <w:t>提交试验报告和测量成果以及监理人要求进行</w:t>
      </w:r>
      <w:r>
        <w:rPr>
          <w:rFonts w:ascii="宋体" w:hAnsi="宋体" w:cs="宋体"/>
          <w:spacing w:val="8"/>
          <w:sz w:val="24"/>
        </w:rPr>
        <w:t>的其他工作。监理人的检查和检验，不免除承包人按</w:t>
      </w:r>
      <w:r>
        <w:rPr>
          <w:rFonts w:ascii="宋体" w:hAnsi="宋体" w:cs="宋体"/>
          <w:spacing w:val="7"/>
          <w:sz w:val="24"/>
        </w:rPr>
        <w:t>合同约定应负的责任。监理人可以进行</w:t>
      </w:r>
      <w:r>
        <w:rPr>
          <w:rFonts w:ascii="宋体" w:hAnsi="宋体" w:cs="宋体"/>
          <w:spacing w:val="9"/>
          <w:sz w:val="24"/>
        </w:rPr>
        <w:t>察看和查阅施工原始记录的其他地方</w:t>
      </w:r>
      <w:r>
        <w:rPr>
          <w:rFonts w:ascii="黑体" w:eastAsia="黑体" w:hAnsi="黑体" w:cs="黑体"/>
          <w:spacing w:val="9"/>
          <w:sz w:val="24"/>
        </w:rPr>
        <w:t>见合同条款专用部分</w:t>
      </w:r>
      <w:r>
        <w:rPr>
          <w:rFonts w:ascii="宋体" w:hAnsi="宋体" w:cs="宋体"/>
          <w:spacing w:val="9"/>
          <w:sz w:val="24"/>
        </w:rPr>
        <w:t>。</w:t>
      </w:r>
    </w:p>
    <w:p w14:paraId="11E6E042"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25" w:name="bookmark195"/>
      <w:bookmarkEnd w:id="1325"/>
      <w:r>
        <w:rPr>
          <w:rFonts w:ascii="宋体" w:hAnsi="宋体" w:cs="宋体"/>
          <w:spacing w:val="-2"/>
          <w:sz w:val="24"/>
        </w:rPr>
        <w:t>13.5</w:t>
      </w:r>
      <w:r>
        <w:rPr>
          <w:rFonts w:ascii="宋体" w:hAnsi="宋体" w:cs="宋体" w:hint="eastAsia"/>
          <w:spacing w:val="-2"/>
          <w:sz w:val="24"/>
        </w:rPr>
        <w:t xml:space="preserve"> </w:t>
      </w:r>
      <w:r>
        <w:rPr>
          <w:rFonts w:ascii="宋体" w:hAnsi="宋体" w:cs="宋体"/>
          <w:spacing w:val="-2"/>
          <w:sz w:val="24"/>
        </w:rPr>
        <w:t>工程隐蔽部位覆盖前的检查</w:t>
      </w:r>
    </w:p>
    <w:p w14:paraId="6135F6DA" w14:textId="77777777" w:rsidR="00D86540" w:rsidRDefault="00000000">
      <w:pPr>
        <w:spacing w:before="295" w:line="240" w:lineRule="auto"/>
        <w:ind w:left="455"/>
        <w:rPr>
          <w:rFonts w:ascii="宋体" w:hAnsi="宋体" w:cs="宋体" w:hint="eastAsia"/>
          <w:sz w:val="24"/>
        </w:rPr>
      </w:pPr>
      <w:r>
        <w:rPr>
          <w:rFonts w:ascii="宋体" w:hAnsi="宋体" w:cs="宋体"/>
          <w:spacing w:val="5"/>
          <w:sz w:val="24"/>
        </w:rPr>
        <w:t>13.5.1</w:t>
      </w:r>
      <w:r>
        <w:rPr>
          <w:rFonts w:ascii="宋体" w:hAnsi="宋体" w:cs="宋体" w:hint="eastAsia"/>
          <w:spacing w:val="5"/>
          <w:sz w:val="24"/>
        </w:rPr>
        <w:t xml:space="preserve"> </w:t>
      </w:r>
      <w:r>
        <w:rPr>
          <w:rFonts w:ascii="宋体" w:hAnsi="宋体" w:cs="宋体"/>
          <w:spacing w:val="5"/>
          <w:sz w:val="24"/>
        </w:rPr>
        <w:t>通知监理人检查</w:t>
      </w:r>
    </w:p>
    <w:p w14:paraId="6E4BEFD8" w14:textId="77777777" w:rsidR="00D86540" w:rsidRDefault="00000000">
      <w:pPr>
        <w:spacing w:before="65" w:line="240" w:lineRule="auto"/>
        <w:ind w:left="19" w:right="106"/>
        <w:rPr>
          <w:rFonts w:ascii="黑体" w:eastAsia="黑体" w:hAnsi="黑体" w:cs="黑体" w:hint="eastAsia"/>
          <w:sz w:val="24"/>
        </w:rPr>
      </w:pPr>
      <w:r>
        <w:rPr>
          <w:rFonts w:ascii="宋体" w:hAnsi="宋体" w:cs="宋体"/>
          <w:spacing w:val="7"/>
          <w:sz w:val="24"/>
        </w:rPr>
        <w:t>经承包人自检确认的工程隐蔽部位具备覆盖条件后，承包人应通知监理人在合同约定的</w:t>
      </w:r>
      <w:r>
        <w:rPr>
          <w:rFonts w:ascii="宋体" w:hAnsi="宋体" w:cs="宋体"/>
          <w:spacing w:val="8"/>
          <w:sz w:val="24"/>
        </w:rPr>
        <w:t>期限内检查。承包人的通知应附有自检记录和必</w:t>
      </w:r>
      <w:r>
        <w:rPr>
          <w:rFonts w:ascii="宋体" w:hAnsi="宋体" w:cs="宋体"/>
          <w:spacing w:val="7"/>
          <w:sz w:val="24"/>
        </w:rPr>
        <w:t>要的检查资料。监理人应按时到场检查。经</w:t>
      </w:r>
      <w:r>
        <w:rPr>
          <w:rFonts w:ascii="宋体" w:hAnsi="宋体" w:cs="宋体"/>
          <w:spacing w:val="8"/>
          <w:sz w:val="24"/>
        </w:rPr>
        <w:t>监理人检查确认质量符合隐蔽要求，并在检查记</w:t>
      </w:r>
      <w:r>
        <w:rPr>
          <w:rFonts w:ascii="宋体" w:hAnsi="宋体" w:cs="宋体"/>
          <w:spacing w:val="7"/>
          <w:sz w:val="24"/>
        </w:rPr>
        <w:t>录上签字后，承包人才能进行覆盖。监理人</w:t>
      </w:r>
      <w:r>
        <w:rPr>
          <w:rFonts w:ascii="宋体" w:hAnsi="宋体" w:cs="宋体"/>
          <w:spacing w:val="9"/>
          <w:sz w:val="24"/>
        </w:rPr>
        <w:t>检查确认质量不合格的，承包人应在监理人指示的时间内修整返工后，由监理</w:t>
      </w:r>
      <w:r>
        <w:rPr>
          <w:rFonts w:ascii="宋体" w:hAnsi="宋体" w:cs="宋体"/>
          <w:spacing w:val="8"/>
          <w:sz w:val="24"/>
        </w:rPr>
        <w:t>人重新检查。</w:t>
      </w:r>
      <w:r>
        <w:rPr>
          <w:rFonts w:ascii="宋体" w:hAnsi="宋体" w:cs="宋体"/>
          <w:spacing w:val="9"/>
          <w:sz w:val="24"/>
        </w:rPr>
        <w:t>监理人对工程隐蔽部位进行检查的期限</w:t>
      </w:r>
      <w:r>
        <w:rPr>
          <w:rFonts w:ascii="黑体" w:eastAsia="黑体" w:hAnsi="黑体" w:cs="黑体"/>
          <w:spacing w:val="9"/>
          <w:sz w:val="24"/>
        </w:rPr>
        <w:t>见合同条款专用部分。</w:t>
      </w:r>
    </w:p>
    <w:p w14:paraId="723D2BD3" w14:textId="77777777" w:rsidR="00D86540" w:rsidRDefault="00000000">
      <w:pPr>
        <w:spacing w:line="240" w:lineRule="auto"/>
        <w:ind w:left="455"/>
        <w:rPr>
          <w:rFonts w:ascii="宋体" w:hAnsi="宋体" w:cs="宋体" w:hint="eastAsia"/>
          <w:sz w:val="24"/>
        </w:rPr>
      </w:pPr>
      <w:r>
        <w:rPr>
          <w:rFonts w:ascii="宋体" w:hAnsi="宋体" w:cs="宋体"/>
          <w:spacing w:val="5"/>
          <w:sz w:val="24"/>
        </w:rPr>
        <w:lastRenderedPageBreak/>
        <w:t>13.5.2</w:t>
      </w:r>
      <w:r>
        <w:rPr>
          <w:rFonts w:ascii="宋体" w:hAnsi="宋体" w:cs="宋体" w:hint="eastAsia"/>
          <w:spacing w:val="5"/>
          <w:sz w:val="24"/>
        </w:rPr>
        <w:t xml:space="preserve"> </w:t>
      </w:r>
      <w:r>
        <w:rPr>
          <w:rFonts w:ascii="宋体" w:hAnsi="宋体" w:cs="宋体"/>
          <w:spacing w:val="5"/>
          <w:sz w:val="24"/>
        </w:rPr>
        <w:t>监理人未到场检查</w:t>
      </w:r>
    </w:p>
    <w:p w14:paraId="2FC72F52" w14:textId="77777777" w:rsidR="00D86540" w:rsidRDefault="00000000">
      <w:pPr>
        <w:spacing w:before="161" w:line="240" w:lineRule="auto"/>
        <w:ind w:left="21" w:right="161" w:firstLine="419"/>
        <w:rPr>
          <w:rFonts w:ascii="宋体" w:hAnsi="宋体" w:cs="宋体" w:hint="eastAsia"/>
          <w:sz w:val="24"/>
        </w:rPr>
      </w:pPr>
      <w:r>
        <w:rPr>
          <w:rFonts w:ascii="宋体" w:hAnsi="宋体" w:cs="宋体"/>
          <w:spacing w:val="9"/>
          <w:sz w:val="24"/>
        </w:rPr>
        <w:t>监理人未按第13.5.1</w:t>
      </w:r>
      <w:r>
        <w:rPr>
          <w:rFonts w:ascii="宋体" w:hAnsi="宋体" w:cs="宋体"/>
          <w:spacing w:val="-37"/>
          <w:sz w:val="24"/>
        </w:rPr>
        <w:t xml:space="preserve"> </w:t>
      </w:r>
      <w:r>
        <w:rPr>
          <w:rFonts w:ascii="宋体" w:hAnsi="宋体" w:cs="宋体"/>
          <w:spacing w:val="9"/>
          <w:sz w:val="24"/>
        </w:rPr>
        <w:t>项约定的时间进</w:t>
      </w:r>
      <w:r>
        <w:rPr>
          <w:rFonts w:ascii="宋体" w:hAnsi="宋体" w:cs="宋体"/>
          <w:spacing w:val="8"/>
          <w:sz w:val="24"/>
        </w:rPr>
        <w:t>行检查的，除监理人另有指示外，承包人可自行</w:t>
      </w:r>
      <w:r>
        <w:rPr>
          <w:rFonts w:ascii="宋体" w:hAnsi="宋体" w:cs="宋体"/>
          <w:spacing w:val="7"/>
          <w:sz w:val="24"/>
        </w:rPr>
        <w:t>完成覆盖工作，并作相应记录报送监理人，监理人应签字确认。监理人事后对检查记录有疑</w:t>
      </w:r>
      <w:r>
        <w:rPr>
          <w:rFonts w:ascii="宋体" w:hAnsi="宋体" w:cs="宋体"/>
          <w:spacing w:val="5"/>
          <w:sz w:val="24"/>
        </w:rPr>
        <w:t>问的，可按第13.5.3</w:t>
      </w:r>
      <w:r>
        <w:rPr>
          <w:rFonts w:ascii="宋体" w:hAnsi="宋体" w:cs="宋体"/>
          <w:spacing w:val="-34"/>
          <w:sz w:val="24"/>
        </w:rPr>
        <w:t xml:space="preserve"> </w:t>
      </w:r>
      <w:r>
        <w:rPr>
          <w:rFonts w:ascii="宋体" w:hAnsi="宋体" w:cs="宋体"/>
          <w:spacing w:val="5"/>
          <w:sz w:val="24"/>
        </w:rPr>
        <w:t>项的约定重新检查。</w:t>
      </w:r>
    </w:p>
    <w:p w14:paraId="076F2566" w14:textId="77777777" w:rsidR="00D86540" w:rsidRDefault="00000000">
      <w:pPr>
        <w:spacing w:line="240" w:lineRule="auto"/>
        <w:ind w:left="455"/>
        <w:rPr>
          <w:rFonts w:ascii="宋体" w:hAnsi="宋体" w:cs="宋体" w:hint="eastAsia"/>
          <w:sz w:val="24"/>
        </w:rPr>
      </w:pPr>
      <w:r>
        <w:rPr>
          <w:rFonts w:ascii="宋体" w:hAnsi="宋体" w:cs="宋体"/>
          <w:spacing w:val="5"/>
          <w:sz w:val="24"/>
        </w:rPr>
        <w:t>13.5.3</w:t>
      </w:r>
      <w:r>
        <w:rPr>
          <w:rFonts w:ascii="宋体" w:hAnsi="宋体" w:cs="宋体" w:hint="eastAsia"/>
          <w:spacing w:val="5"/>
          <w:sz w:val="24"/>
        </w:rPr>
        <w:t xml:space="preserve"> </w:t>
      </w:r>
      <w:r>
        <w:rPr>
          <w:rFonts w:ascii="宋体" w:hAnsi="宋体" w:cs="宋体"/>
          <w:spacing w:val="5"/>
          <w:sz w:val="24"/>
        </w:rPr>
        <w:t>监理人重新检查</w:t>
      </w:r>
    </w:p>
    <w:p w14:paraId="4DFA6DE8" w14:textId="77777777" w:rsidR="00D86540" w:rsidRDefault="00000000">
      <w:pPr>
        <w:spacing w:before="161" w:line="240" w:lineRule="auto"/>
        <w:ind w:left="19" w:right="159" w:firstLine="420"/>
        <w:rPr>
          <w:rFonts w:ascii="宋体" w:hAnsi="宋体" w:cs="宋体" w:hint="eastAsia"/>
          <w:sz w:val="24"/>
        </w:rPr>
      </w:pPr>
      <w:r>
        <w:rPr>
          <w:rFonts w:ascii="宋体" w:hAnsi="宋体" w:cs="宋体"/>
          <w:spacing w:val="5"/>
          <w:sz w:val="24"/>
        </w:rPr>
        <w:t>承包人按第13.5.1项或第13.5.2项覆盖工程隐蔽部位</w:t>
      </w:r>
      <w:r>
        <w:rPr>
          <w:rFonts w:ascii="宋体" w:hAnsi="宋体" w:cs="宋体"/>
          <w:spacing w:val="4"/>
          <w:sz w:val="24"/>
        </w:rPr>
        <w:t>后，监理人对质量有疑问的，可</w:t>
      </w:r>
      <w:r>
        <w:rPr>
          <w:rFonts w:ascii="宋体" w:hAnsi="宋体" w:cs="宋体"/>
          <w:spacing w:val="8"/>
          <w:sz w:val="24"/>
        </w:rPr>
        <w:t>要求承包人对已覆盖的部位进行钻孔探测或揭开重</w:t>
      </w:r>
      <w:r>
        <w:rPr>
          <w:rFonts w:ascii="宋体" w:hAnsi="宋体" w:cs="宋体"/>
          <w:spacing w:val="7"/>
          <w:sz w:val="24"/>
        </w:rPr>
        <w:t>新检验，承包人应遵照执行，并在检验后</w:t>
      </w:r>
      <w:r>
        <w:rPr>
          <w:rFonts w:ascii="宋体" w:hAnsi="宋体" w:cs="宋体"/>
          <w:spacing w:val="8"/>
          <w:sz w:val="24"/>
        </w:rPr>
        <w:t>重新覆盖恢复原状。经检验证明工程质量符</w:t>
      </w:r>
      <w:r>
        <w:rPr>
          <w:rFonts w:ascii="宋体" w:hAnsi="宋体" w:cs="宋体"/>
          <w:spacing w:val="7"/>
          <w:sz w:val="24"/>
        </w:rPr>
        <w:t>合合同要求的，由发包人承担由此增加的费用和</w:t>
      </w:r>
      <w:r>
        <w:rPr>
          <w:rFonts w:ascii="宋体" w:hAnsi="宋体" w:cs="宋体"/>
          <w:spacing w:val="8"/>
          <w:sz w:val="24"/>
        </w:rPr>
        <w:t>（或）工期延误，并支付承包人合理利润；经检验</w:t>
      </w:r>
      <w:r>
        <w:rPr>
          <w:rFonts w:ascii="宋体" w:hAnsi="宋体" w:cs="宋体"/>
          <w:spacing w:val="7"/>
          <w:sz w:val="24"/>
        </w:rPr>
        <w:t>证明工程质量不符合合同要求的，由此增</w:t>
      </w:r>
      <w:r>
        <w:rPr>
          <w:rFonts w:ascii="宋体" w:hAnsi="宋体" w:cs="宋体"/>
          <w:spacing w:val="8"/>
          <w:sz w:val="24"/>
        </w:rPr>
        <w:t>加的费用和（或）工期延误由承包人承担。</w:t>
      </w:r>
    </w:p>
    <w:p w14:paraId="1B572B6F" w14:textId="77777777" w:rsidR="00D86540" w:rsidRDefault="00000000">
      <w:pPr>
        <w:spacing w:line="240" w:lineRule="auto"/>
        <w:ind w:left="455"/>
        <w:rPr>
          <w:rFonts w:ascii="宋体" w:hAnsi="宋体" w:cs="宋体" w:hint="eastAsia"/>
          <w:sz w:val="24"/>
        </w:rPr>
      </w:pPr>
      <w:r>
        <w:rPr>
          <w:rFonts w:ascii="宋体" w:hAnsi="宋体" w:cs="宋体"/>
          <w:spacing w:val="5"/>
          <w:sz w:val="24"/>
        </w:rPr>
        <w:t>13.5.4</w:t>
      </w:r>
      <w:r>
        <w:rPr>
          <w:rFonts w:ascii="宋体" w:hAnsi="宋体" w:cs="宋体" w:hint="eastAsia"/>
          <w:spacing w:val="5"/>
          <w:sz w:val="24"/>
        </w:rPr>
        <w:t xml:space="preserve"> </w:t>
      </w:r>
      <w:r>
        <w:rPr>
          <w:rFonts w:ascii="宋体" w:hAnsi="宋体" w:cs="宋体"/>
          <w:spacing w:val="5"/>
          <w:sz w:val="24"/>
        </w:rPr>
        <w:t>承包人私自覆盖</w:t>
      </w:r>
    </w:p>
    <w:p w14:paraId="7A2A061B" w14:textId="77777777" w:rsidR="00D86540" w:rsidRDefault="00000000">
      <w:pPr>
        <w:spacing w:before="160" w:line="240" w:lineRule="auto"/>
        <w:ind w:left="20" w:right="159" w:firstLine="419"/>
        <w:rPr>
          <w:rFonts w:ascii="宋体" w:hAnsi="宋体" w:cs="宋体" w:hint="eastAsia"/>
          <w:sz w:val="24"/>
        </w:rPr>
      </w:pPr>
      <w:r>
        <w:rPr>
          <w:rFonts w:ascii="宋体" w:hAnsi="宋体" w:cs="宋体"/>
          <w:spacing w:val="7"/>
          <w:sz w:val="24"/>
        </w:rPr>
        <w:t>承包人未通知监理人到场检查，私自将工程隐蔽部位覆盖的，监理人有权指示承包人钻</w:t>
      </w:r>
      <w:r>
        <w:rPr>
          <w:rFonts w:ascii="宋体" w:hAnsi="宋体" w:cs="宋体"/>
          <w:spacing w:val="9"/>
          <w:sz w:val="24"/>
        </w:rPr>
        <w:t>孔探测或揭开检查，由此增加的费用和（或）工期延误由承包人承担。</w:t>
      </w:r>
    </w:p>
    <w:p w14:paraId="39393045"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4"/>
        <w:jc w:val="left"/>
        <w:outlineLvl w:val="3"/>
        <w:rPr>
          <w:rFonts w:ascii="宋体" w:hAnsi="宋体" w:cs="宋体" w:hint="eastAsia"/>
          <w:sz w:val="24"/>
        </w:rPr>
      </w:pPr>
      <w:bookmarkStart w:id="1326" w:name="bookmark196"/>
      <w:bookmarkEnd w:id="1326"/>
      <w:r>
        <w:rPr>
          <w:rFonts w:ascii="宋体" w:hAnsi="宋体" w:cs="宋体"/>
          <w:spacing w:val="-3"/>
          <w:sz w:val="24"/>
        </w:rPr>
        <w:t>13.6</w:t>
      </w:r>
      <w:r>
        <w:rPr>
          <w:rFonts w:ascii="宋体" w:hAnsi="宋体" w:cs="宋体" w:hint="eastAsia"/>
          <w:spacing w:val="-3"/>
          <w:sz w:val="24"/>
        </w:rPr>
        <w:t xml:space="preserve"> </w:t>
      </w:r>
      <w:r>
        <w:rPr>
          <w:rFonts w:ascii="宋体" w:hAnsi="宋体" w:cs="宋体"/>
          <w:spacing w:val="-3"/>
          <w:sz w:val="24"/>
        </w:rPr>
        <w:t>清除不合格工程</w:t>
      </w:r>
    </w:p>
    <w:p w14:paraId="61FDA7A6" w14:textId="77777777" w:rsidR="00D86540" w:rsidRDefault="00000000">
      <w:pPr>
        <w:spacing w:before="299" w:line="240" w:lineRule="auto"/>
        <w:ind w:left="20" w:right="159" w:firstLine="434"/>
        <w:rPr>
          <w:rFonts w:ascii="宋体" w:hAnsi="宋体" w:cs="宋体" w:hint="eastAsia"/>
          <w:sz w:val="24"/>
        </w:rPr>
      </w:pPr>
      <w:r>
        <w:rPr>
          <w:rFonts w:ascii="宋体" w:hAnsi="宋体" w:cs="宋体"/>
          <w:spacing w:val="6"/>
          <w:sz w:val="24"/>
        </w:rPr>
        <w:t>13.6.1</w:t>
      </w:r>
      <w:r>
        <w:rPr>
          <w:rFonts w:ascii="宋体" w:hAnsi="宋体" w:cs="宋体" w:hint="eastAsia"/>
          <w:spacing w:val="6"/>
          <w:sz w:val="24"/>
        </w:rPr>
        <w:t xml:space="preserve"> </w:t>
      </w:r>
      <w:r>
        <w:rPr>
          <w:rFonts w:ascii="宋体" w:hAnsi="宋体" w:cs="宋体"/>
          <w:spacing w:val="6"/>
          <w:sz w:val="24"/>
        </w:rPr>
        <w:t>承包人使用不合格材料，或采用不适当的施工工艺，或施工不当，造成工程不</w:t>
      </w:r>
      <w:r>
        <w:rPr>
          <w:rFonts w:ascii="宋体" w:hAnsi="宋体" w:cs="宋体"/>
          <w:spacing w:val="7"/>
          <w:sz w:val="24"/>
        </w:rPr>
        <w:t>合格的，监理人可以随时发出指示，要求承包人立即采取措施进行补救，直至达到合同要求</w:t>
      </w:r>
      <w:r>
        <w:rPr>
          <w:rFonts w:ascii="宋体" w:hAnsi="宋体" w:cs="宋体"/>
          <w:spacing w:val="8"/>
          <w:sz w:val="24"/>
        </w:rPr>
        <w:t>的质量标准，</w:t>
      </w:r>
      <w:r>
        <w:rPr>
          <w:rFonts w:ascii="宋体" w:hAnsi="宋体" w:cs="宋体"/>
          <w:spacing w:val="-60"/>
          <w:sz w:val="24"/>
        </w:rPr>
        <w:t xml:space="preserve"> </w:t>
      </w:r>
      <w:r>
        <w:rPr>
          <w:rFonts w:ascii="宋体" w:hAnsi="宋体" w:cs="宋体"/>
          <w:spacing w:val="8"/>
          <w:sz w:val="24"/>
        </w:rPr>
        <w:t>由此增加的费用和（或）工期延误由</w:t>
      </w:r>
      <w:r>
        <w:rPr>
          <w:rFonts w:ascii="宋体" w:hAnsi="宋体" w:cs="宋体"/>
          <w:spacing w:val="7"/>
          <w:sz w:val="24"/>
        </w:rPr>
        <w:t>承包人承担。</w:t>
      </w:r>
    </w:p>
    <w:p w14:paraId="5B156A50" w14:textId="77777777" w:rsidR="00D86540" w:rsidRDefault="00000000">
      <w:pPr>
        <w:spacing w:before="2" w:line="240" w:lineRule="auto"/>
        <w:ind w:left="23" w:firstLine="432"/>
        <w:rPr>
          <w:rFonts w:ascii="宋体" w:hAnsi="宋体" w:cs="宋体" w:hint="eastAsia"/>
          <w:sz w:val="24"/>
        </w:rPr>
      </w:pPr>
      <w:r>
        <w:rPr>
          <w:rFonts w:ascii="宋体" w:hAnsi="宋体" w:cs="宋体"/>
          <w:spacing w:val="5"/>
          <w:sz w:val="24"/>
        </w:rPr>
        <w:t>13.6.2</w:t>
      </w:r>
      <w:r>
        <w:rPr>
          <w:rFonts w:ascii="宋体" w:hAnsi="宋体" w:cs="宋体" w:hint="eastAsia"/>
          <w:spacing w:val="5"/>
          <w:sz w:val="24"/>
        </w:rPr>
        <w:t xml:space="preserve"> </w:t>
      </w:r>
      <w:r>
        <w:rPr>
          <w:rFonts w:ascii="宋体" w:hAnsi="宋体" w:cs="宋体"/>
          <w:spacing w:val="5"/>
          <w:sz w:val="24"/>
        </w:rPr>
        <w:t>由于发包人提供的材料不合格造成的工程不合格，需要承包人采取措施补救的，</w:t>
      </w:r>
      <w:r>
        <w:rPr>
          <w:rFonts w:ascii="宋体" w:hAnsi="宋体" w:cs="宋体"/>
          <w:spacing w:val="9"/>
          <w:sz w:val="24"/>
        </w:rPr>
        <w:t>发包人应承担由此增加的费用和（或）工期延误，并支付承包人合理利润。</w:t>
      </w:r>
    </w:p>
    <w:p w14:paraId="5F9C6530"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0"/>
        <w:jc w:val="left"/>
        <w:outlineLvl w:val="3"/>
        <w:rPr>
          <w:rFonts w:ascii="宋体" w:hAnsi="宋体" w:cs="宋体" w:hint="eastAsia"/>
          <w:sz w:val="24"/>
        </w:rPr>
      </w:pPr>
      <w:bookmarkStart w:id="1327" w:name="bookmark197"/>
      <w:bookmarkEnd w:id="1327"/>
      <w:r>
        <w:rPr>
          <w:rFonts w:ascii="宋体" w:hAnsi="宋体" w:cs="宋体"/>
          <w:spacing w:val="-5"/>
          <w:sz w:val="24"/>
        </w:rPr>
        <w:t>13.7</w:t>
      </w:r>
      <w:r>
        <w:rPr>
          <w:rFonts w:ascii="宋体" w:hAnsi="宋体" w:cs="宋体" w:hint="eastAsia"/>
          <w:spacing w:val="5"/>
          <w:sz w:val="24"/>
        </w:rPr>
        <w:t xml:space="preserve"> </w:t>
      </w:r>
      <w:r>
        <w:rPr>
          <w:rFonts w:ascii="宋体" w:hAnsi="宋体" w:cs="宋体"/>
          <w:spacing w:val="-5"/>
          <w:sz w:val="24"/>
        </w:rPr>
        <w:t>质量争议</w:t>
      </w:r>
    </w:p>
    <w:p w14:paraId="0DE2D262" w14:textId="77777777" w:rsidR="00D86540" w:rsidRDefault="00000000">
      <w:pPr>
        <w:spacing w:before="294" w:line="240" w:lineRule="auto"/>
        <w:ind w:left="19" w:right="105" w:firstLine="424"/>
        <w:rPr>
          <w:rFonts w:ascii="宋体" w:hAnsi="宋体" w:cs="宋体" w:hint="eastAsia"/>
          <w:sz w:val="24"/>
        </w:rPr>
      </w:pPr>
      <w:r>
        <w:rPr>
          <w:rFonts w:ascii="宋体" w:hAnsi="宋体" w:cs="宋体"/>
          <w:spacing w:val="9"/>
          <w:sz w:val="24"/>
        </w:rPr>
        <w:t>发包人和承包人对工程质量有争议的，除可按第24</w:t>
      </w:r>
      <w:r>
        <w:rPr>
          <w:rFonts w:ascii="宋体" w:hAnsi="宋体" w:cs="宋体"/>
          <w:spacing w:val="-37"/>
          <w:sz w:val="24"/>
        </w:rPr>
        <w:t xml:space="preserve"> </w:t>
      </w:r>
      <w:r>
        <w:rPr>
          <w:rFonts w:ascii="宋体" w:hAnsi="宋体" w:cs="宋体"/>
          <w:spacing w:val="9"/>
          <w:sz w:val="24"/>
        </w:rPr>
        <w:t>条办理外，监理人可提请合同双方</w:t>
      </w:r>
      <w:r>
        <w:rPr>
          <w:rFonts w:ascii="宋体" w:hAnsi="宋体" w:cs="宋体"/>
          <w:spacing w:val="4"/>
          <w:sz w:val="24"/>
        </w:rPr>
        <w:t>委托有相应资质的工程质量检测机构进行鉴定，所需费用及因此造成的损失</w:t>
      </w:r>
      <w:r>
        <w:rPr>
          <w:rFonts w:ascii="宋体" w:hAnsi="宋体" w:cs="宋体"/>
          <w:spacing w:val="3"/>
          <w:sz w:val="24"/>
        </w:rPr>
        <w:t>，由责任人承担，</w:t>
      </w:r>
      <w:r>
        <w:rPr>
          <w:rFonts w:ascii="宋体" w:hAnsi="宋体" w:cs="宋体"/>
          <w:spacing w:val="8"/>
          <w:sz w:val="24"/>
        </w:rPr>
        <w:t>双方均有责任，由双方根据其责任分别承担。</w:t>
      </w:r>
      <w:r>
        <w:rPr>
          <w:rFonts w:ascii="宋体" w:hAnsi="宋体" w:cs="宋体"/>
          <w:spacing w:val="7"/>
          <w:sz w:val="24"/>
        </w:rPr>
        <w:t>经检测，质量确有缺陷的，已竣工验收或已竣</w:t>
      </w:r>
      <w:r>
        <w:rPr>
          <w:rFonts w:ascii="宋体" w:hAnsi="宋体" w:cs="宋体"/>
          <w:spacing w:val="8"/>
          <w:sz w:val="24"/>
        </w:rPr>
        <w:t>工未验收但实际投入使用的工程，其处理按工</w:t>
      </w:r>
      <w:r>
        <w:rPr>
          <w:rFonts w:ascii="宋体" w:hAnsi="宋体" w:cs="宋体"/>
          <w:spacing w:val="7"/>
          <w:sz w:val="24"/>
        </w:rPr>
        <w:t>程保修书的约定执行；已竣工未验收且未实际</w:t>
      </w:r>
      <w:r>
        <w:rPr>
          <w:rFonts w:ascii="宋体" w:hAnsi="宋体" w:cs="宋体"/>
          <w:spacing w:val="8"/>
          <w:sz w:val="24"/>
        </w:rPr>
        <w:t>投入使用的工程以及停工、停建的工程，根据检测结</w:t>
      </w:r>
      <w:r>
        <w:rPr>
          <w:rFonts w:ascii="宋体" w:hAnsi="宋体" w:cs="宋体"/>
          <w:spacing w:val="7"/>
          <w:sz w:val="24"/>
        </w:rPr>
        <w:t>果确定解决方案，或按工程质量监督机构的处理决定执行。</w:t>
      </w:r>
    </w:p>
    <w:p w14:paraId="51ADBB50"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328" w:name="bookmark198"/>
      <w:bookmarkStart w:id="1329" w:name="bookmark199"/>
      <w:bookmarkEnd w:id="1328"/>
      <w:bookmarkEnd w:id="1329"/>
      <w:r>
        <w:rPr>
          <w:rFonts w:ascii="宋体" w:hAnsi="宋体" w:cs="宋体"/>
          <w:spacing w:val="-4"/>
          <w:sz w:val="24"/>
        </w:rPr>
        <w:t>14.试验和检验</w:t>
      </w:r>
    </w:p>
    <w:p w14:paraId="10F7D15E"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30" w:name="bookmark363"/>
      <w:bookmarkEnd w:id="1330"/>
      <w:r>
        <w:rPr>
          <w:rFonts w:ascii="宋体" w:hAnsi="宋体" w:cs="宋体"/>
          <w:spacing w:val="-2"/>
          <w:sz w:val="24"/>
        </w:rPr>
        <w:t>14.1</w:t>
      </w:r>
      <w:r>
        <w:rPr>
          <w:rFonts w:ascii="宋体" w:hAnsi="宋体" w:cs="宋体" w:hint="eastAsia"/>
          <w:spacing w:val="-2"/>
          <w:sz w:val="24"/>
        </w:rPr>
        <w:t xml:space="preserve"> </w:t>
      </w:r>
      <w:r>
        <w:rPr>
          <w:rFonts w:ascii="宋体" w:hAnsi="宋体" w:cs="宋体"/>
          <w:spacing w:val="-2"/>
          <w:sz w:val="24"/>
        </w:rPr>
        <w:t>材料和工程的试验和检验</w:t>
      </w:r>
    </w:p>
    <w:p w14:paraId="0E27CCCE" w14:textId="77777777" w:rsidR="00D86540" w:rsidRDefault="00000000">
      <w:pPr>
        <w:spacing w:before="3" w:line="240" w:lineRule="auto"/>
        <w:ind w:left="19" w:right="159" w:firstLine="436"/>
        <w:rPr>
          <w:rFonts w:ascii="宋体" w:hAnsi="宋体" w:cs="宋体" w:hint="eastAsia"/>
          <w:spacing w:val="6"/>
          <w:sz w:val="24"/>
        </w:rPr>
      </w:pPr>
      <w:r>
        <w:rPr>
          <w:rFonts w:ascii="宋体" w:hAnsi="宋体" w:cs="宋体"/>
          <w:spacing w:val="6"/>
          <w:sz w:val="24"/>
        </w:rPr>
        <w:t>14.1.1</w:t>
      </w:r>
      <w:r>
        <w:rPr>
          <w:rFonts w:ascii="宋体" w:hAnsi="宋体" w:cs="宋体" w:hint="eastAsia"/>
          <w:spacing w:val="6"/>
          <w:sz w:val="24"/>
        </w:rPr>
        <w:t xml:space="preserve"> </w:t>
      </w:r>
      <w:r>
        <w:rPr>
          <w:rFonts w:ascii="宋体" w:hAnsi="宋体" w:cs="宋体"/>
          <w:spacing w:val="6"/>
          <w:sz w:val="24"/>
        </w:rPr>
        <w:t>承包人应按合同约定进行材料和工程的试验和检验，并为监理人对上述材料和工程的质量检查提供必要的试验资料和原始记录。按合同约定应由监理人与承包人共同进行试验和检验的，由承包人负责提供必要的试</w:t>
      </w:r>
      <w:r>
        <w:rPr>
          <w:rFonts w:ascii="宋体" w:hAnsi="宋体" w:cs="宋体"/>
          <w:spacing w:val="6"/>
          <w:sz w:val="24"/>
        </w:rPr>
        <w:lastRenderedPageBreak/>
        <w:t>验资料和原始记录。</w:t>
      </w:r>
    </w:p>
    <w:p w14:paraId="27E8C385" w14:textId="77777777" w:rsidR="00D86540" w:rsidRDefault="00000000">
      <w:pPr>
        <w:spacing w:before="1" w:line="240" w:lineRule="auto"/>
        <w:ind w:left="54" w:right="161" w:firstLine="401"/>
        <w:rPr>
          <w:rFonts w:ascii="宋体" w:hAnsi="宋体" w:cs="宋体" w:hint="eastAsia"/>
          <w:sz w:val="24"/>
        </w:rPr>
      </w:pPr>
      <w:r>
        <w:rPr>
          <w:rFonts w:ascii="宋体" w:hAnsi="宋体" w:cs="宋体"/>
          <w:spacing w:val="6"/>
          <w:sz w:val="24"/>
        </w:rPr>
        <w:t>14.1.2</w:t>
      </w:r>
      <w:r>
        <w:rPr>
          <w:rFonts w:ascii="宋体" w:hAnsi="宋体" w:cs="宋体" w:hint="eastAsia"/>
          <w:spacing w:val="6"/>
          <w:sz w:val="24"/>
        </w:rPr>
        <w:t xml:space="preserve"> </w:t>
      </w:r>
      <w:r>
        <w:rPr>
          <w:rFonts w:ascii="宋体" w:hAnsi="宋体" w:cs="宋体"/>
          <w:spacing w:val="6"/>
          <w:sz w:val="24"/>
        </w:rPr>
        <w:t>监理人未按合同约定派员参加试验和检验的，除监理人另有指示外，承包人可</w:t>
      </w:r>
      <w:r>
        <w:rPr>
          <w:rFonts w:ascii="宋体" w:hAnsi="宋体" w:cs="宋体"/>
          <w:spacing w:val="8"/>
          <w:sz w:val="24"/>
        </w:rPr>
        <w:t>自行试验和检验，并应立即将试验和检验结果报送监理人，监理人应签字确认。</w:t>
      </w:r>
    </w:p>
    <w:p w14:paraId="27A18023" w14:textId="77777777" w:rsidR="00D86540" w:rsidRDefault="00000000">
      <w:pPr>
        <w:spacing w:before="3" w:line="240" w:lineRule="auto"/>
        <w:ind w:left="19" w:right="159" w:firstLine="436"/>
        <w:rPr>
          <w:rFonts w:ascii="宋体" w:hAnsi="宋体" w:cs="宋体" w:hint="eastAsia"/>
          <w:sz w:val="24"/>
        </w:rPr>
      </w:pPr>
      <w:r>
        <w:rPr>
          <w:rFonts w:ascii="宋体" w:hAnsi="宋体" w:cs="宋体"/>
          <w:spacing w:val="6"/>
          <w:sz w:val="24"/>
        </w:rPr>
        <w:t>14.1.3</w:t>
      </w:r>
      <w:r>
        <w:rPr>
          <w:rFonts w:ascii="宋体" w:hAnsi="宋体" w:cs="宋体" w:hint="eastAsia"/>
          <w:spacing w:val="6"/>
          <w:sz w:val="24"/>
        </w:rPr>
        <w:t xml:space="preserve"> </w:t>
      </w:r>
      <w:r>
        <w:rPr>
          <w:rFonts w:ascii="宋体" w:hAnsi="宋体" w:cs="宋体"/>
          <w:spacing w:val="6"/>
          <w:sz w:val="24"/>
        </w:rPr>
        <w:t>监理人对承包人的试验和检验结果有疑问的，或为查清承包人试验和检验成果</w:t>
      </w:r>
      <w:r>
        <w:rPr>
          <w:rFonts w:ascii="宋体" w:hAnsi="宋体" w:cs="宋体"/>
          <w:spacing w:val="8"/>
          <w:sz w:val="24"/>
        </w:rPr>
        <w:t>的可靠性要求承包人重新试验和检验的，可按合同约</w:t>
      </w:r>
      <w:r>
        <w:rPr>
          <w:rFonts w:ascii="宋体" w:hAnsi="宋体" w:cs="宋体"/>
          <w:spacing w:val="7"/>
          <w:sz w:val="24"/>
        </w:rPr>
        <w:t>定由监理人与承包人共同进行。重新试</w:t>
      </w:r>
      <w:r>
        <w:rPr>
          <w:rFonts w:ascii="宋体" w:hAnsi="宋体" w:cs="宋体"/>
          <w:spacing w:val="8"/>
          <w:sz w:val="24"/>
        </w:rPr>
        <w:t>验和检验的结果证明该项材料或工程的质量不符合合</w:t>
      </w:r>
      <w:r>
        <w:rPr>
          <w:rFonts w:ascii="宋体" w:hAnsi="宋体" w:cs="宋体"/>
          <w:spacing w:val="7"/>
          <w:sz w:val="24"/>
        </w:rPr>
        <w:t>同要求的，由此增加的费用和（或）工</w:t>
      </w:r>
      <w:r>
        <w:rPr>
          <w:rFonts w:ascii="宋体" w:hAnsi="宋体" w:cs="宋体"/>
          <w:spacing w:val="8"/>
          <w:sz w:val="24"/>
        </w:rPr>
        <w:t>期延误由承包人承担；重新试验和检验结果证明该项</w:t>
      </w:r>
      <w:r>
        <w:rPr>
          <w:rFonts w:ascii="宋体" w:hAnsi="宋体" w:cs="宋体"/>
          <w:spacing w:val="7"/>
          <w:sz w:val="24"/>
        </w:rPr>
        <w:t>材料和工程符合合同要求，由发包人承</w:t>
      </w:r>
      <w:r>
        <w:rPr>
          <w:rFonts w:ascii="宋体" w:hAnsi="宋体" w:cs="宋体"/>
          <w:spacing w:val="9"/>
          <w:sz w:val="24"/>
        </w:rPr>
        <w:t>担由此增加的费用和（或）工期延误，并支付承包人合理利润。</w:t>
      </w:r>
    </w:p>
    <w:p w14:paraId="79BD88BE"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4"/>
        <w:jc w:val="left"/>
        <w:outlineLvl w:val="3"/>
        <w:rPr>
          <w:rFonts w:ascii="宋体" w:hAnsi="宋体" w:cs="宋体" w:hint="eastAsia"/>
          <w:sz w:val="24"/>
        </w:rPr>
      </w:pPr>
      <w:bookmarkStart w:id="1331" w:name="bookmark200"/>
      <w:bookmarkEnd w:id="1331"/>
      <w:r>
        <w:rPr>
          <w:rFonts w:ascii="宋体" w:hAnsi="宋体" w:cs="宋体"/>
          <w:spacing w:val="-3"/>
          <w:sz w:val="24"/>
        </w:rPr>
        <w:t>14.2</w:t>
      </w:r>
      <w:r>
        <w:rPr>
          <w:rFonts w:ascii="宋体" w:hAnsi="宋体" w:cs="宋体" w:hint="eastAsia"/>
          <w:spacing w:val="-3"/>
          <w:sz w:val="24"/>
        </w:rPr>
        <w:t xml:space="preserve"> </w:t>
      </w:r>
      <w:r>
        <w:rPr>
          <w:rFonts w:ascii="宋体" w:hAnsi="宋体" w:cs="宋体"/>
          <w:spacing w:val="-3"/>
          <w:sz w:val="24"/>
        </w:rPr>
        <w:t>现场材料试验</w:t>
      </w:r>
    </w:p>
    <w:p w14:paraId="7733CC8B" w14:textId="77777777" w:rsidR="00D86540" w:rsidRDefault="00000000">
      <w:pPr>
        <w:spacing w:before="297" w:line="240" w:lineRule="auto"/>
        <w:ind w:left="19" w:right="159" w:firstLine="436"/>
        <w:rPr>
          <w:rFonts w:ascii="宋体" w:hAnsi="宋体" w:cs="宋体" w:hint="eastAsia"/>
          <w:sz w:val="24"/>
        </w:rPr>
      </w:pPr>
      <w:r>
        <w:rPr>
          <w:rFonts w:ascii="宋体" w:hAnsi="宋体" w:cs="宋体"/>
          <w:spacing w:val="6"/>
          <w:sz w:val="24"/>
        </w:rPr>
        <w:t>14.2.1</w:t>
      </w:r>
      <w:r>
        <w:rPr>
          <w:rFonts w:ascii="宋体" w:hAnsi="宋体" w:cs="宋体" w:hint="eastAsia"/>
          <w:spacing w:val="6"/>
          <w:sz w:val="24"/>
        </w:rPr>
        <w:t xml:space="preserve"> </w:t>
      </w:r>
      <w:r>
        <w:rPr>
          <w:rFonts w:ascii="宋体" w:hAnsi="宋体" w:cs="宋体"/>
          <w:spacing w:val="6"/>
          <w:sz w:val="24"/>
        </w:rPr>
        <w:t>承包人根据合同约定或监理人指示进行的现场材料试验，应由承包人提供试验</w:t>
      </w:r>
      <w:r>
        <w:rPr>
          <w:rFonts w:ascii="宋体" w:hAnsi="宋体" w:cs="宋体"/>
          <w:spacing w:val="9"/>
          <w:sz w:val="24"/>
        </w:rPr>
        <w:t>场所、试验人员、试验设备器材以及其他必要的试验条件。</w:t>
      </w:r>
    </w:p>
    <w:p w14:paraId="193AE384" w14:textId="77777777" w:rsidR="00D86540" w:rsidRDefault="00000000">
      <w:pPr>
        <w:spacing w:before="2" w:line="240" w:lineRule="auto"/>
        <w:ind w:left="18" w:firstLine="437"/>
        <w:rPr>
          <w:rFonts w:ascii="宋体" w:hAnsi="宋体" w:cs="宋体" w:hint="eastAsia"/>
          <w:sz w:val="24"/>
        </w:rPr>
      </w:pPr>
      <w:r>
        <w:rPr>
          <w:rFonts w:ascii="宋体" w:hAnsi="宋体" w:cs="宋体"/>
          <w:spacing w:val="5"/>
          <w:sz w:val="24"/>
        </w:rPr>
        <w:t>14.2.2</w:t>
      </w:r>
      <w:r>
        <w:rPr>
          <w:rFonts w:ascii="宋体" w:hAnsi="宋体" w:cs="宋体" w:hint="eastAsia"/>
          <w:spacing w:val="5"/>
          <w:sz w:val="24"/>
        </w:rPr>
        <w:t xml:space="preserve"> </w:t>
      </w:r>
      <w:r>
        <w:rPr>
          <w:rFonts w:ascii="宋体" w:hAnsi="宋体" w:cs="宋体"/>
          <w:spacing w:val="5"/>
          <w:sz w:val="24"/>
        </w:rPr>
        <w:t>监理人在必要时可以使用承包人的试验场所、试验设备器材以及其他试验条件，</w:t>
      </w:r>
      <w:r>
        <w:rPr>
          <w:rFonts w:ascii="宋体" w:hAnsi="宋体" w:cs="宋体"/>
          <w:spacing w:val="9"/>
          <w:sz w:val="24"/>
        </w:rPr>
        <w:t>进行以工程质量检查为目的的复核性材料试验，承包人应予以协助。</w:t>
      </w:r>
    </w:p>
    <w:p w14:paraId="0336EB8A"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4"/>
        <w:jc w:val="left"/>
        <w:outlineLvl w:val="3"/>
        <w:rPr>
          <w:rFonts w:ascii="宋体" w:hAnsi="宋体" w:cs="宋体" w:hint="eastAsia"/>
          <w:sz w:val="24"/>
        </w:rPr>
      </w:pPr>
      <w:bookmarkStart w:id="1332" w:name="bookmark201"/>
      <w:bookmarkEnd w:id="1332"/>
      <w:r>
        <w:rPr>
          <w:rFonts w:ascii="宋体" w:hAnsi="宋体" w:cs="宋体"/>
          <w:spacing w:val="-3"/>
          <w:sz w:val="24"/>
        </w:rPr>
        <w:t>14.3</w:t>
      </w:r>
      <w:r>
        <w:rPr>
          <w:rFonts w:ascii="宋体" w:hAnsi="宋体" w:cs="宋体" w:hint="eastAsia"/>
          <w:spacing w:val="-3"/>
          <w:sz w:val="24"/>
        </w:rPr>
        <w:t xml:space="preserve"> </w:t>
      </w:r>
      <w:r>
        <w:rPr>
          <w:rFonts w:ascii="宋体" w:hAnsi="宋体" w:cs="宋体"/>
          <w:spacing w:val="-3"/>
          <w:sz w:val="24"/>
        </w:rPr>
        <w:t>现场工艺试验</w:t>
      </w:r>
    </w:p>
    <w:p w14:paraId="6CF6C387" w14:textId="77777777" w:rsidR="00D86540" w:rsidRDefault="00000000">
      <w:pPr>
        <w:spacing w:before="296" w:line="240" w:lineRule="auto"/>
        <w:ind w:left="19" w:right="159" w:firstLine="420"/>
        <w:rPr>
          <w:rFonts w:ascii="宋体" w:hAnsi="宋体" w:cs="宋体" w:hint="eastAsia"/>
          <w:sz w:val="24"/>
        </w:rPr>
      </w:pPr>
      <w:r>
        <w:rPr>
          <w:rFonts w:ascii="宋体" w:hAnsi="宋体" w:cs="宋体"/>
          <w:spacing w:val="7"/>
          <w:sz w:val="24"/>
        </w:rPr>
        <w:t>承包人应按合同约定或监理人指示进行现场工艺试验。对大型的现场工艺试验，监理人</w:t>
      </w:r>
      <w:r>
        <w:rPr>
          <w:rFonts w:ascii="宋体" w:hAnsi="宋体" w:cs="宋体"/>
          <w:spacing w:val="8"/>
          <w:sz w:val="24"/>
        </w:rPr>
        <w:t>认为必要时，应由承包人根据监理人提出的工艺试</w:t>
      </w:r>
      <w:r>
        <w:rPr>
          <w:rFonts w:ascii="宋体" w:hAnsi="宋体" w:cs="宋体"/>
          <w:spacing w:val="7"/>
          <w:sz w:val="24"/>
        </w:rPr>
        <w:t>验要求，编制工艺试验措施计划，报送监</w:t>
      </w:r>
      <w:r>
        <w:rPr>
          <w:rFonts w:ascii="宋体" w:hAnsi="宋体" w:cs="宋体"/>
          <w:spacing w:val="5"/>
          <w:sz w:val="24"/>
        </w:rPr>
        <w:t>理人审批。</w:t>
      </w:r>
    </w:p>
    <w:p w14:paraId="51B80D4D"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333" w:name="bookmark203"/>
      <w:bookmarkStart w:id="1334" w:name="bookmark202"/>
      <w:bookmarkEnd w:id="1333"/>
      <w:bookmarkEnd w:id="1334"/>
      <w:r>
        <w:rPr>
          <w:rFonts w:ascii="宋体" w:hAnsi="宋体" w:cs="宋体"/>
          <w:spacing w:val="-6"/>
          <w:sz w:val="24"/>
        </w:rPr>
        <w:t>15.变更</w:t>
      </w:r>
    </w:p>
    <w:p w14:paraId="1CE32C19"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35" w:name="bookmark364"/>
      <w:bookmarkEnd w:id="1335"/>
      <w:r>
        <w:rPr>
          <w:rFonts w:ascii="宋体" w:hAnsi="宋体" w:cs="宋体"/>
          <w:spacing w:val="-2"/>
          <w:sz w:val="24"/>
        </w:rPr>
        <w:t>15.1  变更的范围和内容</w:t>
      </w:r>
    </w:p>
    <w:p w14:paraId="521F8EDA" w14:textId="77777777" w:rsidR="00D86540" w:rsidRDefault="00000000">
      <w:pPr>
        <w:spacing w:before="296" w:line="240" w:lineRule="auto"/>
        <w:ind w:left="19" w:right="159" w:firstLine="420"/>
        <w:rPr>
          <w:rFonts w:ascii="宋体" w:hAnsi="宋体" w:cs="宋体" w:hint="eastAsia"/>
          <w:spacing w:val="7"/>
          <w:sz w:val="24"/>
        </w:rPr>
      </w:pPr>
      <w:r>
        <w:rPr>
          <w:rFonts w:ascii="宋体" w:hAnsi="宋体" w:cs="宋体"/>
          <w:spacing w:val="7"/>
          <w:sz w:val="24"/>
        </w:rPr>
        <w:t>15.1.1</w:t>
      </w:r>
      <w:r>
        <w:rPr>
          <w:rFonts w:ascii="宋体" w:hAnsi="宋体" w:cs="宋体" w:hint="eastAsia"/>
          <w:spacing w:val="7"/>
          <w:sz w:val="24"/>
        </w:rPr>
        <w:t xml:space="preserve"> </w:t>
      </w:r>
      <w:r>
        <w:rPr>
          <w:rFonts w:ascii="宋体" w:hAnsi="宋体" w:cs="宋体"/>
          <w:spacing w:val="7"/>
          <w:sz w:val="24"/>
        </w:rPr>
        <w:t>在履行合同中发生以下情形之一，应按照本条规定进行变更。</w:t>
      </w:r>
    </w:p>
    <w:p w14:paraId="1FB81DE2" w14:textId="77777777" w:rsidR="00D86540" w:rsidRDefault="00000000">
      <w:pPr>
        <w:spacing w:before="296" w:line="240" w:lineRule="auto"/>
        <w:ind w:left="19" w:right="159" w:firstLine="420"/>
        <w:rPr>
          <w:rFonts w:ascii="宋体" w:hAnsi="宋体" w:cs="宋体" w:hint="eastAsia"/>
          <w:spacing w:val="7"/>
          <w:sz w:val="24"/>
        </w:rPr>
      </w:pPr>
      <w:r>
        <w:rPr>
          <w:rFonts w:ascii="宋体" w:hAnsi="宋体" w:cs="宋体"/>
          <w:spacing w:val="7"/>
          <w:sz w:val="24"/>
        </w:rPr>
        <w:t>（1）取消合同中任何一项工作，但被取消的工作不能转由发包人或其他人实施；</w:t>
      </w:r>
    </w:p>
    <w:p w14:paraId="755F3506" w14:textId="77777777" w:rsidR="00D86540" w:rsidRDefault="00000000">
      <w:pPr>
        <w:spacing w:before="161" w:line="240" w:lineRule="auto"/>
        <w:ind w:left="344"/>
        <w:rPr>
          <w:rFonts w:ascii="宋体" w:hAnsi="宋体" w:cs="宋体" w:hint="eastAsia"/>
          <w:sz w:val="24"/>
        </w:rPr>
      </w:pPr>
      <w:r>
        <w:rPr>
          <w:rFonts w:ascii="宋体" w:hAnsi="宋体" w:cs="宋体"/>
          <w:spacing w:val="8"/>
          <w:sz w:val="24"/>
        </w:rPr>
        <w:t>（2）改变合同中任何一项工作的质量或其他特性；</w:t>
      </w:r>
    </w:p>
    <w:p w14:paraId="608223C9" w14:textId="77777777" w:rsidR="00D86540" w:rsidRDefault="00000000">
      <w:pPr>
        <w:spacing w:before="161" w:line="240" w:lineRule="auto"/>
        <w:ind w:left="344"/>
        <w:rPr>
          <w:rFonts w:ascii="宋体" w:hAnsi="宋体" w:cs="宋体" w:hint="eastAsia"/>
          <w:sz w:val="24"/>
        </w:rPr>
      </w:pPr>
      <w:r>
        <w:rPr>
          <w:rFonts w:ascii="宋体" w:hAnsi="宋体" w:cs="宋体"/>
          <w:spacing w:val="8"/>
          <w:sz w:val="24"/>
        </w:rPr>
        <w:t>（3）改变合同工程的基线、标高、位置或尺寸；</w:t>
      </w:r>
    </w:p>
    <w:p w14:paraId="7BA3B28D" w14:textId="77777777" w:rsidR="00D86540" w:rsidRDefault="00000000">
      <w:pPr>
        <w:spacing w:before="161" w:line="240" w:lineRule="auto"/>
        <w:ind w:left="344"/>
        <w:rPr>
          <w:rFonts w:ascii="宋体" w:hAnsi="宋体" w:cs="宋体" w:hint="eastAsia"/>
          <w:sz w:val="24"/>
        </w:rPr>
      </w:pPr>
      <w:r>
        <w:rPr>
          <w:rFonts w:ascii="宋体" w:hAnsi="宋体" w:cs="宋体"/>
          <w:spacing w:val="9"/>
          <w:sz w:val="24"/>
        </w:rPr>
        <w:t>（4）改变合同中任何一项工作的施工时间或改变已批准的施工工艺或</w:t>
      </w:r>
      <w:r>
        <w:rPr>
          <w:rFonts w:ascii="宋体" w:hAnsi="宋体" w:cs="宋体"/>
          <w:spacing w:val="8"/>
          <w:sz w:val="24"/>
        </w:rPr>
        <w:t>顺序；</w:t>
      </w:r>
    </w:p>
    <w:p w14:paraId="5205D7F0" w14:textId="77777777" w:rsidR="00D86540" w:rsidRDefault="00000000">
      <w:pPr>
        <w:spacing w:before="161" w:line="240" w:lineRule="auto"/>
        <w:ind w:left="344"/>
        <w:rPr>
          <w:rFonts w:ascii="宋体" w:hAnsi="宋体" w:cs="宋体" w:hint="eastAsia"/>
          <w:sz w:val="24"/>
        </w:rPr>
      </w:pPr>
      <w:r>
        <w:rPr>
          <w:rFonts w:ascii="宋体" w:hAnsi="宋体" w:cs="宋体"/>
          <w:spacing w:val="8"/>
          <w:sz w:val="24"/>
        </w:rPr>
        <w:t>（5）为完成工程需要追加的额外工作；</w:t>
      </w:r>
    </w:p>
    <w:p w14:paraId="4539F0D2" w14:textId="77777777" w:rsidR="00D86540" w:rsidRDefault="00000000">
      <w:pPr>
        <w:spacing w:before="161" w:line="240" w:lineRule="auto"/>
        <w:ind w:left="344"/>
        <w:rPr>
          <w:rFonts w:ascii="黑体" w:eastAsia="黑体" w:hAnsi="黑体" w:cs="黑体" w:hint="eastAsia"/>
          <w:sz w:val="24"/>
        </w:rPr>
      </w:pPr>
      <w:r>
        <w:rPr>
          <w:rFonts w:ascii="宋体" w:hAnsi="宋体" w:cs="宋体"/>
          <w:spacing w:val="8"/>
          <w:sz w:val="24"/>
        </w:rPr>
        <w:t>（6）变更的其他情形</w:t>
      </w:r>
      <w:r>
        <w:rPr>
          <w:rFonts w:ascii="黑体" w:eastAsia="黑体" w:hAnsi="黑体" w:cs="黑体"/>
          <w:spacing w:val="8"/>
          <w:sz w:val="24"/>
        </w:rPr>
        <w:t>见合同条款专用部分。</w:t>
      </w:r>
    </w:p>
    <w:p w14:paraId="5AD891F0" w14:textId="77777777" w:rsidR="00D86540" w:rsidRDefault="00000000">
      <w:pPr>
        <w:spacing w:before="2" w:line="240" w:lineRule="auto"/>
        <w:ind w:left="18" w:firstLine="437"/>
        <w:rPr>
          <w:rFonts w:ascii="宋体" w:hAnsi="宋体" w:cs="宋体" w:hint="eastAsia"/>
          <w:spacing w:val="5"/>
          <w:sz w:val="24"/>
        </w:rPr>
      </w:pPr>
      <w:r>
        <w:rPr>
          <w:rFonts w:ascii="宋体" w:hAnsi="宋体" w:cs="宋体"/>
          <w:spacing w:val="5"/>
          <w:sz w:val="24"/>
        </w:rPr>
        <w:t>15.1.2</w:t>
      </w:r>
      <w:r>
        <w:rPr>
          <w:rFonts w:ascii="宋体" w:hAnsi="宋体" w:cs="宋体" w:hint="eastAsia"/>
          <w:spacing w:val="5"/>
          <w:sz w:val="24"/>
        </w:rPr>
        <w:t xml:space="preserve"> </w:t>
      </w:r>
      <w:r>
        <w:rPr>
          <w:rFonts w:ascii="宋体" w:hAnsi="宋体" w:cs="宋体"/>
          <w:spacing w:val="5"/>
          <w:sz w:val="24"/>
        </w:rPr>
        <w:t>发包人违背第15.1.1（1）目的约定，将被取消的合同中的工作转由发包人或其他人实施的，承包人可向监理人发出通知，要求发包人采取有效措施纠正违约行为，发包人在监理人收到承包人通知后28天内仍不纠正违约</w:t>
      </w:r>
      <w:r>
        <w:rPr>
          <w:rFonts w:ascii="宋体" w:hAnsi="宋体" w:cs="宋体"/>
          <w:spacing w:val="5"/>
          <w:sz w:val="24"/>
        </w:rPr>
        <w:lastRenderedPageBreak/>
        <w:t>行为的，应当赔偿承包人损失（包括合理的利润）并承担由此引起的其他责任。承包人应当按第23.1（1）项的约定，在上述28天期限到期后的28天内，向监理人递交工程索赔意向通知书,并按第23.1（2）项的约定，及时向监理人递交正式工程索赔通知书，说明有权得到的损失赔偿金额并附必要的记录和证明材料。发包人支付给承包人的损失赔偿金额应当包括被取消工作的合同价值中所包含的承包人管理费、利润以及相应的增值税。</w:t>
      </w:r>
    </w:p>
    <w:p w14:paraId="4163825F"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28"/>
        <w:jc w:val="left"/>
        <w:outlineLvl w:val="3"/>
        <w:rPr>
          <w:rFonts w:ascii="宋体" w:hAnsi="宋体" w:cs="宋体" w:hint="eastAsia"/>
          <w:sz w:val="24"/>
        </w:rPr>
      </w:pPr>
      <w:bookmarkStart w:id="1336" w:name="bookmark204"/>
      <w:bookmarkEnd w:id="1336"/>
      <w:r>
        <w:rPr>
          <w:rFonts w:ascii="宋体" w:hAnsi="宋体" w:cs="宋体"/>
          <w:spacing w:val="-6"/>
          <w:sz w:val="24"/>
        </w:rPr>
        <w:t>15.2</w:t>
      </w:r>
      <w:r>
        <w:rPr>
          <w:rFonts w:ascii="宋体" w:hAnsi="宋体" w:cs="宋体" w:hint="eastAsia"/>
          <w:spacing w:val="6"/>
          <w:sz w:val="24"/>
        </w:rPr>
        <w:t xml:space="preserve"> </w:t>
      </w:r>
      <w:r>
        <w:rPr>
          <w:rFonts w:ascii="宋体" w:hAnsi="宋体" w:cs="宋体"/>
          <w:spacing w:val="-6"/>
          <w:sz w:val="24"/>
        </w:rPr>
        <w:t>变更权</w:t>
      </w:r>
    </w:p>
    <w:p w14:paraId="218D5CB7" w14:textId="77777777" w:rsidR="00D86540" w:rsidRDefault="00000000">
      <w:pPr>
        <w:spacing w:before="295" w:line="240" w:lineRule="auto"/>
        <w:ind w:left="37" w:right="94" w:firstLine="401"/>
        <w:rPr>
          <w:rFonts w:ascii="宋体" w:hAnsi="宋体" w:cs="宋体" w:hint="eastAsia"/>
          <w:sz w:val="24"/>
        </w:rPr>
      </w:pPr>
      <w:r>
        <w:rPr>
          <w:rFonts w:ascii="宋体" w:hAnsi="宋体" w:cs="宋体"/>
          <w:spacing w:val="9"/>
          <w:sz w:val="24"/>
        </w:rPr>
        <w:t>在履行合同过程中，经发包人同意，监理人可按第15.3</w:t>
      </w:r>
      <w:r>
        <w:rPr>
          <w:rFonts w:ascii="宋体" w:hAnsi="宋体" w:cs="宋体"/>
          <w:spacing w:val="-40"/>
          <w:sz w:val="24"/>
        </w:rPr>
        <w:t xml:space="preserve"> </w:t>
      </w:r>
      <w:r>
        <w:rPr>
          <w:rFonts w:ascii="宋体" w:hAnsi="宋体" w:cs="宋体"/>
          <w:spacing w:val="9"/>
          <w:sz w:val="24"/>
        </w:rPr>
        <w:t>款约定的变</w:t>
      </w:r>
      <w:r>
        <w:rPr>
          <w:rFonts w:ascii="宋体" w:hAnsi="宋体" w:cs="宋体"/>
          <w:spacing w:val="8"/>
          <w:sz w:val="24"/>
        </w:rPr>
        <w:t>更程序向承包人作</w:t>
      </w:r>
      <w:r>
        <w:rPr>
          <w:rFonts w:ascii="宋体" w:hAnsi="宋体" w:cs="宋体"/>
          <w:spacing w:val="9"/>
          <w:sz w:val="24"/>
        </w:rPr>
        <w:t>出变更指示，承包人应遵照执行。没有监理人的变更指示，承包人不得擅自</w:t>
      </w:r>
      <w:r>
        <w:rPr>
          <w:rFonts w:ascii="宋体" w:hAnsi="宋体" w:cs="宋体"/>
          <w:spacing w:val="8"/>
          <w:sz w:val="24"/>
        </w:rPr>
        <w:t>变更。</w:t>
      </w:r>
    </w:p>
    <w:p w14:paraId="472AA907"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0"/>
        <w:jc w:val="left"/>
        <w:outlineLvl w:val="3"/>
        <w:rPr>
          <w:rFonts w:ascii="宋体" w:hAnsi="宋体" w:cs="宋体" w:hint="eastAsia"/>
          <w:sz w:val="24"/>
        </w:rPr>
      </w:pPr>
      <w:bookmarkStart w:id="1337" w:name="bookmark205"/>
      <w:bookmarkEnd w:id="1337"/>
      <w:r>
        <w:rPr>
          <w:rFonts w:ascii="宋体" w:hAnsi="宋体" w:cs="宋体"/>
          <w:spacing w:val="-5"/>
          <w:sz w:val="24"/>
        </w:rPr>
        <w:t>15.3</w:t>
      </w:r>
      <w:r>
        <w:rPr>
          <w:rFonts w:ascii="宋体" w:hAnsi="宋体" w:cs="宋体" w:hint="eastAsia"/>
          <w:spacing w:val="5"/>
          <w:sz w:val="24"/>
        </w:rPr>
        <w:t xml:space="preserve"> </w:t>
      </w:r>
      <w:r>
        <w:rPr>
          <w:rFonts w:ascii="宋体" w:hAnsi="宋体" w:cs="宋体"/>
          <w:spacing w:val="-5"/>
          <w:sz w:val="24"/>
        </w:rPr>
        <w:t>变更程序</w:t>
      </w:r>
    </w:p>
    <w:p w14:paraId="4AA3557F" w14:textId="77777777" w:rsidR="00D86540" w:rsidRDefault="00000000">
      <w:pPr>
        <w:spacing w:before="294" w:line="240" w:lineRule="auto"/>
        <w:ind w:left="455"/>
        <w:rPr>
          <w:rFonts w:ascii="宋体" w:hAnsi="宋体" w:cs="宋体" w:hint="eastAsia"/>
          <w:sz w:val="24"/>
        </w:rPr>
      </w:pPr>
      <w:r>
        <w:rPr>
          <w:rFonts w:ascii="宋体" w:hAnsi="宋体" w:cs="宋体"/>
          <w:spacing w:val="5"/>
          <w:sz w:val="24"/>
        </w:rPr>
        <w:t>15.3.1</w:t>
      </w:r>
      <w:r>
        <w:rPr>
          <w:rFonts w:ascii="宋体" w:hAnsi="宋体" w:cs="宋体" w:hint="eastAsia"/>
          <w:spacing w:val="5"/>
          <w:sz w:val="24"/>
        </w:rPr>
        <w:t xml:space="preserve"> </w:t>
      </w:r>
      <w:r>
        <w:rPr>
          <w:rFonts w:ascii="宋体" w:hAnsi="宋体" w:cs="宋体"/>
          <w:spacing w:val="5"/>
          <w:sz w:val="24"/>
        </w:rPr>
        <w:t>变更的提出</w:t>
      </w:r>
    </w:p>
    <w:p w14:paraId="7713CED0" w14:textId="77777777" w:rsidR="00D86540" w:rsidRDefault="00000000">
      <w:pPr>
        <w:spacing w:before="162" w:line="240" w:lineRule="auto"/>
        <w:ind w:left="20" w:right="92" w:firstLine="323"/>
        <w:rPr>
          <w:rFonts w:ascii="宋体" w:hAnsi="宋体" w:cs="宋体" w:hint="eastAsia"/>
          <w:sz w:val="24"/>
        </w:rPr>
      </w:pPr>
      <w:r>
        <w:rPr>
          <w:rFonts w:ascii="宋体" w:hAnsi="宋体" w:cs="宋体"/>
          <w:spacing w:val="8"/>
          <w:sz w:val="24"/>
        </w:rPr>
        <w:t>（1）在合同履行过程中，可能发生第15.1.1项约定情形的，监理人可向承包人发出变更意向书。变更意向书应说明变更的具体内容和</w:t>
      </w:r>
      <w:r>
        <w:rPr>
          <w:rFonts w:ascii="宋体" w:hAnsi="宋体" w:cs="宋体"/>
          <w:spacing w:val="7"/>
          <w:sz w:val="24"/>
        </w:rPr>
        <w:t>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w:t>
      </w:r>
      <w:r>
        <w:rPr>
          <w:rFonts w:ascii="宋体" w:hAnsi="宋体" w:cs="宋体"/>
          <w:spacing w:val="5"/>
          <w:sz w:val="24"/>
        </w:rPr>
        <w:t>按第</w:t>
      </w:r>
      <w:r>
        <w:rPr>
          <w:rFonts w:ascii="宋体" w:hAnsi="宋体" w:cs="宋体"/>
          <w:spacing w:val="-23"/>
          <w:sz w:val="24"/>
        </w:rPr>
        <w:t xml:space="preserve"> </w:t>
      </w:r>
      <w:r>
        <w:rPr>
          <w:rFonts w:ascii="宋体" w:hAnsi="宋体" w:cs="宋体"/>
          <w:spacing w:val="5"/>
          <w:sz w:val="24"/>
        </w:rPr>
        <w:t>15.3.3</w:t>
      </w:r>
      <w:r>
        <w:rPr>
          <w:rFonts w:ascii="宋体" w:hAnsi="宋体" w:cs="宋体"/>
          <w:spacing w:val="-34"/>
          <w:sz w:val="24"/>
        </w:rPr>
        <w:t xml:space="preserve"> </w:t>
      </w:r>
      <w:r>
        <w:rPr>
          <w:rFonts w:ascii="宋体" w:hAnsi="宋体" w:cs="宋体"/>
          <w:spacing w:val="5"/>
          <w:sz w:val="24"/>
        </w:rPr>
        <w:t>项约定发出变更指示。</w:t>
      </w:r>
    </w:p>
    <w:p w14:paraId="4DF1EE0F" w14:textId="77777777" w:rsidR="00D86540" w:rsidRDefault="00000000">
      <w:pPr>
        <w:spacing w:before="1" w:line="240" w:lineRule="auto"/>
        <w:ind w:left="41" w:right="92" w:firstLine="303"/>
        <w:rPr>
          <w:rFonts w:ascii="宋体" w:hAnsi="宋体" w:cs="宋体" w:hint="eastAsia"/>
          <w:sz w:val="24"/>
        </w:rPr>
      </w:pPr>
      <w:r>
        <w:rPr>
          <w:rFonts w:ascii="宋体" w:hAnsi="宋体" w:cs="宋体"/>
          <w:spacing w:val="5"/>
          <w:sz w:val="24"/>
        </w:rPr>
        <w:t>（2）在合同履行过程中，发生第15.1.</w:t>
      </w:r>
      <w:r>
        <w:rPr>
          <w:rFonts w:ascii="宋体" w:hAnsi="宋体" w:cs="宋体"/>
          <w:spacing w:val="4"/>
          <w:sz w:val="24"/>
        </w:rPr>
        <w:t>1</w:t>
      </w:r>
      <w:r>
        <w:rPr>
          <w:rFonts w:ascii="宋体" w:hAnsi="宋体" w:cs="宋体"/>
          <w:spacing w:val="-37"/>
          <w:sz w:val="24"/>
        </w:rPr>
        <w:t xml:space="preserve"> </w:t>
      </w:r>
      <w:r>
        <w:rPr>
          <w:rFonts w:ascii="宋体" w:hAnsi="宋体" w:cs="宋体"/>
          <w:spacing w:val="4"/>
          <w:sz w:val="24"/>
        </w:rPr>
        <w:t>项约定情形的，监理人应按照第</w:t>
      </w:r>
      <w:r>
        <w:rPr>
          <w:rFonts w:ascii="宋体" w:hAnsi="宋体" w:cs="宋体"/>
          <w:spacing w:val="-23"/>
          <w:sz w:val="24"/>
        </w:rPr>
        <w:t xml:space="preserve"> </w:t>
      </w:r>
      <w:r>
        <w:rPr>
          <w:rFonts w:ascii="宋体" w:hAnsi="宋体" w:cs="宋体"/>
          <w:spacing w:val="4"/>
          <w:sz w:val="24"/>
        </w:rPr>
        <w:t>15.3.3</w:t>
      </w:r>
      <w:r>
        <w:rPr>
          <w:rFonts w:ascii="宋体" w:hAnsi="宋体" w:cs="宋体"/>
          <w:spacing w:val="-35"/>
          <w:sz w:val="24"/>
        </w:rPr>
        <w:t xml:space="preserve"> </w:t>
      </w:r>
      <w:r>
        <w:rPr>
          <w:rFonts w:ascii="宋体" w:hAnsi="宋体" w:cs="宋体"/>
          <w:spacing w:val="4"/>
          <w:sz w:val="24"/>
        </w:rPr>
        <w:t>项约定</w:t>
      </w:r>
      <w:r>
        <w:rPr>
          <w:rFonts w:ascii="宋体" w:hAnsi="宋体" w:cs="宋体"/>
          <w:spacing w:val="6"/>
          <w:sz w:val="24"/>
        </w:rPr>
        <w:t>向承包人发出变更指示。</w:t>
      </w:r>
    </w:p>
    <w:p w14:paraId="55468FE3" w14:textId="77777777" w:rsidR="00D86540" w:rsidRDefault="00000000">
      <w:pPr>
        <w:spacing w:line="240" w:lineRule="auto"/>
        <w:ind w:left="19" w:right="92" w:firstLine="325"/>
        <w:rPr>
          <w:rFonts w:ascii="宋体" w:hAnsi="宋体" w:cs="宋体" w:hint="eastAsia"/>
          <w:sz w:val="24"/>
        </w:rPr>
      </w:pPr>
      <w:r>
        <w:rPr>
          <w:rFonts w:ascii="宋体" w:hAnsi="宋体" w:cs="宋体"/>
          <w:spacing w:val="10"/>
          <w:sz w:val="24"/>
        </w:rPr>
        <w:t>（3）承包人收到监理人按合同约定发出的图纸和文件，经</w:t>
      </w:r>
      <w:r>
        <w:rPr>
          <w:rFonts w:ascii="宋体" w:hAnsi="宋体" w:cs="宋体"/>
          <w:spacing w:val="9"/>
          <w:sz w:val="24"/>
        </w:rPr>
        <w:t>检查认为其中存在第15.1.1</w:t>
      </w:r>
      <w:r>
        <w:rPr>
          <w:rFonts w:ascii="宋体" w:hAnsi="宋体" w:cs="宋体"/>
          <w:spacing w:val="8"/>
          <w:sz w:val="24"/>
        </w:rPr>
        <w:t>项约定情形的，可向监理人提出书面变更建议</w:t>
      </w:r>
      <w:r>
        <w:rPr>
          <w:rFonts w:ascii="宋体" w:hAnsi="宋体" w:cs="宋体"/>
          <w:spacing w:val="7"/>
          <w:sz w:val="24"/>
        </w:rPr>
        <w:t>。变更建议应阐明要求变更的依据，并附必要</w:t>
      </w:r>
      <w:r>
        <w:rPr>
          <w:rFonts w:ascii="宋体" w:hAnsi="宋体" w:cs="宋体"/>
          <w:spacing w:val="8"/>
          <w:sz w:val="24"/>
        </w:rPr>
        <w:t>的图纸和说明。监理人收到承包人书面建议后，应与</w:t>
      </w:r>
      <w:r>
        <w:rPr>
          <w:rFonts w:ascii="宋体" w:hAnsi="宋体" w:cs="宋体"/>
          <w:spacing w:val="7"/>
          <w:sz w:val="24"/>
        </w:rPr>
        <w:t>发包人共同研究，确认存在变更的，应</w:t>
      </w:r>
      <w:r>
        <w:rPr>
          <w:rFonts w:ascii="宋体" w:hAnsi="宋体" w:cs="宋体"/>
          <w:spacing w:val="9"/>
          <w:sz w:val="24"/>
        </w:rPr>
        <w:t>在收到承包人书面建议后的14</w:t>
      </w:r>
      <w:r>
        <w:rPr>
          <w:rFonts w:ascii="宋体" w:hAnsi="宋体" w:cs="宋体"/>
          <w:spacing w:val="-34"/>
          <w:sz w:val="24"/>
        </w:rPr>
        <w:t xml:space="preserve"> </w:t>
      </w:r>
      <w:r>
        <w:rPr>
          <w:rFonts w:ascii="宋体" w:hAnsi="宋体" w:cs="宋体"/>
          <w:spacing w:val="9"/>
          <w:sz w:val="24"/>
        </w:rPr>
        <w:t>天内作出变更指示。经研究后不同意作为变更的，应由监理</w:t>
      </w:r>
      <w:r>
        <w:rPr>
          <w:rFonts w:ascii="宋体" w:hAnsi="宋体" w:cs="宋体"/>
          <w:spacing w:val="7"/>
          <w:sz w:val="24"/>
        </w:rPr>
        <w:t>人书面答复承包人。</w:t>
      </w:r>
    </w:p>
    <w:p w14:paraId="0F0ADA86" w14:textId="77777777" w:rsidR="00D86540" w:rsidRDefault="00000000">
      <w:pPr>
        <w:spacing w:before="1" w:line="240" w:lineRule="auto"/>
        <w:ind w:left="22" w:right="55" w:firstLine="322"/>
        <w:rPr>
          <w:rFonts w:ascii="宋体" w:hAnsi="宋体" w:cs="宋体" w:hint="eastAsia"/>
          <w:sz w:val="24"/>
        </w:rPr>
      </w:pPr>
      <w:r>
        <w:rPr>
          <w:rFonts w:ascii="宋体" w:hAnsi="宋体" w:cs="宋体"/>
          <w:spacing w:val="8"/>
          <w:sz w:val="24"/>
        </w:rPr>
        <w:t>（4）若承包人收到监理人的变更意向书后认为难以实施此项变更，应立即通知监理人，</w:t>
      </w:r>
      <w:r>
        <w:rPr>
          <w:rFonts w:ascii="宋体" w:hAnsi="宋体" w:cs="宋体"/>
          <w:spacing w:val="7"/>
          <w:sz w:val="24"/>
        </w:rPr>
        <w:t>说明原因并附详细依据。监理人与承包人和发包人协商后确定撤销、改变或不改变原变更意</w:t>
      </w:r>
      <w:r>
        <w:rPr>
          <w:rFonts w:ascii="宋体" w:hAnsi="宋体" w:cs="宋体"/>
          <w:spacing w:val="2"/>
          <w:sz w:val="24"/>
        </w:rPr>
        <w:t>向书。</w:t>
      </w:r>
    </w:p>
    <w:p w14:paraId="2E6DFF1A" w14:textId="77777777" w:rsidR="00D86540" w:rsidRDefault="00000000">
      <w:pPr>
        <w:spacing w:before="1" w:line="240" w:lineRule="auto"/>
        <w:ind w:left="455"/>
        <w:rPr>
          <w:rFonts w:ascii="宋体" w:hAnsi="宋体" w:cs="宋体" w:hint="eastAsia"/>
          <w:sz w:val="24"/>
        </w:rPr>
      </w:pPr>
      <w:r>
        <w:rPr>
          <w:rFonts w:ascii="宋体" w:hAnsi="宋体" w:cs="宋体"/>
          <w:spacing w:val="4"/>
          <w:sz w:val="24"/>
        </w:rPr>
        <w:t>15.3.2</w:t>
      </w:r>
      <w:r>
        <w:rPr>
          <w:rFonts w:ascii="宋体" w:hAnsi="宋体" w:cs="宋体" w:hint="eastAsia"/>
          <w:spacing w:val="4"/>
          <w:sz w:val="24"/>
        </w:rPr>
        <w:t xml:space="preserve"> </w:t>
      </w:r>
      <w:r>
        <w:rPr>
          <w:rFonts w:ascii="宋体" w:hAnsi="宋体" w:cs="宋体"/>
          <w:spacing w:val="4"/>
          <w:sz w:val="24"/>
        </w:rPr>
        <w:t>变更估价</w:t>
      </w:r>
    </w:p>
    <w:p w14:paraId="4CE059AB" w14:textId="77777777" w:rsidR="00D86540" w:rsidRDefault="00000000">
      <w:pPr>
        <w:spacing w:before="162" w:line="240" w:lineRule="auto"/>
        <w:ind w:left="20" w:right="92" w:firstLine="323"/>
        <w:rPr>
          <w:rFonts w:ascii="黑体" w:eastAsia="黑体" w:hAnsi="黑体" w:cs="黑体" w:hint="eastAsia"/>
          <w:sz w:val="24"/>
        </w:rPr>
      </w:pPr>
      <w:r>
        <w:rPr>
          <w:rFonts w:ascii="宋体" w:hAnsi="宋体" w:cs="宋体"/>
          <w:spacing w:val="7"/>
          <w:sz w:val="24"/>
        </w:rPr>
        <w:t>（1）除合同条款专用部分对期限另有约定外，承包人应在收到变更指示或变更意向书后</w:t>
      </w:r>
      <w:r>
        <w:rPr>
          <w:rFonts w:ascii="宋体" w:hAnsi="宋体" w:cs="宋体"/>
          <w:spacing w:val="5"/>
          <w:sz w:val="24"/>
        </w:rPr>
        <w:t>的14天内，向监理人提交变更报价书，报价内容应根据第</w:t>
      </w:r>
      <w:r>
        <w:rPr>
          <w:rFonts w:ascii="宋体" w:hAnsi="宋体" w:cs="宋体"/>
          <w:spacing w:val="-22"/>
          <w:sz w:val="24"/>
        </w:rPr>
        <w:t xml:space="preserve"> </w:t>
      </w:r>
      <w:r>
        <w:rPr>
          <w:rFonts w:ascii="宋体" w:hAnsi="宋体" w:cs="宋体"/>
          <w:spacing w:val="5"/>
          <w:sz w:val="24"/>
        </w:rPr>
        <w:t>15.4</w:t>
      </w:r>
      <w:r>
        <w:rPr>
          <w:rFonts w:ascii="宋体" w:hAnsi="宋体" w:cs="宋体"/>
          <w:spacing w:val="-39"/>
          <w:sz w:val="24"/>
        </w:rPr>
        <w:t xml:space="preserve"> </w:t>
      </w:r>
      <w:r>
        <w:rPr>
          <w:rFonts w:ascii="宋体" w:hAnsi="宋体" w:cs="宋体"/>
          <w:spacing w:val="5"/>
          <w:sz w:val="24"/>
        </w:rPr>
        <w:t>款约定的估价原则，详细开</w:t>
      </w:r>
      <w:r>
        <w:rPr>
          <w:rFonts w:ascii="宋体" w:hAnsi="宋体" w:cs="宋体"/>
          <w:spacing w:val="7"/>
          <w:sz w:val="24"/>
        </w:rPr>
        <w:t>列变更工作的价格组成及其依据，并附必要的施工方法说明和有关图纸。承包人提交变更报</w:t>
      </w:r>
      <w:r>
        <w:rPr>
          <w:rFonts w:ascii="宋体" w:hAnsi="宋体" w:cs="宋体"/>
          <w:spacing w:val="8"/>
          <w:sz w:val="24"/>
        </w:rPr>
        <w:t>价书的期限</w:t>
      </w:r>
      <w:r>
        <w:rPr>
          <w:rFonts w:ascii="黑体" w:eastAsia="黑体" w:hAnsi="黑体" w:cs="黑体"/>
          <w:spacing w:val="8"/>
          <w:sz w:val="24"/>
        </w:rPr>
        <w:t>见合同条款专用部分。</w:t>
      </w:r>
    </w:p>
    <w:p w14:paraId="55DCCB10" w14:textId="77777777" w:rsidR="00D86540" w:rsidRDefault="00000000">
      <w:pPr>
        <w:spacing w:before="2" w:line="240" w:lineRule="auto"/>
        <w:ind w:left="21" w:right="55" w:firstLine="322"/>
        <w:rPr>
          <w:rFonts w:ascii="宋体" w:hAnsi="宋体" w:cs="宋体" w:hint="eastAsia"/>
          <w:sz w:val="24"/>
        </w:rPr>
      </w:pPr>
      <w:r>
        <w:rPr>
          <w:rFonts w:ascii="宋体" w:hAnsi="宋体" w:cs="宋体"/>
          <w:spacing w:val="8"/>
          <w:sz w:val="24"/>
        </w:rPr>
        <w:t>（2）变更工作影响工期的，承包人应提出调整工期的具体细节。监理人认为有必要时，</w:t>
      </w:r>
      <w:r>
        <w:rPr>
          <w:rFonts w:ascii="宋体" w:hAnsi="宋体" w:cs="宋体"/>
          <w:spacing w:val="9"/>
          <w:sz w:val="24"/>
        </w:rPr>
        <w:t>可要求承包人提交要求提前或延长工期的施工进度计划，及相应施工措施等详细资料。</w:t>
      </w:r>
    </w:p>
    <w:p w14:paraId="12670BC4" w14:textId="77777777" w:rsidR="00D86540" w:rsidRDefault="00000000">
      <w:pPr>
        <w:spacing w:before="158" w:line="240" w:lineRule="auto"/>
        <w:ind w:left="24" w:right="69" w:firstLine="319"/>
        <w:rPr>
          <w:rFonts w:ascii="宋体" w:hAnsi="宋体" w:cs="宋体" w:hint="eastAsia"/>
          <w:spacing w:val="7"/>
          <w:sz w:val="24"/>
        </w:rPr>
      </w:pPr>
      <w:r>
        <w:rPr>
          <w:rFonts w:ascii="宋体" w:hAnsi="宋体" w:cs="宋体"/>
          <w:spacing w:val="7"/>
          <w:sz w:val="24"/>
        </w:rPr>
        <w:lastRenderedPageBreak/>
        <w:t>（3）除合同条款专用部分对期限另有约定外，监理人收到承包人变更报价书后的14天内，根据第15.4款约定的估价原则，按照第3.5款商定或确定变更价格。监理人商定或确定变更价格的期限见合同条款专用部分。</w:t>
      </w:r>
    </w:p>
    <w:p w14:paraId="163B27B6" w14:textId="77777777" w:rsidR="00D86540" w:rsidRDefault="00000000">
      <w:pPr>
        <w:spacing w:before="158" w:line="240" w:lineRule="auto"/>
        <w:ind w:left="24" w:right="69" w:firstLine="319"/>
        <w:rPr>
          <w:rFonts w:ascii="宋体" w:hAnsi="宋体" w:cs="宋体" w:hint="eastAsia"/>
          <w:sz w:val="24"/>
        </w:rPr>
      </w:pPr>
      <w:r>
        <w:rPr>
          <w:rFonts w:ascii="宋体" w:hAnsi="宋体" w:cs="宋体"/>
          <w:spacing w:val="7"/>
          <w:sz w:val="24"/>
        </w:rPr>
        <w:t>（4）收到变更指示后，如承包人未在规定的期限内提交变更报价书的，监理人可自行决</w:t>
      </w:r>
      <w:r>
        <w:rPr>
          <w:rFonts w:ascii="宋体" w:hAnsi="宋体" w:cs="宋体"/>
          <w:spacing w:val="9"/>
          <w:sz w:val="24"/>
        </w:rPr>
        <w:t>定是否调整合同价款以及如果监理人决定调整合同价款时，相应调整的具体金额。</w:t>
      </w:r>
    </w:p>
    <w:p w14:paraId="766F2BDC" w14:textId="77777777" w:rsidR="00D86540" w:rsidRDefault="00000000">
      <w:pPr>
        <w:spacing w:line="240" w:lineRule="auto"/>
        <w:ind w:left="455"/>
        <w:rPr>
          <w:rFonts w:ascii="宋体" w:hAnsi="宋体" w:cs="宋体" w:hint="eastAsia"/>
          <w:sz w:val="24"/>
        </w:rPr>
      </w:pPr>
      <w:r>
        <w:rPr>
          <w:rFonts w:ascii="宋体" w:hAnsi="宋体" w:cs="宋体"/>
          <w:spacing w:val="4"/>
          <w:sz w:val="24"/>
        </w:rPr>
        <w:t>15.3.3  变更指示</w:t>
      </w:r>
    </w:p>
    <w:p w14:paraId="21F28059" w14:textId="77777777" w:rsidR="00D86540" w:rsidRDefault="00000000">
      <w:pPr>
        <w:spacing w:before="159" w:line="240" w:lineRule="auto"/>
        <w:ind w:left="449"/>
        <w:rPr>
          <w:rFonts w:ascii="宋体" w:hAnsi="宋体" w:cs="宋体" w:hint="eastAsia"/>
          <w:sz w:val="24"/>
        </w:rPr>
      </w:pPr>
      <w:r>
        <w:rPr>
          <w:rFonts w:ascii="宋体" w:hAnsi="宋体" w:cs="宋体"/>
          <w:spacing w:val="7"/>
          <w:sz w:val="24"/>
        </w:rPr>
        <w:t>（1）变更指示只能由监理人发出。</w:t>
      </w:r>
    </w:p>
    <w:p w14:paraId="6F329FAF" w14:textId="77777777" w:rsidR="00D86540" w:rsidRDefault="00000000">
      <w:pPr>
        <w:spacing w:before="159" w:line="240" w:lineRule="auto"/>
        <w:ind w:left="20" w:right="71" w:firstLine="429"/>
        <w:rPr>
          <w:rFonts w:ascii="宋体" w:hAnsi="宋体" w:cs="宋体" w:hint="eastAsia"/>
          <w:sz w:val="24"/>
        </w:rPr>
      </w:pPr>
      <w:r>
        <w:rPr>
          <w:rFonts w:ascii="宋体" w:hAnsi="宋体" w:cs="宋体"/>
          <w:spacing w:val="10"/>
          <w:sz w:val="24"/>
        </w:rPr>
        <w:t>（2）变更指示应说明变更的目的、范围、变更内容以及变更</w:t>
      </w:r>
      <w:r>
        <w:rPr>
          <w:rFonts w:ascii="宋体" w:hAnsi="宋体" w:cs="宋体"/>
          <w:spacing w:val="9"/>
          <w:sz w:val="24"/>
        </w:rPr>
        <w:t>的工程量及其进度和技术要求，并附有关图纸和文件。承包人收到变更指示后，应按变更指示进行变更工作。</w:t>
      </w:r>
    </w:p>
    <w:p w14:paraId="0424F61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4"/>
        <w:jc w:val="left"/>
        <w:outlineLvl w:val="3"/>
        <w:rPr>
          <w:rFonts w:ascii="宋体" w:hAnsi="宋体" w:cs="宋体" w:hint="eastAsia"/>
          <w:sz w:val="24"/>
        </w:rPr>
      </w:pPr>
      <w:bookmarkStart w:id="1338" w:name="bookmark206"/>
      <w:bookmarkEnd w:id="1338"/>
      <w:r>
        <w:rPr>
          <w:rFonts w:ascii="宋体" w:hAnsi="宋体" w:cs="宋体"/>
          <w:spacing w:val="-3"/>
          <w:sz w:val="24"/>
        </w:rPr>
        <w:t>15.4</w:t>
      </w:r>
      <w:r>
        <w:rPr>
          <w:rFonts w:ascii="宋体" w:hAnsi="宋体" w:cs="宋体" w:hint="eastAsia"/>
          <w:spacing w:val="-3"/>
          <w:sz w:val="24"/>
        </w:rPr>
        <w:t xml:space="preserve"> </w:t>
      </w:r>
      <w:r>
        <w:rPr>
          <w:rFonts w:ascii="宋体" w:hAnsi="宋体" w:cs="宋体"/>
          <w:spacing w:val="-3"/>
          <w:sz w:val="24"/>
        </w:rPr>
        <w:t>变更的估价原则</w:t>
      </w:r>
    </w:p>
    <w:p w14:paraId="19025BA1" w14:textId="77777777" w:rsidR="00D86540" w:rsidRDefault="00000000">
      <w:pPr>
        <w:spacing w:before="159" w:line="240" w:lineRule="auto"/>
        <w:ind w:left="20" w:right="71" w:firstLine="429"/>
        <w:rPr>
          <w:rFonts w:ascii="宋体" w:hAnsi="宋体" w:cs="宋体" w:hint="eastAsia"/>
          <w:spacing w:val="10"/>
          <w:sz w:val="24"/>
        </w:rPr>
      </w:pPr>
      <w:r>
        <w:rPr>
          <w:rFonts w:ascii="宋体" w:hAnsi="宋体" w:cs="宋体"/>
          <w:spacing w:val="10"/>
          <w:sz w:val="24"/>
        </w:rPr>
        <w:t>除合同条款专用部分另有约定外，因变更引起的价格调整按照本款约定处理。</w:t>
      </w:r>
    </w:p>
    <w:p w14:paraId="0A81DF99" w14:textId="77777777" w:rsidR="00D86540" w:rsidRDefault="00000000">
      <w:pPr>
        <w:spacing w:before="159" w:line="240" w:lineRule="auto"/>
        <w:ind w:left="20" w:right="71" w:firstLine="429"/>
        <w:rPr>
          <w:rFonts w:ascii="宋体" w:hAnsi="宋体" w:cs="宋体" w:hint="eastAsia"/>
          <w:spacing w:val="10"/>
          <w:sz w:val="24"/>
        </w:rPr>
      </w:pPr>
      <w:r>
        <w:rPr>
          <w:rFonts w:ascii="宋体" w:hAnsi="宋体" w:cs="宋体"/>
          <w:spacing w:val="10"/>
          <w:sz w:val="24"/>
        </w:rPr>
        <w:t>15.4.1</w:t>
      </w:r>
      <w:r>
        <w:rPr>
          <w:rFonts w:ascii="宋体" w:hAnsi="宋体" w:cs="宋体" w:hint="eastAsia"/>
          <w:spacing w:val="10"/>
          <w:sz w:val="24"/>
        </w:rPr>
        <w:t xml:space="preserve"> </w:t>
      </w:r>
      <w:r>
        <w:rPr>
          <w:rFonts w:ascii="宋体" w:hAnsi="宋体" w:cs="宋体"/>
          <w:spacing w:val="10"/>
          <w:sz w:val="24"/>
        </w:rPr>
        <w:t>合同清单中有适用于变更工作的项目的，采用该项目的合同单价。</w:t>
      </w:r>
    </w:p>
    <w:p w14:paraId="336B9539" w14:textId="77777777" w:rsidR="00D86540" w:rsidRDefault="00000000">
      <w:pPr>
        <w:spacing w:before="159" w:line="240" w:lineRule="auto"/>
        <w:ind w:left="20" w:right="71" w:firstLine="429"/>
        <w:rPr>
          <w:rFonts w:ascii="宋体" w:hAnsi="宋体" w:cs="宋体" w:hint="eastAsia"/>
          <w:spacing w:val="10"/>
          <w:sz w:val="24"/>
        </w:rPr>
      </w:pPr>
      <w:r>
        <w:rPr>
          <w:rFonts w:ascii="宋体" w:hAnsi="宋体" w:cs="宋体"/>
          <w:spacing w:val="10"/>
          <w:sz w:val="24"/>
        </w:rPr>
        <w:t>15.4.2</w:t>
      </w:r>
      <w:r>
        <w:rPr>
          <w:rFonts w:ascii="宋体" w:hAnsi="宋体" w:cs="宋体" w:hint="eastAsia"/>
          <w:spacing w:val="10"/>
          <w:sz w:val="24"/>
        </w:rPr>
        <w:t xml:space="preserve"> </w:t>
      </w:r>
      <w:r>
        <w:rPr>
          <w:rFonts w:ascii="宋体" w:hAnsi="宋体" w:cs="宋体"/>
          <w:spacing w:val="10"/>
          <w:sz w:val="24"/>
        </w:rPr>
        <w:t>合同清单中无适用于变更工作的项目，但有类似项目的，可在合理范围内参照类似项目的合同单价， 由监理人按第3.5款商定或确定变更工作的单价。</w:t>
      </w:r>
    </w:p>
    <w:p w14:paraId="41487EBA" w14:textId="77777777" w:rsidR="00D86540" w:rsidRDefault="00000000">
      <w:pPr>
        <w:spacing w:before="1" w:line="240" w:lineRule="auto"/>
        <w:ind w:left="21" w:right="69" w:firstLine="433"/>
        <w:rPr>
          <w:rFonts w:ascii="宋体" w:hAnsi="宋体" w:cs="宋体" w:hint="eastAsia"/>
          <w:sz w:val="24"/>
        </w:rPr>
      </w:pPr>
      <w:r>
        <w:rPr>
          <w:rFonts w:ascii="宋体" w:hAnsi="宋体" w:cs="宋体"/>
          <w:spacing w:val="6"/>
          <w:sz w:val="24"/>
        </w:rPr>
        <w:t>15.4.3</w:t>
      </w:r>
      <w:r>
        <w:rPr>
          <w:rFonts w:ascii="宋体" w:hAnsi="宋体" w:cs="宋体" w:hint="eastAsia"/>
          <w:spacing w:val="6"/>
          <w:sz w:val="24"/>
        </w:rPr>
        <w:t xml:space="preserve"> </w:t>
      </w:r>
      <w:r>
        <w:rPr>
          <w:rFonts w:ascii="宋体" w:hAnsi="宋体" w:cs="宋体"/>
          <w:spacing w:val="6"/>
          <w:sz w:val="24"/>
        </w:rPr>
        <w:t>合同清单中无适用或类似项目的合同单价，可按照成本加利润的原则，由监理</w:t>
      </w:r>
      <w:r>
        <w:rPr>
          <w:rFonts w:ascii="宋体" w:hAnsi="宋体" w:cs="宋体"/>
          <w:spacing w:val="7"/>
          <w:sz w:val="24"/>
        </w:rPr>
        <w:t>人按第</w:t>
      </w:r>
      <w:r>
        <w:rPr>
          <w:rFonts w:ascii="宋体" w:hAnsi="宋体" w:cs="宋体"/>
          <w:spacing w:val="-34"/>
          <w:sz w:val="24"/>
        </w:rPr>
        <w:t xml:space="preserve"> </w:t>
      </w:r>
      <w:r>
        <w:rPr>
          <w:rFonts w:ascii="宋体" w:hAnsi="宋体" w:cs="宋体"/>
          <w:spacing w:val="7"/>
          <w:sz w:val="24"/>
        </w:rPr>
        <w:t>3.5</w:t>
      </w:r>
      <w:r>
        <w:rPr>
          <w:rFonts w:ascii="宋体" w:hAnsi="宋体" w:cs="宋体"/>
          <w:spacing w:val="-40"/>
          <w:sz w:val="24"/>
        </w:rPr>
        <w:t xml:space="preserve"> </w:t>
      </w:r>
      <w:r>
        <w:rPr>
          <w:rFonts w:ascii="宋体" w:hAnsi="宋体" w:cs="宋体"/>
          <w:spacing w:val="7"/>
          <w:sz w:val="24"/>
        </w:rPr>
        <w:t>款商定或确定变更工作的单价。</w:t>
      </w:r>
    </w:p>
    <w:p w14:paraId="1532894E" w14:textId="77777777" w:rsidR="00D86540" w:rsidRDefault="00000000">
      <w:pPr>
        <w:spacing w:before="1" w:line="240" w:lineRule="auto"/>
        <w:ind w:left="21" w:right="69" w:firstLine="433"/>
        <w:rPr>
          <w:rFonts w:ascii="宋体" w:hAnsi="宋体" w:cs="宋体" w:hint="eastAsia"/>
          <w:spacing w:val="6"/>
          <w:sz w:val="24"/>
        </w:rPr>
      </w:pPr>
      <w:r>
        <w:rPr>
          <w:rFonts w:ascii="宋体" w:hAnsi="宋体" w:cs="宋体"/>
          <w:spacing w:val="6"/>
          <w:sz w:val="24"/>
        </w:rPr>
        <w:t>15.4.4</w:t>
      </w:r>
      <w:r>
        <w:rPr>
          <w:rFonts w:ascii="宋体" w:hAnsi="宋体" w:cs="宋体" w:hint="eastAsia"/>
          <w:spacing w:val="6"/>
          <w:sz w:val="24"/>
        </w:rPr>
        <w:t xml:space="preserve"> </w:t>
      </w:r>
      <w:r>
        <w:rPr>
          <w:rFonts w:ascii="宋体" w:hAnsi="宋体" w:cs="宋体"/>
          <w:spacing w:val="6"/>
          <w:sz w:val="24"/>
        </w:rPr>
        <w:t>因变更引起措施项目发生变化的，措施项目费调整方法见合同条款专用部分。</w:t>
      </w:r>
    </w:p>
    <w:p w14:paraId="4ECA1FBF" w14:textId="77777777" w:rsidR="00D86540" w:rsidRDefault="00000000">
      <w:pPr>
        <w:spacing w:before="161" w:line="240" w:lineRule="auto"/>
        <w:ind w:left="21" w:right="69" w:firstLine="433"/>
        <w:rPr>
          <w:rFonts w:ascii="黑体" w:eastAsia="黑体" w:hAnsi="黑体" w:cs="黑体" w:hint="eastAsia"/>
          <w:sz w:val="24"/>
        </w:rPr>
      </w:pPr>
      <w:r>
        <w:rPr>
          <w:rFonts w:ascii="宋体" w:hAnsi="宋体" w:cs="宋体"/>
          <w:spacing w:val="6"/>
          <w:sz w:val="24"/>
        </w:rPr>
        <w:t>15.4.5</w:t>
      </w:r>
      <w:r>
        <w:rPr>
          <w:rFonts w:ascii="宋体" w:hAnsi="宋体" w:cs="宋体" w:hint="eastAsia"/>
          <w:spacing w:val="6"/>
          <w:sz w:val="24"/>
        </w:rPr>
        <w:t xml:space="preserve"> </w:t>
      </w:r>
      <w:r>
        <w:rPr>
          <w:rFonts w:ascii="宋体" w:hAnsi="宋体" w:cs="宋体"/>
          <w:spacing w:val="6"/>
          <w:sz w:val="24"/>
        </w:rPr>
        <w:t>合同协议书约定采用单价合同形式时，因非承包人原因引起合同清单中列明的</w:t>
      </w:r>
      <w:r>
        <w:rPr>
          <w:rFonts w:ascii="宋体" w:hAnsi="宋体" w:cs="宋体"/>
          <w:spacing w:val="7"/>
          <w:sz w:val="24"/>
        </w:rPr>
        <w:t>工程量发生增减，超过合同约定范围且导致分部分项工程费总额变化超过一定幅度时，可以调整单价，否则不因合同清单中列明工程量的增减而调整单价。其调整的原则</w:t>
      </w:r>
      <w:r>
        <w:rPr>
          <w:rFonts w:ascii="黑体" w:eastAsia="黑体" w:hAnsi="黑体" w:cs="黑体"/>
          <w:spacing w:val="7"/>
          <w:sz w:val="24"/>
        </w:rPr>
        <w:t>见合同条款专</w:t>
      </w:r>
      <w:r>
        <w:rPr>
          <w:rFonts w:ascii="黑体" w:eastAsia="黑体" w:hAnsi="黑体" w:cs="黑体"/>
          <w:spacing w:val="4"/>
          <w:sz w:val="24"/>
        </w:rPr>
        <w:t>用部分。</w:t>
      </w:r>
    </w:p>
    <w:p w14:paraId="3B30B4E2" w14:textId="77777777" w:rsidR="00D86540" w:rsidRDefault="00000000">
      <w:pPr>
        <w:spacing w:before="1" w:line="240" w:lineRule="auto"/>
        <w:ind w:left="40" w:right="71" w:firstLine="414"/>
        <w:rPr>
          <w:rFonts w:ascii="宋体" w:hAnsi="宋体" w:cs="宋体" w:hint="eastAsia"/>
          <w:sz w:val="24"/>
        </w:rPr>
      </w:pPr>
      <w:r>
        <w:rPr>
          <w:rFonts w:ascii="宋体" w:hAnsi="宋体" w:cs="宋体"/>
          <w:spacing w:val="7"/>
          <w:sz w:val="24"/>
        </w:rPr>
        <w:t>15.4.6</w:t>
      </w:r>
      <w:r>
        <w:rPr>
          <w:rFonts w:ascii="宋体" w:hAnsi="宋体" w:cs="宋体" w:hint="eastAsia"/>
          <w:spacing w:val="7"/>
          <w:sz w:val="24"/>
        </w:rPr>
        <w:t xml:space="preserve"> </w:t>
      </w:r>
      <w:r>
        <w:rPr>
          <w:rFonts w:ascii="宋体" w:hAnsi="宋体" w:cs="宋体"/>
          <w:spacing w:val="7"/>
          <w:sz w:val="24"/>
        </w:rPr>
        <w:t>合同单价中存在修正综合单价的，本</w:t>
      </w:r>
      <w:r>
        <w:rPr>
          <w:rFonts w:ascii="宋体" w:hAnsi="宋体" w:cs="宋体"/>
          <w:spacing w:val="6"/>
          <w:sz w:val="24"/>
        </w:rPr>
        <w:t>条第15.4.1、15.4.2、15.4.3</w:t>
      </w:r>
      <w:r>
        <w:rPr>
          <w:rFonts w:ascii="宋体" w:hAnsi="宋体" w:cs="宋体"/>
          <w:spacing w:val="-37"/>
          <w:sz w:val="24"/>
        </w:rPr>
        <w:t xml:space="preserve"> </w:t>
      </w:r>
      <w:r>
        <w:rPr>
          <w:rFonts w:ascii="宋体" w:hAnsi="宋体" w:cs="宋体"/>
          <w:spacing w:val="6"/>
          <w:sz w:val="24"/>
        </w:rPr>
        <w:t>项中的合同单价是指修正综合单价。</w:t>
      </w:r>
    </w:p>
    <w:p w14:paraId="56981B6A" w14:textId="77777777" w:rsidR="00D86540" w:rsidRDefault="00000000">
      <w:pPr>
        <w:spacing w:line="240" w:lineRule="auto"/>
        <w:ind w:left="455"/>
        <w:rPr>
          <w:rFonts w:ascii="黑体" w:eastAsia="黑体" w:hAnsi="黑体" w:cs="黑体" w:hint="eastAsia"/>
          <w:sz w:val="24"/>
        </w:rPr>
      </w:pPr>
      <w:r>
        <w:rPr>
          <w:rFonts w:ascii="宋体" w:hAnsi="宋体" w:cs="宋体"/>
          <w:spacing w:val="8"/>
          <w:sz w:val="24"/>
        </w:rPr>
        <w:t>15.4.7</w:t>
      </w:r>
      <w:r>
        <w:rPr>
          <w:rFonts w:ascii="宋体" w:hAnsi="宋体" w:cs="宋体" w:hint="eastAsia"/>
          <w:spacing w:val="8"/>
          <w:sz w:val="24"/>
        </w:rPr>
        <w:t xml:space="preserve"> </w:t>
      </w:r>
      <w:r>
        <w:rPr>
          <w:rFonts w:ascii="宋体" w:hAnsi="宋体" w:cs="宋体"/>
          <w:spacing w:val="8"/>
          <w:sz w:val="24"/>
        </w:rPr>
        <w:t>因变更引起价格调整的其他处理方式</w:t>
      </w:r>
      <w:r>
        <w:rPr>
          <w:rFonts w:ascii="黑体" w:eastAsia="黑体" w:hAnsi="黑体" w:cs="黑体"/>
          <w:spacing w:val="8"/>
          <w:sz w:val="24"/>
        </w:rPr>
        <w:t>见合</w:t>
      </w:r>
      <w:r>
        <w:rPr>
          <w:rFonts w:ascii="黑体" w:eastAsia="黑体" w:hAnsi="黑体" w:cs="黑体"/>
          <w:spacing w:val="7"/>
          <w:sz w:val="24"/>
        </w:rPr>
        <w:t>同条款专用部分。</w:t>
      </w:r>
    </w:p>
    <w:p w14:paraId="24609F21"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39" w:name="bookmark207"/>
      <w:bookmarkEnd w:id="1339"/>
      <w:r>
        <w:rPr>
          <w:rFonts w:ascii="宋体" w:hAnsi="宋体" w:cs="宋体"/>
          <w:spacing w:val="-2"/>
          <w:sz w:val="24"/>
        </w:rPr>
        <w:t>15.5</w:t>
      </w:r>
      <w:r>
        <w:rPr>
          <w:rFonts w:ascii="宋体" w:hAnsi="宋体" w:cs="宋体" w:hint="eastAsia"/>
          <w:spacing w:val="-2"/>
          <w:sz w:val="24"/>
        </w:rPr>
        <w:t xml:space="preserve"> </w:t>
      </w:r>
      <w:r>
        <w:rPr>
          <w:rFonts w:ascii="宋体" w:hAnsi="宋体" w:cs="宋体"/>
          <w:spacing w:val="-2"/>
          <w:sz w:val="24"/>
        </w:rPr>
        <w:t>承包人的合理化建议</w:t>
      </w:r>
    </w:p>
    <w:p w14:paraId="29C584DD" w14:textId="77777777" w:rsidR="00D86540" w:rsidRDefault="00000000">
      <w:pPr>
        <w:spacing w:before="298" w:line="240" w:lineRule="auto"/>
        <w:ind w:left="24" w:firstLine="431"/>
        <w:rPr>
          <w:rFonts w:ascii="宋体" w:hAnsi="宋体" w:cs="宋体" w:hint="eastAsia"/>
          <w:sz w:val="24"/>
        </w:rPr>
      </w:pPr>
      <w:r>
        <w:rPr>
          <w:rFonts w:ascii="宋体" w:hAnsi="宋体" w:cs="宋体"/>
          <w:spacing w:val="6"/>
          <w:sz w:val="24"/>
        </w:rPr>
        <w:t>15.5.1</w:t>
      </w:r>
      <w:r>
        <w:rPr>
          <w:rFonts w:ascii="宋体" w:hAnsi="宋体" w:cs="宋体" w:hint="eastAsia"/>
          <w:spacing w:val="6"/>
          <w:sz w:val="24"/>
        </w:rPr>
        <w:t xml:space="preserve"> </w:t>
      </w:r>
      <w:r>
        <w:rPr>
          <w:rFonts w:ascii="宋体" w:hAnsi="宋体" w:cs="宋体"/>
          <w:spacing w:val="6"/>
          <w:sz w:val="24"/>
        </w:rPr>
        <w:t>在履行合同过程中，承包人对发包人提供的图纸、技术要求以及其他方面提出</w:t>
      </w:r>
      <w:r>
        <w:rPr>
          <w:rFonts w:ascii="宋体" w:hAnsi="宋体" w:cs="宋体"/>
          <w:spacing w:val="7"/>
          <w:sz w:val="24"/>
        </w:rPr>
        <w:t>的合理化建议，均应以书面形式提交监理人。合理化建议书的内容应包括建议工作的详细说明、进度计划和效益以及与其他工作的协调等，并附必要的设计文件。监理人应与发包人协</w:t>
      </w:r>
      <w:r>
        <w:rPr>
          <w:rFonts w:ascii="宋体" w:hAnsi="宋体" w:cs="宋体"/>
          <w:spacing w:val="5"/>
          <w:sz w:val="24"/>
        </w:rPr>
        <w:t>商是否采纳建议。建议被采纳并构成变更的，应按第15.3.3</w:t>
      </w:r>
      <w:r>
        <w:rPr>
          <w:rFonts w:ascii="宋体" w:hAnsi="宋体" w:cs="宋体"/>
          <w:spacing w:val="-34"/>
          <w:sz w:val="24"/>
        </w:rPr>
        <w:t xml:space="preserve"> </w:t>
      </w:r>
      <w:r>
        <w:rPr>
          <w:rFonts w:ascii="宋体" w:hAnsi="宋体" w:cs="宋体"/>
          <w:spacing w:val="5"/>
          <w:sz w:val="24"/>
        </w:rPr>
        <w:t>项约定向承包人发出变更指示。</w:t>
      </w:r>
    </w:p>
    <w:p w14:paraId="1986DDE4" w14:textId="77777777" w:rsidR="00D86540" w:rsidRDefault="00000000">
      <w:pPr>
        <w:spacing w:before="3" w:line="240" w:lineRule="auto"/>
        <w:ind w:left="21" w:right="69" w:firstLine="433"/>
        <w:rPr>
          <w:rFonts w:ascii="黑体" w:eastAsia="黑体" w:hAnsi="黑体" w:cs="黑体" w:hint="eastAsia"/>
          <w:sz w:val="24"/>
        </w:rPr>
      </w:pPr>
      <w:r>
        <w:rPr>
          <w:rFonts w:ascii="宋体" w:hAnsi="宋体" w:cs="宋体"/>
          <w:spacing w:val="6"/>
          <w:sz w:val="24"/>
        </w:rPr>
        <w:lastRenderedPageBreak/>
        <w:t>15.5.2</w:t>
      </w:r>
      <w:r>
        <w:rPr>
          <w:rFonts w:ascii="宋体" w:hAnsi="宋体" w:cs="宋体" w:hint="eastAsia"/>
          <w:spacing w:val="6"/>
          <w:sz w:val="24"/>
        </w:rPr>
        <w:t xml:space="preserve"> </w:t>
      </w:r>
      <w:r>
        <w:rPr>
          <w:rFonts w:ascii="宋体" w:hAnsi="宋体" w:cs="宋体"/>
          <w:spacing w:val="6"/>
          <w:sz w:val="24"/>
        </w:rPr>
        <w:t>承包人提出的合理化建议降低了合同价格、缩短了工期或者提高了工程经济效</w:t>
      </w:r>
      <w:r>
        <w:rPr>
          <w:rFonts w:ascii="宋体" w:hAnsi="宋体" w:cs="宋体"/>
          <w:spacing w:val="8"/>
          <w:sz w:val="24"/>
        </w:rPr>
        <w:t>益的，发包人可按国家有关规定给予奖励。对</w:t>
      </w:r>
      <w:r>
        <w:rPr>
          <w:rFonts w:ascii="宋体" w:hAnsi="宋体" w:cs="宋体"/>
          <w:spacing w:val="7"/>
          <w:sz w:val="24"/>
        </w:rPr>
        <w:t>承包人提出合理化建议的奖励方法</w:t>
      </w:r>
      <w:r>
        <w:rPr>
          <w:rFonts w:ascii="黑体" w:eastAsia="黑体" w:hAnsi="黑体" w:cs="黑体"/>
          <w:spacing w:val="7"/>
          <w:sz w:val="24"/>
        </w:rPr>
        <w:t>见合同条款</w:t>
      </w:r>
      <w:r>
        <w:rPr>
          <w:rFonts w:ascii="黑体" w:eastAsia="黑体" w:hAnsi="黑体" w:cs="黑体"/>
          <w:spacing w:val="5"/>
          <w:sz w:val="24"/>
        </w:rPr>
        <w:t>专用部分。</w:t>
      </w:r>
    </w:p>
    <w:p w14:paraId="65FB31DE"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28"/>
        <w:jc w:val="left"/>
        <w:outlineLvl w:val="3"/>
        <w:rPr>
          <w:rFonts w:ascii="宋体" w:hAnsi="宋体" w:cs="宋体" w:hint="eastAsia"/>
          <w:sz w:val="24"/>
        </w:rPr>
      </w:pPr>
      <w:bookmarkStart w:id="1340" w:name="bookmark208"/>
      <w:bookmarkEnd w:id="1340"/>
      <w:r>
        <w:rPr>
          <w:rFonts w:ascii="宋体" w:hAnsi="宋体" w:cs="宋体"/>
          <w:spacing w:val="-6"/>
          <w:sz w:val="24"/>
        </w:rPr>
        <w:t>15.6</w:t>
      </w:r>
      <w:r>
        <w:rPr>
          <w:rFonts w:ascii="宋体" w:hAnsi="宋体" w:cs="宋体" w:hint="eastAsia"/>
          <w:spacing w:val="9"/>
          <w:sz w:val="24"/>
        </w:rPr>
        <w:t xml:space="preserve"> </w:t>
      </w:r>
      <w:r>
        <w:rPr>
          <w:rFonts w:ascii="宋体" w:hAnsi="宋体" w:cs="宋体"/>
          <w:spacing w:val="-6"/>
          <w:sz w:val="24"/>
        </w:rPr>
        <w:t>暂列金额</w:t>
      </w:r>
    </w:p>
    <w:p w14:paraId="70B4FAC5" w14:textId="77777777" w:rsidR="00D86540" w:rsidRDefault="00000000">
      <w:pPr>
        <w:spacing w:before="297" w:line="240" w:lineRule="auto"/>
        <w:ind w:left="446"/>
        <w:rPr>
          <w:rFonts w:ascii="宋体" w:hAnsi="宋体" w:cs="宋体" w:hint="eastAsia"/>
          <w:sz w:val="24"/>
        </w:rPr>
      </w:pPr>
      <w:r>
        <w:rPr>
          <w:rFonts w:ascii="宋体" w:hAnsi="宋体" w:cs="宋体"/>
          <w:spacing w:val="9"/>
          <w:sz w:val="24"/>
        </w:rPr>
        <w:t>暂列金额只能按照监理人的指示使用，并对合同价格进行相应调整。</w:t>
      </w:r>
    </w:p>
    <w:p w14:paraId="6A0551B3"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28"/>
        <w:jc w:val="left"/>
        <w:outlineLvl w:val="3"/>
        <w:rPr>
          <w:rFonts w:ascii="宋体" w:hAnsi="宋体" w:cs="宋体" w:hint="eastAsia"/>
          <w:sz w:val="24"/>
        </w:rPr>
      </w:pPr>
      <w:r>
        <w:rPr>
          <w:rFonts w:ascii="宋体" w:hAnsi="宋体" w:cs="宋体"/>
          <w:spacing w:val="-6"/>
          <w:sz w:val="24"/>
        </w:rPr>
        <w:t>15.7</w:t>
      </w:r>
      <w:r>
        <w:rPr>
          <w:rFonts w:ascii="宋体" w:hAnsi="宋体" w:cs="宋体" w:hint="eastAsia"/>
          <w:spacing w:val="6"/>
          <w:sz w:val="24"/>
        </w:rPr>
        <w:t xml:space="preserve"> </w:t>
      </w:r>
      <w:r>
        <w:rPr>
          <w:rFonts w:ascii="宋体" w:hAnsi="宋体" w:cs="宋体"/>
          <w:spacing w:val="-6"/>
          <w:sz w:val="24"/>
        </w:rPr>
        <w:t>计日工</w:t>
      </w:r>
    </w:p>
    <w:p w14:paraId="691C1CDC" w14:textId="77777777" w:rsidR="00D86540" w:rsidRDefault="00000000">
      <w:pPr>
        <w:spacing w:before="294" w:line="240" w:lineRule="auto"/>
        <w:ind w:left="20" w:firstLine="434"/>
        <w:rPr>
          <w:rFonts w:ascii="宋体" w:hAnsi="宋体" w:cs="宋体" w:hint="eastAsia"/>
          <w:sz w:val="24"/>
        </w:rPr>
      </w:pPr>
      <w:r>
        <w:rPr>
          <w:rFonts w:ascii="宋体" w:hAnsi="宋体" w:cs="宋体"/>
          <w:spacing w:val="6"/>
          <w:sz w:val="24"/>
        </w:rPr>
        <w:t>15.7.1</w:t>
      </w:r>
      <w:r>
        <w:rPr>
          <w:rFonts w:ascii="宋体" w:hAnsi="宋体" w:cs="宋体" w:hint="eastAsia"/>
          <w:spacing w:val="6"/>
          <w:sz w:val="24"/>
        </w:rPr>
        <w:t xml:space="preserve"> </w:t>
      </w:r>
      <w:r>
        <w:rPr>
          <w:rFonts w:ascii="宋体" w:hAnsi="宋体" w:cs="宋体"/>
          <w:spacing w:val="6"/>
          <w:sz w:val="24"/>
        </w:rPr>
        <w:t>发包人认为有必要时，由监理人通知承包</w:t>
      </w:r>
      <w:r>
        <w:rPr>
          <w:rFonts w:ascii="宋体" w:hAnsi="宋体" w:cs="宋体"/>
          <w:spacing w:val="5"/>
          <w:sz w:val="24"/>
        </w:rPr>
        <w:t>人以计日工方式实施变更的零星工作。</w:t>
      </w:r>
      <w:r>
        <w:rPr>
          <w:rFonts w:ascii="宋体" w:hAnsi="宋体" w:cs="宋体"/>
          <w:spacing w:val="7"/>
          <w:sz w:val="24"/>
        </w:rPr>
        <w:t>其价款按列入合同清单中的计日工计价项目及其合同单价进行计算。除合同条款专用部分另</w:t>
      </w:r>
      <w:r>
        <w:rPr>
          <w:rFonts w:ascii="宋体" w:hAnsi="宋体" w:cs="宋体"/>
          <w:spacing w:val="9"/>
          <w:sz w:val="24"/>
        </w:rPr>
        <w:t>有约定外，合同单价中存在修正综合单价的，本项中的合同单价是指修正综合单价。</w:t>
      </w:r>
    </w:p>
    <w:p w14:paraId="768C2625" w14:textId="77777777" w:rsidR="00D86540" w:rsidRDefault="00000000">
      <w:pPr>
        <w:spacing w:before="294" w:line="240" w:lineRule="auto"/>
        <w:ind w:left="20" w:firstLine="434"/>
        <w:rPr>
          <w:rFonts w:ascii="宋体" w:hAnsi="宋体" w:cs="宋体" w:hint="eastAsia"/>
          <w:spacing w:val="6"/>
          <w:sz w:val="24"/>
        </w:rPr>
      </w:pPr>
      <w:r>
        <w:rPr>
          <w:rFonts w:ascii="宋体" w:hAnsi="宋体" w:cs="宋体"/>
          <w:spacing w:val="6"/>
          <w:sz w:val="24"/>
        </w:rPr>
        <w:t>15.7.2</w:t>
      </w:r>
      <w:r>
        <w:rPr>
          <w:rFonts w:ascii="宋体" w:hAnsi="宋体" w:cs="宋体" w:hint="eastAsia"/>
          <w:spacing w:val="6"/>
          <w:sz w:val="24"/>
        </w:rPr>
        <w:t xml:space="preserve"> </w:t>
      </w:r>
      <w:r>
        <w:rPr>
          <w:rFonts w:ascii="宋体" w:hAnsi="宋体" w:cs="宋体"/>
          <w:spacing w:val="6"/>
          <w:sz w:val="24"/>
        </w:rPr>
        <w:t>采用计日工计价的任何一项变更工作，应从暂列金额中支付，承包人应在该项变更的实施过程中，每天提交以下报表和有关凭证报送监理人审批：</w:t>
      </w:r>
    </w:p>
    <w:p w14:paraId="79A04DCD" w14:textId="77777777" w:rsidR="00D86540" w:rsidRDefault="00000000">
      <w:pPr>
        <w:spacing w:line="240" w:lineRule="auto"/>
        <w:ind w:left="344"/>
        <w:rPr>
          <w:rFonts w:ascii="宋体" w:hAnsi="宋体" w:cs="宋体" w:hint="eastAsia"/>
          <w:sz w:val="24"/>
        </w:rPr>
      </w:pPr>
      <w:r>
        <w:rPr>
          <w:rFonts w:ascii="宋体" w:hAnsi="宋体" w:cs="宋体"/>
          <w:spacing w:val="4"/>
          <w:sz w:val="24"/>
        </w:rPr>
        <w:t>（1）工作名称、</w:t>
      </w:r>
      <w:r>
        <w:rPr>
          <w:rFonts w:ascii="宋体" w:hAnsi="宋体" w:cs="宋体"/>
          <w:spacing w:val="-52"/>
          <w:sz w:val="24"/>
        </w:rPr>
        <w:t xml:space="preserve"> </w:t>
      </w:r>
      <w:r>
        <w:rPr>
          <w:rFonts w:ascii="宋体" w:hAnsi="宋体" w:cs="宋体"/>
          <w:spacing w:val="4"/>
          <w:sz w:val="24"/>
        </w:rPr>
        <w:t>内容和数量；</w:t>
      </w:r>
    </w:p>
    <w:p w14:paraId="15D5B520" w14:textId="77777777" w:rsidR="00D86540" w:rsidRDefault="00000000">
      <w:pPr>
        <w:spacing w:before="160" w:line="240" w:lineRule="auto"/>
        <w:ind w:left="344"/>
        <w:rPr>
          <w:rFonts w:ascii="宋体" w:hAnsi="宋体" w:cs="宋体" w:hint="eastAsia"/>
          <w:sz w:val="24"/>
        </w:rPr>
      </w:pPr>
      <w:r>
        <w:rPr>
          <w:rFonts w:ascii="宋体" w:hAnsi="宋体" w:cs="宋体"/>
          <w:spacing w:val="8"/>
          <w:sz w:val="24"/>
        </w:rPr>
        <w:t>（2）投入该工作所有人员的姓名、工种、级别和耗用工时；</w:t>
      </w:r>
    </w:p>
    <w:p w14:paraId="429245A5" w14:textId="77777777" w:rsidR="00D86540" w:rsidRDefault="00000000">
      <w:pPr>
        <w:spacing w:before="161" w:line="240" w:lineRule="auto"/>
        <w:ind w:left="344"/>
        <w:rPr>
          <w:rFonts w:ascii="宋体" w:hAnsi="宋体" w:cs="宋体" w:hint="eastAsia"/>
          <w:sz w:val="24"/>
        </w:rPr>
      </w:pPr>
      <w:r>
        <w:rPr>
          <w:rFonts w:ascii="宋体" w:hAnsi="宋体" w:cs="宋体"/>
          <w:spacing w:val="8"/>
          <w:sz w:val="24"/>
        </w:rPr>
        <w:t>（3）投入该工作的材料名称、类别、规格、品牌和数量；</w:t>
      </w:r>
    </w:p>
    <w:p w14:paraId="0086AD8D" w14:textId="77777777" w:rsidR="00D86540" w:rsidRDefault="00000000">
      <w:pPr>
        <w:spacing w:before="163" w:line="240" w:lineRule="auto"/>
        <w:ind w:left="344"/>
        <w:rPr>
          <w:rFonts w:ascii="宋体" w:hAnsi="宋体" w:cs="宋体" w:hint="eastAsia"/>
          <w:sz w:val="24"/>
        </w:rPr>
      </w:pPr>
      <w:r>
        <w:rPr>
          <w:rFonts w:ascii="宋体" w:hAnsi="宋体" w:cs="宋体"/>
          <w:spacing w:val="8"/>
          <w:sz w:val="24"/>
        </w:rPr>
        <w:t>（4）投入该工作的施工机具型号、数量和耗用台班；</w:t>
      </w:r>
    </w:p>
    <w:p w14:paraId="49BCAF32" w14:textId="77777777" w:rsidR="00D86540" w:rsidRDefault="00000000">
      <w:pPr>
        <w:spacing w:before="162" w:line="240" w:lineRule="auto"/>
        <w:ind w:left="344"/>
        <w:rPr>
          <w:rFonts w:ascii="宋体" w:hAnsi="宋体" w:cs="宋体" w:hint="eastAsia"/>
          <w:sz w:val="24"/>
        </w:rPr>
      </w:pPr>
      <w:r>
        <w:rPr>
          <w:rFonts w:ascii="宋体" w:hAnsi="宋体" w:cs="宋体"/>
          <w:spacing w:val="8"/>
          <w:sz w:val="24"/>
        </w:rPr>
        <w:t>（5）监理人要求提交的其他资料和凭证。</w:t>
      </w:r>
    </w:p>
    <w:p w14:paraId="6699FB1D" w14:textId="77777777" w:rsidR="00D86540" w:rsidRDefault="00000000">
      <w:pPr>
        <w:spacing w:before="160" w:line="240" w:lineRule="auto"/>
        <w:ind w:left="21" w:right="174" w:firstLine="433"/>
        <w:rPr>
          <w:rFonts w:ascii="宋体" w:hAnsi="宋体" w:cs="宋体" w:hint="eastAsia"/>
          <w:sz w:val="24"/>
        </w:rPr>
      </w:pPr>
      <w:r>
        <w:rPr>
          <w:rFonts w:ascii="宋体" w:hAnsi="宋体" w:cs="宋体"/>
          <w:spacing w:val="7"/>
          <w:sz w:val="24"/>
        </w:rPr>
        <w:t>15.7.3</w:t>
      </w:r>
      <w:r>
        <w:rPr>
          <w:rFonts w:ascii="宋体" w:hAnsi="宋体" w:cs="宋体" w:hint="eastAsia"/>
          <w:spacing w:val="7"/>
          <w:sz w:val="24"/>
        </w:rPr>
        <w:t xml:space="preserve"> </w:t>
      </w:r>
      <w:r>
        <w:rPr>
          <w:rFonts w:ascii="宋体" w:hAnsi="宋体" w:cs="宋体"/>
          <w:spacing w:val="7"/>
          <w:sz w:val="24"/>
        </w:rPr>
        <w:t>计日工由承包人汇总后，按</w:t>
      </w:r>
      <w:r>
        <w:rPr>
          <w:rFonts w:ascii="宋体" w:hAnsi="宋体" w:cs="宋体"/>
          <w:spacing w:val="6"/>
          <w:sz w:val="24"/>
        </w:rPr>
        <w:t>第17.3.2</w:t>
      </w:r>
      <w:r>
        <w:rPr>
          <w:rFonts w:ascii="宋体" w:hAnsi="宋体" w:cs="宋体"/>
          <w:spacing w:val="-34"/>
          <w:sz w:val="24"/>
        </w:rPr>
        <w:t xml:space="preserve"> </w:t>
      </w:r>
      <w:r>
        <w:rPr>
          <w:rFonts w:ascii="宋体" w:hAnsi="宋体" w:cs="宋体"/>
          <w:spacing w:val="6"/>
          <w:sz w:val="24"/>
        </w:rPr>
        <w:t>项的约定列入进度付款申请单，</w:t>
      </w:r>
      <w:r>
        <w:rPr>
          <w:rFonts w:ascii="宋体" w:hAnsi="宋体" w:cs="宋体"/>
          <w:spacing w:val="-60"/>
          <w:sz w:val="24"/>
        </w:rPr>
        <w:t xml:space="preserve"> </w:t>
      </w:r>
      <w:r>
        <w:rPr>
          <w:rFonts w:ascii="宋体" w:hAnsi="宋体" w:cs="宋体"/>
          <w:spacing w:val="6"/>
          <w:sz w:val="24"/>
        </w:rPr>
        <w:t>由监理</w:t>
      </w:r>
      <w:r>
        <w:rPr>
          <w:rFonts w:ascii="宋体" w:hAnsi="宋体" w:cs="宋体"/>
          <w:spacing w:val="8"/>
          <w:sz w:val="24"/>
        </w:rPr>
        <w:t>人复核并经发包人同意后列入进度付款。</w:t>
      </w:r>
    </w:p>
    <w:p w14:paraId="3C4366B2"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26"/>
        <w:jc w:val="left"/>
        <w:outlineLvl w:val="3"/>
        <w:rPr>
          <w:rFonts w:ascii="宋体" w:hAnsi="宋体" w:cs="宋体" w:hint="eastAsia"/>
          <w:sz w:val="24"/>
        </w:rPr>
      </w:pPr>
      <w:bookmarkStart w:id="1341" w:name="bookmark210"/>
      <w:bookmarkEnd w:id="1341"/>
      <w:r>
        <w:rPr>
          <w:rFonts w:ascii="宋体" w:hAnsi="宋体" w:cs="宋体"/>
          <w:spacing w:val="-7"/>
          <w:sz w:val="24"/>
        </w:rPr>
        <w:t>15.8</w:t>
      </w:r>
      <w:r>
        <w:rPr>
          <w:rFonts w:ascii="宋体" w:hAnsi="宋体" w:cs="宋体"/>
          <w:spacing w:val="10"/>
          <w:sz w:val="24"/>
        </w:rPr>
        <w:t xml:space="preserve"> </w:t>
      </w:r>
      <w:r>
        <w:rPr>
          <w:rFonts w:ascii="宋体" w:hAnsi="宋体" w:cs="宋体" w:hint="eastAsia"/>
          <w:spacing w:val="10"/>
          <w:sz w:val="24"/>
        </w:rPr>
        <w:t xml:space="preserve"> </w:t>
      </w:r>
      <w:r>
        <w:rPr>
          <w:rFonts w:ascii="宋体" w:hAnsi="宋体" w:cs="宋体"/>
          <w:spacing w:val="-7"/>
          <w:sz w:val="24"/>
        </w:rPr>
        <w:t>暂估价</w:t>
      </w:r>
    </w:p>
    <w:p w14:paraId="00C7885E" w14:textId="77777777" w:rsidR="00D86540" w:rsidRDefault="00000000">
      <w:pPr>
        <w:spacing w:before="301" w:line="240" w:lineRule="auto"/>
        <w:ind w:left="23" w:firstLine="432"/>
        <w:rPr>
          <w:rFonts w:ascii="宋体" w:hAnsi="宋体" w:cs="宋体" w:hint="eastAsia"/>
          <w:sz w:val="24"/>
        </w:rPr>
      </w:pPr>
      <w:r>
        <w:rPr>
          <w:rFonts w:ascii="宋体" w:hAnsi="宋体" w:cs="宋体"/>
          <w:spacing w:val="11"/>
          <w:sz w:val="24"/>
        </w:rPr>
        <w:t>15.8.1</w:t>
      </w:r>
      <w:r>
        <w:rPr>
          <w:rFonts w:ascii="宋体" w:hAnsi="宋体" w:cs="宋体" w:hint="eastAsia"/>
          <w:spacing w:val="11"/>
          <w:sz w:val="24"/>
        </w:rPr>
        <w:t xml:space="preserve"> </w:t>
      </w:r>
      <w:r>
        <w:rPr>
          <w:rFonts w:ascii="宋体" w:hAnsi="宋体" w:cs="宋体"/>
          <w:spacing w:val="11"/>
          <w:sz w:val="24"/>
        </w:rPr>
        <w:t>发包人在工程量清单中给定暂估价的材料及专业工程属于依法必须招标的范</w:t>
      </w:r>
      <w:r>
        <w:rPr>
          <w:rFonts w:ascii="宋体" w:hAnsi="宋体" w:cs="宋体"/>
          <w:spacing w:val="7"/>
          <w:sz w:val="24"/>
        </w:rPr>
        <w:t>围并达到规定的规模标准的，由发包人和承包人采用招标方式</w:t>
      </w:r>
      <w:r>
        <w:rPr>
          <w:rFonts w:ascii="宋体" w:hAnsi="宋体" w:cs="宋体"/>
          <w:spacing w:val="6"/>
          <w:sz w:val="24"/>
        </w:rPr>
        <w:t>选择专项供应商或专业分包人。</w:t>
      </w:r>
      <w:r>
        <w:rPr>
          <w:rFonts w:ascii="宋体" w:hAnsi="宋体" w:cs="宋体"/>
          <w:spacing w:val="8"/>
          <w:sz w:val="24"/>
        </w:rPr>
        <w:t>发包人和承包人的权利义务关系约定如下：</w:t>
      </w:r>
    </w:p>
    <w:p w14:paraId="01C73F7D" w14:textId="77777777" w:rsidR="00D86540" w:rsidRDefault="00000000">
      <w:pPr>
        <w:spacing w:before="1" w:line="240" w:lineRule="auto"/>
        <w:ind w:left="20" w:right="177" w:firstLine="323"/>
        <w:rPr>
          <w:rFonts w:ascii="宋体" w:hAnsi="宋体" w:cs="宋体" w:hint="eastAsia"/>
          <w:sz w:val="24"/>
        </w:rPr>
      </w:pPr>
      <w:r>
        <w:rPr>
          <w:rFonts w:ascii="宋体" w:hAnsi="宋体" w:cs="宋体"/>
          <w:spacing w:val="7"/>
          <w:sz w:val="24"/>
        </w:rPr>
        <w:t>（1）由承包人作为招标人，依法组织招标工作并接受有管辖权的建设工程招标投标行政监督部门的监督。</w:t>
      </w:r>
    </w:p>
    <w:p w14:paraId="53DB60DF" w14:textId="77777777" w:rsidR="00D86540" w:rsidRDefault="00000000">
      <w:pPr>
        <w:spacing w:before="1" w:line="240" w:lineRule="auto"/>
        <w:ind w:left="20" w:right="177" w:firstLine="323"/>
        <w:rPr>
          <w:rFonts w:ascii="宋体" w:hAnsi="宋体" w:cs="宋体" w:hint="eastAsia"/>
          <w:sz w:val="24"/>
        </w:rPr>
      </w:pPr>
      <w:r>
        <w:rPr>
          <w:rFonts w:ascii="宋体" w:hAnsi="宋体" w:cs="宋体"/>
          <w:spacing w:val="7"/>
          <w:sz w:val="24"/>
        </w:rPr>
        <w:t>（2）与组织招标工作有关的费用应当被认为已经包括在承包人的签约合同价（投标总报</w:t>
      </w:r>
      <w:r>
        <w:rPr>
          <w:rFonts w:ascii="宋体" w:hAnsi="宋体" w:cs="宋体"/>
          <w:spacing w:val="4"/>
          <w:sz w:val="24"/>
        </w:rPr>
        <w:t>价）中。</w:t>
      </w:r>
    </w:p>
    <w:p w14:paraId="222034C6" w14:textId="77777777" w:rsidR="00D86540" w:rsidRDefault="00000000">
      <w:pPr>
        <w:spacing w:before="2" w:line="240" w:lineRule="auto"/>
        <w:ind w:left="20" w:right="177" w:firstLine="323"/>
        <w:rPr>
          <w:rFonts w:ascii="宋体" w:hAnsi="宋体" w:cs="宋体" w:hint="eastAsia"/>
          <w:sz w:val="24"/>
        </w:rPr>
      </w:pPr>
      <w:r>
        <w:rPr>
          <w:rFonts w:ascii="宋体" w:hAnsi="宋体" w:cs="宋体"/>
          <w:spacing w:val="7"/>
          <w:sz w:val="24"/>
        </w:rPr>
        <w:t>（3）中标金额与工程量清单中所列的暂估价的金额差以及相应的增值税等其他费用列入</w:t>
      </w:r>
      <w:r>
        <w:rPr>
          <w:rFonts w:ascii="宋体" w:hAnsi="宋体" w:cs="宋体"/>
          <w:spacing w:val="5"/>
          <w:sz w:val="24"/>
        </w:rPr>
        <w:t>合同价格。</w:t>
      </w:r>
    </w:p>
    <w:p w14:paraId="48954E6B" w14:textId="77777777" w:rsidR="00D86540" w:rsidRDefault="00000000">
      <w:pPr>
        <w:spacing w:before="7" w:line="240" w:lineRule="auto"/>
        <w:ind w:left="19" w:right="175" w:firstLine="325"/>
        <w:rPr>
          <w:rFonts w:ascii="宋体" w:hAnsi="宋体" w:cs="宋体" w:hint="eastAsia"/>
          <w:sz w:val="24"/>
        </w:rPr>
      </w:pPr>
      <w:r>
        <w:rPr>
          <w:rFonts w:ascii="宋体" w:hAnsi="宋体" w:cs="宋体"/>
          <w:spacing w:val="7"/>
          <w:sz w:val="24"/>
        </w:rPr>
        <w:t>（4）在任何招标工作启动前，承包人应当按照合同条款专用部分约定期限编制招标工作</w:t>
      </w:r>
      <w:r>
        <w:rPr>
          <w:rFonts w:ascii="宋体" w:hAnsi="宋体" w:cs="宋体"/>
          <w:spacing w:val="8"/>
          <w:sz w:val="24"/>
        </w:rPr>
        <w:t>计划并通过监理人报请发包人审批，招标工作</w:t>
      </w:r>
      <w:r>
        <w:rPr>
          <w:rFonts w:ascii="宋体" w:hAnsi="宋体" w:cs="宋体"/>
          <w:spacing w:val="7"/>
          <w:sz w:val="24"/>
        </w:rPr>
        <w:t>计划应当包括招标工作的时间安排、拟采用的</w:t>
      </w:r>
      <w:r>
        <w:rPr>
          <w:rFonts w:ascii="宋体" w:hAnsi="宋体" w:cs="宋体"/>
          <w:spacing w:val="8"/>
          <w:sz w:val="24"/>
        </w:rPr>
        <w:t>招标方式、拟采用的资格审查方法、主要招标</w:t>
      </w:r>
      <w:r>
        <w:rPr>
          <w:rFonts w:ascii="宋体" w:hAnsi="宋体" w:cs="宋体"/>
          <w:spacing w:val="7"/>
          <w:sz w:val="24"/>
        </w:rPr>
        <w:t>过程文件的编制内容、对投标人的资格条件要</w:t>
      </w:r>
      <w:r>
        <w:rPr>
          <w:rFonts w:ascii="宋体" w:hAnsi="宋体" w:cs="宋体"/>
          <w:spacing w:val="8"/>
          <w:sz w:val="24"/>
        </w:rPr>
        <w:t>求、评标标准和方法、</w:t>
      </w:r>
      <w:r>
        <w:rPr>
          <w:rFonts w:ascii="宋体" w:hAnsi="宋体" w:cs="宋体"/>
          <w:spacing w:val="8"/>
          <w:sz w:val="24"/>
        </w:rPr>
        <w:lastRenderedPageBreak/>
        <w:t>评标委员会组成、是否</w:t>
      </w:r>
      <w:r>
        <w:rPr>
          <w:rFonts w:ascii="宋体" w:hAnsi="宋体" w:cs="宋体"/>
          <w:spacing w:val="7"/>
          <w:sz w:val="24"/>
        </w:rPr>
        <w:t>编制最高投标限价和（或）标底以及最高投标</w:t>
      </w:r>
      <w:r>
        <w:rPr>
          <w:rFonts w:ascii="宋体" w:hAnsi="宋体" w:cs="宋体"/>
          <w:spacing w:val="8"/>
          <w:sz w:val="24"/>
        </w:rPr>
        <w:t>限价和（或）标底编制原则。发包人应当在监理人</w:t>
      </w:r>
      <w:r>
        <w:rPr>
          <w:rFonts w:ascii="宋体" w:hAnsi="宋体" w:cs="宋体"/>
          <w:spacing w:val="7"/>
          <w:sz w:val="24"/>
        </w:rPr>
        <w:t>收到承包人报送的招标工作计划后应当在</w:t>
      </w:r>
      <w:r>
        <w:rPr>
          <w:rFonts w:ascii="宋体" w:hAnsi="宋体" w:cs="宋体"/>
          <w:spacing w:val="8"/>
          <w:sz w:val="24"/>
        </w:rPr>
        <w:t>合同条款专用部分约定期限内给予批准或者提</w:t>
      </w:r>
      <w:r>
        <w:rPr>
          <w:rFonts w:ascii="宋体" w:hAnsi="宋体" w:cs="宋体"/>
          <w:spacing w:val="7"/>
          <w:sz w:val="24"/>
        </w:rPr>
        <w:t>出修改意见。承包人应当严格按照经过发包人</w:t>
      </w:r>
      <w:r>
        <w:rPr>
          <w:rFonts w:ascii="宋体" w:hAnsi="宋体" w:cs="宋体"/>
          <w:spacing w:val="8"/>
          <w:sz w:val="24"/>
        </w:rPr>
        <w:t>批准的招标工作计划开展招标工作。</w:t>
      </w:r>
    </w:p>
    <w:p w14:paraId="22EE4B72" w14:textId="77777777" w:rsidR="00D86540" w:rsidRDefault="00000000">
      <w:pPr>
        <w:spacing w:before="7" w:line="240" w:lineRule="auto"/>
        <w:ind w:left="19" w:right="175" w:firstLine="325"/>
        <w:rPr>
          <w:rFonts w:ascii="宋体" w:hAnsi="宋体" w:cs="宋体" w:hint="eastAsia"/>
          <w:spacing w:val="7"/>
          <w:sz w:val="24"/>
        </w:rPr>
      </w:pPr>
      <w:r>
        <w:rPr>
          <w:rFonts w:ascii="宋体" w:hAnsi="宋体" w:cs="宋体"/>
          <w:spacing w:val="7"/>
          <w:sz w:val="24"/>
        </w:rPr>
        <w:t>（5）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p>
    <w:p w14:paraId="2AD10F76" w14:textId="77777777" w:rsidR="00D86540" w:rsidRDefault="00000000">
      <w:pPr>
        <w:spacing w:before="1" w:line="240" w:lineRule="auto"/>
        <w:ind w:left="23" w:right="13" w:firstLine="321"/>
        <w:rPr>
          <w:rFonts w:ascii="宋体" w:hAnsi="宋体" w:cs="宋体" w:hint="eastAsia"/>
          <w:sz w:val="24"/>
        </w:rPr>
      </w:pPr>
      <w:r>
        <w:rPr>
          <w:rFonts w:ascii="宋体" w:hAnsi="宋体" w:cs="宋体"/>
          <w:spacing w:val="7"/>
          <w:sz w:val="24"/>
        </w:rPr>
        <w:t>（6）除发包人或者承包人自愿放弃委派评标代表的权利外，招标人评标代表应当分别由</w:t>
      </w:r>
      <w:r>
        <w:rPr>
          <w:rFonts w:ascii="宋体" w:hAnsi="宋体" w:cs="宋体"/>
          <w:spacing w:val="8"/>
          <w:sz w:val="24"/>
        </w:rPr>
        <w:t>发包人和承包人等额委派。</w:t>
      </w:r>
    </w:p>
    <w:p w14:paraId="314ADA70" w14:textId="77777777" w:rsidR="00D86540" w:rsidRDefault="00000000">
      <w:pPr>
        <w:spacing w:before="1" w:line="240" w:lineRule="auto"/>
        <w:ind w:left="19" w:right="13" w:firstLine="324"/>
        <w:rPr>
          <w:rFonts w:ascii="宋体" w:hAnsi="宋体" w:cs="宋体" w:hint="eastAsia"/>
          <w:sz w:val="24"/>
        </w:rPr>
      </w:pPr>
      <w:r>
        <w:rPr>
          <w:rFonts w:ascii="宋体" w:hAnsi="宋体" w:cs="宋体"/>
          <w:spacing w:val="11"/>
          <w:sz w:val="24"/>
        </w:rPr>
        <w:t>（7）设有标底的，承包人应当在开标前提</w:t>
      </w:r>
      <w:r>
        <w:rPr>
          <w:rFonts w:ascii="宋体" w:hAnsi="宋体" w:cs="宋体"/>
          <w:spacing w:val="10"/>
          <w:sz w:val="24"/>
        </w:rPr>
        <w:t>前48</w:t>
      </w:r>
      <w:r>
        <w:rPr>
          <w:rFonts w:ascii="宋体" w:hAnsi="宋体" w:cs="宋体"/>
          <w:spacing w:val="-34"/>
          <w:sz w:val="24"/>
        </w:rPr>
        <w:t xml:space="preserve"> </w:t>
      </w:r>
      <w:r>
        <w:rPr>
          <w:rFonts w:ascii="宋体" w:hAnsi="宋体" w:cs="宋体"/>
          <w:spacing w:val="10"/>
          <w:sz w:val="24"/>
        </w:rPr>
        <w:t>小时将标底报发包人审核认可，发包人</w:t>
      </w:r>
      <w:r>
        <w:rPr>
          <w:rFonts w:ascii="宋体" w:hAnsi="宋体" w:cs="宋体"/>
          <w:spacing w:val="9"/>
          <w:sz w:val="24"/>
        </w:rPr>
        <w:t>应当在收到承包人报送的标底后</w:t>
      </w:r>
      <w:r>
        <w:rPr>
          <w:rFonts w:ascii="宋体" w:hAnsi="宋体" w:cs="宋体"/>
          <w:spacing w:val="-26"/>
          <w:sz w:val="24"/>
        </w:rPr>
        <w:t xml:space="preserve"> </w:t>
      </w:r>
      <w:r>
        <w:rPr>
          <w:rFonts w:ascii="宋体" w:hAnsi="宋体" w:cs="宋体"/>
          <w:spacing w:val="9"/>
          <w:sz w:val="24"/>
        </w:rPr>
        <w:t>24</w:t>
      </w:r>
      <w:r>
        <w:rPr>
          <w:rFonts w:ascii="宋体" w:hAnsi="宋体" w:cs="宋体"/>
          <w:spacing w:val="-35"/>
          <w:sz w:val="24"/>
        </w:rPr>
        <w:t xml:space="preserve"> </w:t>
      </w:r>
      <w:r>
        <w:rPr>
          <w:rFonts w:ascii="宋体" w:hAnsi="宋体" w:cs="宋体"/>
          <w:spacing w:val="9"/>
          <w:sz w:val="24"/>
        </w:rPr>
        <w:t>小时内给予批准或者提出修改意见。承包人和发包人应当共同制定标底保密措施，不得提前泄露标底。标底的最终审核和决定权属于发包人。</w:t>
      </w:r>
    </w:p>
    <w:p w14:paraId="1FAAD9D9" w14:textId="77777777" w:rsidR="00D86540" w:rsidRDefault="00000000">
      <w:pPr>
        <w:spacing w:before="1" w:line="240" w:lineRule="auto"/>
        <w:ind w:left="19" w:right="11" w:firstLine="324"/>
        <w:rPr>
          <w:rFonts w:ascii="宋体" w:hAnsi="宋体" w:cs="宋体" w:hint="eastAsia"/>
          <w:sz w:val="24"/>
        </w:rPr>
      </w:pPr>
      <w:r>
        <w:rPr>
          <w:rFonts w:ascii="宋体" w:hAnsi="宋体" w:cs="宋体"/>
          <w:spacing w:val="6"/>
          <w:sz w:val="24"/>
        </w:rPr>
        <w:t>（8）设有最高投标限价的，承包人应当在招标文件发出前提前</w:t>
      </w:r>
      <w:r>
        <w:rPr>
          <w:rFonts w:ascii="宋体" w:hAnsi="宋体" w:cs="宋体"/>
          <w:spacing w:val="-25"/>
          <w:sz w:val="24"/>
        </w:rPr>
        <w:t xml:space="preserve"> </w:t>
      </w:r>
      <w:r>
        <w:rPr>
          <w:rFonts w:ascii="宋体" w:hAnsi="宋体" w:cs="宋体"/>
          <w:spacing w:val="6"/>
          <w:sz w:val="24"/>
        </w:rPr>
        <w:t>7</w:t>
      </w:r>
      <w:r>
        <w:rPr>
          <w:rFonts w:ascii="宋体" w:hAnsi="宋体" w:cs="宋体"/>
          <w:spacing w:val="-34"/>
          <w:sz w:val="24"/>
        </w:rPr>
        <w:t xml:space="preserve"> </w:t>
      </w:r>
      <w:r>
        <w:rPr>
          <w:rFonts w:ascii="宋体" w:hAnsi="宋体" w:cs="宋体"/>
          <w:spacing w:val="6"/>
          <w:sz w:val="24"/>
        </w:rPr>
        <w:t>天将最高投标限价报发</w:t>
      </w:r>
      <w:r>
        <w:rPr>
          <w:rFonts w:ascii="宋体" w:hAnsi="宋体" w:cs="宋体"/>
          <w:spacing w:val="9"/>
          <w:sz w:val="24"/>
        </w:rPr>
        <w:t>包人审核认可，发包人应当在收到承包人报送的最高投标限价后</w:t>
      </w:r>
      <w:r>
        <w:rPr>
          <w:rFonts w:ascii="宋体" w:hAnsi="宋体" w:cs="宋体"/>
          <w:spacing w:val="-26"/>
          <w:sz w:val="24"/>
        </w:rPr>
        <w:t xml:space="preserve"> </w:t>
      </w:r>
      <w:r>
        <w:rPr>
          <w:rFonts w:ascii="宋体" w:hAnsi="宋体" w:cs="宋体"/>
          <w:spacing w:val="9"/>
          <w:sz w:val="24"/>
        </w:rPr>
        <w:t>72</w:t>
      </w:r>
      <w:r>
        <w:rPr>
          <w:rFonts w:ascii="宋体" w:hAnsi="宋体" w:cs="宋体"/>
          <w:spacing w:val="-35"/>
          <w:sz w:val="24"/>
        </w:rPr>
        <w:t xml:space="preserve"> </w:t>
      </w:r>
      <w:r>
        <w:rPr>
          <w:rFonts w:ascii="宋体" w:hAnsi="宋体" w:cs="宋体"/>
          <w:spacing w:val="9"/>
          <w:sz w:val="24"/>
        </w:rPr>
        <w:t>小时内给予认可或者提</w:t>
      </w:r>
      <w:r>
        <w:rPr>
          <w:rFonts w:ascii="宋体" w:hAnsi="宋体" w:cs="宋体"/>
          <w:spacing w:val="8"/>
          <w:sz w:val="24"/>
        </w:rPr>
        <w:t>出修改意见。最高投标限价的最终审核和决定权属</w:t>
      </w:r>
      <w:r>
        <w:rPr>
          <w:rFonts w:ascii="宋体" w:hAnsi="宋体" w:cs="宋体"/>
          <w:spacing w:val="7"/>
          <w:sz w:val="24"/>
        </w:rPr>
        <w:t>于发包人，未经发包人认可，承包人不得发出招标文件。</w:t>
      </w:r>
    </w:p>
    <w:p w14:paraId="78742788" w14:textId="77777777" w:rsidR="00D86540" w:rsidRDefault="00000000">
      <w:pPr>
        <w:spacing w:line="240" w:lineRule="auto"/>
        <w:ind w:left="20" w:right="11" w:firstLine="323"/>
        <w:rPr>
          <w:rFonts w:ascii="宋体" w:hAnsi="宋体" w:cs="宋体" w:hint="eastAsia"/>
          <w:sz w:val="24"/>
        </w:rPr>
      </w:pPr>
      <w:r>
        <w:rPr>
          <w:rFonts w:ascii="宋体" w:hAnsi="宋体" w:cs="宋体"/>
          <w:spacing w:val="9"/>
          <w:sz w:val="24"/>
        </w:rPr>
        <w:t>（9）承包人在收到相关招标项目评标委员会提交的评标报告后，应当在</w:t>
      </w:r>
      <w:r>
        <w:rPr>
          <w:rFonts w:ascii="宋体" w:hAnsi="宋体" w:cs="宋体"/>
          <w:spacing w:val="-35"/>
          <w:sz w:val="24"/>
        </w:rPr>
        <w:t xml:space="preserve"> </w:t>
      </w:r>
      <w:r>
        <w:rPr>
          <w:rFonts w:ascii="宋体" w:hAnsi="宋体" w:cs="宋体"/>
          <w:spacing w:val="8"/>
          <w:sz w:val="24"/>
        </w:rPr>
        <w:t>24</w:t>
      </w:r>
      <w:r>
        <w:rPr>
          <w:rFonts w:ascii="宋体" w:hAnsi="宋体" w:cs="宋体"/>
          <w:spacing w:val="-32"/>
          <w:sz w:val="24"/>
        </w:rPr>
        <w:t xml:space="preserve"> </w:t>
      </w:r>
      <w:r>
        <w:rPr>
          <w:rFonts w:ascii="宋体" w:hAnsi="宋体" w:cs="宋体"/>
          <w:spacing w:val="8"/>
          <w:sz w:val="24"/>
        </w:rPr>
        <w:t>小时内通过</w:t>
      </w:r>
      <w:r>
        <w:rPr>
          <w:rFonts w:ascii="宋体" w:hAnsi="宋体" w:cs="宋体"/>
          <w:spacing w:val="11"/>
          <w:sz w:val="24"/>
        </w:rPr>
        <w:t>监理人转报发包人核查，发包人应当在监理人收到承包人报送的评标报告后</w:t>
      </w:r>
      <w:r>
        <w:rPr>
          <w:rFonts w:ascii="宋体" w:hAnsi="宋体" w:cs="宋体"/>
          <w:spacing w:val="10"/>
          <w:sz w:val="24"/>
        </w:rPr>
        <w:t>48</w:t>
      </w:r>
      <w:r>
        <w:rPr>
          <w:rFonts w:ascii="宋体" w:hAnsi="宋体" w:cs="宋体"/>
          <w:spacing w:val="-32"/>
          <w:sz w:val="24"/>
        </w:rPr>
        <w:t xml:space="preserve"> </w:t>
      </w:r>
      <w:r>
        <w:rPr>
          <w:rFonts w:ascii="宋体" w:hAnsi="宋体" w:cs="宋体"/>
          <w:spacing w:val="10"/>
          <w:sz w:val="24"/>
        </w:rPr>
        <w:t>小时内核查</w:t>
      </w:r>
      <w:r>
        <w:rPr>
          <w:rFonts w:ascii="宋体" w:hAnsi="宋体" w:cs="宋体"/>
          <w:spacing w:val="8"/>
          <w:sz w:val="24"/>
        </w:rPr>
        <w:t>完毕，评标报告经过发包人核查认可后，承包人</w:t>
      </w:r>
      <w:r>
        <w:rPr>
          <w:rFonts w:ascii="宋体" w:hAnsi="宋体" w:cs="宋体"/>
          <w:spacing w:val="7"/>
          <w:sz w:val="24"/>
        </w:rPr>
        <w:t>才可以开始后续程序，依法确定中标人并发</w:t>
      </w:r>
      <w:r>
        <w:rPr>
          <w:rFonts w:ascii="宋体" w:hAnsi="宋体" w:cs="宋体"/>
          <w:spacing w:val="6"/>
          <w:sz w:val="24"/>
        </w:rPr>
        <w:t>出中标通知书。</w:t>
      </w:r>
    </w:p>
    <w:p w14:paraId="1B1D741C" w14:textId="77777777" w:rsidR="00D86540" w:rsidRDefault="00000000">
      <w:pPr>
        <w:spacing w:before="1" w:line="240" w:lineRule="auto"/>
        <w:ind w:left="19" w:right="11" w:firstLine="324"/>
        <w:rPr>
          <w:rFonts w:ascii="宋体" w:hAnsi="宋体" w:cs="宋体" w:hint="eastAsia"/>
          <w:sz w:val="24"/>
        </w:rPr>
      </w:pPr>
      <w:r>
        <w:rPr>
          <w:rFonts w:ascii="宋体" w:hAnsi="宋体" w:cs="宋体"/>
          <w:spacing w:val="10"/>
          <w:sz w:val="24"/>
        </w:rPr>
        <w:t>（10）承包人与专业分包人或者专项供应商订立合</w:t>
      </w:r>
      <w:r>
        <w:rPr>
          <w:rFonts w:ascii="宋体" w:hAnsi="宋体" w:cs="宋体"/>
          <w:spacing w:val="9"/>
          <w:sz w:val="24"/>
        </w:rPr>
        <w:t>同前应当按照合同条款专用部分约定</w:t>
      </w:r>
      <w:r>
        <w:rPr>
          <w:rFonts w:ascii="宋体" w:hAnsi="宋体" w:cs="宋体"/>
          <w:spacing w:val="8"/>
          <w:sz w:val="24"/>
        </w:rPr>
        <w:t>期限，将准备用于正式签订的合同文件通过监理人</w:t>
      </w:r>
      <w:r>
        <w:rPr>
          <w:rFonts w:ascii="宋体" w:hAnsi="宋体" w:cs="宋体"/>
          <w:spacing w:val="7"/>
          <w:sz w:val="24"/>
        </w:rPr>
        <w:t>报发包人审核，发包人应当在监理人收到</w:t>
      </w:r>
      <w:r>
        <w:rPr>
          <w:rFonts w:ascii="宋体" w:hAnsi="宋体" w:cs="宋体"/>
          <w:spacing w:val="8"/>
          <w:sz w:val="24"/>
        </w:rPr>
        <w:t>相关文件后在合同条款专用部分约定期限内</w:t>
      </w:r>
      <w:r>
        <w:rPr>
          <w:rFonts w:ascii="宋体" w:hAnsi="宋体" w:cs="宋体"/>
          <w:spacing w:val="7"/>
          <w:sz w:val="24"/>
        </w:rPr>
        <w:t>给予批准或者提出修改意见，承包人应当按照发</w:t>
      </w:r>
      <w:r>
        <w:rPr>
          <w:rFonts w:ascii="宋体" w:hAnsi="宋体" w:cs="宋体"/>
          <w:spacing w:val="8"/>
          <w:sz w:val="24"/>
        </w:rPr>
        <w:t>包人批准的合同文件签订相关合同，合同订立后，</w:t>
      </w:r>
      <w:r>
        <w:rPr>
          <w:rFonts w:ascii="宋体" w:hAnsi="宋体" w:cs="宋体"/>
          <w:spacing w:val="7"/>
          <w:sz w:val="24"/>
        </w:rPr>
        <w:t>在合同条款专用部分约定期限内，承包人</w:t>
      </w:r>
      <w:r>
        <w:rPr>
          <w:rFonts w:ascii="宋体" w:hAnsi="宋体" w:cs="宋体"/>
          <w:spacing w:val="9"/>
          <w:sz w:val="24"/>
        </w:rPr>
        <w:t>应当将其中的两份副本报送监理人，其中一份由监理人报发包人留存。</w:t>
      </w:r>
    </w:p>
    <w:p w14:paraId="53FC18A2" w14:textId="77777777" w:rsidR="00D86540" w:rsidRDefault="00000000">
      <w:pPr>
        <w:spacing w:before="1" w:line="240" w:lineRule="auto"/>
        <w:ind w:left="20" w:right="13" w:firstLine="323"/>
        <w:rPr>
          <w:rFonts w:ascii="宋体" w:hAnsi="宋体" w:cs="宋体" w:hint="eastAsia"/>
          <w:sz w:val="24"/>
        </w:rPr>
      </w:pPr>
      <w:r>
        <w:rPr>
          <w:rFonts w:ascii="宋体" w:hAnsi="宋体" w:cs="宋体"/>
          <w:spacing w:val="10"/>
          <w:sz w:val="24"/>
        </w:rPr>
        <w:t>（11）发包人对承包人报送文件进行审批或提出的</w:t>
      </w:r>
      <w:r>
        <w:rPr>
          <w:rFonts w:ascii="宋体" w:hAnsi="宋体" w:cs="宋体"/>
          <w:spacing w:val="9"/>
          <w:sz w:val="24"/>
        </w:rPr>
        <w:t>修改意见应当合理，并符合现行有关</w:t>
      </w:r>
      <w:r>
        <w:rPr>
          <w:rFonts w:ascii="宋体" w:hAnsi="宋体" w:cs="宋体"/>
          <w:spacing w:val="7"/>
          <w:sz w:val="24"/>
        </w:rPr>
        <w:t>法律法规的规定。</w:t>
      </w:r>
    </w:p>
    <w:p w14:paraId="0949DD1D" w14:textId="77777777" w:rsidR="00D86540" w:rsidRDefault="00000000">
      <w:pPr>
        <w:spacing w:before="1" w:line="240" w:lineRule="auto"/>
        <w:ind w:left="19" w:right="11" w:firstLine="324"/>
        <w:rPr>
          <w:rFonts w:ascii="宋体" w:hAnsi="宋体" w:cs="宋体" w:hint="eastAsia"/>
          <w:sz w:val="24"/>
        </w:rPr>
      </w:pPr>
      <w:r>
        <w:rPr>
          <w:rFonts w:ascii="宋体" w:hAnsi="宋体" w:cs="宋体"/>
          <w:spacing w:val="10"/>
          <w:sz w:val="24"/>
        </w:rPr>
        <w:t>（12）承包人违背本项上述约定的程序或者未履行</w:t>
      </w:r>
      <w:r>
        <w:rPr>
          <w:rFonts w:ascii="宋体" w:hAnsi="宋体" w:cs="宋体"/>
          <w:spacing w:val="9"/>
          <w:sz w:val="24"/>
        </w:rPr>
        <w:t>本项上述约定的报批手续的，发包人</w:t>
      </w:r>
      <w:r>
        <w:rPr>
          <w:rFonts w:ascii="宋体" w:hAnsi="宋体" w:cs="宋体"/>
          <w:spacing w:val="13"/>
          <w:sz w:val="24"/>
        </w:rPr>
        <w:t>有权拒绝对相关专业工程或者涉及相关专项供应的材料的工程进行验收和拨</w:t>
      </w:r>
      <w:r>
        <w:rPr>
          <w:rFonts w:ascii="宋体" w:hAnsi="宋体" w:cs="宋体"/>
          <w:spacing w:val="12"/>
          <w:sz w:val="24"/>
        </w:rPr>
        <w:t>付相应工程款</w:t>
      </w:r>
      <w:r>
        <w:rPr>
          <w:rFonts w:ascii="宋体" w:hAnsi="宋体" w:cs="宋体"/>
          <w:spacing w:val="8"/>
          <w:sz w:val="24"/>
        </w:rPr>
        <w:t>项，所造成的费用增加和（或）工期延误由承包人</w:t>
      </w:r>
      <w:r>
        <w:rPr>
          <w:rFonts w:ascii="宋体" w:hAnsi="宋体" w:cs="宋体"/>
          <w:spacing w:val="7"/>
          <w:sz w:val="24"/>
        </w:rPr>
        <w:t>承担。发包人未按本项上述约定履行审批</w:t>
      </w:r>
      <w:r>
        <w:rPr>
          <w:rFonts w:ascii="宋体" w:hAnsi="宋体" w:cs="宋体"/>
          <w:spacing w:val="9"/>
          <w:sz w:val="24"/>
        </w:rPr>
        <w:t>手续的，所造成的费用增加和（或）工期延误由发包人承担。</w:t>
      </w:r>
    </w:p>
    <w:p w14:paraId="71B46857" w14:textId="77777777" w:rsidR="00D86540" w:rsidRDefault="00000000">
      <w:pPr>
        <w:spacing w:before="1" w:line="240" w:lineRule="auto"/>
        <w:ind w:left="19" w:right="11" w:firstLine="435"/>
        <w:rPr>
          <w:rFonts w:ascii="宋体" w:hAnsi="宋体" w:cs="宋体" w:hint="eastAsia"/>
          <w:sz w:val="24"/>
        </w:rPr>
      </w:pPr>
      <w:r>
        <w:rPr>
          <w:rFonts w:ascii="宋体" w:hAnsi="宋体" w:cs="宋体"/>
          <w:spacing w:val="11"/>
          <w:sz w:val="24"/>
        </w:rPr>
        <w:t>15.8.2</w:t>
      </w:r>
      <w:r>
        <w:rPr>
          <w:rFonts w:ascii="宋体" w:hAnsi="宋体" w:cs="宋体" w:hint="eastAsia"/>
          <w:spacing w:val="11"/>
          <w:sz w:val="24"/>
        </w:rPr>
        <w:t xml:space="preserve"> </w:t>
      </w:r>
      <w:r>
        <w:rPr>
          <w:rFonts w:ascii="宋体" w:hAnsi="宋体" w:cs="宋体"/>
          <w:spacing w:val="11"/>
          <w:sz w:val="24"/>
        </w:rPr>
        <w:t>发包人在工程量清单中给定暂估价的材料不属于依法必须招标的范围或未达</w:t>
      </w:r>
      <w:r>
        <w:rPr>
          <w:rFonts w:ascii="宋体" w:hAnsi="宋体" w:cs="宋体"/>
          <w:spacing w:val="7"/>
          <w:sz w:val="24"/>
        </w:rPr>
        <w:t>到规定的规模标准的，应由承包人按第</w:t>
      </w:r>
      <w:r>
        <w:rPr>
          <w:rFonts w:ascii="宋体" w:hAnsi="宋体" w:cs="宋体"/>
          <w:spacing w:val="-32"/>
          <w:sz w:val="24"/>
        </w:rPr>
        <w:t xml:space="preserve"> </w:t>
      </w:r>
      <w:r>
        <w:rPr>
          <w:rFonts w:ascii="宋体" w:hAnsi="宋体" w:cs="宋体"/>
          <w:spacing w:val="7"/>
          <w:sz w:val="24"/>
        </w:rPr>
        <w:t>5.1</w:t>
      </w:r>
      <w:r>
        <w:rPr>
          <w:rFonts w:ascii="宋体" w:hAnsi="宋体" w:cs="宋体"/>
          <w:spacing w:val="-40"/>
          <w:sz w:val="24"/>
        </w:rPr>
        <w:t xml:space="preserve"> </w:t>
      </w:r>
      <w:r>
        <w:rPr>
          <w:rFonts w:ascii="宋体" w:hAnsi="宋体" w:cs="宋体"/>
          <w:spacing w:val="7"/>
          <w:sz w:val="24"/>
        </w:rPr>
        <w:t>款的约定提</w:t>
      </w:r>
      <w:r>
        <w:rPr>
          <w:rFonts w:ascii="宋体" w:hAnsi="宋体" w:cs="宋体"/>
          <w:spacing w:val="6"/>
          <w:sz w:val="24"/>
        </w:rPr>
        <w:t>供。</w:t>
      </w:r>
      <w:r>
        <w:rPr>
          <w:rFonts w:ascii="宋体" w:hAnsi="宋体" w:cs="宋体"/>
          <w:spacing w:val="6"/>
          <w:sz w:val="24"/>
        </w:rPr>
        <w:lastRenderedPageBreak/>
        <w:t>经监理人确认的材料价格与工程</w:t>
      </w:r>
      <w:r>
        <w:rPr>
          <w:rFonts w:ascii="宋体" w:hAnsi="宋体" w:cs="宋体"/>
          <w:spacing w:val="9"/>
          <w:sz w:val="24"/>
        </w:rPr>
        <w:t>量清单中所列的暂估价的金额差以及相应的增值税等其他费用列入合同价格。</w:t>
      </w:r>
    </w:p>
    <w:p w14:paraId="3113C466" w14:textId="77777777" w:rsidR="00D86540" w:rsidRDefault="00000000">
      <w:pPr>
        <w:spacing w:before="1" w:line="240" w:lineRule="auto"/>
        <w:ind w:left="19" w:right="11" w:firstLine="435"/>
        <w:rPr>
          <w:rFonts w:ascii="宋体" w:hAnsi="宋体" w:cs="宋体" w:hint="eastAsia"/>
          <w:spacing w:val="11"/>
          <w:sz w:val="24"/>
        </w:rPr>
      </w:pPr>
      <w:r>
        <w:rPr>
          <w:rFonts w:ascii="宋体" w:hAnsi="宋体" w:cs="宋体"/>
          <w:spacing w:val="11"/>
          <w:sz w:val="24"/>
        </w:rPr>
        <w:t>15.8.3</w:t>
      </w:r>
      <w:r>
        <w:rPr>
          <w:rFonts w:ascii="宋体" w:hAnsi="宋体" w:cs="宋体" w:hint="eastAsia"/>
          <w:spacing w:val="11"/>
          <w:sz w:val="24"/>
        </w:rPr>
        <w:t xml:space="preserve"> </w:t>
      </w:r>
      <w:r>
        <w:rPr>
          <w:rFonts w:ascii="宋体" w:hAnsi="宋体" w:cs="宋体"/>
          <w:spacing w:val="11"/>
          <w:sz w:val="24"/>
        </w:rPr>
        <w:t>发包人在工程量清单中给定暂估价的专业工程不属于依法必须招标的范围或未达到规定的规模标准的，由监理人按照第 15.4 款进行估价，并计算对应的增值税，但合同条款专用部分另有约定的除外。经估价的专业工程与工程量清单中所列的暂估价的金额差列入合同价格。</w:t>
      </w:r>
    </w:p>
    <w:p w14:paraId="5E623B05"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342" w:name="bookmark212"/>
      <w:bookmarkStart w:id="1343" w:name="bookmark211"/>
      <w:bookmarkEnd w:id="1342"/>
      <w:bookmarkEnd w:id="1343"/>
      <w:r>
        <w:rPr>
          <w:rFonts w:ascii="宋体" w:hAnsi="宋体" w:cs="宋体"/>
          <w:spacing w:val="-5"/>
          <w:sz w:val="24"/>
        </w:rPr>
        <w:t>16.价格调整</w:t>
      </w:r>
    </w:p>
    <w:p w14:paraId="797F10F8"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44" w:name="bookmark365"/>
      <w:bookmarkEnd w:id="1344"/>
      <w:r>
        <w:rPr>
          <w:rFonts w:ascii="宋体" w:hAnsi="宋体" w:cs="宋体"/>
          <w:spacing w:val="-2"/>
          <w:sz w:val="24"/>
        </w:rPr>
        <w:t>16.1</w:t>
      </w:r>
      <w:r>
        <w:rPr>
          <w:rFonts w:ascii="宋体" w:hAnsi="宋体" w:cs="宋体" w:hint="eastAsia"/>
          <w:spacing w:val="-2"/>
          <w:sz w:val="24"/>
        </w:rPr>
        <w:t xml:space="preserve"> </w:t>
      </w:r>
      <w:r>
        <w:rPr>
          <w:rFonts w:ascii="宋体" w:hAnsi="宋体" w:cs="宋体"/>
          <w:spacing w:val="-2"/>
          <w:sz w:val="24"/>
        </w:rPr>
        <w:t>物价波动引起的价格调整</w:t>
      </w:r>
    </w:p>
    <w:p w14:paraId="1ABAF85A" w14:textId="77777777" w:rsidR="00D86540" w:rsidRDefault="00000000">
      <w:pPr>
        <w:spacing w:before="299" w:line="240" w:lineRule="auto"/>
        <w:ind w:left="452"/>
        <w:rPr>
          <w:rFonts w:ascii="宋体" w:hAnsi="宋体" w:cs="宋体" w:hint="eastAsia"/>
          <w:sz w:val="24"/>
        </w:rPr>
      </w:pPr>
      <w:r>
        <w:rPr>
          <w:rFonts w:ascii="宋体" w:hAnsi="宋体" w:cs="宋体"/>
          <w:spacing w:val="9"/>
          <w:sz w:val="24"/>
        </w:rPr>
        <w:t>除合同条款专用部分另有约定外，因物价波动引起的价格调整按照本款约定处理。</w:t>
      </w:r>
    </w:p>
    <w:p w14:paraId="11D64AB9" w14:textId="77777777" w:rsidR="00D86540" w:rsidRDefault="00000000">
      <w:pPr>
        <w:spacing w:before="162" w:line="240" w:lineRule="auto"/>
        <w:ind w:left="455"/>
        <w:rPr>
          <w:rFonts w:ascii="宋体" w:hAnsi="宋体" w:cs="宋体" w:hint="eastAsia"/>
          <w:sz w:val="24"/>
        </w:rPr>
      </w:pPr>
      <w:r>
        <w:rPr>
          <w:rFonts w:ascii="宋体" w:hAnsi="宋体" w:cs="宋体"/>
          <w:spacing w:val="6"/>
          <w:sz w:val="24"/>
        </w:rPr>
        <w:t>16.1.1</w:t>
      </w:r>
      <w:r>
        <w:rPr>
          <w:rFonts w:ascii="宋体" w:hAnsi="宋体" w:cs="宋体" w:hint="eastAsia"/>
          <w:spacing w:val="6"/>
          <w:sz w:val="24"/>
        </w:rPr>
        <w:t xml:space="preserve"> </w:t>
      </w:r>
      <w:r>
        <w:rPr>
          <w:rFonts w:ascii="宋体" w:hAnsi="宋体" w:cs="宋体"/>
          <w:spacing w:val="6"/>
          <w:sz w:val="24"/>
        </w:rPr>
        <w:t>采用价格指数调整价格差额</w:t>
      </w:r>
    </w:p>
    <w:p w14:paraId="64FD4D42" w14:textId="77777777" w:rsidR="00D86540" w:rsidRDefault="00000000">
      <w:pPr>
        <w:spacing w:before="164" w:line="240" w:lineRule="auto"/>
        <w:ind w:left="664"/>
        <w:rPr>
          <w:rFonts w:ascii="宋体" w:hAnsi="宋体" w:cs="宋体" w:hint="eastAsia"/>
          <w:sz w:val="24"/>
        </w:rPr>
      </w:pPr>
      <w:r>
        <w:rPr>
          <w:rFonts w:ascii="宋体" w:hAnsi="宋体" w:cs="宋体"/>
          <w:spacing w:val="5"/>
          <w:sz w:val="24"/>
        </w:rPr>
        <w:t>16.1.1.1</w:t>
      </w:r>
      <w:r>
        <w:rPr>
          <w:rFonts w:ascii="宋体" w:hAnsi="宋体" w:cs="宋体" w:hint="eastAsia"/>
          <w:spacing w:val="5"/>
          <w:sz w:val="24"/>
        </w:rPr>
        <w:t xml:space="preserve"> </w:t>
      </w:r>
      <w:r>
        <w:rPr>
          <w:rFonts w:ascii="宋体" w:hAnsi="宋体" w:cs="宋体"/>
          <w:spacing w:val="5"/>
          <w:sz w:val="24"/>
        </w:rPr>
        <w:t>价格调整公式</w:t>
      </w:r>
    </w:p>
    <w:p w14:paraId="6489C3B4" w14:textId="77777777" w:rsidR="00D86540" w:rsidRDefault="00000000">
      <w:pPr>
        <w:spacing w:before="162" w:line="240" w:lineRule="auto"/>
        <w:ind w:left="20" w:right="92" w:firstLine="644"/>
        <w:rPr>
          <w:rFonts w:ascii="宋体" w:hAnsi="宋体" w:cs="宋体" w:hint="eastAsia"/>
          <w:sz w:val="24"/>
        </w:rPr>
      </w:pPr>
      <w:r>
        <w:rPr>
          <w:rFonts w:ascii="宋体" w:hAnsi="宋体" w:cs="宋体"/>
          <w:spacing w:val="7"/>
          <w:sz w:val="24"/>
        </w:rPr>
        <w:t>因人工、材料和机械台班等价格波动影响合同价格时，根据投标函附录中的价格</w:t>
      </w:r>
      <w:r>
        <w:rPr>
          <w:rFonts w:ascii="宋体" w:hAnsi="宋体" w:cs="宋体"/>
          <w:spacing w:val="6"/>
          <w:sz w:val="24"/>
        </w:rPr>
        <w:t>指数</w:t>
      </w:r>
      <w:r>
        <w:rPr>
          <w:rFonts w:ascii="宋体" w:hAnsi="宋体" w:cs="宋体"/>
          <w:spacing w:val="9"/>
          <w:sz w:val="24"/>
        </w:rPr>
        <w:t>和权重表约定的数据，按以下公式计算差额并调整合同价格。</w:t>
      </w:r>
    </w:p>
    <w:p w14:paraId="1425AB5B" w14:textId="77777777" w:rsidR="00D86540" w:rsidRDefault="00000000">
      <w:pPr>
        <w:spacing w:before="1" w:line="240" w:lineRule="auto"/>
        <w:ind w:left="1565"/>
        <w:rPr>
          <w:sz w:val="24"/>
        </w:rPr>
      </w:pPr>
      <w:r>
        <w:rPr>
          <w:noProof/>
          <w:position w:val="-16"/>
          <w:sz w:val="24"/>
        </w:rPr>
        <w:drawing>
          <wp:inline distT="0" distB="0" distL="0" distR="0" wp14:anchorId="50C6590C" wp14:editId="64530A1B">
            <wp:extent cx="3826510" cy="50800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5"/>
                    <a:stretch>
                      <a:fillRect/>
                    </a:stretch>
                  </pic:blipFill>
                  <pic:spPr>
                    <a:xfrm>
                      <a:off x="0" y="0"/>
                      <a:ext cx="3826823" cy="508196"/>
                    </a:xfrm>
                    <a:prstGeom prst="rect">
                      <a:avLst/>
                    </a:prstGeom>
                  </pic:spPr>
                </pic:pic>
              </a:graphicData>
            </a:graphic>
          </wp:inline>
        </w:drawing>
      </w:r>
    </w:p>
    <w:p w14:paraId="042B892B" w14:textId="77777777" w:rsidR="00D86540" w:rsidRDefault="00D86540">
      <w:pPr>
        <w:tabs>
          <w:tab w:val="left" w:pos="567"/>
        </w:tabs>
        <w:spacing w:before="120" w:line="240" w:lineRule="auto"/>
        <w:rPr>
          <w:rFonts w:ascii="宋体" w:hAnsi="宋体" w:hint="eastAsia"/>
          <w:sz w:val="24"/>
        </w:rPr>
      </w:pPr>
    </w:p>
    <w:p w14:paraId="1539F890" w14:textId="77777777" w:rsidR="00D86540" w:rsidRDefault="00000000">
      <w:pPr>
        <w:spacing w:before="65" w:line="240" w:lineRule="auto"/>
        <w:ind w:left="444"/>
        <w:rPr>
          <w:rFonts w:ascii="宋体" w:hAnsi="宋体" w:cs="宋体" w:hint="eastAsia"/>
          <w:sz w:val="24"/>
        </w:rPr>
      </w:pPr>
      <w:r>
        <w:rPr>
          <w:rFonts w:ascii="宋体" w:hAnsi="宋体" w:cs="宋体"/>
          <w:spacing w:val="3"/>
          <w:sz w:val="24"/>
        </w:rPr>
        <w:t>式中：</w:t>
      </w:r>
      <w:r>
        <w:rPr>
          <w:rFonts w:ascii="宋体" w:hAnsi="宋体" w:cs="宋体"/>
          <w:spacing w:val="44"/>
          <w:sz w:val="24"/>
        </w:rPr>
        <w:t xml:space="preserve"> </w:t>
      </w:r>
      <w:r>
        <w:rPr>
          <w:rFonts w:ascii="宋体" w:hAnsi="宋体" w:cs="宋体"/>
          <w:spacing w:val="3"/>
          <w:sz w:val="24"/>
        </w:rPr>
        <w:t>△</w:t>
      </w:r>
      <w:r>
        <w:rPr>
          <w:rFonts w:eastAsia="Times New Roman"/>
          <w:spacing w:val="3"/>
          <w:sz w:val="24"/>
        </w:rPr>
        <w:t>P --</w:t>
      </w:r>
      <w:r>
        <w:rPr>
          <w:rFonts w:eastAsia="Times New Roman"/>
          <w:spacing w:val="13"/>
          <w:sz w:val="24"/>
        </w:rPr>
        <w:t xml:space="preserve">  </w:t>
      </w:r>
      <w:r>
        <w:rPr>
          <w:rFonts w:ascii="宋体" w:hAnsi="宋体" w:cs="宋体"/>
          <w:spacing w:val="3"/>
          <w:sz w:val="24"/>
        </w:rPr>
        <w:t>需调整的价格差额；</w:t>
      </w:r>
    </w:p>
    <w:p w14:paraId="6C0159CB" w14:textId="77777777" w:rsidR="00D86540" w:rsidRDefault="00000000">
      <w:pPr>
        <w:spacing w:before="161" w:line="240" w:lineRule="auto"/>
        <w:ind w:left="19" w:right="92" w:firstLine="1255"/>
        <w:rPr>
          <w:rFonts w:ascii="宋体" w:hAnsi="宋体" w:cs="宋体" w:hint="eastAsia"/>
          <w:sz w:val="24"/>
        </w:rPr>
      </w:pPr>
      <w:r>
        <w:rPr>
          <w:rFonts w:eastAsia="Times New Roman"/>
          <w:spacing w:val="4"/>
          <w:sz w:val="24"/>
        </w:rPr>
        <w:t>P</w:t>
      </w:r>
      <w:r>
        <w:rPr>
          <w:rFonts w:eastAsia="Times New Roman"/>
          <w:spacing w:val="4"/>
          <w:position w:val="-1"/>
          <w:sz w:val="24"/>
        </w:rPr>
        <w:t>0</w:t>
      </w:r>
      <w:r>
        <w:rPr>
          <w:rFonts w:eastAsia="Times New Roman"/>
          <w:spacing w:val="27"/>
          <w:w w:val="102"/>
          <w:position w:val="-1"/>
          <w:sz w:val="24"/>
        </w:rPr>
        <w:t xml:space="preserve"> </w:t>
      </w:r>
      <w:r>
        <w:rPr>
          <w:rFonts w:eastAsia="Times New Roman"/>
          <w:spacing w:val="4"/>
          <w:sz w:val="24"/>
        </w:rPr>
        <w:t xml:space="preserve">--  </w:t>
      </w:r>
      <w:r>
        <w:rPr>
          <w:rFonts w:ascii="宋体" w:hAnsi="宋体" w:cs="宋体"/>
          <w:spacing w:val="4"/>
          <w:sz w:val="24"/>
        </w:rPr>
        <w:t>第</w:t>
      </w:r>
      <w:r>
        <w:rPr>
          <w:rFonts w:ascii="宋体" w:hAnsi="宋体" w:cs="宋体"/>
          <w:spacing w:val="-24"/>
          <w:sz w:val="24"/>
        </w:rPr>
        <w:t xml:space="preserve"> </w:t>
      </w:r>
      <w:r>
        <w:rPr>
          <w:rFonts w:ascii="宋体" w:hAnsi="宋体" w:cs="宋体"/>
          <w:spacing w:val="4"/>
          <w:sz w:val="24"/>
        </w:rPr>
        <w:t>17.3.3</w:t>
      </w:r>
      <w:r>
        <w:rPr>
          <w:rFonts w:ascii="宋体" w:hAnsi="宋体" w:cs="宋体"/>
          <w:spacing w:val="-37"/>
          <w:sz w:val="24"/>
        </w:rPr>
        <w:t xml:space="preserve"> </w:t>
      </w:r>
      <w:r>
        <w:rPr>
          <w:rFonts w:ascii="宋体" w:hAnsi="宋体" w:cs="宋体"/>
          <w:spacing w:val="4"/>
          <w:sz w:val="24"/>
        </w:rPr>
        <w:t>项、第</w:t>
      </w:r>
      <w:r>
        <w:rPr>
          <w:rFonts w:ascii="宋体" w:hAnsi="宋体" w:cs="宋体"/>
          <w:spacing w:val="-24"/>
          <w:sz w:val="24"/>
        </w:rPr>
        <w:t xml:space="preserve"> </w:t>
      </w:r>
      <w:r>
        <w:rPr>
          <w:rFonts w:ascii="宋体" w:hAnsi="宋体" w:cs="宋体"/>
          <w:spacing w:val="4"/>
          <w:sz w:val="24"/>
        </w:rPr>
        <w:t>17.5.3</w:t>
      </w:r>
      <w:r>
        <w:rPr>
          <w:rFonts w:ascii="宋体" w:hAnsi="宋体" w:cs="宋体"/>
          <w:spacing w:val="-37"/>
          <w:sz w:val="24"/>
        </w:rPr>
        <w:t xml:space="preserve"> </w:t>
      </w:r>
      <w:r>
        <w:rPr>
          <w:rFonts w:ascii="宋体" w:hAnsi="宋体" w:cs="宋体"/>
          <w:spacing w:val="3"/>
          <w:sz w:val="24"/>
        </w:rPr>
        <w:t>项和第</w:t>
      </w:r>
      <w:r>
        <w:rPr>
          <w:rFonts w:ascii="宋体" w:hAnsi="宋体" w:cs="宋体"/>
          <w:spacing w:val="-24"/>
          <w:sz w:val="24"/>
        </w:rPr>
        <w:t xml:space="preserve"> </w:t>
      </w:r>
      <w:r>
        <w:rPr>
          <w:rFonts w:ascii="宋体" w:hAnsi="宋体" w:cs="宋体"/>
          <w:spacing w:val="3"/>
          <w:sz w:val="24"/>
        </w:rPr>
        <w:t>17.6.2</w:t>
      </w:r>
      <w:r>
        <w:rPr>
          <w:rFonts w:ascii="宋体" w:hAnsi="宋体" w:cs="宋体"/>
          <w:spacing w:val="-34"/>
          <w:sz w:val="24"/>
        </w:rPr>
        <w:t xml:space="preserve"> </w:t>
      </w:r>
      <w:r>
        <w:rPr>
          <w:rFonts w:ascii="宋体" w:hAnsi="宋体" w:cs="宋体"/>
          <w:spacing w:val="3"/>
          <w:sz w:val="24"/>
        </w:rPr>
        <w:t>项约定的付款证书中承包人应得</w:t>
      </w:r>
      <w:r>
        <w:rPr>
          <w:rFonts w:ascii="宋体" w:hAnsi="宋体" w:cs="宋体"/>
          <w:spacing w:val="8"/>
          <w:sz w:val="24"/>
        </w:rPr>
        <w:t>到的已完成工程量的金额（不含税）。此项</w:t>
      </w:r>
      <w:r>
        <w:rPr>
          <w:rFonts w:ascii="宋体" w:hAnsi="宋体" w:cs="宋体"/>
          <w:spacing w:val="7"/>
          <w:sz w:val="24"/>
        </w:rPr>
        <w:t>金额应不包括价格调整、不计质量保证金的扣留</w:t>
      </w:r>
      <w:r>
        <w:rPr>
          <w:rFonts w:ascii="宋体" w:hAnsi="宋体" w:cs="宋体"/>
          <w:spacing w:val="9"/>
          <w:sz w:val="24"/>
        </w:rPr>
        <w:t>和支付、预付款的支付和扣回。第</w:t>
      </w:r>
      <w:r>
        <w:rPr>
          <w:rFonts w:ascii="宋体" w:hAnsi="宋体" w:cs="宋体"/>
          <w:spacing w:val="-20"/>
          <w:sz w:val="24"/>
        </w:rPr>
        <w:t xml:space="preserve"> </w:t>
      </w:r>
      <w:r>
        <w:rPr>
          <w:rFonts w:eastAsia="Times New Roman"/>
          <w:spacing w:val="9"/>
          <w:sz w:val="24"/>
        </w:rPr>
        <w:t xml:space="preserve">15 </w:t>
      </w:r>
      <w:r>
        <w:rPr>
          <w:rFonts w:ascii="宋体" w:hAnsi="宋体" w:cs="宋体"/>
          <w:spacing w:val="9"/>
          <w:sz w:val="24"/>
        </w:rPr>
        <w:t>条约定的变更及其他金额已按现行价格计价的，也不</w:t>
      </w:r>
      <w:r>
        <w:rPr>
          <w:rFonts w:ascii="宋体" w:hAnsi="宋体" w:cs="宋体"/>
          <w:spacing w:val="5"/>
          <w:sz w:val="24"/>
        </w:rPr>
        <w:t>计在内；</w:t>
      </w:r>
    </w:p>
    <w:p w14:paraId="0ADEA468" w14:textId="77777777" w:rsidR="00D86540" w:rsidRDefault="00000000">
      <w:pPr>
        <w:spacing w:before="15" w:line="240" w:lineRule="auto"/>
        <w:ind w:left="1273"/>
        <w:rPr>
          <w:rFonts w:ascii="宋体" w:hAnsi="宋体" w:cs="宋体" w:hint="eastAsia"/>
          <w:sz w:val="24"/>
        </w:rPr>
      </w:pPr>
      <w:r>
        <w:rPr>
          <w:rFonts w:eastAsia="Times New Roman"/>
          <w:spacing w:val="6"/>
          <w:position w:val="2"/>
          <w:sz w:val="24"/>
        </w:rPr>
        <w:t xml:space="preserve">A --  </w:t>
      </w:r>
      <w:r>
        <w:rPr>
          <w:rFonts w:ascii="宋体" w:hAnsi="宋体" w:cs="宋体"/>
          <w:spacing w:val="6"/>
          <w:position w:val="2"/>
          <w:sz w:val="24"/>
        </w:rPr>
        <w:t>定值权重</w:t>
      </w:r>
      <w:r>
        <w:rPr>
          <w:rFonts w:eastAsia="Times New Roman"/>
          <w:spacing w:val="6"/>
          <w:position w:val="2"/>
          <w:sz w:val="24"/>
        </w:rPr>
        <w:t>(</w:t>
      </w:r>
      <w:r>
        <w:rPr>
          <w:rFonts w:ascii="宋体" w:hAnsi="宋体" w:cs="宋体"/>
          <w:spacing w:val="6"/>
          <w:position w:val="2"/>
          <w:sz w:val="24"/>
        </w:rPr>
        <w:t>即不调部分的权重</w:t>
      </w:r>
      <w:r>
        <w:rPr>
          <w:rFonts w:eastAsia="Times New Roman"/>
          <w:spacing w:val="6"/>
          <w:position w:val="2"/>
          <w:sz w:val="24"/>
        </w:rPr>
        <w:t>)</w:t>
      </w:r>
      <w:r>
        <w:rPr>
          <w:rFonts w:ascii="宋体" w:hAnsi="宋体" w:cs="宋体"/>
          <w:spacing w:val="6"/>
          <w:position w:val="2"/>
          <w:sz w:val="24"/>
        </w:rPr>
        <w:t>；</w:t>
      </w:r>
    </w:p>
    <w:p w14:paraId="1A55CD60" w14:textId="77777777" w:rsidR="00D86540" w:rsidRDefault="00000000">
      <w:pPr>
        <w:spacing w:before="133" w:line="240" w:lineRule="auto"/>
        <w:ind w:left="19" w:right="92" w:firstLine="1256"/>
        <w:rPr>
          <w:rFonts w:ascii="宋体" w:hAnsi="宋体" w:cs="宋体" w:hint="eastAsia"/>
          <w:sz w:val="24"/>
        </w:rPr>
      </w:pPr>
      <w:r>
        <w:rPr>
          <w:rFonts w:eastAsia="Times New Roman"/>
          <w:spacing w:val="-18"/>
          <w:sz w:val="24"/>
        </w:rPr>
        <w:t>B</w:t>
      </w:r>
      <w:r>
        <w:rPr>
          <w:rFonts w:eastAsia="Times New Roman"/>
          <w:spacing w:val="-18"/>
          <w:position w:val="-1"/>
          <w:sz w:val="24"/>
        </w:rPr>
        <w:t>1</w:t>
      </w:r>
      <w:r>
        <w:rPr>
          <w:rFonts w:eastAsia="Times New Roman"/>
          <w:spacing w:val="-18"/>
          <w:sz w:val="24"/>
        </w:rPr>
        <w:t>;  B</w:t>
      </w:r>
      <w:r>
        <w:rPr>
          <w:rFonts w:eastAsia="Times New Roman"/>
          <w:spacing w:val="-18"/>
          <w:position w:val="-1"/>
          <w:sz w:val="24"/>
        </w:rPr>
        <w:t>2</w:t>
      </w:r>
      <w:r>
        <w:rPr>
          <w:rFonts w:eastAsia="Times New Roman"/>
          <w:spacing w:val="1"/>
          <w:position w:val="-1"/>
          <w:sz w:val="24"/>
        </w:rPr>
        <w:t xml:space="preserve">  </w:t>
      </w:r>
      <w:r>
        <w:rPr>
          <w:rFonts w:eastAsia="Times New Roman"/>
          <w:spacing w:val="-18"/>
          <w:sz w:val="24"/>
        </w:rPr>
        <w:t>;B</w:t>
      </w:r>
      <w:r>
        <w:rPr>
          <w:rFonts w:eastAsia="Times New Roman"/>
          <w:spacing w:val="-18"/>
          <w:position w:val="-1"/>
          <w:sz w:val="24"/>
        </w:rPr>
        <w:t xml:space="preserve">3  </w:t>
      </w:r>
      <w:r>
        <w:rPr>
          <w:rFonts w:ascii="宋体" w:hAnsi="宋体" w:cs="宋体"/>
          <w:spacing w:val="-18"/>
          <w:sz w:val="24"/>
        </w:rPr>
        <w:t>·····</w:t>
      </w:r>
      <w:r>
        <w:rPr>
          <w:rFonts w:eastAsia="Times New Roman"/>
          <w:sz w:val="24"/>
        </w:rPr>
        <w:t>B</w:t>
      </w:r>
      <w:r>
        <w:rPr>
          <w:rFonts w:eastAsia="Times New Roman"/>
          <w:position w:val="-1"/>
          <w:sz w:val="24"/>
        </w:rPr>
        <w:t>n</w:t>
      </w:r>
      <w:r>
        <w:rPr>
          <w:rFonts w:eastAsia="Times New Roman"/>
          <w:spacing w:val="33"/>
          <w:w w:val="102"/>
          <w:position w:val="-1"/>
          <w:sz w:val="24"/>
        </w:rPr>
        <w:t xml:space="preserve"> </w:t>
      </w:r>
      <w:r>
        <w:rPr>
          <w:rFonts w:eastAsia="Times New Roman"/>
          <w:spacing w:val="11"/>
          <w:sz w:val="24"/>
        </w:rPr>
        <w:t xml:space="preserve">--  </w:t>
      </w:r>
      <w:r>
        <w:rPr>
          <w:rFonts w:ascii="宋体" w:hAnsi="宋体" w:cs="宋体"/>
          <w:spacing w:val="11"/>
          <w:sz w:val="24"/>
        </w:rPr>
        <w:t>各可调因子的变值权重</w:t>
      </w:r>
      <w:r>
        <w:rPr>
          <w:rFonts w:eastAsia="Times New Roman"/>
          <w:spacing w:val="11"/>
          <w:sz w:val="24"/>
        </w:rPr>
        <w:t>(</w:t>
      </w:r>
      <w:r>
        <w:rPr>
          <w:rFonts w:ascii="宋体" w:hAnsi="宋体" w:cs="宋体"/>
          <w:spacing w:val="11"/>
          <w:sz w:val="24"/>
        </w:rPr>
        <w:t>即可调部分的权重</w:t>
      </w:r>
      <w:r>
        <w:rPr>
          <w:rFonts w:eastAsia="Times New Roman"/>
          <w:spacing w:val="11"/>
          <w:sz w:val="24"/>
        </w:rPr>
        <w:t>)</w:t>
      </w:r>
      <w:r>
        <w:rPr>
          <w:rFonts w:ascii="宋体" w:hAnsi="宋体" w:cs="宋体"/>
          <w:spacing w:val="11"/>
          <w:sz w:val="24"/>
        </w:rPr>
        <w:t>为各可调因子</w:t>
      </w:r>
      <w:r>
        <w:rPr>
          <w:rFonts w:ascii="宋体" w:hAnsi="宋体" w:cs="宋体"/>
          <w:spacing w:val="8"/>
          <w:sz w:val="24"/>
        </w:rPr>
        <w:t>在投标函投标总报价中所占的比例；</w:t>
      </w:r>
    </w:p>
    <w:p w14:paraId="68B49A10" w14:textId="77777777" w:rsidR="00D86540" w:rsidRDefault="00000000">
      <w:pPr>
        <w:spacing w:before="23" w:line="240" w:lineRule="auto"/>
        <w:ind w:left="20" w:right="92" w:firstLine="1254"/>
        <w:rPr>
          <w:rFonts w:ascii="宋体" w:hAnsi="宋体" w:cs="宋体" w:hint="eastAsia"/>
          <w:sz w:val="24"/>
        </w:rPr>
      </w:pPr>
      <w:r>
        <w:rPr>
          <w:rFonts w:eastAsia="Times New Roman"/>
          <w:spacing w:val="-13"/>
          <w:sz w:val="24"/>
        </w:rPr>
        <w:t>F</w:t>
      </w:r>
      <w:r>
        <w:rPr>
          <w:rFonts w:eastAsia="Times New Roman"/>
          <w:spacing w:val="-13"/>
          <w:position w:val="-1"/>
          <w:sz w:val="24"/>
        </w:rPr>
        <w:t>t</w:t>
      </w:r>
      <w:r>
        <w:rPr>
          <w:rFonts w:eastAsia="Times New Roman"/>
          <w:spacing w:val="-16"/>
          <w:position w:val="-1"/>
          <w:sz w:val="24"/>
        </w:rPr>
        <w:t xml:space="preserve"> </w:t>
      </w:r>
      <w:r>
        <w:rPr>
          <w:rFonts w:eastAsia="Times New Roman"/>
          <w:spacing w:val="-13"/>
          <w:position w:val="-1"/>
          <w:sz w:val="24"/>
        </w:rPr>
        <w:t xml:space="preserve">1  </w:t>
      </w:r>
      <w:r>
        <w:rPr>
          <w:rFonts w:eastAsia="Times New Roman"/>
          <w:spacing w:val="-13"/>
          <w:sz w:val="24"/>
        </w:rPr>
        <w:t>;F</w:t>
      </w:r>
      <w:r>
        <w:rPr>
          <w:rFonts w:eastAsia="Times New Roman"/>
          <w:spacing w:val="-13"/>
          <w:position w:val="-1"/>
          <w:sz w:val="24"/>
        </w:rPr>
        <w:t>t2</w:t>
      </w:r>
      <w:r>
        <w:rPr>
          <w:rFonts w:eastAsia="Times New Roman"/>
          <w:position w:val="-1"/>
          <w:sz w:val="24"/>
        </w:rPr>
        <w:t xml:space="preserve">  </w:t>
      </w:r>
      <w:r>
        <w:rPr>
          <w:rFonts w:eastAsia="Times New Roman"/>
          <w:spacing w:val="-13"/>
          <w:sz w:val="24"/>
        </w:rPr>
        <w:t>;F</w:t>
      </w:r>
      <w:r>
        <w:rPr>
          <w:rFonts w:eastAsia="Times New Roman"/>
          <w:spacing w:val="-13"/>
          <w:position w:val="-1"/>
          <w:sz w:val="24"/>
        </w:rPr>
        <w:t>t</w:t>
      </w:r>
      <w:r>
        <w:rPr>
          <w:rFonts w:eastAsia="Times New Roman"/>
          <w:spacing w:val="-13"/>
          <w:sz w:val="24"/>
        </w:rPr>
        <w:t>3</w:t>
      </w:r>
      <w:r>
        <w:rPr>
          <w:rFonts w:ascii="宋体" w:hAnsi="宋体" w:cs="宋体"/>
          <w:spacing w:val="-13"/>
          <w:sz w:val="24"/>
        </w:rPr>
        <w:t>·····</w:t>
      </w:r>
      <w:r>
        <w:rPr>
          <w:rFonts w:eastAsia="Times New Roman"/>
          <w:spacing w:val="-13"/>
          <w:sz w:val="24"/>
        </w:rPr>
        <w:t>F</w:t>
      </w:r>
      <w:r>
        <w:rPr>
          <w:rFonts w:eastAsia="Times New Roman"/>
          <w:spacing w:val="-13"/>
          <w:position w:val="-1"/>
          <w:sz w:val="24"/>
        </w:rPr>
        <w:t>tn</w:t>
      </w:r>
      <w:r>
        <w:rPr>
          <w:rFonts w:eastAsia="Times New Roman"/>
          <w:spacing w:val="29"/>
          <w:w w:val="101"/>
          <w:position w:val="-1"/>
          <w:sz w:val="24"/>
        </w:rPr>
        <w:t xml:space="preserve"> </w:t>
      </w:r>
      <w:r>
        <w:rPr>
          <w:rFonts w:eastAsia="Times New Roman"/>
          <w:spacing w:val="4"/>
          <w:sz w:val="24"/>
        </w:rPr>
        <w:t xml:space="preserve">--  </w:t>
      </w:r>
      <w:r>
        <w:rPr>
          <w:rFonts w:ascii="宋体" w:hAnsi="宋体" w:cs="宋体"/>
          <w:spacing w:val="4"/>
          <w:sz w:val="24"/>
        </w:rPr>
        <w:t>各可调因子的现行价格指数，指第</w:t>
      </w:r>
      <w:r>
        <w:rPr>
          <w:rFonts w:ascii="宋体" w:hAnsi="宋体" w:cs="宋体"/>
          <w:spacing w:val="-23"/>
          <w:sz w:val="24"/>
        </w:rPr>
        <w:t xml:space="preserve"> </w:t>
      </w:r>
      <w:r>
        <w:rPr>
          <w:rFonts w:eastAsia="Times New Roman"/>
          <w:spacing w:val="4"/>
          <w:sz w:val="24"/>
        </w:rPr>
        <w:t>17.3.3</w:t>
      </w:r>
      <w:r>
        <w:rPr>
          <w:rFonts w:eastAsia="Times New Roman"/>
          <w:spacing w:val="15"/>
          <w:w w:val="101"/>
          <w:sz w:val="24"/>
        </w:rPr>
        <w:t xml:space="preserve"> </w:t>
      </w:r>
      <w:r>
        <w:rPr>
          <w:rFonts w:ascii="宋体" w:hAnsi="宋体" w:cs="宋体"/>
          <w:spacing w:val="4"/>
          <w:sz w:val="24"/>
        </w:rPr>
        <w:t>项、第</w:t>
      </w:r>
      <w:r>
        <w:rPr>
          <w:rFonts w:ascii="宋体" w:hAnsi="宋体" w:cs="宋体"/>
          <w:spacing w:val="-23"/>
          <w:sz w:val="24"/>
        </w:rPr>
        <w:t xml:space="preserve"> </w:t>
      </w:r>
      <w:r>
        <w:rPr>
          <w:rFonts w:eastAsia="Times New Roman"/>
          <w:spacing w:val="3"/>
          <w:sz w:val="24"/>
        </w:rPr>
        <w:t>17.5.3</w:t>
      </w:r>
      <w:r>
        <w:rPr>
          <w:rFonts w:eastAsia="Times New Roman"/>
          <w:spacing w:val="15"/>
          <w:w w:val="101"/>
          <w:sz w:val="24"/>
        </w:rPr>
        <w:t xml:space="preserve"> </w:t>
      </w:r>
      <w:r>
        <w:rPr>
          <w:rFonts w:ascii="宋体" w:hAnsi="宋体" w:cs="宋体"/>
          <w:spacing w:val="3"/>
          <w:sz w:val="24"/>
        </w:rPr>
        <w:t>项</w:t>
      </w:r>
      <w:r>
        <w:rPr>
          <w:rFonts w:ascii="宋体" w:hAnsi="宋体" w:cs="宋体"/>
          <w:spacing w:val="7"/>
          <w:sz w:val="24"/>
        </w:rPr>
        <w:t>和第</w:t>
      </w:r>
      <w:r>
        <w:rPr>
          <w:rFonts w:ascii="宋体" w:hAnsi="宋体" w:cs="宋体"/>
          <w:spacing w:val="-17"/>
          <w:sz w:val="24"/>
        </w:rPr>
        <w:t xml:space="preserve"> </w:t>
      </w:r>
      <w:r>
        <w:rPr>
          <w:rFonts w:eastAsia="Times New Roman"/>
          <w:spacing w:val="7"/>
          <w:sz w:val="24"/>
        </w:rPr>
        <w:t>17.6.2</w:t>
      </w:r>
      <w:r>
        <w:rPr>
          <w:rFonts w:eastAsia="Times New Roman"/>
          <w:spacing w:val="15"/>
          <w:sz w:val="24"/>
        </w:rPr>
        <w:t xml:space="preserve"> </w:t>
      </w:r>
      <w:r>
        <w:rPr>
          <w:rFonts w:ascii="宋体" w:hAnsi="宋体" w:cs="宋体"/>
          <w:spacing w:val="7"/>
          <w:sz w:val="24"/>
        </w:rPr>
        <w:t>项约定的付款证书相关周期最后一天的前</w:t>
      </w:r>
      <w:r>
        <w:rPr>
          <w:rFonts w:ascii="宋体" w:hAnsi="宋体" w:cs="宋体"/>
          <w:spacing w:val="-42"/>
          <w:sz w:val="24"/>
        </w:rPr>
        <w:t xml:space="preserve"> </w:t>
      </w:r>
      <w:r>
        <w:rPr>
          <w:rFonts w:eastAsia="Times New Roman"/>
          <w:spacing w:val="7"/>
          <w:sz w:val="24"/>
        </w:rPr>
        <w:t xml:space="preserve">42 </w:t>
      </w:r>
      <w:r>
        <w:rPr>
          <w:rFonts w:ascii="宋体" w:hAnsi="宋体" w:cs="宋体"/>
          <w:spacing w:val="7"/>
          <w:sz w:val="24"/>
        </w:rPr>
        <w:t>天的各可调因子的价格指数；</w:t>
      </w:r>
    </w:p>
    <w:p w14:paraId="73874EDF" w14:textId="77777777" w:rsidR="00D86540" w:rsidRDefault="00000000">
      <w:pPr>
        <w:spacing w:before="37" w:line="240" w:lineRule="auto"/>
        <w:ind w:left="36" w:right="94" w:firstLine="1238"/>
        <w:rPr>
          <w:rFonts w:ascii="宋体" w:hAnsi="宋体" w:cs="宋体" w:hint="eastAsia"/>
          <w:sz w:val="24"/>
        </w:rPr>
      </w:pPr>
      <w:r>
        <w:rPr>
          <w:rFonts w:eastAsia="Times New Roman"/>
          <w:spacing w:val="-15"/>
          <w:sz w:val="24"/>
        </w:rPr>
        <w:t>F</w:t>
      </w:r>
      <w:r>
        <w:rPr>
          <w:rFonts w:eastAsia="Times New Roman"/>
          <w:spacing w:val="-15"/>
          <w:position w:val="-1"/>
          <w:sz w:val="24"/>
        </w:rPr>
        <w:t>o1</w:t>
      </w:r>
      <w:r>
        <w:rPr>
          <w:rFonts w:eastAsia="Times New Roman"/>
          <w:spacing w:val="-15"/>
          <w:sz w:val="24"/>
        </w:rPr>
        <w:t>;</w:t>
      </w:r>
      <w:r>
        <w:rPr>
          <w:rFonts w:eastAsia="Times New Roman"/>
          <w:spacing w:val="26"/>
          <w:w w:val="101"/>
          <w:sz w:val="24"/>
        </w:rPr>
        <w:t xml:space="preserve"> </w:t>
      </w:r>
      <w:r>
        <w:rPr>
          <w:rFonts w:eastAsia="Times New Roman"/>
          <w:spacing w:val="-15"/>
          <w:sz w:val="24"/>
        </w:rPr>
        <w:t>F</w:t>
      </w:r>
      <w:r>
        <w:rPr>
          <w:rFonts w:eastAsia="Times New Roman"/>
          <w:spacing w:val="-15"/>
          <w:position w:val="-1"/>
          <w:sz w:val="24"/>
        </w:rPr>
        <w:t>o2</w:t>
      </w:r>
      <w:r>
        <w:rPr>
          <w:rFonts w:eastAsia="Times New Roman"/>
          <w:spacing w:val="-15"/>
          <w:sz w:val="24"/>
        </w:rPr>
        <w:t>;  F</w:t>
      </w:r>
      <w:r>
        <w:rPr>
          <w:rFonts w:eastAsia="Times New Roman"/>
          <w:spacing w:val="-15"/>
          <w:position w:val="-1"/>
          <w:sz w:val="24"/>
        </w:rPr>
        <w:t xml:space="preserve">o3  </w:t>
      </w:r>
      <w:r>
        <w:rPr>
          <w:rFonts w:ascii="宋体" w:hAnsi="宋体" w:cs="宋体"/>
          <w:spacing w:val="-15"/>
          <w:sz w:val="24"/>
        </w:rPr>
        <w:t>·····</w:t>
      </w:r>
      <w:r>
        <w:rPr>
          <w:rFonts w:eastAsia="Times New Roman"/>
          <w:sz w:val="24"/>
        </w:rPr>
        <w:t>F</w:t>
      </w:r>
      <w:r>
        <w:rPr>
          <w:rFonts w:eastAsia="Times New Roman"/>
          <w:position w:val="-1"/>
          <w:sz w:val="24"/>
        </w:rPr>
        <w:t>on</w:t>
      </w:r>
      <w:r>
        <w:rPr>
          <w:rFonts w:eastAsia="Times New Roman"/>
          <w:spacing w:val="27"/>
          <w:w w:val="102"/>
          <w:position w:val="-1"/>
          <w:sz w:val="24"/>
        </w:rPr>
        <w:t xml:space="preserve"> </w:t>
      </w:r>
      <w:r>
        <w:rPr>
          <w:rFonts w:eastAsia="Times New Roman"/>
          <w:spacing w:val="10"/>
          <w:sz w:val="24"/>
        </w:rPr>
        <w:t xml:space="preserve">--  </w:t>
      </w:r>
      <w:r>
        <w:rPr>
          <w:rFonts w:ascii="宋体" w:hAnsi="宋体" w:cs="宋体"/>
          <w:spacing w:val="10"/>
          <w:sz w:val="24"/>
        </w:rPr>
        <w:t>各可调因子的基本价格指数，指基准日期的各可调因子</w:t>
      </w:r>
      <w:r>
        <w:rPr>
          <w:rFonts w:ascii="宋体" w:hAnsi="宋体" w:cs="宋体"/>
          <w:spacing w:val="3"/>
          <w:sz w:val="24"/>
        </w:rPr>
        <w:t>的价格指数。</w:t>
      </w:r>
    </w:p>
    <w:p w14:paraId="28E9B2E8" w14:textId="77777777" w:rsidR="00D86540" w:rsidRDefault="00000000">
      <w:pPr>
        <w:spacing w:before="40" w:line="240" w:lineRule="auto"/>
        <w:ind w:left="21" w:right="92" w:firstLine="650"/>
        <w:rPr>
          <w:rFonts w:ascii="宋体" w:hAnsi="宋体" w:cs="宋体" w:hint="eastAsia"/>
          <w:sz w:val="24"/>
        </w:rPr>
      </w:pPr>
      <w:r>
        <w:rPr>
          <w:rFonts w:ascii="宋体" w:hAnsi="宋体" w:cs="宋体"/>
          <w:spacing w:val="7"/>
          <w:sz w:val="24"/>
        </w:rPr>
        <w:t>以上价格调整公式中的各可调因子、定值和变值权重，以及基</w:t>
      </w:r>
      <w:r>
        <w:rPr>
          <w:rFonts w:ascii="宋体" w:hAnsi="宋体" w:cs="宋体"/>
          <w:spacing w:val="6"/>
          <w:sz w:val="24"/>
        </w:rPr>
        <w:t>本价格指数及其来源在</w:t>
      </w:r>
      <w:r>
        <w:rPr>
          <w:rFonts w:ascii="宋体" w:hAnsi="宋体" w:cs="宋体"/>
          <w:spacing w:val="7"/>
          <w:sz w:val="24"/>
        </w:rPr>
        <w:t>投标函附录价格指数和权重表中约定。价格指数应首先采用有关部门提供的价格指数，缺乏</w:t>
      </w:r>
      <w:r>
        <w:rPr>
          <w:rFonts w:ascii="宋体" w:hAnsi="宋体" w:cs="宋体"/>
          <w:spacing w:val="9"/>
          <w:sz w:val="24"/>
        </w:rPr>
        <w:t>上述价格指数时，可采用有关部门提供的价格代替。</w:t>
      </w:r>
    </w:p>
    <w:p w14:paraId="2881255B" w14:textId="77777777" w:rsidR="00D86540" w:rsidRDefault="00000000">
      <w:pPr>
        <w:spacing w:line="240" w:lineRule="auto"/>
        <w:ind w:left="664"/>
        <w:rPr>
          <w:rFonts w:ascii="宋体" w:hAnsi="宋体" w:cs="宋体" w:hint="eastAsia"/>
          <w:sz w:val="24"/>
        </w:rPr>
      </w:pPr>
      <w:r>
        <w:rPr>
          <w:rFonts w:ascii="宋体" w:hAnsi="宋体" w:cs="宋体"/>
          <w:spacing w:val="5"/>
          <w:sz w:val="24"/>
        </w:rPr>
        <w:lastRenderedPageBreak/>
        <w:t>16.1.1.2</w:t>
      </w:r>
      <w:r>
        <w:rPr>
          <w:rFonts w:ascii="宋体" w:hAnsi="宋体" w:cs="宋体" w:hint="eastAsia"/>
          <w:spacing w:val="5"/>
          <w:sz w:val="24"/>
        </w:rPr>
        <w:t xml:space="preserve"> </w:t>
      </w:r>
      <w:r>
        <w:rPr>
          <w:rFonts w:ascii="宋体" w:hAnsi="宋体" w:cs="宋体"/>
          <w:spacing w:val="5"/>
          <w:sz w:val="24"/>
        </w:rPr>
        <w:t>暂时确定调整差额</w:t>
      </w:r>
    </w:p>
    <w:p w14:paraId="7D82DAF0" w14:textId="77777777" w:rsidR="00D86540" w:rsidRDefault="00000000">
      <w:pPr>
        <w:spacing w:before="160" w:line="240" w:lineRule="auto"/>
        <w:ind w:left="19" w:right="92" w:firstLine="627"/>
        <w:rPr>
          <w:rFonts w:ascii="宋体" w:hAnsi="宋体" w:cs="宋体" w:hint="eastAsia"/>
          <w:sz w:val="24"/>
        </w:rPr>
      </w:pPr>
      <w:r>
        <w:rPr>
          <w:rFonts w:ascii="宋体" w:hAnsi="宋体" w:cs="宋体"/>
          <w:spacing w:val="7"/>
          <w:sz w:val="24"/>
        </w:rPr>
        <w:t>在计算调整差额时得不到现行价格指数的，可暂用上一次价格指数计算，并在以后的</w:t>
      </w:r>
      <w:r>
        <w:rPr>
          <w:rFonts w:ascii="宋体" w:hAnsi="宋体" w:cs="宋体"/>
          <w:spacing w:val="8"/>
          <w:sz w:val="24"/>
        </w:rPr>
        <w:t>付款中再按实际价格指数进行调整。</w:t>
      </w:r>
    </w:p>
    <w:p w14:paraId="201622F3" w14:textId="77777777" w:rsidR="00D86540" w:rsidRDefault="00000000">
      <w:pPr>
        <w:spacing w:line="240" w:lineRule="auto"/>
        <w:ind w:left="664"/>
        <w:rPr>
          <w:rFonts w:ascii="宋体" w:hAnsi="宋体" w:cs="宋体" w:hint="eastAsia"/>
          <w:sz w:val="24"/>
        </w:rPr>
      </w:pPr>
      <w:r>
        <w:rPr>
          <w:rFonts w:ascii="宋体" w:hAnsi="宋体" w:cs="宋体"/>
          <w:spacing w:val="5"/>
          <w:sz w:val="24"/>
        </w:rPr>
        <w:t>16.1.1.3</w:t>
      </w:r>
      <w:r>
        <w:rPr>
          <w:rFonts w:ascii="宋体" w:hAnsi="宋体" w:cs="宋体" w:hint="eastAsia"/>
          <w:spacing w:val="5"/>
          <w:sz w:val="24"/>
        </w:rPr>
        <w:t xml:space="preserve"> </w:t>
      </w:r>
      <w:r>
        <w:rPr>
          <w:rFonts w:ascii="宋体" w:hAnsi="宋体" w:cs="宋体"/>
          <w:spacing w:val="5"/>
          <w:sz w:val="24"/>
        </w:rPr>
        <w:t>权重的调整</w:t>
      </w:r>
    </w:p>
    <w:p w14:paraId="0C477E33" w14:textId="77777777" w:rsidR="00D86540" w:rsidRDefault="00000000">
      <w:pPr>
        <w:spacing w:before="132" w:line="240" w:lineRule="auto"/>
        <w:ind w:left="21" w:right="94" w:firstLine="628"/>
        <w:rPr>
          <w:rFonts w:ascii="宋体" w:hAnsi="宋体" w:cs="宋体" w:hint="eastAsia"/>
          <w:sz w:val="24"/>
        </w:rPr>
      </w:pPr>
      <w:r>
        <w:rPr>
          <w:rFonts w:ascii="宋体" w:hAnsi="宋体" w:cs="宋体"/>
          <w:spacing w:val="9"/>
          <w:sz w:val="24"/>
        </w:rPr>
        <w:t>按第</w:t>
      </w:r>
      <w:r>
        <w:rPr>
          <w:rFonts w:ascii="宋体" w:hAnsi="宋体" w:cs="宋体"/>
          <w:spacing w:val="-18"/>
          <w:sz w:val="24"/>
        </w:rPr>
        <w:t xml:space="preserve"> </w:t>
      </w:r>
      <w:r>
        <w:rPr>
          <w:rFonts w:eastAsia="Times New Roman"/>
          <w:spacing w:val="9"/>
          <w:sz w:val="24"/>
        </w:rPr>
        <w:t xml:space="preserve">15.1 </w:t>
      </w:r>
      <w:r>
        <w:rPr>
          <w:rFonts w:ascii="宋体" w:hAnsi="宋体" w:cs="宋体"/>
          <w:spacing w:val="9"/>
          <w:sz w:val="24"/>
        </w:rPr>
        <w:t>款约定的变更导致原定合同中的权重不合理时，</w:t>
      </w:r>
      <w:r>
        <w:rPr>
          <w:rFonts w:ascii="宋体" w:hAnsi="宋体" w:cs="宋体"/>
          <w:spacing w:val="-59"/>
          <w:sz w:val="24"/>
        </w:rPr>
        <w:t xml:space="preserve"> </w:t>
      </w:r>
      <w:r>
        <w:rPr>
          <w:rFonts w:ascii="宋体" w:hAnsi="宋体" w:cs="宋体"/>
          <w:spacing w:val="9"/>
          <w:sz w:val="24"/>
        </w:rPr>
        <w:t>由监理人与承</w:t>
      </w:r>
      <w:r>
        <w:rPr>
          <w:rFonts w:ascii="宋体" w:hAnsi="宋体" w:cs="宋体"/>
          <w:spacing w:val="8"/>
          <w:sz w:val="24"/>
        </w:rPr>
        <w:t>包人和发包</w:t>
      </w:r>
      <w:r>
        <w:rPr>
          <w:rFonts w:ascii="宋体" w:hAnsi="宋体" w:cs="宋体"/>
          <w:spacing w:val="7"/>
          <w:sz w:val="24"/>
        </w:rPr>
        <w:t>人协商后进行调整。</w:t>
      </w:r>
    </w:p>
    <w:p w14:paraId="2DC12DAA" w14:textId="77777777" w:rsidR="00D86540" w:rsidRDefault="00000000">
      <w:pPr>
        <w:spacing w:before="65" w:line="240" w:lineRule="auto"/>
        <w:ind w:left="664"/>
        <w:rPr>
          <w:rFonts w:ascii="宋体" w:hAnsi="宋体" w:cs="宋体" w:hint="eastAsia"/>
          <w:sz w:val="24"/>
        </w:rPr>
      </w:pPr>
      <w:r>
        <w:rPr>
          <w:rFonts w:ascii="宋体" w:hAnsi="宋体" w:cs="宋体"/>
          <w:spacing w:val="6"/>
          <w:sz w:val="24"/>
        </w:rPr>
        <w:t>16.1.1.4</w:t>
      </w:r>
      <w:r>
        <w:rPr>
          <w:rFonts w:ascii="宋体" w:hAnsi="宋体" w:cs="宋体" w:hint="eastAsia"/>
          <w:spacing w:val="6"/>
          <w:sz w:val="24"/>
        </w:rPr>
        <w:t xml:space="preserve"> </w:t>
      </w:r>
      <w:r>
        <w:rPr>
          <w:rFonts w:ascii="宋体" w:hAnsi="宋体" w:cs="宋体"/>
          <w:spacing w:val="6"/>
          <w:sz w:val="24"/>
        </w:rPr>
        <w:t>承包人工期延误后的价格调整</w:t>
      </w:r>
    </w:p>
    <w:p w14:paraId="6701A301" w14:textId="77777777" w:rsidR="00D86540" w:rsidRDefault="00000000">
      <w:pPr>
        <w:spacing w:before="161" w:line="240" w:lineRule="auto"/>
        <w:ind w:left="19" w:right="16" w:firstLine="654"/>
        <w:rPr>
          <w:rFonts w:ascii="宋体" w:hAnsi="宋体" w:cs="宋体" w:hint="eastAsia"/>
          <w:sz w:val="24"/>
        </w:rPr>
      </w:pPr>
      <w:r>
        <w:rPr>
          <w:rFonts w:ascii="宋体" w:hAnsi="宋体" w:cs="宋体"/>
          <w:spacing w:val="8"/>
          <w:sz w:val="24"/>
        </w:rPr>
        <w:t>由于承包人原因未在约定的工期内竣工的，则对原约定竣工</w:t>
      </w:r>
      <w:r>
        <w:rPr>
          <w:rFonts w:ascii="宋体" w:hAnsi="宋体" w:cs="宋体"/>
          <w:spacing w:val="7"/>
          <w:sz w:val="24"/>
        </w:rPr>
        <w:t>日期后继续施工的工程，</w:t>
      </w:r>
      <w:r>
        <w:rPr>
          <w:rFonts w:ascii="宋体" w:hAnsi="宋体" w:cs="宋体"/>
          <w:spacing w:val="6"/>
          <w:sz w:val="24"/>
        </w:rPr>
        <w:t>在使用第</w:t>
      </w:r>
      <w:r>
        <w:rPr>
          <w:rFonts w:eastAsia="Times New Roman"/>
          <w:spacing w:val="6"/>
          <w:sz w:val="24"/>
        </w:rPr>
        <w:t>16.1.1.1</w:t>
      </w:r>
      <w:r>
        <w:rPr>
          <w:rFonts w:ascii="宋体" w:hAnsi="宋体" w:cs="宋体"/>
          <w:spacing w:val="6"/>
          <w:sz w:val="24"/>
        </w:rPr>
        <w:t>目价格调整公式时，应采用原约定竣工日期与实际竣工日期的两个价格指</w:t>
      </w:r>
      <w:r>
        <w:rPr>
          <w:rFonts w:ascii="宋体" w:hAnsi="宋体" w:cs="宋体"/>
          <w:spacing w:val="8"/>
          <w:sz w:val="24"/>
        </w:rPr>
        <w:t>数中较低的一个作为现行价格指数。</w:t>
      </w:r>
    </w:p>
    <w:p w14:paraId="44D74BCF" w14:textId="77777777" w:rsidR="00D86540" w:rsidRDefault="00000000">
      <w:pPr>
        <w:spacing w:before="65" w:line="240" w:lineRule="auto"/>
        <w:ind w:left="664"/>
        <w:rPr>
          <w:rFonts w:ascii="宋体" w:hAnsi="宋体" w:cs="宋体" w:hint="eastAsia"/>
          <w:spacing w:val="6"/>
          <w:sz w:val="24"/>
        </w:rPr>
      </w:pPr>
      <w:r>
        <w:rPr>
          <w:rFonts w:ascii="宋体" w:hAnsi="宋体" w:cs="宋体"/>
          <w:spacing w:val="6"/>
          <w:sz w:val="24"/>
        </w:rPr>
        <w:t>16.1.2</w:t>
      </w:r>
      <w:r>
        <w:rPr>
          <w:rFonts w:ascii="宋体" w:hAnsi="宋体" w:cs="宋体" w:hint="eastAsia"/>
          <w:spacing w:val="6"/>
          <w:sz w:val="24"/>
        </w:rPr>
        <w:t xml:space="preserve"> </w:t>
      </w:r>
      <w:r>
        <w:rPr>
          <w:rFonts w:ascii="宋体" w:hAnsi="宋体" w:cs="宋体"/>
          <w:spacing w:val="6"/>
          <w:sz w:val="24"/>
        </w:rPr>
        <w:t>采用造价信息调整价格差额</w:t>
      </w:r>
    </w:p>
    <w:p w14:paraId="12841400" w14:textId="77777777" w:rsidR="00D86540" w:rsidRDefault="00000000">
      <w:pPr>
        <w:spacing w:before="161" w:line="240" w:lineRule="auto"/>
        <w:ind w:left="19" w:right="16" w:firstLine="654"/>
        <w:rPr>
          <w:rFonts w:ascii="宋体" w:hAnsi="宋体" w:cs="宋体" w:hint="eastAsia"/>
          <w:spacing w:val="8"/>
          <w:sz w:val="24"/>
        </w:rPr>
      </w:pPr>
      <w:r>
        <w:rPr>
          <w:rFonts w:ascii="宋体" w:hAnsi="宋体" w:cs="宋体"/>
          <w:spacing w:val="8"/>
          <w:sz w:val="24"/>
        </w:rPr>
        <w:t>施工期内，因人工、材料和机械台班价格波动影响合同价格时，需要进行价格调整的，其价格和数量应由监理人审核，监理人确认需调整的内容、范围、价格和数量作为调整工程合同价格差额的依据。</w:t>
      </w:r>
    </w:p>
    <w:p w14:paraId="700008A2" w14:textId="77777777" w:rsidR="00D86540" w:rsidRDefault="00000000">
      <w:pPr>
        <w:spacing w:before="1" w:line="240" w:lineRule="auto"/>
        <w:ind w:left="664"/>
        <w:rPr>
          <w:rFonts w:ascii="宋体" w:hAnsi="宋体" w:cs="宋体" w:hint="eastAsia"/>
          <w:sz w:val="24"/>
        </w:rPr>
      </w:pPr>
      <w:r>
        <w:rPr>
          <w:rFonts w:ascii="宋体" w:hAnsi="宋体" w:cs="宋体"/>
          <w:spacing w:val="7"/>
          <w:sz w:val="24"/>
        </w:rPr>
        <w:t>16.1.2.1</w:t>
      </w:r>
      <w:r>
        <w:rPr>
          <w:rFonts w:ascii="宋体" w:hAnsi="宋体" w:cs="宋体" w:hint="eastAsia"/>
          <w:spacing w:val="7"/>
          <w:sz w:val="24"/>
        </w:rPr>
        <w:t xml:space="preserve"> </w:t>
      </w:r>
      <w:r>
        <w:rPr>
          <w:rFonts w:ascii="宋体" w:hAnsi="宋体" w:cs="宋体"/>
          <w:spacing w:val="7"/>
          <w:sz w:val="24"/>
        </w:rPr>
        <w:t>引起价格调整的物价波动风险范围及幅度</w:t>
      </w:r>
    </w:p>
    <w:p w14:paraId="4C581760" w14:textId="77777777" w:rsidR="00D86540" w:rsidRDefault="00000000">
      <w:pPr>
        <w:spacing w:before="162" w:line="240" w:lineRule="auto"/>
        <w:ind w:left="28" w:right="53" w:firstLine="619"/>
        <w:rPr>
          <w:rFonts w:ascii="黑体" w:eastAsia="黑体" w:hAnsi="黑体" w:cs="黑体" w:hint="eastAsia"/>
          <w:sz w:val="24"/>
        </w:rPr>
      </w:pPr>
      <w:r>
        <w:rPr>
          <w:rFonts w:ascii="宋体" w:hAnsi="宋体" w:cs="宋体"/>
          <w:spacing w:val="7"/>
          <w:sz w:val="24"/>
        </w:rPr>
        <w:t>施工期内，因人工、材料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w:t>
      </w:r>
      <w:r>
        <w:rPr>
          <w:rFonts w:ascii="黑体" w:eastAsia="黑体" w:hAnsi="黑体" w:cs="黑体"/>
          <w:spacing w:val="7"/>
          <w:sz w:val="24"/>
        </w:rPr>
        <w:t>见合同条款专用部分。</w:t>
      </w:r>
    </w:p>
    <w:p w14:paraId="6A85A6B3" w14:textId="77777777" w:rsidR="00D86540" w:rsidRDefault="00000000">
      <w:pPr>
        <w:spacing w:before="1" w:line="240" w:lineRule="auto"/>
        <w:ind w:left="664"/>
        <w:rPr>
          <w:rFonts w:ascii="宋体" w:hAnsi="宋体" w:cs="宋体" w:hint="eastAsia"/>
          <w:sz w:val="24"/>
        </w:rPr>
      </w:pPr>
      <w:r>
        <w:rPr>
          <w:rFonts w:ascii="宋体" w:hAnsi="宋体" w:cs="宋体"/>
          <w:spacing w:val="6"/>
          <w:sz w:val="24"/>
        </w:rPr>
        <w:t>16.1.2.2</w:t>
      </w:r>
      <w:r>
        <w:rPr>
          <w:rFonts w:ascii="宋体" w:hAnsi="宋体" w:cs="宋体" w:hint="eastAsia"/>
          <w:spacing w:val="6"/>
          <w:sz w:val="24"/>
        </w:rPr>
        <w:t xml:space="preserve"> </w:t>
      </w:r>
      <w:r>
        <w:rPr>
          <w:rFonts w:ascii="宋体" w:hAnsi="宋体" w:cs="宋体"/>
          <w:spacing w:val="6"/>
          <w:sz w:val="24"/>
        </w:rPr>
        <w:t>物价波动变化幅度的计算方法</w:t>
      </w:r>
    </w:p>
    <w:p w14:paraId="2458FF4A" w14:textId="77777777" w:rsidR="00D86540" w:rsidRDefault="00000000">
      <w:pPr>
        <w:spacing w:before="161" w:line="240" w:lineRule="auto"/>
        <w:ind w:left="19" w:right="56" w:firstLine="430"/>
        <w:rPr>
          <w:rFonts w:ascii="黑体" w:eastAsia="黑体" w:hAnsi="黑体" w:cs="黑体" w:hint="eastAsia"/>
          <w:sz w:val="24"/>
        </w:rPr>
      </w:pPr>
      <w:r>
        <w:rPr>
          <w:rFonts w:ascii="宋体" w:hAnsi="宋体" w:cs="宋体"/>
          <w:spacing w:val="10"/>
          <w:sz w:val="24"/>
        </w:rPr>
        <w:t>（1）投标报价基准期确定的人工、材料和机械台班的市场价</w:t>
      </w:r>
      <w:r>
        <w:rPr>
          <w:rFonts w:ascii="宋体" w:hAnsi="宋体" w:cs="宋体"/>
          <w:spacing w:val="9"/>
          <w:sz w:val="24"/>
        </w:rPr>
        <w:t>格即为基准价。投标报价</w:t>
      </w:r>
      <w:r>
        <w:rPr>
          <w:rFonts w:ascii="宋体" w:hAnsi="宋体" w:cs="宋体"/>
          <w:spacing w:val="8"/>
          <w:sz w:val="24"/>
        </w:rPr>
        <w:t>基准期</w:t>
      </w:r>
      <w:r>
        <w:rPr>
          <w:rFonts w:ascii="黑体" w:eastAsia="黑体" w:hAnsi="黑体" w:cs="黑体"/>
          <w:spacing w:val="8"/>
          <w:sz w:val="24"/>
        </w:rPr>
        <w:t>见合同条款专用部分。</w:t>
      </w:r>
    </w:p>
    <w:p w14:paraId="054680B2" w14:textId="77777777" w:rsidR="00D86540" w:rsidRDefault="00000000">
      <w:pPr>
        <w:spacing w:before="1" w:line="240" w:lineRule="auto"/>
        <w:ind w:left="19" w:right="53" w:firstLine="430"/>
        <w:rPr>
          <w:rFonts w:ascii="黑体" w:eastAsia="黑体" w:hAnsi="黑体" w:cs="黑体" w:hint="eastAsia"/>
          <w:sz w:val="24"/>
        </w:rPr>
      </w:pPr>
      <w:r>
        <w:rPr>
          <w:rFonts w:ascii="宋体" w:hAnsi="宋体" w:cs="宋体"/>
          <w:spacing w:val="4"/>
          <w:sz w:val="24"/>
        </w:rPr>
        <w:t>（2）《北京工程造价信息》中工程造价信息价有的，以北京市建设工程造价管理机构发</w:t>
      </w:r>
      <w:r>
        <w:rPr>
          <w:rFonts w:ascii="宋体" w:hAnsi="宋体" w:cs="宋体"/>
          <w:spacing w:val="8"/>
          <w:sz w:val="24"/>
        </w:rPr>
        <w:t>布的《北京工程造价信息》中的工程造价信息价（</w:t>
      </w:r>
      <w:r>
        <w:rPr>
          <w:rFonts w:ascii="宋体" w:hAnsi="宋体" w:cs="宋体"/>
          <w:spacing w:val="7"/>
          <w:sz w:val="24"/>
        </w:rPr>
        <w:t>以下简称造价信息价格）为依据确定基准</w:t>
      </w:r>
      <w:r>
        <w:rPr>
          <w:rFonts w:ascii="宋体" w:hAnsi="宋体" w:cs="宋体"/>
          <w:spacing w:val="8"/>
          <w:sz w:val="24"/>
        </w:rPr>
        <w:t>价，造价信息价格中有上、下限的，以下限为准；</w:t>
      </w:r>
      <w:r>
        <w:rPr>
          <w:rFonts w:ascii="宋体" w:hAnsi="宋体" w:cs="宋体"/>
          <w:spacing w:val="7"/>
          <w:sz w:val="24"/>
        </w:rPr>
        <w:t>《北京工程造价信息》工程造价信息价中</w:t>
      </w:r>
      <w:r>
        <w:rPr>
          <w:rFonts w:ascii="宋体" w:hAnsi="宋体" w:cs="宋体"/>
          <w:spacing w:val="9"/>
          <w:sz w:val="24"/>
        </w:rPr>
        <w:t>没有的，确定基准价的方法</w:t>
      </w:r>
      <w:r>
        <w:rPr>
          <w:rFonts w:ascii="黑体" w:eastAsia="黑体" w:hAnsi="黑体" w:cs="黑体"/>
          <w:spacing w:val="9"/>
          <w:sz w:val="24"/>
        </w:rPr>
        <w:t>见合同条款专用部分。</w:t>
      </w:r>
    </w:p>
    <w:p w14:paraId="7CC3D2B9" w14:textId="77777777" w:rsidR="00D86540" w:rsidRDefault="00000000">
      <w:pPr>
        <w:spacing w:line="240" w:lineRule="auto"/>
        <w:ind w:left="449"/>
        <w:rPr>
          <w:rFonts w:ascii="黑体" w:eastAsia="黑体" w:hAnsi="黑体" w:cs="黑体" w:hint="eastAsia"/>
          <w:sz w:val="24"/>
        </w:rPr>
      </w:pPr>
      <w:r>
        <w:rPr>
          <w:rFonts w:ascii="宋体" w:hAnsi="宋体" w:cs="宋体"/>
          <w:spacing w:val="8"/>
          <w:sz w:val="24"/>
        </w:rPr>
        <w:t>（3）合同履行期间价格的确定方法</w:t>
      </w:r>
      <w:r>
        <w:rPr>
          <w:rFonts w:ascii="黑体" w:eastAsia="黑体" w:hAnsi="黑体" w:cs="黑体"/>
          <w:spacing w:val="8"/>
          <w:sz w:val="24"/>
        </w:rPr>
        <w:t>见合同条款专用部分。</w:t>
      </w:r>
    </w:p>
    <w:p w14:paraId="7F780DE5" w14:textId="77777777" w:rsidR="00D86540" w:rsidRDefault="00000000">
      <w:pPr>
        <w:spacing w:before="160" w:line="240" w:lineRule="auto"/>
        <w:ind w:left="449"/>
        <w:rPr>
          <w:rFonts w:ascii="黑体" w:eastAsia="黑体" w:hAnsi="黑体" w:cs="黑体" w:hint="eastAsia"/>
          <w:sz w:val="24"/>
        </w:rPr>
      </w:pPr>
      <w:r>
        <w:rPr>
          <w:rFonts w:ascii="宋体" w:hAnsi="宋体" w:cs="宋体"/>
          <w:spacing w:val="8"/>
          <w:sz w:val="24"/>
        </w:rPr>
        <w:t>（4）物价波动变化幅度的计算方法</w:t>
      </w:r>
      <w:r>
        <w:rPr>
          <w:rFonts w:ascii="黑体" w:eastAsia="黑体" w:hAnsi="黑体" w:cs="黑体"/>
          <w:spacing w:val="8"/>
          <w:sz w:val="24"/>
        </w:rPr>
        <w:t>见合同条款专用部分。</w:t>
      </w:r>
    </w:p>
    <w:p w14:paraId="3BBA12C9" w14:textId="77777777" w:rsidR="00D86540" w:rsidRDefault="00000000">
      <w:pPr>
        <w:spacing w:before="160" w:line="240" w:lineRule="auto"/>
        <w:ind w:left="664"/>
        <w:rPr>
          <w:rFonts w:ascii="宋体" w:hAnsi="宋体" w:cs="宋体" w:hint="eastAsia"/>
          <w:sz w:val="24"/>
        </w:rPr>
      </w:pPr>
      <w:r>
        <w:rPr>
          <w:rFonts w:ascii="宋体" w:hAnsi="宋体" w:cs="宋体"/>
          <w:spacing w:val="6"/>
          <w:sz w:val="24"/>
        </w:rPr>
        <w:t>16.1.2.3</w:t>
      </w:r>
      <w:r>
        <w:rPr>
          <w:rFonts w:ascii="宋体" w:hAnsi="宋体" w:cs="宋体" w:hint="eastAsia"/>
          <w:spacing w:val="6"/>
          <w:sz w:val="24"/>
        </w:rPr>
        <w:t xml:space="preserve"> </w:t>
      </w:r>
      <w:r>
        <w:rPr>
          <w:rFonts w:ascii="宋体" w:hAnsi="宋体" w:cs="宋体"/>
          <w:spacing w:val="6"/>
          <w:sz w:val="24"/>
        </w:rPr>
        <w:t>物价波动引起价格调整的方法</w:t>
      </w:r>
    </w:p>
    <w:p w14:paraId="6C6F87F4" w14:textId="77777777" w:rsidR="00D86540" w:rsidRDefault="00000000">
      <w:pPr>
        <w:spacing w:before="161" w:line="240" w:lineRule="auto"/>
        <w:ind w:left="29" w:right="56" w:firstLine="420"/>
        <w:rPr>
          <w:rFonts w:ascii="宋体" w:hAnsi="宋体" w:cs="宋体" w:hint="eastAsia"/>
          <w:sz w:val="24"/>
        </w:rPr>
      </w:pPr>
      <w:r>
        <w:rPr>
          <w:rFonts w:ascii="宋体" w:hAnsi="宋体" w:cs="宋体"/>
          <w:spacing w:val="5"/>
          <w:sz w:val="24"/>
        </w:rPr>
        <w:t>（1）第16.1.2.1目中约定的人工、</w:t>
      </w:r>
      <w:r>
        <w:rPr>
          <w:rFonts w:ascii="宋体" w:hAnsi="宋体" w:cs="宋体"/>
          <w:spacing w:val="4"/>
          <w:sz w:val="24"/>
        </w:rPr>
        <w:t>材料和机械台班的物价波动变化幅度超过风险幅度</w:t>
      </w:r>
      <w:r>
        <w:rPr>
          <w:rFonts w:ascii="宋体" w:hAnsi="宋体" w:cs="宋体"/>
          <w:spacing w:val="8"/>
          <w:sz w:val="24"/>
        </w:rPr>
        <w:t>时，价格调整方法</w:t>
      </w:r>
      <w:r>
        <w:rPr>
          <w:rFonts w:ascii="黑体" w:eastAsia="黑体" w:hAnsi="黑体" w:cs="黑体"/>
          <w:spacing w:val="8"/>
          <w:sz w:val="24"/>
        </w:rPr>
        <w:t>见合同条款专用部分</w:t>
      </w:r>
      <w:r>
        <w:rPr>
          <w:rFonts w:ascii="宋体" w:hAnsi="宋体" w:cs="宋体"/>
          <w:spacing w:val="8"/>
          <w:sz w:val="24"/>
        </w:rPr>
        <w:t>。</w:t>
      </w:r>
    </w:p>
    <w:p w14:paraId="0DBF7ACE" w14:textId="77777777" w:rsidR="00D86540" w:rsidRDefault="00000000">
      <w:pPr>
        <w:spacing w:before="2" w:line="240" w:lineRule="auto"/>
        <w:ind w:left="20" w:right="56" w:firstLine="429"/>
        <w:rPr>
          <w:rFonts w:ascii="宋体" w:hAnsi="宋体" w:cs="宋体" w:hint="eastAsia"/>
          <w:sz w:val="24"/>
        </w:rPr>
      </w:pPr>
      <w:r>
        <w:rPr>
          <w:rFonts w:ascii="宋体" w:hAnsi="宋体" w:cs="宋体"/>
          <w:spacing w:val="5"/>
          <w:sz w:val="24"/>
        </w:rPr>
        <w:t>（2）第16.1.2.1目中约定的人工的</w:t>
      </w:r>
      <w:r>
        <w:rPr>
          <w:rFonts w:ascii="宋体" w:hAnsi="宋体" w:cs="宋体"/>
          <w:spacing w:val="4"/>
          <w:sz w:val="24"/>
        </w:rPr>
        <w:t>物价波动变化幅度超过风险幅度时，应当计算全部</w:t>
      </w:r>
      <w:r>
        <w:rPr>
          <w:rFonts w:ascii="宋体" w:hAnsi="宋体" w:cs="宋体"/>
          <w:spacing w:val="9"/>
          <w:sz w:val="24"/>
        </w:rPr>
        <w:t>价格差额，其价格差额由发包人承担或受益，其价格差额只计取增值税。</w:t>
      </w:r>
    </w:p>
    <w:p w14:paraId="05D6D854" w14:textId="77777777" w:rsidR="00D86540" w:rsidRDefault="00000000">
      <w:pPr>
        <w:spacing w:before="1" w:line="240" w:lineRule="auto"/>
        <w:ind w:left="33" w:right="1" w:firstLine="416"/>
        <w:rPr>
          <w:rFonts w:ascii="宋体" w:hAnsi="宋体" w:cs="宋体" w:hint="eastAsia"/>
          <w:sz w:val="24"/>
        </w:rPr>
      </w:pPr>
      <w:r>
        <w:rPr>
          <w:rFonts w:ascii="宋体" w:hAnsi="宋体" w:cs="宋体"/>
          <w:spacing w:val="5"/>
          <w:sz w:val="24"/>
        </w:rPr>
        <w:t>（3）第16.1.2.1目中约定的材料和机械</w:t>
      </w:r>
      <w:r>
        <w:rPr>
          <w:rFonts w:ascii="宋体" w:hAnsi="宋体" w:cs="宋体"/>
          <w:spacing w:val="4"/>
          <w:sz w:val="24"/>
        </w:rPr>
        <w:t>台班的物价波动变化幅度超过风</w:t>
      </w:r>
      <w:r>
        <w:rPr>
          <w:rFonts w:ascii="宋体" w:hAnsi="宋体" w:cs="宋体"/>
          <w:spacing w:val="4"/>
          <w:sz w:val="24"/>
        </w:rPr>
        <w:lastRenderedPageBreak/>
        <w:t>险幅度时，应</w:t>
      </w:r>
      <w:r>
        <w:rPr>
          <w:rFonts w:ascii="宋体" w:hAnsi="宋体" w:cs="宋体"/>
          <w:spacing w:val="9"/>
          <w:sz w:val="24"/>
        </w:rPr>
        <w:t>当计算超过部分的价格差额，其价格差额由发包</w:t>
      </w:r>
      <w:r>
        <w:rPr>
          <w:rFonts w:ascii="宋体" w:hAnsi="宋体" w:cs="宋体"/>
          <w:spacing w:val="8"/>
          <w:sz w:val="24"/>
        </w:rPr>
        <w:t>人承担或受益，其价格差额只计取增值税。</w:t>
      </w:r>
    </w:p>
    <w:p w14:paraId="1E35B76E" w14:textId="77777777" w:rsidR="00D86540" w:rsidRDefault="00000000">
      <w:pPr>
        <w:spacing w:line="240" w:lineRule="auto"/>
        <w:ind w:left="455"/>
        <w:rPr>
          <w:rFonts w:ascii="宋体" w:hAnsi="宋体" w:cs="宋体" w:hint="eastAsia"/>
          <w:sz w:val="24"/>
        </w:rPr>
      </w:pPr>
      <w:r>
        <w:rPr>
          <w:rFonts w:ascii="宋体" w:hAnsi="宋体" w:cs="宋体"/>
          <w:spacing w:val="8"/>
          <w:sz w:val="24"/>
        </w:rPr>
        <w:t>16.1.2.4</w:t>
      </w:r>
      <w:r>
        <w:rPr>
          <w:rFonts w:ascii="宋体" w:hAnsi="宋体" w:cs="宋体" w:hint="eastAsia"/>
          <w:spacing w:val="8"/>
          <w:sz w:val="24"/>
        </w:rPr>
        <w:t xml:space="preserve"> </w:t>
      </w:r>
      <w:r>
        <w:rPr>
          <w:rFonts w:ascii="宋体" w:hAnsi="宋体" w:cs="宋体"/>
          <w:spacing w:val="8"/>
          <w:sz w:val="24"/>
        </w:rPr>
        <w:t>物价波动引起价格调</w:t>
      </w:r>
      <w:r>
        <w:rPr>
          <w:rFonts w:ascii="宋体" w:hAnsi="宋体" w:cs="宋体"/>
          <w:spacing w:val="7"/>
          <w:sz w:val="24"/>
        </w:rPr>
        <w:t>整的其他约定</w:t>
      </w:r>
      <w:r>
        <w:rPr>
          <w:rFonts w:ascii="黑体" w:eastAsia="黑体" w:hAnsi="黑体" w:cs="黑体"/>
          <w:spacing w:val="7"/>
          <w:sz w:val="24"/>
        </w:rPr>
        <w:t>见合同条款专用部分</w:t>
      </w:r>
      <w:r>
        <w:rPr>
          <w:rFonts w:ascii="宋体" w:hAnsi="宋体" w:cs="宋体"/>
          <w:spacing w:val="7"/>
          <w:sz w:val="24"/>
        </w:rPr>
        <w:t>。</w:t>
      </w:r>
    </w:p>
    <w:p w14:paraId="0DCAB12F" w14:textId="77777777" w:rsidR="00D86540" w:rsidRDefault="00000000">
      <w:pPr>
        <w:spacing w:before="163" w:line="240" w:lineRule="auto"/>
        <w:ind w:left="455"/>
        <w:rPr>
          <w:rFonts w:ascii="宋体" w:hAnsi="宋体" w:cs="宋体" w:hint="eastAsia"/>
          <w:sz w:val="24"/>
        </w:rPr>
      </w:pPr>
      <w:r>
        <w:rPr>
          <w:rFonts w:ascii="宋体" w:hAnsi="宋体" w:cs="宋体"/>
          <w:spacing w:val="8"/>
          <w:sz w:val="24"/>
        </w:rPr>
        <w:t>16.1.3</w:t>
      </w:r>
      <w:r>
        <w:rPr>
          <w:rFonts w:ascii="宋体" w:hAnsi="宋体" w:cs="宋体" w:hint="eastAsia"/>
          <w:spacing w:val="8"/>
          <w:sz w:val="24"/>
        </w:rPr>
        <w:t xml:space="preserve"> </w:t>
      </w:r>
      <w:r>
        <w:rPr>
          <w:rFonts w:ascii="宋体" w:hAnsi="宋体" w:cs="宋体"/>
          <w:spacing w:val="8"/>
          <w:sz w:val="24"/>
        </w:rPr>
        <w:t>物价波动引起价格调整的其他方</w:t>
      </w:r>
      <w:r>
        <w:rPr>
          <w:rFonts w:ascii="宋体" w:hAnsi="宋体" w:cs="宋体"/>
          <w:spacing w:val="7"/>
          <w:sz w:val="24"/>
        </w:rPr>
        <w:t>法</w:t>
      </w:r>
      <w:r>
        <w:rPr>
          <w:rFonts w:ascii="黑体" w:eastAsia="黑体" w:hAnsi="黑体" w:cs="黑体"/>
          <w:spacing w:val="7"/>
          <w:sz w:val="24"/>
        </w:rPr>
        <w:t>见合同条款专用部分</w:t>
      </w:r>
      <w:r>
        <w:rPr>
          <w:rFonts w:ascii="宋体" w:hAnsi="宋体" w:cs="宋体"/>
          <w:spacing w:val="7"/>
          <w:sz w:val="24"/>
        </w:rPr>
        <w:t>。</w:t>
      </w:r>
    </w:p>
    <w:p w14:paraId="33FC10B9" w14:textId="77777777" w:rsidR="00D86540" w:rsidRDefault="00000000">
      <w:pPr>
        <w:spacing w:before="299" w:line="240" w:lineRule="auto"/>
        <w:ind w:left="24" w:right="92" w:firstLine="414"/>
        <w:rPr>
          <w:rFonts w:ascii="宋体" w:hAnsi="宋体" w:cs="宋体" w:hint="eastAsia"/>
          <w:spacing w:val="9"/>
          <w:sz w:val="24"/>
        </w:rPr>
      </w:pPr>
      <w:r>
        <w:rPr>
          <w:rFonts w:ascii="宋体" w:hAnsi="宋体" w:cs="宋体"/>
          <w:spacing w:val="9"/>
          <w:sz w:val="24"/>
        </w:rPr>
        <w:t>16.1.4</w:t>
      </w:r>
      <w:r>
        <w:rPr>
          <w:rFonts w:ascii="宋体" w:hAnsi="宋体" w:cs="宋体" w:hint="eastAsia"/>
          <w:spacing w:val="9"/>
          <w:sz w:val="24"/>
        </w:rPr>
        <w:t xml:space="preserve"> </w:t>
      </w:r>
      <w:r>
        <w:rPr>
          <w:rFonts w:ascii="宋体" w:hAnsi="宋体" w:cs="宋体"/>
          <w:spacing w:val="9"/>
          <w:sz w:val="24"/>
        </w:rPr>
        <w:t>不属于本条上述条款约定的引起价格调整的物价波动风险范围内的人工、材料和机械台班等，如市场价格出现异常变动,且是合同双方在订立合同时无法预见的重大变化，继续履行合同对于受不利影响的合同一方明显不公平的，合同双方可按风险合理分担原则，协商合同风险幅度或费用分担比例，承担相关部分的增(减)价差或据实调整合同价格。</w:t>
      </w:r>
    </w:p>
    <w:p w14:paraId="681A48F8"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45" w:name="bookmark213"/>
      <w:bookmarkEnd w:id="1345"/>
      <w:r>
        <w:rPr>
          <w:rFonts w:ascii="宋体" w:hAnsi="宋体" w:cs="宋体"/>
          <w:spacing w:val="-2"/>
          <w:sz w:val="24"/>
        </w:rPr>
        <w:t>16.2</w:t>
      </w:r>
      <w:r>
        <w:rPr>
          <w:rFonts w:ascii="宋体" w:hAnsi="宋体" w:cs="宋体" w:hint="eastAsia"/>
          <w:spacing w:val="-2"/>
          <w:sz w:val="24"/>
        </w:rPr>
        <w:t xml:space="preserve"> </w:t>
      </w:r>
      <w:r>
        <w:rPr>
          <w:rFonts w:ascii="宋体" w:hAnsi="宋体" w:cs="宋体"/>
          <w:spacing w:val="-2"/>
          <w:sz w:val="24"/>
        </w:rPr>
        <w:t>法律变化引起的价格调整</w:t>
      </w:r>
    </w:p>
    <w:p w14:paraId="536E4209" w14:textId="77777777" w:rsidR="00D86540" w:rsidRDefault="00000000">
      <w:pPr>
        <w:spacing w:before="299" w:line="240" w:lineRule="auto"/>
        <w:ind w:left="24" w:right="92" w:firstLine="414"/>
        <w:rPr>
          <w:rFonts w:ascii="宋体" w:hAnsi="宋体" w:cs="宋体" w:hint="eastAsia"/>
          <w:sz w:val="24"/>
        </w:rPr>
      </w:pPr>
      <w:r>
        <w:rPr>
          <w:rFonts w:ascii="宋体" w:hAnsi="宋体" w:cs="宋体"/>
          <w:spacing w:val="9"/>
          <w:sz w:val="24"/>
        </w:rPr>
        <w:t>在基准日后，因法律变化导致承包人在合同履行中所需要的工程费用发</w:t>
      </w:r>
      <w:r>
        <w:rPr>
          <w:rFonts w:ascii="宋体" w:hAnsi="宋体" w:cs="宋体"/>
          <w:spacing w:val="8"/>
          <w:sz w:val="24"/>
        </w:rPr>
        <w:t>生除第16.1款</w:t>
      </w:r>
      <w:r>
        <w:rPr>
          <w:rFonts w:ascii="宋体" w:hAnsi="宋体" w:cs="宋体"/>
          <w:spacing w:val="7"/>
          <w:sz w:val="24"/>
        </w:rPr>
        <w:t>约定以外的增减时，监理人应根据法律、国家或省、自治区、直辖市有关部门的规定，按第3.5</w:t>
      </w:r>
      <w:r>
        <w:rPr>
          <w:rFonts w:ascii="宋体" w:hAnsi="宋体" w:cs="宋体"/>
          <w:spacing w:val="-35"/>
          <w:sz w:val="24"/>
        </w:rPr>
        <w:t xml:space="preserve"> </w:t>
      </w:r>
      <w:r>
        <w:rPr>
          <w:rFonts w:ascii="宋体" w:hAnsi="宋体" w:cs="宋体"/>
          <w:spacing w:val="7"/>
          <w:sz w:val="24"/>
        </w:rPr>
        <w:t>款商定或确定需调整的合同价款。</w:t>
      </w:r>
    </w:p>
    <w:p w14:paraId="47E83B58"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346" w:name="bookmark215"/>
      <w:bookmarkStart w:id="1347" w:name="bookmark214"/>
      <w:bookmarkEnd w:id="1346"/>
      <w:bookmarkEnd w:id="1347"/>
      <w:r>
        <w:rPr>
          <w:rFonts w:ascii="宋体" w:hAnsi="宋体" w:cs="宋体"/>
          <w:spacing w:val="-4"/>
          <w:sz w:val="24"/>
        </w:rPr>
        <w:t>17.计量与支付</w:t>
      </w:r>
    </w:p>
    <w:p w14:paraId="33398446"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26"/>
        <w:jc w:val="left"/>
        <w:outlineLvl w:val="3"/>
        <w:rPr>
          <w:rFonts w:ascii="宋体" w:hAnsi="宋体" w:cs="宋体" w:hint="eastAsia"/>
          <w:sz w:val="24"/>
        </w:rPr>
      </w:pPr>
      <w:bookmarkStart w:id="1348" w:name="bookmark366"/>
      <w:bookmarkEnd w:id="1348"/>
      <w:r>
        <w:rPr>
          <w:rFonts w:ascii="宋体" w:hAnsi="宋体" w:cs="宋体"/>
          <w:spacing w:val="-7"/>
          <w:sz w:val="24"/>
        </w:rPr>
        <w:t>17.1</w:t>
      </w:r>
      <w:r>
        <w:rPr>
          <w:rFonts w:ascii="宋体" w:hAnsi="宋体" w:cs="宋体"/>
          <w:spacing w:val="6"/>
          <w:sz w:val="24"/>
        </w:rPr>
        <w:t xml:space="preserve">  </w:t>
      </w:r>
      <w:r>
        <w:rPr>
          <w:rFonts w:ascii="宋体" w:hAnsi="宋体" w:cs="宋体"/>
          <w:spacing w:val="-7"/>
          <w:sz w:val="24"/>
        </w:rPr>
        <w:t>计量</w:t>
      </w:r>
    </w:p>
    <w:p w14:paraId="40943B16" w14:textId="77777777" w:rsidR="00D86540" w:rsidRDefault="00000000">
      <w:pPr>
        <w:spacing w:before="295" w:line="240" w:lineRule="auto"/>
        <w:ind w:left="455"/>
        <w:rPr>
          <w:rFonts w:ascii="宋体" w:hAnsi="宋体" w:cs="宋体" w:hint="eastAsia"/>
          <w:sz w:val="24"/>
        </w:rPr>
      </w:pPr>
      <w:r>
        <w:rPr>
          <w:rFonts w:ascii="宋体" w:hAnsi="宋体" w:cs="宋体"/>
          <w:spacing w:val="4"/>
          <w:sz w:val="24"/>
        </w:rPr>
        <w:t>17.1.1</w:t>
      </w:r>
      <w:r>
        <w:rPr>
          <w:rFonts w:ascii="宋体" w:hAnsi="宋体" w:cs="宋体" w:hint="eastAsia"/>
          <w:spacing w:val="4"/>
          <w:sz w:val="24"/>
        </w:rPr>
        <w:t xml:space="preserve"> </w:t>
      </w:r>
      <w:r>
        <w:rPr>
          <w:rFonts w:ascii="宋体" w:hAnsi="宋体" w:cs="宋体"/>
          <w:spacing w:val="4"/>
          <w:sz w:val="24"/>
        </w:rPr>
        <w:t>计量单位</w:t>
      </w:r>
    </w:p>
    <w:p w14:paraId="11AB83AD" w14:textId="77777777" w:rsidR="00D86540" w:rsidRDefault="00000000">
      <w:pPr>
        <w:spacing w:before="161" w:line="240" w:lineRule="auto"/>
        <w:ind w:left="439"/>
        <w:rPr>
          <w:rFonts w:ascii="宋体" w:hAnsi="宋体" w:cs="宋体" w:hint="eastAsia"/>
          <w:sz w:val="24"/>
        </w:rPr>
      </w:pPr>
      <w:r>
        <w:rPr>
          <w:rFonts w:ascii="宋体" w:hAnsi="宋体" w:cs="宋体"/>
          <w:spacing w:val="8"/>
          <w:sz w:val="24"/>
        </w:rPr>
        <w:t>计量采用国家法定的计量单位。</w:t>
      </w:r>
    </w:p>
    <w:p w14:paraId="7BE73EAA" w14:textId="77777777" w:rsidR="00D86540" w:rsidRDefault="00000000">
      <w:pPr>
        <w:spacing w:before="161" w:line="240" w:lineRule="auto"/>
        <w:ind w:left="455"/>
        <w:rPr>
          <w:rFonts w:ascii="宋体" w:hAnsi="宋体" w:cs="宋体" w:hint="eastAsia"/>
          <w:sz w:val="24"/>
        </w:rPr>
      </w:pPr>
      <w:r>
        <w:rPr>
          <w:rFonts w:ascii="宋体" w:hAnsi="宋体" w:cs="宋体"/>
          <w:spacing w:val="4"/>
          <w:sz w:val="24"/>
        </w:rPr>
        <w:t>17.1.2</w:t>
      </w:r>
      <w:r>
        <w:rPr>
          <w:rFonts w:ascii="宋体" w:hAnsi="宋体" w:cs="宋体" w:hint="eastAsia"/>
          <w:spacing w:val="4"/>
          <w:sz w:val="24"/>
        </w:rPr>
        <w:t xml:space="preserve"> </w:t>
      </w:r>
      <w:r>
        <w:rPr>
          <w:rFonts w:ascii="宋体" w:hAnsi="宋体" w:cs="宋体"/>
          <w:spacing w:val="4"/>
          <w:sz w:val="24"/>
        </w:rPr>
        <w:t>计量方法</w:t>
      </w:r>
    </w:p>
    <w:p w14:paraId="715BF026" w14:textId="77777777" w:rsidR="00D86540" w:rsidRDefault="00000000">
      <w:pPr>
        <w:spacing w:before="159" w:line="240" w:lineRule="auto"/>
        <w:ind w:left="34" w:right="94" w:firstLine="407"/>
        <w:rPr>
          <w:rFonts w:ascii="宋体" w:hAnsi="宋体" w:cs="宋体" w:hint="eastAsia"/>
          <w:sz w:val="24"/>
        </w:rPr>
      </w:pPr>
      <w:r>
        <w:rPr>
          <w:rFonts w:ascii="宋体" w:hAnsi="宋体" w:cs="宋体"/>
          <w:spacing w:val="7"/>
          <w:sz w:val="24"/>
        </w:rPr>
        <w:t>工程量计算规则执行工程量清单中约定的计量计价标准。除合同另有约定外，承包人实</w:t>
      </w:r>
      <w:r>
        <w:rPr>
          <w:rFonts w:ascii="宋体" w:hAnsi="宋体" w:cs="宋体"/>
          <w:spacing w:val="9"/>
          <w:sz w:val="24"/>
        </w:rPr>
        <w:t>际完成的工程量按约定的工程量计算规则和有合同约束力的图纸进</w:t>
      </w:r>
      <w:r>
        <w:rPr>
          <w:rFonts w:ascii="宋体" w:hAnsi="宋体" w:cs="宋体"/>
          <w:spacing w:val="8"/>
          <w:sz w:val="24"/>
        </w:rPr>
        <w:t>行计量。</w:t>
      </w:r>
    </w:p>
    <w:p w14:paraId="6F18CD53" w14:textId="77777777" w:rsidR="00D86540" w:rsidRDefault="00000000">
      <w:pPr>
        <w:spacing w:line="240" w:lineRule="auto"/>
        <w:ind w:left="455"/>
        <w:rPr>
          <w:rFonts w:ascii="宋体" w:hAnsi="宋体" w:cs="宋体" w:hint="eastAsia"/>
          <w:sz w:val="24"/>
        </w:rPr>
      </w:pPr>
      <w:r>
        <w:rPr>
          <w:rFonts w:ascii="宋体" w:hAnsi="宋体" w:cs="宋体"/>
          <w:spacing w:val="4"/>
          <w:sz w:val="24"/>
        </w:rPr>
        <w:t>17.1.3</w:t>
      </w:r>
      <w:r>
        <w:rPr>
          <w:rFonts w:ascii="宋体" w:hAnsi="宋体" w:cs="宋体" w:hint="eastAsia"/>
          <w:spacing w:val="4"/>
          <w:sz w:val="24"/>
        </w:rPr>
        <w:t xml:space="preserve"> </w:t>
      </w:r>
      <w:r>
        <w:rPr>
          <w:rFonts w:ascii="宋体" w:hAnsi="宋体" w:cs="宋体"/>
          <w:spacing w:val="4"/>
          <w:sz w:val="24"/>
        </w:rPr>
        <w:t>计量周期</w:t>
      </w:r>
    </w:p>
    <w:p w14:paraId="2589DC2B" w14:textId="77777777" w:rsidR="00D86540" w:rsidRDefault="00000000">
      <w:pPr>
        <w:spacing w:before="159" w:line="240" w:lineRule="auto"/>
        <w:ind w:left="452"/>
        <w:rPr>
          <w:rFonts w:ascii="宋体" w:hAnsi="宋体" w:cs="宋体" w:hint="eastAsia"/>
          <w:sz w:val="24"/>
        </w:rPr>
      </w:pPr>
      <w:r>
        <w:rPr>
          <w:rFonts w:ascii="宋体" w:hAnsi="宋体" w:cs="宋体"/>
          <w:spacing w:val="9"/>
          <w:sz w:val="24"/>
        </w:rPr>
        <w:t>除合同条款专用部分另有约定外，计量周期按照本项</w:t>
      </w:r>
      <w:r>
        <w:rPr>
          <w:rFonts w:ascii="宋体" w:hAnsi="宋体" w:cs="宋体"/>
          <w:spacing w:val="8"/>
          <w:sz w:val="24"/>
        </w:rPr>
        <w:t>约定执行。</w:t>
      </w:r>
    </w:p>
    <w:p w14:paraId="34D03091" w14:textId="77777777" w:rsidR="00D86540" w:rsidRDefault="00000000">
      <w:pPr>
        <w:spacing w:before="163" w:line="240" w:lineRule="auto"/>
        <w:ind w:left="33" w:right="92" w:firstLine="416"/>
        <w:rPr>
          <w:rFonts w:ascii="宋体" w:hAnsi="宋体" w:cs="宋体" w:hint="eastAsia"/>
          <w:sz w:val="24"/>
        </w:rPr>
      </w:pPr>
      <w:r>
        <w:rPr>
          <w:rFonts w:ascii="宋体" w:hAnsi="宋体" w:cs="宋体"/>
          <w:spacing w:val="4"/>
          <w:sz w:val="24"/>
        </w:rPr>
        <w:t>（1）本合同的计量周期为月，当月计量截止日期（不含当日）和下月计量起始日期（含</w:t>
      </w:r>
      <w:r>
        <w:rPr>
          <w:rFonts w:ascii="宋体" w:hAnsi="宋体" w:cs="宋体"/>
          <w:spacing w:val="7"/>
          <w:sz w:val="24"/>
        </w:rPr>
        <w:t>当日）</w:t>
      </w:r>
      <w:r>
        <w:rPr>
          <w:rFonts w:ascii="黑体" w:eastAsia="黑体" w:hAnsi="黑体" w:cs="黑体"/>
          <w:spacing w:val="7"/>
          <w:sz w:val="24"/>
        </w:rPr>
        <w:t>见合同条款专用部分</w:t>
      </w:r>
      <w:r>
        <w:rPr>
          <w:rFonts w:ascii="宋体" w:hAnsi="宋体" w:cs="宋体"/>
          <w:spacing w:val="7"/>
          <w:sz w:val="24"/>
        </w:rPr>
        <w:t>。</w:t>
      </w:r>
    </w:p>
    <w:p w14:paraId="31E40770" w14:textId="77777777" w:rsidR="00D86540" w:rsidRDefault="00000000">
      <w:pPr>
        <w:spacing w:line="240" w:lineRule="auto"/>
        <w:ind w:left="449"/>
        <w:rPr>
          <w:rFonts w:ascii="宋体" w:hAnsi="宋体" w:cs="宋体" w:hint="eastAsia"/>
          <w:sz w:val="24"/>
        </w:rPr>
      </w:pPr>
      <w:r>
        <w:rPr>
          <w:rFonts w:ascii="宋体" w:hAnsi="宋体" w:cs="宋体"/>
          <w:spacing w:val="9"/>
          <w:sz w:val="24"/>
        </w:rPr>
        <w:t>（2）单价项目已完成工程量是否按月计量</w:t>
      </w:r>
      <w:r>
        <w:rPr>
          <w:rFonts w:ascii="黑体" w:eastAsia="黑体" w:hAnsi="黑体" w:cs="黑体"/>
          <w:spacing w:val="9"/>
          <w:sz w:val="24"/>
        </w:rPr>
        <w:t>见</w:t>
      </w:r>
      <w:r>
        <w:rPr>
          <w:rFonts w:ascii="黑体" w:eastAsia="黑体" w:hAnsi="黑体" w:cs="黑体"/>
          <w:spacing w:val="8"/>
          <w:sz w:val="24"/>
        </w:rPr>
        <w:t>合同条款专用部分</w:t>
      </w:r>
      <w:r>
        <w:rPr>
          <w:rFonts w:ascii="宋体" w:hAnsi="宋体" w:cs="宋体"/>
          <w:spacing w:val="8"/>
          <w:sz w:val="24"/>
        </w:rPr>
        <w:t>。</w:t>
      </w:r>
    </w:p>
    <w:p w14:paraId="13FE2896" w14:textId="77777777" w:rsidR="00D86540" w:rsidRDefault="00000000">
      <w:pPr>
        <w:spacing w:before="160" w:line="240" w:lineRule="auto"/>
        <w:ind w:left="449"/>
        <w:rPr>
          <w:rFonts w:ascii="宋体" w:hAnsi="宋体" w:cs="宋体" w:hint="eastAsia"/>
          <w:sz w:val="24"/>
        </w:rPr>
      </w:pPr>
      <w:r>
        <w:rPr>
          <w:rFonts w:ascii="宋体" w:hAnsi="宋体" w:cs="宋体"/>
          <w:spacing w:val="8"/>
          <w:sz w:val="24"/>
        </w:rPr>
        <w:t>（3）总价项目计量方法</w:t>
      </w:r>
      <w:r>
        <w:rPr>
          <w:rFonts w:ascii="黑体" w:eastAsia="黑体" w:hAnsi="黑体" w:cs="黑体"/>
          <w:spacing w:val="8"/>
          <w:sz w:val="24"/>
        </w:rPr>
        <w:t>见合同条款专用部分</w:t>
      </w:r>
      <w:r>
        <w:rPr>
          <w:rFonts w:ascii="宋体" w:hAnsi="宋体" w:cs="宋体"/>
          <w:spacing w:val="8"/>
          <w:sz w:val="24"/>
        </w:rPr>
        <w:t>。</w:t>
      </w:r>
    </w:p>
    <w:p w14:paraId="1867AE41" w14:textId="77777777" w:rsidR="00D86540" w:rsidRDefault="00000000">
      <w:pPr>
        <w:spacing w:before="162" w:line="240" w:lineRule="auto"/>
        <w:ind w:left="455"/>
        <w:rPr>
          <w:rFonts w:ascii="宋体" w:hAnsi="宋体" w:cs="宋体" w:hint="eastAsia"/>
          <w:sz w:val="24"/>
        </w:rPr>
      </w:pPr>
      <w:r>
        <w:rPr>
          <w:rFonts w:ascii="宋体" w:hAnsi="宋体" w:cs="宋体"/>
          <w:spacing w:val="5"/>
          <w:sz w:val="24"/>
        </w:rPr>
        <w:t>17.1.4</w:t>
      </w:r>
      <w:r>
        <w:rPr>
          <w:rFonts w:ascii="宋体" w:hAnsi="宋体" w:cs="宋体" w:hint="eastAsia"/>
          <w:spacing w:val="5"/>
          <w:sz w:val="24"/>
        </w:rPr>
        <w:t xml:space="preserve"> </w:t>
      </w:r>
      <w:r>
        <w:rPr>
          <w:rFonts w:ascii="宋体" w:hAnsi="宋体" w:cs="宋体"/>
          <w:spacing w:val="5"/>
          <w:sz w:val="24"/>
        </w:rPr>
        <w:t>单价项目的计量</w:t>
      </w:r>
    </w:p>
    <w:p w14:paraId="5C94AA16" w14:textId="77777777" w:rsidR="00D86540" w:rsidRDefault="00000000">
      <w:pPr>
        <w:spacing w:before="162" w:line="240" w:lineRule="auto"/>
        <w:ind w:left="24" w:right="144" w:firstLine="425"/>
        <w:rPr>
          <w:rFonts w:ascii="宋体" w:hAnsi="宋体" w:cs="宋体" w:hint="eastAsia"/>
          <w:sz w:val="24"/>
        </w:rPr>
      </w:pPr>
      <w:r>
        <w:rPr>
          <w:rFonts w:ascii="宋体" w:hAnsi="宋体" w:cs="宋体"/>
          <w:spacing w:val="8"/>
          <w:sz w:val="24"/>
        </w:rPr>
        <w:t>（1）合同清单中的单价项目工程量为估算工程量。结算工程量是承包人实际完成的，并按合同约定的计量方法进行计量的工程量。</w:t>
      </w:r>
    </w:p>
    <w:p w14:paraId="4E4DE9DB" w14:textId="77777777" w:rsidR="00D86540" w:rsidRDefault="00000000">
      <w:pPr>
        <w:spacing w:before="1" w:line="240" w:lineRule="auto"/>
        <w:ind w:left="18" w:right="94" w:firstLine="431"/>
        <w:rPr>
          <w:rFonts w:ascii="宋体" w:hAnsi="宋体" w:cs="宋体" w:hint="eastAsia"/>
          <w:sz w:val="24"/>
        </w:rPr>
      </w:pPr>
      <w:r>
        <w:rPr>
          <w:rFonts w:ascii="宋体" w:hAnsi="宋体" w:cs="宋体"/>
          <w:spacing w:val="10"/>
          <w:sz w:val="24"/>
        </w:rPr>
        <w:t>（2）承包人对已完成的工程进行计量，向监理人提交进度付</w:t>
      </w:r>
      <w:r>
        <w:rPr>
          <w:rFonts w:ascii="宋体" w:hAnsi="宋体" w:cs="宋体"/>
          <w:spacing w:val="9"/>
          <w:sz w:val="24"/>
        </w:rPr>
        <w:t>款申请单、已完成工程量</w:t>
      </w:r>
      <w:r>
        <w:rPr>
          <w:rFonts w:ascii="宋体" w:hAnsi="宋体" w:cs="宋体"/>
          <w:spacing w:val="8"/>
          <w:sz w:val="24"/>
        </w:rPr>
        <w:t>报表和有关计量资料。</w:t>
      </w:r>
    </w:p>
    <w:p w14:paraId="1E114490" w14:textId="77777777" w:rsidR="00D86540" w:rsidRDefault="00000000">
      <w:pPr>
        <w:spacing w:before="1" w:line="240" w:lineRule="auto"/>
        <w:ind w:left="19" w:right="94" w:firstLine="430"/>
        <w:rPr>
          <w:rFonts w:ascii="宋体" w:hAnsi="宋体" w:cs="宋体" w:hint="eastAsia"/>
          <w:sz w:val="24"/>
        </w:rPr>
      </w:pPr>
      <w:r>
        <w:rPr>
          <w:rFonts w:ascii="宋体" w:hAnsi="宋体" w:cs="宋体"/>
          <w:spacing w:val="10"/>
          <w:sz w:val="24"/>
        </w:rPr>
        <w:t>（3）监理人对承包人提交的工程量报表进行复核，以确定实</w:t>
      </w:r>
      <w:r>
        <w:rPr>
          <w:rFonts w:ascii="宋体" w:hAnsi="宋体" w:cs="宋体"/>
          <w:spacing w:val="9"/>
          <w:sz w:val="24"/>
        </w:rPr>
        <w:t>际完成的</w:t>
      </w:r>
      <w:r>
        <w:rPr>
          <w:rFonts w:ascii="宋体" w:hAnsi="宋体" w:cs="宋体"/>
          <w:spacing w:val="9"/>
          <w:sz w:val="24"/>
        </w:rPr>
        <w:lastRenderedPageBreak/>
        <w:t>工程量。对数量</w:t>
      </w:r>
      <w:r>
        <w:rPr>
          <w:rFonts w:ascii="宋体" w:hAnsi="宋体" w:cs="宋体"/>
          <w:spacing w:val="7"/>
          <w:sz w:val="24"/>
        </w:rPr>
        <w:t>有异议的，可要求承包人按第</w:t>
      </w:r>
      <w:r>
        <w:rPr>
          <w:rFonts w:ascii="宋体" w:hAnsi="宋体" w:cs="宋体"/>
          <w:spacing w:val="-36"/>
          <w:sz w:val="24"/>
        </w:rPr>
        <w:t xml:space="preserve"> </w:t>
      </w:r>
      <w:r>
        <w:rPr>
          <w:rFonts w:ascii="宋体" w:hAnsi="宋体" w:cs="宋体"/>
          <w:spacing w:val="7"/>
          <w:sz w:val="24"/>
        </w:rPr>
        <w:t>8.2</w:t>
      </w:r>
      <w:r>
        <w:rPr>
          <w:rFonts w:ascii="宋体" w:hAnsi="宋体" w:cs="宋体"/>
          <w:spacing w:val="-40"/>
          <w:sz w:val="24"/>
        </w:rPr>
        <w:t xml:space="preserve"> </w:t>
      </w:r>
      <w:r>
        <w:rPr>
          <w:rFonts w:ascii="宋体" w:hAnsi="宋体" w:cs="宋体"/>
          <w:spacing w:val="7"/>
          <w:sz w:val="24"/>
        </w:rPr>
        <w:t>款约定进行共同复核和抽样复</w:t>
      </w:r>
      <w:r>
        <w:rPr>
          <w:rFonts w:ascii="宋体" w:hAnsi="宋体" w:cs="宋体"/>
          <w:spacing w:val="6"/>
          <w:sz w:val="24"/>
        </w:rPr>
        <w:t>测。承包人应协助监理人进</w:t>
      </w:r>
      <w:r>
        <w:rPr>
          <w:rFonts w:ascii="宋体" w:hAnsi="宋体" w:cs="宋体"/>
          <w:spacing w:val="8"/>
          <w:sz w:val="24"/>
        </w:rPr>
        <w:t>行复核并按监理人要求提供补充计量资料。</w:t>
      </w:r>
      <w:r>
        <w:rPr>
          <w:rFonts w:ascii="宋体" w:hAnsi="宋体" w:cs="宋体"/>
          <w:spacing w:val="7"/>
          <w:sz w:val="24"/>
        </w:rPr>
        <w:t>承包人未按监理人要求参加复核，监理人复核或</w:t>
      </w:r>
      <w:r>
        <w:rPr>
          <w:rFonts w:ascii="宋体" w:hAnsi="宋体" w:cs="宋体"/>
          <w:spacing w:val="9"/>
          <w:sz w:val="24"/>
        </w:rPr>
        <w:t>修正的工程量视为承包人实际完成的工程量。</w:t>
      </w:r>
    </w:p>
    <w:p w14:paraId="177FFF2A" w14:textId="77777777" w:rsidR="00D86540" w:rsidRDefault="00000000">
      <w:pPr>
        <w:spacing w:before="1" w:line="240" w:lineRule="auto"/>
        <w:ind w:left="23" w:right="94" w:firstLine="426"/>
        <w:rPr>
          <w:rFonts w:ascii="宋体" w:hAnsi="宋体" w:cs="宋体" w:hint="eastAsia"/>
          <w:sz w:val="24"/>
        </w:rPr>
      </w:pPr>
      <w:r>
        <w:rPr>
          <w:rFonts w:ascii="宋体" w:hAnsi="宋体" w:cs="宋体"/>
          <w:spacing w:val="10"/>
          <w:sz w:val="24"/>
        </w:rPr>
        <w:t>（4）监理人认为有必要时，可通知承包人共同进行联合测量</w:t>
      </w:r>
      <w:r>
        <w:rPr>
          <w:rFonts w:ascii="宋体" w:hAnsi="宋体" w:cs="宋体"/>
          <w:spacing w:val="9"/>
          <w:sz w:val="24"/>
        </w:rPr>
        <w:t>、计量，承包人应遵照执</w:t>
      </w:r>
      <w:r>
        <w:rPr>
          <w:rFonts w:ascii="宋体" w:hAnsi="宋体" w:cs="宋体"/>
          <w:spacing w:val="-2"/>
          <w:sz w:val="24"/>
        </w:rPr>
        <w:t>行。</w:t>
      </w:r>
    </w:p>
    <w:p w14:paraId="246CA03D" w14:textId="77777777" w:rsidR="00D86540" w:rsidRDefault="00000000">
      <w:pPr>
        <w:spacing w:before="1" w:line="240" w:lineRule="auto"/>
        <w:ind w:left="23" w:right="94" w:firstLine="426"/>
        <w:rPr>
          <w:rFonts w:ascii="宋体" w:hAnsi="宋体" w:cs="宋体" w:hint="eastAsia"/>
          <w:spacing w:val="10"/>
          <w:sz w:val="24"/>
        </w:rPr>
      </w:pPr>
      <w:r>
        <w:rPr>
          <w:rFonts w:ascii="宋体" w:hAnsi="宋体" w:cs="宋体"/>
          <w:spacing w:val="10"/>
          <w:sz w:val="24"/>
        </w:rPr>
        <w:t>（5）承包人完成工程量清单中每个项目的工程量后，监理人应要求承包人派员共同对每个项目的历次计量报表进行汇总，以核实最终结算工程量。监理人可要求承包人提供补充计量资料，以确定最后一次进度付款的准确工程量。承包人未按监理人要求派员参加的，监理人最终核实的工程量视为承包人完成该项目的准确工程量。</w:t>
      </w:r>
    </w:p>
    <w:p w14:paraId="764BFD8D" w14:textId="77777777" w:rsidR="00D86540" w:rsidRDefault="00000000">
      <w:pPr>
        <w:spacing w:before="161" w:line="240" w:lineRule="auto"/>
        <w:ind w:left="21" w:right="36" w:firstLine="428"/>
        <w:rPr>
          <w:rFonts w:ascii="宋体" w:hAnsi="宋体" w:cs="宋体" w:hint="eastAsia"/>
          <w:sz w:val="24"/>
        </w:rPr>
      </w:pPr>
      <w:r>
        <w:rPr>
          <w:rFonts w:ascii="宋体" w:hAnsi="宋体" w:cs="宋体"/>
          <w:spacing w:val="9"/>
          <w:sz w:val="24"/>
        </w:rPr>
        <w:t>（6）监理人应在收到承包人提交的工程量报表后的7天内进行复核，监理</w:t>
      </w:r>
      <w:r>
        <w:rPr>
          <w:rFonts w:ascii="宋体" w:hAnsi="宋体" w:cs="宋体"/>
          <w:spacing w:val="8"/>
          <w:sz w:val="24"/>
        </w:rPr>
        <w:t>人未在约定时间内复核的，承包人提交的工程量报表中的</w:t>
      </w:r>
      <w:r>
        <w:rPr>
          <w:rFonts w:ascii="宋体" w:hAnsi="宋体" w:cs="宋体"/>
          <w:spacing w:val="7"/>
          <w:sz w:val="24"/>
        </w:rPr>
        <w:t>工程量视为承包人实际完成的工程量，据此计</w:t>
      </w:r>
      <w:r>
        <w:rPr>
          <w:rFonts w:ascii="宋体" w:hAnsi="宋体" w:cs="宋体"/>
          <w:spacing w:val="6"/>
          <w:sz w:val="24"/>
        </w:rPr>
        <w:t>算工程价款。</w:t>
      </w:r>
    </w:p>
    <w:p w14:paraId="5C4B0FAB" w14:textId="77777777" w:rsidR="00D86540" w:rsidRDefault="00000000">
      <w:pPr>
        <w:spacing w:before="1" w:line="240" w:lineRule="auto"/>
        <w:ind w:left="455"/>
        <w:rPr>
          <w:rFonts w:ascii="宋体" w:hAnsi="宋体" w:cs="宋体" w:hint="eastAsia"/>
          <w:sz w:val="24"/>
        </w:rPr>
      </w:pPr>
      <w:r>
        <w:rPr>
          <w:rFonts w:ascii="宋体" w:hAnsi="宋体" w:cs="宋体"/>
          <w:spacing w:val="7"/>
          <w:sz w:val="24"/>
        </w:rPr>
        <w:t>17.1.5</w:t>
      </w:r>
      <w:r>
        <w:rPr>
          <w:rFonts w:ascii="宋体" w:hAnsi="宋体" w:cs="宋体" w:hint="eastAsia"/>
          <w:spacing w:val="7"/>
          <w:sz w:val="24"/>
        </w:rPr>
        <w:t xml:space="preserve"> </w:t>
      </w:r>
      <w:r>
        <w:rPr>
          <w:rFonts w:ascii="宋体" w:hAnsi="宋体" w:cs="宋体"/>
          <w:spacing w:val="7"/>
          <w:sz w:val="24"/>
        </w:rPr>
        <w:t>总价项目的计量（适用于采用支付分解报告）</w:t>
      </w:r>
    </w:p>
    <w:p w14:paraId="46A5004B" w14:textId="77777777" w:rsidR="00D86540" w:rsidRDefault="00000000">
      <w:pPr>
        <w:spacing w:before="273" w:line="240" w:lineRule="auto"/>
        <w:ind w:left="19" w:right="36" w:firstLine="423"/>
        <w:rPr>
          <w:rFonts w:ascii="宋体" w:hAnsi="宋体" w:cs="宋体" w:hint="eastAsia"/>
          <w:sz w:val="24"/>
        </w:rPr>
      </w:pPr>
      <w:r>
        <w:rPr>
          <w:rFonts w:ascii="宋体" w:hAnsi="宋体" w:cs="宋体"/>
          <w:spacing w:val="9"/>
          <w:sz w:val="24"/>
        </w:rPr>
        <w:t>总价项目按照有合同约束力的支付分解表支付。承包人应根据合同条款第10条</w:t>
      </w:r>
      <w:r>
        <w:rPr>
          <w:rFonts w:ascii="宋体" w:hAnsi="宋体" w:cs="宋体"/>
          <w:spacing w:val="8"/>
          <w:sz w:val="24"/>
        </w:rPr>
        <w:t>约定的合同进度计划和总价项目的总价构成、费用性</w:t>
      </w:r>
      <w:r>
        <w:rPr>
          <w:rFonts w:ascii="宋体" w:hAnsi="宋体" w:cs="宋体"/>
          <w:spacing w:val="7"/>
          <w:sz w:val="24"/>
        </w:rPr>
        <w:t>质、计划发生时间和相应工作量等因素对各个</w:t>
      </w:r>
      <w:r>
        <w:rPr>
          <w:rFonts w:ascii="宋体" w:hAnsi="宋体" w:cs="宋体"/>
          <w:spacing w:val="8"/>
          <w:sz w:val="24"/>
        </w:rPr>
        <w:t>总价项目的总价按月进行分解，形成支付分解报告</w:t>
      </w:r>
      <w:r>
        <w:rPr>
          <w:rFonts w:ascii="宋体" w:hAnsi="宋体" w:cs="宋体"/>
          <w:spacing w:val="7"/>
          <w:sz w:val="24"/>
        </w:rPr>
        <w:t>。承包人应当在收到经过监理人批复的合同进度计划后</w:t>
      </w:r>
      <w:r>
        <w:rPr>
          <w:rFonts w:ascii="宋体" w:hAnsi="宋体" w:cs="宋体"/>
          <w:spacing w:val="-34"/>
          <w:sz w:val="24"/>
        </w:rPr>
        <w:t xml:space="preserve"> </w:t>
      </w:r>
      <w:r>
        <w:rPr>
          <w:rFonts w:ascii="宋体" w:hAnsi="宋体" w:cs="宋体"/>
          <w:spacing w:val="7"/>
          <w:sz w:val="24"/>
        </w:rPr>
        <w:t>7</w:t>
      </w:r>
      <w:r>
        <w:rPr>
          <w:rFonts w:ascii="宋体" w:hAnsi="宋体" w:cs="宋体"/>
          <w:spacing w:val="-34"/>
          <w:sz w:val="24"/>
        </w:rPr>
        <w:t xml:space="preserve"> </w:t>
      </w:r>
      <w:r>
        <w:rPr>
          <w:rFonts w:ascii="宋体" w:hAnsi="宋体" w:cs="宋体"/>
          <w:spacing w:val="7"/>
          <w:sz w:val="24"/>
        </w:rPr>
        <w:t>天内，将支付分解报告以及形成支付分解报告的</w:t>
      </w:r>
      <w:r>
        <w:rPr>
          <w:rFonts w:ascii="宋体" w:hAnsi="宋体" w:cs="宋体"/>
          <w:spacing w:val="6"/>
          <w:sz w:val="24"/>
        </w:rPr>
        <w:t>分项计量和总价分解等支持</w:t>
      </w:r>
      <w:r>
        <w:rPr>
          <w:rFonts w:ascii="宋体" w:hAnsi="宋体" w:cs="宋体"/>
          <w:spacing w:val="7"/>
          <w:sz w:val="24"/>
        </w:rPr>
        <w:t>性资料报监理人审批，监理人应当在收到承包人报送的支付分解</w:t>
      </w:r>
      <w:r>
        <w:rPr>
          <w:rFonts w:ascii="宋体" w:hAnsi="宋体" w:cs="宋体"/>
          <w:spacing w:val="6"/>
          <w:sz w:val="24"/>
        </w:rPr>
        <w:t>报告后</w:t>
      </w:r>
      <w:r>
        <w:rPr>
          <w:rFonts w:ascii="宋体" w:hAnsi="宋体" w:cs="宋体"/>
          <w:spacing w:val="-34"/>
          <w:sz w:val="24"/>
        </w:rPr>
        <w:t xml:space="preserve"> </w:t>
      </w:r>
      <w:r>
        <w:rPr>
          <w:rFonts w:ascii="宋体" w:hAnsi="宋体" w:cs="宋体"/>
          <w:spacing w:val="6"/>
          <w:sz w:val="24"/>
        </w:rPr>
        <w:t>7</w:t>
      </w:r>
      <w:r>
        <w:rPr>
          <w:rFonts w:ascii="宋体" w:hAnsi="宋体" w:cs="宋体"/>
          <w:spacing w:val="-34"/>
          <w:sz w:val="24"/>
        </w:rPr>
        <w:t xml:space="preserve"> </w:t>
      </w:r>
      <w:r>
        <w:rPr>
          <w:rFonts w:ascii="宋体" w:hAnsi="宋体" w:cs="宋体"/>
          <w:spacing w:val="6"/>
          <w:sz w:val="24"/>
        </w:rPr>
        <w:t>天内给予批复或提</w:t>
      </w:r>
      <w:r>
        <w:rPr>
          <w:rFonts w:ascii="宋体" w:hAnsi="宋体" w:cs="宋体"/>
          <w:spacing w:val="8"/>
          <w:sz w:val="24"/>
        </w:rPr>
        <w:t>出修改意见，经监理人批准的支付分解报告为有合同</w:t>
      </w:r>
      <w:r>
        <w:rPr>
          <w:rFonts w:ascii="宋体" w:hAnsi="宋体" w:cs="宋体"/>
          <w:spacing w:val="7"/>
          <w:sz w:val="24"/>
        </w:rPr>
        <w:t>约束力的支付分解表。支付分解表应根</w:t>
      </w:r>
      <w:r>
        <w:rPr>
          <w:rFonts w:ascii="宋体" w:hAnsi="宋体" w:cs="宋体"/>
          <w:spacing w:val="9"/>
          <w:sz w:val="24"/>
        </w:rPr>
        <w:t>据合同条款第</w:t>
      </w:r>
      <w:r>
        <w:rPr>
          <w:rFonts w:ascii="宋体" w:hAnsi="宋体" w:cs="宋体"/>
          <w:spacing w:val="-22"/>
          <w:sz w:val="24"/>
        </w:rPr>
        <w:t xml:space="preserve"> </w:t>
      </w:r>
      <w:r>
        <w:rPr>
          <w:rFonts w:ascii="宋体" w:hAnsi="宋体" w:cs="宋体"/>
          <w:spacing w:val="9"/>
          <w:sz w:val="24"/>
        </w:rPr>
        <w:t>10.2</w:t>
      </w:r>
      <w:r>
        <w:rPr>
          <w:rFonts w:ascii="宋体" w:hAnsi="宋体" w:cs="宋体"/>
          <w:spacing w:val="-37"/>
          <w:sz w:val="24"/>
        </w:rPr>
        <w:t xml:space="preserve"> </w:t>
      </w:r>
      <w:r>
        <w:rPr>
          <w:rFonts w:ascii="宋体" w:hAnsi="宋体" w:cs="宋体"/>
          <w:spacing w:val="9"/>
          <w:sz w:val="24"/>
        </w:rPr>
        <w:t>款约定的修订合同进度计划进行修正，修正的程序和</w:t>
      </w:r>
      <w:r>
        <w:rPr>
          <w:rFonts w:ascii="宋体" w:hAnsi="宋体" w:cs="宋体"/>
          <w:spacing w:val="8"/>
          <w:sz w:val="24"/>
        </w:rPr>
        <w:t>期限应当依照本项</w:t>
      </w:r>
      <w:r>
        <w:rPr>
          <w:rFonts w:ascii="宋体" w:hAnsi="宋体" w:cs="宋体"/>
          <w:spacing w:val="9"/>
          <w:sz w:val="24"/>
        </w:rPr>
        <w:t>上述约定，经修正的支付分解表为有合同约束力的支付分解表。</w:t>
      </w:r>
    </w:p>
    <w:p w14:paraId="430909AC" w14:textId="77777777" w:rsidR="00D86540" w:rsidRDefault="00000000">
      <w:pPr>
        <w:spacing w:line="240" w:lineRule="auto"/>
        <w:ind w:left="449"/>
        <w:rPr>
          <w:rFonts w:ascii="宋体" w:hAnsi="宋体" w:cs="宋体" w:hint="eastAsia"/>
          <w:sz w:val="24"/>
        </w:rPr>
      </w:pPr>
      <w:r>
        <w:rPr>
          <w:rFonts w:ascii="宋体" w:hAnsi="宋体" w:cs="宋体"/>
          <w:spacing w:val="8"/>
          <w:sz w:val="24"/>
        </w:rPr>
        <w:t>（1）总价项目的价格调整方法</w:t>
      </w:r>
      <w:r>
        <w:rPr>
          <w:rFonts w:ascii="黑体" w:eastAsia="黑体" w:hAnsi="黑体" w:cs="黑体"/>
          <w:spacing w:val="8"/>
          <w:sz w:val="24"/>
        </w:rPr>
        <w:t>见合同条款专用部分</w:t>
      </w:r>
      <w:r>
        <w:rPr>
          <w:rFonts w:ascii="宋体" w:hAnsi="宋体" w:cs="宋体"/>
          <w:spacing w:val="8"/>
          <w:sz w:val="24"/>
        </w:rPr>
        <w:t>。</w:t>
      </w:r>
    </w:p>
    <w:p w14:paraId="4CC4EFD0" w14:textId="77777777" w:rsidR="00D86540" w:rsidRDefault="00000000">
      <w:pPr>
        <w:spacing w:before="153" w:line="240" w:lineRule="auto"/>
        <w:ind w:left="19" w:right="37" w:firstLine="430"/>
        <w:rPr>
          <w:rFonts w:ascii="宋体" w:hAnsi="宋体" w:cs="宋体" w:hint="eastAsia"/>
          <w:sz w:val="24"/>
        </w:rPr>
      </w:pPr>
      <w:r>
        <w:rPr>
          <w:rFonts w:ascii="宋体" w:hAnsi="宋体" w:cs="宋体"/>
          <w:spacing w:val="10"/>
          <w:sz w:val="24"/>
        </w:rPr>
        <w:t>（2）列入每月进度付款申请单中各总价项目的价值为有合同约束</w:t>
      </w:r>
      <w:r>
        <w:rPr>
          <w:rFonts w:ascii="宋体" w:hAnsi="宋体" w:cs="宋体"/>
          <w:spacing w:val="9"/>
          <w:sz w:val="24"/>
        </w:rPr>
        <w:t>力的支付分解表中对</w:t>
      </w:r>
      <w:r>
        <w:rPr>
          <w:rFonts w:ascii="宋体" w:hAnsi="宋体" w:cs="宋体"/>
          <w:spacing w:val="8"/>
          <w:sz w:val="24"/>
        </w:rPr>
        <w:t>应月份的总价项目总价值。</w:t>
      </w:r>
    </w:p>
    <w:p w14:paraId="3A30E0B8" w14:textId="77777777" w:rsidR="00D86540" w:rsidRDefault="00000000">
      <w:pPr>
        <w:spacing w:before="1" w:line="240" w:lineRule="auto"/>
        <w:ind w:left="59" w:right="39" w:firstLine="390"/>
        <w:rPr>
          <w:rFonts w:ascii="宋体" w:hAnsi="宋体" w:cs="宋体" w:hint="eastAsia"/>
          <w:sz w:val="24"/>
        </w:rPr>
      </w:pPr>
      <w:r>
        <w:rPr>
          <w:rFonts w:ascii="宋体" w:hAnsi="宋体" w:cs="宋体"/>
          <w:spacing w:val="10"/>
          <w:sz w:val="24"/>
        </w:rPr>
        <w:t>（3）监理人根据有合同约束力的支付分解表复核列入每月进</w:t>
      </w:r>
      <w:r>
        <w:rPr>
          <w:rFonts w:ascii="宋体" w:hAnsi="宋体" w:cs="宋体"/>
          <w:spacing w:val="9"/>
          <w:sz w:val="24"/>
        </w:rPr>
        <w:t>度付款申请单中的总价项</w:t>
      </w:r>
      <w:r>
        <w:rPr>
          <w:rFonts w:ascii="宋体" w:hAnsi="宋体" w:cs="宋体"/>
          <w:spacing w:val="-1"/>
          <w:sz w:val="24"/>
        </w:rPr>
        <w:t>目的总价值。</w:t>
      </w:r>
    </w:p>
    <w:p w14:paraId="0029CABD" w14:textId="77777777" w:rsidR="00D86540" w:rsidRDefault="00000000">
      <w:pPr>
        <w:spacing w:before="2" w:line="240" w:lineRule="auto"/>
        <w:ind w:left="19" w:firstLine="430"/>
        <w:rPr>
          <w:rFonts w:ascii="宋体" w:hAnsi="宋体" w:cs="宋体" w:hint="eastAsia"/>
          <w:sz w:val="24"/>
        </w:rPr>
      </w:pPr>
      <w:r>
        <w:rPr>
          <w:rFonts w:ascii="宋体" w:hAnsi="宋体" w:cs="宋体"/>
          <w:spacing w:val="7"/>
          <w:sz w:val="24"/>
        </w:rPr>
        <w:t>（4）除按照第15条约定的变更外，在竣工结算时总价项目的工程量不应当重</w:t>
      </w:r>
      <w:r>
        <w:rPr>
          <w:rFonts w:ascii="宋体" w:hAnsi="宋体" w:cs="宋体"/>
          <w:spacing w:val="6"/>
          <w:sz w:val="24"/>
        </w:rPr>
        <w:t>新计量，</w:t>
      </w:r>
      <w:r>
        <w:rPr>
          <w:rFonts w:ascii="宋体" w:hAnsi="宋体" w:cs="宋体"/>
          <w:spacing w:val="9"/>
          <w:sz w:val="24"/>
        </w:rPr>
        <w:t>签约合同价所基于的工程量即是用于竣工结算的最终工程量。</w:t>
      </w:r>
    </w:p>
    <w:p w14:paraId="5E536A9B" w14:textId="77777777" w:rsidR="00D86540" w:rsidRDefault="00000000">
      <w:pPr>
        <w:spacing w:before="1" w:line="240" w:lineRule="auto"/>
        <w:ind w:left="455"/>
        <w:rPr>
          <w:rFonts w:ascii="宋体" w:hAnsi="宋体" w:cs="宋体" w:hint="eastAsia"/>
          <w:sz w:val="24"/>
        </w:rPr>
      </w:pPr>
      <w:r>
        <w:rPr>
          <w:rFonts w:ascii="宋体" w:hAnsi="宋体" w:cs="宋体"/>
          <w:spacing w:val="8"/>
          <w:sz w:val="24"/>
        </w:rPr>
        <w:t>17.1.5</w:t>
      </w:r>
      <w:r>
        <w:rPr>
          <w:rFonts w:ascii="宋体" w:hAnsi="宋体" w:cs="宋体" w:hint="eastAsia"/>
          <w:spacing w:val="8"/>
          <w:sz w:val="24"/>
        </w:rPr>
        <w:t xml:space="preserve"> </w:t>
      </w:r>
      <w:r>
        <w:rPr>
          <w:rFonts w:ascii="宋体" w:hAnsi="宋体" w:cs="宋体"/>
          <w:spacing w:val="8"/>
          <w:sz w:val="24"/>
        </w:rPr>
        <w:t>总价项目的计量（适用于采</w:t>
      </w:r>
      <w:r>
        <w:rPr>
          <w:rFonts w:ascii="宋体" w:hAnsi="宋体" w:cs="宋体"/>
          <w:spacing w:val="7"/>
          <w:sz w:val="24"/>
        </w:rPr>
        <w:t>用按实际完成工程量计量）</w:t>
      </w:r>
    </w:p>
    <w:p w14:paraId="412DB41F" w14:textId="77777777" w:rsidR="00D86540" w:rsidRDefault="00000000">
      <w:pPr>
        <w:spacing w:before="163" w:line="240" w:lineRule="auto"/>
        <w:ind w:left="23" w:right="39" w:firstLine="426"/>
        <w:rPr>
          <w:rFonts w:ascii="宋体" w:hAnsi="宋体" w:cs="宋体" w:hint="eastAsia"/>
          <w:sz w:val="24"/>
        </w:rPr>
      </w:pPr>
      <w:r>
        <w:rPr>
          <w:rFonts w:ascii="宋体" w:hAnsi="宋体" w:cs="宋体"/>
          <w:spacing w:val="10"/>
          <w:sz w:val="24"/>
        </w:rPr>
        <w:t>（1）总价项目的计量和支付应以总价为基础，对承包人实际</w:t>
      </w:r>
      <w:r>
        <w:rPr>
          <w:rFonts w:ascii="宋体" w:hAnsi="宋体" w:cs="宋体"/>
          <w:spacing w:val="9"/>
          <w:sz w:val="24"/>
        </w:rPr>
        <w:t>完成的工程量进行计量，</w:t>
      </w:r>
      <w:r>
        <w:rPr>
          <w:rFonts w:ascii="宋体" w:hAnsi="宋体" w:cs="宋体"/>
          <w:spacing w:val="7"/>
          <w:sz w:val="24"/>
        </w:rPr>
        <w:t>是进行工程目标管理和控制进度款支付的依据。总价项目的价格调整方法</w:t>
      </w:r>
      <w:r>
        <w:rPr>
          <w:rFonts w:ascii="黑体" w:eastAsia="黑体" w:hAnsi="黑体" w:cs="黑体"/>
          <w:spacing w:val="7"/>
          <w:sz w:val="24"/>
        </w:rPr>
        <w:t>见合同条款专用部</w:t>
      </w:r>
      <w:r>
        <w:rPr>
          <w:rFonts w:ascii="黑体" w:eastAsia="黑体" w:hAnsi="黑体" w:cs="黑体"/>
          <w:spacing w:val="-2"/>
          <w:sz w:val="24"/>
        </w:rPr>
        <w:t>分</w:t>
      </w:r>
      <w:r>
        <w:rPr>
          <w:rFonts w:ascii="宋体" w:hAnsi="宋体" w:cs="宋体"/>
          <w:spacing w:val="-2"/>
          <w:sz w:val="24"/>
        </w:rPr>
        <w:t>。</w:t>
      </w:r>
    </w:p>
    <w:p w14:paraId="1163DC23" w14:textId="77777777" w:rsidR="00D86540" w:rsidRDefault="00000000">
      <w:pPr>
        <w:spacing w:before="1" w:line="240" w:lineRule="auto"/>
        <w:ind w:left="21" w:right="36" w:firstLine="428"/>
        <w:rPr>
          <w:rFonts w:ascii="宋体" w:hAnsi="宋体" w:cs="宋体" w:hint="eastAsia"/>
          <w:sz w:val="24"/>
        </w:rPr>
      </w:pPr>
      <w:r>
        <w:rPr>
          <w:rFonts w:ascii="宋体" w:hAnsi="宋体" w:cs="宋体"/>
          <w:spacing w:val="8"/>
          <w:sz w:val="24"/>
        </w:rPr>
        <w:t>（2）承包人在合同条款专用部分第17.1.3（1）</w:t>
      </w:r>
      <w:r>
        <w:rPr>
          <w:rFonts w:ascii="宋体" w:hAnsi="宋体" w:cs="宋体"/>
          <w:spacing w:val="-37"/>
          <w:sz w:val="24"/>
        </w:rPr>
        <w:t xml:space="preserve"> </w:t>
      </w:r>
      <w:r>
        <w:rPr>
          <w:rFonts w:ascii="宋体" w:hAnsi="宋体" w:cs="宋体"/>
          <w:spacing w:val="8"/>
          <w:sz w:val="24"/>
        </w:rPr>
        <w:t>目约定的每月计量截止日期后</w:t>
      </w:r>
      <w:r>
        <w:rPr>
          <w:rFonts w:ascii="宋体" w:hAnsi="宋体" w:cs="宋体"/>
          <w:spacing w:val="7"/>
          <w:sz w:val="24"/>
        </w:rPr>
        <w:t>，对已</w:t>
      </w:r>
      <w:r>
        <w:rPr>
          <w:rFonts w:ascii="宋体" w:hAnsi="宋体" w:cs="宋体"/>
          <w:spacing w:val="9"/>
          <w:sz w:val="24"/>
        </w:rPr>
        <w:t>完成的分部分项工程项目的项目，按照合同条</w:t>
      </w:r>
      <w:r>
        <w:rPr>
          <w:rFonts w:ascii="宋体" w:hAnsi="宋体" w:cs="宋体"/>
          <w:spacing w:val="8"/>
          <w:sz w:val="24"/>
        </w:rPr>
        <w:t>款第17.1.2</w:t>
      </w:r>
      <w:r>
        <w:rPr>
          <w:rFonts w:ascii="宋体" w:hAnsi="宋体" w:cs="宋体"/>
          <w:spacing w:val="-37"/>
          <w:sz w:val="24"/>
        </w:rPr>
        <w:t xml:space="preserve"> </w:t>
      </w:r>
      <w:r>
        <w:rPr>
          <w:rFonts w:ascii="宋体" w:hAnsi="宋体" w:cs="宋体"/>
          <w:spacing w:val="8"/>
          <w:sz w:val="24"/>
        </w:rPr>
        <w:t>项约定的计量方法进行计量，对已完成的措施项目的相关项目，按其总价构成</w:t>
      </w:r>
      <w:r>
        <w:rPr>
          <w:rFonts w:ascii="宋体" w:hAnsi="宋体" w:cs="宋体"/>
          <w:spacing w:val="7"/>
          <w:sz w:val="24"/>
        </w:rPr>
        <w:t>、</w:t>
      </w:r>
      <w:r>
        <w:rPr>
          <w:rFonts w:ascii="宋体" w:hAnsi="宋体" w:cs="宋体"/>
          <w:spacing w:val="7"/>
          <w:sz w:val="24"/>
        </w:rPr>
        <w:lastRenderedPageBreak/>
        <w:t>费用性质和实际发生比例进行计量，向监理</w:t>
      </w:r>
      <w:r>
        <w:rPr>
          <w:rFonts w:ascii="宋体" w:hAnsi="宋体" w:cs="宋体"/>
          <w:spacing w:val="9"/>
          <w:sz w:val="24"/>
        </w:rPr>
        <w:t>人提交进度付款申请单、已完成工程量报表和有关计量资料。</w:t>
      </w:r>
    </w:p>
    <w:p w14:paraId="3F00DA25" w14:textId="77777777" w:rsidR="00D86540" w:rsidRDefault="00000000">
      <w:pPr>
        <w:spacing w:before="1" w:line="240" w:lineRule="auto"/>
        <w:ind w:left="21" w:right="36" w:firstLine="428"/>
        <w:rPr>
          <w:rFonts w:ascii="宋体" w:hAnsi="宋体" w:cs="宋体" w:hint="eastAsia"/>
          <w:spacing w:val="8"/>
          <w:sz w:val="24"/>
        </w:rPr>
      </w:pPr>
      <w:r>
        <w:rPr>
          <w:rFonts w:ascii="宋体" w:hAnsi="宋体" w:cs="宋体"/>
          <w:spacing w:val="8"/>
          <w:sz w:val="24"/>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14:paraId="1EBD9675" w14:textId="77777777" w:rsidR="00D86540" w:rsidRDefault="00000000">
      <w:pPr>
        <w:spacing w:before="1" w:line="240" w:lineRule="auto"/>
        <w:ind w:left="21" w:right="36" w:firstLine="428"/>
        <w:rPr>
          <w:rFonts w:ascii="宋体" w:hAnsi="宋体" w:cs="宋体" w:hint="eastAsia"/>
          <w:spacing w:val="8"/>
          <w:sz w:val="24"/>
        </w:rPr>
      </w:pPr>
      <w:r>
        <w:rPr>
          <w:rFonts w:ascii="宋体" w:hAnsi="宋体" w:cs="宋体"/>
          <w:spacing w:val="8"/>
          <w:sz w:val="24"/>
        </w:rPr>
        <w:t>（4）监理人应在收到承包人提交的工程量报表后的 7 天内进行复核，监理人未在约定时间内复核的，承包人提交的工程量报表中的工程量视为承包人实际完成的工程量，据此计算工程价款。</w:t>
      </w:r>
    </w:p>
    <w:p w14:paraId="6A41D840" w14:textId="77777777" w:rsidR="00D86540" w:rsidRDefault="00000000">
      <w:pPr>
        <w:spacing w:before="163" w:line="240" w:lineRule="auto"/>
        <w:ind w:left="19" w:right="119" w:firstLine="430"/>
        <w:rPr>
          <w:rFonts w:ascii="宋体" w:hAnsi="宋体" w:cs="宋体" w:hint="eastAsia"/>
          <w:sz w:val="24"/>
        </w:rPr>
      </w:pPr>
      <w:r>
        <w:rPr>
          <w:rFonts w:ascii="宋体" w:hAnsi="宋体" w:cs="宋体"/>
          <w:spacing w:val="7"/>
          <w:sz w:val="24"/>
        </w:rPr>
        <w:t>（5）除按照第15</w:t>
      </w:r>
      <w:r>
        <w:rPr>
          <w:rFonts w:ascii="宋体" w:hAnsi="宋体" w:cs="宋体"/>
          <w:spacing w:val="-36"/>
          <w:sz w:val="24"/>
        </w:rPr>
        <w:t xml:space="preserve"> </w:t>
      </w:r>
      <w:r>
        <w:rPr>
          <w:rFonts w:ascii="宋体" w:hAnsi="宋体" w:cs="宋体"/>
          <w:spacing w:val="7"/>
          <w:sz w:val="24"/>
        </w:rPr>
        <w:t>条约定的变更外，在竣工结算时总价项目的工程量不应当重</w:t>
      </w:r>
      <w:r>
        <w:rPr>
          <w:rFonts w:ascii="宋体" w:hAnsi="宋体" w:cs="宋体"/>
          <w:spacing w:val="6"/>
          <w:sz w:val="24"/>
        </w:rPr>
        <w:t>新计量，</w:t>
      </w:r>
      <w:r>
        <w:rPr>
          <w:rFonts w:ascii="宋体" w:hAnsi="宋体" w:cs="宋体"/>
          <w:spacing w:val="9"/>
          <w:sz w:val="24"/>
        </w:rPr>
        <w:t>签约合同价所基于的工程量即是用于竣工结算的最终工程量。</w:t>
      </w:r>
    </w:p>
    <w:p w14:paraId="7B11EF9B"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28"/>
        <w:jc w:val="left"/>
        <w:outlineLvl w:val="3"/>
        <w:rPr>
          <w:rFonts w:ascii="宋体" w:hAnsi="宋体" w:cs="宋体" w:hint="eastAsia"/>
          <w:sz w:val="24"/>
        </w:rPr>
      </w:pPr>
      <w:bookmarkStart w:id="1349" w:name="bookmark216"/>
      <w:bookmarkEnd w:id="1349"/>
      <w:r>
        <w:rPr>
          <w:rFonts w:ascii="宋体" w:hAnsi="宋体" w:cs="宋体"/>
          <w:spacing w:val="-6"/>
          <w:sz w:val="24"/>
        </w:rPr>
        <w:t>17.2</w:t>
      </w:r>
      <w:r>
        <w:rPr>
          <w:rFonts w:ascii="宋体" w:hAnsi="宋体" w:cs="宋体" w:hint="eastAsia"/>
          <w:spacing w:val="6"/>
          <w:sz w:val="24"/>
        </w:rPr>
        <w:t xml:space="preserve"> </w:t>
      </w:r>
      <w:r>
        <w:rPr>
          <w:rFonts w:ascii="宋体" w:hAnsi="宋体" w:cs="宋体"/>
          <w:spacing w:val="-6"/>
          <w:sz w:val="24"/>
        </w:rPr>
        <w:t>预付款</w:t>
      </w:r>
    </w:p>
    <w:p w14:paraId="7A21FDC6" w14:textId="77777777" w:rsidR="00D86540" w:rsidRDefault="00000000">
      <w:pPr>
        <w:spacing w:before="295" w:line="240" w:lineRule="auto"/>
        <w:ind w:left="455"/>
        <w:rPr>
          <w:rFonts w:ascii="宋体" w:hAnsi="宋体" w:cs="宋体" w:hint="eastAsia"/>
          <w:sz w:val="24"/>
        </w:rPr>
      </w:pPr>
      <w:r>
        <w:rPr>
          <w:rFonts w:ascii="宋体" w:hAnsi="宋体" w:cs="宋体"/>
          <w:spacing w:val="2"/>
          <w:sz w:val="24"/>
        </w:rPr>
        <w:t>17.2.1</w:t>
      </w:r>
      <w:r>
        <w:rPr>
          <w:rFonts w:ascii="宋体" w:hAnsi="宋体" w:cs="宋体" w:hint="eastAsia"/>
          <w:spacing w:val="13"/>
          <w:sz w:val="24"/>
        </w:rPr>
        <w:t xml:space="preserve"> </w:t>
      </w:r>
      <w:r>
        <w:rPr>
          <w:rFonts w:ascii="宋体" w:hAnsi="宋体" w:cs="宋体"/>
          <w:spacing w:val="2"/>
          <w:sz w:val="24"/>
        </w:rPr>
        <w:t>预付款</w:t>
      </w:r>
    </w:p>
    <w:p w14:paraId="05118780" w14:textId="77777777" w:rsidR="00D86540" w:rsidRDefault="00000000">
      <w:pPr>
        <w:spacing w:before="161" w:line="240" w:lineRule="auto"/>
        <w:ind w:left="19" w:right="156" w:firstLine="422"/>
        <w:rPr>
          <w:rFonts w:ascii="宋体" w:hAnsi="宋体" w:cs="宋体" w:hint="eastAsia"/>
          <w:sz w:val="24"/>
        </w:rPr>
      </w:pPr>
      <w:r>
        <w:rPr>
          <w:rFonts w:ascii="宋体" w:hAnsi="宋体" w:cs="宋体"/>
          <w:spacing w:val="7"/>
          <w:sz w:val="24"/>
        </w:rPr>
        <w:t>预付款用于承包人为合同工程施工购置材料、施工设备、修建临时设施以及组织施工队</w:t>
      </w:r>
      <w:r>
        <w:rPr>
          <w:rFonts w:ascii="宋体" w:hAnsi="宋体" w:cs="宋体"/>
          <w:spacing w:val="8"/>
          <w:sz w:val="24"/>
        </w:rPr>
        <w:t>伍进场等。预付款必须专用于合同工程。预付款的额</w:t>
      </w:r>
      <w:r>
        <w:rPr>
          <w:rFonts w:ascii="宋体" w:hAnsi="宋体" w:cs="宋体"/>
          <w:spacing w:val="7"/>
          <w:sz w:val="24"/>
        </w:rPr>
        <w:t>度和预付办法以及支付时间</w:t>
      </w:r>
      <w:r>
        <w:rPr>
          <w:rFonts w:ascii="黑体" w:eastAsia="黑体" w:hAnsi="黑体" w:cs="黑体"/>
          <w:spacing w:val="7"/>
          <w:sz w:val="24"/>
        </w:rPr>
        <w:t>见合同条款</w:t>
      </w:r>
      <w:r>
        <w:rPr>
          <w:rFonts w:ascii="黑体" w:eastAsia="黑体" w:hAnsi="黑体" w:cs="黑体"/>
          <w:spacing w:val="6"/>
          <w:sz w:val="24"/>
        </w:rPr>
        <w:t>专用部分</w:t>
      </w:r>
      <w:r>
        <w:rPr>
          <w:rFonts w:ascii="宋体" w:hAnsi="宋体" w:cs="宋体"/>
          <w:spacing w:val="6"/>
          <w:sz w:val="24"/>
        </w:rPr>
        <w:t>。</w:t>
      </w:r>
    </w:p>
    <w:p w14:paraId="0C87E2A4" w14:textId="77777777" w:rsidR="00D86540" w:rsidRDefault="00000000">
      <w:pPr>
        <w:spacing w:line="240" w:lineRule="auto"/>
        <w:ind w:left="444"/>
        <w:rPr>
          <w:rFonts w:ascii="宋体" w:hAnsi="宋体" w:cs="宋体" w:hint="eastAsia"/>
          <w:sz w:val="24"/>
        </w:rPr>
      </w:pPr>
      <w:r>
        <w:rPr>
          <w:rFonts w:ascii="宋体" w:hAnsi="宋体" w:cs="宋体"/>
          <w:spacing w:val="9"/>
          <w:sz w:val="24"/>
        </w:rPr>
        <w:t>安全生产标准化措施费预付款额度及方式</w:t>
      </w:r>
      <w:r>
        <w:rPr>
          <w:rFonts w:ascii="黑体" w:eastAsia="黑体" w:hAnsi="黑体" w:cs="黑体"/>
          <w:spacing w:val="9"/>
          <w:sz w:val="24"/>
        </w:rPr>
        <w:t>见合同条款专用部分</w:t>
      </w:r>
      <w:r>
        <w:rPr>
          <w:rFonts w:ascii="宋体" w:hAnsi="宋体" w:cs="宋体"/>
          <w:spacing w:val="9"/>
          <w:sz w:val="24"/>
        </w:rPr>
        <w:t>。</w:t>
      </w:r>
    </w:p>
    <w:p w14:paraId="540E5657" w14:textId="77777777" w:rsidR="00D86540" w:rsidRDefault="00000000">
      <w:pPr>
        <w:spacing w:before="162" w:line="240" w:lineRule="auto"/>
        <w:ind w:left="441"/>
        <w:rPr>
          <w:rFonts w:ascii="宋体" w:hAnsi="宋体" w:cs="宋体" w:hint="eastAsia"/>
          <w:sz w:val="24"/>
        </w:rPr>
      </w:pPr>
      <w:r>
        <w:rPr>
          <w:rFonts w:ascii="宋体" w:hAnsi="宋体" w:cs="宋体"/>
          <w:spacing w:val="9"/>
          <w:sz w:val="24"/>
        </w:rPr>
        <w:t>预付款额度及安全生产标准化措施费预付款额度均应满足相应规定。</w:t>
      </w:r>
    </w:p>
    <w:p w14:paraId="45131A40" w14:textId="77777777" w:rsidR="00D86540" w:rsidRDefault="00000000">
      <w:pPr>
        <w:spacing w:before="160" w:line="240" w:lineRule="auto"/>
        <w:ind w:left="21" w:right="156" w:firstLine="421"/>
        <w:rPr>
          <w:rFonts w:ascii="宋体" w:hAnsi="宋体" w:cs="宋体" w:hint="eastAsia"/>
          <w:sz w:val="24"/>
        </w:rPr>
      </w:pPr>
      <w:r>
        <w:rPr>
          <w:rFonts w:ascii="宋体" w:hAnsi="宋体" w:cs="宋体"/>
          <w:spacing w:val="9"/>
          <w:sz w:val="24"/>
        </w:rPr>
        <w:t>发包人逾期支付合同约定的预付款，除承担第</w:t>
      </w:r>
      <w:r>
        <w:rPr>
          <w:rFonts w:ascii="宋体" w:hAnsi="宋体" w:cs="宋体"/>
          <w:spacing w:val="-35"/>
          <w:sz w:val="24"/>
        </w:rPr>
        <w:t xml:space="preserve"> </w:t>
      </w:r>
      <w:r>
        <w:rPr>
          <w:rFonts w:ascii="宋体" w:hAnsi="宋体" w:cs="宋体"/>
          <w:spacing w:val="9"/>
          <w:sz w:val="24"/>
        </w:rPr>
        <w:t>22.2</w:t>
      </w:r>
      <w:r>
        <w:rPr>
          <w:rFonts w:ascii="宋体" w:hAnsi="宋体" w:cs="宋体"/>
          <w:spacing w:val="-38"/>
          <w:sz w:val="24"/>
        </w:rPr>
        <w:t xml:space="preserve"> </w:t>
      </w:r>
      <w:r>
        <w:rPr>
          <w:rFonts w:ascii="宋体" w:hAnsi="宋体" w:cs="宋体"/>
          <w:spacing w:val="9"/>
          <w:sz w:val="24"/>
        </w:rPr>
        <w:t>款约定的违约责任外，还应向承包</w:t>
      </w:r>
      <w:r>
        <w:rPr>
          <w:rFonts w:ascii="宋体" w:hAnsi="宋体" w:cs="宋体"/>
          <w:spacing w:val="6"/>
          <w:sz w:val="24"/>
        </w:rPr>
        <w:t>人支付按第17.3.3</w:t>
      </w:r>
      <w:r>
        <w:rPr>
          <w:rFonts w:ascii="宋体" w:hAnsi="宋体" w:cs="宋体"/>
          <w:spacing w:val="-56"/>
          <w:sz w:val="24"/>
        </w:rPr>
        <w:t xml:space="preserve"> </w:t>
      </w:r>
      <w:r>
        <w:rPr>
          <w:rFonts w:ascii="宋体" w:hAnsi="宋体" w:cs="宋体"/>
          <w:spacing w:val="6"/>
          <w:sz w:val="24"/>
        </w:rPr>
        <w:t>(2)目约定的标准和方法计算的逾期付款违约金。</w:t>
      </w:r>
    </w:p>
    <w:p w14:paraId="08E2F081" w14:textId="77777777" w:rsidR="00D86540" w:rsidRDefault="00000000">
      <w:pPr>
        <w:spacing w:before="1" w:line="240" w:lineRule="auto"/>
        <w:ind w:left="455"/>
        <w:rPr>
          <w:rFonts w:ascii="宋体" w:hAnsi="宋体" w:cs="宋体" w:hint="eastAsia"/>
          <w:sz w:val="24"/>
        </w:rPr>
      </w:pPr>
      <w:r>
        <w:rPr>
          <w:rFonts w:ascii="宋体" w:hAnsi="宋体" w:cs="宋体"/>
          <w:spacing w:val="6"/>
          <w:sz w:val="24"/>
        </w:rPr>
        <w:t>17.2.2</w:t>
      </w:r>
      <w:r>
        <w:rPr>
          <w:rFonts w:ascii="宋体" w:hAnsi="宋体" w:cs="宋体" w:hint="eastAsia"/>
          <w:spacing w:val="6"/>
          <w:sz w:val="24"/>
        </w:rPr>
        <w:t xml:space="preserve"> </w:t>
      </w:r>
      <w:r>
        <w:rPr>
          <w:rFonts w:ascii="宋体" w:hAnsi="宋体" w:cs="宋体"/>
          <w:spacing w:val="6"/>
          <w:sz w:val="24"/>
        </w:rPr>
        <w:t>预付款的扣回与还清</w:t>
      </w:r>
    </w:p>
    <w:p w14:paraId="053143E2" w14:textId="77777777" w:rsidR="00D86540" w:rsidRDefault="00000000">
      <w:pPr>
        <w:spacing w:before="163" w:line="240" w:lineRule="auto"/>
        <w:ind w:left="21" w:right="103" w:firstLine="420"/>
        <w:rPr>
          <w:rFonts w:ascii="宋体" w:hAnsi="宋体" w:cs="宋体" w:hint="eastAsia"/>
          <w:sz w:val="24"/>
        </w:rPr>
      </w:pPr>
      <w:r>
        <w:rPr>
          <w:rFonts w:ascii="宋体" w:hAnsi="宋体" w:cs="宋体"/>
          <w:spacing w:val="7"/>
          <w:sz w:val="24"/>
        </w:rPr>
        <w:t>预付款在进度付款中按照合同约定扣回。在颁发工程接收证书前，由于不可抗力或其他</w:t>
      </w:r>
      <w:r>
        <w:rPr>
          <w:rFonts w:ascii="宋体" w:hAnsi="宋体" w:cs="宋体"/>
          <w:spacing w:val="9"/>
          <w:sz w:val="24"/>
        </w:rPr>
        <w:t>原因解除合同时，预付款尚未扣清的，尚未扣清的预付款余额应作为承包</w:t>
      </w:r>
      <w:r>
        <w:rPr>
          <w:rFonts w:ascii="宋体" w:hAnsi="宋体" w:cs="宋体"/>
          <w:spacing w:val="8"/>
          <w:sz w:val="24"/>
        </w:rPr>
        <w:t>人的到期应付款。预付款扣回办法</w:t>
      </w:r>
      <w:r>
        <w:rPr>
          <w:rFonts w:ascii="黑体" w:eastAsia="黑体" w:hAnsi="黑体" w:cs="黑体"/>
          <w:spacing w:val="8"/>
          <w:sz w:val="24"/>
        </w:rPr>
        <w:t>见合同条款专用部分</w:t>
      </w:r>
      <w:r>
        <w:rPr>
          <w:rFonts w:ascii="宋体" w:hAnsi="宋体" w:cs="宋体"/>
          <w:spacing w:val="8"/>
          <w:sz w:val="24"/>
        </w:rPr>
        <w:t>。</w:t>
      </w:r>
    </w:p>
    <w:p w14:paraId="4E05DF5C"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4"/>
        <w:jc w:val="left"/>
        <w:outlineLvl w:val="3"/>
        <w:rPr>
          <w:rFonts w:ascii="宋体" w:hAnsi="宋体" w:cs="宋体" w:hint="eastAsia"/>
          <w:sz w:val="24"/>
        </w:rPr>
      </w:pPr>
      <w:bookmarkStart w:id="1350" w:name="bookmark217"/>
      <w:bookmarkEnd w:id="1350"/>
      <w:r>
        <w:rPr>
          <w:rFonts w:ascii="宋体" w:hAnsi="宋体" w:cs="宋体"/>
          <w:spacing w:val="-3"/>
          <w:sz w:val="24"/>
        </w:rPr>
        <w:t>17.3</w:t>
      </w:r>
      <w:r>
        <w:rPr>
          <w:rFonts w:ascii="宋体" w:hAnsi="宋体" w:cs="宋体" w:hint="eastAsia"/>
          <w:spacing w:val="-3"/>
          <w:sz w:val="24"/>
        </w:rPr>
        <w:t xml:space="preserve"> </w:t>
      </w:r>
      <w:r>
        <w:rPr>
          <w:rFonts w:ascii="宋体" w:hAnsi="宋体" w:cs="宋体"/>
          <w:spacing w:val="-3"/>
          <w:sz w:val="24"/>
        </w:rPr>
        <w:t>工程进度付款</w:t>
      </w:r>
    </w:p>
    <w:p w14:paraId="5256B758" w14:textId="77777777" w:rsidR="00D86540" w:rsidRDefault="00000000">
      <w:pPr>
        <w:spacing w:before="298" w:line="240" w:lineRule="auto"/>
        <w:ind w:left="455"/>
        <w:rPr>
          <w:rFonts w:ascii="宋体" w:hAnsi="宋体" w:cs="宋体" w:hint="eastAsia"/>
          <w:sz w:val="24"/>
        </w:rPr>
      </w:pPr>
      <w:r>
        <w:rPr>
          <w:rFonts w:ascii="宋体" w:hAnsi="宋体" w:cs="宋体"/>
          <w:spacing w:val="4"/>
          <w:sz w:val="24"/>
        </w:rPr>
        <w:t>17.3.1</w:t>
      </w:r>
      <w:r>
        <w:rPr>
          <w:rFonts w:ascii="宋体" w:hAnsi="宋体" w:cs="宋体" w:hint="eastAsia"/>
          <w:spacing w:val="4"/>
          <w:sz w:val="24"/>
        </w:rPr>
        <w:t xml:space="preserve"> </w:t>
      </w:r>
      <w:r>
        <w:rPr>
          <w:rFonts w:ascii="宋体" w:hAnsi="宋体" w:cs="宋体"/>
          <w:spacing w:val="4"/>
          <w:sz w:val="24"/>
        </w:rPr>
        <w:t>付款周期</w:t>
      </w:r>
    </w:p>
    <w:p w14:paraId="63C48C86" w14:textId="77777777" w:rsidR="00D86540" w:rsidRDefault="00000000">
      <w:pPr>
        <w:spacing w:before="161" w:line="240" w:lineRule="auto"/>
        <w:ind w:left="439"/>
        <w:rPr>
          <w:rFonts w:ascii="宋体" w:hAnsi="宋体" w:cs="宋体" w:hint="eastAsia"/>
          <w:sz w:val="24"/>
        </w:rPr>
      </w:pPr>
      <w:r>
        <w:rPr>
          <w:rFonts w:ascii="宋体" w:hAnsi="宋体" w:cs="宋体"/>
          <w:spacing w:val="8"/>
          <w:sz w:val="24"/>
        </w:rPr>
        <w:t>付款周期同计量周期。</w:t>
      </w:r>
    </w:p>
    <w:p w14:paraId="064FDD8E" w14:textId="77777777" w:rsidR="00D86540" w:rsidRDefault="00000000">
      <w:pPr>
        <w:spacing w:before="161" w:line="240" w:lineRule="auto"/>
        <w:ind w:left="455"/>
        <w:rPr>
          <w:rFonts w:ascii="宋体" w:hAnsi="宋体" w:cs="宋体" w:hint="eastAsia"/>
          <w:sz w:val="24"/>
        </w:rPr>
      </w:pPr>
      <w:r>
        <w:rPr>
          <w:rFonts w:ascii="宋体" w:hAnsi="宋体" w:cs="宋体"/>
          <w:spacing w:val="5"/>
          <w:sz w:val="24"/>
        </w:rPr>
        <w:t>17.3.2</w:t>
      </w:r>
      <w:r>
        <w:rPr>
          <w:rFonts w:ascii="宋体" w:hAnsi="宋体" w:cs="宋体" w:hint="eastAsia"/>
          <w:spacing w:val="5"/>
          <w:sz w:val="24"/>
        </w:rPr>
        <w:t xml:space="preserve"> </w:t>
      </w:r>
      <w:r>
        <w:rPr>
          <w:rFonts w:ascii="宋体" w:hAnsi="宋体" w:cs="宋体"/>
          <w:spacing w:val="5"/>
          <w:sz w:val="24"/>
        </w:rPr>
        <w:t>进度付款申请单</w:t>
      </w:r>
    </w:p>
    <w:p w14:paraId="40F34124" w14:textId="77777777" w:rsidR="00D86540" w:rsidRDefault="00000000">
      <w:pPr>
        <w:spacing w:before="161" w:line="240" w:lineRule="auto"/>
        <w:ind w:left="19" w:right="156" w:firstLine="420"/>
        <w:rPr>
          <w:rFonts w:ascii="宋体" w:hAnsi="宋体" w:cs="宋体" w:hint="eastAsia"/>
          <w:sz w:val="24"/>
        </w:rPr>
      </w:pPr>
      <w:r>
        <w:rPr>
          <w:rFonts w:ascii="宋体" w:hAnsi="宋体" w:cs="宋体"/>
          <w:spacing w:val="7"/>
          <w:sz w:val="24"/>
        </w:rPr>
        <w:t>承包人应在每个付款周期末，按监理人批准的格式和合同约定的份数，向监理人提交进</w:t>
      </w:r>
      <w:r>
        <w:rPr>
          <w:rFonts w:ascii="宋体" w:hAnsi="宋体" w:cs="宋体"/>
          <w:spacing w:val="8"/>
          <w:sz w:val="24"/>
        </w:rPr>
        <w:t>度付款申请单，并附相应的支持性证明文件。</w:t>
      </w:r>
      <w:r>
        <w:rPr>
          <w:rFonts w:ascii="宋体" w:hAnsi="宋体" w:cs="宋体"/>
          <w:spacing w:val="7"/>
          <w:sz w:val="24"/>
        </w:rPr>
        <w:t>承包人提交进度付款申请单份数</w:t>
      </w:r>
      <w:r>
        <w:rPr>
          <w:rFonts w:ascii="黑体" w:eastAsia="黑体" w:hAnsi="黑体" w:cs="黑体"/>
          <w:spacing w:val="7"/>
          <w:sz w:val="24"/>
        </w:rPr>
        <w:t>见合同条款专</w:t>
      </w:r>
      <w:r>
        <w:rPr>
          <w:rFonts w:ascii="黑体" w:eastAsia="黑体" w:hAnsi="黑体" w:cs="黑体"/>
          <w:spacing w:val="5"/>
          <w:sz w:val="24"/>
        </w:rPr>
        <w:t>用部分</w:t>
      </w:r>
      <w:r>
        <w:rPr>
          <w:rFonts w:ascii="宋体" w:hAnsi="宋体" w:cs="宋体"/>
          <w:spacing w:val="5"/>
          <w:sz w:val="24"/>
        </w:rPr>
        <w:t>。</w:t>
      </w:r>
    </w:p>
    <w:p w14:paraId="4F16D087" w14:textId="77777777" w:rsidR="00D86540" w:rsidRDefault="00000000">
      <w:pPr>
        <w:spacing w:before="161" w:line="240" w:lineRule="auto"/>
        <w:ind w:left="19" w:right="156" w:firstLine="420"/>
        <w:rPr>
          <w:rFonts w:ascii="宋体" w:hAnsi="宋体" w:cs="宋体" w:hint="eastAsia"/>
          <w:spacing w:val="7"/>
          <w:sz w:val="24"/>
        </w:rPr>
      </w:pPr>
      <w:r>
        <w:rPr>
          <w:rFonts w:ascii="宋体" w:hAnsi="宋体" w:cs="宋体"/>
          <w:spacing w:val="6"/>
          <w:sz w:val="24"/>
        </w:rPr>
        <w:t>除合同条款专用部分另有约定外，承包人报送监理人的进度付款申请</w:t>
      </w:r>
      <w:r>
        <w:rPr>
          <w:rFonts w:ascii="宋体" w:hAnsi="宋体" w:cs="宋体"/>
          <w:spacing w:val="5"/>
          <w:sz w:val="24"/>
        </w:rPr>
        <w:t>单应包</w:t>
      </w:r>
      <w:r>
        <w:rPr>
          <w:rFonts w:ascii="宋体" w:hAnsi="宋体" w:cs="宋体"/>
          <w:spacing w:val="7"/>
          <w:sz w:val="24"/>
        </w:rPr>
        <w:t>括下列内容：</w:t>
      </w:r>
    </w:p>
    <w:p w14:paraId="394AABB4" w14:textId="77777777" w:rsidR="00D86540" w:rsidRDefault="00000000">
      <w:pPr>
        <w:spacing w:before="161" w:line="240" w:lineRule="auto"/>
        <w:ind w:left="19" w:right="156" w:firstLine="420"/>
        <w:rPr>
          <w:rFonts w:ascii="宋体" w:hAnsi="宋体" w:cs="宋体" w:hint="eastAsia"/>
          <w:spacing w:val="7"/>
          <w:sz w:val="24"/>
        </w:rPr>
      </w:pPr>
      <w:r>
        <w:rPr>
          <w:rFonts w:ascii="宋体" w:hAnsi="宋体" w:cs="宋体"/>
          <w:spacing w:val="7"/>
          <w:sz w:val="24"/>
        </w:rPr>
        <w:lastRenderedPageBreak/>
        <w:t>（1）截至本次付款周期末已实施工程的合同清单价款及其中人工费占工程款比例；</w:t>
      </w:r>
    </w:p>
    <w:p w14:paraId="00A9D802" w14:textId="77777777" w:rsidR="00D86540" w:rsidRDefault="00000000">
      <w:pPr>
        <w:spacing w:before="161" w:line="240" w:lineRule="auto"/>
        <w:ind w:left="19" w:right="156" w:firstLine="420"/>
        <w:rPr>
          <w:rFonts w:ascii="宋体" w:hAnsi="宋体" w:cs="宋体" w:hint="eastAsia"/>
          <w:spacing w:val="7"/>
          <w:sz w:val="24"/>
        </w:rPr>
      </w:pPr>
      <w:r>
        <w:rPr>
          <w:rFonts w:ascii="宋体" w:hAnsi="宋体" w:cs="宋体"/>
          <w:spacing w:val="7"/>
          <w:sz w:val="24"/>
        </w:rPr>
        <w:t>（2）截至本次付款周期末已实施工程的工程量清单缺陷调整价款及其中人工费占工程款比例；</w:t>
      </w:r>
    </w:p>
    <w:p w14:paraId="0ED0805F" w14:textId="77777777" w:rsidR="00D86540" w:rsidRDefault="00000000">
      <w:pPr>
        <w:spacing w:line="240" w:lineRule="auto"/>
        <w:ind w:left="344"/>
        <w:rPr>
          <w:rFonts w:ascii="宋体" w:hAnsi="宋体" w:cs="宋体" w:hint="eastAsia"/>
          <w:sz w:val="24"/>
        </w:rPr>
      </w:pPr>
      <w:r>
        <w:rPr>
          <w:rFonts w:ascii="宋体" w:hAnsi="宋体" w:cs="宋体"/>
          <w:spacing w:val="6"/>
          <w:sz w:val="24"/>
        </w:rPr>
        <w:t>（3）根据第15</w:t>
      </w:r>
      <w:r>
        <w:rPr>
          <w:rFonts w:ascii="宋体" w:hAnsi="宋体" w:cs="宋体"/>
          <w:spacing w:val="-38"/>
          <w:sz w:val="24"/>
        </w:rPr>
        <w:t xml:space="preserve"> </w:t>
      </w:r>
      <w:r>
        <w:rPr>
          <w:rFonts w:ascii="宋体" w:hAnsi="宋体" w:cs="宋体"/>
          <w:spacing w:val="6"/>
          <w:sz w:val="24"/>
        </w:rPr>
        <w:t>条应增加和扣减的变更金额；</w:t>
      </w:r>
    </w:p>
    <w:p w14:paraId="6FD98677" w14:textId="77777777" w:rsidR="00D86540" w:rsidRDefault="00000000">
      <w:pPr>
        <w:spacing w:before="161" w:line="240" w:lineRule="auto"/>
        <w:ind w:left="344"/>
        <w:rPr>
          <w:rFonts w:ascii="宋体" w:hAnsi="宋体" w:cs="宋体" w:hint="eastAsia"/>
          <w:sz w:val="24"/>
        </w:rPr>
      </w:pPr>
      <w:r>
        <w:rPr>
          <w:rFonts w:ascii="宋体" w:hAnsi="宋体" w:cs="宋体"/>
          <w:spacing w:val="6"/>
          <w:sz w:val="24"/>
        </w:rPr>
        <w:t>（4）根据第23</w:t>
      </w:r>
      <w:r>
        <w:rPr>
          <w:rFonts w:ascii="宋体" w:hAnsi="宋体" w:cs="宋体"/>
          <w:spacing w:val="-38"/>
          <w:sz w:val="24"/>
        </w:rPr>
        <w:t xml:space="preserve"> </w:t>
      </w:r>
      <w:r>
        <w:rPr>
          <w:rFonts w:ascii="宋体" w:hAnsi="宋体" w:cs="宋体"/>
          <w:spacing w:val="6"/>
          <w:sz w:val="24"/>
        </w:rPr>
        <w:t>条应增加和扣减的索赔金额；</w:t>
      </w:r>
    </w:p>
    <w:p w14:paraId="0708734A" w14:textId="77777777" w:rsidR="00D86540" w:rsidRDefault="00000000">
      <w:pPr>
        <w:spacing w:before="161" w:line="240" w:lineRule="auto"/>
        <w:ind w:left="344"/>
        <w:rPr>
          <w:rFonts w:ascii="宋体" w:hAnsi="宋体" w:cs="宋体" w:hint="eastAsia"/>
          <w:sz w:val="24"/>
        </w:rPr>
      </w:pPr>
      <w:r>
        <w:rPr>
          <w:rFonts w:ascii="宋体" w:hAnsi="宋体" w:cs="宋体"/>
          <w:spacing w:val="7"/>
          <w:sz w:val="24"/>
        </w:rPr>
        <w:t>（5）根据第17.2</w:t>
      </w:r>
      <w:r>
        <w:rPr>
          <w:rFonts w:ascii="宋体" w:hAnsi="宋体" w:cs="宋体"/>
          <w:spacing w:val="-40"/>
          <w:sz w:val="24"/>
        </w:rPr>
        <w:t xml:space="preserve"> </w:t>
      </w:r>
      <w:r>
        <w:rPr>
          <w:rFonts w:ascii="宋体" w:hAnsi="宋体" w:cs="宋体"/>
          <w:spacing w:val="7"/>
          <w:sz w:val="24"/>
        </w:rPr>
        <w:t>款约定应支付的预付款和扣减的返还预付款；</w:t>
      </w:r>
    </w:p>
    <w:p w14:paraId="6A3B96E7" w14:textId="77777777" w:rsidR="00D86540" w:rsidRDefault="00000000">
      <w:pPr>
        <w:spacing w:before="161" w:line="240" w:lineRule="auto"/>
        <w:ind w:left="344"/>
        <w:rPr>
          <w:rFonts w:ascii="宋体" w:hAnsi="宋体" w:cs="宋体" w:hint="eastAsia"/>
          <w:sz w:val="24"/>
        </w:rPr>
      </w:pPr>
      <w:r>
        <w:rPr>
          <w:rFonts w:ascii="宋体" w:hAnsi="宋体" w:cs="宋体"/>
          <w:spacing w:val="6"/>
          <w:sz w:val="24"/>
        </w:rPr>
        <w:t>（6）根据第17.4.1</w:t>
      </w:r>
      <w:r>
        <w:rPr>
          <w:rFonts w:ascii="宋体" w:hAnsi="宋体" w:cs="宋体"/>
          <w:spacing w:val="-37"/>
          <w:sz w:val="24"/>
        </w:rPr>
        <w:t xml:space="preserve"> </w:t>
      </w:r>
      <w:r>
        <w:rPr>
          <w:rFonts w:ascii="宋体" w:hAnsi="宋体" w:cs="宋体"/>
          <w:spacing w:val="6"/>
          <w:sz w:val="24"/>
        </w:rPr>
        <w:t>项约定应扣减的质</w:t>
      </w:r>
      <w:r>
        <w:rPr>
          <w:rFonts w:ascii="宋体" w:hAnsi="宋体" w:cs="宋体"/>
          <w:spacing w:val="5"/>
          <w:sz w:val="24"/>
        </w:rPr>
        <w:t>量保证金；</w:t>
      </w:r>
    </w:p>
    <w:p w14:paraId="0B18FE87" w14:textId="77777777" w:rsidR="00D86540" w:rsidRDefault="00000000">
      <w:pPr>
        <w:spacing w:before="161" w:line="240" w:lineRule="auto"/>
        <w:ind w:left="344"/>
        <w:rPr>
          <w:rFonts w:ascii="宋体" w:hAnsi="宋体" w:cs="宋体" w:hint="eastAsia"/>
          <w:sz w:val="24"/>
        </w:rPr>
      </w:pPr>
      <w:r>
        <w:rPr>
          <w:rFonts w:ascii="宋体" w:hAnsi="宋体" w:cs="宋体"/>
          <w:spacing w:val="9"/>
          <w:sz w:val="24"/>
        </w:rPr>
        <w:t>（7）根据合同应增加和（或）扣减的其他内容金额</w:t>
      </w:r>
      <w:r>
        <w:rPr>
          <w:rFonts w:ascii="黑体" w:eastAsia="黑体" w:hAnsi="黑体" w:cs="黑体"/>
          <w:spacing w:val="9"/>
          <w:sz w:val="24"/>
        </w:rPr>
        <w:t>见合同条款专用部</w:t>
      </w:r>
      <w:r>
        <w:rPr>
          <w:rFonts w:ascii="黑体" w:eastAsia="黑体" w:hAnsi="黑体" w:cs="黑体"/>
          <w:spacing w:val="8"/>
          <w:sz w:val="24"/>
        </w:rPr>
        <w:t>分</w:t>
      </w:r>
      <w:r>
        <w:rPr>
          <w:rFonts w:ascii="宋体" w:hAnsi="宋体" w:cs="宋体"/>
          <w:spacing w:val="8"/>
          <w:sz w:val="24"/>
        </w:rPr>
        <w:t>；</w:t>
      </w:r>
    </w:p>
    <w:p w14:paraId="58E93604" w14:textId="77777777" w:rsidR="00D86540" w:rsidRDefault="00000000">
      <w:pPr>
        <w:spacing w:before="162" w:line="240" w:lineRule="auto"/>
        <w:ind w:left="344"/>
        <w:rPr>
          <w:rFonts w:ascii="宋体" w:hAnsi="宋体" w:cs="宋体" w:hint="eastAsia"/>
          <w:sz w:val="24"/>
        </w:rPr>
      </w:pPr>
      <w:r>
        <w:rPr>
          <w:rFonts w:ascii="宋体" w:hAnsi="宋体" w:cs="宋体"/>
          <w:spacing w:val="8"/>
          <w:sz w:val="24"/>
        </w:rPr>
        <w:t>（8）本期应付进度款</w:t>
      </w:r>
      <w:r>
        <w:rPr>
          <w:rFonts w:ascii="黑体" w:eastAsia="黑体" w:hAnsi="黑体" w:cs="黑体"/>
          <w:spacing w:val="8"/>
          <w:sz w:val="24"/>
        </w:rPr>
        <w:t>见合同条款专用部分</w:t>
      </w:r>
      <w:r>
        <w:rPr>
          <w:rFonts w:ascii="宋体" w:hAnsi="宋体" w:cs="宋体"/>
          <w:spacing w:val="8"/>
          <w:sz w:val="24"/>
        </w:rPr>
        <w:t>。</w:t>
      </w:r>
    </w:p>
    <w:p w14:paraId="05CA2168" w14:textId="77777777" w:rsidR="00D86540" w:rsidRDefault="00000000">
      <w:pPr>
        <w:spacing w:before="161" w:line="240" w:lineRule="auto"/>
        <w:ind w:left="19" w:right="156" w:firstLine="420"/>
        <w:rPr>
          <w:rFonts w:ascii="宋体" w:hAnsi="宋体" w:cs="宋体" w:hint="eastAsia"/>
          <w:spacing w:val="7"/>
          <w:sz w:val="24"/>
        </w:rPr>
      </w:pPr>
      <w:r>
        <w:rPr>
          <w:rFonts w:ascii="宋体" w:hAnsi="宋体" w:cs="宋体"/>
          <w:spacing w:val="7"/>
          <w:sz w:val="24"/>
        </w:rPr>
        <w:t>政府机关、事业单位、国有企业建设工程进度款支付应不低于已完成工程价款的80%。</w:t>
      </w:r>
    </w:p>
    <w:p w14:paraId="3670401D" w14:textId="77777777" w:rsidR="00D86540" w:rsidRDefault="00000000">
      <w:pPr>
        <w:spacing w:before="161" w:line="240" w:lineRule="auto"/>
        <w:ind w:left="455"/>
        <w:rPr>
          <w:rFonts w:ascii="宋体" w:hAnsi="宋体" w:cs="宋体" w:hint="eastAsia"/>
          <w:sz w:val="24"/>
        </w:rPr>
      </w:pPr>
      <w:r>
        <w:rPr>
          <w:rFonts w:ascii="宋体" w:hAnsi="宋体" w:cs="宋体"/>
          <w:spacing w:val="6"/>
          <w:sz w:val="24"/>
        </w:rPr>
        <w:t>17.3.3</w:t>
      </w:r>
      <w:r>
        <w:rPr>
          <w:rFonts w:ascii="宋体" w:hAnsi="宋体" w:cs="宋体" w:hint="eastAsia"/>
          <w:spacing w:val="6"/>
          <w:sz w:val="24"/>
        </w:rPr>
        <w:t xml:space="preserve"> </w:t>
      </w:r>
      <w:r>
        <w:rPr>
          <w:rFonts w:ascii="宋体" w:hAnsi="宋体" w:cs="宋体"/>
          <w:spacing w:val="6"/>
          <w:sz w:val="24"/>
        </w:rPr>
        <w:t>进度付款证书和支付时间</w:t>
      </w:r>
    </w:p>
    <w:p w14:paraId="0B586E42" w14:textId="77777777" w:rsidR="00D86540" w:rsidRDefault="00000000">
      <w:pPr>
        <w:spacing w:before="164" w:line="240" w:lineRule="auto"/>
        <w:ind w:left="20" w:right="15" w:firstLine="429"/>
        <w:rPr>
          <w:rFonts w:ascii="宋体" w:hAnsi="宋体" w:cs="宋体" w:hint="eastAsia"/>
          <w:sz w:val="24"/>
        </w:rPr>
      </w:pPr>
      <w:r>
        <w:rPr>
          <w:rFonts w:ascii="宋体" w:hAnsi="宋体" w:cs="宋体"/>
          <w:spacing w:val="6"/>
          <w:sz w:val="24"/>
        </w:rPr>
        <w:t>（1）监理人在收到承包人进度付款申请单以及相应的支持性证明文件后</w:t>
      </w:r>
      <w:r>
        <w:rPr>
          <w:rFonts w:ascii="宋体" w:hAnsi="宋体" w:cs="宋体"/>
          <w:spacing w:val="5"/>
          <w:sz w:val="24"/>
        </w:rPr>
        <w:t>的14天内完成</w:t>
      </w:r>
      <w:r>
        <w:rPr>
          <w:rFonts w:ascii="宋体" w:hAnsi="宋体" w:cs="宋体"/>
          <w:spacing w:val="4"/>
          <w:sz w:val="24"/>
        </w:rPr>
        <w:t>核查，提出发包人到期应支付给承包人的金额以及相应的支持性材料，经</w:t>
      </w:r>
      <w:r>
        <w:rPr>
          <w:rFonts w:ascii="宋体" w:hAnsi="宋体" w:cs="宋体"/>
          <w:spacing w:val="3"/>
          <w:sz w:val="24"/>
        </w:rPr>
        <w:t>发包人审查同意后，</w:t>
      </w:r>
      <w:r>
        <w:rPr>
          <w:rFonts w:ascii="宋体" w:hAnsi="宋体" w:cs="宋体"/>
          <w:spacing w:val="7"/>
          <w:sz w:val="24"/>
        </w:rPr>
        <w:t>由监理人向承包人出具经发包人签认的进度付款证书。监理人有权扣发承包人未能按照合同</w:t>
      </w:r>
      <w:r>
        <w:rPr>
          <w:rFonts w:ascii="宋体" w:hAnsi="宋体" w:cs="宋体"/>
          <w:spacing w:val="8"/>
          <w:sz w:val="24"/>
        </w:rPr>
        <w:t>要求履行任何工作或义务的相应金额。</w:t>
      </w:r>
    </w:p>
    <w:p w14:paraId="5A8A85A9" w14:textId="77777777" w:rsidR="00D86540" w:rsidRDefault="00000000">
      <w:pPr>
        <w:spacing w:before="7" w:line="240" w:lineRule="auto"/>
        <w:ind w:left="19" w:firstLine="430"/>
        <w:rPr>
          <w:rFonts w:ascii="宋体" w:hAnsi="宋体" w:cs="宋体" w:hint="eastAsia"/>
          <w:sz w:val="24"/>
        </w:rPr>
      </w:pPr>
      <w:r>
        <w:rPr>
          <w:rFonts w:ascii="宋体" w:hAnsi="宋体" w:cs="宋体"/>
          <w:spacing w:val="3"/>
          <w:sz w:val="24"/>
        </w:rPr>
        <w:t>（2）发包人应在监理人收到进度付款申请单后的28天内，将进度应</w:t>
      </w:r>
      <w:r>
        <w:rPr>
          <w:rFonts w:ascii="宋体" w:hAnsi="宋体" w:cs="宋体"/>
          <w:spacing w:val="2"/>
          <w:sz w:val="24"/>
        </w:rPr>
        <w:t>付款支付给承包人。</w:t>
      </w:r>
      <w:r>
        <w:rPr>
          <w:rFonts w:ascii="宋体" w:hAnsi="宋体" w:cs="宋体"/>
          <w:spacing w:val="1"/>
          <w:sz w:val="24"/>
        </w:rPr>
        <w:t>发包人未按第17.2.1</w:t>
      </w:r>
      <w:r>
        <w:rPr>
          <w:rFonts w:ascii="宋体" w:hAnsi="宋体" w:cs="宋体"/>
          <w:spacing w:val="-34"/>
          <w:sz w:val="24"/>
        </w:rPr>
        <w:t xml:space="preserve"> </w:t>
      </w:r>
      <w:r>
        <w:rPr>
          <w:rFonts w:ascii="宋体" w:hAnsi="宋体" w:cs="宋体"/>
          <w:spacing w:val="1"/>
          <w:sz w:val="24"/>
        </w:rPr>
        <w:t>项、第</w:t>
      </w:r>
      <w:r>
        <w:rPr>
          <w:rFonts w:ascii="宋体" w:hAnsi="宋体" w:cs="宋体"/>
          <w:spacing w:val="-24"/>
          <w:sz w:val="24"/>
        </w:rPr>
        <w:t xml:space="preserve"> </w:t>
      </w:r>
      <w:r>
        <w:rPr>
          <w:rFonts w:ascii="宋体" w:hAnsi="宋体" w:cs="宋体"/>
          <w:spacing w:val="1"/>
          <w:sz w:val="24"/>
        </w:rPr>
        <w:t>17.3.3（2）</w:t>
      </w:r>
      <w:r>
        <w:rPr>
          <w:rFonts w:ascii="宋体" w:hAnsi="宋体" w:cs="宋体"/>
          <w:spacing w:val="-44"/>
          <w:sz w:val="24"/>
        </w:rPr>
        <w:t xml:space="preserve"> </w:t>
      </w:r>
      <w:r>
        <w:rPr>
          <w:rFonts w:ascii="宋体" w:hAnsi="宋体" w:cs="宋体"/>
          <w:spacing w:val="1"/>
          <w:sz w:val="24"/>
        </w:rPr>
        <w:t>目、第</w:t>
      </w:r>
      <w:r>
        <w:rPr>
          <w:rFonts w:ascii="宋体" w:hAnsi="宋体" w:cs="宋体"/>
          <w:spacing w:val="-24"/>
          <w:sz w:val="24"/>
        </w:rPr>
        <w:t xml:space="preserve"> </w:t>
      </w:r>
      <w:r>
        <w:rPr>
          <w:rFonts w:ascii="宋体" w:hAnsi="宋体" w:cs="宋体"/>
          <w:spacing w:val="1"/>
          <w:sz w:val="24"/>
        </w:rPr>
        <w:t>17.5.3（2）</w:t>
      </w:r>
      <w:r>
        <w:rPr>
          <w:rFonts w:ascii="宋体" w:hAnsi="宋体" w:cs="宋体"/>
          <w:spacing w:val="-44"/>
          <w:sz w:val="24"/>
        </w:rPr>
        <w:t xml:space="preserve"> </w:t>
      </w:r>
      <w:r>
        <w:rPr>
          <w:rFonts w:ascii="宋体" w:hAnsi="宋体" w:cs="宋体"/>
          <w:spacing w:val="1"/>
          <w:sz w:val="24"/>
        </w:rPr>
        <w:t>目和第17.6.2（2）</w:t>
      </w:r>
      <w:r>
        <w:rPr>
          <w:rFonts w:ascii="宋体" w:hAnsi="宋体" w:cs="宋体"/>
          <w:spacing w:val="-45"/>
          <w:sz w:val="24"/>
        </w:rPr>
        <w:t xml:space="preserve"> </w:t>
      </w:r>
      <w:r>
        <w:rPr>
          <w:rFonts w:ascii="宋体" w:hAnsi="宋体" w:cs="宋体"/>
          <w:spacing w:val="1"/>
          <w:sz w:val="24"/>
        </w:rPr>
        <w:t>目约定的</w:t>
      </w:r>
      <w:r>
        <w:rPr>
          <w:rFonts w:ascii="宋体" w:hAnsi="宋体" w:cs="宋体"/>
          <w:spacing w:val="8"/>
          <w:sz w:val="24"/>
        </w:rPr>
        <w:t>期限支付承包人依合同约定应当得到的款项</w:t>
      </w:r>
      <w:r>
        <w:rPr>
          <w:rFonts w:ascii="宋体" w:hAnsi="宋体" w:cs="宋体"/>
          <w:spacing w:val="7"/>
          <w:sz w:val="24"/>
        </w:rPr>
        <w:t>，应当从应付之日起按照合同约定的计算标准和计算方法向承包人支付逾期付款违约金。承包人应当按第</w:t>
      </w:r>
      <w:r>
        <w:rPr>
          <w:rFonts w:ascii="宋体" w:hAnsi="宋体" w:cs="宋体"/>
          <w:spacing w:val="-37"/>
          <w:sz w:val="24"/>
        </w:rPr>
        <w:t xml:space="preserve"> </w:t>
      </w:r>
      <w:r>
        <w:rPr>
          <w:rFonts w:ascii="宋体" w:hAnsi="宋体" w:cs="宋体"/>
          <w:spacing w:val="7"/>
          <w:sz w:val="24"/>
        </w:rPr>
        <w:t>23.1（1）</w:t>
      </w:r>
      <w:r>
        <w:rPr>
          <w:rFonts w:ascii="宋体" w:hAnsi="宋体" w:cs="宋体"/>
          <w:spacing w:val="-51"/>
          <w:sz w:val="24"/>
        </w:rPr>
        <w:t xml:space="preserve"> </w:t>
      </w:r>
      <w:r>
        <w:rPr>
          <w:rFonts w:ascii="宋体" w:hAnsi="宋体" w:cs="宋体"/>
          <w:spacing w:val="7"/>
          <w:sz w:val="24"/>
        </w:rPr>
        <w:t>目的约定，在</w:t>
      </w:r>
      <w:r>
        <w:rPr>
          <w:rFonts w:ascii="宋体" w:hAnsi="宋体" w:cs="宋体"/>
          <w:spacing w:val="6"/>
          <w:sz w:val="24"/>
        </w:rPr>
        <w:t>最终付款</w:t>
      </w:r>
      <w:r>
        <w:rPr>
          <w:rFonts w:ascii="宋体" w:hAnsi="宋体" w:cs="宋体"/>
          <w:spacing w:val="7"/>
          <w:sz w:val="24"/>
        </w:rPr>
        <w:t>期限到期后</w:t>
      </w:r>
      <w:r>
        <w:rPr>
          <w:rFonts w:ascii="宋体" w:hAnsi="宋体" w:cs="宋体"/>
          <w:spacing w:val="-37"/>
          <w:sz w:val="24"/>
        </w:rPr>
        <w:t xml:space="preserve"> </w:t>
      </w:r>
      <w:r>
        <w:rPr>
          <w:rFonts w:ascii="宋体" w:hAnsi="宋体" w:cs="宋体"/>
          <w:spacing w:val="7"/>
          <w:sz w:val="24"/>
        </w:rPr>
        <w:t>28</w:t>
      </w:r>
      <w:r>
        <w:rPr>
          <w:rFonts w:ascii="宋体" w:hAnsi="宋体" w:cs="宋体"/>
          <w:spacing w:val="-36"/>
          <w:sz w:val="24"/>
        </w:rPr>
        <w:t xml:space="preserve"> </w:t>
      </w:r>
      <w:r>
        <w:rPr>
          <w:rFonts w:ascii="宋体" w:hAnsi="宋体" w:cs="宋体"/>
          <w:spacing w:val="7"/>
          <w:sz w:val="24"/>
        </w:rPr>
        <w:t>天内，向监理人递交工程索赔意向通知书,说明有</w:t>
      </w:r>
      <w:r>
        <w:rPr>
          <w:rFonts w:ascii="宋体" w:hAnsi="宋体" w:cs="宋体"/>
          <w:spacing w:val="6"/>
          <w:sz w:val="24"/>
        </w:rPr>
        <w:t>权得到按本款约定的标准和</w:t>
      </w:r>
      <w:r>
        <w:rPr>
          <w:rFonts w:ascii="宋体" w:hAnsi="宋体" w:cs="宋体"/>
          <w:spacing w:val="8"/>
          <w:sz w:val="24"/>
        </w:rPr>
        <w:t>方法计算的逾期付款违约金。承包人要求发包人支</w:t>
      </w:r>
      <w:r>
        <w:rPr>
          <w:rFonts w:ascii="宋体" w:hAnsi="宋体" w:cs="宋体"/>
          <w:spacing w:val="7"/>
          <w:sz w:val="24"/>
        </w:rPr>
        <w:t>付逾期付款违约金不影响承包人要求发包</w:t>
      </w:r>
      <w:r>
        <w:rPr>
          <w:rFonts w:ascii="宋体" w:hAnsi="宋体" w:cs="宋体"/>
          <w:spacing w:val="9"/>
          <w:sz w:val="24"/>
        </w:rPr>
        <w:t>人承担第</w:t>
      </w:r>
      <w:r>
        <w:rPr>
          <w:rFonts w:ascii="宋体" w:hAnsi="宋体" w:cs="宋体"/>
          <w:spacing w:val="-30"/>
          <w:sz w:val="24"/>
        </w:rPr>
        <w:t xml:space="preserve"> </w:t>
      </w:r>
      <w:r>
        <w:rPr>
          <w:rFonts w:ascii="宋体" w:hAnsi="宋体" w:cs="宋体"/>
          <w:spacing w:val="9"/>
          <w:sz w:val="24"/>
        </w:rPr>
        <w:t>22.2</w:t>
      </w:r>
      <w:r>
        <w:rPr>
          <w:rFonts w:ascii="宋体" w:hAnsi="宋体" w:cs="宋体"/>
          <w:spacing w:val="-40"/>
          <w:sz w:val="24"/>
        </w:rPr>
        <w:t xml:space="preserve"> </w:t>
      </w:r>
      <w:r>
        <w:rPr>
          <w:rFonts w:ascii="宋体" w:hAnsi="宋体" w:cs="宋体"/>
          <w:spacing w:val="9"/>
          <w:sz w:val="24"/>
        </w:rPr>
        <w:t>款约定的其他违约责任的权利。逾期付款违约金计算标准和计算方法</w:t>
      </w:r>
      <w:r>
        <w:rPr>
          <w:rFonts w:ascii="黑体" w:eastAsia="黑体" w:hAnsi="黑体" w:cs="黑体"/>
          <w:spacing w:val="9"/>
          <w:sz w:val="24"/>
        </w:rPr>
        <w:t>见合同</w:t>
      </w:r>
      <w:r>
        <w:rPr>
          <w:rFonts w:ascii="黑体" w:eastAsia="黑体" w:hAnsi="黑体" w:cs="黑体"/>
          <w:spacing w:val="7"/>
          <w:sz w:val="24"/>
        </w:rPr>
        <w:t>条款专用部分</w:t>
      </w:r>
      <w:r>
        <w:rPr>
          <w:rFonts w:ascii="宋体" w:hAnsi="宋体" w:cs="宋体"/>
          <w:spacing w:val="7"/>
          <w:sz w:val="24"/>
        </w:rPr>
        <w:t>。</w:t>
      </w:r>
    </w:p>
    <w:p w14:paraId="0F367A44" w14:textId="77777777" w:rsidR="00D86540" w:rsidRDefault="00000000">
      <w:pPr>
        <w:spacing w:before="1" w:line="240" w:lineRule="auto"/>
        <w:ind w:left="23" w:right="71" w:firstLine="426"/>
        <w:rPr>
          <w:rFonts w:ascii="宋体" w:hAnsi="宋体" w:cs="宋体" w:hint="eastAsia"/>
          <w:sz w:val="24"/>
        </w:rPr>
      </w:pPr>
      <w:r>
        <w:rPr>
          <w:rFonts w:ascii="宋体" w:hAnsi="宋体" w:cs="宋体"/>
          <w:spacing w:val="10"/>
          <w:sz w:val="24"/>
        </w:rPr>
        <w:t>（3）监理人出具进度付款证书，不应视为监理人已同意、批</w:t>
      </w:r>
      <w:r>
        <w:rPr>
          <w:rFonts w:ascii="宋体" w:hAnsi="宋体" w:cs="宋体"/>
          <w:spacing w:val="9"/>
          <w:sz w:val="24"/>
        </w:rPr>
        <w:t>准或接受了承包人完成的</w:t>
      </w:r>
      <w:r>
        <w:rPr>
          <w:rFonts w:ascii="宋体" w:hAnsi="宋体" w:cs="宋体"/>
          <w:spacing w:val="6"/>
          <w:sz w:val="24"/>
        </w:rPr>
        <w:t>该部分工作。</w:t>
      </w:r>
    </w:p>
    <w:p w14:paraId="37FD3C53" w14:textId="77777777" w:rsidR="00D86540" w:rsidRDefault="00000000">
      <w:pPr>
        <w:spacing w:before="2" w:line="240" w:lineRule="auto"/>
        <w:ind w:left="22" w:right="71" w:firstLine="427"/>
        <w:rPr>
          <w:rFonts w:ascii="宋体" w:hAnsi="宋体" w:cs="宋体" w:hint="eastAsia"/>
          <w:sz w:val="24"/>
        </w:rPr>
      </w:pPr>
      <w:r>
        <w:rPr>
          <w:rFonts w:ascii="宋体" w:hAnsi="宋体" w:cs="宋体"/>
          <w:spacing w:val="10"/>
          <w:sz w:val="24"/>
        </w:rPr>
        <w:t>（4）进度付款涉及政府投资资金的，按照国库集中支付等国</w:t>
      </w:r>
      <w:r>
        <w:rPr>
          <w:rFonts w:ascii="宋体" w:hAnsi="宋体" w:cs="宋体"/>
          <w:spacing w:val="9"/>
          <w:sz w:val="24"/>
        </w:rPr>
        <w:t>家相关规定和合同约定办理。进度付款涉及政府性资金的支付方法</w:t>
      </w:r>
      <w:r>
        <w:rPr>
          <w:rFonts w:ascii="黑体" w:eastAsia="黑体" w:hAnsi="黑体" w:cs="黑体"/>
          <w:spacing w:val="9"/>
          <w:sz w:val="24"/>
        </w:rPr>
        <w:t>见合同条款专用部分</w:t>
      </w:r>
      <w:r>
        <w:rPr>
          <w:rFonts w:ascii="宋体" w:hAnsi="宋体" w:cs="宋体"/>
          <w:spacing w:val="9"/>
          <w:sz w:val="24"/>
        </w:rPr>
        <w:t>。</w:t>
      </w:r>
    </w:p>
    <w:p w14:paraId="090009C8" w14:textId="77777777" w:rsidR="00D86540" w:rsidRDefault="00000000">
      <w:pPr>
        <w:spacing w:line="240" w:lineRule="auto"/>
        <w:ind w:left="455"/>
        <w:rPr>
          <w:rFonts w:ascii="宋体" w:hAnsi="宋体" w:cs="宋体" w:hint="eastAsia"/>
          <w:sz w:val="24"/>
        </w:rPr>
      </w:pPr>
      <w:r>
        <w:rPr>
          <w:rFonts w:ascii="宋体" w:hAnsi="宋体" w:cs="宋体"/>
          <w:spacing w:val="6"/>
          <w:sz w:val="24"/>
        </w:rPr>
        <w:t>17.3.4</w:t>
      </w:r>
      <w:r>
        <w:rPr>
          <w:rFonts w:ascii="宋体" w:hAnsi="宋体" w:cs="宋体" w:hint="eastAsia"/>
          <w:spacing w:val="6"/>
          <w:sz w:val="24"/>
        </w:rPr>
        <w:t xml:space="preserve"> </w:t>
      </w:r>
      <w:r>
        <w:rPr>
          <w:rFonts w:ascii="宋体" w:hAnsi="宋体" w:cs="宋体"/>
          <w:spacing w:val="6"/>
          <w:sz w:val="24"/>
        </w:rPr>
        <w:t>工程进度付款的修正</w:t>
      </w:r>
    </w:p>
    <w:p w14:paraId="6183F806" w14:textId="77777777" w:rsidR="00D86540" w:rsidRDefault="00000000">
      <w:pPr>
        <w:spacing w:before="162" w:line="240" w:lineRule="auto"/>
        <w:ind w:left="19" w:right="71" w:firstLine="420"/>
        <w:rPr>
          <w:rFonts w:ascii="宋体" w:hAnsi="宋体" w:cs="宋体" w:hint="eastAsia"/>
          <w:sz w:val="24"/>
        </w:rPr>
      </w:pPr>
      <w:r>
        <w:rPr>
          <w:rFonts w:ascii="宋体" w:hAnsi="宋体" w:cs="宋体"/>
          <w:spacing w:val="7"/>
          <w:sz w:val="24"/>
        </w:rPr>
        <w:t>在对以往历次已签发的进度付款证书进行汇总和复核中发现错、漏或重复的，监理人有</w:t>
      </w:r>
      <w:r>
        <w:rPr>
          <w:rFonts w:ascii="宋体" w:hAnsi="宋体" w:cs="宋体"/>
          <w:spacing w:val="8"/>
          <w:sz w:val="24"/>
        </w:rPr>
        <w:t>权予以修正，承包人也有权提出修正申请。经</w:t>
      </w:r>
      <w:r>
        <w:rPr>
          <w:rFonts w:ascii="宋体" w:hAnsi="宋体" w:cs="宋体"/>
          <w:spacing w:val="7"/>
          <w:sz w:val="24"/>
        </w:rPr>
        <w:t>双方复核同意的修正，应在本次进度付款中支</w:t>
      </w:r>
      <w:r>
        <w:rPr>
          <w:rFonts w:ascii="宋体" w:hAnsi="宋体" w:cs="宋体"/>
          <w:spacing w:val="6"/>
          <w:sz w:val="24"/>
        </w:rPr>
        <w:t>付或扣除。</w:t>
      </w:r>
    </w:p>
    <w:p w14:paraId="1ECEEB21" w14:textId="77777777" w:rsidR="00D86540" w:rsidRDefault="00000000">
      <w:pPr>
        <w:spacing w:line="240" w:lineRule="auto"/>
        <w:ind w:left="455"/>
        <w:rPr>
          <w:rFonts w:ascii="宋体" w:hAnsi="宋体" w:cs="宋体" w:hint="eastAsia"/>
          <w:sz w:val="24"/>
        </w:rPr>
      </w:pPr>
      <w:r>
        <w:rPr>
          <w:rFonts w:ascii="宋体" w:hAnsi="宋体" w:cs="宋体"/>
          <w:spacing w:val="3"/>
          <w:sz w:val="24"/>
        </w:rPr>
        <w:t>17.3.5</w:t>
      </w:r>
      <w:r>
        <w:rPr>
          <w:rFonts w:ascii="宋体" w:hAnsi="宋体" w:cs="宋体" w:hint="eastAsia"/>
          <w:spacing w:val="18"/>
          <w:sz w:val="24"/>
        </w:rPr>
        <w:t xml:space="preserve"> </w:t>
      </w:r>
      <w:r>
        <w:rPr>
          <w:rFonts w:ascii="宋体" w:hAnsi="宋体" w:cs="宋体"/>
          <w:spacing w:val="3"/>
          <w:sz w:val="24"/>
        </w:rPr>
        <w:t>临时付款证书</w:t>
      </w:r>
    </w:p>
    <w:p w14:paraId="031F0884" w14:textId="77777777" w:rsidR="00D86540" w:rsidRDefault="00000000">
      <w:pPr>
        <w:spacing w:before="162" w:line="240" w:lineRule="auto"/>
        <w:ind w:left="19" w:right="69" w:firstLine="419"/>
        <w:rPr>
          <w:rFonts w:ascii="宋体" w:hAnsi="宋体" w:cs="宋体" w:hint="eastAsia"/>
          <w:sz w:val="24"/>
        </w:rPr>
      </w:pPr>
      <w:r>
        <w:rPr>
          <w:rFonts w:ascii="宋体" w:hAnsi="宋体" w:cs="宋体"/>
          <w:spacing w:val="7"/>
          <w:sz w:val="24"/>
        </w:rPr>
        <w:lastRenderedPageBreak/>
        <w:t>在合同约定的期限内，承包人和监理人无法对当期已完工程量和按合同约定应当支付的</w:t>
      </w:r>
      <w:r>
        <w:rPr>
          <w:rFonts w:ascii="宋体" w:hAnsi="宋体" w:cs="宋体"/>
          <w:spacing w:val="9"/>
          <w:sz w:val="24"/>
        </w:rPr>
        <w:t>其他款项达成一致的，监理人应当在收到承包人报送的进度付款申请单等文件后14</w:t>
      </w:r>
      <w:r>
        <w:rPr>
          <w:rFonts w:ascii="宋体" w:hAnsi="宋体" w:cs="宋体"/>
          <w:spacing w:val="-36"/>
          <w:sz w:val="24"/>
        </w:rPr>
        <w:t xml:space="preserve"> </w:t>
      </w:r>
      <w:r>
        <w:rPr>
          <w:rFonts w:ascii="宋体" w:hAnsi="宋体" w:cs="宋体"/>
          <w:spacing w:val="9"/>
          <w:sz w:val="24"/>
        </w:rPr>
        <w:t>天内，</w:t>
      </w:r>
      <w:r>
        <w:rPr>
          <w:rFonts w:ascii="宋体" w:hAnsi="宋体" w:cs="宋体"/>
          <w:spacing w:val="8"/>
          <w:sz w:val="24"/>
        </w:rPr>
        <w:t>就与承包人达成一致意见的金额编制临时付款证书</w:t>
      </w:r>
      <w:r>
        <w:rPr>
          <w:rFonts w:ascii="宋体" w:hAnsi="宋体" w:cs="宋体"/>
          <w:spacing w:val="7"/>
          <w:sz w:val="24"/>
        </w:rPr>
        <w:t>，报送发包人审查。临时付款证书中应当</w:t>
      </w:r>
      <w:r>
        <w:rPr>
          <w:rFonts w:ascii="宋体" w:hAnsi="宋体" w:cs="宋体"/>
          <w:spacing w:val="8"/>
          <w:sz w:val="24"/>
        </w:rPr>
        <w:t>说明承包人有异议部分的金额及其原因，经</w:t>
      </w:r>
      <w:r>
        <w:rPr>
          <w:rFonts w:ascii="宋体" w:hAnsi="宋体" w:cs="宋体"/>
          <w:spacing w:val="7"/>
          <w:sz w:val="24"/>
        </w:rPr>
        <w:t>发包人签字确认后，由监理人向承包人出具临时</w:t>
      </w:r>
      <w:r>
        <w:rPr>
          <w:rFonts w:ascii="宋体" w:hAnsi="宋体" w:cs="宋体"/>
          <w:spacing w:val="9"/>
          <w:sz w:val="24"/>
        </w:rPr>
        <w:t>付款证书。发包人应当在监理人收到进度付款申请单后</w:t>
      </w:r>
      <w:r>
        <w:rPr>
          <w:rFonts w:ascii="宋体" w:hAnsi="宋体" w:cs="宋体"/>
          <w:spacing w:val="-25"/>
          <w:sz w:val="24"/>
        </w:rPr>
        <w:t xml:space="preserve"> </w:t>
      </w:r>
      <w:r>
        <w:rPr>
          <w:rFonts w:ascii="宋体" w:hAnsi="宋体" w:cs="宋体"/>
          <w:spacing w:val="9"/>
          <w:sz w:val="24"/>
        </w:rPr>
        <w:t>28</w:t>
      </w:r>
      <w:r>
        <w:rPr>
          <w:rFonts w:ascii="宋体" w:hAnsi="宋体" w:cs="宋体"/>
          <w:spacing w:val="-33"/>
          <w:sz w:val="24"/>
        </w:rPr>
        <w:t xml:space="preserve"> </w:t>
      </w:r>
      <w:r>
        <w:rPr>
          <w:rFonts w:ascii="宋体" w:hAnsi="宋体" w:cs="宋体"/>
          <w:spacing w:val="9"/>
          <w:sz w:val="24"/>
        </w:rPr>
        <w:t>天内，将临时付款证书中确定的应付金额支付给承包人。发包人和监理人均不得以任何理由延期支付工程进度付款。</w:t>
      </w:r>
    </w:p>
    <w:p w14:paraId="589653EB" w14:textId="77777777" w:rsidR="00D86540" w:rsidRDefault="00000000">
      <w:pPr>
        <w:spacing w:before="3" w:line="240" w:lineRule="auto"/>
        <w:ind w:left="24" w:right="69" w:firstLine="414"/>
        <w:rPr>
          <w:rFonts w:ascii="宋体" w:hAnsi="宋体" w:cs="宋体" w:hint="eastAsia"/>
          <w:sz w:val="24"/>
        </w:rPr>
      </w:pPr>
      <w:r>
        <w:rPr>
          <w:rFonts w:ascii="宋体" w:hAnsi="宋体" w:cs="宋体"/>
          <w:spacing w:val="7"/>
          <w:sz w:val="24"/>
        </w:rPr>
        <w:t>对临时付款证书中承包人有异议部分的金额，承包人应当按照监理人要求，提交进一步</w:t>
      </w:r>
      <w:r>
        <w:rPr>
          <w:rFonts w:ascii="宋体" w:hAnsi="宋体" w:cs="宋体"/>
          <w:spacing w:val="9"/>
          <w:sz w:val="24"/>
        </w:rPr>
        <w:t>的支持性文件，经监理人进一步审核并认可的</w:t>
      </w:r>
      <w:r>
        <w:rPr>
          <w:rFonts w:ascii="宋体" w:hAnsi="宋体" w:cs="宋体"/>
          <w:spacing w:val="8"/>
          <w:sz w:val="24"/>
        </w:rPr>
        <w:t>应付金额，应当按第17.3.4项的约定纳入到</w:t>
      </w:r>
      <w:r>
        <w:rPr>
          <w:rFonts w:ascii="宋体" w:hAnsi="宋体" w:cs="宋体"/>
          <w:spacing w:val="9"/>
          <w:sz w:val="24"/>
        </w:rPr>
        <w:t>下一期进度付款证书中。经过进一步努力，承包人仍有异议的，按合同条款第</w:t>
      </w:r>
      <w:r>
        <w:rPr>
          <w:rFonts w:ascii="宋体" w:hAnsi="宋体" w:cs="宋体"/>
          <w:spacing w:val="-26"/>
          <w:sz w:val="24"/>
        </w:rPr>
        <w:t xml:space="preserve"> </w:t>
      </w:r>
      <w:r>
        <w:rPr>
          <w:rFonts w:ascii="宋体" w:hAnsi="宋体" w:cs="宋体"/>
          <w:spacing w:val="9"/>
          <w:sz w:val="24"/>
        </w:rPr>
        <w:t>24</w:t>
      </w:r>
      <w:r>
        <w:rPr>
          <w:rFonts w:ascii="宋体" w:hAnsi="宋体" w:cs="宋体"/>
          <w:spacing w:val="-39"/>
          <w:sz w:val="24"/>
        </w:rPr>
        <w:t xml:space="preserve"> </w:t>
      </w:r>
      <w:r>
        <w:rPr>
          <w:rFonts w:ascii="宋体" w:hAnsi="宋体" w:cs="宋体"/>
          <w:spacing w:val="9"/>
          <w:sz w:val="24"/>
        </w:rPr>
        <w:t>条的约定</w:t>
      </w:r>
      <w:r>
        <w:rPr>
          <w:rFonts w:ascii="宋体" w:hAnsi="宋体" w:cs="宋体"/>
          <w:spacing w:val="1"/>
          <w:sz w:val="24"/>
        </w:rPr>
        <w:t>办理。</w:t>
      </w:r>
    </w:p>
    <w:p w14:paraId="1A1E3F69" w14:textId="77777777" w:rsidR="00D86540" w:rsidRDefault="00000000">
      <w:pPr>
        <w:spacing w:before="3" w:line="240" w:lineRule="auto"/>
        <w:ind w:left="24" w:right="69" w:firstLine="414"/>
        <w:rPr>
          <w:rFonts w:ascii="宋体" w:hAnsi="宋体" w:cs="宋体" w:hint="eastAsia"/>
          <w:spacing w:val="7"/>
          <w:sz w:val="24"/>
        </w:rPr>
      </w:pPr>
      <w:r>
        <w:rPr>
          <w:rFonts w:ascii="宋体" w:hAnsi="宋体" w:cs="宋体"/>
          <w:spacing w:val="7"/>
          <w:sz w:val="24"/>
        </w:rPr>
        <w:t>有异议款项中经监理人进一步审核后认可的，或者经过合同条款第 24 条约定的争议解决方式确定的应付金额，其应付之日为引发异议的进度付款证书的应付之日，承包人有权得到按第17.3.3（2）目约定计算的逾期付款违约金。</w:t>
      </w:r>
    </w:p>
    <w:p w14:paraId="15734BE1"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4"/>
        <w:jc w:val="left"/>
        <w:outlineLvl w:val="3"/>
        <w:rPr>
          <w:rFonts w:ascii="宋体" w:hAnsi="宋体" w:cs="宋体" w:hint="eastAsia"/>
          <w:sz w:val="24"/>
        </w:rPr>
      </w:pPr>
      <w:bookmarkStart w:id="1351" w:name="bookmark218"/>
      <w:bookmarkEnd w:id="1351"/>
      <w:r>
        <w:rPr>
          <w:rFonts w:ascii="宋体" w:hAnsi="宋体" w:cs="宋体"/>
          <w:spacing w:val="-3"/>
          <w:sz w:val="24"/>
        </w:rPr>
        <w:t>17.4</w:t>
      </w:r>
      <w:r>
        <w:rPr>
          <w:rFonts w:ascii="宋体" w:hAnsi="宋体" w:cs="宋体" w:hint="eastAsia"/>
          <w:spacing w:val="-3"/>
          <w:sz w:val="24"/>
        </w:rPr>
        <w:t xml:space="preserve"> </w:t>
      </w:r>
      <w:r>
        <w:rPr>
          <w:rFonts w:ascii="宋体" w:hAnsi="宋体" w:cs="宋体"/>
          <w:spacing w:val="-3"/>
          <w:sz w:val="24"/>
        </w:rPr>
        <w:t>质量保证金</w:t>
      </w:r>
    </w:p>
    <w:p w14:paraId="0332BB14" w14:textId="77777777" w:rsidR="00D86540" w:rsidRDefault="00000000">
      <w:pPr>
        <w:spacing w:before="294" w:line="240" w:lineRule="auto"/>
        <w:ind w:left="455"/>
        <w:rPr>
          <w:rFonts w:ascii="宋体" w:hAnsi="宋体" w:cs="宋体" w:hint="eastAsia"/>
          <w:sz w:val="24"/>
        </w:rPr>
      </w:pPr>
      <w:r>
        <w:rPr>
          <w:rFonts w:ascii="宋体" w:hAnsi="宋体" w:cs="宋体"/>
          <w:spacing w:val="5"/>
          <w:sz w:val="24"/>
        </w:rPr>
        <w:t>17.4.1</w:t>
      </w:r>
      <w:r>
        <w:rPr>
          <w:rFonts w:ascii="宋体" w:hAnsi="宋体" w:cs="宋体" w:hint="eastAsia"/>
          <w:spacing w:val="5"/>
          <w:sz w:val="24"/>
        </w:rPr>
        <w:t xml:space="preserve"> </w:t>
      </w:r>
      <w:r>
        <w:rPr>
          <w:rFonts w:ascii="宋体" w:hAnsi="宋体" w:cs="宋体"/>
          <w:spacing w:val="5"/>
          <w:sz w:val="24"/>
        </w:rPr>
        <w:t>质量保证金处理</w:t>
      </w:r>
    </w:p>
    <w:p w14:paraId="4C3F948E" w14:textId="77777777" w:rsidR="00D86540" w:rsidRDefault="00000000">
      <w:pPr>
        <w:spacing w:before="161" w:line="240" w:lineRule="auto"/>
        <w:ind w:left="19" w:right="23" w:firstLine="430"/>
        <w:rPr>
          <w:rFonts w:ascii="宋体" w:hAnsi="宋体" w:cs="宋体" w:hint="eastAsia"/>
          <w:sz w:val="24"/>
        </w:rPr>
      </w:pPr>
      <w:r>
        <w:rPr>
          <w:rFonts w:ascii="宋体" w:hAnsi="宋体" w:cs="宋体"/>
          <w:spacing w:val="10"/>
          <w:sz w:val="24"/>
        </w:rPr>
        <w:t>（1）合同条款专用部分第4.2.1</w:t>
      </w:r>
      <w:r>
        <w:rPr>
          <w:rFonts w:ascii="宋体" w:hAnsi="宋体" w:cs="宋体"/>
          <w:spacing w:val="-31"/>
          <w:sz w:val="24"/>
        </w:rPr>
        <w:t xml:space="preserve"> </w:t>
      </w:r>
      <w:r>
        <w:rPr>
          <w:rFonts w:ascii="宋体" w:hAnsi="宋体" w:cs="宋体"/>
          <w:spacing w:val="10"/>
          <w:sz w:val="24"/>
        </w:rPr>
        <w:t>项约定不提交履约担保，采用扣留质量保证金的，质</w:t>
      </w:r>
      <w:r>
        <w:rPr>
          <w:rFonts w:ascii="宋体" w:hAnsi="宋体" w:cs="宋体"/>
          <w:spacing w:val="13"/>
          <w:sz w:val="24"/>
        </w:rPr>
        <w:t>量保证金由监理人从第一个付款周期开始按进度付款证书确认的已实施工程</w:t>
      </w:r>
      <w:r>
        <w:rPr>
          <w:rFonts w:ascii="宋体" w:hAnsi="宋体" w:cs="宋体"/>
          <w:spacing w:val="12"/>
          <w:sz w:val="24"/>
        </w:rPr>
        <w:t>的合同清单价</w:t>
      </w:r>
      <w:r>
        <w:rPr>
          <w:rFonts w:ascii="宋体" w:hAnsi="宋体" w:cs="宋体"/>
          <w:spacing w:val="6"/>
          <w:sz w:val="24"/>
        </w:rPr>
        <w:t>款、已实施工程的工程量清单缺陷调整价款、根据合同条</w:t>
      </w:r>
      <w:r>
        <w:rPr>
          <w:rFonts w:ascii="宋体" w:hAnsi="宋体" w:cs="宋体"/>
          <w:spacing w:val="5"/>
          <w:sz w:val="24"/>
        </w:rPr>
        <w:t>款第</w:t>
      </w:r>
      <w:r>
        <w:rPr>
          <w:rFonts w:ascii="宋体" w:hAnsi="宋体" w:cs="宋体"/>
          <w:spacing w:val="-24"/>
          <w:sz w:val="24"/>
        </w:rPr>
        <w:t xml:space="preserve"> </w:t>
      </w:r>
      <w:r>
        <w:rPr>
          <w:rFonts w:ascii="宋体" w:hAnsi="宋体" w:cs="宋体"/>
          <w:spacing w:val="5"/>
          <w:sz w:val="24"/>
        </w:rPr>
        <w:t>15</w:t>
      </w:r>
      <w:r>
        <w:rPr>
          <w:rFonts w:ascii="宋体" w:hAnsi="宋体" w:cs="宋体"/>
          <w:spacing w:val="-36"/>
          <w:sz w:val="24"/>
        </w:rPr>
        <w:t xml:space="preserve"> </w:t>
      </w:r>
      <w:r>
        <w:rPr>
          <w:rFonts w:ascii="宋体" w:hAnsi="宋体" w:cs="宋体"/>
          <w:spacing w:val="5"/>
          <w:sz w:val="24"/>
        </w:rPr>
        <w:t>条增加和扣减的变更金额、</w:t>
      </w:r>
      <w:r>
        <w:rPr>
          <w:rFonts w:ascii="宋体" w:hAnsi="宋体" w:cs="宋体"/>
          <w:spacing w:val="9"/>
          <w:sz w:val="24"/>
        </w:rPr>
        <w:t>根据合同条款第</w:t>
      </w:r>
      <w:r>
        <w:rPr>
          <w:rFonts w:ascii="宋体" w:hAnsi="宋体" w:cs="宋体"/>
          <w:spacing w:val="-22"/>
          <w:sz w:val="24"/>
        </w:rPr>
        <w:t xml:space="preserve"> </w:t>
      </w:r>
      <w:r>
        <w:rPr>
          <w:rFonts w:ascii="宋体" w:hAnsi="宋体" w:cs="宋体"/>
          <w:spacing w:val="9"/>
          <w:sz w:val="24"/>
        </w:rPr>
        <w:t>23</w:t>
      </w:r>
      <w:r>
        <w:rPr>
          <w:rFonts w:ascii="宋体" w:hAnsi="宋体" w:cs="宋体"/>
          <w:spacing w:val="-37"/>
          <w:sz w:val="24"/>
        </w:rPr>
        <w:t xml:space="preserve"> </w:t>
      </w:r>
      <w:r>
        <w:rPr>
          <w:rFonts w:ascii="宋体" w:hAnsi="宋体" w:cs="宋体"/>
          <w:spacing w:val="9"/>
          <w:sz w:val="24"/>
        </w:rPr>
        <w:t>条增加和扣减的索赔金额以及根据合同应增加和扣减的其他金额（不包</w:t>
      </w:r>
      <w:r>
        <w:rPr>
          <w:rFonts w:ascii="宋体" w:hAnsi="宋体" w:cs="宋体"/>
          <w:spacing w:val="8"/>
          <w:sz w:val="24"/>
        </w:rPr>
        <w:t>括预付款的支付、返还、此前已经按合同约定支付</w:t>
      </w:r>
      <w:r>
        <w:rPr>
          <w:rFonts w:ascii="宋体" w:hAnsi="宋体" w:cs="宋体"/>
          <w:spacing w:val="7"/>
          <w:sz w:val="24"/>
        </w:rPr>
        <w:t>给承包人的进度款以及已经扣留的质量保</w:t>
      </w:r>
      <w:r>
        <w:rPr>
          <w:rFonts w:ascii="宋体" w:hAnsi="宋体" w:cs="宋体"/>
          <w:spacing w:val="8"/>
          <w:sz w:val="24"/>
        </w:rPr>
        <w:t>证金）的总额的约定比例扣留，直至质量保证金累</w:t>
      </w:r>
      <w:r>
        <w:rPr>
          <w:rFonts w:ascii="宋体" w:hAnsi="宋体" w:cs="宋体"/>
          <w:spacing w:val="7"/>
          <w:sz w:val="24"/>
        </w:rPr>
        <w:t>计扣留金额达到竣工结算合同总价的约定</w:t>
      </w:r>
      <w:r>
        <w:rPr>
          <w:rFonts w:ascii="宋体" w:hAnsi="宋体" w:cs="宋体"/>
          <w:spacing w:val="5"/>
          <w:sz w:val="24"/>
        </w:rPr>
        <w:t>比例为止；</w:t>
      </w:r>
    </w:p>
    <w:p w14:paraId="3E32DE76" w14:textId="77777777" w:rsidR="00D86540" w:rsidRDefault="00000000">
      <w:pPr>
        <w:spacing w:line="240" w:lineRule="auto"/>
        <w:ind w:left="439"/>
        <w:rPr>
          <w:rFonts w:ascii="宋体" w:hAnsi="宋体" w:cs="宋体" w:hint="eastAsia"/>
          <w:sz w:val="24"/>
        </w:rPr>
      </w:pPr>
      <w:r>
        <w:rPr>
          <w:rFonts w:ascii="宋体" w:hAnsi="宋体" w:cs="宋体"/>
          <w:spacing w:val="9"/>
          <w:sz w:val="24"/>
        </w:rPr>
        <w:t>采用质量保证金保函担保形式的，工程竣工前，不得扣留质量保证金。</w:t>
      </w:r>
    </w:p>
    <w:p w14:paraId="408D1B4D" w14:textId="77777777" w:rsidR="00D86540" w:rsidRDefault="00000000">
      <w:pPr>
        <w:spacing w:before="162" w:line="240" w:lineRule="auto"/>
        <w:ind w:left="19" w:right="94" w:firstLine="430"/>
        <w:rPr>
          <w:rFonts w:ascii="宋体" w:hAnsi="宋体" w:cs="宋体" w:hint="eastAsia"/>
          <w:sz w:val="24"/>
        </w:rPr>
      </w:pPr>
      <w:r>
        <w:rPr>
          <w:rFonts w:ascii="宋体" w:hAnsi="宋体" w:cs="宋体"/>
          <w:spacing w:val="10"/>
          <w:sz w:val="24"/>
        </w:rPr>
        <w:t>（2）合同条款专用部分第4.2.1</w:t>
      </w:r>
      <w:r>
        <w:rPr>
          <w:rFonts w:ascii="宋体" w:hAnsi="宋体" w:cs="宋体"/>
          <w:spacing w:val="-37"/>
          <w:sz w:val="24"/>
        </w:rPr>
        <w:t xml:space="preserve"> </w:t>
      </w:r>
      <w:r>
        <w:rPr>
          <w:rFonts w:ascii="宋体" w:hAnsi="宋体" w:cs="宋体"/>
          <w:spacing w:val="10"/>
          <w:sz w:val="24"/>
        </w:rPr>
        <w:t>项约定提交履约担保，采用</w:t>
      </w:r>
      <w:r>
        <w:rPr>
          <w:rFonts w:ascii="宋体" w:hAnsi="宋体" w:cs="宋体"/>
          <w:spacing w:val="9"/>
          <w:sz w:val="24"/>
        </w:rPr>
        <w:t>扣留质量保证金的，在第</w:t>
      </w:r>
      <w:r>
        <w:rPr>
          <w:rFonts w:ascii="宋体" w:hAnsi="宋体" w:cs="宋体"/>
          <w:spacing w:val="11"/>
          <w:sz w:val="24"/>
        </w:rPr>
        <w:t>17.5</w:t>
      </w:r>
      <w:r>
        <w:rPr>
          <w:rFonts w:ascii="宋体" w:hAnsi="宋体" w:cs="宋体"/>
          <w:spacing w:val="-37"/>
          <w:sz w:val="24"/>
        </w:rPr>
        <w:t xml:space="preserve"> </w:t>
      </w:r>
      <w:r>
        <w:rPr>
          <w:rFonts w:ascii="宋体" w:hAnsi="宋体" w:cs="宋体"/>
          <w:spacing w:val="11"/>
          <w:sz w:val="24"/>
        </w:rPr>
        <w:t>款竣工结算中，应当按照竣工结算合同总价约定的</w:t>
      </w:r>
      <w:r>
        <w:rPr>
          <w:rFonts w:ascii="宋体" w:hAnsi="宋体" w:cs="宋体"/>
          <w:spacing w:val="10"/>
          <w:sz w:val="24"/>
        </w:rPr>
        <w:t>比例扣留质量保证金；采用质量保</w:t>
      </w:r>
      <w:r>
        <w:rPr>
          <w:rFonts w:ascii="宋体" w:hAnsi="宋体" w:cs="宋体"/>
          <w:spacing w:val="9"/>
          <w:sz w:val="24"/>
        </w:rPr>
        <w:t>证金保函担保形式的，工程竣工前，不得扣留质量保证金。</w:t>
      </w:r>
    </w:p>
    <w:p w14:paraId="005D28ED" w14:textId="77777777" w:rsidR="00D86540" w:rsidRDefault="00000000">
      <w:pPr>
        <w:spacing w:before="1" w:line="240" w:lineRule="auto"/>
        <w:ind w:left="449"/>
        <w:rPr>
          <w:rFonts w:ascii="黑体" w:eastAsia="黑体" w:hAnsi="黑体" w:cs="黑体" w:hint="eastAsia"/>
          <w:sz w:val="24"/>
        </w:rPr>
      </w:pPr>
      <w:r>
        <w:rPr>
          <w:rFonts w:ascii="宋体" w:hAnsi="宋体" w:cs="宋体"/>
          <w:spacing w:val="8"/>
          <w:sz w:val="24"/>
        </w:rPr>
        <w:t>（3）质量保证金的形式与约定比例</w:t>
      </w:r>
      <w:r>
        <w:rPr>
          <w:rFonts w:ascii="黑体" w:eastAsia="黑体" w:hAnsi="黑体" w:cs="黑体"/>
          <w:spacing w:val="8"/>
          <w:sz w:val="24"/>
        </w:rPr>
        <w:t>见合同条款专用部分。</w:t>
      </w:r>
    </w:p>
    <w:p w14:paraId="10F7B84F" w14:textId="77777777" w:rsidR="00D86540" w:rsidRDefault="00000000">
      <w:pPr>
        <w:spacing w:before="160" w:line="240" w:lineRule="auto"/>
        <w:ind w:left="21" w:right="92" w:firstLine="433"/>
        <w:rPr>
          <w:rFonts w:ascii="宋体" w:hAnsi="宋体" w:cs="宋体" w:hint="eastAsia"/>
          <w:sz w:val="24"/>
        </w:rPr>
      </w:pPr>
      <w:r>
        <w:rPr>
          <w:rFonts w:ascii="宋体" w:hAnsi="宋体" w:cs="宋体"/>
          <w:spacing w:val="4"/>
          <w:sz w:val="24"/>
        </w:rPr>
        <w:t>17.4.2</w:t>
      </w:r>
      <w:r>
        <w:rPr>
          <w:rFonts w:ascii="宋体" w:hAnsi="宋体" w:cs="宋体" w:hint="eastAsia"/>
          <w:spacing w:val="4"/>
          <w:sz w:val="24"/>
        </w:rPr>
        <w:t xml:space="preserve"> </w:t>
      </w:r>
      <w:r>
        <w:rPr>
          <w:rFonts w:ascii="宋体" w:hAnsi="宋体" w:cs="宋体"/>
          <w:spacing w:val="4"/>
          <w:sz w:val="24"/>
        </w:rPr>
        <w:t>在第1.1.4.5目约定的缺陷责任期满时，承包人向发包人申请到期应返还承包</w:t>
      </w:r>
      <w:r>
        <w:rPr>
          <w:rFonts w:ascii="宋体" w:hAnsi="宋体" w:cs="宋体"/>
          <w:spacing w:val="9"/>
          <w:sz w:val="24"/>
        </w:rPr>
        <w:t>人剩余的质量保证金金额或退还保函担保，发包人应在</w:t>
      </w:r>
      <w:r>
        <w:rPr>
          <w:rFonts w:ascii="宋体" w:hAnsi="宋体" w:cs="宋体"/>
          <w:spacing w:val="-23"/>
          <w:sz w:val="24"/>
        </w:rPr>
        <w:t xml:space="preserve"> </w:t>
      </w:r>
      <w:r>
        <w:rPr>
          <w:rFonts w:ascii="宋体" w:hAnsi="宋体" w:cs="宋体"/>
          <w:spacing w:val="9"/>
          <w:sz w:val="24"/>
        </w:rPr>
        <w:t>14</w:t>
      </w:r>
      <w:r>
        <w:rPr>
          <w:rFonts w:ascii="宋体" w:hAnsi="宋体" w:cs="宋体"/>
          <w:spacing w:val="-34"/>
          <w:sz w:val="24"/>
        </w:rPr>
        <w:t xml:space="preserve"> </w:t>
      </w:r>
      <w:r>
        <w:rPr>
          <w:rFonts w:ascii="宋体" w:hAnsi="宋体" w:cs="宋体"/>
          <w:spacing w:val="9"/>
          <w:sz w:val="24"/>
        </w:rPr>
        <w:t>天内会同承包人按照合同</w:t>
      </w:r>
      <w:r>
        <w:rPr>
          <w:rFonts w:ascii="宋体" w:hAnsi="宋体" w:cs="宋体"/>
          <w:spacing w:val="8"/>
          <w:sz w:val="24"/>
        </w:rPr>
        <w:t>约定的内容核实承包人是否完成缺陷责任。如无异议</w:t>
      </w:r>
      <w:r>
        <w:rPr>
          <w:rFonts w:ascii="宋体" w:hAnsi="宋体" w:cs="宋体"/>
          <w:spacing w:val="7"/>
          <w:sz w:val="24"/>
        </w:rPr>
        <w:t>，发包人应当在核实后将剩余保证金返还承包</w:t>
      </w:r>
      <w:r>
        <w:rPr>
          <w:rFonts w:ascii="宋体" w:hAnsi="宋体" w:cs="宋体"/>
          <w:spacing w:val="8"/>
          <w:sz w:val="24"/>
        </w:rPr>
        <w:t>人或将其保函退还承包人。</w:t>
      </w:r>
    </w:p>
    <w:p w14:paraId="0A6668A0" w14:textId="77777777" w:rsidR="00D86540" w:rsidRDefault="00000000">
      <w:pPr>
        <w:spacing w:before="1" w:line="240" w:lineRule="auto"/>
        <w:ind w:left="20" w:right="92" w:firstLine="434"/>
        <w:rPr>
          <w:rFonts w:ascii="宋体" w:hAnsi="宋体" w:cs="宋体" w:hint="eastAsia"/>
          <w:sz w:val="24"/>
        </w:rPr>
      </w:pPr>
      <w:r>
        <w:rPr>
          <w:rFonts w:ascii="宋体" w:hAnsi="宋体" w:cs="宋体"/>
          <w:spacing w:val="4"/>
          <w:sz w:val="24"/>
        </w:rPr>
        <w:t>17.4.3</w:t>
      </w:r>
      <w:r>
        <w:rPr>
          <w:rFonts w:ascii="宋体" w:hAnsi="宋体" w:cs="宋体" w:hint="eastAsia"/>
          <w:spacing w:val="4"/>
          <w:sz w:val="24"/>
        </w:rPr>
        <w:t xml:space="preserve"> </w:t>
      </w:r>
      <w:r>
        <w:rPr>
          <w:rFonts w:ascii="宋体" w:hAnsi="宋体" w:cs="宋体"/>
          <w:spacing w:val="4"/>
          <w:sz w:val="24"/>
        </w:rPr>
        <w:t>在第</w:t>
      </w:r>
      <w:r>
        <w:rPr>
          <w:rFonts w:ascii="宋体" w:hAnsi="宋体" w:cs="宋体"/>
          <w:spacing w:val="-18"/>
          <w:sz w:val="24"/>
        </w:rPr>
        <w:t xml:space="preserve"> </w:t>
      </w:r>
      <w:r>
        <w:rPr>
          <w:rFonts w:ascii="宋体" w:hAnsi="宋体" w:cs="宋体"/>
          <w:spacing w:val="4"/>
          <w:sz w:val="24"/>
        </w:rPr>
        <w:t>1.1.4.5目约定的缺陷责任期满时，承包人没有完成缺陷责任的，发包人</w:t>
      </w:r>
      <w:r>
        <w:rPr>
          <w:rFonts w:ascii="宋体" w:hAnsi="宋体" w:cs="宋体"/>
          <w:spacing w:val="13"/>
          <w:sz w:val="24"/>
        </w:rPr>
        <w:t>有权扣留与未履行责任剩余工作所需金额相应的质量保证金余额或依据其保</w:t>
      </w:r>
      <w:r>
        <w:rPr>
          <w:rFonts w:ascii="宋体" w:hAnsi="宋体" w:cs="宋体"/>
          <w:spacing w:val="12"/>
          <w:sz w:val="24"/>
        </w:rPr>
        <w:t>函担保约定追</w:t>
      </w:r>
      <w:r>
        <w:rPr>
          <w:rFonts w:ascii="宋体" w:hAnsi="宋体" w:cs="宋体"/>
          <w:spacing w:val="8"/>
          <w:sz w:val="24"/>
        </w:rPr>
        <w:t>究责任，并有权根据第</w:t>
      </w:r>
      <w:r>
        <w:rPr>
          <w:rFonts w:ascii="宋体" w:hAnsi="宋体" w:cs="宋体"/>
          <w:spacing w:val="-23"/>
          <w:sz w:val="24"/>
        </w:rPr>
        <w:t xml:space="preserve"> </w:t>
      </w:r>
      <w:r>
        <w:rPr>
          <w:rFonts w:ascii="宋体" w:hAnsi="宋体" w:cs="宋体"/>
          <w:spacing w:val="8"/>
          <w:sz w:val="24"/>
        </w:rPr>
        <w:t>19.3</w:t>
      </w:r>
      <w:r>
        <w:rPr>
          <w:rFonts w:ascii="宋体" w:hAnsi="宋体" w:cs="宋体"/>
          <w:spacing w:val="-39"/>
          <w:sz w:val="24"/>
        </w:rPr>
        <w:t xml:space="preserve"> </w:t>
      </w:r>
      <w:r>
        <w:rPr>
          <w:rFonts w:ascii="宋体" w:hAnsi="宋体" w:cs="宋体"/>
          <w:spacing w:val="8"/>
          <w:sz w:val="24"/>
        </w:rPr>
        <w:t>款约定要求延长缺陷责任期，直至完成剩余工作为止。</w:t>
      </w:r>
    </w:p>
    <w:p w14:paraId="15C86D45"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0"/>
        <w:jc w:val="left"/>
        <w:outlineLvl w:val="3"/>
        <w:rPr>
          <w:rFonts w:ascii="宋体" w:hAnsi="宋体" w:cs="宋体" w:hint="eastAsia"/>
          <w:sz w:val="24"/>
        </w:rPr>
      </w:pPr>
      <w:bookmarkStart w:id="1352" w:name="bookmark219"/>
      <w:bookmarkEnd w:id="1352"/>
      <w:r>
        <w:rPr>
          <w:rFonts w:ascii="宋体" w:hAnsi="宋体" w:cs="宋体"/>
          <w:spacing w:val="-5"/>
          <w:sz w:val="24"/>
        </w:rPr>
        <w:lastRenderedPageBreak/>
        <w:t>17.5</w:t>
      </w:r>
      <w:r>
        <w:rPr>
          <w:rFonts w:ascii="宋体" w:hAnsi="宋体" w:cs="宋体" w:hint="eastAsia"/>
          <w:spacing w:val="5"/>
          <w:sz w:val="24"/>
        </w:rPr>
        <w:t xml:space="preserve"> </w:t>
      </w:r>
      <w:r>
        <w:rPr>
          <w:rFonts w:ascii="宋体" w:hAnsi="宋体" w:cs="宋体"/>
          <w:spacing w:val="-5"/>
          <w:sz w:val="24"/>
        </w:rPr>
        <w:t>竣工结算</w:t>
      </w:r>
    </w:p>
    <w:p w14:paraId="45149D01" w14:textId="77777777" w:rsidR="00D86540" w:rsidRDefault="00000000">
      <w:pPr>
        <w:spacing w:before="295" w:line="240" w:lineRule="auto"/>
        <w:ind w:left="455"/>
        <w:rPr>
          <w:rFonts w:ascii="宋体" w:hAnsi="宋体" w:cs="宋体" w:hint="eastAsia"/>
          <w:sz w:val="24"/>
        </w:rPr>
      </w:pPr>
      <w:r>
        <w:rPr>
          <w:rFonts w:ascii="宋体" w:hAnsi="宋体" w:cs="宋体"/>
          <w:spacing w:val="4"/>
          <w:sz w:val="24"/>
        </w:rPr>
        <w:t>17.5.1</w:t>
      </w:r>
      <w:r>
        <w:rPr>
          <w:rFonts w:ascii="宋体" w:hAnsi="宋体" w:cs="宋体" w:hint="eastAsia"/>
          <w:spacing w:val="4"/>
          <w:sz w:val="24"/>
        </w:rPr>
        <w:t xml:space="preserve"> </w:t>
      </w:r>
      <w:r>
        <w:rPr>
          <w:rFonts w:ascii="宋体" w:hAnsi="宋体" w:cs="宋体"/>
          <w:spacing w:val="4"/>
          <w:sz w:val="24"/>
        </w:rPr>
        <w:t>过程结算</w:t>
      </w:r>
    </w:p>
    <w:p w14:paraId="42D81074" w14:textId="77777777" w:rsidR="00D86540" w:rsidRDefault="00000000">
      <w:pPr>
        <w:spacing w:before="161" w:line="240" w:lineRule="auto"/>
        <w:ind w:left="440"/>
        <w:rPr>
          <w:rFonts w:ascii="宋体" w:hAnsi="宋体" w:cs="宋体" w:hint="eastAsia"/>
          <w:sz w:val="24"/>
        </w:rPr>
      </w:pPr>
      <w:r>
        <w:rPr>
          <w:rFonts w:ascii="宋体" w:hAnsi="宋体" w:cs="宋体"/>
          <w:spacing w:val="9"/>
          <w:sz w:val="24"/>
        </w:rPr>
        <w:t>本工程是否进行过程结算及相关要求</w:t>
      </w:r>
      <w:r>
        <w:rPr>
          <w:rFonts w:ascii="黑体" w:eastAsia="黑体" w:hAnsi="黑体" w:cs="黑体"/>
          <w:spacing w:val="9"/>
          <w:sz w:val="24"/>
        </w:rPr>
        <w:t>见合同条款专用部分</w:t>
      </w:r>
      <w:r>
        <w:rPr>
          <w:rFonts w:ascii="宋体" w:hAnsi="宋体" w:cs="宋体"/>
          <w:spacing w:val="9"/>
          <w:sz w:val="24"/>
        </w:rPr>
        <w:t>。</w:t>
      </w:r>
    </w:p>
    <w:p w14:paraId="75FBFD11" w14:textId="77777777" w:rsidR="00D86540" w:rsidRDefault="00000000">
      <w:pPr>
        <w:spacing w:before="163" w:line="240" w:lineRule="auto"/>
        <w:ind w:left="455"/>
        <w:rPr>
          <w:rFonts w:ascii="宋体" w:hAnsi="宋体" w:cs="宋体" w:hint="eastAsia"/>
          <w:sz w:val="24"/>
        </w:rPr>
      </w:pPr>
      <w:r>
        <w:rPr>
          <w:rFonts w:ascii="宋体" w:hAnsi="宋体" w:cs="宋体"/>
          <w:spacing w:val="5"/>
          <w:sz w:val="24"/>
        </w:rPr>
        <w:t>17.5.2</w:t>
      </w:r>
      <w:r>
        <w:rPr>
          <w:rFonts w:ascii="宋体" w:hAnsi="宋体" w:cs="宋体" w:hint="eastAsia"/>
          <w:spacing w:val="5"/>
          <w:sz w:val="24"/>
        </w:rPr>
        <w:t xml:space="preserve"> </w:t>
      </w:r>
      <w:r>
        <w:rPr>
          <w:rFonts w:ascii="宋体" w:hAnsi="宋体" w:cs="宋体"/>
          <w:spacing w:val="5"/>
          <w:sz w:val="24"/>
        </w:rPr>
        <w:t>竣工付款申请单</w:t>
      </w:r>
    </w:p>
    <w:p w14:paraId="5F286797" w14:textId="77777777" w:rsidR="00D86540" w:rsidRDefault="00000000">
      <w:pPr>
        <w:spacing w:before="159" w:line="240" w:lineRule="auto"/>
        <w:ind w:left="46" w:right="22" w:firstLine="403"/>
        <w:rPr>
          <w:rFonts w:ascii="宋体" w:hAnsi="宋体" w:cs="宋体" w:hint="eastAsia"/>
          <w:sz w:val="24"/>
        </w:rPr>
      </w:pPr>
      <w:r>
        <w:rPr>
          <w:rFonts w:ascii="宋体" w:hAnsi="宋体" w:cs="宋体"/>
          <w:spacing w:val="10"/>
          <w:sz w:val="24"/>
        </w:rPr>
        <w:t>（1）工程接收证书颁发后，承包人应按合同约定的份数和期</w:t>
      </w:r>
      <w:r>
        <w:rPr>
          <w:rFonts w:ascii="宋体" w:hAnsi="宋体" w:cs="宋体"/>
          <w:spacing w:val="9"/>
          <w:sz w:val="24"/>
        </w:rPr>
        <w:t>限向监理人提交竣工付款</w:t>
      </w:r>
      <w:r>
        <w:rPr>
          <w:rFonts w:ascii="宋体" w:hAnsi="宋体" w:cs="宋体"/>
          <w:spacing w:val="4"/>
          <w:sz w:val="24"/>
        </w:rPr>
        <w:t>申请单，并提供相关证明材料。承包人提交竣工</w:t>
      </w:r>
      <w:r>
        <w:rPr>
          <w:rFonts w:ascii="宋体" w:hAnsi="宋体" w:cs="宋体"/>
          <w:spacing w:val="3"/>
          <w:sz w:val="24"/>
        </w:rPr>
        <w:t>付款申请单份数和期限</w:t>
      </w:r>
      <w:r>
        <w:rPr>
          <w:rFonts w:ascii="黑体" w:eastAsia="黑体" w:hAnsi="黑体" w:cs="黑体"/>
          <w:spacing w:val="3"/>
          <w:sz w:val="24"/>
        </w:rPr>
        <w:t>见合同条款专用部分</w:t>
      </w:r>
      <w:r>
        <w:rPr>
          <w:rFonts w:ascii="宋体" w:hAnsi="宋体" w:cs="宋体"/>
          <w:spacing w:val="3"/>
          <w:sz w:val="24"/>
        </w:rPr>
        <w:t>。</w:t>
      </w:r>
    </w:p>
    <w:p w14:paraId="2C1AF3C8" w14:textId="77777777" w:rsidR="00D86540" w:rsidRDefault="00000000">
      <w:pPr>
        <w:spacing w:before="1" w:line="240" w:lineRule="auto"/>
        <w:ind w:left="19" w:right="92" w:firstLine="430"/>
        <w:rPr>
          <w:rFonts w:ascii="宋体" w:hAnsi="宋体" w:cs="宋体" w:hint="eastAsia"/>
          <w:sz w:val="24"/>
        </w:rPr>
      </w:pPr>
      <w:r>
        <w:rPr>
          <w:rFonts w:ascii="宋体" w:hAnsi="宋体" w:cs="宋体"/>
          <w:spacing w:val="10"/>
          <w:sz w:val="24"/>
        </w:rPr>
        <w:t>（2）竣工付款申请单应包括下列内容：竣工结算合同总价、</w:t>
      </w:r>
      <w:r>
        <w:rPr>
          <w:rFonts w:ascii="宋体" w:hAnsi="宋体" w:cs="宋体"/>
          <w:spacing w:val="9"/>
          <w:sz w:val="24"/>
        </w:rPr>
        <w:t>发包人已支付承包人的工</w:t>
      </w:r>
      <w:r>
        <w:rPr>
          <w:rFonts w:ascii="宋体" w:hAnsi="宋体" w:cs="宋体"/>
          <w:spacing w:val="8"/>
          <w:sz w:val="24"/>
        </w:rPr>
        <w:t>程价款、应扣留的质量保证金、应支付的竣工付款金</w:t>
      </w:r>
      <w:r>
        <w:rPr>
          <w:rFonts w:ascii="宋体" w:hAnsi="宋体" w:cs="宋体"/>
          <w:spacing w:val="7"/>
          <w:sz w:val="24"/>
        </w:rPr>
        <w:t>额和应支付或扣减的其他内容金额。竣</w:t>
      </w:r>
      <w:r>
        <w:rPr>
          <w:rFonts w:ascii="宋体" w:hAnsi="宋体" w:cs="宋体"/>
          <w:spacing w:val="9"/>
          <w:sz w:val="24"/>
        </w:rPr>
        <w:t>工付款申请单的其他内容</w:t>
      </w:r>
      <w:r>
        <w:rPr>
          <w:rFonts w:ascii="黑体" w:eastAsia="黑体" w:hAnsi="黑体" w:cs="黑体"/>
          <w:spacing w:val="9"/>
          <w:sz w:val="24"/>
        </w:rPr>
        <w:t>见合同条款专用部分</w:t>
      </w:r>
      <w:r>
        <w:rPr>
          <w:rFonts w:ascii="宋体" w:hAnsi="宋体" w:cs="宋体"/>
          <w:spacing w:val="9"/>
          <w:sz w:val="24"/>
        </w:rPr>
        <w:t>。</w:t>
      </w:r>
    </w:p>
    <w:p w14:paraId="21071706" w14:textId="77777777" w:rsidR="00D86540" w:rsidRDefault="00000000">
      <w:pPr>
        <w:spacing w:before="1" w:line="240" w:lineRule="auto"/>
        <w:ind w:left="19" w:right="92" w:firstLine="430"/>
        <w:rPr>
          <w:rFonts w:ascii="宋体" w:hAnsi="宋体" w:cs="宋体" w:hint="eastAsia"/>
          <w:spacing w:val="10"/>
          <w:sz w:val="24"/>
        </w:rPr>
      </w:pPr>
      <w:r>
        <w:rPr>
          <w:rFonts w:ascii="宋体" w:hAnsi="宋体" w:cs="宋体"/>
          <w:spacing w:val="10"/>
          <w:sz w:val="24"/>
        </w:rPr>
        <w:t>（3）监理人对竣工付款申请单有异议的，有权要求承包人进行修正和提供补充资料。</w:t>
      </w:r>
      <w:r>
        <w:rPr>
          <w:rFonts w:ascii="宋体" w:hAnsi="宋体" w:cs="宋体"/>
          <w:spacing w:val="8"/>
          <w:sz w:val="24"/>
        </w:rPr>
        <w:t>经监理人和承包人协商后，</w:t>
      </w:r>
      <w:r>
        <w:rPr>
          <w:rFonts w:ascii="宋体" w:hAnsi="宋体" w:cs="宋体"/>
          <w:spacing w:val="-55"/>
          <w:sz w:val="24"/>
        </w:rPr>
        <w:t xml:space="preserve"> </w:t>
      </w:r>
      <w:r>
        <w:rPr>
          <w:rFonts w:ascii="宋体" w:hAnsi="宋体" w:cs="宋体"/>
          <w:spacing w:val="8"/>
          <w:sz w:val="24"/>
        </w:rPr>
        <w:t>由承包人向监理人提交修正后的竣工付款申请单。</w:t>
      </w:r>
    </w:p>
    <w:p w14:paraId="280B1314" w14:textId="77777777" w:rsidR="00D86540" w:rsidRDefault="00000000">
      <w:pPr>
        <w:spacing w:before="161" w:line="240" w:lineRule="auto"/>
        <w:ind w:left="21" w:right="97" w:firstLine="428"/>
        <w:rPr>
          <w:rFonts w:ascii="宋体" w:hAnsi="宋体" w:cs="宋体" w:hint="eastAsia"/>
          <w:sz w:val="24"/>
        </w:rPr>
      </w:pPr>
      <w:r>
        <w:rPr>
          <w:rFonts w:ascii="宋体" w:hAnsi="宋体" w:cs="宋体"/>
          <w:spacing w:val="9"/>
          <w:sz w:val="24"/>
        </w:rPr>
        <w:t>（4）承包人未按本项约定的期限和内容提交竣工付款申请单或者未按第</w:t>
      </w:r>
      <w:r>
        <w:rPr>
          <w:rFonts w:ascii="宋体" w:hAnsi="宋体" w:cs="宋体"/>
          <w:spacing w:val="-18"/>
          <w:sz w:val="24"/>
        </w:rPr>
        <w:t xml:space="preserve"> </w:t>
      </w:r>
      <w:r>
        <w:rPr>
          <w:rFonts w:ascii="宋体" w:hAnsi="宋体" w:cs="宋体"/>
          <w:spacing w:val="9"/>
          <w:sz w:val="24"/>
        </w:rPr>
        <w:t>17.5.2（3）目约定提交修正后的竣工付款申请单，经监理人催促后14</w:t>
      </w:r>
      <w:r>
        <w:rPr>
          <w:rFonts w:ascii="宋体" w:hAnsi="宋体" w:cs="宋体"/>
          <w:spacing w:val="-34"/>
          <w:sz w:val="24"/>
        </w:rPr>
        <w:t xml:space="preserve"> </w:t>
      </w:r>
      <w:r>
        <w:rPr>
          <w:rFonts w:ascii="宋体" w:hAnsi="宋体" w:cs="宋体"/>
          <w:spacing w:val="9"/>
          <w:sz w:val="24"/>
        </w:rPr>
        <w:t>天内仍未提交或者没有明</w:t>
      </w:r>
      <w:r>
        <w:rPr>
          <w:rFonts w:ascii="宋体" w:hAnsi="宋体" w:cs="宋体"/>
          <w:spacing w:val="8"/>
          <w:sz w:val="24"/>
        </w:rPr>
        <w:t>确答复</w:t>
      </w:r>
      <w:r>
        <w:rPr>
          <w:rFonts w:ascii="宋体" w:hAnsi="宋体" w:cs="宋体"/>
          <w:spacing w:val="7"/>
          <w:sz w:val="24"/>
        </w:rPr>
        <w:t>的，监理人和发包人有权根据已有资料进行审查，审查确定的竣工结算合同总价和竣工付款</w:t>
      </w:r>
      <w:r>
        <w:rPr>
          <w:rFonts w:ascii="宋体" w:hAnsi="宋体" w:cs="宋体"/>
          <w:spacing w:val="9"/>
          <w:sz w:val="24"/>
        </w:rPr>
        <w:t>金额视同是经承包人认可的工程竣工结算合同总价和竣工付款金额。</w:t>
      </w:r>
    </w:p>
    <w:p w14:paraId="4BE7AE32" w14:textId="77777777" w:rsidR="00D86540" w:rsidRDefault="00000000">
      <w:pPr>
        <w:spacing w:line="240" w:lineRule="auto"/>
        <w:ind w:left="455"/>
        <w:rPr>
          <w:rFonts w:ascii="宋体" w:hAnsi="宋体" w:cs="宋体" w:hint="eastAsia"/>
          <w:sz w:val="24"/>
        </w:rPr>
      </w:pPr>
      <w:r>
        <w:rPr>
          <w:rFonts w:ascii="宋体" w:hAnsi="宋体" w:cs="宋体"/>
          <w:spacing w:val="6"/>
          <w:sz w:val="24"/>
        </w:rPr>
        <w:t>17.5.3</w:t>
      </w:r>
      <w:r>
        <w:rPr>
          <w:rFonts w:ascii="宋体" w:hAnsi="宋体" w:cs="宋体" w:hint="eastAsia"/>
          <w:spacing w:val="6"/>
          <w:sz w:val="24"/>
        </w:rPr>
        <w:t xml:space="preserve"> </w:t>
      </w:r>
      <w:r>
        <w:rPr>
          <w:rFonts w:ascii="宋体" w:hAnsi="宋体" w:cs="宋体"/>
          <w:spacing w:val="6"/>
          <w:sz w:val="24"/>
        </w:rPr>
        <w:t>竣工付款证书及支付时间</w:t>
      </w:r>
    </w:p>
    <w:p w14:paraId="12129C64" w14:textId="77777777" w:rsidR="00D86540" w:rsidRDefault="00000000">
      <w:pPr>
        <w:spacing w:before="164" w:line="240" w:lineRule="auto"/>
        <w:ind w:left="21" w:right="45" w:firstLine="428"/>
        <w:rPr>
          <w:rFonts w:ascii="宋体" w:hAnsi="宋体" w:cs="宋体" w:hint="eastAsia"/>
          <w:sz w:val="24"/>
        </w:rPr>
      </w:pPr>
      <w:r>
        <w:rPr>
          <w:rFonts w:ascii="宋体" w:hAnsi="宋体" w:cs="宋体"/>
          <w:spacing w:val="6"/>
          <w:sz w:val="24"/>
        </w:rPr>
        <w:t>（1）监理人在收到承包人提交的竣工付款申请单后的14</w:t>
      </w:r>
      <w:r>
        <w:rPr>
          <w:rFonts w:ascii="宋体" w:hAnsi="宋体" w:cs="宋体"/>
          <w:spacing w:val="-34"/>
          <w:sz w:val="24"/>
        </w:rPr>
        <w:t xml:space="preserve"> </w:t>
      </w:r>
      <w:r>
        <w:rPr>
          <w:rFonts w:ascii="宋体" w:hAnsi="宋体" w:cs="宋体"/>
          <w:spacing w:val="6"/>
          <w:sz w:val="24"/>
        </w:rPr>
        <w:t>天内完成审核</w:t>
      </w:r>
      <w:r>
        <w:rPr>
          <w:rFonts w:ascii="宋体" w:hAnsi="宋体" w:cs="宋体"/>
          <w:spacing w:val="5"/>
          <w:sz w:val="24"/>
        </w:rPr>
        <w:t>，并提出发包人</w:t>
      </w:r>
      <w:r>
        <w:rPr>
          <w:rFonts w:ascii="宋体" w:hAnsi="宋体" w:cs="宋体"/>
          <w:spacing w:val="9"/>
          <w:sz w:val="24"/>
        </w:rPr>
        <w:t>到期应支付给承包人的价款等审核意见，报送发包人审核。发包人应在收到后14</w:t>
      </w:r>
      <w:r>
        <w:rPr>
          <w:rFonts w:ascii="宋体" w:hAnsi="宋体" w:cs="宋体"/>
          <w:spacing w:val="-36"/>
          <w:sz w:val="24"/>
        </w:rPr>
        <w:t xml:space="preserve"> </w:t>
      </w:r>
      <w:r>
        <w:rPr>
          <w:rFonts w:ascii="宋体" w:hAnsi="宋体" w:cs="宋体"/>
          <w:spacing w:val="9"/>
          <w:sz w:val="24"/>
        </w:rPr>
        <w:t>天</w:t>
      </w:r>
      <w:r>
        <w:rPr>
          <w:rFonts w:ascii="宋体" w:hAnsi="宋体" w:cs="宋体"/>
          <w:spacing w:val="8"/>
          <w:sz w:val="24"/>
        </w:rPr>
        <w:t>内审核完毕，由监理人向承包人出具经发包人签字确</w:t>
      </w:r>
      <w:r>
        <w:rPr>
          <w:rFonts w:ascii="宋体" w:hAnsi="宋体" w:cs="宋体"/>
          <w:spacing w:val="7"/>
          <w:sz w:val="24"/>
        </w:rPr>
        <w:t>认的竣工付款证书。监理人未在约定时间内提出具体意见的，视为承包人提交的竣工付款申请单已经监理人核查同意；发包人未在约定时</w:t>
      </w:r>
      <w:r>
        <w:rPr>
          <w:rFonts w:ascii="宋体" w:hAnsi="宋体" w:cs="宋体"/>
          <w:spacing w:val="9"/>
          <w:sz w:val="24"/>
        </w:rPr>
        <w:t>间内提出具体意见的，监理人提出发包人到期应支付给承包人的价款视为</w:t>
      </w:r>
      <w:r>
        <w:rPr>
          <w:rFonts w:ascii="宋体" w:hAnsi="宋体" w:cs="宋体"/>
          <w:spacing w:val="8"/>
          <w:sz w:val="24"/>
        </w:rPr>
        <w:t>已经发包人同意。</w:t>
      </w:r>
    </w:p>
    <w:p w14:paraId="6F067534" w14:textId="77777777" w:rsidR="00D86540" w:rsidRDefault="00000000">
      <w:pPr>
        <w:spacing w:before="1" w:line="240" w:lineRule="auto"/>
        <w:ind w:left="19" w:right="97" w:firstLine="430"/>
        <w:rPr>
          <w:rFonts w:ascii="宋体" w:hAnsi="宋体" w:cs="宋体" w:hint="eastAsia"/>
          <w:sz w:val="24"/>
        </w:rPr>
      </w:pPr>
      <w:r>
        <w:rPr>
          <w:rFonts w:ascii="宋体" w:hAnsi="宋体" w:cs="宋体"/>
          <w:spacing w:val="6"/>
          <w:sz w:val="24"/>
        </w:rPr>
        <w:t>（2）发包人应在监理人出具竣工付款证书后的14天内，将应支付款支付给</w:t>
      </w:r>
      <w:r>
        <w:rPr>
          <w:rFonts w:ascii="宋体" w:hAnsi="宋体" w:cs="宋体"/>
          <w:spacing w:val="5"/>
          <w:sz w:val="24"/>
        </w:rPr>
        <w:t>承包人。发</w:t>
      </w:r>
      <w:r>
        <w:rPr>
          <w:rFonts w:ascii="宋体" w:hAnsi="宋体" w:cs="宋体"/>
          <w:spacing w:val="7"/>
          <w:sz w:val="24"/>
        </w:rPr>
        <w:t>包人不按期支付的，按第17.3.3（2）</w:t>
      </w:r>
      <w:r>
        <w:rPr>
          <w:rFonts w:ascii="宋体" w:hAnsi="宋体" w:cs="宋体"/>
          <w:spacing w:val="-42"/>
          <w:sz w:val="24"/>
        </w:rPr>
        <w:t xml:space="preserve"> </w:t>
      </w:r>
      <w:r>
        <w:rPr>
          <w:rFonts w:ascii="宋体" w:hAnsi="宋体" w:cs="宋体"/>
          <w:spacing w:val="7"/>
          <w:sz w:val="24"/>
        </w:rPr>
        <w:t>目</w:t>
      </w:r>
      <w:r>
        <w:rPr>
          <w:rFonts w:ascii="宋体" w:hAnsi="宋体" w:cs="宋体"/>
          <w:spacing w:val="6"/>
          <w:sz w:val="24"/>
        </w:rPr>
        <w:t>的约定，将逾期付款违约金支付给承包人。</w:t>
      </w:r>
    </w:p>
    <w:p w14:paraId="65CB33AA" w14:textId="77777777" w:rsidR="00D86540" w:rsidRDefault="00000000">
      <w:pPr>
        <w:spacing w:before="1" w:line="240" w:lineRule="auto"/>
        <w:ind w:left="20" w:right="100" w:firstLine="429"/>
        <w:rPr>
          <w:rFonts w:ascii="宋体" w:hAnsi="宋体" w:cs="宋体" w:hint="eastAsia"/>
          <w:sz w:val="24"/>
        </w:rPr>
      </w:pPr>
      <w:r>
        <w:rPr>
          <w:rFonts w:ascii="宋体" w:hAnsi="宋体" w:cs="宋体"/>
          <w:spacing w:val="10"/>
          <w:sz w:val="24"/>
        </w:rPr>
        <w:t>（3）如竣工付款证书中显示进度款支付超出实际已完成工程</w:t>
      </w:r>
      <w:r>
        <w:rPr>
          <w:rFonts w:ascii="宋体" w:hAnsi="宋体" w:cs="宋体"/>
          <w:spacing w:val="9"/>
          <w:sz w:val="24"/>
        </w:rPr>
        <w:t>价款的情况，承包人应在</w:t>
      </w:r>
      <w:r>
        <w:rPr>
          <w:rFonts w:ascii="宋体" w:hAnsi="宋体" w:cs="宋体"/>
          <w:spacing w:val="7"/>
          <w:sz w:val="24"/>
        </w:rPr>
        <w:t>监理人出具竣工付款证书后</w:t>
      </w:r>
      <w:r>
        <w:rPr>
          <w:rFonts w:ascii="宋体" w:hAnsi="宋体" w:cs="宋体"/>
          <w:spacing w:val="-35"/>
          <w:sz w:val="24"/>
        </w:rPr>
        <w:t xml:space="preserve"> </w:t>
      </w:r>
      <w:r>
        <w:rPr>
          <w:rFonts w:ascii="宋体" w:hAnsi="宋体" w:cs="宋体"/>
          <w:spacing w:val="7"/>
          <w:sz w:val="24"/>
        </w:rPr>
        <w:t>30日内向发包人返还多收到的</w:t>
      </w:r>
      <w:r>
        <w:rPr>
          <w:rFonts w:ascii="宋体" w:hAnsi="宋体" w:cs="宋体"/>
          <w:spacing w:val="6"/>
          <w:sz w:val="24"/>
        </w:rPr>
        <w:t>工程进度款。</w:t>
      </w:r>
    </w:p>
    <w:p w14:paraId="3F89F0A0" w14:textId="77777777" w:rsidR="00D86540" w:rsidRDefault="00000000">
      <w:pPr>
        <w:spacing w:before="1" w:line="240" w:lineRule="auto"/>
        <w:ind w:left="24" w:firstLine="425"/>
        <w:rPr>
          <w:rFonts w:ascii="宋体" w:hAnsi="宋体" w:cs="宋体" w:hint="eastAsia"/>
          <w:sz w:val="24"/>
        </w:rPr>
      </w:pPr>
      <w:r>
        <w:rPr>
          <w:rFonts w:ascii="宋体" w:hAnsi="宋体" w:cs="宋体"/>
          <w:spacing w:val="10"/>
          <w:sz w:val="24"/>
        </w:rPr>
        <w:t>（4）承包人对发包人签认的竣工付款证书有异议的，发包人</w:t>
      </w:r>
      <w:r>
        <w:rPr>
          <w:rFonts w:ascii="宋体" w:hAnsi="宋体" w:cs="宋体"/>
          <w:spacing w:val="9"/>
          <w:sz w:val="24"/>
        </w:rPr>
        <w:t>可出具竣工付款申请单中</w:t>
      </w:r>
      <w:r>
        <w:rPr>
          <w:rFonts w:ascii="宋体" w:hAnsi="宋体" w:cs="宋体"/>
          <w:spacing w:val="11"/>
          <w:sz w:val="24"/>
        </w:rPr>
        <w:t>与承包人达成一致意见部分的临时付款证书。存在争议的部分，按第</w:t>
      </w:r>
      <w:r>
        <w:rPr>
          <w:rFonts w:ascii="宋体" w:hAnsi="宋体" w:cs="宋体"/>
          <w:spacing w:val="-34"/>
          <w:sz w:val="24"/>
        </w:rPr>
        <w:t xml:space="preserve"> </w:t>
      </w:r>
      <w:r>
        <w:rPr>
          <w:rFonts w:ascii="宋体" w:hAnsi="宋体" w:cs="宋体"/>
          <w:spacing w:val="11"/>
          <w:sz w:val="24"/>
        </w:rPr>
        <w:t>24</w:t>
      </w:r>
      <w:r>
        <w:rPr>
          <w:rFonts w:ascii="宋体" w:hAnsi="宋体" w:cs="宋体"/>
          <w:spacing w:val="-38"/>
          <w:sz w:val="24"/>
        </w:rPr>
        <w:t xml:space="preserve"> </w:t>
      </w:r>
      <w:r>
        <w:rPr>
          <w:rFonts w:ascii="宋体" w:hAnsi="宋体" w:cs="宋体"/>
          <w:spacing w:val="11"/>
          <w:sz w:val="24"/>
        </w:rPr>
        <w:t>条“争议的解决</w:t>
      </w:r>
      <w:r>
        <w:rPr>
          <w:rFonts w:ascii="宋体" w:hAnsi="宋体" w:cs="宋体"/>
          <w:spacing w:val="-73"/>
          <w:sz w:val="24"/>
        </w:rPr>
        <w:t xml:space="preserve"> </w:t>
      </w:r>
      <w:r>
        <w:rPr>
          <w:rFonts w:ascii="宋体" w:hAnsi="宋体" w:cs="宋体"/>
          <w:spacing w:val="11"/>
          <w:sz w:val="24"/>
        </w:rPr>
        <w:t>”</w:t>
      </w:r>
      <w:r>
        <w:rPr>
          <w:rFonts w:ascii="宋体" w:hAnsi="宋体" w:cs="宋体"/>
          <w:spacing w:val="6"/>
          <w:sz w:val="24"/>
        </w:rPr>
        <w:t>的约定办理。</w:t>
      </w:r>
    </w:p>
    <w:p w14:paraId="29E10B3C" w14:textId="77777777" w:rsidR="00D86540" w:rsidRDefault="00000000">
      <w:pPr>
        <w:spacing w:before="1" w:line="240" w:lineRule="auto"/>
        <w:ind w:left="449"/>
        <w:rPr>
          <w:rFonts w:ascii="宋体" w:hAnsi="宋体" w:cs="宋体" w:hint="eastAsia"/>
          <w:sz w:val="24"/>
        </w:rPr>
      </w:pPr>
      <w:r>
        <w:rPr>
          <w:rFonts w:ascii="宋体" w:hAnsi="宋体" w:cs="宋体"/>
          <w:spacing w:val="6"/>
          <w:sz w:val="24"/>
        </w:rPr>
        <w:t>（5）竣工付款涉及政府投资资金的，按第</w:t>
      </w:r>
      <w:r>
        <w:rPr>
          <w:rFonts w:ascii="宋体" w:hAnsi="宋体" w:cs="宋体"/>
          <w:spacing w:val="-23"/>
          <w:sz w:val="24"/>
        </w:rPr>
        <w:t xml:space="preserve"> </w:t>
      </w:r>
      <w:r>
        <w:rPr>
          <w:rFonts w:ascii="宋体" w:hAnsi="宋体" w:cs="宋体"/>
          <w:spacing w:val="6"/>
          <w:sz w:val="24"/>
        </w:rPr>
        <w:t>17</w:t>
      </w:r>
      <w:r>
        <w:rPr>
          <w:rFonts w:ascii="宋体" w:hAnsi="宋体" w:cs="宋体"/>
          <w:spacing w:val="5"/>
          <w:sz w:val="24"/>
        </w:rPr>
        <w:t>.3.3（4）</w:t>
      </w:r>
      <w:r>
        <w:rPr>
          <w:rFonts w:ascii="宋体" w:hAnsi="宋体" w:cs="宋体"/>
          <w:spacing w:val="-42"/>
          <w:sz w:val="24"/>
        </w:rPr>
        <w:t xml:space="preserve"> </w:t>
      </w:r>
      <w:r>
        <w:rPr>
          <w:rFonts w:ascii="宋体" w:hAnsi="宋体" w:cs="宋体"/>
          <w:spacing w:val="5"/>
          <w:sz w:val="24"/>
        </w:rPr>
        <w:t>目的约定办理。</w:t>
      </w:r>
    </w:p>
    <w:p w14:paraId="3978BFDC" w14:textId="77777777" w:rsidR="00D86540" w:rsidRDefault="00000000">
      <w:pPr>
        <w:spacing w:before="161" w:line="240" w:lineRule="auto"/>
        <w:ind w:left="19" w:right="100" w:firstLine="436"/>
        <w:rPr>
          <w:rFonts w:ascii="宋体" w:hAnsi="宋体" w:cs="宋体" w:hint="eastAsia"/>
          <w:sz w:val="24"/>
        </w:rPr>
      </w:pPr>
      <w:r>
        <w:rPr>
          <w:rFonts w:ascii="宋体" w:hAnsi="宋体" w:cs="宋体"/>
          <w:spacing w:val="7"/>
          <w:sz w:val="24"/>
        </w:rPr>
        <w:t>17.5.4</w:t>
      </w:r>
      <w:r>
        <w:rPr>
          <w:rFonts w:ascii="宋体" w:hAnsi="宋体" w:cs="宋体" w:hint="eastAsia"/>
          <w:spacing w:val="7"/>
          <w:sz w:val="24"/>
        </w:rPr>
        <w:t xml:space="preserve"> </w:t>
      </w:r>
      <w:r>
        <w:rPr>
          <w:rFonts w:ascii="宋体" w:hAnsi="宋体" w:cs="宋体"/>
          <w:spacing w:val="7"/>
          <w:sz w:val="24"/>
        </w:rPr>
        <w:t>除第</w:t>
      </w:r>
      <w:r>
        <w:rPr>
          <w:rFonts w:ascii="宋体" w:hAnsi="宋体" w:cs="宋体"/>
          <w:spacing w:val="-10"/>
          <w:sz w:val="24"/>
        </w:rPr>
        <w:t xml:space="preserve"> </w:t>
      </w:r>
      <w:r>
        <w:rPr>
          <w:rFonts w:ascii="宋体" w:hAnsi="宋体" w:cs="宋体"/>
          <w:spacing w:val="7"/>
          <w:sz w:val="24"/>
        </w:rPr>
        <w:t>17.5.5</w:t>
      </w:r>
      <w:r>
        <w:rPr>
          <w:rFonts w:ascii="宋体" w:hAnsi="宋体" w:cs="宋体"/>
          <w:spacing w:val="-34"/>
          <w:sz w:val="24"/>
        </w:rPr>
        <w:t xml:space="preserve"> </w:t>
      </w:r>
      <w:r>
        <w:rPr>
          <w:rFonts w:ascii="宋体" w:hAnsi="宋体" w:cs="宋体"/>
          <w:spacing w:val="7"/>
          <w:sz w:val="24"/>
        </w:rPr>
        <w:t>项约定的情况外，发包人和承包人应当在监理人颁</w:t>
      </w:r>
      <w:r>
        <w:rPr>
          <w:rFonts w:ascii="宋体" w:hAnsi="宋体" w:cs="宋体"/>
          <w:spacing w:val="7"/>
          <w:sz w:val="24"/>
        </w:rPr>
        <w:lastRenderedPageBreak/>
        <w:t>发（出具）工程接收证书后</w:t>
      </w:r>
      <w:r>
        <w:rPr>
          <w:rFonts w:ascii="宋体" w:hAnsi="宋体" w:cs="宋体"/>
          <w:spacing w:val="-26"/>
          <w:sz w:val="24"/>
        </w:rPr>
        <w:t xml:space="preserve"> </w:t>
      </w:r>
      <w:r>
        <w:rPr>
          <w:rFonts w:ascii="宋体" w:hAnsi="宋体" w:cs="宋体"/>
          <w:spacing w:val="7"/>
          <w:sz w:val="24"/>
        </w:rPr>
        <w:t>56</w:t>
      </w:r>
      <w:r>
        <w:rPr>
          <w:rFonts w:ascii="宋体" w:hAnsi="宋体" w:cs="宋体"/>
          <w:spacing w:val="-34"/>
          <w:sz w:val="24"/>
        </w:rPr>
        <w:t xml:space="preserve"> </w:t>
      </w:r>
      <w:r>
        <w:rPr>
          <w:rFonts w:ascii="宋体" w:hAnsi="宋体" w:cs="宋体"/>
          <w:spacing w:val="7"/>
          <w:sz w:val="24"/>
        </w:rPr>
        <w:t>天内办清竣工结算和竣工付款。</w:t>
      </w:r>
    </w:p>
    <w:p w14:paraId="68652433" w14:textId="77777777" w:rsidR="00D86540" w:rsidRDefault="00000000">
      <w:pPr>
        <w:spacing w:before="1" w:line="240" w:lineRule="auto"/>
        <w:ind w:left="21" w:right="100" w:firstLine="433"/>
        <w:rPr>
          <w:rFonts w:ascii="宋体" w:hAnsi="宋体" w:cs="宋体" w:hint="eastAsia"/>
          <w:sz w:val="24"/>
        </w:rPr>
      </w:pPr>
      <w:r>
        <w:rPr>
          <w:rFonts w:ascii="宋体" w:hAnsi="宋体" w:cs="宋体"/>
          <w:spacing w:val="6"/>
          <w:sz w:val="24"/>
        </w:rPr>
        <w:t>17.5.5</w:t>
      </w:r>
      <w:r>
        <w:rPr>
          <w:rFonts w:ascii="宋体" w:hAnsi="宋体" w:cs="宋体" w:hint="eastAsia"/>
          <w:spacing w:val="6"/>
          <w:sz w:val="24"/>
        </w:rPr>
        <w:t xml:space="preserve"> </w:t>
      </w:r>
      <w:r>
        <w:rPr>
          <w:rFonts w:ascii="宋体" w:hAnsi="宋体" w:cs="宋体"/>
          <w:spacing w:val="6"/>
          <w:sz w:val="24"/>
        </w:rPr>
        <w:t>政府投资或者以政府投资为主的建设项目纳入审计项目计划的，发包人和承包</w:t>
      </w:r>
      <w:r>
        <w:rPr>
          <w:rFonts w:ascii="宋体" w:hAnsi="宋体" w:cs="宋体"/>
          <w:spacing w:val="7"/>
          <w:sz w:val="24"/>
        </w:rPr>
        <w:t>人均负有配合、接受审计机关审计的义务，竣工结算应当依据审计结论，办清竣工结算和竣</w:t>
      </w:r>
      <w:r>
        <w:rPr>
          <w:rFonts w:ascii="宋体" w:hAnsi="宋体" w:cs="宋体"/>
          <w:spacing w:val="8"/>
          <w:sz w:val="24"/>
        </w:rPr>
        <w:t>工付款的时间按照相关规定执行。</w:t>
      </w:r>
    </w:p>
    <w:p w14:paraId="0B2AAB19"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0"/>
        <w:jc w:val="left"/>
        <w:outlineLvl w:val="3"/>
        <w:rPr>
          <w:rFonts w:ascii="宋体" w:hAnsi="宋体" w:cs="宋体" w:hint="eastAsia"/>
          <w:sz w:val="24"/>
        </w:rPr>
      </w:pPr>
      <w:bookmarkStart w:id="1353" w:name="bookmark220"/>
      <w:bookmarkEnd w:id="1353"/>
      <w:r>
        <w:rPr>
          <w:rFonts w:ascii="宋体" w:hAnsi="宋体" w:cs="宋体"/>
          <w:spacing w:val="-5"/>
          <w:sz w:val="24"/>
        </w:rPr>
        <w:t>17.6</w:t>
      </w:r>
      <w:r>
        <w:rPr>
          <w:rFonts w:ascii="宋体" w:hAnsi="宋体" w:cs="宋体" w:hint="eastAsia"/>
          <w:spacing w:val="6"/>
          <w:sz w:val="24"/>
        </w:rPr>
        <w:t xml:space="preserve"> </w:t>
      </w:r>
      <w:r>
        <w:rPr>
          <w:rFonts w:ascii="宋体" w:hAnsi="宋体" w:cs="宋体"/>
          <w:spacing w:val="-5"/>
          <w:sz w:val="24"/>
        </w:rPr>
        <w:t>最终结清</w:t>
      </w:r>
    </w:p>
    <w:p w14:paraId="7EF28724" w14:textId="77777777" w:rsidR="00D86540" w:rsidRDefault="00000000">
      <w:pPr>
        <w:spacing w:before="298" w:line="240" w:lineRule="auto"/>
        <w:ind w:left="455"/>
        <w:rPr>
          <w:rFonts w:ascii="宋体" w:hAnsi="宋体" w:cs="宋体" w:hint="eastAsia"/>
          <w:sz w:val="24"/>
        </w:rPr>
      </w:pPr>
      <w:r>
        <w:rPr>
          <w:rFonts w:ascii="宋体" w:hAnsi="宋体" w:cs="宋体"/>
          <w:spacing w:val="5"/>
          <w:sz w:val="24"/>
        </w:rPr>
        <w:t>17.6.1</w:t>
      </w:r>
      <w:r>
        <w:rPr>
          <w:rFonts w:ascii="宋体" w:hAnsi="宋体" w:cs="宋体" w:hint="eastAsia"/>
          <w:spacing w:val="5"/>
          <w:sz w:val="24"/>
        </w:rPr>
        <w:t xml:space="preserve"> </w:t>
      </w:r>
      <w:r>
        <w:rPr>
          <w:rFonts w:ascii="宋体" w:hAnsi="宋体" w:cs="宋体"/>
          <w:spacing w:val="5"/>
          <w:sz w:val="24"/>
        </w:rPr>
        <w:t>最终结清申请单</w:t>
      </w:r>
    </w:p>
    <w:p w14:paraId="39375E99" w14:textId="77777777" w:rsidR="00D86540" w:rsidRDefault="00000000">
      <w:pPr>
        <w:spacing w:before="161" w:line="240" w:lineRule="auto"/>
        <w:ind w:left="23" w:right="97" w:firstLine="426"/>
        <w:rPr>
          <w:rFonts w:ascii="宋体" w:hAnsi="宋体" w:cs="宋体" w:hint="eastAsia"/>
          <w:sz w:val="24"/>
        </w:rPr>
      </w:pPr>
      <w:r>
        <w:rPr>
          <w:rFonts w:ascii="宋体" w:hAnsi="宋体" w:cs="宋体"/>
          <w:spacing w:val="10"/>
          <w:sz w:val="24"/>
        </w:rPr>
        <w:t>（1）缺陷责任期终止证书签发后，承包人可按合同约定的份</w:t>
      </w:r>
      <w:r>
        <w:rPr>
          <w:rFonts w:ascii="宋体" w:hAnsi="宋体" w:cs="宋体"/>
          <w:spacing w:val="9"/>
          <w:sz w:val="24"/>
        </w:rPr>
        <w:t>数和期限向监理人提交最</w:t>
      </w:r>
      <w:r>
        <w:rPr>
          <w:rFonts w:ascii="宋体" w:hAnsi="宋体" w:cs="宋体"/>
          <w:spacing w:val="7"/>
          <w:sz w:val="24"/>
        </w:rPr>
        <w:t>终结清申请单，并提供相关证明材料。承包人提交最终结清申请单的份数和期限</w:t>
      </w:r>
      <w:r>
        <w:rPr>
          <w:rFonts w:ascii="黑体" w:eastAsia="黑体" w:hAnsi="黑体" w:cs="黑体"/>
          <w:spacing w:val="7"/>
          <w:sz w:val="24"/>
        </w:rPr>
        <w:t>见合同条款</w:t>
      </w:r>
      <w:r>
        <w:rPr>
          <w:rFonts w:ascii="黑体" w:eastAsia="黑体" w:hAnsi="黑体" w:cs="黑体"/>
          <w:spacing w:val="5"/>
          <w:sz w:val="24"/>
        </w:rPr>
        <w:t>专用部分</w:t>
      </w:r>
      <w:r>
        <w:rPr>
          <w:rFonts w:ascii="宋体" w:hAnsi="宋体" w:cs="宋体"/>
          <w:spacing w:val="5"/>
          <w:sz w:val="24"/>
        </w:rPr>
        <w:t>。</w:t>
      </w:r>
    </w:p>
    <w:p w14:paraId="1C34EA6D" w14:textId="77777777" w:rsidR="00D86540" w:rsidRDefault="00000000">
      <w:pPr>
        <w:spacing w:before="2" w:line="240" w:lineRule="auto"/>
        <w:ind w:left="24" w:right="45" w:firstLine="418"/>
        <w:rPr>
          <w:rFonts w:ascii="宋体" w:hAnsi="宋体" w:cs="宋体" w:hint="eastAsia"/>
          <w:sz w:val="24"/>
        </w:rPr>
      </w:pPr>
      <w:r>
        <w:rPr>
          <w:rFonts w:ascii="宋体" w:hAnsi="宋体" w:cs="宋体"/>
          <w:spacing w:val="9"/>
          <w:sz w:val="24"/>
        </w:rPr>
        <w:t>发包人向承包人支付质量保证金利息的，承包人应按照约定的</w:t>
      </w:r>
      <w:r>
        <w:rPr>
          <w:rFonts w:ascii="宋体" w:hAnsi="宋体" w:cs="宋体"/>
          <w:spacing w:val="8"/>
          <w:sz w:val="24"/>
        </w:rPr>
        <w:t>利息计算方法计算利息，</w:t>
      </w:r>
      <w:r>
        <w:rPr>
          <w:rFonts w:ascii="宋体" w:hAnsi="宋体" w:cs="宋体"/>
          <w:spacing w:val="9"/>
          <w:sz w:val="24"/>
        </w:rPr>
        <w:t>并列入最终结清申请单中。是否支付质量保证金利息及利息计算方</w:t>
      </w:r>
      <w:r>
        <w:rPr>
          <w:rFonts w:ascii="宋体" w:hAnsi="宋体" w:cs="宋体"/>
          <w:spacing w:val="8"/>
          <w:sz w:val="24"/>
        </w:rPr>
        <w:t>法</w:t>
      </w:r>
      <w:r>
        <w:rPr>
          <w:rFonts w:ascii="黑体" w:eastAsia="黑体" w:hAnsi="黑体" w:cs="黑体"/>
          <w:spacing w:val="8"/>
          <w:sz w:val="24"/>
        </w:rPr>
        <w:t>见合同条款专用部分</w:t>
      </w:r>
      <w:r>
        <w:rPr>
          <w:rFonts w:ascii="宋体" w:hAnsi="宋体" w:cs="宋体"/>
          <w:spacing w:val="8"/>
          <w:sz w:val="24"/>
        </w:rPr>
        <w:t>。</w:t>
      </w:r>
    </w:p>
    <w:p w14:paraId="35121F15" w14:textId="77777777" w:rsidR="00D86540" w:rsidRDefault="00000000">
      <w:pPr>
        <w:spacing w:before="2" w:line="240" w:lineRule="auto"/>
        <w:ind w:left="19" w:right="100" w:firstLine="430"/>
        <w:rPr>
          <w:rFonts w:ascii="宋体" w:hAnsi="宋体" w:cs="宋体" w:hint="eastAsia"/>
          <w:sz w:val="24"/>
        </w:rPr>
      </w:pPr>
      <w:r>
        <w:rPr>
          <w:rFonts w:ascii="宋体" w:hAnsi="宋体" w:cs="宋体"/>
          <w:spacing w:val="10"/>
          <w:sz w:val="24"/>
        </w:rPr>
        <w:t>（2）发包人对最终结清申请单内容有异议的，有权要求承包</w:t>
      </w:r>
      <w:r>
        <w:rPr>
          <w:rFonts w:ascii="宋体" w:hAnsi="宋体" w:cs="宋体"/>
          <w:spacing w:val="9"/>
          <w:sz w:val="24"/>
        </w:rPr>
        <w:t>人进行修正和提供补充资</w:t>
      </w:r>
      <w:r>
        <w:rPr>
          <w:rFonts w:ascii="宋体" w:hAnsi="宋体" w:cs="宋体"/>
          <w:spacing w:val="7"/>
          <w:sz w:val="24"/>
        </w:rPr>
        <w:t>料，</w:t>
      </w:r>
      <w:r>
        <w:rPr>
          <w:rFonts w:ascii="宋体" w:hAnsi="宋体" w:cs="宋体"/>
          <w:spacing w:val="-49"/>
          <w:sz w:val="24"/>
        </w:rPr>
        <w:t xml:space="preserve"> </w:t>
      </w:r>
      <w:r>
        <w:rPr>
          <w:rFonts w:ascii="宋体" w:hAnsi="宋体" w:cs="宋体"/>
          <w:spacing w:val="7"/>
          <w:sz w:val="24"/>
        </w:rPr>
        <w:t>由承包人向监理人提交修正后的最终结清申请单。</w:t>
      </w:r>
    </w:p>
    <w:p w14:paraId="133F270C" w14:textId="77777777" w:rsidR="00D86540" w:rsidRDefault="00000000">
      <w:pPr>
        <w:spacing w:before="65" w:line="240" w:lineRule="auto"/>
        <w:ind w:left="455"/>
        <w:rPr>
          <w:rFonts w:ascii="宋体" w:hAnsi="宋体" w:cs="宋体" w:hint="eastAsia"/>
          <w:sz w:val="24"/>
        </w:rPr>
      </w:pPr>
      <w:r>
        <w:rPr>
          <w:rFonts w:ascii="宋体" w:hAnsi="宋体" w:cs="宋体"/>
          <w:spacing w:val="6"/>
          <w:sz w:val="24"/>
        </w:rPr>
        <w:t>17.6.2</w:t>
      </w:r>
      <w:r>
        <w:rPr>
          <w:rFonts w:ascii="宋体" w:hAnsi="宋体" w:cs="宋体" w:hint="eastAsia"/>
          <w:spacing w:val="6"/>
          <w:sz w:val="24"/>
        </w:rPr>
        <w:t xml:space="preserve"> </w:t>
      </w:r>
      <w:r>
        <w:rPr>
          <w:rFonts w:ascii="宋体" w:hAnsi="宋体" w:cs="宋体"/>
          <w:spacing w:val="6"/>
          <w:sz w:val="24"/>
        </w:rPr>
        <w:t>最终结清证书和支付时间</w:t>
      </w:r>
    </w:p>
    <w:p w14:paraId="78C9B699" w14:textId="77777777" w:rsidR="00D86540" w:rsidRDefault="00000000">
      <w:pPr>
        <w:spacing w:before="163" w:line="240" w:lineRule="auto"/>
        <w:ind w:left="19" w:right="55" w:firstLine="430"/>
        <w:rPr>
          <w:rFonts w:ascii="宋体" w:hAnsi="宋体" w:cs="宋体" w:hint="eastAsia"/>
          <w:sz w:val="24"/>
        </w:rPr>
      </w:pPr>
      <w:r>
        <w:rPr>
          <w:rFonts w:ascii="宋体" w:hAnsi="宋体" w:cs="宋体"/>
          <w:spacing w:val="6"/>
          <w:sz w:val="24"/>
        </w:rPr>
        <w:t>（1）监理人收到承包人提交的最终结清申请单后的14天内，提出发包人应</w:t>
      </w:r>
      <w:r>
        <w:rPr>
          <w:rFonts w:ascii="宋体" w:hAnsi="宋体" w:cs="宋体"/>
          <w:spacing w:val="5"/>
          <w:sz w:val="24"/>
        </w:rPr>
        <w:t>支付给承包</w:t>
      </w:r>
      <w:r>
        <w:rPr>
          <w:rFonts w:ascii="宋体" w:hAnsi="宋体" w:cs="宋体"/>
          <w:spacing w:val="8"/>
          <w:sz w:val="24"/>
        </w:rPr>
        <w:t>人的价款等审核意见，并报送发包人审核。发包人应在收到后14</w:t>
      </w:r>
      <w:r>
        <w:rPr>
          <w:rFonts w:ascii="宋体" w:hAnsi="宋体" w:cs="宋体"/>
          <w:spacing w:val="-36"/>
          <w:sz w:val="24"/>
        </w:rPr>
        <w:t xml:space="preserve"> </w:t>
      </w:r>
      <w:r>
        <w:rPr>
          <w:rFonts w:ascii="宋体" w:hAnsi="宋体" w:cs="宋体"/>
          <w:spacing w:val="8"/>
          <w:sz w:val="24"/>
        </w:rPr>
        <w:t>天内审核完毕，</w:t>
      </w:r>
      <w:r>
        <w:rPr>
          <w:rFonts w:ascii="宋体" w:hAnsi="宋体" w:cs="宋体"/>
          <w:spacing w:val="-60"/>
          <w:sz w:val="24"/>
        </w:rPr>
        <w:t xml:space="preserve"> </w:t>
      </w:r>
      <w:r>
        <w:rPr>
          <w:rFonts w:ascii="宋体" w:hAnsi="宋体" w:cs="宋体"/>
          <w:spacing w:val="8"/>
          <w:sz w:val="24"/>
        </w:rPr>
        <w:t>由监</w:t>
      </w:r>
      <w:r>
        <w:rPr>
          <w:rFonts w:ascii="宋体" w:hAnsi="宋体" w:cs="宋体"/>
          <w:spacing w:val="7"/>
          <w:sz w:val="24"/>
        </w:rPr>
        <w:t>理人</w:t>
      </w:r>
      <w:r>
        <w:rPr>
          <w:rFonts w:ascii="宋体" w:hAnsi="宋体" w:cs="宋体"/>
          <w:spacing w:val="8"/>
          <w:sz w:val="24"/>
        </w:rPr>
        <w:t>向承包人出具经发包人签认的最终结清证书</w:t>
      </w:r>
      <w:r>
        <w:rPr>
          <w:rFonts w:ascii="宋体" w:hAnsi="宋体" w:cs="宋体"/>
          <w:spacing w:val="7"/>
          <w:sz w:val="24"/>
        </w:rPr>
        <w:t>。监理人未在约定时间内提出具体意见的，视为</w:t>
      </w:r>
      <w:r>
        <w:rPr>
          <w:rFonts w:ascii="宋体" w:hAnsi="宋体" w:cs="宋体"/>
          <w:spacing w:val="9"/>
          <w:sz w:val="24"/>
        </w:rPr>
        <w:t>承包人提交的最终结清申请已经监理人核查</w:t>
      </w:r>
      <w:r>
        <w:rPr>
          <w:rFonts w:ascii="宋体" w:hAnsi="宋体" w:cs="宋体"/>
          <w:spacing w:val="8"/>
          <w:sz w:val="24"/>
        </w:rPr>
        <w:t>同意；发包人未在约定时间内提出具体意见的，</w:t>
      </w:r>
      <w:r>
        <w:rPr>
          <w:rFonts w:ascii="宋体" w:hAnsi="宋体" w:cs="宋体"/>
          <w:spacing w:val="9"/>
          <w:sz w:val="24"/>
        </w:rPr>
        <w:t>监理人提出应支付给承包人的价款视为已经发包人同意。</w:t>
      </w:r>
    </w:p>
    <w:p w14:paraId="6D6EF11C" w14:textId="77777777" w:rsidR="00D86540" w:rsidRDefault="00000000">
      <w:pPr>
        <w:spacing w:before="1" w:line="240" w:lineRule="auto"/>
        <w:ind w:left="19" w:right="92" w:firstLine="430"/>
        <w:rPr>
          <w:rFonts w:ascii="宋体" w:hAnsi="宋体" w:cs="宋体" w:hint="eastAsia"/>
          <w:sz w:val="24"/>
        </w:rPr>
      </w:pPr>
      <w:r>
        <w:rPr>
          <w:rFonts w:ascii="宋体" w:hAnsi="宋体" w:cs="宋体"/>
          <w:spacing w:val="6"/>
          <w:sz w:val="24"/>
        </w:rPr>
        <w:t>（2）发包人应在监理人出具最终结清证书后的14天内，将应支付款支付给</w:t>
      </w:r>
      <w:r>
        <w:rPr>
          <w:rFonts w:ascii="宋体" w:hAnsi="宋体" w:cs="宋体"/>
          <w:spacing w:val="5"/>
          <w:sz w:val="24"/>
        </w:rPr>
        <w:t>承包人。发</w:t>
      </w:r>
      <w:r>
        <w:rPr>
          <w:rFonts w:ascii="宋体" w:hAnsi="宋体" w:cs="宋体"/>
          <w:spacing w:val="7"/>
          <w:sz w:val="24"/>
        </w:rPr>
        <w:t>包人不按期支付的，按第17.3.3（2）目</w:t>
      </w:r>
      <w:r>
        <w:rPr>
          <w:rFonts w:ascii="宋体" w:hAnsi="宋体" w:cs="宋体"/>
          <w:spacing w:val="6"/>
          <w:sz w:val="24"/>
        </w:rPr>
        <w:t>的约定，将逾期付款违约金支付给承包人。</w:t>
      </w:r>
    </w:p>
    <w:p w14:paraId="54249DCE" w14:textId="77777777" w:rsidR="00D86540" w:rsidRDefault="00000000">
      <w:pPr>
        <w:spacing w:before="1" w:line="240" w:lineRule="auto"/>
        <w:ind w:left="24" w:right="92" w:firstLine="425"/>
        <w:rPr>
          <w:rFonts w:ascii="宋体" w:hAnsi="宋体" w:cs="宋体" w:hint="eastAsia"/>
          <w:sz w:val="24"/>
        </w:rPr>
      </w:pPr>
      <w:r>
        <w:rPr>
          <w:rFonts w:ascii="宋体" w:hAnsi="宋体" w:cs="宋体"/>
          <w:spacing w:val="6"/>
          <w:sz w:val="24"/>
        </w:rPr>
        <w:t>（3）承包人对发包人签认的最终结清证书有异议</w:t>
      </w:r>
      <w:r>
        <w:rPr>
          <w:rFonts w:ascii="宋体" w:hAnsi="宋体" w:cs="宋体"/>
          <w:spacing w:val="5"/>
          <w:sz w:val="24"/>
        </w:rPr>
        <w:t>的，按第24</w:t>
      </w:r>
      <w:r>
        <w:rPr>
          <w:rFonts w:ascii="宋体" w:hAnsi="宋体" w:cs="宋体"/>
          <w:spacing w:val="-36"/>
          <w:sz w:val="24"/>
        </w:rPr>
        <w:t xml:space="preserve"> </w:t>
      </w:r>
      <w:r>
        <w:rPr>
          <w:rFonts w:ascii="宋体" w:hAnsi="宋体" w:cs="宋体"/>
          <w:spacing w:val="5"/>
          <w:sz w:val="24"/>
        </w:rPr>
        <w:t>条“争议的解决</w:t>
      </w:r>
      <w:r>
        <w:rPr>
          <w:rFonts w:ascii="宋体" w:hAnsi="宋体" w:cs="宋体"/>
          <w:spacing w:val="-72"/>
          <w:sz w:val="24"/>
        </w:rPr>
        <w:t xml:space="preserve"> </w:t>
      </w:r>
      <w:r>
        <w:rPr>
          <w:rFonts w:ascii="宋体" w:hAnsi="宋体" w:cs="宋体"/>
          <w:spacing w:val="5"/>
          <w:sz w:val="24"/>
        </w:rPr>
        <w:t>”的约定</w:t>
      </w:r>
      <w:r>
        <w:rPr>
          <w:rFonts w:ascii="宋体" w:hAnsi="宋体" w:cs="宋体"/>
          <w:spacing w:val="1"/>
          <w:sz w:val="24"/>
        </w:rPr>
        <w:t>办理。</w:t>
      </w:r>
    </w:p>
    <w:p w14:paraId="1BC6D190" w14:textId="77777777" w:rsidR="00D86540" w:rsidRDefault="00000000">
      <w:pPr>
        <w:spacing w:before="1" w:line="240" w:lineRule="auto"/>
        <w:ind w:left="449"/>
        <w:rPr>
          <w:rFonts w:ascii="宋体" w:hAnsi="宋体" w:cs="宋体" w:hint="eastAsia"/>
          <w:sz w:val="24"/>
        </w:rPr>
      </w:pPr>
      <w:r>
        <w:rPr>
          <w:rFonts w:ascii="宋体" w:hAnsi="宋体" w:cs="宋体"/>
          <w:spacing w:val="6"/>
          <w:sz w:val="24"/>
        </w:rPr>
        <w:t>（4）最终结清付款涉及政府投资资金的，按第17.3.3（4）目</w:t>
      </w:r>
      <w:r>
        <w:rPr>
          <w:rFonts w:ascii="宋体" w:hAnsi="宋体" w:cs="宋体"/>
          <w:spacing w:val="5"/>
          <w:sz w:val="24"/>
        </w:rPr>
        <w:t>的约定办理。</w:t>
      </w:r>
    </w:p>
    <w:p w14:paraId="3562401A"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354" w:name="bookmark222"/>
      <w:bookmarkStart w:id="1355" w:name="bookmark221"/>
      <w:bookmarkEnd w:id="1354"/>
      <w:bookmarkEnd w:id="1355"/>
      <w:r>
        <w:rPr>
          <w:rFonts w:ascii="宋体" w:hAnsi="宋体" w:cs="宋体"/>
          <w:spacing w:val="-5"/>
          <w:sz w:val="24"/>
        </w:rPr>
        <w:t>18.竣工验收</w:t>
      </w:r>
    </w:p>
    <w:p w14:paraId="15420788"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4"/>
        <w:jc w:val="left"/>
        <w:outlineLvl w:val="3"/>
        <w:rPr>
          <w:rFonts w:ascii="宋体" w:hAnsi="宋体" w:cs="宋体" w:hint="eastAsia"/>
          <w:sz w:val="24"/>
        </w:rPr>
      </w:pPr>
      <w:bookmarkStart w:id="1356" w:name="bookmark367"/>
      <w:bookmarkEnd w:id="1356"/>
      <w:r>
        <w:rPr>
          <w:rFonts w:ascii="宋体" w:hAnsi="宋体" w:cs="宋体"/>
          <w:spacing w:val="-3"/>
          <w:sz w:val="24"/>
        </w:rPr>
        <w:t>18.1</w:t>
      </w:r>
      <w:r>
        <w:rPr>
          <w:rFonts w:ascii="宋体" w:hAnsi="宋体" w:cs="宋体" w:hint="eastAsia"/>
          <w:spacing w:val="-3"/>
          <w:sz w:val="24"/>
        </w:rPr>
        <w:t xml:space="preserve"> </w:t>
      </w:r>
      <w:r>
        <w:rPr>
          <w:rFonts w:ascii="宋体" w:hAnsi="宋体" w:cs="宋体"/>
          <w:spacing w:val="-3"/>
          <w:sz w:val="24"/>
        </w:rPr>
        <w:t>竣工验收的含义</w:t>
      </w:r>
    </w:p>
    <w:p w14:paraId="212796F8" w14:textId="77777777" w:rsidR="00D86540" w:rsidRDefault="00000000">
      <w:pPr>
        <w:spacing w:before="1" w:line="240" w:lineRule="auto"/>
        <w:ind w:left="19" w:right="92" w:firstLine="430"/>
        <w:rPr>
          <w:rFonts w:ascii="宋体" w:hAnsi="宋体" w:cs="宋体" w:hint="eastAsia"/>
          <w:spacing w:val="6"/>
          <w:sz w:val="24"/>
        </w:rPr>
      </w:pPr>
      <w:r>
        <w:rPr>
          <w:rFonts w:ascii="宋体" w:hAnsi="宋体" w:cs="宋体"/>
          <w:spacing w:val="6"/>
          <w:sz w:val="24"/>
        </w:rPr>
        <w:t>18.1.1</w:t>
      </w:r>
      <w:r>
        <w:rPr>
          <w:rFonts w:ascii="宋体" w:hAnsi="宋体" w:cs="宋体" w:hint="eastAsia"/>
          <w:spacing w:val="6"/>
          <w:sz w:val="24"/>
        </w:rPr>
        <w:t xml:space="preserve"> </w:t>
      </w:r>
      <w:r>
        <w:rPr>
          <w:rFonts w:ascii="宋体" w:hAnsi="宋体" w:cs="宋体"/>
          <w:spacing w:val="6"/>
          <w:sz w:val="24"/>
        </w:rPr>
        <w:t>竣工验收指承包人完成了全部合同工作后，发包人按合同要求进行的验收。</w:t>
      </w:r>
    </w:p>
    <w:p w14:paraId="06D7622B" w14:textId="77777777" w:rsidR="00D86540" w:rsidRDefault="00000000">
      <w:pPr>
        <w:spacing w:before="1" w:line="240" w:lineRule="auto"/>
        <w:ind w:left="19" w:right="92" w:firstLine="430"/>
        <w:rPr>
          <w:rFonts w:ascii="宋体" w:hAnsi="宋体" w:cs="宋体" w:hint="eastAsia"/>
          <w:sz w:val="24"/>
        </w:rPr>
      </w:pPr>
      <w:r>
        <w:rPr>
          <w:rFonts w:ascii="宋体" w:hAnsi="宋体" w:cs="宋体"/>
          <w:spacing w:val="6"/>
          <w:sz w:val="24"/>
        </w:rPr>
        <w:t>18.1.2</w:t>
      </w:r>
      <w:r>
        <w:rPr>
          <w:rFonts w:ascii="宋体" w:hAnsi="宋体" w:cs="宋体" w:hint="eastAsia"/>
          <w:spacing w:val="6"/>
          <w:sz w:val="24"/>
        </w:rPr>
        <w:t xml:space="preserve"> </w:t>
      </w:r>
      <w:r>
        <w:rPr>
          <w:rFonts w:ascii="宋体" w:hAnsi="宋体" w:cs="宋体"/>
          <w:spacing w:val="6"/>
          <w:sz w:val="24"/>
        </w:rPr>
        <w:t>国家验收是政府有关部门根据法律、规范、规程和政策要求，针对发包人全面组织实施的整个工程正式交付投运前的验收</w:t>
      </w:r>
      <w:r>
        <w:rPr>
          <w:rFonts w:ascii="宋体" w:hAnsi="宋体" w:cs="宋体"/>
          <w:spacing w:val="8"/>
          <w:sz w:val="24"/>
        </w:rPr>
        <w:t>。</w:t>
      </w:r>
    </w:p>
    <w:p w14:paraId="0FDDB655" w14:textId="77777777" w:rsidR="00D86540" w:rsidRDefault="00000000">
      <w:pPr>
        <w:spacing w:before="2" w:line="240" w:lineRule="auto"/>
        <w:ind w:left="19" w:right="92" w:firstLine="436"/>
        <w:rPr>
          <w:rFonts w:ascii="宋体" w:hAnsi="宋体" w:cs="宋体" w:hint="eastAsia"/>
          <w:sz w:val="24"/>
        </w:rPr>
      </w:pPr>
      <w:r>
        <w:rPr>
          <w:rFonts w:ascii="宋体" w:hAnsi="宋体" w:cs="宋体"/>
          <w:spacing w:val="6"/>
          <w:sz w:val="24"/>
        </w:rPr>
        <w:t>18.1.3</w:t>
      </w:r>
      <w:r>
        <w:rPr>
          <w:rFonts w:ascii="宋体" w:hAnsi="宋体" w:cs="宋体" w:hint="eastAsia"/>
          <w:spacing w:val="6"/>
          <w:sz w:val="24"/>
        </w:rPr>
        <w:t xml:space="preserve"> </w:t>
      </w:r>
      <w:r>
        <w:rPr>
          <w:rFonts w:ascii="宋体" w:hAnsi="宋体" w:cs="宋体"/>
          <w:spacing w:val="6"/>
          <w:sz w:val="24"/>
        </w:rPr>
        <w:t>需要进行国家验收的，竣工验收是国家验收的一部分。竣工验收</w:t>
      </w:r>
      <w:r>
        <w:rPr>
          <w:rFonts w:ascii="宋体" w:hAnsi="宋体" w:cs="宋体"/>
          <w:spacing w:val="6"/>
          <w:sz w:val="24"/>
        </w:rPr>
        <w:lastRenderedPageBreak/>
        <w:t>所采用的各项</w:t>
      </w:r>
      <w:r>
        <w:rPr>
          <w:rFonts w:ascii="宋体" w:hAnsi="宋体" w:cs="宋体"/>
          <w:spacing w:val="8"/>
          <w:sz w:val="24"/>
        </w:rPr>
        <w:t>验收和评定标准应符合国家验收标准。发包人和承</w:t>
      </w:r>
      <w:r>
        <w:rPr>
          <w:rFonts w:ascii="宋体" w:hAnsi="宋体" w:cs="宋体"/>
          <w:spacing w:val="7"/>
          <w:sz w:val="24"/>
        </w:rPr>
        <w:t>包人为竣工验收提供的各项竣工验收资料</w:t>
      </w:r>
      <w:r>
        <w:rPr>
          <w:rFonts w:ascii="宋体" w:hAnsi="宋体" w:cs="宋体"/>
          <w:spacing w:val="8"/>
          <w:sz w:val="24"/>
        </w:rPr>
        <w:t>应符合国家验收的要求。</w:t>
      </w:r>
    </w:p>
    <w:p w14:paraId="47A8A2E3"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57" w:name="bookmark223"/>
      <w:bookmarkEnd w:id="1357"/>
      <w:r>
        <w:rPr>
          <w:rFonts w:ascii="宋体" w:hAnsi="宋体" w:cs="宋体"/>
          <w:spacing w:val="-2"/>
          <w:sz w:val="24"/>
        </w:rPr>
        <w:t>18.2</w:t>
      </w:r>
      <w:r>
        <w:rPr>
          <w:rFonts w:ascii="宋体" w:hAnsi="宋体" w:cs="宋体" w:hint="eastAsia"/>
          <w:spacing w:val="-2"/>
          <w:sz w:val="24"/>
        </w:rPr>
        <w:t xml:space="preserve"> </w:t>
      </w:r>
      <w:r>
        <w:rPr>
          <w:rFonts w:ascii="宋体" w:hAnsi="宋体" w:cs="宋体"/>
          <w:spacing w:val="-2"/>
          <w:sz w:val="24"/>
        </w:rPr>
        <w:t>竣工验收申请报告</w:t>
      </w:r>
    </w:p>
    <w:p w14:paraId="2B7DA74C" w14:textId="77777777" w:rsidR="00D86540" w:rsidRDefault="00000000">
      <w:pPr>
        <w:spacing w:before="300" w:line="240" w:lineRule="auto"/>
        <w:ind w:left="453"/>
        <w:rPr>
          <w:rFonts w:ascii="宋体" w:hAnsi="宋体" w:cs="宋体" w:hint="eastAsia"/>
          <w:sz w:val="24"/>
        </w:rPr>
      </w:pPr>
      <w:r>
        <w:rPr>
          <w:rFonts w:ascii="宋体" w:hAnsi="宋体" w:cs="宋体"/>
          <w:spacing w:val="9"/>
          <w:sz w:val="24"/>
        </w:rPr>
        <w:t>当工程具备以下条件时，承包人即可向监理人报送竣工验收申</w:t>
      </w:r>
      <w:r>
        <w:rPr>
          <w:rFonts w:ascii="宋体" w:hAnsi="宋体" w:cs="宋体"/>
          <w:spacing w:val="8"/>
          <w:sz w:val="24"/>
        </w:rPr>
        <w:t>请报告：</w:t>
      </w:r>
    </w:p>
    <w:p w14:paraId="0E87D75E" w14:textId="77777777" w:rsidR="00D86540" w:rsidRDefault="00000000">
      <w:pPr>
        <w:spacing w:before="163" w:line="240" w:lineRule="auto"/>
        <w:ind w:left="21" w:right="94" w:firstLine="428"/>
        <w:rPr>
          <w:rFonts w:ascii="宋体" w:hAnsi="宋体" w:cs="宋体" w:hint="eastAsia"/>
          <w:sz w:val="24"/>
        </w:rPr>
      </w:pPr>
      <w:r>
        <w:rPr>
          <w:rFonts w:ascii="宋体" w:hAnsi="宋体" w:cs="宋体"/>
          <w:spacing w:val="10"/>
          <w:sz w:val="24"/>
        </w:rPr>
        <w:t>（1）除监理人同意列入缺陷责任期内完成的尾工（甩项）工</w:t>
      </w:r>
      <w:r>
        <w:rPr>
          <w:rFonts w:ascii="宋体" w:hAnsi="宋体" w:cs="宋体"/>
          <w:spacing w:val="9"/>
          <w:sz w:val="24"/>
        </w:rPr>
        <w:t>程和缺陷修补工作外，合</w:t>
      </w:r>
      <w:r>
        <w:rPr>
          <w:rFonts w:ascii="宋体" w:hAnsi="宋体" w:cs="宋体"/>
          <w:spacing w:val="7"/>
          <w:sz w:val="24"/>
        </w:rPr>
        <w:t>同范围内的全部单位工程以及有关工作，包括合同要求的试验、试运行以及检验和验收均已完成，并符合合同要求。</w:t>
      </w:r>
    </w:p>
    <w:p w14:paraId="0C5DF2F0" w14:textId="77777777" w:rsidR="00D86540" w:rsidRDefault="00000000">
      <w:pPr>
        <w:spacing w:before="2" w:line="240" w:lineRule="auto"/>
        <w:ind w:left="21" w:right="39" w:firstLine="428"/>
        <w:rPr>
          <w:rFonts w:ascii="宋体" w:hAnsi="宋体" w:cs="宋体" w:hint="eastAsia"/>
          <w:sz w:val="24"/>
        </w:rPr>
      </w:pPr>
      <w:r>
        <w:rPr>
          <w:rFonts w:ascii="宋体" w:hAnsi="宋体" w:cs="宋体"/>
          <w:spacing w:val="10"/>
          <w:sz w:val="24"/>
        </w:rPr>
        <w:t>（2）承包人负责整理和提交的竣工验收资料应当符合工程所</w:t>
      </w:r>
      <w:r>
        <w:rPr>
          <w:rFonts w:ascii="宋体" w:hAnsi="宋体" w:cs="宋体"/>
          <w:spacing w:val="9"/>
          <w:sz w:val="24"/>
        </w:rPr>
        <w:t>在地建设行政主管部门和</w:t>
      </w:r>
      <w:r>
        <w:rPr>
          <w:rFonts w:ascii="宋体" w:hAnsi="宋体" w:cs="宋体"/>
          <w:spacing w:val="8"/>
          <w:sz w:val="24"/>
        </w:rPr>
        <w:t>（或）城市建设档案管理机构有关施工资料的</w:t>
      </w:r>
      <w:r>
        <w:rPr>
          <w:rFonts w:ascii="宋体" w:hAnsi="宋体" w:cs="宋体"/>
          <w:spacing w:val="7"/>
          <w:sz w:val="24"/>
        </w:rPr>
        <w:t>要求，同时已按合同条款专用部分约定备齐了</w:t>
      </w:r>
      <w:r>
        <w:rPr>
          <w:rFonts w:ascii="宋体" w:hAnsi="宋体" w:cs="宋体"/>
          <w:spacing w:val="9"/>
          <w:sz w:val="24"/>
        </w:rPr>
        <w:t>符合要求的竣工资料。竣工验收资料的内容和份数以及费用支付方式</w:t>
      </w:r>
      <w:r>
        <w:rPr>
          <w:rFonts w:ascii="黑体" w:eastAsia="黑体" w:hAnsi="黑体" w:cs="黑体"/>
          <w:spacing w:val="9"/>
          <w:sz w:val="24"/>
        </w:rPr>
        <w:t>见合</w:t>
      </w:r>
      <w:r>
        <w:rPr>
          <w:rFonts w:ascii="黑体" w:eastAsia="黑体" w:hAnsi="黑体" w:cs="黑体"/>
          <w:spacing w:val="8"/>
          <w:sz w:val="24"/>
        </w:rPr>
        <w:t>同条款专用部分</w:t>
      </w:r>
      <w:r>
        <w:rPr>
          <w:rFonts w:ascii="宋体" w:hAnsi="宋体" w:cs="宋体"/>
          <w:spacing w:val="8"/>
          <w:sz w:val="24"/>
        </w:rPr>
        <w:t>。</w:t>
      </w:r>
    </w:p>
    <w:p w14:paraId="0B3DA719" w14:textId="77777777" w:rsidR="00D86540" w:rsidRDefault="00000000">
      <w:pPr>
        <w:spacing w:before="1" w:line="240" w:lineRule="auto"/>
        <w:ind w:left="19" w:right="94" w:firstLine="430"/>
        <w:rPr>
          <w:rFonts w:ascii="宋体" w:hAnsi="宋体" w:cs="宋体" w:hint="eastAsia"/>
          <w:sz w:val="24"/>
        </w:rPr>
      </w:pPr>
      <w:r>
        <w:rPr>
          <w:rFonts w:ascii="宋体" w:hAnsi="宋体" w:cs="宋体"/>
          <w:spacing w:val="9"/>
          <w:sz w:val="24"/>
        </w:rPr>
        <w:t>（3）</w:t>
      </w:r>
      <w:r>
        <w:rPr>
          <w:rFonts w:ascii="宋体" w:hAnsi="宋体" w:cs="宋体"/>
          <w:spacing w:val="-57"/>
          <w:sz w:val="24"/>
        </w:rPr>
        <w:t xml:space="preserve"> </w:t>
      </w:r>
      <w:r>
        <w:rPr>
          <w:rFonts w:ascii="宋体" w:hAnsi="宋体" w:cs="宋体"/>
          <w:spacing w:val="9"/>
          <w:sz w:val="24"/>
        </w:rPr>
        <w:t>已按监理人的要求编制了在缺陷责任期内需</w:t>
      </w:r>
      <w:r>
        <w:rPr>
          <w:rFonts w:ascii="宋体" w:hAnsi="宋体" w:cs="宋体"/>
          <w:spacing w:val="8"/>
          <w:sz w:val="24"/>
        </w:rPr>
        <w:t>完成的尾工（甩项）工程，和缺陷修补工作清单等相应施工计划。</w:t>
      </w:r>
    </w:p>
    <w:p w14:paraId="57402F9D" w14:textId="77777777" w:rsidR="00D86540" w:rsidRDefault="00000000">
      <w:pPr>
        <w:spacing w:before="1" w:line="240" w:lineRule="auto"/>
        <w:ind w:left="449"/>
        <w:rPr>
          <w:rFonts w:ascii="宋体" w:hAnsi="宋体" w:cs="宋体" w:hint="eastAsia"/>
          <w:sz w:val="24"/>
        </w:rPr>
      </w:pPr>
      <w:r>
        <w:rPr>
          <w:rFonts w:ascii="宋体" w:hAnsi="宋体" w:cs="宋体"/>
          <w:spacing w:val="8"/>
          <w:sz w:val="24"/>
        </w:rPr>
        <w:t>（4）监理人要求在竣工验收前应完成的其他工作。</w:t>
      </w:r>
    </w:p>
    <w:p w14:paraId="546F8974" w14:textId="77777777" w:rsidR="00D86540" w:rsidRDefault="00000000">
      <w:pPr>
        <w:spacing w:line="240" w:lineRule="auto"/>
        <w:ind w:left="440"/>
        <w:rPr>
          <w:rFonts w:ascii="宋体" w:hAnsi="宋体" w:cs="宋体" w:hint="eastAsia"/>
          <w:sz w:val="24"/>
        </w:rPr>
      </w:pPr>
      <w:r>
        <w:rPr>
          <w:rFonts w:ascii="宋体" w:hAnsi="宋体" w:cs="宋体"/>
          <w:spacing w:val="8"/>
          <w:sz w:val="24"/>
        </w:rPr>
        <w:t>（5）监理人要求提交的竣工验收资料清单。</w:t>
      </w:r>
    </w:p>
    <w:p w14:paraId="55F904C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28"/>
        <w:jc w:val="left"/>
        <w:outlineLvl w:val="3"/>
        <w:rPr>
          <w:rFonts w:ascii="宋体" w:hAnsi="宋体" w:cs="宋体" w:hint="eastAsia"/>
          <w:sz w:val="24"/>
        </w:rPr>
      </w:pPr>
      <w:r>
        <w:rPr>
          <w:rFonts w:ascii="宋体" w:hAnsi="宋体" w:cs="宋体"/>
          <w:spacing w:val="-6"/>
          <w:sz w:val="24"/>
        </w:rPr>
        <w:t>18.3</w:t>
      </w:r>
      <w:r>
        <w:rPr>
          <w:rFonts w:ascii="宋体" w:hAnsi="宋体" w:cs="宋体" w:hint="eastAsia"/>
          <w:spacing w:val="4"/>
          <w:sz w:val="24"/>
        </w:rPr>
        <w:t xml:space="preserve"> </w:t>
      </w:r>
      <w:r>
        <w:rPr>
          <w:rFonts w:ascii="宋体" w:hAnsi="宋体" w:cs="宋体"/>
          <w:spacing w:val="-6"/>
          <w:sz w:val="24"/>
        </w:rPr>
        <w:t>验收</w:t>
      </w:r>
    </w:p>
    <w:p w14:paraId="4D3A0842" w14:textId="77777777" w:rsidR="00D86540" w:rsidRDefault="00000000">
      <w:pPr>
        <w:spacing w:before="296" w:line="240" w:lineRule="auto"/>
        <w:ind w:left="23" w:right="68" w:firstLine="417"/>
        <w:rPr>
          <w:rFonts w:ascii="宋体" w:hAnsi="宋体" w:cs="宋体" w:hint="eastAsia"/>
          <w:sz w:val="24"/>
        </w:rPr>
      </w:pPr>
      <w:r>
        <w:rPr>
          <w:rFonts w:ascii="宋体" w:hAnsi="宋体" w:cs="宋体"/>
          <w:spacing w:val="9"/>
          <w:sz w:val="24"/>
        </w:rPr>
        <w:t>监理人收到承包人按第18.2</w:t>
      </w:r>
      <w:r>
        <w:rPr>
          <w:rFonts w:ascii="宋体" w:hAnsi="宋体" w:cs="宋体"/>
          <w:spacing w:val="-37"/>
          <w:sz w:val="24"/>
        </w:rPr>
        <w:t xml:space="preserve"> </w:t>
      </w:r>
      <w:r>
        <w:rPr>
          <w:rFonts w:ascii="宋体" w:hAnsi="宋体" w:cs="宋体"/>
          <w:spacing w:val="9"/>
          <w:sz w:val="24"/>
        </w:rPr>
        <w:t>款约定提交的竣工验收申请报告后</w:t>
      </w:r>
      <w:r>
        <w:rPr>
          <w:rFonts w:ascii="宋体" w:hAnsi="宋体" w:cs="宋体"/>
          <w:spacing w:val="8"/>
          <w:sz w:val="24"/>
        </w:rPr>
        <w:t>，应审查申请报告的各项内容，并按以下不同情况进行处理。</w:t>
      </w:r>
    </w:p>
    <w:p w14:paraId="465BB95F" w14:textId="77777777" w:rsidR="00D86540" w:rsidRDefault="00000000">
      <w:pPr>
        <w:spacing w:line="240" w:lineRule="auto"/>
        <w:ind w:left="21" w:right="68" w:firstLine="433"/>
        <w:rPr>
          <w:rFonts w:ascii="宋体" w:hAnsi="宋体" w:cs="宋体" w:hint="eastAsia"/>
          <w:sz w:val="24"/>
        </w:rPr>
      </w:pPr>
      <w:r>
        <w:rPr>
          <w:rFonts w:ascii="宋体" w:hAnsi="宋体" w:cs="宋体"/>
          <w:spacing w:val="6"/>
          <w:sz w:val="24"/>
        </w:rPr>
        <w:t>18.3.1</w:t>
      </w:r>
      <w:r>
        <w:rPr>
          <w:rFonts w:ascii="宋体" w:hAnsi="宋体" w:cs="宋体" w:hint="eastAsia"/>
          <w:spacing w:val="6"/>
          <w:sz w:val="24"/>
        </w:rPr>
        <w:t xml:space="preserve"> </w:t>
      </w:r>
      <w:r>
        <w:rPr>
          <w:rFonts w:ascii="宋体" w:hAnsi="宋体" w:cs="宋体"/>
          <w:spacing w:val="6"/>
          <w:sz w:val="24"/>
        </w:rPr>
        <w:t>监理人审查后认为尚不具备竣工验收条件的，应在收到竣工验收申请报告后的</w:t>
      </w:r>
      <w:r>
        <w:rPr>
          <w:rFonts w:ascii="宋体" w:hAnsi="宋体" w:cs="宋体"/>
          <w:spacing w:val="11"/>
          <w:sz w:val="24"/>
        </w:rPr>
        <w:t>28天内通知承包人，并指出在颁发接收证书前承包人需进行的工作内</w:t>
      </w:r>
      <w:r>
        <w:rPr>
          <w:rFonts w:ascii="宋体" w:hAnsi="宋体" w:cs="宋体"/>
          <w:spacing w:val="10"/>
          <w:sz w:val="24"/>
        </w:rPr>
        <w:t>容。承包人完成监理</w:t>
      </w:r>
      <w:r>
        <w:rPr>
          <w:rFonts w:ascii="宋体" w:hAnsi="宋体" w:cs="宋体"/>
          <w:spacing w:val="9"/>
          <w:sz w:val="24"/>
        </w:rPr>
        <w:t>人通知的全部工作内容后，应再次提交竣工验收申请报告，直至监理人同意为止。</w:t>
      </w:r>
    </w:p>
    <w:p w14:paraId="47E352D8" w14:textId="77777777" w:rsidR="00D86540" w:rsidRDefault="00000000">
      <w:pPr>
        <w:spacing w:line="240" w:lineRule="auto"/>
        <w:ind w:left="22" w:right="68" w:firstLine="432"/>
        <w:rPr>
          <w:rFonts w:ascii="宋体" w:hAnsi="宋体" w:cs="宋体" w:hint="eastAsia"/>
          <w:sz w:val="24"/>
        </w:rPr>
      </w:pPr>
      <w:r>
        <w:rPr>
          <w:rFonts w:ascii="宋体" w:hAnsi="宋体" w:cs="宋体"/>
          <w:spacing w:val="11"/>
          <w:sz w:val="24"/>
        </w:rPr>
        <w:t>18.3.2</w:t>
      </w:r>
      <w:r>
        <w:rPr>
          <w:rFonts w:ascii="宋体" w:hAnsi="宋体" w:cs="宋体" w:hint="eastAsia"/>
          <w:spacing w:val="11"/>
          <w:sz w:val="24"/>
        </w:rPr>
        <w:t xml:space="preserve"> </w:t>
      </w:r>
      <w:r>
        <w:rPr>
          <w:rFonts w:ascii="宋体" w:hAnsi="宋体" w:cs="宋体"/>
          <w:spacing w:val="11"/>
          <w:sz w:val="24"/>
        </w:rPr>
        <w:t>监理人审查后认为已具备竣工验收条件的，应在收到竣工验收申请报告后的</w:t>
      </w:r>
      <w:r>
        <w:rPr>
          <w:rFonts w:ascii="宋体" w:hAnsi="宋体" w:cs="宋体"/>
          <w:spacing w:val="7"/>
          <w:sz w:val="24"/>
        </w:rPr>
        <w:t>28</w:t>
      </w:r>
      <w:r>
        <w:rPr>
          <w:rFonts w:ascii="宋体" w:hAnsi="宋体" w:cs="宋体"/>
          <w:spacing w:val="-34"/>
          <w:sz w:val="24"/>
        </w:rPr>
        <w:t xml:space="preserve"> </w:t>
      </w:r>
      <w:r>
        <w:rPr>
          <w:rFonts w:ascii="宋体" w:hAnsi="宋体" w:cs="宋体"/>
          <w:spacing w:val="7"/>
          <w:sz w:val="24"/>
        </w:rPr>
        <w:t>天内提请发包人进行工程验收。</w:t>
      </w:r>
    </w:p>
    <w:p w14:paraId="76EE006E" w14:textId="77777777" w:rsidR="00D86540" w:rsidRDefault="00000000">
      <w:pPr>
        <w:spacing w:line="240" w:lineRule="auto"/>
        <w:ind w:left="19" w:right="31" w:firstLine="436"/>
        <w:rPr>
          <w:rFonts w:ascii="宋体" w:hAnsi="宋体" w:cs="宋体" w:hint="eastAsia"/>
          <w:sz w:val="24"/>
        </w:rPr>
      </w:pPr>
      <w:r>
        <w:rPr>
          <w:rFonts w:ascii="宋体" w:hAnsi="宋体" w:cs="宋体"/>
          <w:spacing w:val="11"/>
          <w:sz w:val="24"/>
        </w:rPr>
        <w:t>18.3.3</w:t>
      </w:r>
      <w:r>
        <w:rPr>
          <w:rFonts w:ascii="宋体" w:hAnsi="宋体" w:cs="宋体" w:hint="eastAsia"/>
          <w:spacing w:val="11"/>
          <w:sz w:val="24"/>
        </w:rPr>
        <w:t xml:space="preserve"> </w:t>
      </w:r>
      <w:r>
        <w:rPr>
          <w:rFonts w:ascii="宋体" w:hAnsi="宋体" w:cs="宋体"/>
          <w:spacing w:val="11"/>
          <w:sz w:val="24"/>
        </w:rPr>
        <w:t>发包人经过验收后同意接受工程的，应在监理人收到竣工验收申请报告后的</w:t>
      </w:r>
      <w:r>
        <w:rPr>
          <w:rFonts w:ascii="宋体" w:hAnsi="宋体" w:cs="宋体"/>
          <w:spacing w:val="10"/>
          <w:sz w:val="24"/>
        </w:rPr>
        <w:t>56</w:t>
      </w:r>
      <w:r>
        <w:rPr>
          <w:rFonts w:ascii="宋体" w:hAnsi="宋体" w:cs="宋体"/>
          <w:spacing w:val="-34"/>
          <w:sz w:val="24"/>
        </w:rPr>
        <w:t xml:space="preserve"> </w:t>
      </w:r>
      <w:r>
        <w:rPr>
          <w:rFonts w:ascii="宋体" w:hAnsi="宋体" w:cs="宋体"/>
          <w:spacing w:val="10"/>
          <w:sz w:val="24"/>
        </w:rPr>
        <w:t>天内，</w:t>
      </w:r>
      <w:r>
        <w:rPr>
          <w:rFonts w:ascii="宋体" w:hAnsi="宋体" w:cs="宋体"/>
          <w:spacing w:val="-59"/>
          <w:sz w:val="24"/>
        </w:rPr>
        <w:t xml:space="preserve"> </w:t>
      </w:r>
      <w:r>
        <w:rPr>
          <w:rFonts w:ascii="宋体" w:hAnsi="宋体" w:cs="宋体"/>
          <w:spacing w:val="10"/>
          <w:sz w:val="24"/>
        </w:rPr>
        <w:t>由监理人向承包人出具经发包人签认的工程接收证书。发包人验</w:t>
      </w:r>
      <w:r>
        <w:rPr>
          <w:rFonts w:ascii="宋体" w:hAnsi="宋体" w:cs="宋体"/>
          <w:spacing w:val="9"/>
          <w:sz w:val="24"/>
        </w:rPr>
        <w:t>收后同意接收工程，但提出整修和完善要求的，限期修好，并</w:t>
      </w:r>
      <w:r>
        <w:rPr>
          <w:rFonts w:ascii="宋体" w:hAnsi="宋体" w:cs="宋体"/>
          <w:spacing w:val="8"/>
          <w:sz w:val="24"/>
        </w:rPr>
        <w:t>缓发工程接收证书。整修和完善工作完成后，</w:t>
      </w:r>
      <w:r>
        <w:rPr>
          <w:rFonts w:ascii="宋体" w:hAnsi="宋体" w:cs="宋体"/>
          <w:spacing w:val="9"/>
          <w:sz w:val="24"/>
        </w:rPr>
        <w:t>监理人复查达到要求的，经发包人同意后，再向承包人出具工程接收证书。</w:t>
      </w:r>
    </w:p>
    <w:p w14:paraId="2393859B" w14:textId="77777777" w:rsidR="00D86540" w:rsidRDefault="00000000">
      <w:pPr>
        <w:spacing w:line="240" w:lineRule="auto"/>
        <w:ind w:left="19" w:firstLine="435"/>
        <w:rPr>
          <w:rFonts w:ascii="宋体" w:hAnsi="宋体" w:cs="宋体" w:hint="eastAsia"/>
          <w:sz w:val="24"/>
        </w:rPr>
      </w:pPr>
      <w:r>
        <w:rPr>
          <w:rFonts w:ascii="宋体" w:hAnsi="宋体" w:cs="宋体"/>
          <w:spacing w:val="8"/>
          <w:sz w:val="24"/>
        </w:rPr>
        <w:t>18.3.4</w:t>
      </w:r>
      <w:r>
        <w:rPr>
          <w:rFonts w:ascii="宋体" w:hAnsi="宋体" w:cs="宋体" w:hint="eastAsia"/>
          <w:spacing w:val="8"/>
          <w:sz w:val="24"/>
        </w:rPr>
        <w:t xml:space="preserve"> </w:t>
      </w:r>
      <w:r>
        <w:rPr>
          <w:rFonts w:ascii="宋体" w:hAnsi="宋体" w:cs="宋体"/>
          <w:spacing w:val="8"/>
          <w:sz w:val="24"/>
        </w:rPr>
        <w:t>发包人验收后不同意接收工程的，监理人应按照发包人的验收意见发出指示，要求承包人对不合格工程认真返工重作或进</w:t>
      </w:r>
      <w:r>
        <w:rPr>
          <w:rFonts w:ascii="宋体" w:hAnsi="宋体" w:cs="宋体"/>
          <w:spacing w:val="7"/>
          <w:sz w:val="24"/>
        </w:rPr>
        <w:t>行补救处理，并承担由此产生的费用。承包人在</w:t>
      </w:r>
      <w:r>
        <w:rPr>
          <w:rFonts w:ascii="宋体" w:hAnsi="宋体" w:cs="宋体"/>
          <w:spacing w:val="5"/>
          <w:sz w:val="24"/>
        </w:rPr>
        <w:t>完成不合格工程的返工重作或补救工作后，应重新提交竣工验收申请报告，按第18.3.1</w:t>
      </w:r>
      <w:r>
        <w:rPr>
          <w:rFonts w:ascii="宋体" w:hAnsi="宋体" w:cs="宋体"/>
          <w:spacing w:val="-35"/>
          <w:sz w:val="24"/>
        </w:rPr>
        <w:t xml:space="preserve"> </w:t>
      </w:r>
      <w:r>
        <w:rPr>
          <w:rFonts w:ascii="宋体" w:hAnsi="宋体" w:cs="宋体"/>
          <w:spacing w:val="5"/>
          <w:sz w:val="24"/>
        </w:rPr>
        <w:t>项、</w:t>
      </w:r>
      <w:r>
        <w:rPr>
          <w:rFonts w:ascii="宋体" w:hAnsi="宋体" w:cs="宋体"/>
          <w:spacing w:val="3"/>
          <w:sz w:val="24"/>
        </w:rPr>
        <w:t>第18.3.2</w:t>
      </w:r>
      <w:r>
        <w:rPr>
          <w:rFonts w:ascii="宋体" w:hAnsi="宋体" w:cs="宋体"/>
          <w:spacing w:val="-37"/>
          <w:sz w:val="24"/>
        </w:rPr>
        <w:t xml:space="preserve"> </w:t>
      </w:r>
      <w:r>
        <w:rPr>
          <w:rFonts w:ascii="宋体" w:hAnsi="宋体" w:cs="宋体"/>
          <w:spacing w:val="3"/>
          <w:sz w:val="24"/>
        </w:rPr>
        <w:t>项和第18.3.3</w:t>
      </w:r>
      <w:r>
        <w:rPr>
          <w:rFonts w:ascii="宋体" w:hAnsi="宋体" w:cs="宋体"/>
          <w:spacing w:val="-37"/>
          <w:sz w:val="24"/>
        </w:rPr>
        <w:t xml:space="preserve"> </w:t>
      </w:r>
      <w:r>
        <w:rPr>
          <w:rFonts w:ascii="宋体" w:hAnsi="宋体" w:cs="宋体"/>
          <w:spacing w:val="3"/>
          <w:sz w:val="24"/>
        </w:rPr>
        <w:t>项的约定进行。</w:t>
      </w:r>
    </w:p>
    <w:p w14:paraId="6D7958B5" w14:textId="77777777" w:rsidR="00D86540" w:rsidRDefault="00000000">
      <w:pPr>
        <w:spacing w:before="1" w:line="240" w:lineRule="auto"/>
        <w:ind w:left="18" w:right="70" w:firstLine="437"/>
        <w:rPr>
          <w:rFonts w:ascii="宋体" w:hAnsi="宋体" w:cs="宋体" w:hint="eastAsia"/>
          <w:sz w:val="24"/>
        </w:rPr>
      </w:pPr>
      <w:r>
        <w:rPr>
          <w:rFonts w:ascii="宋体" w:hAnsi="宋体" w:cs="宋体"/>
          <w:spacing w:val="8"/>
          <w:sz w:val="24"/>
        </w:rPr>
        <w:t>18.3.5</w:t>
      </w:r>
      <w:r>
        <w:rPr>
          <w:rFonts w:ascii="宋体" w:hAnsi="宋体" w:cs="宋体" w:hint="eastAsia"/>
          <w:spacing w:val="8"/>
          <w:sz w:val="24"/>
        </w:rPr>
        <w:t xml:space="preserve"> </w:t>
      </w:r>
      <w:r>
        <w:rPr>
          <w:rFonts w:ascii="宋体" w:hAnsi="宋体" w:cs="宋体"/>
          <w:spacing w:val="8"/>
          <w:sz w:val="24"/>
        </w:rPr>
        <w:t>经验收合格的工程, 实</w:t>
      </w:r>
      <w:r>
        <w:rPr>
          <w:rFonts w:ascii="宋体" w:hAnsi="宋体" w:cs="宋体"/>
          <w:spacing w:val="7"/>
          <w:sz w:val="24"/>
        </w:rPr>
        <w:t>际竣工日期为承包人按照第18.2</w:t>
      </w:r>
      <w:r>
        <w:rPr>
          <w:rFonts w:ascii="宋体" w:hAnsi="宋体" w:cs="宋体"/>
          <w:spacing w:val="-39"/>
          <w:sz w:val="24"/>
        </w:rPr>
        <w:t xml:space="preserve"> </w:t>
      </w:r>
      <w:r>
        <w:rPr>
          <w:rFonts w:ascii="宋体" w:hAnsi="宋体" w:cs="宋体"/>
          <w:spacing w:val="7"/>
          <w:sz w:val="24"/>
        </w:rPr>
        <w:t>款提交竣工验收申请报告或按照本款重新提交竣工验收申请报告的日期（以两者中时间在后者为准）。</w:t>
      </w:r>
    </w:p>
    <w:p w14:paraId="634D09F1" w14:textId="77777777" w:rsidR="00D86540" w:rsidRDefault="00000000">
      <w:pPr>
        <w:spacing w:before="2" w:line="240" w:lineRule="auto"/>
        <w:ind w:left="24" w:right="14" w:firstLine="430"/>
        <w:rPr>
          <w:rFonts w:ascii="宋体" w:hAnsi="宋体" w:cs="宋体" w:hint="eastAsia"/>
          <w:sz w:val="24"/>
        </w:rPr>
      </w:pPr>
      <w:r>
        <w:rPr>
          <w:rFonts w:ascii="宋体" w:hAnsi="宋体" w:cs="宋体"/>
          <w:spacing w:val="5"/>
          <w:sz w:val="24"/>
        </w:rPr>
        <w:lastRenderedPageBreak/>
        <w:t>18.3.6</w:t>
      </w:r>
      <w:r>
        <w:rPr>
          <w:rFonts w:ascii="宋体" w:hAnsi="宋体" w:cs="宋体" w:hint="eastAsia"/>
          <w:spacing w:val="5"/>
          <w:sz w:val="24"/>
        </w:rPr>
        <w:t xml:space="preserve"> </w:t>
      </w:r>
      <w:r>
        <w:rPr>
          <w:rFonts w:ascii="宋体" w:hAnsi="宋体" w:cs="宋体"/>
          <w:spacing w:val="5"/>
          <w:sz w:val="24"/>
        </w:rPr>
        <w:t>发包人在收到承包人竣工</w:t>
      </w:r>
      <w:r>
        <w:rPr>
          <w:rFonts w:ascii="宋体" w:hAnsi="宋体" w:cs="宋体"/>
          <w:spacing w:val="4"/>
          <w:sz w:val="24"/>
        </w:rPr>
        <w:t>验收申请报告56天后未进行验收的，视为验收合格，</w:t>
      </w:r>
      <w:r>
        <w:rPr>
          <w:rFonts w:ascii="宋体" w:hAnsi="宋体" w:cs="宋体"/>
          <w:spacing w:val="7"/>
          <w:sz w:val="24"/>
        </w:rPr>
        <w:t>实际竣工日期以提交竣工验收申请报告的日期为准，但发包人由于不可抗力不能进行验收的</w:t>
      </w:r>
      <w:r>
        <w:rPr>
          <w:rFonts w:ascii="宋体" w:hAnsi="宋体" w:cs="宋体"/>
          <w:spacing w:val="1"/>
          <w:sz w:val="24"/>
        </w:rPr>
        <w:t>除外。</w:t>
      </w:r>
    </w:p>
    <w:p w14:paraId="1D835BD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4"/>
        <w:jc w:val="left"/>
        <w:outlineLvl w:val="3"/>
        <w:rPr>
          <w:rFonts w:ascii="宋体" w:hAnsi="宋体" w:cs="宋体" w:hint="eastAsia"/>
          <w:sz w:val="24"/>
        </w:rPr>
      </w:pPr>
      <w:bookmarkStart w:id="1358" w:name="bookmark225"/>
      <w:bookmarkEnd w:id="1358"/>
      <w:r>
        <w:rPr>
          <w:rFonts w:ascii="宋体" w:hAnsi="宋体" w:cs="宋体"/>
          <w:spacing w:val="-3"/>
          <w:sz w:val="24"/>
        </w:rPr>
        <w:t>18.4</w:t>
      </w:r>
      <w:r>
        <w:rPr>
          <w:rFonts w:ascii="宋体" w:hAnsi="宋体" w:cs="宋体" w:hint="eastAsia"/>
          <w:spacing w:val="-3"/>
          <w:sz w:val="24"/>
        </w:rPr>
        <w:t xml:space="preserve"> </w:t>
      </w:r>
      <w:r>
        <w:rPr>
          <w:rFonts w:ascii="宋体" w:hAnsi="宋体" w:cs="宋体"/>
          <w:spacing w:val="-3"/>
          <w:sz w:val="24"/>
        </w:rPr>
        <w:t>单位工程验收</w:t>
      </w:r>
    </w:p>
    <w:p w14:paraId="5367E3AF" w14:textId="77777777" w:rsidR="00D86540" w:rsidRDefault="00000000">
      <w:pPr>
        <w:spacing w:before="298" w:line="240" w:lineRule="auto"/>
        <w:ind w:left="19" w:right="68" w:firstLine="436"/>
        <w:rPr>
          <w:rFonts w:ascii="宋体" w:hAnsi="宋体" w:cs="宋体" w:hint="eastAsia"/>
          <w:sz w:val="24"/>
        </w:rPr>
      </w:pPr>
      <w:r>
        <w:rPr>
          <w:rFonts w:ascii="宋体" w:hAnsi="宋体" w:cs="宋体"/>
          <w:spacing w:val="6"/>
          <w:sz w:val="24"/>
        </w:rPr>
        <w:t>18.4.1</w:t>
      </w:r>
      <w:r>
        <w:rPr>
          <w:rFonts w:ascii="宋体" w:hAnsi="宋体" w:cs="宋体" w:hint="eastAsia"/>
          <w:spacing w:val="6"/>
          <w:sz w:val="24"/>
        </w:rPr>
        <w:t xml:space="preserve"> </w:t>
      </w:r>
      <w:r>
        <w:rPr>
          <w:rFonts w:ascii="宋体" w:hAnsi="宋体" w:cs="宋体"/>
          <w:spacing w:val="6"/>
          <w:sz w:val="24"/>
        </w:rPr>
        <w:t>发包人根据合同进度计划安排，在全部工程竣工前需要使用已经竣工的单位工</w:t>
      </w:r>
      <w:r>
        <w:rPr>
          <w:rFonts w:ascii="宋体" w:hAnsi="宋体" w:cs="宋体"/>
          <w:spacing w:val="9"/>
          <w:sz w:val="24"/>
        </w:rPr>
        <w:t>程时，或承包人提出经发包人同意时，可进行单位工程验收。验收的程序可参照</w:t>
      </w:r>
      <w:r>
        <w:rPr>
          <w:rFonts w:ascii="宋体" w:hAnsi="宋体" w:cs="宋体"/>
          <w:spacing w:val="8"/>
          <w:sz w:val="24"/>
        </w:rPr>
        <w:t>第</w:t>
      </w:r>
      <w:r>
        <w:rPr>
          <w:rFonts w:ascii="宋体" w:hAnsi="宋体" w:cs="宋体" w:hint="eastAsia"/>
          <w:spacing w:val="-23"/>
          <w:sz w:val="24"/>
        </w:rPr>
        <w:t xml:space="preserve"> </w:t>
      </w:r>
      <w:r>
        <w:rPr>
          <w:rFonts w:ascii="宋体" w:hAnsi="宋体" w:cs="宋体"/>
          <w:spacing w:val="8"/>
          <w:sz w:val="24"/>
        </w:rPr>
        <w:t>18.2</w:t>
      </w:r>
      <w:r>
        <w:rPr>
          <w:rFonts w:ascii="宋体" w:hAnsi="宋体" w:cs="宋体"/>
          <w:spacing w:val="-40"/>
          <w:sz w:val="24"/>
        </w:rPr>
        <w:t xml:space="preserve"> </w:t>
      </w:r>
      <w:r>
        <w:rPr>
          <w:rFonts w:ascii="宋体" w:hAnsi="宋体" w:cs="宋体"/>
          <w:spacing w:val="8"/>
          <w:sz w:val="24"/>
        </w:rPr>
        <w:t>款与第</w:t>
      </w:r>
      <w:r>
        <w:rPr>
          <w:rFonts w:ascii="宋体" w:hAnsi="宋体" w:cs="宋体" w:hint="eastAsia"/>
          <w:spacing w:val="-24"/>
          <w:sz w:val="24"/>
        </w:rPr>
        <w:t xml:space="preserve"> </w:t>
      </w:r>
      <w:r>
        <w:rPr>
          <w:rFonts w:ascii="宋体" w:hAnsi="宋体" w:cs="宋体"/>
          <w:spacing w:val="8"/>
          <w:sz w:val="24"/>
        </w:rPr>
        <w:t>18.3</w:t>
      </w:r>
      <w:r>
        <w:rPr>
          <w:rFonts w:ascii="宋体" w:hAnsi="宋体" w:cs="宋体"/>
          <w:spacing w:val="-39"/>
          <w:sz w:val="24"/>
        </w:rPr>
        <w:t xml:space="preserve"> </w:t>
      </w:r>
      <w:r>
        <w:rPr>
          <w:rFonts w:ascii="宋体" w:hAnsi="宋体" w:cs="宋体"/>
          <w:spacing w:val="8"/>
          <w:sz w:val="24"/>
        </w:rPr>
        <w:t>款的约定进行。验收合格后，</w:t>
      </w:r>
      <w:r>
        <w:rPr>
          <w:rFonts w:ascii="宋体" w:hAnsi="宋体" w:cs="宋体"/>
          <w:spacing w:val="-60"/>
          <w:sz w:val="24"/>
        </w:rPr>
        <w:t xml:space="preserve"> </w:t>
      </w:r>
      <w:r>
        <w:rPr>
          <w:rFonts w:ascii="宋体" w:hAnsi="宋体" w:cs="宋体"/>
          <w:spacing w:val="8"/>
          <w:sz w:val="24"/>
        </w:rPr>
        <w:t>由监理人向承包人出具经发包人签认的单位</w:t>
      </w:r>
      <w:r>
        <w:rPr>
          <w:rFonts w:ascii="宋体" w:hAnsi="宋体" w:cs="宋体"/>
          <w:spacing w:val="7"/>
          <w:sz w:val="24"/>
        </w:rPr>
        <w:t>工程验</w:t>
      </w:r>
      <w:r>
        <w:rPr>
          <w:rFonts w:ascii="宋体" w:hAnsi="宋体" w:cs="宋体"/>
          <w:spacing w:val="8"/>
          <w:sz w:val="24"/>
        </w:rPr>
        <w:t>收证书。已签发单位工程接收证书的单位工程由发包</w:t>
      </w:r>
      <w:r>
        <w:rPr>
          <w:rFonts w:ascii="宋体" w:hAnsi="宋体" w:cs="宋体"/>
          <w:spacing w:val="7"/>
          <w:sz w:val="24"/>
        </w:rPr>
        <w:t>人负责照管。单位工程的验收成果和结</w:t>
      </w:r>
      <w:r>
        <w:rPr>
          <w:rFonts w:ascii="宋体" w:hAnsi="宋体" w:cs="宋体"/>
          <w:spacing w:val="8"/>
          <w:sz w:val="24"/>
        </w:rPr>
        <w:t>论作为全部工程竣工验收申请报告的附件。</w:t>
      </w:r>
    </w:p>
    <w:p w14:paraId="53968578" w14:textId="77777777" w:rsidR="00D86540" w:rsidRDefault="00000000">
      <w:pPr>
        <w:spacing w:before="2" w:line="240" w:lineRule="auto"/>
        <w:ind w:left="19" w:right="68" w:firstLine="435"/>
        <w:rPr>
          <w:rFonts w:ascii="宋体" w:hAnsi="宋体" w:cs="宋体" w:hint="eastAsia"/>
          <w:sz w:val="24"/>
        </w:rPr>
      </w:pPr>
      <w:r>
        <w:rPr>
          <w:rFonts w:ascii="宋体" w:hAnsi="宋体" w:cs="宋体"/>
          <w:spacing w:val="6"/>
          <w:sz w:val="24"/>
        </w:rPr>
        <w:t>18.4.2</w:t>
      </w:r>
      <w:r>
        <w:rPr>
          <w:rFonts w:ascii="宋体" w:hAnsi="宋体" w:cs="宋体" w:hint="eastAsia"/>
          <w:spacing w:val="6"/>
          <w:sz w:val="24"/>
        </w:rPr>
        <w:t xml:space="preserve"> </w:t>
      </w:r>
      <w:r>
        <w:rPr>
          <w:rFonts w:ascii="宋体" w:hAnsi="宋体" w:cs="宋体"/>
          <w:spacing w:val="6"/>
          <w:sz w:val="24"/>
        </w:rPr>
        <w:t>发包人在全部工程竣工前，使用已接收的单位工程导致承包人费用增加的，发</w:t>
      </w:r>
      <w:r>
        <w:rPr>
          <w:rFonts w:ascii="宋体" w:hAnsi="宋体" w:cs="宋体"/>
          <w:spacing w:val="9"/>
          <w:sz w:val="24"/>
        </w:rPr>
        <w:t>包人应承担由此增加的费用和（或）工期延误，并支付承包人合理利润。</w:t>
      </w:r>
    </w:p>
    <w:p w14:paraId="508B1EB7"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4"/>
        <w:jc w:val="left"/>
        <w:outlineLvl w:val="3"/>
        <w:rPr>
          <w:rFonts w:ascii="宋体" w:hAnsi="宋体" w:cs="宋体" w:hint="eastAsia"/>
          <w:sz w:val="24"/>
        </w:rPr>
      </w:pPr>
      <w:r>
        <w:rPr>
          <w:rFonts w:ascii="宋体" w:hAnsi="宋体" w:cs="宋体"/>
          <w:spacing w:val="-3"/>
          <w:sz w:val="24"/>
        </w:rPr>
        <w:t>18.5</w:t>
      </w:r>
      <w:r>
        <w:rPr>
          <w:rFonts w:ascii="宋体" w:hAnsi="宋体" w:cs="宋体" w:hint="eastAsia"/>
          <w:spacing w:val="-3"/>
          <w:sz w:val="24"/>
        </w:rPr>
        <w:t xml:space="preserve"> </w:t>
      </w:r>
      <w:r>
        <w:rPr>
          <w:rFonts w:ascii="宋体" w:hAnsi="宋体" w:cs="宋体"/>
          <w:spacing w:val="-3"/>
          <w:sz w:val="24"/>
        </w:rPr>
        <w:t>施工期运行</w:t>
      </w:r>
    </w:p>
    <w:p w14:paraId="04262F52" w14:textId="77777777" w:rsidR="00D86540" w:rsidRDefault="00000000">
      <w:pPr>
        <w:spacing w:before="2" w:line="240" w:lineRule="auto"/>
        <w:ind w:left="19" w:right="68" w:firstLine="435"/>
        <w:rPr>
          <w:rFonts w:ascii="宋体" w:hAnsi="宋体" w:cs="宋体" w:hint="eastAsia"/>
          <w:spacing w:val="6"/>
          <w:sz w:val="24"/>
        </w:rPr>
      </w:pPr>
      <w:r>
        <w:rPr>
          <w:rFonts w:ascii="宋体" w:hAnsi="宋体" w:cs="宋体"/>
          <w:spacing w:val="6"/>
          <w:sz w:val="24"/>
        </w:rPr>
        <w:t>18.5.1</w:t>
      </w:r>
      <w:r>
        <w:rPr>
          <w:rFonts w:ascii="宋体" w:hAnsi="宋体" w:cs="宋体" w:hint="eastAsia"/>
          <w:spacing w:val="6"/>
          <w:sz w:val="24"/>
        </w:rPr>
        <w:t xml:space="preserve"> </w:t>
      </w:r>
      <w:r>
        <w:rPr>
          <w:rFonts w:ascii="宋体" w:hAnsi="宋体" w:cs="宋体"/>
          <w:spacing w:val="6"/>
          <w:sz w:val="24"/>
        </w:rPr>
        <w:t>施工期运行是指合同工程尚未全部竣工，其中某项或某几项单位工程或工程设备安装已竣工，根据合同条款专用部分约定，需要投入施工期运行的，经发包人按第18.4款的约定验收合格，证明能确保安全后，才能在施工期投入运行。</w:t>
      </w:r>
    </w:p>
    <w:p w14:paraId="47F2124A" w14:textId="77777777" w:rsidR="00D86540" w:rsidRDefault="00000000">
      <w:pPr>
        <w:spacing w:before="161" w:line="240" w:lineRule="auto"/>
        <w:ind w:left="20" w:right="93" w:firstLine="434"/>
        <w:rPr>
          <w:rFonts w:ascii="宋体" w:hAnsi="宋体" w:cs="宋体" w:hint="eastAsia"/>
          <w:sz w:val="24"/>
        </w:rPr>
      </w:pPr>
      <w:r>
        <w:rPr>
          <w:rFonts w:ascii="宋体" w:hAnsi="宋体" w:cs="宋体"/>
          <w:spacing w:val="8"/>
          <w:sz w:val="24"/>
        </w:rPr>
        <w:t>18.5.2</w:t>
      </w:r>
      <w:r>
        <w:rPr>
          <w:rFonts w:ascii="宋体" w:hAnsi="宋体" w:cs="宋体" w:hint="eastAsia"/>
          <w:spacing w:val="8"/>
          <w:sz w:val="24"/>
        </w:rPr>
        <w:t xml:space="preserve"> </w:t>
      </w:r>
      <w:r>
        <w:rPr>
          <w:rFonts w:ascii="宋体" w:hAnsi="宋体" w:cs="宋体"/>
          <w:spacing w:val="8"/>
          <w:sz w:val="24"/>
        </w:rPr>
        <w:t>在施工期运行中发现工程或工程设备损坏或存在缺陷的，</w:t>
      </w:r>
      <w:r>
        <w:rPr>
          <w:rFonts w:ascii="宋体" w:hAnsi="宋体" w:cs="宋体"/>
          <w:spacing w:val="-60"/>
          <w:sz w:val="24"/>
        </w:rPr>
        <w:t xml:space="preserve"> </w:t>
      </w:r>
      <w:r>
        <w:rPr>
          <w:rFonts w:ascii="宋体" w:hAnsi="宋体" w:cs="宋体"/>
          <w:spacing w:val="8"/>
          <w:sz w:val="24"/>
        </w:rPr>
        <w:t>由承包人按第19.2</w:t>
      </w:r>
      <w:r>
        <w:rPr>
          <w:rFonts w:ascii="宋体" w:hAnsi="宋体" w:cs="宋体"/>
          <w:spacing w:val="7"/>
          <w:sz w:val="24"/>
        </w:rPr>
        <w:t>款约定进行修复。</w:t>
      </w:r>
    </w:p>
    <w:p w14:paraId="2CB46EE2"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28"/>
        <w:jc w:val="left"/>
        <w:outlineLvl w:val="3"/>
        <w:rPr>
          <w:rFonts w:ascii="宋体" w:hAnsi="宋体" w:cs="宋体" w:hint="eastAsia"/>
          <w:sz w:val="24"/>
        </w:rPr>
      </w:pPr>
      <w:bookmarkStart w:id="1359" w:name="bookmark227"/>
      <w:bookmarkEnd w:id="1359"/>
      <w:r>
        <w:rPr>
          <w:rFonts w:ascii="宋体" w:hAnsi="宋体" w:cs="宋体"/>
          <w:spacing w:val="-6"/>
          <w:sz w:val="24"/>
        </w:rPr>
        <w:t>18.6</w:t>
      </w:r>
      <w:r>
        <w:rPr>
          <w:rFonts w:ascii="宋体" w:hAnsi="宋体" w:cs="宋体"/>
          <w:spacing w:val="6"/>
          <w:sz w:val="24"/>
        </w:rPr>
        <w:t xml:space="preserve">  </w:t>
      </w:r>
      <w:r>
        <w:rPr>
          <w:rFonts w:ascii="宋体" w:hAnsi="宋体" w:cs="宋体"/>
          <w:spacing w:val="-6"/>
          <w:sz w:val="24"/>
        </w:rPr>
        <w:t>试运行</w:t>
      </w:r>
    </w:p>
    <w:p w14:paraId="210EB151" w14:textId="77777777" w:rsidR="00D86540" w:rsidRDefault="00000000">
      <w:pPr>
        <w:spacing w:before="294" w:line="240" w:lineRule="auto"/>
        <w:ind w:left="455"/>
        <w:rPr>
          <w:rFonts w:ascii="宋体" w:hAnsi="宋体" w:cs="宋体" w:hint="eastAsia"/>
          <w:sz w:val="24"/>
        </w:rPr>
      </w:pPr>
      <w:r>
        <w:rPr>
          <w:rFonts w:ascii="宋体" w:hAnsi="宋体" w:cs="宋体"/>
          <w:spacing w:val="7"/>
          <w:sz w:val="24"/>
        </w:rPr>
        <w:t>18.6.1</w:t>
      </w:r>
      <w:r>
        <w:rPr>
          <w:rFonts w:ascii="宋体" w:hAnsi="宋体" w:cs="宋体" w:hint="eastAsia"/>
          <w:spacing w:val="7"/>
          <w:sz w:val="24"/>
        </w:rPr>
        <w:t xml:space="preserve"> </w:t>
      </w:r>
      <w:r>
        <w:rPr>
          <w:rFonts w:ascii="宋体" w:hAnsi="宋体" w:cs="宋体"/>
          <w:spacing w:val="7"/>
          <w:sz w:val="24"/>
        </w:rPr>
        <w:t>工程及工程设备试运行的组织与费用承担</w:t>
      </w:r>
    </w:p>
    <w:p w14:paraId="4BB52267" w14:textId="77777777" w:rsidR="00D86540" w:rsidRDefault="00000000">
      <w:pPr>
        <w:spacing w:before="159" w:line="240" w:lineRule="auto"/>
        <w:ind w:left="19" w:right="92" w:firstLine="430"/>
        <w:rPr>
          <w:rFonts w:ascii="宋体" w:hAnsi="宋体" w:cs="宋体" w:hint="eastAsia"/>
          <w:sz w:val="24"/>
        </w:rPr>
      </w:pPr>
      <w:r>
        <w:rPr>
          <w:rFonts w:ascii="宋体" w:hAnsi="宋体" w:cs="宋体"/>
          <w:spacing w:val="10"/>
          <w:sz w:val="24"/>
        </w:rPr>
        <w:t>（1）工程设备安装具备单机无负荷试运行条件，由承包人组织试</w:t>
      </w:r>
      <w:r>
        <w:rPr>
          <w:rFonts w:ascii="宋体" w:hAnsi="宋体" w:cs="宋体"/>
          <w:spacing w:val="9"/>
          <w:sz w:val="24"/>
        </w:rPr>
        <w:t>运行，费用由承包人</w:t>
      </w:r>
      <w:r>
        <w:rPr>
          <w:rFonts w:ascii="宋体" w:hAnsi="宋体" w:cs="宋体"/>
          <w:spacing w:val="3"/>
          <w:sz w:val="24"/>
        </w:rPr>
        <w:t>承担。</w:t>
      </w:r>
    </w:p>
    <w:p w14:paraId="7EF5A92C" w14:textId="77777777" w:rsidR="00D86540" w:rsidRDefault="00000000">
      <w:pPr>
        <w:spacing w:before="2" w:line="240" w:lineRule="auto"/>
        <w:ind w:left="19" w:right="92" w:firstLine="430"/>
        <w:rPr>
          <w:rFonts w:ascii="宋体" w:hAnsi="宋体" w:cs="宋体" w:hint="eastAsia"/>
          <w:sz w:val="24"/>
        </w:rPr>
      </w:pPr>
      <w:r>
        <w:rPr>
          <w:rFonts w:ascii="宋体" w:hAnsi="宋体" w:cs="宋体"/>
          <w:spacing w:val="10"/>
          <w:sz w:val="24"/>
        </w:rPr>
        <w:t>（2）工程设备安装具备无负荷联动试运行条件，由发包人组织试</w:t>
      </w:r>
      <w:r>
        <w:rPr>
          <w:rFonts w:ascii="宋体" w:hAnsi="宋体" w:cs="宋体"/>
          <w:spacing w:val="9"/>
          <w:sz w:val="24"/>
        </w:rPr>
        <w:t>运行，费用由发包人</w:t>
      </w:r>
      <w:r>
        <w:rPr>
          <w:rFonts w:ascii="宋体" w:hAnsi="宋体" w:cs="宋体"/>
          <w:spacing w:val="3"/>
          <w:sz w:val="24"/>
        </w:rPr>
        <w:t>承担。</w:t>
      </w:r>
    </w:p>
    <w:p w14:paraId="3168026F" w14:textId="77777777" w:rsidR="00D86540" w:rsidRDefault="00000000">
      <w:pPr>
        <w:spacing w:before="1" w:line="240" w:lineRule="auto"/>
        <w:ind w:left="18" w:right="94" w:firstLine="431"/>
        <w:rPr>
          <w:rFonts w:ascii="宋体" w:hAnsi="宋体" w:cs="宋体" w:hint="eastAsia"/>
          <w:sz w:val="24"/>
        </w:rPr>
      </w:pPr>
      <w:r>
        <w:rPr>
          <w:rFonts w:ascii="宋体" w:hAnsi="宋体" w:cs="宋体"/>
          <w:spacing w:val="10"/>
          <w:sz w:val="24"/>
        </w:rPr>
        <w:t>（3）投料试运行应在工程竣工验收后由发包人负责，如发包</w:t>
      </w:r>
      <w:r>
        <w:rPr>
          <w:rFonts w:ascii="宋体" w:hAnsi="宋体" w:cs="宋体"/>
          <w:spacing w:val="9"/>
          <w:sz w:val="24"/>
        </w:rPr>
        <w:t>人要求在工程竣工验收前进行或需要承包人配合时，应征得承包人同意，另行签订补充协议。</w:t>
      </w:r>
    </w:p>
    <w:p w14:paraId="7E322321" w14:textId="77777777" w:rsidR="00D86540" w:rsidRDefault="00000000">
      <w:pPr>
        <w:spacing w:before="2" w:line="240" w:lineRule="auto"/>
        <w:ind w:left="19" w:right="38" w:firstLine="435"/>
        <w:rPr>
          <w:rFonts w:ascii="宋体" w:hAnsi="宋体" w:cs="宋体" w:hint="eastAsia"/>
          <w:sz w:val="24"/>
        </w:rPr>
      </w:pPr>
      <w:r>
        <w:rPr>
          <w:rFonts w:ascii="宋体" w:hAnsi="宋体" w:cs="宋体"/>
          <w:spacing w:val="6"/>
          <w:sz w:val="24"/>
        </w:rPr>
        <w:t>18.6.2</w:t>
      </w:r>
      <w:r>
        <w:rPr>
          <w:rFonts w:ascii="宋体" w:hAnsi="宋体" w:cs="宋体" w:hint="eastAsia"/>
          <w:spacing w:val="6"/>
          <w:sz w:val="24"/>
        </w:rPr>
        <w:t xml:space="preserve"> </w:t>
      </w:r>
      <w:r>
        <w:rPr>
          <w:rFonts w:ascii="宋体" w:hAnsi="宋体" w:cs="宋体"/>
          <w:spacing w:val="6"/>
          <w:sz w:val="24"/>
        </w:rPr>
        <w:t>由于承包人的原因导致试运行失败的，承包人应采取措施保证试运行合格，并</w:t>
      </w:r>
      <w:r>
        <w:rPr>
          <w:rFonts w:ascii="宋体" w:hAnsi="宋体" w:cs="宋体"/>
          <w:spacing w:val="4"/>
          <w:sz w:val="24"/>
        </w:rPr>
        <w:t>承担相应费用。由于发包人的原因导致试运行失败的，承包人应当采取措</w:t>
      </w:r>
      <w:r>
        <w:rPr>
          <w:rFonts w:ascii="宋体" w:hAnsi="宋体" w:cs="宋体"/>
          <w:spacing w:val="3"/>
          <w:sz w:val="24"/>
        </w:rPr>
        <w:t>施保证试运行合格，</w:t>
      </w:r>
      <w:r>
        <w:rPr>
          <w:rFonts w:ascii="宋体" w:hAnsi="宋体" w:cs="宋体"/>
          <w:spacing w:val="9"/>
          <w:sz w:val="24"/>
        </w:rPr>
        <w:t>发包人应承担由此产生的费用，并支付承包人合理利润。</w:t>
      </w:r>
    </w:p>
    <w:p w14:paraId="647A9BC7"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0"/>
        <w:jc w:val="left"/>
        <w:outlineLvl w:val="3"/>
        <w:rPr>
          <w:rFonts w:ascii="宋体" w:hAnsi="宋体" w:cs="宋体" w:hint="eastAsia"/>
          <w:sz w:val="24"/>
        </w:rPr>
      </w:pPr>
      <w:bookmarkStart w:id="1360" w:name="bookmark228"/>
      <w:bookmarkEnd w:id="1360"/>
      <w:r>
        <w:rPr>
          <w:rFonts w:ascii="宋体" w:hAnsi="宋体" w:cs="宋体"/>
          <w:spacing w:val="-5"/>
          <w:sz w:val="24"/>
        </w:rPr>
        <w:t>18.7</w:t>
      </w:r>
      <w:r>
        <w:rPr>
          <w:rFonts w:ascii="宋体" w:hAnsi="宋体" w:cs="宋体" w:hint="eastAsia"/>
          <w:spacing w:val="5"/>
          <w:sz w:val="24"/>
        </w:rPr>
        <w:t xml:space="preserve"> </w:t>
      </w:r>
      <w:r>
        <w:rPr>
          <w:rFonts w:ascii="宋体" w:hAnsi="宋体" w:cs="宋体"/>
          <w:spacing w:val="-5"/>
          <w:sz w:val="24"/>
        </w:rPr>
        <w:t>竣工清场</w:t>
      </w:r>
    </w:p>
    <w:p w14:paraId="4EB7059F" w14:textId="77777777" w:rsidR="00D86540" w:rsidRDefault="00000000">
      <w:pPr>
        <w:spacing w:before="296" w:line="240" w:lineRule="auto"/>
        <w:ind w:left="23" w:right="94" w:firstLine="432"/>
        <w:rPr>
          <w:rFonts w:ascii="宋体" w:hAnsi="宋体" w:cs="宋体" w:hint="eastAsia"/>
          <w:sz w:val="24"/>
        </w:rPr>
      </w:pPr>
      <w:r>
        <w:rPr>
          <w:rFonts w:ascii="宋体" w:hAnsi="宋体" w:cs="宋体"/>
          <w:spacing w:val="6"/>
          <w:sz w:val="24"/>
        </w:rPr>
        <w:t>18.7.1</w:t>
      </w:r>
      <w:r>
        <w:rPr>
          <w:rFonts w:ascii="宋体" w:hAnsi="宋体" w:cs="宋体" w:hint="eastAsia"/>
          <w:spacing w:val="6"/>
          <w:sz w:val="24"/>
        </w:rPr>
        <w:t xml:space="preserve"> </w:t>
      </w:r>
      <w:r>
        <w:rPr>
          <w:rFonts w:ascii="宋体" w:hAnsi="宋体" w:cs="宋体"/>
          <w:spacing w:val="6"/>
          <w:sz w:val="24"/>
        </w:rPr>
        <w:t>监理人颁发（出具）工程接收证书后，承包人负责按照以下要求</w:t>
      </w:r>
      <w:r>
        <w:rPr>
          <w:rFonts w:ascii="宋体" w:hAnsi="宋体" w:cs="宋体"/>
          <w:spacing w:val="6"/>
          <w:sz w:val="24"/>
        </w:rPr>
        <w:lastRenderedPageBreak/>
        <w:t>对施工场地进</w:t>
      </w:r>
      <w:r>
        <w:rPr>
          <w:rFonts w:ascii="宋体" w:hAnsi="宋体" w:cs="宋体"/>
          <w:spacing w:val="9"/>
          <w:sz w:val="24"/>
        </w:rPr>
        <w:t>行清理，直至监理人检验合格为止。竣工清场费用由承包人承担。</w:t>
      </w:r>
    </w:p>
    <w:p w14:paraId="5E5F86EB" w14:textId="77777777" w:rsidR="00D86540" w:rsidRDefault="00000000">
      <w:pPr>
        <w:spacing w:before="1" w:line="240" w:lineRule="auto"/>
        <w:ind w:left="449"/>
        <w:rPr>
          <w:rFonts w:ascii="宋体" w:hAnsi="宋体" w:cs="宋体" w:hint="eastAsia"/>
          <w:sz w:val="24"/>
        </w:rPr>
      </w:pPr>
      <w:r>
        <w:rPr>
          <w:rFonts w:ascii="宋体" w:hAnsi="宋体" w:cs="宋体"/>
          <w:spacing w:val="8"/>
          <w:sz w:val="24"/>
        </w:rPr>
        <w:t>（1）施工场地内残留的垃圾已全部清除出场；</w:t>
      </w:r>
    </w:p>
    <w:p w14:paraId="11C7BD44" w14:textId="77777777" w:rsidR="00D86540" w:rsidRDefault="00000000">
      <w:pPr>
        <w:spacing w:before="161" w:line="240" w:lineRule="auto"/>
        <w:ind w:left="449"/>
        <w:rPr>
          <w:rFonts w:ascii="宋体" w:hAnsi="宋体" w:cs="宋体" w:hint="eastAsia"/>
          <w:sz w:val="24"/>
        </w:rPr>
      </w:pPr>
      <w:r>
        <w:rPr>
          <w:rFonts w:ascii="宋体" w:hAnsi="宋体" w:cs="宋体"/>
          <w:spacing w:val="9"/>
          <w:sz w:val="24"/>
        </w:rPr>
        <w:t>（2）临时工程已拆除，场地已按合同要求进行清理</w:t>
      </w:r>
      <w:r>
        <w:rPr>
          <w:rFonts w:ascii="宋体" w:hAnsi="宋体" w:cs="宋体"/>
          <w:spacing w:val="8"/>
          <w:sz w:val="24"/>
        </w:rPr>
        <w:t>、平整或复原；</w:t>
      </w:r>
    </w:p>
    <w:p w14:paraId="36B48FA7" w14:textId="77777777" w:rsidR="00D86540" w:rsidRDefault="00000000">
      <w:pPr>
        <w:spacing w:before="159" w:line="240" w:lineRule="auto"/>
        <w:ind w:left="21" w:right="94" w:firstLine="428"/>
        <w:rPr>
          <w:rFonts w:ascii="宋体" w:hAnsi="宋体" w:cs="宋体" w:hint="eastAsia"/>
          <w:sz w:val="24"/>
        </w:rPr>
      </w:pPr>
      <w:r>
        <w:rPr>
          <w:rFonts w:ascii="宋体" w:hAnsi="宋体" w:cs="宋体"/>
          <w:spacing w:val="10"/>
          <w:sz w:val="24"/>
        </w:rPr>
        <w:t>（3）按合同约定应撤离的承包人设备和剩余的材料，包括废</w:t>
      </w:r>
      <w:r>
        <w:rPr>
          <w:rFonts w:ascii="宋体" w:hAnsi="宋体" w:cs="宋体"/>
          <w:spacing w:val="9"/>
          <w:sz w:val="24"/>
        </w:rPr>
        <w:t>弃的施工设备和材料，已</w:t>
      </w:r>
      <w:r>
        <w:rPr>
          <w:rFonts w:ascii="宋体" w:hAnsi="宋体" w:cs="宋体"/>
          <w:spacing w:val="7"/>
          <w:sz w:val="24"/>
        </w:rPr>
        <w:t>按计划撤离施工场地；</w:t>
      </w:r>
    </w:p>
    <w:p w14:paraId="47F7CB1D" w14:textId="77777777" w:rsidR="00D86540" w:rsidRDefault="00000000">
      <w:pPr>
        <w:spacing w:before="296" w:line="240" w:lineRule="auto"/>
        <w:ind w:left="23" w:right="94" w:firstLine="432"/>
        <w:rPr>
          <w:rFonts w:ascii="宋体" w:hAnsi="宋体" w:cs="宋体" w:hint="eastAsia"/>
          <w:spacing w:val="6"/>
          <w:sz w:val="24"/>
        </w:rPr>
      </w:pPr>
      <w:r>
        <w:rPr>
          <w:rFonts w:ascii="宋体" w:hAnsi="宋体" w:cs="宋体"/>
          <w:spacing w:val="6"/>
          <w:sz w:val="24"/>
        </w:rPr>
        <w:t>（4）工程建筑物周边及其附近道路、河道的施工堆积物，已按监理人指示全部清理；</w:t>
      </w:r>
    </w:p>
    <w:p w14:paraId="08380263" w14:textId="77777777" w:rsidR="00D86540" w:rsidRDefault="00000000">
      <w:pPr>
        <w:spacing w:before="164" w:line="240" w:lineRule="auto"/>
        <w:ind w:left="449"/>
        <w:rPr>
          <w:rFonts w:ascii="宋体" w:hAnsi="宋体" w:cs="宋体" w:hint="eastAsia"/>
          <w:sz w:val="24"/>
        </w:rPr>
      </w:pPr>
      <w:r>
        <w:rPr>
          <w:rFonts w:ascii="宋体" w:hAnsi="宋体" w:cs="宋体"/>
          <w:spacing w:val="8"/>
          <w:sz w:val="24"/>
        </w:rPr>
        <w:t>（5）监理人指示的其他场地清理工作已全部完成。</w:t>
      </w:r>
    </w:p>
    <w:p w14:paraId="67C04430" w14:textId="77777777" w:rsidR="00D86540" w:rsidRDefault="00000000">
      <w:pPr>
        <w:spacing w:before="160" w:line="240" w:lineRule="auto"/>
        <w:ind w:left="19" w:right="92" w:firstLine="435"/>
        <w:rPr>
          <w:rFonts w:ascii="宋体" w:hAnsi="宋体" w:cs="宋体" w:hint="eastAsia"/>
          <w:sz w:val="24"/>
        </w:rPr>
      </w:pPr>
      <w:r>
        <w:rPr>
          <w:rFonts w:ascii="宋体" w:hAnsi="宋体" w:cs="宋体"/>
          <w:spacing w:val="6"/>
          <w:sz w:val="24"/>
        </w:rPr>
        <w:t>18.7.2</w:t>
      </w:r>
      <w:r>
        <w:rPr>
          <w:rFonts w:ascii="宋体" w:hAnsi="宋体" w:cs="宋体" w:hint="eastAsia"/>
          <w:spacing w:val="6"/>
          <w:sz w:val="24"/>
        </w:rPr>
        <w:t xml:space="preserve"> </w:t>
      </w:r>
      <w:r>
        <w:rPr>
          <w:rFonts w:ascii="宋体" w:hAnsi="宋体" w:cs="宋体"/>
          <w:spacing w:val="6"/>
          <w:sz w:val="24"/>
        </w:rPr>
        <w:t>承包人未按监理人的要求恢复临时占地，或者场地清理未达到合同约定的，发</w:t>
      </w:r>
      <w:r>
        <w:rPr>
          <w:rFonts w:ascii="宋体" w:hAnsi="宋体" w:cs="宋体"/>
          <w:spacing w:val="9"/>
          <w:sz w:val="24"/>
        </w:rPr>
        <w:t>包人有权委托其他人恢复或清理，所发生的金额从拟支付给承包人的款项中扣除。</w:t>
      </w:r>
    </w:p>
    <w:p w14:paraId="5604D66E"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4"/>
        <w:jc w:val="left"/>
        <w:outlineLvl w:val="3"/>
        <w:rPr>
          <w:rFonts w:ascii="宋体" w:hAnsi="宋体" w:cs="宋体" w:hint="eastAsia"/>
          <w:sz w:val="24"/>
        </w:rPr>
      </w:pPr>
      <w:bookmarkStart w:id="1361" w:name="bookmark229"/>
      <w:bookmarkEnd w:id="1361"/>
      <w:r>
        <w:rPr>
          <w:rFonts w:ascii="宋体" w:hAnsi="宋体" w:cs="宋体"/>
          <w:spacing w:val="-3"/>
          <w:sz w:val="24"/>
        </w:rPr>
        <w:t>18.8</w:t>
      </w:r>
      <w:r>
        <w:rPr>
          <w:rFonts w:ascii="宋体" w:hAnsi="宋体" w:cs="宋体" w:hint="eastAsia"/>
          <w:spacing w:val="-3"/>
          <w:sz w:val="24"/>
        </w:rPr>
        <w:t xml:space="preserve"> </w:t>
      </w:r>
      <w:r>
        <w:rPr>
          <w:rFonts w:ascii="宋体" w:hAnsi="宋体" w:cs="宋体"/>
          <w:spacing w:val="-3"/>
          <w:sz w:val="24"/>
        </w:rPr>
        <w:t>施工队伍的撤离</w:t>
      </w:r>
    </w:p>
    <w:p w14:paraId="12A31082" w14:textId="77777777" w:rsidR="00D86540" w:rsidRDefault="00000000">
      <w:pPr>
        <w:spacing w:before="298" w:line="240" w:lineRule="auto"/>
        <w:ind w:left="19" w:right="92" w:firstLine="436"/>
        <w:rPr>
          <w:rFonts w:ascii="宋体" w:hAnsi="宋体" w:cs="宋体" w:hint="eastAsia"/>
          <w:sz w:val="24"/>
        </w:rPr>
      </w:pPr>
      <w:r>
        <w:rPr>
          <w:rFonts w:ascii="宋体" w:hAnsi="宋体" w:cs="宋体"/>
          <w:spacing w:val="8"/>
          <w:sz w:val="24"/>
        </w:rPr>
        <w:t>18.8.1</w:t>
      </w:r>
      <w:r>
        <w:rPr>
          <w:rFonts w:ascii="宋体" w:hAnsi="宋体" w:cs="宋体" w:hint="eastAsia"/>
          <w:spacing w:val="8"/>
          <w:sz w:val="24"/>
        </w:rPr>
        <w:t xml:space="preserve"> </w:t>
      </w:r>
      <w:r>
        <w:rPr>
          <w:rFonts w:ascii="宋体" w:hAnsi="宋体" w:cs="宋体"/>
          <w:spacing w:val="8"/>
          <w:sz w:val="24"/>
        </w:rPr>
        <w:t>工程接收证书颁发后的56</w:t>
      </w:r>
      <w:r>
        <w:rPr>
          <w:rFonts w:ascii="宋体" w:hAnsi="宋体" w:cs="宋体"/>
          <w:spacing w:val="-36"/>
          <w:sz w:val="24"/>
        </w:rPr>
        <w:t xml:space="preserve"> </w:t>
      </w:r>
      <w:r>
        <w:rPr>
          <w:rFonts w:ascii="宋体" w:hAnsi="宋体" w:cs="宋体"/>
          <w:spacing w:val="8"/>
          <w:sz w:val="24"/>
        </w:rPr>
        <w:t>天内，除了经监理人同意需在缺陷责任期</w:t>
      </w:r>
      <w:r>
        <w:rPr>
          <w:rFonts w:ascii="宋体" w:hAnsi="宋体" w:cs="宋体"/>
          <w:spacing w:val="7"/>
          <w:sz w:val="24"/>
        </w:rPr>
        <w:t>内继续工</w:t>
      </w:r>
      <w:r>
        <w:rPr>
          <w:rFonts w:ascii="宋体" w:hAnsi="宋体" w:cs="宋体"/>
          <w:spacing w:val="8"/>
          <w:sz w:val="24"/>
        </w:rPr>
        <w:t>作和使用的人员、施工设备和临时工程外，其余的</w:t>
      </w:r>
      <w:r>
        <w:rPr>
          <w:rFonts w:ascii="宋体" w:hAnsi="宋体" w:cs="宋体"/>
          <w:spacing w:val="7"/>
          <w:sz w:val="24"/>
        </w:rPr>
        <w:t>人员、施工设备和临时工程均应撤离施工</w:t>
      </w:r>
      <w:r>
        <w:rPr>
          <w:rFonts w:ascii="宋体" w:hAnsi="宋体" w:cs="宋体"/>
          <w:spacing w:val="6"/>
          <w:sz w:val="24"/>
        </w:rPr>
        <w:t>场地或拆除。</w:t>
      </w:r>
    </w:p>
    <w:p w14:paraId="14BCF6D6" w14:textId="77777777" w:rsidR="00D86540" w:rsidRDefault="00000000">
      <w:pPr>
        <w:spacing w:before="298" w:line="240" w:lineRule="auto"/>
        <w:ind w:left="19" w:right="92" w:firstLine="436"/>
        <w:rPr>
          <w:rFonts w:ascii="宋体" w:hAnsi="宋体" w:cs="宋体" w:hint="eastAsia"/>
          <w:spacing w:val="8"/>
          <w:sz w:val="24"/>
        </w:rPr>
      </w:pPr>
      <w:r>
        <w:rPr>
          <w:rFonts w:ascii="宋体" w:hAnsi="宋体" w:cs="宋体"/>
          <w:spacing w:val="8"/>
          <w:sz w:val="24"/>
        </w:rPr>
        <w:t>18.8.2</w:t>
      </w:r>
      <w:r>
        <w:rPr>
          <w:rFonts w:ascii="宋体" w:hAnsi="宋体" w:cs="宋体" w:hint="eastAsia"/>
          <w:spacing w:val="8"/>
          <w:sz w:val="24"/>
        </w:rPr>
        <w:t xml:space="preserve"> </w:t>
      </w:r>
      <w:r>
        <w:rPr>
          <w:rFonts w:ascii="宋体" w:hAnsi="宋体" w:cs="宋体"/>
          <w:spacing w:val="8"/>
          <w:sz w:val="24"/>
        </w:rPr>
        <w:t>承包人撤离施工场地（现场）时，监理人和承包人应当办理永久工程和施工场地移交手续，移交手续以书面方式出具，并分别经过发包人、监理人和承包人的签认。但是，监理人和发包人未按第17.5.2项约定的期限办清竣工结算和竣工付款的，本工程不得交付使用，发包人和监理人也无权要求承包人按合同约定的期限撤离施工场地（现场）和办理工程移交手续。</w:t>
      </w:r>
    </w:p>
    <w:p w14:paraId="30563EA5" w14:textId="77777777" w:rsidR="00D86540" w:rsidRDefault="00000000">
      <w:pPr>
        <w:spacing w:before="1" w:line="240" w:lineRule="auto"/>
        <w:ind w:left="19" w:right="39" w:firstLine="436"/>
        <w:rPr>
          <w:rFonts w:ascii="宋体" w:hAnsi="宋体" w:cs="宋体" w:hint="eastAsia"/>
          <w:sz w:val="24"/>
        </w:rPr>
      </w:pPr>
      <w:r>
        <w:rPr>
          <w:rFonts w:ascii="宋体" w:hAnsi="宋体" w:cs="宋体"/>
          <w:spacing w:val="6"/>
          <w:sz w:val="24"/>
        </w:rPr>
        <w:t>18.8.3</w:t>
      </w:r>
      <w:r>
        <w:rPr>
          <w:rFonts w:ascii="宋体" w:hAnsi="宋体" w:cs="宋体" w:hint="eastAsia"/>
          <w:spacing w:val="6"/>
          <w:sz w:val="24"/>
        </w:rPr>
        <w:t xml:space="preserve"> </w:t>
      </w:r>
      <w:r>
        <w:rPr>
          <w:rFonts w:ascii="宋体" w:hAnsi="宋体" w:cs="宋体"/>
          <w:spacing w:val="6"/>
          <w:sz w:val="24"/>
        </w:rPr>
        <w:t>缺陷责任期满时，承包人的人员和施工设备应在合同约定期限内全部撤离施工</w:t>
      </w:r>
      <w:r>
        <w:rPr>
          <w:rFonts w:ascii="宋体" w:hAnsi="宋体" w:cs="宋体"/>
          <w:spacing w:val="9"/>
          <w:sz w:val="24"/>
        </w:rPr>
        <w:t>场地。撤离施工场地的期限要求</w:t>
      </w:r>
      <w:r>
        <w:rPr>
          <w:rFonts w:ascii="黑体" w:eastAsia="黑体" w:hAnsi="黑体" w:cs="黑体"/>
          <w:spacing w:val="9"/>
          <w:sz w:val="24"/>
        </w:rPr>
        <w:t>见合同条款专用部分</w:t>
      </w:r>
      <w:r>
        <w:rPr>
          <w:rFonts w:ascii="宋体" w:hAnsi="宋体" w:cs="宋体"/>
          <w:spacing w:val="9"/>
          <w:sz w:val="24"/>
        </w:rPr>
        <w:t>。</w:t>
      </w:r>
    </w:p>
    <w:p w14:paraId="77ADFDAE"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24"/>
        <w:jc w:val="left"/>
        <w:outlineLvl w:val="3"/>
        <w:rPr>
          <w:rFonts w:ascii="宋体" w:hAnsi="宋体" w:cs="宋体" w:hint="eastAsia"/>
          <w:sz w:val="24"/>
        </w:rPr>
      </w:pPr>
      <w:bookmarkStart w:id="1362" w:name="bookmark230"/>
      <w:bookmarkEnd w:id="1362"/>
      <w:r>
        <w:rPr>
          <w:rFonts w:ascii="宋体" w:hAnsi="宋体" w:cs="宋体"/>
          <w:spacing w:val="-8"/>
          <w:sz w:val="24"/>
        </w:rPr>
        <w:t>18.9</w:t>
      </w:r>
      <w:r>
        <w:rPr>
          <w:rFonts w:ascii="宋体" w:hAnsi="宋体" w:cs="宋体" w:hint="eastAsia"/>
          <w:spacing w:val="17"/>
          <w:sz w:val="24"/>
        </w:rPr>
        <w:t xml:space="preserve"> </w:t>
      </w:r>
      <w:r>
        <w:rPr>
          <w:rFonts w:ascii="宋体" w:hAnsi="宋体" w:cs="宋体"/>
          <w:spacing w:val="-8"/>
          <w:sz w:val="24"/>
        </w:rPr>
        <w:t>中间验收</w:t>
      </w:r>
    </w:p>
    <w:p w14:paraId="68E9EFD3" w14:textId="77777777" w:rsidR="00D86540" w:rsidRDefault="00000000">
      <w:pPr>
        <w:spacing w:before="294" w:line="240" w:lineRule="auto"/>
        <w:ind w:left="24" w:right="36" w:firstLine="430"/>
        <w:rPr>
          <w:rFonts w:ascii="宋体" w:hAnsi="宋体" w:cs="宋体" w:hint="eastAsia"/>
          <w:sz w:val="24"/>
        </w:rPr>
      </w:pPr>
      <w:r>
        <w:rPr>
          <w:rFonts w:ascii="宋体" w:hAnsi="宋体" w:cs="宋体"/>
          <w:spacing w:val="6"/>
          <w:sz w:val="24"/>
        </w:rPr>
        <w:t>18.9.1</w:t>
      </w:r>
      <w:r>
        <w:rPr>
          <w:rFonts w:ascii="宋体" w:hAnsi="宋体" w:cs="宋体" w:hint="eastAsia"/>
          <w:spacing w:val="6"/>
          <w:sz w:val="24"/>
        </w:rPr>
        <w:t xml:space="preserve"> </w:t>
      </w:r>
      <w:r>
        <w:rPr>
          <w:rFonts w:ascii="宋体" w:hAnsi="宋体" w:cs="宋体"/>
          <w:spacing w:val="6"/>
          <w:sz w:val="24"/>
        </w:rPr>
        <w:t>本工程需要按照合同约定进行中间验收。进行中间验收的部位</w:t>
      </w:r>
      <w:r>
        <w:rPr>
          <w:rFonts w:ascii="黑体" w:eastAsia="黑体" w:hAnsi="黑体" w:cs="黑体"/>
          <w:spacing w:val="6"/>
          <w:sz w:val="24"/>
        </w:rPr>
        <w:t>见合同条款专用</w:t>
      </w:r>
      <w:r>
        <w:rPr>
          <w:rFonts w:ascii="黑体" w:eastAsia="黑体" w:hAnsi="黑体" w:cs="黑体"/>
          <w:spacing w:val="1"/>
          <w:sz w:val="24"/>
        </w:rPr>
        <w:t>部分</w:t>
      </w:r>
      <w:r>
        <w:rPr>
          <w:rFonts w:ascii="宋体" w:hAnsi="宋体" w:cs="宋体"/>
          <w:spacing w:val="1"/>
          <w:sz w:val="24"/>
        </w:rPr>
        <w:t>。</w:t>
      </w:r>
    </w:p>
    <w:p w14:paraId="71A255FB" w14:textId="77777777" w:rsidR="00D86540" w:rsidRDefault="00000000">
      <w:pPr>
        <w:spacing w:line="240" w:lineRule="auto"/>
        <w:ind w:left="19" w:right="36" w:firstLine="435"/>
        <w:rPr>
          <w:rFonts w:ascii="宋体" w:hAnsi="宋体" w:cs="宋体" w:hint="eastAsia"/>
          <w:sz w:val="24"/>
        </w:rPr>
      </w:pPr>
      <w:r>
        <w:rPr>
          <w:rFonts w:ascii="宋体" w:hAnsi="宋体" w:cs="宋体"/>
          <w:spacing w:val="7"/>
          <w:sz w:val="24"/>
        </w:rPr>
        <w:t>18.9.2</w:t>
      </w:r>
      <w:r>
        <w:rPr>
          <w:rFonts w:ascii="宋体" w:hAnsi="宋体" w:cs="宋体" w:hint="eastAsia"/>
          <w:spacing w:val="7"/>
          <w:sz w:val="24"/>
        </w:rPr>
        <w:t xml:space="preserve"> </w:t>
      </w:r>
      <w:r>
        <w:rPr>
          <w:rFonts w:ascii="宋体" w:hAnsi="宋体" w:cs="宋体"/>
          <w:spacing w:val="7"/>
          <w:sz w:val="24"/>
        </w:rPr>
        <w:t>当工程进度达到第18.9.1项约定的中间验收部位时，承包人应当进行自检，</w:t>
      </w:r>
      <w:r>
        <w:rPr>
          <w:rFonts w:ascii="宋体" w:hAnsi="宋体" w:cs="宋体"/>
          <w:spacing w:val="11"/>
          <w:sz w:val="24"/>
        </w:rPr>
        <w:t>并在中间验收前48</w:t>
      </w:r>
      <w:r>
        <w:rPr>
          <w:rFonts w:ascii="宋体" w:hAnsi="宋体" w:cs="宋体"/>
          <w:spacing w:val="-33"/>
          <w:sz w:val="24"/>
        </w:rPr>
        <w:t xml:space="preserve"> </w:t>
      </w:r>
      <w:r>
        <w:rPr>
          <w:rFonts w:ascii="宋体" w:hAnsi="宋体" w:cs="宋体"/>
          <w:spacing w:val="11"/>
          <w:sz w:val="24"/>
        </w:rPr>
        <w:t>小时以书面形式通知监理人验收。书面通知应包括中间验</w:t>
      </w:r>
      <w:r>
        <w:rPr>
          <w:rFonts w:ascii="宋体" w:hAnsi="宋体" w:cs="宋体"/>
          <w:spacing w:val="10"/>
          <w:sz w:val="24"/>
        </w:rPr>
        <w:t>收的内容、验</w:t>
      </w:r>
      <w:r>
        <w:rPr>
          <w:rFonts w:ascii="宋体" w:hAnsi="宋体" w:cs="宋体"/>
          <w:spacing w:val="8"/>
          <w:sz w:val="24"/>
        </w:rPr>
        <w:t>收时间和地点。承包人应当准备验收记录。只有监</w:t>
      </w:r>
      <w:r>
        <w:rPr>
          <w:rFonts w:ascii="宋体" w:hAnsi="宋体" w:cs="宋体"/>
          <w:spacing w:val="7"/>
          <w:sz w:val="24"/>
        </w:rPr>
        <w:t>理人验收合格并在验收记录上签字后，承</w:t>
      </w:r>
      <w:r>
        <w:rPr>
          <w:rFonts w:ascii="宋体" w:hAnsi="宋体" w:cs="宋体"/>
          <w:spacing w:val="8"/>
          <w:sz w:val="24"/>
        </w:rPr>
        <w:t>包人方可继续施工。验收不合格的，承包人</w:t>
      </w:r>
      <w:r>
        <w:rPr>
          <w:rFonts w:ascii="宋体" w:hAnsi="宋体" w:cs="宋体"/>
          <w:spacing w:val="7"/>
          <w:sz w:val="24"/>
        </w:rPr>
        <w:t>在合同约定的期限内修改后重新验收。重新验收</w:t>
      </w:r>
      <w:r>
        <w:rPr>
          <w:rFonts w:ascii="宋体" w:hAnsi="宋体" w:cs="宋体"/>
          <w:spacing w:val="8"/>
          <w:sz w:val="24"/>
        </w:rPr>
        <w:t>的期限</w:t>
      </w:r>
      <w:r>
        <w:rPr>
          <w:rFonts w:ascii="黑体" w:eastAsia="黑体" w:hAnsi="黑体" w:cs="黑体"/>
          <w:spacing w:val="8"/>
          <w:sz w:val="24"/>
        </w:rPr>
        <w:t>见合同条款专用部分</w:t>
      </w:r>
      <w:r>
        <w:rPr>
          <w:rFonts w:ascii="宋体" w:hAnsi="宋体" w:cs="宋体"/>
          <w:spacing w:val="8"/>
          <w:sz w:val="24"/>
        </w:rPr>
        <w:t>。</w:t>
      </w:r>
    </w:p>
    <w:p w14:paraId="7BC96056" w14:textId="77777777" w:rsidR="00D86540" w:rsidRDefault="00000000">
      <w:pPr>
        <w:spacing w:before="2" w:line="240" w:lineRule="auto"/>
        <w:ind w:left="21" w:right="37" w:firstLine="433"/>
        <w:rPr>
          <w:rFonts w:ascii="宋体" w:hAnsi="宋体" w:cs="宋体" w:hint="eastAsia"/>
          <w:sz w:val="24"/>
        </w:rPr>
      </w:pPr>
      <w:r>
        <w:rPr>
          <w:rFonts w:ascii="宋体" w:hAnsi="宋体" w:cs="宋体"/>
          <w:spacing w:val="8"/>
          <w:sz w:val="24"/>
        </w:rPr>
        <w:t>18.9.3</w:t>
      </w:r>
      <w:r>
        <w:rPr>
          <w:rFonts w:ascii="宋体" w:hAnsi="宋体" w:cs="宋体" w:hint="eastAsia"/>
          <w:spacing w:val="8"/>
          <w:sz w:val="24"/>
        </w:rPr>
        <w:t xml:space="preserve"> </w:t>
      </w:r>
      <w:r>
        <w:rPr>
          <w:rFonts w:ascii="宋体" w:hAnsi="宋体" w:cs="宋体"/>
          <w:spacing w:val="8"/>
          <w:sz w:val="24"/>
        </w:rPr>
        <w:t>监理人不能按时进行验收的，应在验收前至少</w:t>
      </w:r>
      <w:r>
        <w:rPr>
          <w:rFonts w:ascii="宋体" w:hAnsi="宋体" w:cs="宋体"/>
          <w:spacing w:val="-35"/>
          <w:sz w:val="24"/>
        </w:rPr>
        <w:t xml:space="preserve"> </w:t>
      </w:r>
      <w:r>
        <w:rPr>
          <w:rFonts w:ascii="宋体" w:hAnsi="宋体" w:cs="宋体"/>
          <w:spacing w:val="8"/>
          <w:sz w:val="24"/>
        </w:rPr>
        <w:t>24</w:t>
      </w:r>
      <w:r>
        <w:rPr>
          <w:rFonts w:ascii="宋体" w:hAnsi="宋体" w:cs="宋体"/>
          <w:spacing w:val="-32"/>
          <w:sz w:val="24"/>
        </w:rPr>
        <w:t xml:space="preserve"> </w:t>
      </w:r>
      <w:r>
        <w:rPr>
          <w:rFonts w:ascii="宋体" w:hAnsi="宋体" w:cs="宋体"/>
          <w:spacing w:val="8"/>
          <w:sz w:val="24"/>
        </w:rPr>
        <w:t>小时以书面形式向承</w:t>
      </w:r>
      <w:r>
        <w:rPr>
          <w:rFonts w:ascii="宋体" w:hAnsi="宋体" w:cs="宋体"/>
          <w:spacing w:val="7"/>
          <w:sz w:val="24"/>
        </w:rPr>
        <w:t>包人提</w:t>
      </w:r>
      <w:r>
        <w:rPr>
          <w:rFonts w:ascii="宋体" w:hAnsi="宋体" w:cs="宋体"/>
          <w:spacing w:val="11"/>
          <w:sz w:val="24"/>
        </w:rPr>
        <w:t>出延期要求，但延期不能超过48</w:t>
      </w:r>
      <w:r>
        <w:rPr>
          <w:rFonts w:ascii="宋体" w:hAnsi="宋体" w:cs="宋体"/>
          <w:spacing w:val="-33"/>
          <w:sz w:val="24"/>
        </w:rPr>
        <w:t xml:space="preserve"> </w:t>
      </w:r>
      <w:r>
        <w:rPr>
          <w:rFonts w:ascii="宋体" w:hAnsi="宋体" w:cs="宋体"/>
          <w:spacing w:val="11"/>
          <w:sz w:val="24"/>
        </w:rPr>
        <w:t>小时。监理人未能按本款约定的时</w:t>
      </w:r>
      <w:r>
        <w:rPr>
          <w:rFonts w:ascii="宋体" w:hAnsi="宋体" w:cs="宋体"/>
          <w:spacing w:val="10"/>
          <w:sz w:val="24"/>
        </w:rPr>
        <w:t>限提出延期要求，又未</w:t>
      </w:r>
      <w:r>
        <w:rPr>
          <w:rFonts w:ascii="宋体" w:hAnsi="宋体" w:cs="宋体"/>
          <w:spacing w:val="9"/>
          <w:sz w:val="24"/>
        </w:rPr>
        <w:t>按期进行验收的，承包人可自行组织验收，</w:t>
      </w:r>
      <w:r>
        <w:rPr>
          <w:rFonts w:ascii="宋体" w:hAnsi="宋体" w:cs="宋体"/>
          <w:spacing w:val="9"/>
          <w:sz w:val="24"/>
        </w:rPr>
        <w:lastRenderedPageBreak/>
        <w:t>监理人必须认同验收记录。</w:t>
      </w:r>
    </w:p>
    <w:p w14:paraId="7781C1A5" w14:textId="77777777" w:rsidR="00D86540" w:rsidRDefault="00000000">
      <w:pPr>
        <w:spacing w:before="2" w:line="240" w:lineRule="auto"/>
        <w:ind w:left="20" w:right="37" w:firstLine="420"/>
        <w:rPr>
          <w:rFonts w:ascii="宋体" w:hAnsi="宋体" w:cs="宋体" w:hint="eastAsia"/>
          <w:sz w:val="24"/>
        </w:rPr>
      </w:pPr>
      <w:r>
        <w:rPr>
          <w:rFonts w:ascii="宋体" w:hAnsi="宋体" w:cs="宋体"/>
          <w:spacing w:val="9"/>
          <w:sz w:val="24"/>
        </w:rPr>
        <w:t>经监理人验收后工程质量符合约定的验收标准，但验收24小时后监理人仍不在验收记录上签字的，视为监理人已经认可验收记录，承包人可继续施工。</w:t>
      </w:r>
    </w:p>
    <w:p w14:paraId="47EEC144"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363" w:name="bookmark231"/>
      <w:bookmarkStart w:id="1364" w:name="bookmark232"/>
      <w:bookmarkEnd w:id="1363"/>
      <w:bookmarkEnd w:id="1364"/>
      <w:r>
        <w:rPr>
          <w:rFonts w:ascii="宋体" w:hAnsi="宋体" w:cs="宋体"/>
          <w:spacing w:val="-3"/>
          <w:sz w:val="24"/>
        </w:rPr>
        <w:t>19.缺陷责任与保修责任</w:t>
      </w:r>
    </w:p>
    <w:p w14:paraId="2D791DF4"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65" w:name="bookmark368"/>
      <w:bookmarkEnd w:id="1365"/>
      <w:r>
        <w:rPr>
          <w:rFonts w:ascii="宋体" w:hAnsi="宋体" w:cs="宋体"/>
          <w:spacing w:val="-2"/>
          <w:sz w:val="24"/>
        </w:rPr>
        <w:t>19.1</w:t>
      </w:r>
      <w:r>
        <w:rPr>
          <w:rFonts w:ascii="宋体" w:hAnsi="宋体" w:cs="宋体" w:hint="eastAsia"/>
          <w:spacing w:val="-2"/>
          <w:sz w:val="24"/>
        </w:rPr>
        <w:t xml:space="preserve"> </w:t>
      </w:r>
      <w:r>
        <w:rPr>
          <w:rFonts w:ascii="宋体" w:hAnsi="宋体" w:cs="宋体"/>
          <w:spacing w:val="-2"/>
          <w:sz w:val="24"/>
        </w:rPr>
        <w:t>缺陷责任期的起算时间</w:t>
      </w:r>
    </w:p>
    <w:p w14:paraId="1A7EE1B9" w14:textId="77777777" w:rsidR="00D86540" w:rsidRDefault="00000000">
      <w:pPr>
        <w:spacing w:before="298" w:line="240" w:lineRule="auto"/>
        <w:ind w:left="19" w:right="37" w:firstLine="420"/>
        <w:rPr>
          <w:rFonts w:ascii="宋体" w:hAnsi="宋体" w:cs="宋体" w:hint="eastAsia"/>
          <w:sz w:val="24"/>
        </w:rPr>
      </w:pPr>
      <w:r>
        <w:rPr>
          <w:rFonts w:ascii="宋体" w:hAnsi="宋体" w:cs="宋体"/>
          <w:spacing w:val="7"/>
          <w:sz w:val="24"/>
        </w:rPr>
        <w:t>缺陷责任期自实际竣工日期起计算。在全部工程竣工验收前，已经发包人提前验收的单</w:t>
      </w:r>
      <w:r>
        <w:rPr>
          <w:rFonts w:ascii="宋体" w:hAnsi="宋体" w:cs="宋体"/>
          <w:spacing w:val="9"/>
          <w:sz w:val="24"/>
        </w:rPr>
        <w:t>位工程，其缺陷责任期的起算日期相应提前。</w:t>
      </w:r>
    </w:p>
    <w:p w14:paraId="10A64602"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0"/>
        <w:jc w:val="left"/>
        <w:outlineLvl w:val="3"/>
        <w:rPr>
          <w:rFonts w:ascii="宋体" w:hAnsi="宋体" w:cs="宋体" w:hint="eastAsia"/>
          <w:sz w:val="24"/>
        </w:rPr>
      </w:pPr>
      <w:bookmarkStart w:id="1366" w:name="bookmark233"/>
      <w:bookmarkEnd w:id="1366"/>
      <w:r>
        <w:rPr>
          <w:rFonts w:ascii="宋体" w:hAnsi="宋体" w:cs="宋体"/>
          <w:spacing w:val="-5"/>
          <w:sz w:val="24"/>
        </w:rPr>
        <w:t>19.2</w:t>
      </w:r>
      <w:r>
        <w:rPr>
          <w:rFonts w:ascii="宋体" w:hAnsi="宋体" w:cs="宋体" w:hint="eastAsia"/>
          <w:spacing w:val="5"/>
          <w:sz w:val="24"/>
        </w:rPr>
        <w:t xml:space="preserve"> </w:t>
      </w:r>
      <w:r>
        <w:rPr>
          <w:rFonts w:ascii="宋体" w:hAnsi="宋体" w:cs="宋体"/>
          <w:spacing w:val="-5"/>
          <w:sz w:val="24"/>
        </w:rPr>
        <w:t>缺陷责任</w:t>
      </w:r>
    </w:p>
    <w:p w14:paraId="55D87F5C" w14:textId="77777777" w:rsidR="00D86540" w:rsidRDefault="00000000">
      <w:pPr>
        <w:spacing w:before="298" w:line="240" w:lineRule="auto"/>
        <w:ind w:left="455"/>
        <w:rPr>
          <w:rFonts w:ascii="宋体" w:hAnsi="宋体" w:cs="宋体" w:hint="eastAsia"/>
          <w:sz w:val="24"/>
        </w:rPr>
      </w:pPr>
      <w:r>
        <w:rPr>
          <w:rFonts w:ascii="宋体" w:hAnsi="宋体" w:cs="宋体"/>
          <w:spacing w:val="8"/>
          <w:sz w:val="24"/>
        </w:rPr>
        <w:t>19.2.1</w:t>
      </w:r>
      <w:r>
        <w:rPr>
          <w:rFonts w:ascii="宋体" w:hAnsi="宋体" w:cs="宋体" w:hint="eastAsia"/>
          <w:spacing w:val="8"/>
          <w:sz w:val="24"/>
        </w:rPr>
        <w:t xml:space="preserve"> </w:t>
      </w:r>
      <w:r>
        <w:rPr>
          <w:rFonts w:ascii="宋体" w:hAnsi="宋体" w:cs="宋体"/>
          <w:spacing w:val="8"/>
          <w:sz w:val="24"/>
        </w:rPr>
        <w:t>承包人应在缺陷责任期内对已交付使用的工</w:t>
      </w:r>
      <w:r>
        <w:rPr>
          <w:rFonts w:ascii="宋体" w:hAnsi="宋体" w:cs="宋体"/>
          <w:spacing w:val="7"/>
          <w:sz w:val="24"/>
        </w:rPr>
        <w:t>程承担缺陷责任。</w:t>
      </w:r>
    </w:p>
    <w:p w14:paraId="6D9AD4F2" w14:textId="77777777" w:rsidR="00D86540" w:rsidRDefault="00000000">
      <w:pPr>
        <w:spacing w:before="160" w:line="240" w:lineRule="auto"/>
        <w:ind w:left="20" w:right="39" w:firstLine="434"/>
        <w:rPr>
          <w:rFonts w:ascii="宋体" w:hAnsi="宋体" w:cs="宋体" w:hint="eastAsia"/>
          <w:sz w:val="24"/>
        </w:rPr>
      </w:pPr>
      <w:r>
        <w:rPr>
          <w:rFonts w:ascii="宋体" w:hAnsi="宋体" w:cs="宋体"/>
          <w:spacing w:val="6"/>
          <w:sz w:val="24"/>
        </w:rPr>
        <w:t>19.2.2</w:t>
      </w:r>
      <w:r>
        <w:rPr>
          <w:rFonts w:ascii="宋体" w:hAnsi="宋体" w:cs="宋体" w:hint="eastAsia"/>
          <w:spacing w:val="6"/>
          <w:sz w:val="24"/>
        </w:rPr>
        <w:t xml:space="preserve"> </w:t>
      </w:r>
      <w:r>
        <w:rPr>
          <w:rFonts w:ascii="宋体" w:hAnsi="宋体" w:cs="宋体"/>
          <w:spacing w:val="6"/>
          <w:sz w:val="24"/>
        </w:rPr>
        <w:t>缺陷责任期内，发包人对已接收使用的工程负责日常维护工作。发包人在使用</w:t>
      </w:r>
      <w:r>
        <w:rPr>
          <w:rFonts w:ascii="宋体" w:hAnsi="宋体" w:cs="宋体"/>
          <w:spacing w:val="7"/>
          <w:sz w:val="24"/>
        </w:rPr>
        <w:t>过程中，发现已接收的工程存在新的缺陷或已修复的缺陷部位或部件又遭损坏的，承包人应</w:t>
      </w:r>
      <w:r>
        <w:rPr>
          <w:rFonts w:ascii="宋体" w:hAnsi="宋体" w:cs="宋体"/>
          <w:spacing w:val="8"/>
          <w:sz w:val="24"/>
        </w:rPr>
        <w:t>负责修复，直至检验合格为止。</w:t>
      </w:r>
    </w:p>
    <w:p w14:paraId="67E830A9" w14:textId="77777777" w:rsidR="00D86540" w:rsidRDefault="00000000">
      <w:pPr>
        <w:spacing w:before="1" w:line="240" w:lineRule="auto"/>
        <w:ind w:left="20" w:right="39" w:firstLine="434"/>
        <w:rPr>
          <w:rFonts w:ascii="宋体" w:hAnsi="宋体" w:cs="宋体" w:hint="eastAsia"/>
          <w:sz w:val="24"/>
        </w:rPr>
      </w:pPr>
      <w:r>
        <w:rPr>
          <w:rFonts w:ascii="宋体" w:hAnsi="宋体" w:cs="宋体"/>
          <w:spacing w:val="6"/>
          <w:sz w:val="24"/>
        </w:rPr>
        <w:t>19.2.3</w:t>
      </w:r>
      <w:r>
        <w:rPr>
          <w:rFonts w:ascii="宋体" w:hAnsi="宋体" w:cs="宋体" w:hint="eastAsia"/>
          <w:spacing w:val="6"/>
          <w:sz w:val="24"/>
        </w:rPr>
        <w:t xml:space="preserve"> </w:t>
      </w:r>
      <w:r>
        <w:rPr>
          <w:rFonts w:ascii="宋体" w:hAnsi="宋体" w:cs="宋体"/>
          <w:spacing w:val="6"/>
          <w:sz w:val="24"/>
        </w:rPr>
        <w:t>监理人和承包人应共同查清缺陷和（或）损坏的原因。经查明属承包人原因造</w:t>
      </w:r>
      <w:r>
        <w:rPr>
          <w:rFonts w:ascii="宋体" w:hAnsi="宋体" w:cs="宋体"/>
          <w:spacing w:val="7"/>
          <w:sz w:val="24"/>
        </w:rPr>
        <w:t>成的，应由承包人承担修复和查验的费用。经查验属发包人原因造成的，发包人应承担修复</w:t>
      </w:r>
      <w:r>
        <w:rPr>
          <w:rFonts w:ascii="宋体" w:hAnsi="宋体" w:cs="宋体"/>
          <w:spacing w:val="8"/>
          <w:sz w:val="24"/>
        </w:rPr>
        <w:t>和查验的费用，并支付承包人合理利润。</w:t>
      </w:r>
    </w:p>
    <w:p w14:paraId="519FC133" w14:textId="77777777" w:rsidR="00D86540" w:rsidRDefault="00000000">
      <w:pPr>
        <w:spacing w:before="2" w:line="240" w:lineRule="auto"/>
        <w:ind w:left="19" w:firstLine="435"/>
        <w:rPr>
          <w:rFonts w:ascii="宋体" w:hAnsi="宋体" w:cs="宋体" w:hint="eastAsia"/>
          <w:sz w:val="24"/>
        </w:rPr>
      </w:pPr>
      <w:r>
        <w:rPr>
          <w:rFonts w:ascii="宋体" w:hAnsi="宋体" w:cs="宋体"/>
          <w:spacing w:val="7"/>
          <w:sz w:val="24"/>
        </w:rPr>
        <w:t>19.2.4</w:t>
      </w:r>
      <w:r>
        <w:rPr>
          <w:rFonts w:ascii="宋体" w:hAnsi="宋体" w:cs="宋体" w:hint="eastAsia"/>
          <w:spacing w:val="7"/>
          <w:sz w:val="24"/>
        </w:rPr>
        <w:t xml:space="preserve"> </w:t>
      </w:r>
      <w:r>
        <w:rPr>
          <w:rFonts w:ascii="宋体" w:hAnsi="宋体" w:cs="宋体"/>
          <w:spacing w:val="7"/>
          <w:sz w:val="24"/>
        </w:rPr>
        <w:t>承包人不能在合理时间内修复缺陷的，发包人可自行修复或委托其他人修复，</w:t>
      </w:r>
      <w:r>
        <w:rPr>
          <w:rFonts w:ascii="宋体" w:hAnsi="宋体" w:cs="宋体"/>
          <w:spacing w:val="6"/>
          <w:sz w:val="24"/>
        </w:rPr>
        <w:t>所需费用和利润的承担，按第19.2.3</w:t>
      </w:r>
      <w:r>
        <w:rPr>
          <w:rFonts w:ascii="宋体" w:hAnsi="宋体" w:cs="宋体"/>
          <w:spacing w:val="-36"/>
          <w:sz w:val="24"/>
        </w:rPr>
        <w:t xml:space="preserve"> </w:t>
      </w:r>
      <w:r>
        <w:rPr>
          <w:rFonts w:ascii="宋体" w:hAnsi="宋体" w:cs="宋体"/>
          <w:spacing w:val="6"/>
          <w:sz w:val="24"/>
        </w:rPr>
        <w:t>项约定办理。</w:t>
      </w:r>
    </w:p>
    <w:p w14:paraId="78C39A64"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r>
        <w:rPr>
          <w:rFonts w:ascii="宋体" w:hAnsi="宋体" w:cs="宋体"/>
          <w:spacing w:val="-2"/>
          <w:sz w:val="24"/>
        </w:rPr>
        <w:t>19.3</w:t>
      </w:r>
      <w:r>
        <w:rPr>
          <w:rFonts w:ascii="宋体" w:hAnsi="宋体" w:cs="宋体" w:hint="eastAsia"/>
          <w:spacing w:val="-2"/>
          <w:sz w:val="24"/>
        </w:rPr>
        <w:t xml:space="preserve"> </w:t>
      </w:r>
      <w:r>
        <w:rPr>
          <w:rFonts w:ascii="宋体" w:hAnsi="宋体" w:cs="宋体"/>
          <w:spacing w:val="-2"/>
          <w:sz w:val="24"/>
        </w:rPr>
        <w:t>缺陷责任期的延长</w:t>
      </w:r>
    </w:p>
    <w:p w14:paraId="0306D881" w14:textId="77777777" w:rsidR="00D86540" w:rsidRDefault="00000000">
      <w:pPr>
        <w:spacing w:before="298" w:line="240" w:lineRule="auto"/>
        <w:ind w:left="20" w:right="174" w:firstLine="444"/>
        <w:rPr>
          <w:rFonts w:ascii="宋体" w:hAnsi="宋体" w:cs="宋体" w:hint="eastAsia"/>
          <w:sz w:val="24"/>
        </w:rPr>
      </w:pPr>
      <w:r>
        <w:rPr>
          <w:rFonts w:ascii="宋体" w:hAnsi="宋体" w:cs="宋体"/>
          <w:spacing w:val="7"/>
          <w:sz w:val="24"/>
        </w:rPr>
        <w:t>由于承包人原因造成某项缺陷或损坏，使某项工程或工程设备不</w:t>
      </w:r>
      <w:r>
        <w:rPr>
          <w:rFonts w:ascii="宋体" w:hAnsi="宋体" w:cs="宋体"/>
          <w:spacing w:val="6"/>
          <w:sz w:val="24"/>
        </w:rPr>
        <w:t>能按原定目标使用，需</w:t>
      </w:r>
      <w:r>
        <w:rPr>
          <w:rFonts w:ascii="宋体" w:hAnsi="宋体" w:cs="宋体"/>
          <w:spacing w:val="8"/>
          <w:sz w:val="24"/>
        </w:rPr>
        <w:t>要再次检查、检验和修复的，发包人有权要求承</w:t>
      </w:r>
      <w:r>
        <w:rPr>
          <w:rFonts w:ascii="宋体" w:hAnsi="宋体" w:cs="宋体"/>
          <w:spacing w:val="7"/>
          <w:sz w:val="24"/>
        </w:rPr>
        <w:t>包人相应延长缺陷责任期，但缺陷责任期最</w:t>
      </w:r>
      <w:r>
        <w:rPr>
          <w:rFonts w:ascii="宋体" w:hAnsi="宋体" w:cs="宋体"/>
          <w:spacing w:val="3"/>
          <w:sz w:val="24"/>
        </w:rPr>
        <w:t>长不超过</w:t>
      </w:r>
      <w:r>
        <w:rPr>
          <w:rFonts w:ascii="宋体" w:hAnsi="宋体" w:cs="宋体"/>
          <w:spacing w:val="-37"/>
          <w:sz w:val="24"/>
        </w:rPr>
        <w:t xml:space="preserve"> </w:t>
      </w:r>
      <w:r>
        <w:rPr>
          <w:rFonts w:ascii="宋体" w:hAnsi="宋体" w:cs="宋体"/>
          <w:spacing w:val="3"/>
          <w:sz w:val="24"/>
        </w:rPr>
        <w:t>2</w:t>
      </w:r>
      <w:r>
        <w:rPr>
          <w:rFonts w:ascii="宋体" w:hAnsi="宋体" w:cs="宋体"/>
          <w:spacing w:val="-37"/>
          <w:sz w:val="24"/>
        </w:rPr>
        <w:t xml:space="preserve"> </w:t>
      </w:r>
      <w:r>
        <w:rPr>
          <w:rFonts w:ascii="宋体" w:hAnsi="宋体" w:cs="宋体"/>
          <w:spacing w:val="3"/>
          <w:sz w:val="24"/>
        </w:rPr>
        <w:t>年。</w:t>
      </w:r>
    </w:p>
    <w:p w14:paraId="38AC8F2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67" w:name="bookmark235"/>
      <w:bookmarkEnd w:id="1367"/>
      <w:r>
        <w:rPr>
          <w:rFonts w:ascii="宋体" w:hAnsi="宋体" w:cs="宋体"/>
          <w:spacing w:val="-2"/>
          <w:sz w:val="24"/>
        </w:rPr>
        <w:t>19.4</w:t>
      </w:r>
      <w:r>
        <w:rPr>
          <w:rFonts w:ascii="宋体" w:hAnsi="宋体" w:cs="宋体" w:hint="eastAsia"/>
          <w:spacing w:val="-2"/>
          <w:sz w:val="24"/>
        </w:rPr>
        <w:t xml:space="preserve"> </w:t>
      </w:r>
      <w:r>
        <w:rPr>
          <w:rFonts w:ascii="宋体" w:hAnsi="宋体" w:cs="宋体"/>
          <w:spacing w:val="-2"/>
          <w:sz w:val="24"/>
        </w:rPr>
        <w:t>进一步试验和试运行</w:t>
      </w:r>
    </w:p>
    <w:p w14:paraId="4EFD81AC" w14:textId="77777777" w:rsidR="00D86540" w:rsidRDefault="00000000">
      <w:pPr>
        <w:spacing w:before="297" w:line="240" w:lineRule="auto"/>
        <w:ind w:left="19" w:right="174" w:firstLine="419"/>
        <w:rPr>
          <w:rFonts w:ascii="宋体" w:hAnsi="宋体" w:cs="宋体" w:hint="eastAsia"/>
          <w:sz w:val="24"/>
        </w:rPr>
      </w:pPr>
      <w:r>
        <w:rPr>
          <w:rFonts w:ascii="宋体" w:hAnsi="宋体" w:cs="宋体"/>
          <w:spacing w:val="7"/>
          <w:sz w:val="24"/>
        </w:rPr>
        <w:t>任何一项缺陷或损坏修复后，经检查证明其影响了工程或工程设备的使用性能，承包人</w:t>
      </w:r>
      <w:r>
        <w:rPr>
          <w:rFonts w:ascii="宋体" w:hAnsi="宋体" w:cs="宋体"/>
          <w:spacing w:val="9"/>
          <w:sz w:val="24"/>
        </w:rPr>
        <w:t>应重新进行合同约定的试验和试运行，试验和试运行的全部费用应由责任方承担。</w:t>
      </w:r>
    </w:p>
    <w:p w14:paraId="6E648989"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4"/>
        <w:jc w:val="left"/>
        <w:outlineLvl w:val="3"/>
        <w:rPr>
          <w:rFonts w:ascii="宋体" w:hAnsi="宋体" w:cs="宋体" w:hint="eastAsia"/>
          <w:sz w:val="24"/>
        </w:rPr>
      </w:pPr>
      <w:bookmarkStart w:id="1368" w:name="bookmark236"/>
      <w:bookmarkEnd w:id="1368"/>
      <w:r>
        <w:rPr>
          <w:rFonts w:ascii="宋体" w:hAnsi="宋体" w:cs="宋体"/>
          <w:spacing w:val="-3"/>
          <w:sz w:val="24"/>
        </w:rPr>
        <w:t>19.5</w:t>
      </w:r>
      <w:r>
        <w:rPr>
          <w:rFonts w:ascii="宋体" w:hAnsi="宋体" w:cs="宋体" w:hint="eastAsia"/>
          <w:spacing w:val="-3"/>
          <w:sz w:val="24"/>
        </w:rPr>
        <w:t xml:space="preserve"> </w:t>
      </w:r>
      <w:r>
        <w:rPr>
          <w:rFonts w:ascii="宋体" w:hAnsi="宋体" w:cs="宋体"/>
          <w:spacing w:val="-3"/>
          <w:sz w:val="24"/>
        </w:rPr>
        <w:t>承包人的进入权</w:t>
      </w:r>
    </w:p>
    <w:p w14:paraId="21FD35BF" w14:textId="77777777" w:rsidR="00D86540" w:rsidRDefault="00000000">
      <w:pPr>
        <w:spacing w:before="298" w:line="240" w:lineRule="auto"/>
        <w:ind w:left="20" w:right="177" w:firstLine="419"/>
        <w:rPr>
          <w:rFonts w:ascii="宋体" w:hAnsi="宋体" w:cs="宋体" w:hint="eastAsia"/>
          <w:sz w:val="24"/>
        </w:rPr>
      </w:pPr>
      <w:r>
        <w:rPr>
          <w:rFonts w:ascii="宋体" w:hAnsi="宋体" w:cs="宋体"/>
          <w:spacing w:val="7"/>
          <w:sz w:val="24"/>
        </w:rPr>
        <w:t>缺陷责任期内承包人为缺陷修复工作需要，有权进入工程现场，但应遵守发包人的保安</w:t>
      </w:r>
      <w:r>
        <w:rPr>
          <w:rFonts w:ascii="宋体" w:hAnsi="宋体" w:cs="宋体"/>
          <w:spacing w:val="6"/>
          <w:sz w:val="24"/>
        </w:rPr>
        <w:t>和保密规定。</w:t>
      </w:r>
    </w:p>
    <w:p w14:paraId="0A03A64C"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69" w:name="bookmark237"/>
      <w:bookmarkEnd w:id="1369"/>
      <w:r>
        <w:rPr>
          <w:rFonts w:ascii="宋体" w:hAnsi="宋体" w:cs="宋体"/>
          <w:spacing w:val="-2"/>
          <w:sz w:val="24"/>
        </w:rPr>
        <w:t>19.6</w:t>
      </w:r>
      <w:r>
        <w:rPr>
          <w:rFonts w:ascii="宋体" w:hAnsi="宋体" w:cs="宋体" w:hint="eastAsia"/>
          <w:spacing w:val="-2"/>
          <w:sz w:val="24"/>
        </w:rPr>
        <w:t xml:space="preserve"> </w:t>
      </w:r>
      <w:r>
        <w:rPr>
          <w:rFonts w:ascii="宋体" w:hAnsi="宋体" w:cs="宋体"/>
          <w:spacing w:val="-2"/>
          <w:sz w:val="24"/>
        </w:rPr>
        <w:t>缺陷责任期终止证书</w:t>
      </w:r>
    </w:p>
    <w:p w14:paraId="490F7725" w14:textId="77777777" w:rsidR="00D86540" w:rsidRDefault="00000000">
      <w:pPr>
        <w:spacing w:before="297" w:line="240" w:lineRule="auto"/>
        <w:ind w:left="20" w:right="174" w:firstLine="418"/>
        <w:rPr>
          <w:rFonts w:ascii="宋体" w:hAnsi="宋体" w:cs="宋体" w:hint="eastAsia"/>
          <w:sz w:val="24"/>
        </w:rPr>
      </w:pPr>
      <w:r>
        <w:rPr>
          <w:rFonts w:ascii="宋体" w:hAnsi="宋体" w:cs="宋体"/>
          <w:spacing w:val="3"/>
          <w:sz w:val="24"/>
        </w:rPr>
        <w:t>在第1.1.4.5目约定的缺陷责任期，包括根据第19.3</w:t>
      </w:r>
      <w:r>
        <w:rPr>
          <w:rFonts w:ascii="宋体" w:hAnsi="宋体" w:cs="宋体"/>
          <w:spacing w:val="-38"/>
          <w:sz w:val="24"/>
        </w:rPr>
        <w:t xml:space="preserve"> </w:t>
      </w:r>
      <w:r>
        <w:rPr>
          <w:rFonts w:ascii="宋体" w:hAnsi="宋体" w:cs="宋体"/>
          <w:spacing w:val="3"/>
          <w:sz w:val="24"/>
        </w:rPr>
        <w:t>款延长的期限终止</w:t>
      </w:r>
      <w:r>
        <w:rPr>
          <w:rFonts w:ascii="宋体" w:hAnsi="宋体" w:cs="宋体"/>
          <w:spacing w:val="2"/>
          <w:sz w:val="24"/>
        </w:rPr>
        <w:lastRenderedPageBreak/>
        <w:t>后14</w:t>
      </w:r>
      <w:r>
        <w:rPr>
          <w:rFonts w:ascii="宋体" w:hAnsi="宋体" w:cs="宋体"/>
          <w:spacing w:val="-36"/>
          <w:sz w:val="24"/>
        </w:rPr>
        <w:t xml:space="preserve"> </w:t>
      </w:r>
      <w:r>
        <w:rPr>
          <w:rFonts w:ascii="宋体" w:hAnsi="宋体" w:cs="宋体"/>
          <w:spacing w:val="2"/>
          <w:sz w:val="24"/>
        </w:rPr>
        <w:t>天内，由</w:t>
      </w:r>
      <w:r>
        <w:rPr>
          <w:rFonts w:ascii="宋体" w:hAnsi="宋体" w:cs="宋体"/>
          <w:spacing w:val="7"/>
          <w:sz w:val="24"/>
        </w:rPr>
        <w:t>监理人向承包人出具经发包人签认的缺陷责任期终止证书，并退还剩余的质量保证金或退还</w:t>
      </w:r>
      <w:r>
        <w:rPr>
          <w:rFonts w:ascii="宋体" w:hAnsi="宋体" w:cs="宋体"/>
          <w:spacing w:val="2"/>
          <w:sz w:val="24"/>
        </w:rPr>
        <w:t>保函。</w:t>
      </w:r>
    </w:p>
    <w:p w14:paraId="715A8F7E"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0"/>
        <w:jc w:val="left"/>
        <w:outlineLvl w:val="3"/>
        <w:rPr>
          <w:rFonts w:ascii="宋体" w:hAnsi="宋体" w:cs="宋体" w:hint="eastAsia"/>
          <w:sz w:val="24"/>
        </w:rPr>
      </w:pPr>
      <w:bookmarkStart w:id="1370" w:name="bookmark238"/>
      <w:bookmarkEnd w:id="1370"/>
      <w:r>
        <w:rPr>
          <w:rFonts w:ascii="宋体" w:hAnsi="宋体" w:cs="宋体"/>
          <w:spacing w:val="-5"/>
          <w:sz w:val="24"/>
        </w:rPr>
        <w:t>19.7</w:t>
      </w:r>
      <w:r>
        <w:rPr>
          <w:rFonts w:ascii="宋体" w:hAnsi="宋体" w:cs="宋体" w:hint="eastAsia"/>
          <w:spacing w:val="5"/>
          <w:sz w:val="24"/>
        </w:rPr>
        <w:t xml:space="preserve"> </w:t>
      </w:r>
      <w:r>
        <w:rPr>
          <w:rFonts w:ascii="宋体" w:hAnsi="宋体" w:cs="宋体"/>
          <w:spacing w:val="-5"/>
          <w:sz w:val="24"/>
        </w:rPr>
        <w:t>保修责任</w:t>
      </w:r>
    </w:p>
    <w:p w14:paraId="3A3FD8CC" w14:textId="77777777" w:rsidR="00D86540" w:rsidRDefault="00000000">
      <w:pPr>
        <w:spacing w:before="299" w:line="240" w:lineRule="auto"/>
        <w:ind w:left="19" w:right="177" w:firstLine="435"/>
        <w:rPr>
          <w:rFonts w:ascii="宋体" w:hAnsi="宋体" w:cs="宋体" w:hint="eastAsia"/>
          <w:sz w:val="24"/>
        </w:rPr>
      </w:pPr>
      <w:r>
        <w:rPr>
          <w:rFonts w:ascii="宋体" w:hAnsi="宋体" w:cs="宋体"/>
          <w:spacing w:val="6"/>
          <w:sz w:val="24"/>
        </w:rPr>
        <w:t>19.7.1</w:t>
      </w:r>
      <w:r>
        <w:rPr>
          <w:rFonts w:ascii="宋体" w:hAnsi="宋体" w:cs="宋体" w:hint="eastAsia"/>
          <w:spacing w:val="6"/>
          <w:sz w:val="24"/>
        </w:rPr>
        <w:t xml:space="preserve"> </w:t>
      </w:r>
      <w:r>
        <w:rPr>
          <w:rFonts w:ascii="宋体" w:hAnsi="宋体" w:cs="宋体"/>
          <w:spacing w:val="6"/>
          <w:sz w:val="24"/>
        </w:rPr>
        <w:t>合同当事人根据有关法律法规规定明确工程质量保修范围、期限和责任。保修</w:t>
      </w:r>
      <w:r>
        <w:rPr>
          <w:rFonts w:ascii="宋体" w:hAnsi="宋体" w:cs="宋体"/>
          <w:spacing w:val="8"/>
          <w:sz w:val="24"/>
        </w:rPr>
        <w:t>期自实际竣工日期起计算。在全部工程竣工</w:t>
      </w:r>
      <w:r>
        <w:rPr>
          <w:rFonts w:ascii="宋体" w:hAnsi="宋体" w:cs="宋体"/>
          <w:spacing w:val="7"/>
          <w:sz w:val="24"/>
        </w:rPr>
        <w:t>验收前，已经发包人提前验收的单位工程，其保</w:t>
      </w:r>
      <w:r>
        <w:rPr>
          <w:rFonts w:ascii="宋体" w:hAnsi="宋体" w:cs="宋体"/>
          <w:spacing w:val="9"/>
          <w:sz w:val="24"/>
        </w:rPr>
        <w:t>修期的起算日期相应提前。工程质量保修范围、期限和责任</w:t>
      </w:r>
      <w:r>
        <w:rPr>
          <w:rFonts w:ascii="黑体" w:eastAsia="黑体" w:hAnsi="黑体" w:cs="黑体"/>
          <w:spacing w:val="9"/>
          <w:sz w:val="24"/>
        </w:rPr>
        <w:t>见合同条款专用部分</w:t>
      </w:r>
      <w:r>
        <w:rPr>
          <w:rFonts w:ascii="宋体" w:hAnsi="宋体" w:cs="宋体"/>
          <w:spacing w:val="9"/>
          <w:sz w:val="24"/>
        </w:rPr>
        <w:t>。</w:t>
      </w:r>
    </w:p>
    <w:p w14:paraId="3E6CE60C" w14:textId="77777777" w:rsidR="00D86540" w:rsidRDefault="00000000">
      <w:pPr>
        <w:spacing w:before="4" w:line="240" w:lineRule="auto"/>
        <w:ind w:left="19" w:firstLine="435"/>
        <w:rPr>
          <w:rFonts w:ascii="宋体" w:hAnsi="宋体" w:cs="宋体" w:hint="eastAsia"/>
          <w:sz w:val="24"/>
        </w:rPr>
      </w:pPr>
      <w:r>
        <w:rPr>
          <w:rFonts w:ascii="宋体" w:hAnsi="宋体" w:cs="宋体"/>
          <w:spacing w:val="6"/>
          <w:sz w:val="24"/>
        </w:rPr>
        <w:t>19.7.2</w:t>
      </w:r>
      <w:r>
        <w:rPr>
          <w:rFonts w:ascii="宋体" w:hAnsi="宋体" w:cs="宋体" w:hint="eastAsia"/>
          <w:spacing w:val="6"/>
          <w:sz w:val="24"/>
        </w:rPr>
        <w:t xml:space="preserve"> </w:t>
      </w:r>
      <w:r>
        <w:rPr>
          <w:rFonts w:ascii="宋体" w:hAnsi="宋体" w:cs="宋体"/>
          <w:spacing w:val="6"/>
          <w:sz w:val="24"/>
        </w:rPr>
        <w:t>质量保修书是竣工验收申请报告的组成内容。承包人应当按照有关法律法规规</w:t>
      </w:r>
      <w:r>
        <w:rPr>
          <w:rFonts w:ascii="宋体" w:hAnsi="宋体" w:cs="宋体"/>
          <w:spacing w:val="7"/>
          <w:sz w:val="24"/>
        </w:rPr>
        <w:t>定和合同所附的格式出具质量保修书，质量保修书的主要内容应当与</w:t>
      </w:r>
      <w:r>
        <w:rPr>
          <w:rFonts w:ascii="宋体" w:hAnsi="宋体" w:cs="宋体"/>
          <w:spacing w:val="6"/>
          <w:sz w:val="24"/>
        </w:rPr>
        <w:t>本款上述约定内容一致。</w:t>
      </w:r>
      <w:r>
        <w:rPr>
          <w:rFonts w:ascii="宋体" w:hAnsi="宋体" w:cs="宋体"/>
          <w:spacing w:val="9"/>
          <w:sz w:val="24"/>
        </w:rPr>
        <w:t>承包人在递交合同条款第18.2</w:t>
      </w:r>
      <w:r>
        <w:rPr>
          <w:rFonts w:ascii="宋体" w:hAnsi="宋体" w:cs="宋体"/>
          <w:spacing w:val="-40"/>
          <w:sz w:val="24"/>
        </w:rPr>
        <w:t xml:space="preserve"> </w:t>
      </w:r>
      <w:r>
        <w:rPr>
          <w:rFonts w:ascii="宋体" w:hAnsi="宋体" w:cs="宋体"/>
          <w:spacing w:val="9"/>
          <w:sz w:val="24"/>
        </w:rPr>
        <w:t>款约定的竣工验收报告的同时，将质量保修</w:t>
      </w:r>
      <w:r>
        <w:rPr>
          <w:rFonts w:ascii="宋体" w:hAnsi="宋体" w:cs="宋体"/>
          <w:spacing w:val="8"/>
          <w:sz w:val="24"/>
        </w:rPr>
        <w:t>书一并报送监理</w:t>
      </w:r>
      <w:r>
        <w:rPr>
          <w:rFonts w:ascii="宋体" w:hAnsi="宋体" w:cs="宋体"/>
          <w:sz w:val="24"/>
        </w:rPr>
        <w:t>人。</w:t>
      </w:r>
    </w:p>
    <w:p w14:paraId="72C22F53"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371" w:name="bookmark240"/>
      <w:bookmarkStart w:id="1372" w:name="bookmark239"/>
      <w:bookmarkEnd w:id="1371"/>
      <w:bookmarkEnd w:id="1372"/>
      <w:r>
        <w:rPr>
          <w:rFonts w:ascii="宋体" w:hAnsi="宋体" w:cs="宋体"/>
          <w:spacing w:val="-3"/>
          <w:sz w:val="24"/>
        </w:rPr>
        <w:t>20.保险</w:t>
      </w:r>
    </w:p>
    <w:p w14:paraId="1E9E829C"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2"/>
        <w:jc w:val="left"/>
        <w:outlineLvl w:val="3"/>
        <w:rPr>
          <w:rFonts w:ascii="宋体" w:hAnsi="宋体" w:cs="宋体" w:hint="eastAsia"/>
          <w:sz w:val="24"/>
        </w:rPr>
      </w:pPr>
      <w:bookmarkStart w:id="1373" w:name="bookmark369"/>
      <w:bookmarkEnd w:id="1373"/>
      <w:r>
        <w:rPr>
          <w:rFonts w:ascii="宋体" w:hAnsi="宋体" w:cs="宋体"/>
          <w:spacing w:val="-4"/>
          <w:sz w:val="24"/>
        </w:rPr>
        <w:t>20.1</w:t>
      </w:r>
      <w:r>
        <w:rPr>
          <w:rFonts w:ascii="宋体" w:hAnsi="宋体" w:cs="宋体" w:hint="eastAsia"/>
          <w:spacing w:val="9"/>
          <w:sz w:val="24"/>
        </w:rPr>
        <w:t xml:space="preserve"> </w:t>
      </w:r>
      <w:r>
        <w:rPr>
          <w:rFonts w:ascii="宋体" w:hAnsi="宋体" w:cs="宋体"/>
          <w:spacing w:val="-4"/>
          <w:sz w:val="24"/>
        </w:rPr>
        <w:t>工程保险</w:t>
      </w:r>
    </w:p>
    <w:p w14:paraId="42054D19" w14:textId="77777777" w:rsidR="00D86540" w:rsidRDefault="00000000">
      <w:pPr>
        <w:spacing w:before="296" w:line="240" w:lineRule="auto"/>
        <w:ind w:left="22" w:right="177" w:firstLine="417"/>
        <w:rPr>
          <w:rFonts w:ascii="宋体" w:hAnsi="宋体" w:cs="宋体" w:hint="eastAsia"/>
          <w:sz w:val="24"/>
        </w:rPr>
      </w:pPr>
      <w:r>
        <w:rPr>
          <w:rFonts w:ascii="宋体" w:hAnsi="宋体" w:cs="宋体"/>
          <w:spacing w:val="7"/>
          <w:sz w:val="24"/>
        </w:rPr>
        <w:t>承包人应以发包人和承包人的共同名义向双方同意的保险人投保建筑工程一切险、安装工程一切险。其具体的投保内容、保险金额、保险费率、保险期限等有关内容</w:t>
      </w:r>
      <w:r>
        <w:rPr>
          <w:rFonts w:ascii="黑体" w:eastAsia="黑体" w:hAnsi="黑体" w:cs="黑体"/>
          <w:spacing w:val="7"/>
          <w:sz w:val="24"/>
        </w:rPr>
        <w:t>见合同条款专</w:t>
      </w:r>
      <w:r>
        <w:rPr>
          <w:rFonts w:ascii="黑体" w:eastAsia="黑体" w:hAnsi="黑体" w:cs="黑体"/>
          <w:spacing w:val="4"/>
          <w:sz w:val="24"/>
        </w:rPr>
        <w:t>用部分</w:t>
      </w:r>
      <w:r>
        <w:rPr>
          <w:rFonts w:ascii="宋体" w:hAnsi="宋体" w:cs="宋体"/>
          <w:spacing w:val="4"/>
          <w:sz w:val="24"/>
        </w:rPr>
        <w:t>。</w:t>
      </w:r>
    </w:p>
    <w:p w14:paraId="606B9B49"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r>
        <w:rPr>
          <w:rFonts w:ascii="宋体" w:hAnsi="宋体" w:cs="宋体"/>
          <w:spacing w:val="-1"/>
          <w:sz w:val="24"/>
        </w:rPr>
        <w:t>20.2</w:t>
      </w:r>
      <w:r>
        <w:rPr>
          <w:rFonts w:ascii="宋体" w:hAnsi="宋体" w:cs="宋体" w:hint="eastAsia"/>
          <w:spacing w:val="-1"/>
          <w:sz w:val="24"/>
        </w:rPr>
        <w:t xml:space="preserve"> </w:t>
      </w:r>
      <w:r>
        <w:rPr>
          <w:rFonts w:ascii="宋体" w:hAnsi="宋体" w:cs="宋体"/>
          <w:spacing w:val="-1"/>
          <w:sz w:val="24"/>
        </w:rPr>
        <w:t>人员工伤事故的保险</w:t>
      </w:r>
    </w:p>
    <w:p w14:paraId="1B312C3E" w14:textId="77777777" w:rsidR="00D86540" w:rsidRDefault="00000000">
      <w:pPr>
        <w:spacing w:before="295" w:line="240" w:lineRule="auto"/>
        <w:ind w:left="442"/>
        <w:rPr>
          <w:rFonts w:ascii="宋体" w:hAnsi="宋体" w:cs="宋体" w:hint="eastAsia"/>
          <w:sz w:val="24"/>
        </w:rPr>
      </w:pPr>
      <w:r>
        <w:rPr>
          <w:rFonts w:ascii="宋体" w:hAnsi="宋体" w:cs="宋体"/>
          <w:spacing w:val="7"/>
          <w:sz w:val="24"/>
        </w:rPr>
        <w:t>20.2.1</w:t>
      </w:r>
      <w:r>
        <w:rPr>
          <w:rFonts w:ascii="宋体" w:hAnsi="宋体" w:cs="宋体" w:hint="eastAsia"/>
          <w:spacing w:val="7"/>
          <w:sz w:val="24"/>
        </w:rPr>
        <w:t xml:space="preserve"> </w:t>
      </w:r>
      <w:r>
        <w:rPr>
          <w:rFonts w:ascii="宋体" w:hAnsi="宋体" w:cs="宋体"/>
          <w:spacing w:val="7"/>
          <w:sz w:val="24"/>
        </w:rPr>
        <w:t>承包人员工伤事故的保险</w:t>
      </w:r>
    </w:p>
    <w:p w14:paraId="487B0F81" w14:textId="77777777" w:rsidR="00D86540" w:rsidRDefault="00000000">
      <w:pPr>
        <w:spacing w:before="65" w:line="240" w:lineRule="auto"/>
        <w:ind w:left="29" w:right="177" w:firstLine="420"/>
        <w:rPr>
          <w:rFonts w:ascii="宋体" w:hAnsi="宋体" w:cs="宋体" w:hint="eastAsia"/>
          <w:sz w:val="24"/>
        </w:rPr>
      </w:pPr>
      <w:r>
        <w:rPr>
          <w:rFonts w:ascii="宋体" w:hAnsi="宋体" w:cs="宋体"/>
          <w:spacing w:val="10"/>
          <w:sz w:val="24"/>
        </w:rPr>
        <w:t>（1）承包人应依照有关法律法规规定参加工伤保险，为其履</w:t>
      </w:r>
      <w:r>
        <w:rPr>
          <w:rFonts w:ascii="宋体" w:hAnsi="宋体" w:cs="宋体"/>
          <w:spacing w:val="9"/>
          <w:sz w:val="24"/>
        </w:rPr>
        <w:t>行合同所雇佣的全部人员</w:t>
      </w:r>
      <w:r>
        <w:rPr>
          <w:rFonts w:ascii="宋体" w:hAnsi="宋体" w:cs="宋体"/>
          <w:spacing w:val="10"/>
          <w:sz w:val="24"/>
        </w:rPr>
        <w:t>（包括专业分包人、劳务分包人使用的人员</w:t>
      </w:r>
      <w:r>
        <w:rPr>
          <w:rFonts w:ascii="宋体" w:hAnsi="宋体" w:cs="宋体"/>
          <w:spacing w:val="-38"/>
          <w:sz w:val="24"/>
        </w:rPr>
        <w:t>），</w:t>
      </w:r>
      <w:r>
        <w:rPr>
          <w:rFonts w:ascii="宋体" w:hAnsi="宋体" w:cs="宋体"/>
          <w:spacing w:val="10"/>
          <w:sz w:val="24"/>
        </w:rPr>
        <w:t>在合同工</w:t>
      </w:r>
      <w:r>
        <w:rPr>
          <w:rFonts w:ascii="宋体" w:hAnsi="宋体" w:cs="宋体"/>
          <w:spacing w:val="9"/>
          <w:sz w:val="24"/>
        </w:rPr>
        <w:t>程开工前应当一次性缴纳工伤保险费。承包人在工程分包计费时，不得再向分包人另行计提、划拨工伤保险费。</w:t>
      </w:r>
    </w:p>
    <w:p w14:paraId="340E9E8E" w14:textId="77777777" w:rsidR="00D86540" w:rsidRDefault="00000000">
      <w:pPr>
        <w:spacing w:before="65" w:line="240" w:lineRule="auto"/>
        <w:ind w:left="29" w:right="177" w:firstLine="420"/>
        <w:rPr>
          <w:rFonts w:ascii="宋体" w:hAnsi="宋体" w:cs="宋体" w:hint="eastAsia"/>
          <w:spacing w:val="10"/>
          <w:sz w:val="24"/>
        </w:rPr>
      </w:pPr>
      <w:r>
        <w:rPr>
          <w:rFonts w:ascii="宋体" w:hAnsi="宋体" w:cs="宋体"/>
          <w:spacing w:val="10"/>
          <w:sz w:val="24"/>
        </w:rPr>
        <w:t>（2）承包人工伤事故保险期限自合同工程开工之日起至合同终止之日止。</w:t>
      </w:r>
    </w:p>
    <w:p w14:paraId="2FE58D7F" w14:textId="77777777" w:rsidR="00D86540" w:rsidRDefault="00000000">
      <w:pPr>
        <w:spacing w:before="160" w:line="240" w:lineRule="auto"/>
        <w:ind w:left="442"/>
        <w:rPr>
          <w:rFonts w:ascii="宋体" w:hAnsi="宋体" w:cs="宋体" w:hint="eastAsia"/>
          <w:sz w:val="24"/>
        </w:rPr>
      </w:pPr>
      <w:r>
        <w:rPr>
          <w:rFonts w:ascii="宋体" w:hAnsi="宋体" w:cs="宋体"/>
          <w:spacing w:val="7"/>
          <w:sz w:val="24"/>
        </w:rPr>
        <w:t>20.2.2</w:t>
      </w:r>
      <w:r>
        <w:rPr>
          <w:rFonts w:ascii="宋体" w:hAnsi="宋体" w:cs="宋体" w:hint="eastAsia"/>
          <w:spacing w:val="7"/>
          <w:sz w:val="24"/>
        </w:rPr>
        <w:t xml:space="preserve"> </w:t>
      </w:r>
      <w:r>
        <w:rPr>
          <w:rFonts w:ascii="宋体" w:hAnsi="宋体" w:cs="宋体"/>
          <w:spacing w:val="7"/>
          <w:sz w:val="24"/>
        </w:rPr>
        <w:t>发包人员工伤事故的保险</w:t>
      </w:r>
    </w:p>
    <w:p w14:paraId="147207CC" w14:textId="77777777" w:rsidR="00D86540" w:rsidRDefault="00000000">
      <w:pPr>
        <w:spacing w:before="160" w:line="240" w:lineRule="auto"/>
        <w:ind w:left="19" w:right="174" w:firstLine="423"/>
        <w:rPr>
          <w:rFonts w:ascii="宋体" w:hAnsi="宋体" w:cs="宋体" w:hint="eastAsia"/>
          <w:sz w:val="24"/>
        </w:rPr>
      </w:pPr>
      <w:r>
        <w:rPr>
          <w:rFonts w:ascii="宋体" w:hAnsi="宋体" w:cs="宋体"/>
          <w:spacing w:val="7"/>
          <w:sz w:val="24"/>
        </w:rPr>
        <w:t>发包人应依照有关法律法规规定参加工伤保险，为其现场机构雇佣的全部人员，缴纳工</w:t>
      </w:r>
      <w:r>
        <w:rPr>
          <w:rFonts w:ascii="宋体" w:hAnsi="宋体" w:cs="宋体"/>
          <w:spacing w:val="9"/>
          <w:sz w:val="24"/>
        </w:rPr>
        <w:t>伤保险费，并要求其监理人也进行此项保险。</w:t>
      </w:r>
    </w:p>
    <w:p w14:paraId="75A1DB99"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374" w:name="bookmark242"/>
      <w:bookmarkEnd w:id="1374"/>
      <w:r>
        <w:rPr>
          <w:rFonts w:ascii="宋体" w:hAnsi="宋体" w:cs="宋体"/>
          <w:spacing w:val="-1"/>
          <w:sz w:val="24"/>
        </w:rPr>
        <w:t>20.3</w:t>
      </w:r>
      <w:r>
        <w:rPr>
          <w:rFonts w:ascii="宋体" w:hAnsi="宋体" w:cs="宋体" w:hint="eastAsia"/>
          <w:spacing w:val="-1"/>
          <w:sz w:val="24"/>
        </w:rPr>
        <w:t xml:space="preserve"> </w:t>
      </w:r>
      <w:r>
        <w:rPr>
          <w:rFonts w:ascii="宋体" w:hAnsi="宋体" w:cs="宋体"/>
          <w:spacing w:val="-1"/>
          <w:sz w:val="24"/>
        </w:rPr>
        <w:t>人身意外伤害险</w:t>
      </w:r>
    </w:p>
    <w:p w14:paraId="5D726927" w14:textId="77777777" w:rsidR="00D86540" w:rsidRDefault="00000000">
      <w:pPr>
        <w:spacing w:before="294" w:line="240" w:lineRule="auto"/>
        <w:ind w:left="18" w:right="15" w:firstLine="424"/>
        <w:rPr>
          <w:rFonts w:ascii="宋体" w:hAnsi="宋体" w:cs="宋体" w:hint="eastAsia"/>
          <w:sz w:val="24"/>
        </w:rPr>
      </w:pPr>
      <w:r>
        <w:rPr>
          <w:rFonts w:ascii="宋体" w:hAnsi="宋体" w:cs="宋体"/>
          <w:spacing w:val="6"/>
          <w:sz w:val="24"/>
        </w:rPr>
        <w:t>20.3.1</w:t>
      </w:r>
      <w:r>
        <w:rPr>
          <w:rFonts w:ascii="宋体" w:hAnsi="宋体" w:cs="宋体" w:hint="eastAsia"/>
          <w:spacing w:val="6"/>
          <w:sz w:val="24"/>
        </w:rPr>
        <w:t xml:space="preserve"> </w:t>
      </w:r>
      <w:r>
        <w:rPr>
          <w:rFonts w:ascii="宋体" w:hAnsi="宋体" w:cs="宋体"/>
          <w:spacing w:val="6"/>
          <w:sz w:val="24"/>
        </w:rPr>
        <w:t>发包人应在整个施工期间为其现场机</w:t>
      </w:r>
      <w:r>
        <w:rPr>
          <w:rFonts w:ascii="宋体" w:hAnsi="宋体" w:cs="宋体"/>
          <w:spacing w:val="5"/>
          <w:sz w:val="24"/>
        </w:rPr>
        <w:t>构雇用的全部人员，投保人身意外伤害险，</w:t>
      </w:r>
      <w:r>
        <w:rPr>
          <w:rFonts w:ascii="宋体" w:hAnsi="宋体" w:cs="宋体"/>
          <w:spacing w:val="9"/>
          <w:sz w:val="24"/>
        </w:rPr>
        <w:t>缴纳保险费，并要求其监理人也进行此项保险。</w:t>
      </w:r>
    </w:p>
    <w:p w14:paraId="0938DEA7" w14:textId="77777777" w:rsidR="00D86540" w:rsidRDefault="00000000">
      <w:pPr>
        <w:spacing w:before="2" w:line="240" w:lineRule="auto"/>
        <w:ind w:left="18" w:right="15" w:firstLine="424"/>
        <w:rPr>
          <w:rFonts w:ascii="宋体" w:hAnsi="宋体" w:cs="宋体" w:hint="eastAsia"/>
          <w:sz w:val="24"/>
        </w:rPr>
      </w:pPr>
      <w:r>
        <w:rPr>
          <w:rFonts w:ascii="宋体" w:hAnsi="宋体" w:cs="宋体"/>
          <w:spacing w:val="6"/>
          <w:sz w:val="24"/>
        </w:rPr>
        <w:t>20.3.2</w:t>
      </w:r>
      <w:r>
        <w:rPr>
          <w:rFonts w:ascii="宋体" w:hAnsi="宋体" w:cs="宋体" w:hint="eastAsia"/>
          <w:spacing w:val="6"/>
          <w:sz w:val="24"/>
        </w:rPr>
        <w:t xml:space="preserve"> </w:t>
      </w:r>
      <w:r>
        <w:rPr>
          <w:rFonts w:ascii="宋体" w:hAnsi="宋体" w:cs="宋体"/>
          <w:spacing w:val="6"/>
          <w:sz w:val="24"/>
        </w:rPr>
        <w:t>承包人应在整个施工期间为其现场机</w:t>
      </w:r>
      <w:r>
        <w:rPr>
          <w:rFonts w:ascii="宋体" w:hAnsi="宋体" w:cs="宋体"/>
          <w:spacing w:val="5"/>
          <w:sz w:val="24"/>
        </w:rPr>
        <w:t>构雇用的全部人员，投保人身意外伤害险，</w:t>
      </w:r>
      <w:r>
        <w:rPr>
          <w:rFonts w:ascii="宋体" w:hAnsi="宋体" w:cs="宋体"/>
          <w:spacing w:val="9"/>
          <w:sz w:val="24"/>
        </w:rPr>
        <w:t>缴纳保险费，并要求其分包人也进行此项保险。</w:t>
      </w:r>
    </w:p>
    <w:p w14:paraId="65C26C35"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75" w:name="bookmark243"/>
      <w:bookmarkEnd w:id="1375"/>
      <w:r>
        <w:rPr>
          <w:rFonts w:ascii="宋体" w:hAnsi="宋体" w:cs="宋体"/>
          <w:spacing w:val="-2"/>
          <w:sz w:val="24"/>
        </w:rPr>
        <w:t>20.4</w:t>
      </w:r>
      <w:r>
        <w:rPr>
          <w:rFonts w:ascii="宋体" w:hAnsi="宋体" w:cs="宋体" w:hint="eastAsia"/>
          <w:spacing w:val="-2"/>
          <w:sz w:val="24"/>
        </w:rPr>
        <w:t xml:space="preserve"> </w:t>
      </w:r>
      <w:r>
        <w:rPr>
          <w:rFonts w:ascii="宋体" w:hAnsi="宋体" w:cs="宋体"/>
          <w:spacing w:val="-2"/>
          <w:sz w:val="24"/>
        </w:rPr>
        <w:t>第三者责任险</w:t>
      </w:r>
    </w:p>
    <w:p w14:paraId="6EBE084A" w14:textId="77777777" w:rsidR="00D86540" w:rsidRDefault="00000000">
      <w:pPr>
        <w:spacing w:before="296" w:line="240" w:lineRule="auto"/>
        <w:ind w:left="27" w:right="174" w:firstLine="415"/>
        <w:rPr>
          <w:rFonts w:ascii="宋体" w:hAnsi="宋体" w:cs="宋体" w:hint="eastAsia"/>
          <w:sz w:val="24"/>
        </w:rPr>
      </w:pPr>
      <w:r>
        <w:rPr>
          <w:rFonts w:ascii="宋体" w:hAnsi="宋体" w:cs="宋体"/>
          <w:spacing w:val="7"/>
          <w:sz w:val="24"/>
        </w:rPr>
        <w:lastRenderedPageBreak/>
        <w:t>20.4.1</w:t>
      </w:r>
      <w:r>
        <w:rPr>
          <w:rFonts w:ascii="宋体" w:hAnsi="宋体" w:cs="宋体" w:hint="eastAsia"/>
          <w:spacing w:val="7"/>
          <w:sz w:val="24"/>
        </w:rPr>
        <w:t xml:space="preserve"> </w:t>
      </w:r>
      <w:r>
        <w:rPr>
          <w:rFonts w:ascii="宋体" w:hAnsi="宋体" w:cs="宋体"/>
          <w:spacing w:val="7"/>
          <w:sz w:val="24"/>
        </w:rPr>
        <w:t>第三者责任系指在保险期内，对因工程意外</w:t>
      </w:r>
      <w:r>
        <w:rPr>
          <w:rFonts w:ascii="宋体" w:hAnsi="宋体" w:cs="宋体"/>
          <w:spacing w:val="6"/>
          <w:sz w:val="24"/>
        </w:rPr>
        <w:t>事故造成的、依法应由被保险人负</w:t>
      </w:r>
      <w:r>
        <w:rPr>
          <w:rFonts w:ascii="宋体" w:hAnsi="宋体" w:cs="宋体"/>
          <w:spacing w:val="9"/>
          <w:sz w:val="24"/>
        </w:rPr>
        <w:t>责的工地上及毗邻地区的第三者人身伤亡、疾病或财产损失（本工程除外</w:t>
      </w:r>
      <w:r>
        <w:rPr>
          <w:rFonts w:ascii="宋体" w:hAnsi="宋体" w:cs="宋体"/>
          <w:spacing w:val="-25"/>
          <w:sz w:val="24"/>
        </w:rPr>
        <w:t>），</w:t>
      </w:r>
      <w:r>
        <w:rPr>
          <w:rFonts w:ascii="宋体" w:hAnsi="宋体" w:cs="宋体"/>
          <w:spacing w:val="9"/>
          <w:sz w:val="24"/>
        </w:rPr>
        <w:t>以及被保险人因此而支付的诉讼费用和事先经保险人书面同意支付的其他费用等赔偿责任。</w:t>
      </w:r>
    </w:p>
    <w:p w14:paraId="0B50F353" w14:textId="77777777" w:rsidR="00D86540" w:rsidRDefault="00000000">
      <w:pPr>
        <w:spacing w:line="240" w:lineRule="auto"/>
        <w:ind w:left="19" w:right="174" w:firstLine="422"/>
        <w:rPr>
          <w:rFonts w:ascii="宋体" w:hAnsi="宋体" w:cs="宋体" w:hint="eastAsia"/>
          <w:sz w:val="24"/>
        </w:rPr>
      </w:pPr>
      <w:r>
        <w:rPr>
          <w:rFonts w:ascii="宋体" w:hAnsi="宋体" w:cs="宋体"/>
          <w:spacing w:val="7"/>
          <w:sz w:val="24"/>
        </w:rPr>
        <w:t>20.4.2</w:t>
      </w:r>
      <w:r>
        <w:rPr>
          <w:rFonts w:ascii="宋体" w:hAnsi="宋体" w:cs="宋体" w:hint="eastAsia"/>
          <w:spacing w:val="7"/>
          <w:sz w:val="24"/>
        </w:rPr>
        <w:t xml:space="preserve"> </w:t>
      </w:r>
      <w:r>
        <w:rPr>
          <w:rFonts w:ascii="宋体" w:hAnsi="宋体" w:cs="宋体"/>
          <w:spacing w:val="7"/>
          <w:sz w:val="24"/>
        </w:rPr>
        <w:t>在缺陷责任期终止证书颁发前，承包人</w:t>
      </w:r>
      <w:r>
        <w:rPr>
          <w:rFonts w:ascii="宋体" w:hAnsi="宋体" w:cs="宋体"/>
          <w:spacing w:val="6"/>
          <w:sz w:val="24"/>
        </w:rPr>
        <w:t>应以承包人和发包人的共同名义，投保</w:t>
      </w:r>
      <w:r>
        <w:rPr>
          <w:rFonts w:ascii="宋体" w:hAnsi="宋体" w:cs="宋体"/>
          <w:spacing w:val="9"/>
          <w:sz w:val="24"/>
        </w:rPr>
        <w:t>第20.4.1</w:t>
      </w:r>
      <w:r>
        <w:rPr>
          <w:rFonts w:ascii="宋体" w:hAnsi="宋体" w:cs="宋体"/>
          <w:spacing w:val="-37"/>
          <w:sz w:val="24"/>
        </w:rPr>
        <w:t xml:space="preserve"> </w:t>
      </w:r>
      <w:r>
        <w:rPr>
          <w:rFonts w:ascii="宋体" w:hAnsi="宋体" w:cs="宋体"/>
          <w:spacing w:val="9"/>
          <w:sz w:val="24"/>
        </w:rPr>
        <w:t>项约定的第三者责任险，其保险费率、保险金额、保险费承担人等有关内</w:t>
      </w:r>
      <w:r>
        <w:rPr>
          <w:rFonts w:ascii="宋体" w:hAnsi="宋体" w:cs="宋体"/>
          <w:spacing w:val="8"/>
          <w:sz w:val="24"/>
        </w:rPr>
        <w:t>容</w:t>
      </w:r>
      <w:r>
        <w:rPr>
          <w:rFonts w:ascii="黑体" w:eastAsia="黑体" w:hAnsi="黑体" w:cs="黑体"/>
          <w:spacing w:val="8"/>
          <w:sz w:val="24"/>
        </w:rPr>
        <w:t>见合</w:t>
      </w:r>
      <w:r>
        <w:rPr>
          <w:rFonts w:ascii="黑体" w:eastAsia="黑体" w:hAnsi="黑体" w:cs="黑体"/>
          <w:spacing w:val="7"/>
          <w:sz w:val="24"/>
        </w:rPr>
        <w:t>同条款专用部分</w:t>
      </w:r>
      <w:r>
        <w:rPr>
          <w:rFonts w:ascii="宋体" w:hAnsi="宋体" w:cs="宋体"/>
          <w:spacing w:val="7"/>
          <w:sz w:val="24"/>
        </w:rPr>
        <w:t>。</w:t>
      </w:r>
    </w:p>
    <w:p w14:paraId="3B93751E"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76" w:name="bookmark244"/>
      <w:bookmarkEnd w:id="1376"/>
      <w:r>
        <w:rPr>
          <w:rFonts w:ascii="宋体" w:hAnsi="宋体" w:cs="宋体"/>
          <w:spacing w:val="-2"/>
          <w:sz w:val="24"/>
        </w:rPr>
        <w:t>20.5</w:t>
      </w:r>
      <w:r>
        <w:rPr>
          <w:rFonts w:ascii="宋体" w:hAnsi="宋体" w:cs="宋体" w:hint="eastAsia"/>
          <w:spacing w:val="-2"/>
          <w:sz w:val="24"/>
        </w:rPr>
        <w:t xml:space="preserve"> </w:t>
      </w:r>
      <w:r>
        <w:rPr>
          <w:rFonts w:ascii="宋体" w:hAnsi="宋体" w:cs="宋体"/>
          <w:spacing w:val="-2"/>
          <w:sz w:val="24"/>
        </w:rPr>
        <w:t>其他保险</w:t>
      </w:r>
    </w:p>
    <w:p w14:paraId="2300E20E" w14:textId="77777777" w:rsidR="00D86540" w:rsidRDefault="00000000">
      <w:pPr>
        <w:spacing w:line="240" w:lineRule="auto"/>
        <w:ind w:left="19" w:right="174" w:firstLine="422"/>
        <w:rPr>
          <w:rFonts w:ascii="宋体" w:hAnsi="宋体" w:cs="宋体" w:hint="eastAsia"/>
          <w:spacing w:val="7"/>
          <w:sz w:val="24"/>
        </w:rPr>
      </w:pPr>
      <w:r>
        <w:rPr>
          <w:rFonts w:ascii="宋体" w:hAnsi="宋体" w:cs="宋体"/>
          <w:spacing w:val="7"/>
          <w:sz w:val="24"/>
        </w:rPr>
        <w:t>承包人应为其施工设备和进场的材料等办理保险。办理保险的险种见合同条款专用部分。</w:t>
      </w:r>
    </w:p>
    <w:p w14:paraId="73ED0AF9"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377" w:name="bookmark245"/>
      <w:bookmarkEnd w:id="1377"/>
      <w:r>
        <w:rPr>
          <w:rFonts w:ascii="宋体" w:hAnsi="宋体" w:cs="宋体"/>
          <w:spacing w:val="-1"/>
          <w:sz w:val="24"/>
        </w:rPr>
        <w:t>20.6</w:t>
      </w:r>
      <w:r>
        <w:rPr>
          <w:rFonts w:ascii="宋体" w:hAnsi="宋体" w:cs="宋体" w:hint="eastAsia"/>
          <w:spacing w:val="-1"/>
          <w:sz w:val="24"/>
        </w:rPr>
        <w:t xml:space="preserve"> </w:t>
      </w:r>
      <w:r>
        <w:rPr>
          <w:rFonts w:ascii="宋体" w:hAnsi="宋体" w:cs="宋体"/>
          <w:spacing w:val="-1"/>
          <w:sz w:val="24"/>
        </w:rPr>
        <w:t>对各项保险的一般要求</w:t>
      </w:r>
    </w:p>
    <w:p w14:paraId="67CAF521" w14:textId="77777777" w:rsidR="00D86540" w:rsidRDefault="00000000">
      <w:pPr>
        <w:spacing w:before="297" w:line="240" w:lineRule="auto"/>
        <w:ind w:left="442"/>
        <w:rPr>
          <w:rFonts w:ascii="宋体" w:hAnsi="宋体" w:cs="宋体" w:hint="eastAsia"/>
          <w:sz w:val="24"/>
        </w:rPr>
      </w:pPr>
      <w:r>
        <w:rPr>
          <w:rFonts w:ascii="宋体" w:hAnsi="宋体" w:cs="宋体"/>
          <w:spacing w:val="5"/>
          <w:sz w:val="24"/>
        </w:rPr>
        <w:t>20.6.1</w:t>
      </w:r>
      <w:r>
        <w:rPr>
          <w:rFonts w:ascii="宋体" w:hAnsi="宋体" w:cs="宋体" w:hint="eastAsia"/>
          <w:spacing w:val="5"/>
          <w:sz w:val="24"/>
        </w:rPr>
        <w:t xml:space="preserve"> </w:t>
      </w:r>
      <w:r>
        <w:rPr>
          <w:rFonts w:ascii="宋体" w:hAnsi="宋体" w:cs="宋体"/>
          <w:spacing w:val="5"/>
          <w:sz w:val="24"/>
        </w:rPr>
        <w:t>保险凭证</w:t>
      </w:r>
    </w:p>
    <w:p w14:paraId="702AEACC" w14:textId="77777777" w:rsidR="00D86540" w:rsidRDefault="00000000">
      <w:pPr>
        <w:spacing w:before="162" w:line="240" w:lineRule="auto"/>
        <w:ind w:left="23" w:right="174" w:firstLine="416"/>
        <w:rPr>
          <w:rFonts w:ascii="宋体" w:hAnsi="宋体" w:cs="宋体" w:hint="eastAsia"/>
          <w:sz w:val="24"/>
        </w:rPr>
      </w:pPr>
      <w:r>
        <w:rPr>
          <w:rFonts w:ascii="宋体" w:hAnsi="宋体" w:cs="宋体"/>
          <w:spacing w:val="7"/>
          <w:sz w:val="24"/>
        </w:rPr>
        <w:t>承包人应在合同约定的期限内向发包人提交各项保险生效的证据和保险单副本，保险单必须与合同约定的条件保持一致。各项保险生效的证据和保险单副本的期限</w:t>
      </w:r>
      <w:r>
        <w:rPr>
          <w:rFonts w:ascii="黑体" w:eastAsia="黑体" w:hAnsi="黑体" w:cs="黑体"/>
          <w:spacing w:val="7"/>
          <w:sz w:val="24"/>
        </w:rPr>
        <w:t>见合同条款专用</w:t>
      </w:r>
      <w:r>
        <w:rPr>
          <w:rFonts w:ascii="黑体" w:eastAsia="黑体" w:hAnsi="黑体" w:cs="黑体"/>
          <w:spacing w:val="2"/>
          <w:sz w:val="24"/>
        </w:rPr>
        <w:t>部分</w:t>
      </w:r>
      <w:r>
        <w:rPr>
          <w:rFonts w:ascii="宋体" w:hAnsi="宋体" w:cs="宋体"/>
          <w:spacing w:val="2"/>
          <w:sz w:val="24"/>
        </w:rPr>
        <w:t>。</w:t>
      </w:r>
    </w:p>
    <w:p w14:paraId="397E7EF5" w14:textId="77777777" w:rsidR="00D86540" w:rsidRDefault="00000000">
      <w:pPr>
        <w:spacing w:line="240" w:lineRule="auto"/>
        <w:ind w:left="442"/>
        <w:rPr>
          <w:rFonts w:ascii="宋体" w:hAnsi="宋体" w:cs="宋体" w:hint="eastAsia"/>
          <w:sz w:val="24"/>
        </w:rPr>
      </w:pPr>
      <w:r>
        <w:rPr>
          <w:rFonts w:ascii="宋体" w:hAnsi="宋体" w:cs="宋体"/>
          <w:spacing w:val="6"/>
          <w:sz w:val="24"/>
        </w:rPr>
        <w:t>20.6.2</w:t>
      </w:r>
      <w:r>
        <w:rPr>
          <w:rFonts w:ascii="宋体" w:hAnsi="宋体" w:cs="宋体" w:hint="eastAsia"/>
          <w:spacing w:val="6"/>
          <w:sz w:val="24"/>
        </w:rPr>
        <w:t xml:space="preserve"> </w:t>
      </w:r>
      <w:r>
        <w:rPr>
          <w:rFonts w:ascii="宋体" w:hAnsi="宋体" w:cs="宋体"/>
          <w:spacing w:val="6"/>
          <w:sz w:val="24"/>
        </w:rPr>
        <w:t>保险合同条款的变动</w:t>
      </w:r>
    </w:p>
    <w:p w14:paraId="44D957BE" w14:textId="77777777" w:rsidR="00D86540" w:rsidRDefault="00000000">
      <w:pPr>
        <w:spacing w:before="160" w:line="240" w:lineRule="auto"/>
        <w:ind w:left="19" w:right="174" w:firstLine="420"/>
        <w:rPr>
          <w:rFonts w:ascii="宋体" w:hAnsi="宋体" w:cs="宋体" w:hint="eastAsia"/>
          <w:sz w:val="24"/>
        </w:rPr>
      </w:pPr>
      <w:r>
        <w:rPr>
          <w:rFonts w:ascii="宋体" w:hAnsi="宋体" w:cs="宋体"/>
          <w:spacing w:val="7"/>
          <w:sz w:val="24"/>
        </w:rPr>
        <w:t>承包人需要变动保险合同条款时，应事先征得发包人同意，并通知监理人。保险人作出</w:t>
      </w:r>
      <w:r>
        <w:rPr>
          <w:rFonts w:ascii="宋体" w:hAnsi="宋体" w:cs="宋体"/>
          <w:spacing w:val="9"/>
          <w:sz w:val="24"/>
        </w:rPr>
        <w:t>变动的，承包人应在收到保险人通知后立即通知发包人和监理人。</w:t>
      </w:r>
    </w:p>
    <w:p w14:paraId="6107EC96" w14:textId="77777777" w:rsidR="00D86540" w:rsidRDefault="00000000">
      <w:pPr>
        <w:spacing w:line="240" w:lineRule="auto"/>
        <w:ind w:left="442"/>
        <w:rPr>
          <w:rFonts w:ascii="宋体" w:hAnsi="宋体" w:cs="宋体" w:hint="eastAsia"/>
          <w:sz w:val="24"/>
        </w:rPr>
      </w:pPr>
      <w:r>
        <w:rPr>
          <w:rFonts w:ascii="宋体" w:hAnsi="宋体" w:cs="宋体"/>
          <w:spacing w:val="5"/>
          <w:sz w:val="24"/>
        </w:rPr>
        <w:t>20.6.3</w:t>
      </w:r>
      <w:r>
        <w:rPr>
          <w:rFonts w:ascii="宋体" w:hAnsi="宋体" w:cs="宋体" w:hint="eastAsia"/>
          <w:spacing w:val="5"/>
          <w:sz w:val="24"/>
        </w:rPr>
        <w:t xml:space="preserve"> </w:t>
      </w:r>
      <w:r>
        <w:rPr>
          <w:rFonts w:ascii="宋体" w:hAnsi="宋体" w:cs="宋体"/>
          <w:spacing w:val="5"/>
          <w:sz w:val="24"/>
        </w:rPr>
        <w:t>持续保险</w:t>
      </w:r>
    </w:p>
    <w:p w14:paraId="080C2B29" w14:textId="77777777" w:rsidR="00D86540" w:rsidRDefault="00000000">
      <w:pPr>
        <w:spacing w:before="162" w:line="240" w:lineRule="auto"/>
        <w:ind w:left="23" w:right="174" w:firstLine="416"/>
        <w:rPr>
          <w:rFonts w:ascii="宋体" w:hAnsi="宋体" w:cs="宋体" w:hint="eastAsia"/>
          <w:spacing w:val="7"/>
          <w:sz w:val="24"/>
        </w:rPr>
      </w:pPr>
      <w:r>
        <w:rPr>
          <w:rFonts w:ascii="宋体" w:hAnsi="宋体" w:cs="宋体"/>
          <w:spacing w:val="7"/>
          <w:sz w:val="24"/>
        </w:rPr>
        <w:t>承包人应与保险人保持联系，使保险人能够随时了解工程实施中的变动，并确保按保险合同条款要求持续保险。</w:t>
      </w:r>
    </w:p>
    <w:p w14:paraId="55E07040" w14:textId="77777777" w:rsidR="00D86540" w:rsidRDefault="00000000">
      <w:pPr>
        <w:spacing w:before="160" w:line="240" w:lineRule="auto"/>
        <w:ind w:left="442"/>
        <w:rPr>
          <w:rFonts w:ascii="宋体" w:hAnsi="宋体" w:cs="宋体" w:hint="eastAsia"/>
          <w:sz w:val="24"/>
        </w:rPr>
      </w:pPr>
      <w:r>
        <w:rPr>
          <w:rFonts w:ascii="宋体" w:hAnsi="宋体" w:cs="宋体"/>
          <w:spacing w:val="6"/>
          <w:sz w:val="24"/>
        </w:rPr>
        <w:t>20.6.4</w:t>
      </w:r>
      <w:r>
        <w:rPr>
          <w:rFonts w:ascii="宋体" w:hAnsi="宋体" w:cs="宋体" w:hint="eastAsia"/>
          <w:spacing w:val="6"/>
          <w:sz w:val="24"/>
        </w:rPr>
        <w:t xml:space="preserve"> </w:t>
      </w:r>
      <w:r>
        <w:rPr>
          <w:rFonts w:ascii="宋体" w:hAnsi="宋体" w:cs="宋体"/>
          <w:spacing w:val="6"/>
          <w:sz w:val="24"/>
        </w:rPr>
        <w:t>保险金不足的补偿</w:t>
      </w:r>
    </w:p>
    <w:p w14:paraId="1E3F3579" w14:textId="77777777" w:rsidR="00D86540" w:rsidRDefault="00000000">
      <w:pPr>
        <w:spacing w:before="161" w:line="240" w:lineRule="auto"/>
        <w:ind w:left="23" w:right="94" w:firstLine="417"/>
        <w:rPr>
          <w:rFonts w:ascii="宋体" w:hAnsi="宋体" w:cs="宋体" w:hint="eastAsia"/>
          <w:sz w:val="24"/>
        </w:rPr>
      </w:pPr>
      <w:r>
        <w:rPr>
          <w:rFonts w:ascii="宋体" w:hAnsi="宋体" w:cs="宋体"/>
          <w:spacing w:val="7"/>
          <w:sz w:val="24"/>
        </w:rPr>
        <w:t>保险金不足以补偿损失的，应由承包人和（或）发包人按合同约定负责补偿。保险金不</w:t>
      </w:r>
      <w:r>
        <w:rPr>
          <w:rFonts w:ascii="宋体" w:hAnsi="宋体" w:cs="宋体"/>
          <w:spacing w:val="8"/>
          <w:sz w:val="24"/>
        </w:rPr>
        <w:t>足的补偿原则</w:t>
      </w:r>
      <w:r>
        <w:rPr>
          <w:rFonts w:ascii="黑体" w:eastAsia="黑体" w:hAnsi="黑体" w:cs="黑体"/>
          <w:spacing w:val="8"/>
          <w:sz w:val="24"/>
        </w:rPr>
        <w:t>见合同条款专用部分</w:t>
      </w:r>
      <w:r>
        <w:rPr>
          <w:rFonts w:ascii="宋体" w:hAnsi="宋体" w:cs="宋体"/>
          <w:spacing w:val="8"/>
          <w:sz w:val="24"/>
        </w:rPr>
        <w:t>。</w:t>
      </w:r>
    </w:p>
    <w:p w14:paraId="79F31DD9" w14:textId="77777777" w:rsidR="00D86540" w:rsidRDefault="00000000">
      <w:pPr>
        <w:spacing w:line="240" w:lineRule="auto"/>
        <w:ind w:left="442"/>
        <w:rPr>
          <w:rFonts w:ascii="宋体" w:hAnsi="宋体" w:cs="宋体" w:hint="eastAsia"/>
          <w:sz w:val="24"/>
        </w:rPr>
      </w:pPr>
      <w:r>
        <w:rPr>
          <w:rFonts w:ascii="宋体" w:hAnsi="宋体" w:cs="宋体"/>
          <w:spacing w:val="6"/>
          <w:sz w:val="24"/>
        </w:rPr>
        <w:t>20.6.5</w:t>
      </w:r>
      <w:r>
        <w:rPr>
          <w:rFonts w:ascii="宋体" w:hAnsi="宋体" w:cs="宋体" w:hint="eastAsia"/>
          <w:spacing w:val="6"/>
          <w:sz w:val="24"/>
        </w:rPr>
        <w:t xml:space="preserve"> </w:t>
      </w:r>
      <w:r>
        <w:rPr>
          <w:rFonts w:ascii="宋体" w:hAnsi="宋体" w:cs="宋体"/>
          <w:spacing w:val="6"/>
          <w:sz w:val="24"/>
        </w:rPr>
        <w:t>未按约定投保的补救</w:t>
      </w:r>
    </w:p>
    <w:p w14:paraId="7ECD0530" w14:textId="77777777" w:rsidR="00D86540" w:rsidRDefault="00000000">
      <w:pPr>
        <w:spacing w:before="160" w:line="240" w:lineRule="auto"/>
        <w:ind w:left="36" w:right="94" w:firstLine="413"/>
        <w:rPr>
          <w:rFonts w:ascii="宋体" w:hAnsi="宋体" w:cs="宋体" w:hint="eastAsia"/>
          <w:sz w:val="24"/>
        </w:rPr>
      </w:pPr>
      <w:r>
        <w:rPr>
          <w:rFonts w:ascii="宋体" w:hAnsi="宋体" w:cs="宋体"/>
          <w:spacing w:val="9"/>
          <w:sz w:val="24"/>
        </w:rPr>
        <w:t>（1）</w:t>
      </w:r>
      <w:r>
        <w:rPr>
          <w:rFonts w:ascii="宋体" w:hAnsi="宋体" w:cs="宋体"/>
          <w:spacing w:val="-54"/>
          <w:sz w:val="24"/>
        </w:rPr>
        <w:t xml:space="preserve"> </w:t>
      </w:r>
      <w:r>
        <w:rPr>
          <w:rFonts w:ascii="宋体" w:hAnsi="宋体" w:cs="宋体"/>
          <w:spacing w:val="9"/>
          <w:sz w:val="24"/>
        </w:rPr>
        <w:t>由于负有投保义务的一方当事人未按</w:t>
      </w:r>
      <w:r>
        <w:rPr>
          <w:rFonts w:ascii="宋体" w:hAnsi="宋体" w:cs="宋体"/>
          <w:spacing w:val="8"/>
          <w:sz w:val="24"/>
        </w:rPr>
        <w:t>合同约定办理保险，或未能使保险持续有效的，另一方当事人可代为办理，所需费用由对方当事人承担。</w:t>
      </w:r>
    </w:p>
    <w:p w14:paraId="1A4D1048" w14:textId="77777777" w:rsidR="00D86540" w:rsidRDefault="00000000">
      <w:pPr>
        <w:spacing w:before="1" w:line="240" w:lineRule="auto"/>
        <w:ind w:left="25" w:right="94" w:firstLine="424"/>
        <w:rPr>
          <w:rFonts w:ascii="宋体" w:hAnsi="宋体" w:cs="宋体" w:hint="eastAsia"/>
          <w:sz w:val="24"/>
        </w:rPr>
      </w:pPr>
      <w:r>
        <w:rPr>
          <w:rFonts w:ascii="宋体" w:hAnsi="宋体" w:cs="宋体"/>
          <w:spacing w:val="9"/>
          <w:sz w:val="24"/>
        </w:rPr>
        <w:t>（2）</w:t>
      </w:r>
      <w:r>
        <w:rPr>
          <w:rFonts w:ascii="宋体" w:hAnsi="宋体" w:cs="宋体"/>
          <w:spacing w:val="-54"/>
          <w:sz w:val="24"/>
        </w:rPr>
        <w:t xml:space="preserve"> </w:t>
      </w:r>
      <w:r>
        <w:rPr>
          <w:rFonts w:ascii="宋体" w:hAnsi="宋体" w:cs="宋体"/>
          <w:spacing w:val="9"/>
          <w:sz w:val="24"/>
        </w:rPr>
        <w:t>由于负有投保义务的一方当事人未按</w:t>
      </w:r>
      <w:r>
        <w:rPr>
          <w:rFonts w:ascii="宋体" w:hAnsi="宋体" w:cs="宋体"/>
          <w:spacing w:val="8"/>
          <w:sz w:val="24"/>
        </w:rPr>
        <w:t>合同约定办理某项保险，导致受益人未能得</w:t>
      </w:r>
      <w:r>
        <w:rPr>
          <w:rFonts w:ascii="宋体" w:hAnsi="宋体" w:cs="宋体"/>
          <w:spacing w:val="9"/>
          <w:sz w:val="24"/>
        </w:rPr>
        <w:t>到保险人的赔偿，原应从该项保险得到的保险金应由负有投保义务的一方当事人支付。</w:t>
      </w:r>
    </w:p>
    <w:p w14:paraId="197647CA" w14:textId="77777777" w:rsidR="00D86540" w:rsidRDefault="00000000">
      <w:pPr>
        <w:spacing w:before="1" w:line="240" w:lineRule="auto"/>
        <w:ind w:left="442"/>
        <w:rPr>
          <w:rFonts w:ascii="宋体" w:hAnsi="宋体" w:cs="宋体" w:hint="eastAsia"/>
          <w:sz w:val="24"/>
        </w:rPr>
      </w:pPr>
      <w:r>
        <w:rPr>
          <w:rFonts w:ascii="宋体" w:hAnsi="宋体" w:cs="宋体"/>
          <w:spacing w:val="5"/>
          <w:sz w:val="24"/>
        </w:rPr>
        <w:t>20.6.6</w:t>
      </w:r>
      <w:r>
        <w:rPr>
          <w:rFonts w:ascii="宋体" w:hAnsi="宋体" w:cs="宋体" w:hint="eastAsia"/>
          <w:spacing w:val="5"/>
          <w:sz w:val="24"/>
        </w:rPr>
        <w:t xml:space="preserve"> </w:t>
      </w:r>
      <w:r>
        <w:rPr>
          <w:rFonts w:ascii="宋体" w:hAnsi="宋体" w:cs="宋体"/>
          <w:spacing w:val="5"/>
          <w:sz w:val="24"/>
        </w:rPr>
        <w:t>报告义务</w:t>
      </w:r>
    </w:p>
    <w:p w14:paraId="69ACDB9C" w14:textId="77777777" w:rsidR="00D86540" w:rsidRDefault="00000000">
      <w:pPr>
        <w:spacing w:before="1" w:line="240" w:lineRule="auto"/>
        <w:ind w:left="25" w:right="94" w:firstLine="424"/>
        <w:rPr>
          <w:rFonts w:ascii="宋体" w:hAnsi="宋体" w:cs="宋体" w:hint="eastAsia"/>
          <w:spacing w:val="9"/>
          <w:sz w:val="24"/>
        </w:rPr>
      </w:pPr>
      <w:r>
        <w:rPr>
          <w:rFonts w:ascii="宋体" w:hAnsi="宋体" w:cs="宋体"/>
          <w:spacing w:val="9"/>
          <w:sz w:val="24"/>
        </w:rPr>
        <w:t>当保险事故发生时，投保人应按照保险单规定的条件和期限及时向保险人报告。</w:t>
      </w:r>
    </w:p>
    <w:p w14:paraId="2771D799"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378" w:name="bookmark247"/>
      <w:bookmarkStart w:id="1379" w:name="bookmark246"/>
      <w:bookmarkEnd w:id="1378"/>
      <w:bookmarkEnd w:id="1379"/>
      <w:r>
        <w:rPr>
          <w:rFonts w:ascii="宋体" w:hAnsi="宋体" w:cs="宋体"/>
          <w:spacing w:val="-2"/>
          <w:sz w:val="24"/>
        </w:rPr>
        <w:lastRenderedPageBreak/>
        <w:t>21.不可抗力</w:t>
      </w:r>
    </w:p>
    <w:p w14:paraId="5568DFF3" w14:textId="77777777" w:rsidR="00D86540" w:rsidRDefault="00D86540">
      <w:pPr>
        <w:tabs>
          <w:tab w:val="left" w:pos="567"/>
        </w:tabs>
        <w:spacing w:before="120" w:line="240" w:lineRule="auto"/>
        <w:rPr>
          <w:rFonts w:ascii="宋体" w:hAnsi="宋体" w:hint="eastAsia"/>
          <w:sz w:val="24"/>
        </w:rPr>
      </w:pPr>
    </w:p>
    <w:p w14:paraId="33643F2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380" w:name="bookmark370"/>
      <w:bookmarkEnd w:id="1380"/>
      <w:r>
        <w:rPr>
          <w:rFonts w:ascii="宋体" w:hAnsi="宋体" w:cs="宋体"/>
          <w:spacing w:val="-1"/>
          <w:sz w:val="24"/>
        </w:rPr>
        <w:t>21.1</w:t>
      </w:r>
      <w:r>
        <w:rPr>
          <w:rFonts w:ascii="宋体" w:hAnsi="宋体" w:cs="宋体" w:hint="eastAsia"/>
          <w:spacing w:val="-1"/>
          <w:sz w:val="24"/>
        </w:rPr>
        <w:t xml:space="preserve"> </w:t>
      </w:r>
      <w:r>
        <w:rPr>
          <w:rFonts w:ascii="宋体" w:hAnsi="宋体" w:cs="宋体"/>
          <w:spacing w:val="-1"/>
          <w:sz w:val="24"/>
        </w:rPr>
        <w:t>不可抗力的确认</w:t>
      </w:r>
    </w:p>
    <w:p w14:paraId="27D86948" w14:textId="77777777" w:rsidR="00D86540" w:rsidRDefault="00000000">
      <w:pPr>
        <w:spacing w:before="296" w:line="240" w:lineRule="auto"/>
        <w:ind w:left="18" w:right="94" w:firstLine="424"/>
        <w:rPr>
          <w:rFonts w:ascii="宋体" w:hAnsi="宋体" w:cs="宋体" w:hint="eastAsia"/>
          <w:sz w:val="24"/>
        </w:rPr>
      </w:pPr>
      <w:r>
        <w:rPr>
          <w:rFonts w:ascii="宋体" w:hAnsi="宋体" w:cs="宋体"/>
          <w:spacing w:val="7"/>
          <w:sz w:val="24"/>
        </w:rPr>
        <w:t>21.1.1</w:t>
      </w:r>
      <w:r>
        <w:rPr>
          <w:rFonts w:ascii="宋体" w:hAnsi="宋体" w:cs="宋体" w:hint="eastAsia"/>
          <w:spacing w:val="7"/>
          <w:sz w:val="24"/>
        </w:rPr>
        <w:t xml:space="preserve"> </w:t>
      </w:r>
      <w:r>
        <w:rPr>
          <w:rFonts w:ascii="宋体" w:hAnsi="宋体" w:cs="宋体"/>
          <w:spacing w:val="7"/>
          <w:sz w:val="24"/>
        </w:rPr>
        <w:t>不可抗力是指承包人和发包人在订立合</w:t>
      </w:r>
      <w:r>
        <w:rPr>
          <w:rFonts w:ascii="宋体" w:hAnsi="宋体" w:cs="宋体"/>
          <w:spacing w:val="6"/>
          <w:sz w:val="24"/>
        </w:rPr>
        <w:t>同时不可预见，在工程施工过程中不可</w:t>
      </w:r>
      <w:r>
        <w:rPr>
          <w:rFonts w:ascii="宋体" w:hAnsi="宋体" w:cs="宋体"/>
          <w:spacing w:val="8"/>
          <w:sz w:val="24"/>
        </w:rPr>
        <w:t>避免发生并不能克服的自然灾害和社会性突发事</w:t>
      </w:r>
      <w:r>
        <w:rPr>
          <w:rFonts w:ascii="宋体" w:hAnsi="宋体" w:cs="宋体"/>
          <w:spacing w:val="7"/>
          <w:sz w:val="24"/>
        </w:rPr>
        <w:t>件，如地震、海啸、瘟疫、水灾、骚乱、暴</w:t>
      </w:r>
      <w:r>
        <w:rPr>
          <w:rFonts w:ascii="宋体" w:hAnsi="宋体" w:cs="宋体"/>
          <w:spacing w:val="9"/>
          <w:sz w:val="24"/>
        </w:rPr>
        <w:t>动、战争和合同约定的其他情形。其他情形</w:t>
      </w:r>
      <w:r>
        <w:rPr>
          <w:rFonts w:ascii="黑体" w:eastAsia="黑体" w:hAnsi="黑体" w:cs="黑体"/>
          <w:spacing w:val="9"/>
          <w:sz w:val="24"/>
        </w:rPr>
        <w:t>见合同条款专用部分</w:t>
      </w:r>
      <w:r>
        <w:rPr>
          <w:rFonts w:ascii="宋体" w:hAnsi="宋体" w:cs="宋体"/>
          <w:spacing w:val="9"/>
          <w:sz w:val="24"/>
        </w:rPr>
        <w:t>。</w:t>
      </w:r>
    </w:p>
    <w:p w14:paraId="344BB105" w14:textId="77777777" w:rsidR="00D86540" w:rsidRDefault="00000000">
      <w:pPr>
        <w:spacing w:before="2" w:line="240" w:lineRule="auto"/>
        <w:ind w:left="23" w:right="92" w:firstLine="419"/>
        <w:rPr>
          <w:rFonts w:ascii="宋体" w:hAnsi="宋体" w:cs="宋体" w:hint="eastAsia"/>
          <w:sz w:val="24"/>
        </w:rPr>
      </w:pPr>
      <w:r>
        <w:rPr>
          <w:rFonts w:ascii="宋体" w:hAnsi="宋体" w:cs="宋体"/>
          <w:spacing w:val="7"/>
          <w:sz w:val="24"/>
        </w:rPr>
        <w:t>21.1.2</w:t>
      </w:r>
      <w:r>
        <w:rPr>
          <w:rFonts w:ascii="宋体" w:hAnsi="宋体" w:cs="宋体" w:hint="eastAsia"/>
          <w:spacing w:val="7"/>
          <w:sz w:val="24"/>
        </w:rPr>
        <w:t xml:space="preserve"> </w:t>
      </w:r>
      <w:r>
        <w:rPr>
          <w:rFonts w:ascii="宋体" w:hAnsi="宋体" w:cs="宋体"/>
          <w:spacing w:val="7"/>
          <w:sz w:val="24"/>
        </w:rPr>
        <w:t>不可抗力发生后，发包人和承包人应及时认</w:t>
      </w:r>
      <w:r>
        <w:rPr>
          <w:rFonts w:ascii="宋体" w:hAnsi="宋体" w:cs="宋体"/>
          <w:spacing w:val="6"/>
          <w:sz w:val="24"/>
        </w:rPr>
        <w:t>真统计所造成的损失，收集不可抗</w:t>
      </w:r>
      <w:r>
        <w:rPr>
          <w:rFonts w:ascii="宋体" w:hAnsi="宋体" w:cs="宋体"/>
          <w:spacing w:val="7"/>
          <w:sz w:val="24"/>
        </w:rPr>
        <w:t>力造成损失的证据。合同双方对是否属于不可抗力或其损失的意见不一致的，由监理人按第3.5</w:t>
      </w:r>
      <w:r>
        <w:rPr>
          <w:rFonts w:ascii="宋体" w:hAnsi="宋体" w:cs="宋体"/>
          <w:spacing w:val="-39"/>
          <w:sz w:val="24"/>
        </w:rPr>
        <w:t xml:space="preserve"> </w:t>
      </w:r>
      <w:r>
        <w:rPr>
          <w:rFonts w:ascii="宋体" w:hAnsi="宋体" w:cs="宋体"/>
          <w:spacing w:val="7"/>
          <w:sz w:val="24"/>
        </w:rPr>
        <w:t>款商定或确定。发生争议时，按第</w:t>
      </w:r>
      <w:r>
        <w:rPr>
          <w:rFonts w:ascii="宋体" w:hAnsi="宋体" w:cs="宋体"/>
          <w:spacing w:val="-36"/>
          <w:sz w:val="24"/>
        </w:rPr>
        <w:t xml:space="preserve"> </w:t>
      </w:r>
      <w:r>
        <w:rPr>
          <w:rFonts w:ascii="宋体" w:hAnsi="宋体" w:cs="宋体"/>
          <w:spacing w:val="7"/>
          <w:sz w:val="24"/>
        </w:rPr>
        <w:t>24</w:t>
      </w:r>
      <w:r>
        <w:rPr>
          <w:rFonts w:ascii="宋体" w:hAnsi="宋体" w:cs="宋体"/>
          <w:spacing w:val="-39"/>
          <w:sz w:val="24"/>
        </w:rPr>
        <w:t xml:space="preserve"> </w:t>
      </w:r>
      <w:r>
        <w:rPr>
          <w:rFonts w:ascii="宋体" w:hAnsi="宋体" w:cs="宋体"/>
          <w:spacing w:val="7"/>
          <w:sz w:val="24"/>
        </w:rPr>
        <w:t>条的约定办理。</w:t>
      </w:r>
    </w:p>
    <w:p w14:paraId="56D2D9B1"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381" w:name="bookmark248"/>
      <w:bookmarkEnd w:id="1381"/>
      <w:r>
        <w:rPr>
          <w:rFonts w:ascii="宋体" w:hAnsi="宋体" w:cs="宋体"/>
          <w:spacing w:val="-1"/>
          <w:sz w:val="24"/>
        </w:rPr>
        <w:t>21.2</w:t>
      </w:r>
      <w:r>
        <w:rPr>
          <w:rFonts w:ascii="宋体" w:hAnsi="宋体" w:cs="宋体" w:hint="eastAsia"/>
          <w:spacing w:val="-1"/>
          <w:sz w:val="24"/>
        </w:rPr>
        <w:t xml:space="preserve"> </w:t>
      </w:r>
      <w:r>
        <w:rPr>
          <w:rFonts w:ascii="宋体" w:hAnsi="宋体" w:cs="宋体"/>
          <w:spacing w:val="-1"/>
          <w:sz w:val="24"/>
        </w:rPr>
        <w:t>不可抗力的通知</w:t>
      </w:r>
    </w:p>
    <w:p w14:paraId="71F64313" w14:textId="77777777" w:rsidR="00D86540" w:rsidRDefault="00000000">
      <w:pPr>
        <w:spacing w:before="296" w:line="240" w:lineRule="auto"/>
        <w:ind w:left="24" w:right="22" w:firstLine="418"/>
        <w:rPr>
          <w:rFonts w:ascii="宋体" w:hAnsi="宋体" w:cs="宋体" w:hint="eastAsia"/>
          <w:sz w:val="24"/>
        </w:rPr>
      </w:pPr>
      <w:r>
        <w:rPr>
          <w:rFonts w:ascii="宋体" w:hAnsi="宋体" w:cs="宋体"/>
          <w:spacing w:val="7"/>
          <w:sz w:val="24"/>
        </w:rPr>
        <w:t>21.2.1</w:t>
      </w:r>
      <w:r>
        <w:rPr>
          <w:rFonts w:ascii="宋体" w:hAnsi="宋体" w:cs="宋体" w:hint="eastAsia"/>
          <w:spacing w:val="7"/>
          <w:sz w:val="24"/>
        </w:rPr>
        <w:t xml:space="preserve"> </w:t>
      </w:r>
      <w:r>
        <w:rPr>
          <w:rFonts w:ascii="宋体" w:hAnsi="宋体" w:cs="宋体"/>
          <w:spacing w:val="7"/>
          <w:sz w:val="24"/>
        </w:rPr>
        <w:t>合同一方当事人遇到不可抗力事件，使</w:t>
      </w:r>
      <w:r>
        <w:rPr>
          <w:rFonts w:ascii="宋体" w:hAnsi="宋体" w:cs="宋体"/>
          <w:spacing w:val="6"/>
          <w:sz w:val="24"/>
        </w:rPr>
        <w:t>其履行合同义务受到阻碍时，应立即通</w:t>
      </w:r>
      <w:r>
        <w:rPr>
          <w:rFonts w:ascii="宋体" w:hAnsi="宋体" w:cs="宋体"/>
          <w:spacing w:val="4"/>
          <w:sz w:val="24"/>
        </w:rPr>
        <w:t>知合同另一方当事人和监理人，书面说明不可抗力和受阻碍的详细情况，并提供必要的证明。</w:t>
      </w:r>
    </w:p>
    <w:p w14:paraId="0F781FB3" w14:textId="77777777" w:rsidR="00D86540" w:rsidRDefault="00000000">
      <w:pPr>
        <w:spacing w:before="1" w:line="240" w:lineRule="auto"/>
        <w:ind w:left="22" w:right="94" w:firstLine="420"/>
        <w:rPr>
          <w:rFonts w:ascii="宋体" w:hAnsi="宋体" w:cs="宋体" w:hint="eastAsia"/>
          <w:sz w:val="24"/>
        </w:rPr>
      </w:pPr>
      <w:r>
        <w:rPr>
          <w:rFonts w:ascii="宋体" w:hAnsi="宋体" w:cs="宋体"/>
          <w:spacing w:val="7"/>
          <w:sz w:val="24"/>
        </w:rPr>
        <w:t>21.2.2</w:t>
      </w:r>
      <w:r>
        <w:rPr>
          <w:rFonts w:ascii="宋体" w:hAnsi="宋体" w:cs="宋体" w:hint="eastAsia"/>
          <w:spacing w:val="7"/>
          <w:sz w:val="24"/>
        </w:rPr>
        <w:t xml:space="preserve"> </w:t>
      </w:r>
      <w:r>
        <w:rPr>
          <w:rFonts w:ascii="宋体" w:hAnsi="宋体" w:cs="宋体"/>
          <w:spacing w:val="7"/>
          <w:sz w:val="24"/>
        </w:rPr>
        <w:t>如不可抗力持续发生，合同一方当事人</w:t>
      </w:r>
      <w:r>
        <w:rPr>
          <w:rFonts w:ascii="宋体" w:hAnsi="宋体" w:cs="宋体"/>
          <w:spacing w:val="6"/>
          <w:sz w:val="24"/>
        </w:rPr>
        <w:t>应及时向合同另一方当事人和监理人提</w:t>
      </w:r>
      <w:r>
        <w:rPr>
          <w:rFonts w:ascii="宋体" w:hAnsi="宋体" w:cs="宋体"/>
          <w:spacing w:val="9"/>
          <w:sz w:val="24"/>
        </w:rPr>
        <w:t>交中间报告，说明不可抗力和履行合同受阻的情况，并于不可抗力事件结束后</w:t>
      </w:r>
      <w:r>
        <w:rPr>
          <w:rFonts w:ascii="宋体" w:hAnsi="宋体" w:cs="宋体"/>
          <w:spacing w:val="-27"/>
          <w:sz w:val="24"/>
        </w:rPr>
        <w:t xml:space="preserve"> </w:t>
      </w:r>
      <w:r>
        <w:rPr>
          <w:rFonts w:ascii="宋体" w:hAnsi="宋体" w:cs="宋体"/>
          <w:spacing w:val="9"/>
          <w:sz w:val="24"/>
        </w:rPr>
        <w:t>28</w:t>
      </w:r>
      <w:r>
        <w:rPr>
          <w:rFonts w:ascii="宋体" w:hAnsi="宋体" w:cs="宋体"/>
          <w:spacing w:val="-36"/>
          <w:sz w:val="24"/>
        </w:rPr>
        <w:t xml:space="preserve"> </w:t>
      </w:r>
      <w:r>
        <w:rPr>
          <w:rFonts w:ascii="宋体" w:hAnsi="宋体" w:cs="宋体"/>
          <w:spacing w:val="9"/>
          <w:sz w:val="24"/>
        </w:rPr>
        <w:t>天内提交</w:t>
      </w:r>
      <w:r>
        <w:rPr>
          <w:rFonts w:ascii="宋体" w:hAnsi="宋体" w:cs="宋体"/>
          <w:spacing w:val="7"/>
          <w:sz w:val="24"/>
        </w:rPr>
        <w:t>最终报告及有关资料。</w:t>
      </w:r>
    </w:p>
    <w:p w14:paraId="0E64C9CE"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382" w:name="bookmark249"/>
      <w:bookmarkEnd w:id="1382"/>
      <w:r>
        <w:rPr>
          <w:rFonts w:ascii="宋体" w:hAnsi="宋体" w:cs="宋体"/>
          <w:spacing w:val="-1"/>
          <w:sz w:val="24"/>
        </w:rPr>
        <w:t>21.3</w:t>
      </w:r>
      <w:r>
        <w:rPr>
          <w:rFonts w:ascii="宋体" w:hAnsi="宋体" w:cs="宋体" w:hint="eastAsia"/>
          <w:spacing w:val="-1"/>
          <w:sz w:val="24"/>
        </w:rPr>
        <w:t xml:space="preserve"> </w:t>
      </w:r>
      <w:r>
        <w:rPr>
          <w:rFonts w:ascii="宋体" w:hAnsi="宋体" w:cs="宋体"/>
          <w:spacing w:val="-1"/>
          <w:sz w:val="24"/>
        </w:rPr>
        <w:t>不可抗力后果及其处理</w:t>
      </w:r>
    </w:p>
    <w:p w14:paraId="4B9EAB04" w14:textId="77777777" w:rsidR="00D86540" w:rsidRDefault="00000000">
      <w:pPr>
        <w:spacing w:before="295" w:line="240" w:lineRule="auto"/>
        <w:ind w:left="442"/>
        <w:rPr>
          <w:rFonts w:ascii="宋体" w:hAnsi="宋体" w:cs="宋体" w:hint="eastAsia"/>
          <w:sz w:val="24"/>
        </w:rPr>
      </w:pPr>
      <w:r>
        <w:rPr>
          <w:rFonts w:ascii="宋体" w:hAnsi="宋体" w:cs="宋体"/>
          <w:spacing w:val="7"/>
          <w:sz w:val="24"/>
        </w:rPr>
        <w:t>21.3.1</w:t>
      </w:r>
      <w:r>
        <w:rPr>
          <w:rFonts w:ascii="宋体" w:hAnsi="宋体" w:cs="宋体" w:hint="eastAsia"/>
          <w:spacing w:val="7"/>
          <w:sz w:val="24"/>
        </w:rPr>
        <w:t xml:space="preserve"> </w:t>
      </w:r>
      <w:r>
        <w:rPr>
          <w:rFonts w:ascii="宋体" w:hAnsi="宋体" w:cs="宋体"/>
          <w:spacing w:val="7"/>
          <w:sz w:val="24"/>
        </w:rPr>
        <w:t>不可抗力造成损害的责任</w:t>
      </w:r>
    </w:p>
    <w:p w14:paraId="2113A7B9" w14:textId="77777777" w:rsidR="00D86540" w:rsidRDefault="00000000">
      <w:pPr>
        <w:spacing w:before="162" w:line="240" w:lineRule="auto"/>
        <w:ind w:left="21" w:right="92" w:firstLine="421"/>
        <w:rPr>
          <w:rFonts w:ascii="宋体" w:hAnsi="宋体" w:cs="宋体" w:hint="eastAsia"/>
          <w:sz w:val="24"/>
        </w:rPr>
      </w:pPr>
      <w:r>
        <w:rPr>
          <w:rFonts w:ascii="宋体" w:hAnsi="宋体" w:cs="宋体"/>
          <w:spacing w:val="7"/>
          <w:sz w:val="24"/>
        </w:rPr>
        <w:t>不可抗力导致的人员伤亡、财产损失、费用增加和（或）工期延误等后果，由合同双方按以下原则承担：</w:t>
      </w:r>
    </w:p>
    <w:p w14:paraId="0A1633EF" w14:textId="77777777" w:rsidR="00D86540" w:rsidRDefault="00000000">
      <w:pPr>
        <w:spacing w:before="2" w:line="240" w:lineRule="auto"/>
        <w:ind w:left="19" w:right="94" w:firstLine="430"/>
        <w:rPr>
          <w:rFonts w:ascii="宋体" w:hAnsi="宋体" w:cs="宋体" w:hint="eastAsia"/>
          <w:sz w:val="24"/>
        </w:rPr>
      </w:pPr>
      <w:r>
        <w:rPr>
          <w:rFonts w:ascii="宋体" w:hAnsi="宋体" w:cs="宋体"/>
          <w:spacing w:val="10"/>
          <w:sz w:val="24"/>
        </w:rPr>
        <w:t>（1）永久工程、已运至施工现场的材料的损坏及修复费用，</w:t>
      </w:r>
      <w:r>
        <w:rPr>
          <w:rFonts w:ascii="宋体" w:hAnsi="宋体" w:cs="宋体"/>
          <w:spacing w:val="9"/>
          <w:sz w:val="24"/>
        </w:rPr>
        <w:t>以及因不可抗力事件引起施工场地内及工程损坏造成的第三方人员伤亡和财产损失由发包人承担；</w:t>
      </w:r>
    </w:p>
    <w:p w14:paraId="10D3157E" w14:textId="77777777" w:rsidR="00D86540" w:rsidRDefault="00000000">
      <w:pPr>
        <w:spacing w:before="65" w:line="240" w:lineRule="auto"/>
        <w:ind w:left="19" w:right="56" w:firstLine="430"/>
        <w:rPr>
          <w:rFonts w:ascii="宋体" w:hAnsi="宋体" w:cs="宋体" w:hint="eastAsia"/>
          <w:sz w:val="24"/>
        </w:rPr>
      </w:pPr>
      <w:r>
        <w:rPr>
          <w:rFonts w:ascii="宋体" w:hAnsi="宋体" w:cs="宋体"/>
          <w:spacing w:val="10"/>
          <w:sz w:val="24"/>
        </w:rPr>
        <w:t>（2）承包人施工机具的损坏及停工损失和措施项目的损坏、</w:t>
      </w:r>
      <w:r>
        <w:rPr>
          <w:rFonts w:ascii="宋体" w:hAnsi="宋体" w:cs="宋体"/>
          <w:spacing w:val="9"/>
          <w:sz w:val="24"/>
        </w:rPr>
        <w:t>清理、修复费用，以及因承包人原因发生的第三方人员伤亡和财产损失由承包人承担；</w:t>
      </w:r>
    </w:p>
    <w:p w14:paraId="0CEC490F" w14:textId="77777777" w:rsidR="00D86540" w:rsidRDefault="00000000">
      <w:pPr>
        <w:spacing w:line="240" w:lineRule="auto"/>
        <w:ind w:left="449"/>
        <w:rPr>
          <w:rFonts w:ascii="宋体" w:hAnsi="宋体" w:cs="宋体" w:hint="eastAsia"/>
          <w:sz w:val="24"/>
        </w:rPr>
      </w:pPr>
      <w:r>
        <w:rPr>
          <w:rFonts w:ascii="宋体" w:hAnsi="宋体" w:cs="宋体"/>
          <w:spacing w:val="8"/>
          <w:sz w:val="24"/>
        </w:rPr>
        <w:t>（3）发包人和承包人各自承担其人员伤亡和其他财产损失；</w:t>
      </w:r>
    </w:p>
    <w:p w14:paraId="5FBB8676" w14:textId="77777777" w:rsidR="00D86540" w:rsidRDefault="00000000">
      <w:pPr>
        <w:spacing w:before="161" w:line="240" w:lineRule="auto"/>
        <w:ind w:left="21" w:right="56" w:firstLine="428"/>
        <w:rPr>
          <w:rFonts w:ascii="宋体" w:hAnsi="宋体" w:cs="宋体" w:hint="eastAsia"/>
          <w:sz w:val="24"/>
        </w:rPr>
      </w:pPr>
      <w:r>
        <w:rPr>
          <w:rFonts w:ascii="宋体" w:hAnsi="宋体" w:cs="宋体"/>
          <w:spacing w:val="10"/>
          <w:sz w:val="24"/>
        </w:rPr>
        <w:t>（4）因不可抗力引起暂停施工的，停工期间应监理人要求照</w:t>
      </w:r>
      <w:r>
        <w:rPr>
          <w:rFonts w:ascii="宋体" w:hAnsi="宋体" w:cs="宋体"/>
          <w:spacing w:val="9"/>
          <w:sz w:val="24"/>
        </w:rPr>
        <w:t>管、清理、修复工程的费</w:t>
      </w:r>
      <w:r>
        <w:rPr>
          <w:rFonts w:ascii="宋体" w:hAnsi="宋体" w:cs="宋体"/>
          <w:spacing w:val="7"/>
          <w:sz w:val="24"/>
        </w:rPr>
        <w:t>用和监理人要求留驻施工现场必要的管理与保卫人员工资，以及按监理人要求留驻现场待工</w:t>
      </w:r>
      <w:r>
        <w:rPr>
          <w:rFonts w:ascii="宋体" w:hAnsi="宋体" w:cs="宋体"/>
          <w:spacing w:val="8"/>
          <w:sz w:val="24"/>
        </w:rPr>
        <w:t>人员的工资由发包人承担；</w:t>
      </w:r>
    </w:p>
    <w:p w14:paraId="382237AE" w14:textId="77777777" w:rsidR="00D86540" w:rsidRDefault="00000000">
      <w:pPr>
        <w:spacing w:before="1" w:line="240" w:lineRule="auto"/>
        <w:ind w:left="19" w:right="56" w:firstLine="430"/>
        <w:rPr>
          <w:rFonts w:ascii="宋体" w:hAnsi="宋体" w:cs="宋体" w:hint="eastAsia"/>
          <w:sz w:val="24"/>
        </w:rPr>
      </w:pPr>
      <w:r>
        <w:rPr>
          <w:rFonts w:ascii="宋体" w:hAnsi="宋体" w:cs="宋体"/>
          <w:spacing w:val="10"/>
          <w:sz w:val="24"/>
        </w:rPr>
        <w:t>（5）因不可抗力影响承包人履行合同约定的义务，引起工期</w:t>
      </w:r>
      <w:r>
        <w:rPr>
          <w:rFonts w:ascii="宋体" w:hAnsi="宋体" w:cs="宋体"/>
          <w:spacing w:val="9"/>
          <w:sz w:val="24"/>
        </w:rPr>
        <w:t>延误的，应顺延工期，承</w:t>
      </w:r>
      <w:r>
        <w:rPr>
          <w:rFonts w:ascii="宋体" w:hAnsi="宋体" w:cs="宋体"/>
          <w:spacing w:val="8"/>
          <w:sz w:val="24"/>
        </w:rPr>
        <w:t>包人不需支付逾期竣工违约金。发包人要求</w:t>
      </w:r>
      <w:r>
        <w:rPr>
          <w:rFonts w:ascii="宋体" w:hAnsi="宋体" w:cs="宋体"/>
          <w:spacing w:val="7"/>
          <w:sz w:val="24"/>
        </w:rPr>
        <w:t>赶工的，承包人应采取赶工措施，赶工费用由发</w:t>
      </w:r>
      <w:r>
        <w:rPr>
          <w:rFonts w:ascii="宋体" w:hAnsi="宋体" w:cs="宋体"/>
          <w:spacing w:val="5"/>
          <w:sz w:val="24"/>
        </w:rPr>
        <w:t>包人承担。</w:t>
      </w:r>
    </w:p>
    <w:p w14:paraId="13BEEDBF" w14:textId="77777777" w:rsidR="00D86540" w:rsidRDefault="00000000">
      <w:pPr>
        <w:spacing w:before="1" w:line="240" w:lineRule="auto"/>
        <w:ind w:left="442"/>
        <w:rPr>
          <w:rFonts w:ascii="宋体" w:hAnsi="宋体" w:cs="宋体" w:hint="eastAsia"/>
          <w:sz w:val="24"/>
        </w:rPr>
      </w:pPr>
      <w:r>
        <w:rPr>
          <w:rFonts w:ascii="宋体" w:hAnsi="宋体" w:cs="宋体"/>
          <w:spacing w:val="7"/>
          <w:sz w:val="24"/>
        </w:rPr>
        <w:lastRenderedPageBreak/>
        <w:t>21.3.2</w:t>
      </w:r>
      <w:r>
        <w:rPr>
          <w:rFonts w:ascii="宋体" w:hAnsi="宋体" w:cs="宋体" w:hint="eastAsia"/>
          <w:spacing w:val="7"/>
          <w:sz w:val="24"/>
        </w:rPr>
        <w:t xml:space="preserve"> </w:t>
      </w:r>
      <w:r>
        <w:rPr>
          <w:rFonts w:ascii="宋体" w:hAnsi="宋体" w:cs="宋体"/>
          <w:spacing w:val="7"/>
          <w:sz w:val="24"/>
        </w:rPr>
        <w:t>延迟履行期间发生的不可抗力</w:t>
      </w:r>
    </w:p>
    <w:p w14:paraId="1EB38291" w14:textId="77777777" w:rsidR="00D86540" w:rsidRDefault="00000000">
      <w:pPr>
        <w:spacing w:before="1" w:line="240" w:lineRule="auto"/>
        <w:ind w:left="19" w:right="56" w:firstLine="430"/>
        <w:rPr>
          <w:rFonts w:ascii="宋体" w:hAnsi="宋体" w:cs="宋体" w:hint="eastAsia"/>
          <w:spacing w:val="10"/>
          <w:sz w:val="24"/>
        </w:rPr>
      </w:pPr>
      <w:r>
        <w:rPr>
          <w:rFonts w:ascii="宋体" w:hAnsi="宋体" w:cs="宋体"/>
          <w:spacing w:val="10"/>
          <w:sz w:val="24"/>
        </w:rPr>
        <w:t>合同一方当事人延迟履行，在延迟履行期间发生不可抗力的，不免除其责任。</w:t>
      </w:r>
    </w:p>
    <w:p w14:paraId="67A4C7C5" w14:textId="77777777" w:rsidR="00D86540" w:rsidRDefault="00000000">
      <w:pPr>
        <w:spacing w:before="161" w:line="240" w:lineRule="auto"/>
        <w:ind w:left="442"/>
        <w:rPr>
          <w:rFonts w:ascii="宋体" w:hAnsi="宋体" w:cs="宋体" w:hint="eastAsia"/>
          <w:sz w:val="24"/>
        </w:rPr>
      </w:pPr>
      <w:r>
        <w:rPr>
          <w:rFonts w:ascii="宋体" w:hAnsi="宋体" w:cs="宋体"/>
          <w:spacing w:val="7"/>
          <w:sz w:val="24"/>
        </w:rPr>
        <w:t>21.3.3</w:t>
      </w:r>
      <w:r>
        <w:rPr>
          <w:rFonts w:ascii="宋体" w:hAnsi="宋体" w:cs="宋体" w:hint="eastAsia"/>
          <w:spacing w:val="7"/>
          <w:sz w:val="24"/>
        </w:rPr>
        <w:t xml:space="preserve"> </w:t>
      </w:r>
      <w:r>
        <w:rPr>
          <w:rFonts w:ascii="宋体" w:hAnsi="宋体" w:cs="宋体"/>
          <w:spacing w:val="7"/>
          <w:sz w:val="24"/>
        </w:rPr>
        <w:t>避免和减少不可抗力损失</w:t>
      </w:r>
    </w:p>
    <w:p w14:paraId="3790BB44" w14:textId="77777777" w:rsidR="00D86540" w:rsidRDefault="00000000">
      <w:pPr>
        <w:spacing w:before="160" w:line="240" w:lineRule="auto"/>
        <w:ind w:left="23" w:right="56" w:firstLine="420"/>
        <w:rPr>
          <w:rFonts w:ascii="宋体" w:hAnsi="宋体" w:cs="宋体" w:hint="eastAsia"/>
          <w:sz w:val="24"/>
        </w:rPr>
      </w:pPr>
      <w:r>
        <w:rPr>
          <w:rFonts w:ascii="宋体" w:hAnsi="宋体" w:cs="宋体"/>
          <w:spacing w:val="7"/>
          <w:sz w:val="24"/>
        </w:rPr>
        <w:t>不可抗力发生后，发包人和承包人均应采取措施尽量避免和减少损失的扩大，任何一方</w:t>
      </w:r>
      <w:r>
        <w:rPr>
          <w:rFonts w:ascii="宋体" w:hAnsi="宋体" w:cs="宋体"/>
          <w:spacing w:val="9"/>
          <w:sz w:val="24"/>
        </w:rPr>
        <w:t>没有采取有效措施导致损失扩大的，应对扩大的损失承担责任。</w:t>
      </w:r>
    </w:p>
    <w:p w14:paraId="466CEC5B" w14:textId="77777777" w:rsidR="00D86540" w:rsidRDefault="00000000">
      <w:pPr>
        <w:spacing w:line="240" w:lineRule="auto"/>
        <w:ind w:left="442"/>
        <w:rPr>
          <w:rFonts w:ascii="宋体" w:hAnsi="宋体" w:cs="宋体" w:hint="eastAsia"/>
          <w:sz w:val="24"/>
        </w:rPr>
      </w:pPr>
      <w:r>
        <w:rPr>
          <w:rFonts w:ascii="宋体" w:hAnsi="宋体" w:cs="宋体"/>
          <w:spacing w:val="5"/>
          <w:sz w:val="24"/>
        </w:rPr>
        <w:t>21.3.4</w:t>
      </w:r>
      <w:r>
        <w:rPr>
          <w:rFonts w:ascii="宋体" w:hAnsi="宋体" w:cs="宋体" w:hint="eastAsia"/>
          <w:spacing w:val="21"/>
          <w:sz w:val="24"/>
        </w:rPr>
        <w:t xml:space="preserve"> </w:t>
      </w:r>
      <w:r>
        <w:rPr>
          <w:rFonts w:ascii="宋体" w:hAnsi="宋体" w:cs="宋体"/>
          <w:spacing w:val="5"/>
          <w:sz w:val="24"/>
        </w:rPr>
        <w:t>因不可抗力解除合同</w:t>
      </w:r>
    </w:p>
    <w:p w14:paraId="5BB431EE" w14:textId="77777777" w:rsidR="00D86540" w:rsidRDefault="00000000">
      <w:pPr>
        <w:spacing w:before="159" w:line="240" w:lineRule="auto"/>
        <w:ind w:left="19" w:firstLine="421"/>
        <w:rPr>
          <w:rFonts w:ascii="宋体" w:hAnsi="宋体" w:cs="宋体" w:hint="eastAsia"/>
          <w:sz w:val="24"/>
        </w:rPr>
      </w:pPr>
      <w:r>
        <w:rPr>
          <w:rFonts w:ascii="宋体" w:hAnsi="宋体" w:cs="宋体"/>
          <w:spacing w:val="3"/>
          <w:sz w:val="24"/>
        </w:rPr>
        <w:t>合同一方当事人因不可抗力不能履行合同的，应当及时通知对方解除合同。合同解除后，</w:t>
      </w:r>
      <w:r>
        <w:rPr>
          <w:rFonts w:ascii="宋体" w:hAnsi="宋体" w:cs="宋体"/>
          <w:spacing w:val="9"/>
          <w:sz w:val="24"/>
        </w:rPr>
        <w:t>承包人应按照第</w:t>
      </w:r>
      <w:r>
        <w:rPr>
          <w:rFonts w:ascii="宋体" w:hAnsi="宋体" w:cs="宋体"/>
          <w:spacing w:val="-37"/>
          <w:sz w:val="24"/>
        </w:rPr>
        <w:t xml:space="preserve"> </w:t>
      </w:r>
      <w:r>
        <w:rPr>
          <w:rFonts w:ascii="宋体" w:hAnsi="宋体" w:cs="宋体"/>
          <w:spacing w:val="9"/>
          <w:sz w:val="24"/>
        </w:rPr>
        <w:t>22.2.5</w:t>
      </w:r>
      <w:r>
        <w:rPr>
          <w:rFonts w:ascii="宋体" w:hAnsi="宋体" w:cs="宋体"/>
          <w:spacing w:val="-35"/>
          <w:sz w:val="24"/>
        </w:rPr>
        <w:t xml:space="preserve"> </w:t>
      </w:r>
      <w:r>
        <w:rPr>
          <w:rFonts w:ascii="宋体" w:hAnsi="宋体" w:cs="宋体"/>
          <w:spacing w:val="9"/>
          <w:sz w:val="24"/>
        </w:rPr>
        <w:t>项约定撤离施工场地。已经订货的材料、设备由订货方负</w:t>
      </w:r>
      <w:r>
        <w:rPr>
          <w:rFonts w:ascii="宋体" w:hAnsi="宋体" w:cs="宋体"/>
          <w:spacing w:val="8"/>
          <w:sz w:val="24"/>
        </w:rPr>
        <w:t>责退货或解除订货合同，不能退还的货款和因退货、解</w:t>
      </w:r>
      <w:r>
        <w:rPr>
          <w:rFonts w:ascii="宋体" w:hAnsi="宋体" w:cs="宋体"/>
          <w:spacing w:val="7"/>
          <w:sz w:val="24"/>
        </w:rPr>
        <w:t>除订货合同发生的费用，由发包人承担，因未</w:t>
      </w:r>
      <w:r>
        <w:rPr>
          <w:rFonts w:ascii="宋体" w:hAnsi="宋体" w:cs="宋体"/>
          <w:spacing w:val="8"/>
          <w:sz w:val="24"/>
        </w:rPr>
        <w:t>及时退货造成的损失由责任方承担。合同解除后的付款，参照第</w:t>
      </w:r>
      <w:r>
        <w:rPr>
          <w:rFonts w:ascii="宋体" w:hAnsi="宋体" w:cs="宋体"/>
          <w:spacing w:val="-36"/>
          <w:sz w:val="24"/>
        </w:rPr>
        <w:t xml:space="preserve"> </w:t>
      </w:r>
      <w:r>
        <w:rPr>
          <w:rFonts w:ascii="宋体" w:hAnsi="宋体" w:cs="宋体"/>
          <w:spacing w:val="8"/>
          <w:sz w:val="24"/>
        </w:rPr>
        <w:t>22.2.4</w:t>
      </w:r>
      <w:r>
        <w:rPr>
          <w:rFonts w:ascii="宋体" w:hAnsi="宋体" w:cs="宋体"/>
          <w:spacing w:val="-37"/>
          <w:sz w:val="24"/>
        </w:rPr>
        <w:t xml:space="preserve"> </w:t>
      </w:r>
      <w:r>
        <w:rPr>
          <w:rFonts w:ascii="宋体" w:hAnsi="宋体" w:cs="宋体"/>
          <w:spacing w:val="8"/>
          <w:sz w:val="24"/>
        </w:rPr>
        <w:t>项约定，</w:t>
      </w:r>
      <w:r>
        <w:rPr>
          <w:rFonts w:ascii="宋体" w:hAnsi="宋体" w:cs="宋体"/>
          <w:spacing w:val="-60"/>
          <w:sz w:val="24"/>
        </w:rPr>
        <w:t xml:space="preserve"> </w:t>
      </w:r>
      <w:r>
        <w:rPr>
          <w:rFonts w:ascii="宋体" w:hAnsi="宋体" w:cs="宋体"/>
          <w:spacing w:val="8"/>
          <w:sz w:val="24"/>
        </w:rPr>
        <w:t>由</w:t>
      </w:r>
      <w:r>
        <w:rPr>
          <w:rFonts w:ascii="宋体" w:hAnsi="宋体" w:cs="宋体"/>
          <w:spacing w:val="7"/>
          <w:sz w:val="24"/>
        </w:rPr>
        <w:t>监理人</w:t>
      </w:r>
      <w:r>
        <w:rPr>
          <w:rFonts w:ascii="宋体" w:hAnsi="宋体" w:cs="宋体"/>
          <w:spacing w:val="5"/>
          <w:sz w:val="24"/>
        </w:rPr>
        <w:t>按第</w:t>
      </w:r>
      <w:r>
        <w:rPr>
          <w:rFonts w:ascii="宋体" w:hAnsi="宋体" w:cs="宋体"/>
          <w:spacing w:val="-34"/>
          <w:sz w:val="24"/>
        </w:rPr>
        <w:t xml:space="preserve"> </w:t>
      </w:r>
      <w:r>
        <w:rPr>
          <w:rFonts w:ascii="宋体" w:hAnsi="宋体" w:cs="宋体"/>
          <w:spacing w:val="5"/>
          <w:sz w:val="24"/>
        </w:rPr>
        <w:t>3.5</w:t>
      </w:r>
      <w:r>
        <w:rPr>
          <w:rFonts w:ascii="宋体" w:hAnsi="宋体" w:cs="宋体"/>
          <w:spacing w:val="-37"/>
          <w:sz w:val="24"/>
        </w:rPr>
        <w:t xml:space="preserve"> </w:t>
      </w:r>
      <w:r>
        <w:rPr>
          <w:rFonts w:ascii="宋体" w:hAnsi="宋体" w:cs="宋体"/>
          <w:spacing w:val="5"/>
          <w:sz w:val="24"/>
        </w:rPr>
        <w:t>款商定或确定。</w:t>
      </w:r>
    </w:p>
    <w:p w14:paraId="2AEC4D41"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383" w:name="bookmark251"/>
      <w:bookmarkStart w:id="1384" w:name="bookmark250"/>
      <w:bookmarkEnd w:id="1383"/>
      <w:bookmarkEnd w:id="1384"/>
      <w:r>
        <w:rPr>
          <w:rFonts w:ascii="宋体" w:hAnsi="宋体" w:cs="宋体"/>
          <w:spacing w:val="-3"/>
          <w:sz w:val="24"/>
        </w:rPr>
        <w:t>22.违约</w:t>
      </w:r>
    </w:p>
    <w:p w14:paraId="465C8FA1"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85" w:name="bookmark371"/>
      <w:bookmarkEnd w:id="1385"/>
      <w:r>
        <w:rPr>
          <w:rFonts w:ascii="宋体" w:hAnsi="宋体" w:cs="宋体"/>
          <w:spacing w:val="-2"/>
          <w:sz w:val="24"/>
        </w:rPr>
        <w:t>22.1</w:t>
      </w:r>
      <w:r>
        <w:rPr>
          <w:rFonts w:ascii="宋体" w:hAnsi="宋体" w:cs="宋体" w:hint="eastAsia"/>
          <w:spacing w:val="-2"/>
          <w:sz w:val="24"/>
        </w:rPr>
        <w:t xml:space="preserve"> </w:t>
      </w:r>
      <w:r>
        <w:rPr>
          <w:rFonts w:ascii="宋体" w:hAnsi="宋体" w:cs="宋体"/>
          <w:spacing w:val="-2"/>
          <w:sz w:val="24"/>
        </w:rPr>
        <w:t>承包人违约</w:t>
      </w:r>
    </w:p>
    <w:p w14:paraId="67FEE53C" w14:textId="77777777" w:rsidR="00D86540" w:rsidRDefault="00000000">
      <w:pPr>
        <w:spacing w:before="295" w:line="240" w:lineRule="auto"/>
        <w:ind w:left="442"/>
        <w:rPr>
          <w:rFonts w:ascii="宋体" w:hAnsi="宋体" w:cs="宋体" w:hint="eastAsia"/>
          <w:sz w:val="24"/>
        </w:rPr>
      </w:pPr>
      <w:r>
        <w:rPr>
          <w:rFonts w:ascii="宋体" w:hAnsi="宋体" w:cs="宋体"/>
          <w:spacing w:val="6"/>
          <w:sz w:val="24"/>
        </w:rPr>
        <w:t>22.1.1</w:t>
      </w:r>
      <w:r>
        <w:rPr>
          <w:rFonts w:ascii="宋体" w:hAnsi="宋体" w:cs="宋体" w:hint="eastAsia"/>
          <w:spacing w:val="6"/>
          <w:sz w:val="24"/>
        </w:rPr>
        <w:t xml:space="preserve"> </w:t>
      </w:r>
      <w:r>
        <w:rPr>
          <w:rFonts w:ascii="宋体" w:hAnsi="宋体" w:cs="宋体"/>
          <w:spacing w:val="6"/>
          <w:sz w:val="24"/>
        </w:rPr>
        <w:t>承包人违约的情形</w:t>
      </w:r>
    </w:p>
    <w:p w14:paraId="38AD0F28" w14:textId="77777777" w:rsidR="00D86540" w:rsidRDefault="00000000">
      <w:pPr>
        <w:spacing w:before="161" w:line="240" w:lineRule="auto"/>
        <w:ind w:left="439"/>
        <w:rPr>
          <w:rFonts w:ascii="宋体" w:hAnsi="宋体" w:cs="宋体" w:hint="eastAsia"/>
          <w:sz w:val="24"/>
        </w:rPr>
      </w:pPr>
      <w:r>
        <w:rPr>
          <w:rFonts w:ascii="宋体" w:hAnsi="宋体" w:cs="宋体"/>
          <w:spacing w:val="9"/>
          <w:sz w:val="24"/>
        </w:rPr>
        <w:t>在履行合同过程中发生的下列情况属承包人违约：</w:t>
      </w:r>
    </w:p>
    <w:p w14:paraId="622B3BA2" w14:textId="77777777" w:rsidR="00D86540" w:rsidRDefault="00000000">
      <w:pPr>
        <w:spacing w:before="160" w:line="240" w:lineRule="auto"/>
        <w:ind w:left="19" w:right="56" w:firstLine="430"/>
        <w:rPr>
          <w:rFonts w:ascii="宋体" w:hAnsi="宋体" w:cs="宋体" w:hint="eastAsia"/>
          <w:sz w:val="24"/>
        </w:rPr>
      </w:pPr>
      <w:r>
        <w:rPr>
          <w:rFonts w:ascii="宋体" w:hAnsi="宋体" w:cs="宋体"/>
          <w:spacing w:val="9"/>
          <w:sz w:val="24"/>
        </w:rPr>
        <w:t>（1）承包人违反第1.8</w:t>
      </w:r>
      <w:r>
        <w:rPr>
          <w:rFonts w:ascii="宋体" w:hAnsi="宋体" w:cs="宋体"/>
          <w:spacing w:val="-39"/>
          <w:sz w:val="24"/>
        </w:rPr>
        <w:t xml:space="preserve"> </w:t>
      </w:r>
      <w:r>
        <w:rPr>
          <w:rFonts w:ascii="宋体" w:hAnsi="宋体" w:cs="宋体"/>
          <w:spacing w:val="9"/>
          <w:sz w:val="24"/>
        </w:rPr>
        <w:t>款或第4.3</w:t>
      </w:r>
      <w:r>
        <w:rPr>
          <w:rFonts w:ascii="宋体" w:hAnsi="宋体" w:cs="宋体"/>
          <w:spacing w:val="-40"/>
          <w:sz w:val="24"/>
        </w:rPr>
        <w:t xml:space="preserve"> </w:t>
      </w:r>
      <w:r>
        <w:rPr>
          <w:rFonts w:ascii="宋体" w:hAnsi="宋体" w:cs="宋体"/>
          <w:spacing w:val="9"/>
          <w:sz w:val="24"/>
        </w:rPr>
        <w:t>款的约定，私自将合同的全部或部分权利转让给其他人，或私自将合同的全部或部分义务转移给其他人；</w:t>
      </w:r>
    </w:p>
    <w:p w14:paraId="2F9BA858" w14:textId="77777777" w:rsidR="00D86540" w:rsidRDefault="00000000">
      <w:pPr>
        <w:spacing w:before="1" w:line="240" w:lineRule="auto"/>
        <w:ind w:left="18" w:right="56" w:firstLine="431"/>
        <w:rPr>
          <w:rFonts w:ascii="宋体" w:hAnsi="宋体" w:cs="宋体" w:hint="eastAsia"/>
          <w:sz w:val="24"/>
        </w:rPr>
      </w:pPr>
      <w:r>
        <w:rPr>
          <w:rFonts w:ascii="宋体" w:hAnsi="宋体" w:cs="宋体"/>
          <w:spacing w:val="8"/>
          <w:sz w:val="24"/>
        </w:rPr>
        <w:t>（2）承包人违反第</w:t>
      </w:r>
      <w:r>
        <w:rPr>
          <w:rFonts w:ascii="宋体" w:hAnsi="宋体" w:cs="宋体"/>
          <w:spacing w:val="-33"/>
          <w:sz w:val="24"/>
        </w:rPr>
        <w:t xml:space="preserve"> </w:t>
      </w:r>
      <w:r>
        <w:rPr>
          <w:rFonts w:ascii="宋体" w:hAnsi="宋体" w:cs="宋体"/>
          <w:spacing w:val="8"/>
          <w:sz w:val="24"/>
        </w:rPr>
        <w:t>5.3</w:t>
      </w:r>
      <w:r>
        <w:rPr>
          <w:rFonts w:ascii="宋体" w:hAnsi="宋体" w:cs="宋体"/>
          <w:spacing w:val="-39"/>
          <w:sz w:val="24"/>
        </w:rPr>
        <w:t xml:space="preserve"> </w:t>
      </w:r>
      <w:r>
        <w:rPr>
          <w:rFonts w:ascii="宋体" w:hAnsi="宋体" w:cs="宋体"/>
          <w:spacing w:val="8"/>
          <w:sz w:val="24"/>
        </w:rPr>
        <w:t>款或第6.4</w:t>
      </w:r>
      <w:r>
        <w:rPr>
          <w:rFonts w:ascii="宋体" w:hAnsi="宋体" w:cs="宋体"/>
          <w:spacing w:val="-40"/>
          <w:sz w:val="24"/>
        </w:rPr>
        <w:t xml:space="preserve"> </w:t>
      </w:r>
      <w:r>
        <w:rPr>
          <w:rFonts w:ascii="宋体" w:hAnsi="宋体" w:cs="宋体"/>
          <w:spacing w:val="8"/>
          <w:sz w:val="24"/>
        </w:rPr>
        <w:t>款的约定，未经监理人批准，私自将已按</w:t>
      </w:r>
      <w:r>
        <w:rPr>
          <w:rFonts w:ascii="宋体" w:hAnsi="宋体" w:cs="宋体"/>
          <w:spacing w:val="7"/>
          <w:sz w:val="24"/>
        </w:rPr>
        <w:t>合同约定</w:t>
      </w:r>
      <w:r>
        <w:rPr>
          <w:rFonts w:ascii="宋体" w:hAnsi="宋体" w:cs="宋体"/>
          <w:spacing w:val="9"/>
          <w:sz w:val="24"/>
        </w:rPr>
        <w:t>进入施工场地的施工设备、临时设施或材料撤离施工场地；</w:t>
      </w:r>
    </w:p>
    <w:p w14:paraId="0196006E" w14:textId="77777777" w:rsidR="00D86540" w:rsidRDefault="00000000">
      <w:pPr>
        <w:spacing w:before="2" w:line="240" w:lineRule="auto"/>
        <w:ind w:left="21" w:right="56" w:firstLine="428"/>
        <w:rPr>
          <w:rFonts w:ascii="宋体" w:hAnsi="宋体" w:cs="宋体" w:hint="eastAsia"/>
          <w:sz w:val="24"/>
        </w:rPr>
      </w:pPr>
      <w:r>
        <w:rPr>
          <w:rFonts w:ascii="宋体" w:hAnsi="宋体" w:cs="宋体"/>
          <w:spacing w:val="9"/>
          <w:sz w:val="24"/>
        </w:rPr>
        <w:t>（3）承包人违反第5.4</w:t>
      </w:r>
      <w:r>
        <w:rPr>
          <w:rFonts w:ascii="宋体" w:hAnsi="宋体" w:cs="宋体"/>
          <w:spacing w:val="-39"/>
          <w:sz w:val="24"/>
        </w:rPr>
        <w:t xml:space="preserve"> </w:t>
      </w:r>
      <w:r>
        <w:rPr>
          <w:rFonts w:ascii="宋体" w:hAnsi="宋体" w:cs="宋体"/>
          <w:spacing w:val="9"/>
          <w:sz w:val="24"/>
        </w:rPr>
        <w:t>款的约定使用了不合格材料，工程质量</w:t>
      </w:r>
      <w:r>
        <w:rPr>
          <w:rFonts w:ascii="宋体" w:hAnsi="宋体" w:cs="宋体"/>
          <w:spacing w:val="8"/>
          <w:sz w:val="24"/>
        </w:rPr>
        <w:t>达不到标准要求，又拒</w:t>
      </w:r>
      <w:r>
        <w:rPr>
          <w:rFonts w:ascii="宋体" w:hAnsi="宋体" w:cs="宋体"/>
          <w:spacing w:val="7"/>
          <w:sz w:val="24"/>
        </w:rPr>
        <w:t>绝清除不合格工程；</w:t>
      </w:r>
    </w:p>
    <w:p w14:paraId="729B21DF" w14:textId="77777777" w:rsidR="00D86540" w:rsidRDefault="00000000">
      <w:pPr>
        <w:spacing w:before="1" w:line="240" w:lineRule="auto"/>
        <w:ind w:left="22" w:right="56" w:firstLine="427"/>
        <w:rPr>
          <w:rFonts w:ascii="宋体" w:hAnsi="宋体" w:cs="宋体" w:hint="eastAsia"/>
          <w:sz w:val="24"/>
        </w:rPr>
      </w:pPr>
      <w:r>
        <w:rPr>
          <w:rFonts w:ascii="宋体" w:hAnsi="宋体" w:cs="宋体"/>
          <w:spacing w:val="10"/>
          <w:sz w:val="24"/>
        </w:rPr>
        <w:t>（4）承包人未能按合同进度计划及时完成合同约定的工作，</w:t>
      </w:r>
      <w:r>
        <w:rPr>
          <w:rFonts w:ascii="宋体" w:hAnsi="宋体" w:cs="宋体"/>
          <w:spacing w:val="9"/>
          <w:sz w:val="24"/>
        </w:rPr>
        <w:t>已造成或预期造成工期延</w:t>
      </w:r>
      <w:r>
        <w:rPr>
          <w:rFonts w:ascii="宋体" w:hAnsi="宋体" w:cs="宋体"/>
          <w:spacing w:val="-1"/>
          <w:sz w:val="24"/>
        </w:rPr>
        <w:t>误；</w:t>
      </w:r>
    </w:p>
    <w:p w14:paraId="446F64C5" w14:textId="77777777" w:rsidR="00D86540" w:rsidRDefault="00000000">
      <w:pPr>
        <w:spacing w:before="1" w:line="240" w:lineRule="auto"/>
        <w:ind w:left="22" w:right="56" w:firstLine="427"/>
        <w:rPr>
          <w:rFonts w:ascii="宋体" w:hAnsi="宋体" w:cs="宋体" w:hint="eastAsia"/>
          <w:spacing w:val="10"/>
          <w:sz w:val="24"/>
        </w:rPr>
      </w:pPr>
      <w:r>
        <w:rPr>
          <w:rFonts w:ascii="宋体" w:hAnsi="宋体" w:cs="宋体"/>
          <w:spacing w:val="10"/>
          <w:sz w:val="24"/>
        </w:rPr>
        <w:t>（5）承包人在缺陷责任期内，未能对工程接收证书所列的缺陷清单的内容或缺陷责任期内发生的缺陷进行修复，而又拒绝按监理人指示再进行修补；</w:t>
      </w:r>
    </w:p>
    <w:p w14:paraId="0079A938" w14:textId="77777777" w:rsidR="00D86540" w:rsidRDefault="00000000">
      <w:pPr>
        <w:spacing w:before="1" w:line="240" w:lineRule="auto"/>
        <w:ind w:left="22" w:right="56" w:firstLine="427"/>
        <w:rPr>
          <w:rFonts w:ascii="宋体" w:hAnsi="宋体" w:cs="宋体" w:hint="eastAsia"/>
          <w:spacing w:val="10"/>
          <w:sz w:val="24"/>
        </w:rPr>
      </w:pPr>
      <w:r>
        <w:rPr>
          <w:rFonts w:ascii="宋体" w:hAnsi="宋体" w:cs="宋体"/>
          <w:spacing w:val="10"/>
          <w:sz w:val="24"/>
        </w:rPr>
        <w:t>（6）承包人无法继续履行或明确表示不履行或实质上已停止履行合同；</w:t>
      </w:r>
    </w:p>
    <w:p w14:paraId="565D800A" w14:textId="77777777" w:rsidR="00D86540" w:rsidRDefault="00000000">
      <w:pPr>
        <w:spacing w:before="1" w:line="240" w:lineRule="auto"/>
        <w:ind w:left="22" w:right="56" w:firstLine="427"/>
        <w:rPr>
          <w:rFonts w:ascii="宋体" w:hAnsi="宋体" w:cs="宋体" w:hint="eastAsia"/>
          <w:spacing w:val="10"/>
          <w:sz w:val="24"/>
        </w:rPr>
      </w:pPr>
      <w:r>
        <w:rPr>
          <w:rFonts w:ascii="宋体" w:hAnsi="宋体" w:cs="宋体"/>
          <w:spacing w:val="10"/>
          <w:sz w:val="24"/>
        </w:rPr>
        <w:t>（7）承包人不按合同约定履行义务的其他情况。</w:t>
      </w:r>
    </w:p>
    <w:p w14:paraId="5C05F066" w14:textId="77777777" w:rsidR="00D86540" w:rsidRDefault="00000000">
      <w:pPr>
        <w:spacing w:before="161" w:line="240" w:lineRule="auto"/>
        <w:ind w:left="442"/>
        <w:rPr>
          <w:rFonts w:ascii="宋体" w:hAnsi="宋体" w:cs="宋体" w:hint="eastAsia"/>
          <w:sz w:val="24"/>
        </w:rPr>
      </w:pPr>
      <w:r>
        <w:rPr>
          <w:rFonts w:ascii="宋体" w:hAnsi="宋体" w:cs="宋体"/>
          <w:spacing w:val="6"/>
          <w:sz w:val="24"/>
        </w:rPr>
        <w:t>22.1.2</w:t>
      </w:r>
      <w:r>
        <w:rPr>
          <w:rFonts w:ascii="宋体" w:hAnsi="宋体" w:cs="宋体" w:hint="eastAsia"/>
          <w:spacing w:val="6"/>
          <w:sz w:val="24"/>
        </w:rPr>
        <w:t xml:space="preserve"> </w:t>
      </w:r>
      <w:r>
        <w:rPr>
          <w:rFonts w:ascii="宋体" w:hAnsi="宋体" w:cs="宋体"/>
          <w:spacing w:val="6"/>
          <w:sz w:val="24"/>
        </w:rPr>
        <w:t>对承包人违约的处理</w:t>
      </w:r>
    </w:p>
    <w:p w14:paraId="6AE46C84" w14:textId="77777777" w:rsidR="00D86540" w:rsidRDefault="00000000">
      <w:pPr>
        <w:spacing w:before="159" w:line="240" w:lineRule="auto"/>
        <w:ind w:left="20" w:right="161" w:firstLine="429"/>
        <w:rPr>
          <w:rFonts w:ascii="宋体" w:hAnsi="宋体" w:cs="宋体" w:hint="eastAsia"/>
          <w:sz w:val="24"/>
        </w:rPr>
      </w:pPr>
      <w:r>
        <w:rPr>
          <w:rFonts w:ascii="宋体" w:hAnsi="宋体" w:cs="宋体"/>
          <w:spacing w:val="8"/>
          <w:sz w:val="24"/>
        </w:rPr>
        <w:t>（1）承包人发生第22.1.1（6）</w:t>
      </w:r>
      <w:r>
        <w:rPr>
          <w:rFonts w:ascii="宋体" w:hAnsi="宋体" w:cs="宋体"/>
          <w:spacing w:val="-37"/>
          <w:sz w:val="24"/>
        </w:rPr>
        <w:t xml:space="preserve"> </w:t>
      </w:r>
      <w:r>
        <w:rPr>
          <w:rFonts w:ascii="宋体" w:hAnsi="宋体" w:cs="宋体"/>
          <w:spacing w:val="8"/>
          <w:sz w:val="24"/>
        </w:rPr>
        <w:t>目约定的违约情况时，发包人可通知承包人立即解除合同，并按有关法律处理。</w:t>
      </w:r>
    </w:p>
    <w:p w14:paraId="582400A2" w14:textId="77777777" w:rsidR="00D86540" w:rsidRDefault="00000000">
      <w:pPr>
        <w:spacing w:before="1" w:line="240" w:lineRule="auto"/>
        <w:ind w:left="22" w:right="74" w:firstLine="427"/>
        <w:rPr>
          <w:rFonts w:ascii="宋体" w:hAnsi="宋体" w:cs="宋体" w:hint="eastAsia"/>
          <w:sz w:val="24"/>
        </w:rPr>
      </w:pPr>
      <w:r>
        <w:rPr>
          <w:rFonts w:ascii="宋体" w:hAnsi="宋体" w:cs="宋体"/>
          <w:spacing w:val="8"/>
          <w:sz w:val="24"/>
        </w:rPr>
        <w:t>（2）承包人发生除第22.1.1（6）</w:t>
      </w:r>
      <w:r>
        <w:rPr>
          <w:rFonts w:ascii="宋体" w:hAnsi="宋体" w:cs="宋体"/>
          <w:spacing w:val="-40"/>
          <w:sz w:val="24"/>
        </w:rPr>
        <w:t xml:space="preserve"> </w:t>
      </w:r>
      <w:r>
        <w:rPr>
          <w:rFonts w:ascii="宋体" w:hAnsi="宋体" w:cs="宋体"/>
          <w:spacing w:val="8"/>
          <w:sz w:val="24"/>
        </w:rPr>
        <w:t>目约定以外的其他违约情况时，监</w:t>
      </w:r>
      <w:r>
        <w:rPr>
          <w:rFonts w:ascii="宋体" w:hAnsi="宋体" w:cs="宋体"/>
          <w:spacing w:val="8"/>
          <w:sz w:val="24"/>
        </w:rPr>
        <w:lastRenderedPageBreak/>
        <w:t>理人可向承包人</w:t>
      </w:r>
      <w:r>
        <w:rPr>
          <w:rFonts w:ascii="宋体" w:hAnsi="宋体" w:cs="宋体"/>
          <w:spacing w:val="5"/>
          <w:sz w:val="24"/>
        </w:rPr>
        <w:t>发出整改通知，要求其在指定的期限内改正。</w:t>
      </w:r>
      <w:r>
        <w:rPr>
          <w:rFonts w:ascii="宋体" w:hAnsi="宋体" w:cs="宋体"/>
          <w:spacing w:val="4"/>
          <w:sz w:val="24"/>
        </w:rPr>
        <w:t>承包人应承担其违约所引起的费用增加和（或）</w:t>
      </w:r>
      <w:r>
        <w:rPr>
          <w:rFonts w:ascii="宋体" w:hAnsi="宋体" w:cs="宋体"/>
          <w:spacing w:val="5"/>
          <w:sz w:val="24"/>
        </w:rPr>
        <w:t>工期延误。</w:t>
      </w:r>
    </w:p>
    <w:p w14:paraId="78392A47" w14:textId="77777777" w:rsidR="00D86540" w:rsidRDefault="00000000">
      <w:pPr>
        <w:spacing w:before="2" w:line="240" w:lineRule="auto"/>
        <w:ind w:left="21" w:right="161" w:firstLine="428"/>
        <w:rPr>
          <w:rFonts w:ascii="宋体" w:hAnsi="宋体" w:cs="宋体" w:hint="eastAsia"/>
          <w:sz w:val="24"/>
        </w:rPr>
      </w:pPr>
      <w:r>
        <w:rPr>
          <w:rFonts w:ascii="宋体" w:hAnsi="宋体" w:cs="宋体"/>
          <w:spacing w:val="10"/>
          <w:sz w:val="24"/>
        </w:rPr>
        <w:t>（3）经检查证明承包人已采取了有效措施纠正违约行为，具</w:t>
      </w:r>
      <w:r>
        <w:rPr>
          <w:rFonts w:ascii="宋体" w:hAnsi="宋体" w:cs="宋体"/>
          <w:spacing w:val="9"/>
          <w:sz w:val="24"/>
        </w:rPr>
        <w:t>备复工条件的，可由监理</w:t>
      </w:r>
      <w:r>
        <w:rPr>
          <w:rFonts w:ascii="宋体" w:hAnsi="宋体" w:cs="宋体"/>
          <w:spacing w:val="7"/>
          <w:sz w:val="24"/>
        </w:rPr>
        <w:t>人签发复工通知复工。</w:t>
      </w:r>
    </w:p>
    <w:p w14:paraId="4417E76B" w14:textId="77777777" w:rsidR="00D86540" w:rsidRDefault="00000000">
      <w:pPr>
        <w:spacing w:line="240" w:lineRule="auto"/>
        <w:ind w:left="442"/>
        <w:rPr>
          <w:rFonts w:ascii="宋体" w:hAnsi="宋体" w:cs="宋体" w:hint="eastAsia"/>
          <w:sz w:val="24"/>
        </w:rPr>
      </w:pPr>
      <w:r>
        <w:rPr>
          <w:rFonts w:ascii="宋体" w:hAnsi="宋体" w:cs="宋体"/>
          <w:spacing w:val="6"/>
          <w:sz w:val="24"/>
        </w:rPr>
        <w:t>22.1.3</w:t>
      </w:r>
      <w:r>
        <w:rPr>
          <w:rFonts w:ascii="宋体" w:hAnsi="宋体" w:cs="宋体" w:hint="eastAsia"/>
          <w:spacing w:val="6"/>
          <w:sz w:val="24"/>
        </w:rPr>
        <w:t xml:space="preserve"> </w:t>
      </w:r>
      <w:r>
        <w:rPr>
          <w:rFonts w:ascii="宋体" w:hAnsi="宋体" w:cs="宋体"/>
          <w:spacing w:val="6"/>
          <w:sz w:val="24"/>
        </w:rPr>
        <w:t>承包人违约解除合同</w:t>
      </w:r>
    </w:p>
    <w:p w14:paraId="6415D700" w14:textId="77777777" w:rsidR="00D86540" w:rsidRDefault="00000000">
      <w:pPr>
        <w:spacing w:before="161" w:line="240" w:lineRule="auto"/>
        <w:ind w:left="18" w:right="90" w:firstLine="422"/>
        <w:rPr>
          <w:rFonts w:ascii="宋体" w:hAnsi="宋体" w:cs="宋体" w:hint="eastAsia"/>
          <w:sz w:val="24"/>
        </w:rPr>
      </w:pPr>
      <w:r>
        <w:rPr>
          <w:rFonts w:ascii="宋体" w:hAnsi="宋体" w:cs="宋体"/>
          <w:spacing w:val="9"/>
          <w:sz w:val="24"/>
        </w:rPr>
        <w:t>监理人发出整改通知</w:t>
      </w:r>
      <w:r>
        <w:rPr>
          <w:rFonts w:ascii="宋体" w:hAnsi="宋体" w:cs="宋体"/>
          <w:spacing w:val="-28"/>
          <w:sz w:val="24"/>
        </w:rPr>
        <w:t xml:space="preserve"> </w:t>
      </w:r>
      <w:r>
        <w:rPr>
          <w:rFonts w:ascii="宋体" w:hAnsi="宋体" w:cs="宋体"/>
          <w:spacing w:val="9"/>
          <w:sz w:val="24"/>
        </w:rPr>
        <w:t>28</w:t>
      </w:r>
      <w:r>
        <w:rPr>
          <w:rFonts w:ascii="宋体" w:hAnsi="宋体" w:cs="宋体"/>
          <w:spacing w:val="-36"/>
          <w:sz w:val="24"/>
        </w:rPr>
        <w:t xml:space="preserve"> </w:t>
      </w:r>
      <w:r>
        <w:rPr>
          <w:rFonts w:ascii="宋体" w:hAnsi="宋体" w:cs="宋体"/>
          <w:spacing w:val="9"/>
          <w:sz w:val="24"/>
        </w:rPr>
        <w:t>天后，承包人仍不纠正违约行为的，发包人可向承包人发出解</w:t>
      </w:r>
      <w:r>
        <w:rPr>
          <w:rFonts w:ascii="宋体" w:hAnsi="宋体" w:cs="宋体"/>
          <w:spacing w:val="8"/>
          <w:sz w:val="24"/>
        </w:rPr>
        <w:t>除合同通知。合同解除后，发包人可派员进驻施工场</w:t>
      </w:r>
      <w:r>
        <w:rPr>
          <w:rFonts w:ascii="宋体" w:hAnsi="宋体" w:cs="宋体"/>
          <w:spacing w:val="7"/>
          <w:sz w:val="24"/>
        </w:rPr>
        <w:t>地，另行组织人员或委托其他承包人施</w:t>
      </w:r>
      <w:r>
        <w:rPr>
          <w:rFonts w:ascii="宋体" w:hAnsi="宋体" w:cs="宋体"/>
          <w:spacing w:val="4"/>
          <w:sz w:val="24"/>
        </w:rPr>
        <w:t>工。发包人因继续完成该工程的需要，有权扣留使用承包人在现场的材料、设备和临时设施。</w:t>
      </w:r>
      <w:r>
        <w:rPr>
          <w:rFonts w:ascii="宋体" w:hAnsi="宋体" w:cs="宋体"/>
          <w:spacing w:val="8"/>
          <w:sz w:val="24"/>
        </w:rPr>
        <w:t>但发包人的这一行动不免除承包人应承担的违约</w:t>
      </w:r>
      <w:r>
        <w:rPr>
          <w:rFonts w:ascii="宋体" w:hAnsi="宋体" w:cs="宋体"/>
          <w:spacing w:val="7"/>
          <w:sz w:val="24"/>
        </w:rPr>
        <w:t>责任，也不影响发包人根据合同约定享有的</w:t>
      </w:r>
      <w:r>
        <w:rPr>
          <w:rFonts w:ascii="宋体" w:hAnsi="宋体" w:cs="宋体"/>
          <w:spacing w:val="6"/>
          <w:sz w:val="24"/>
        </w:rPr>
        <w:t>索赔权利。</w:t>
      </w:r>
    </w:p>
    <w:p w14:paraId="34E600C1" w14:textId="77777777" w:rsidR="00D86540" w:rsidRDefault="00000000">
      <w:pPr>
        <w:spacing w:before="1" w:line="240" w:lineRule="auto"/>
        <w:ind w:left="442"/>
        <w:rPr>
          <w:rFonts w:ascii="宋体" w:hAnsi="宋体" w:cs="宋体" w:hint="eastAsia"/>
          <w:sz w:val="24"/>
        </w:rPr>
      </w:pPr>
      <w:r>
        <w:rPr>
          <w:rFonts w:ascii="宋体" w:hAnsi="宋体" w:cs="宋体"/>
          <w:spacing w:val="7"/>
          <w:sz w:val="24"/>
        </w:rPr>
        <w:t>22.1.4</w:t>
      </w:r>
      <w:r>
        <w:rPr>
          <w:rFonts w:ascii="宋体" w:hAnsi="宋体" w:cs="宋体" w:hint="eastAsia"/>
          <w:spacing w:val="7"/>
          <w:sz w:val="24"/>
        </w:rPr>
        <w:t xml:space="preserve"> </w:t>
      </w:r>
      <w:r>
        <w:rPr>
          <w:rFonts w:ascii="宋体" w:hAnsi="宋体" w:cs="宋体"/>
          <w:spacing w:val="7"/>
          <w:sz w:val="24"/>
        </w:rPr>
        <w:t>合同解除后的估价、付款和结清</w:t>
      </w:r>
    </w:p>
    <w:p w14:paraId="76B7B936" w14:textId="77777777" w:rsidR="00D86540" w:rsidRDefault="00000000">
      <w:pPr>
        <w:spacing w:before="163" w:line="240" w:lineRule="auto"/>
        <w:ind w:left="19" w:right="159" w:firstLine="430"/>
        <w:rPr>
          <w:rFonts w:ascii="宋体" w:hAnsi="宋体" w:cs="宋体" w:hint="eastAsia"/>
          <w:sz w:val="24"/>
        </w:rPr>
      </w:pPr>
      <w:r>
        <w:rPr>
          <w:rFonts w:ascii="宋体" w:hAnsi="宋体" w:cs="宋体"/>
          <w:spacing w:val="9"/>
          <w:sz w:val="24"/>
        </w:rPr>
        <w:t>（1）合同解除后，监理人按第</w:t>
      </w:r>
      <w:r>
        <w:rPr>
          <w:rFonts w:ascii="宋体" w:hAnsi="宋体" w:cs="宋体"/>
          <w:spacing w:val="-32"/>
          <w:sz w:val="24"/>
        </w:rPr>
        <w:t xml:space="preserve"> </w:t>
      </w:r>
      <w:r>
        <w:rPr>
          <w:rFonts w:ascii="宋体" w:hAnsi="宋体" w:cs="宋体"/>
          <w:spacing w:val="9"/>
          <w:sz w:val="24"/>
        </w:rPr>
        <w:t>3.5</w:t>
      </w:r>
      <w:r>
        <w:rPr>
          <w:rFonts w:ascii="宋体" w:hAnsi="宋体" w:cs="宋体"/>
          <w:spacing w:val="-40"/>
          <w:sz w:val="24"/>
        </w:rPr>
        <w:t xml:space="preserve"> </w:t>
      </w:r>
      <w:r>
        <w:rPr>
          <w:rFonts w:ascii="宋体" w:hAnsi="宋体" w:cs="宋体"/>
          <w:spacing w:val="9"/>
          <w:sz w:val="24"/>
        </w:rPr>
        <w:t>款商定或确定承包人实际完成工</w:t>
      </w:r>
      <w:r>
        <w:rPr>
          <w:rFonts w:ascii="宋体" w:hAnsi="宋体" w:cs="宋体"/>
          <w:spacing w:val="8"/>
          <w:sz w:val="24"/>
        </w:rPr>
        <w:t>作的价值，以及承</w:t>
      </w:r>
      <w:r>
        <w:rPr>
          <w:rFonts w:ascii="宋体" w:hAnsi="宋体" w:cs="宋体"/>
          <w:spacing w:val="9"/>
          <w:sz w:val="24"/>
        </w:rPr>
        <w:t>包人已提供的材料、施工设备和临时工程等的价值。</w:t>
      </w:r>
    </w:p>
    <w:p w14:paraId="0149494D" w14:textId="77777777" w:rsidR="00D86540" w:rsidRDefault="00000000">
      <w:pPr>
        <w:spacing w:line="240" w:lineRule="auto"/>
        <w:ind w:left="19" w:right="211" w:firstLine="430"/>
        <w:rPr>
          <w:rFonts w:ascii="宋体" w:hAnsi="宋体" w:cs="宋体" w:hint="eastAsia"/>
          <w:sz w:val="24"/>
        </w:rPr>
      </w:pPr>
      <w:r>
        <w:rPr>
          <w:rFonts w:ascii="宋体" w:hAnsi="宋体" w:cs="宋体"/>
          <w:spacing w:val="8"/>
          <w:sz w:val="24"/>
        </w:rPr>
        <w:t>（2）合同解除后，发包人可暂停对承包人的一切付款，查清各项付款和已扣款金额，包括承包人应支付的违约金。</w:t>
      </w:r>
    </w:p>
    <w:p w14:paraId="738DCC09" w14:textId="77777777" w:rsidR="00D86540" w:rsidRDefault="00000000">
      <w:pPr>
        <w:spacing w:before="2" w:line="240" w:lineRule="auto"/>
        <w:ind w:left="21" w:right="159" w:firstLine="428"/>
        <w:rPr>
          <w:rFonts w:ascii="宋体" w:hAnsi="宋体" w:cs="宋体" w:hint="eastAsia"/>
          <w:sz w:val="24"/>
        </w:rPr>
      </w:pPr>
      <w:r>
        <w:rPr>
          <w:rFonts w:ascii="宋体" w:hAnsi="宋体" w:cs="宋体"/>
          <w:spacing w:val="6"/>
          <w:sz w:val="24"/>
        </w:rPr>
        <w:t>（3）合同解除后，发包人应按第</w:t>
      </w:r>
      <w:r>
        <w:rPr>
          <w:rFonts w:ascii="宋体" w:hAnsi="宋体" w:cs="宋体"/>
          <w:spacing w:val="-31"/>
          <w:sz w:val="24"/>
        </w:rPr>
        <w:t xml:space="preserve"> </w:t>
      </w:r>
      <w:r>
        <w:rPr>
          <w:rFonts w:ascii="宋体" w:hAnsi="宋体" w:cs="宋体"/>
          <w:spacing w:val="6"/>
          <w:sz w:val="24"/>
        </w:rPr>
        <w:t>23.4</w:t>
      </w:r>
      <w:r>
        <w:rPr>
          <w:rFonts w:ascii="宋体" w:hAnsi="宋体" w:cs="宋体"/>
          <w:spacing w:val="-38"/>
          <w:sz w:val="24"/>
        </w:rPr>
        <w:t xml:space="preserve"> </w:t>
      </w:r>
      <w:r>
        <w:rPr>
          <w:rFonts w:ascii="宋体" w:hAnsi="宋体" w:cs="宋体"/>
          <w:spacing w:val="6"/>
          <w:sz w:val="24"/>
        </w:rPr>
        <w:t>款的约定向承包人索赔由于解除合同给发包人造</w:t>
      </w:r>
      <w:r>
        <w:rPr>
          <w:rFonts w:ascii="宋体" w:hAnsi="宋体" w:cs="宋体"/>
          <w:spacing w:val="5"/>
          <w:sz w:val="24"/>
        </w:rPr>
        <w:t>成的损失。</w:t>
      </w:r>
    </w:p>
    <w:p w14:paraId="21D976E6" w14:textId="77777777" w:rsidR="00D86540" w:rsidRDefault="00000000">
      <w:pPr>
        <w:spacing w:before="2" w:line="240" w:lineRule="auto"/>
        <w:ind w:left="21" w:right="159" w:firstLine="428"/>
        <w:rPr>
          <w:rFonts w:ascii="宋体" w:hAnsi="宋体" w:cs="宋体" w:hint="eastAsia"/>
          <w:spacing w:val="6"/>
          <w:sz w:val="24"/>
        </w:rPr>
      </w:pPr>
      <w:r>
        <w:rPr>
          <w:rFonts w:ascii="宋体" w:hAnsi="宋体" w:cs="宋体"/>
          <w:spacing w:val="6"/>
          <w:sz w:val="24"/>
        </w:rPr>
        <w:t>（4）合同双方确认上述往来款项后，出具最终结清付款证书，结清全部合同款项。</w:t>
      </w:r>
    </w:p>
    <w:p w14:paraId="2EB31DB6" w14:textId="77777777" w:rsidR="00D86540" w:rsidRDefault="00000000">
      <w:pPr>
        <w:spacing w:before="161" w:line="240" w:lineRule="auto"/>
        <w:ind w:left="24" w:right="159" w:firstLine="425"/>
        <w:rPr>
          <w:rFonts w:ascii="宋体" w:hAnsi="宋体" w:cs="宋体" w:hint="eastAsia"/>
          <w:sz w:val="24"/>
        </w:rPr>
      </w:pPr>
      <w:r>
        <w:rPr>
          <w:rFonts w:ascii="宋体" w:hAnsi="宋体" w:cs="宋体"/>
          <w:spacing w:val="6"/>
          <w:sz w:val="24"/>
        </w:rPr>
        <w:t>（5）发包人和承包人未能就解除合同后的结清达成一致而形成争议的，按第</w:t>
      </w:r>
      <w:r>
        <w:rPr>
          <w:rFonts w:ascii="宋体" w:hAnsi="宋体" w:cs="宋体"/>
          <w:spacing w:val="-26"/>
          <w:sz w:val="24"/>
        </w:rPr>
        <w:t xml:space="preserve"> </w:t>
      </w:r>
      <w:r>
        <w:rPr>
          <w:rFonts w:ascii="宋体" w:hAnsi="宋体" w:cs="宋体"/>
          <w:spacing w:val="6"/>
          <w:sz w:val="24"/>
        </w:rPr>
        <w:t>24</w:t>
      </w:r>
      <w:r>
        <w:rPr>
          <w:rFonts w:ascii="宋体" w:hAnsi="宋体" w:cs="宋体"/>
          <w:spacing w:val="-36"/>
          <w:sz w:val="24"/>
        </w:rPr>
        <w:t xml:space="preserve"> </w:t>
      </w:r>
      <w:r>
        <w:rPr>
          <w:rFonts w:ascii="宋体" w:hAnsi="宋体" w:cs="宋体"/>
          <w:spacing w:val="6"/>
          <w:sz w:val="24"/>
        </w:rPr>
        <w:t>条的约</w:t>
      </w:r>
      <w:r>
        <w:rPr>
          <w:rFonts w:ascii="宋体" w:hAnsi="宋体" w:cs="宋体"/>
          <w:spacing w:val="3"/>
          <w:sz w:val="24"/>
        </w:rPr>
        <w:t>定办理。</w:t>
      </w:r>
    </w:p>
    <w:p w14:paraId="2887A5E3" w14:textId="77777777" w:rsidR="00D86540" w:rsidRDefault="00000000">
      <w:pPr>
        <w:spacing w:line="240" w:lineRule="auto"/>
        <w:ind w:left="442"/>
        <w:rPr>
          <w:rFonts w:ascii="宋体" w:hAnsi="宋体" w:cs="宋体" w:hint="eastAsia"/>
          <w:sz w:val="24"/>
        </w:rPr>
      </w:pPr>
      <w:r>
        <w:rPr>
          <w:rFonts w:ascii="宋体" w:hAnsi="宋体" w:cs="宋体"/>
          <w:spacing w:val="6"/>
          <w:sz w:val="24"/>
        </w:rPr>
        <w:t>22.1.5</w:t>
      </w:r>
      <w:r>
        <w:rPr>
          <w:rFonts w:ascii="宋体" w:hAnsi="宋体" w:cs="宋体" w:hint="eastAsia"/>
          <w:spacing w:val="6"/>
          <w:sz w:val="24"/>
        </w:rPr>
        <w:t xml:space="preserve"> </w:t>
      </w:r>
      <w:r>
        <w:rPr>
          <w:rFonts w:ascii="宋体" w:hAnsi="宋体" w:cs="宋体"/>
          <w:spacing w:val="6"/>
          <w:sz w:val="24"/>
        </w:rPr>
        <w:t>协议利益的转让</w:t>
      </w:r>
    </w:p>
    <w:p w14:paraId="76F3B5FA" w14:textId="77777777" w:rsidR="00D86540" w:rsidRDefault="00000000">
      <w:pPr>
        <w:spacing w:before="159" w:line="240" w:lineRule="auto"/>
        <w:ind w:left="19" w:firstLine="419"/>
        <w:rPr>
          <w:rFonts w:ascii="宋体" w:hAnsi="宋体" w:cs="宋体" w:hint="eastAsia"/>
          <w:spacing w:val="6"/>
          <w:sz w:val="24"/>
        </w:rPr>
      </w:pPr>
      <w:r>
        <w:rPr>
          <w:rFonts w:ascii="宋体" w:hAnsi="宋体" w:cs="宋体"/>
          <w:spacing w:val="6"/>
          <w:sz w:val="24"/>
        </w:rPr>
        <w:t>因承包人违约解除合同的，发包人有权要求承包人将其为实施合同而签订的材料的订货协议或任何服务协议利益转让给发包人，并在解除合同后的 14 天内，依法办理转让手续。</w:t>
      </w:r>
    </w:p>
    <w:p w14:paraId="7E9920B7" w14:textId="77777777" w:rsidR="00D86540" w:rsidRDefault="00000000">
      <w:pPr>
        <w:spacing w:before="1" w:line="240" w:lineRule="auto"/>
        <w:ind w:left="442"/>
        <w:rPr>
          <w:rFonts w:ascii="宋体" w:hAnsi="宋体" w:cs="宋体" w:hint="eastAsia"/>
          <w:sz w:val="24"/>
        </w:rPr>
      </w:pPr>
      <w:r>
        <w:rPr>
          <w:rFonts w:ascii="宋体" w:hAnsi="宋体" w:cs="宋体"/>
          <w:spacing w:val="7"/>
          <w:sz w:val="24"/>
        </w:rPr>
        <w:t>22.1.6</w:t>
      </w:r>
      <w:r>
        <w:rPr>
          <w:rFonts w:ascii="宋体" w:hAnsi="宋体" w:cs="宋体" w:hint="eastAsia"/>
          <w:spacing w:val="7"/>
          <w:sz w:val="24"/>
        </w:rPr>
        <w:t xml:space="preserve"> </w:t>
      </w:r>
      <w:r>
        <w:rPr>
          <w:rFonts w:ascii="宋体" w:hAnsi="宋体" w:cs="宋体"/>
          <w:spacing w:val="7"/>
          <w:sz w:val="24"/>
        </w:rPr>
        <w:t>紧急情况下无能力或不愿进行抢救</w:t>
      </w:r>
    </w:p>
    <w:p w14:paraId="53891812" w14:textId="77777777" w:rsidR="00D86540" w:rsidRDefault="00000000">
      <w:pPr>
        <w:spacing w:before="159" w:line="240" w:lineRule="auto"/>
        <w:ind w:left="19" w:firstLine="419"/>
        <w:rPr>
          <w:rFonts w:ascii="宋体" w:hAnsi="宋体" w:cs="宋体" w:hint="eastAsia"/>
          <w:sz w:val="24"/>
        </w:rPr>
      </w:pPr>
      <w:r>
        <w:rPr>
          <w:rFonts w:ascii="宋体" w:hAnsi="宋体" w:cs="宋体"/>
          <w:spacing w:val="6"/>
          <w:sz w:val="24"/>
        </w:rPr>
        <w:t>在工程实施期间或缺陷责任期内发生危及工程安全的事件，监理人通知承包人进行抢救，</w:t>
      </w:r>
      <w:r>
        <w:rPr>
          <w:rFonts w:ascii="宋体" w:hAnsi="宋体" w:cs="宋体"/>
          <w:spacing w:val="8"/>
          <w:sz w:val="24"/>
        </w:rPr>
        <w:t>承包人声明无能力或不愿立即执行的，发包人有权</w:t>
      </w:r>
      <w:r>
        <w:rPr>
          <w:rFonts w:ascii="宋体" w:hAnsi="宋体" w:cs="宋体"/>
          <w:spacing w:val="7"/>
          <w:sz w:val="24"/>
        </w:rPr>
        <w:t>雇佣其他人员进行抢救。此类抢救按合同</w:t>
      </w:r>
      <w:r>
        <w:rPr>
          <w:rFonts w:ascii="宋体" w:hAnsi="宋体" w:cs="宋体"/>
          <w:spacing w:val="9"/>
          <w:sz w:val="24"/>
        </w:rPr>
        <w:t>约定属于承包人义务的，由此发生的金额和（或）工期延误由承包人承担。</w:t>
      </w:r>
    </w:p>
    <w:p w14:paraId="4D6D53AA"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r>
        <w:rPr>
          <w:rFonts w:ascii="宋体" w:hAnsi="宋体" w:cs="宋体"/>
          <w:spacing w:val="-2"/>
          <w:sz w:val="24"/>
        </w:rPr>
        <w:t>22.2</w:t>
      </w:r>
      <w:r>
        <w:rPr>
          <w:rFonts w:ascii="宋体" w:hAnsi="宋体" w:cs="宋体" w:hint="eastAsia"/>
          <w:spacing w:val="-2"/>
          <w:sz w:val="24"/>
        </w:rPr>
        <w:t xml:space="preserve"> </w:t>
      </w:r>
      <w:r>
        <w:rPr>
          <w:rFonts w:ascii="宋体" w:hAnsi="宋体" w:cs="宋体"/>
          <w:spacing w:val="-2"/>
          <w:sz w:val="24"/>
        </w:rPr>
        <w:t>发包人违约</w:t>
      </w:r>
    </w:p>
    <w:p w14:paraId="762F7486" w14:textId="77777777" w:rsidR="00D86540" w:rsidRDefault="00000000">
      <w:pPr>
        <w:spacing w:before="296" w:line="240" w:lineRule="auto"/>
        <w:ind w:left="442"/>
        <w:rPr>
          <w:rFonts w:ascii="宋体" w:hAnsi="宋体" w:cs="宋体" w:hint="eastAsia"/>
          <w:sz w:val="24"/>
        </w:rPr>
      </w:pPr>
      <w:r>
        <w:rPr>
          <w:rFonts w:ascii="宋体" w:hAnsi="宋体" w:cs="宋体"/>
          <w:spacing w:val="6"/>
          <w:sz w:val="24"/>
        </w:rPr>
        <w:t>22.2.1</w:t>
      </w:r>
      <w:r>
        <w:rPr>
          <w:rFonts w:ascii="宋体" w:hAnsi="宋体" w:cs="宋体" w:hint="eastAsia"/>
          <w:spacing w:val="6"/>
          <w:sz w:val="24"/>
        </w:rPr>
        <w:t xml:space="preserve"> </w:t>
      </w:r>
      <w:r>
        <w:rPr>
          <w:rFonts w:ascii="宋体" w:hAnsi="宋体" w:cs="宋体"/>
          <w:spacing w:val="6"/>
          <w:sz w:val="24"/>
        </w:rPr>
        <w:t>发包人违约的情形</w:t>
      </w:r>
    </w:p>
    <w:p w14:paraId="15963BBB" w14:textId="77777777" w:rsidR="00D86540" w:rsidRDefault="00000000">
      <w:pPr>
        <w:spacing w:before="159" w:line="240" w:lineRule="auto"/>
        <w:ind w:left="439"/>
        <w:rPr>
          <w:rFonts w:ascii="宋体" w:hAnsi="宋体" w:cs="宋体" w:hint="eastAsia"/>
          <w:sz w:val="24"/>
        </w:rPr>
      </w:pPr>
      <w:r>
        <w:rPr>
          <w:rFonts w:ascii="宋体" w:hAnsi="宋体" w:cs="宋体"/>
          <w:spacing w:val="9"/>
          <w:sz w:val="24"/>
        </w:rPr>
        <w:t>在履行合同过程中发生的下列情形，属发包人违约：</w:t>
      </w:r>
    </w:p>
    <w:p w14:paraId="3F7E42EF" w14:textId="77777777" w:rsidR="00D86540" w:rsidRDefault="00000000">
      <w:pPr>
        <w:spacing w:before="159" w:line="240" w:lineRule="auto"/>
        <w:ind w:left="19" w:right="56" w:firstLine="430"/>
        <w:rPr>
          <w:rFonts w:ascii="宋体" w:hAnsi="宋体" w:cs="宋体" w:hint="eastAsia"/>
          <w:sz w:val="24"/>
        </w:rPr>
      </w:pPr>
      <w:r>
        <w:rPr>
          <w:rFonts w:ascii="宋体" w:hAnsi="宋体" w:cs="宋体"/>
          <w:spacing w:val="10"/>
          <w:sz w:val="24"/>
        </w:rPr>
        <w:t>（1）发包人未能按合同约定支付预付款或合同价款，或拖延</w:t>
      </w:r>
      <w:r>
        <w:rPr>
          <w:rFonts w:ascii="宋体" w:hAnsi="宋体" w:cs="宋体"/>
          <w:spacing w:val="9"/>
          <w:sz w:val="24"/>
        </w:rPr>
        <w:t>、拒绝批准付款申请和支</w:t>
      </w:r>
      <w:r>
        <w:rPr>
          <w:rFonts w:ascii="宋体" w:hAnsi="宋体" w:cs="宋体"/>
          <w:spacing w:val="8"/>
          <w:sz w:val="24"/>
        </w:rPr>
        <w:t>付凭证，导致付款延误的；</w:t>
      </w:r>
    </w:p>
    <w:p w14:paraId="69DAA808" w14:textId="77777777" w:rsidR="00D86540" w:rsidRDefault="00000000">
      <w:pPr>
        <w:spacing w:before="159" w:line="240" w:lineRule="auto"/>
        <w:ind w:left="19" w:right="56" w:firstLine="430"/>
        <w:rPr>
          <w:rFonts w:ascii="宋体" w:hAnsi="宋体" w:cs="宋体" w:hint="eastAsia"/>
          <w:spacing w:val="10"/>
          <w:sz w:val="24"/>
        </w:rPr>
      </w:pPr>
      <w:r>
        <w:rPr>
          <w:rFonts w:ascii="宋体" w:hAnsi="宋体" w:cs="宋体"/>
          <w:spacing w:val="10"/>
          <w:sz w:val="24"/>
        </w:rPr>
        <w:lastRenderedPageBreak/>
        <w:t>（2）发包人原因造成停工的；</w:t>
      </w:r>
    </w:p>
    <w:p w14:paraId="046D399D" w14:textId="77777777" w:rsidR="00D86540" w:rsidRDefault="00000000">
      <w:pPr>
        <w:spacing w:before="159" w:line="240" w:lineRule="auto"/>
        <w:ind w:left="19" w:right="56" w:firstLine="430"/>
        <w:rPr>
          <w:rFonts w:ascii="宋体" w:hAnsi="宋体" w:cs="宋体" w:hint="eastAsia"/>
          <w:spacing w:val="10"/>
          <w:sz w:val="24"/>
        </w:rPr>
      </w:pPr>
      <w:r>
        <w:rPr>
          <w:rFonts w:ascii="宋体" w:hAnsi="宋体" w:cs="宋体"/>
          <w:spacing w:val="10"/>
          <w:sz w:val="24"/>
        </w:rPr>
        <w:t>（3）监理人无正当理由没有在约定期限内发出复工指示，导致承包人无法复工的；</w:t>
      </w:r>
    </w:p>
    <w:p w14:paraId="6D47F56E" w14:textId="77777777" w:rsidR="00D86540" w:rsidRDefault="00000000">
      <w:pPr>
        <w:spacing w:before="159" w:line="240" w:lineRule="auto"/>
        <w:ind w:left="19" w:right="56" w:firstLine="430"/>
        <w:rPr>
          <w:rFonts w:ascii="宋体" w:hAnsi="宋体" w:cs="宋体" w:hint="eastAsia"/>
          <w:spacing w:val="10"/>
          <w:sz w:val="24"/>
        </w:rPr>
      </w:pPr>
      <w:r>
        <w:rPr>
          <w:rFonts w:ascii="宋体" w:hAnsi="宋体" w:cs="宋体"/>
          <w:spacing w:val="10"/>
          <w:sz w:val="24"/>
        </w:rPr>
        <w:t>（4）发包人无法继续履行或明确表示不履行或实质上已停止履行合同的；</w:t>
      </w:r>
    </w:p>
    <w:p w14:paraId="7C9F5C0B" w14:textId="77777777" w:rsidR="00D86540" w:rsidRDefault="00000000">
      <w:pPr>
        <w:spacing w:before="159" w:line="240" w:lineRule="auto"/>
        <w:ind w:left="19" w:right="56" w:firstLine="430"/>
        <w:rPr>
          <w:rFonts w:ascii="宋体" w:hAnsi="宋体" w:cs="宋体" w:hint="eastAsia"/>
          <w:spacing w:val="10"/>
          <w:sz w:val="24"/>
        </w:rPr>
      </w:pPr>
      <w:r>
        <w:rPr>
          <w:rFonts w:ascii="宋体" w:hAnsi="宋体" w:cs="宋体"/>
          <w:spacing w:val="10"/>
          <w:sz w:val="24"/>
        </w:rPr>
        <w:t>（5）发包人不履行合同约定其他义务的。</w:t>
      </w:r>
    </w:p>
    <w:p w14:paraId="089AFF2C" w14:textId="77777777" w:rsidR="00D86540" w:rsidRDefault="00000000">
      <w:pPr>
        <w:spacing w:before="163" w:line="240" w:lineRule="auto"/>
        <w:ind w:left="442"/>
        <w:rPr>
          <w:rFonts w:ascii="宋体" w:hAnsi="宋体" w:cs="宋体" w:hint="eastAsia"/>
          <w:sz w:val="24"/>
        </w:rPr>
      </w:pPr>
      <w:r>
        <w:rPr>
          <w:rFonts w:ascii="宋体" w:hAnsi="宋体" w:cs="宋体"/>
          <w:spacing w:val="6"/>
          <w:sz w:val="24"/>
        </w:rPr>
        <w:t>22.2.2</w:t>
      </w:r>
      <w:r>
        <w:rPr>
          <w:rFonts w:ascii="宋体" w:hAnsi="宋体" w:cs="宋体" w:hint="eastAsia"/>
          <w:spacing w:val="6"/>
          <w:sz w:val="24"/>
        </w:rPr>
        <w:t xml:space="preserve"> </w:t>
      </w:r>
      <w:r>
        <w:rPr>
          <w:rFonts w:ascii="宋体" w:hAnsi="宋体" w:cs="宋体"/>
          <w:spacing w:val="6"/>
          <w:sz w:val="24"/>
        </w:rPr>
        <w:t>承包人有权暂停施工</w:t>
      </w:r>
    </w:p>
    <w:p w14:paraId="3D3BE120" w14:textId="77777777" w:rsidR="00D86540" w:rsidRDefault="00000000">
      <w:pPr>
        <w:spacing w:before="161" w:line="240" w:lineRule="auto"/>
        <w:ind w:left="19" w:firstLine="423"/>
        <w:rPr>
          <w:rFonts w:ascii="宋体" w:hAnsi="宋体" w:cs="宋体" w:hint="eastAsia"/>
          <w:sz w:val="24"/>
        </w:rPr>
      </w:pPr>
      <w:r>
        <w:rPr>
          <w:rFonts w:ascii="宋体" w:hAnsi="宋体" w:cs="宋体"/>
          <w:spacing w:val="6"/>
          <w:sz w:val="24"/>
        </w:rPr>
        <w:t>发包人发生除第</w:t>
      </w:r>
      <w:r>
        <w:rPr>
          <w:rFonts w:ascii="宋体" w:hAnsi="宋体" w:cs="宋体"/>
          <w:spacing w:val="-21"/>
          <w:sz w:val="24"/>
        </w:rPr>
        <w:t xml:space="preserve"> </w:t>
      </w:r>
      <w:r>
        <w:rPr>
          <w:rFonts w:ascii="宋体" w:hAnsi="宋体" w:cs="宋体"/>
          <w:spacing w:val="6"/>
          <w:sz w:val="24"/>
        </w:rPr>
        <w:t>22.2.1（4）</w:t>
      </w:r>
      <w:r>
        <w:rPr>
          <w:rFonts w:ascii="宋体" w:hAnsi="宋体" w:cs="宋体"/>
          <w:spacing w:val="-49"/>
          <w:sz w:val="24"/>
        </w:rPr>
        <w:t xml:space="preserve"> </w:t>
      </w:r>
      <w:r>
        <w:rPr>
          <w:rFonts w:ascii="宋体" w:hAnsi="宋体" w:cs="宋体"/>
          <w:spacing w:val="6"/>
          <w:sz w:val="24"/>
        </w:rPr>
        <w:t>目以外的违约情况时，承包人可向发包人发出通知，要求发包人采取有效措施纠正违约行为。发包人收到</w:t>
      </w:r>
      <w:r>
        <w:rPr>
          <w:rFonts w:ascii="宋体" w:hAnsi="宋体" w:cs="宋体"/>
          <w:spacing w:val="5"/>
          <w:sz w:val="24"/>
        </w:rPr>
        <w:t>承包人通知后的</w:t>
      </w:r>
      <w:r>
        <w:rPr>
          <w:rFonts w:ascii="宋体" w:hAnsi="宋体" w:cs="宋体"/>
          <w:spacing w:val="-34"/>
          <w:sz w:val="24"/>
        </w:rPr>
        <w:t xml:space="preserve"> </w:t>
      </w:r>
      <w:r>
        <w:rPr>
          <w:rFonts w:ascii="宋体" w:hAnsi="宋体" w:cs="宋体"/>
          <w:spacing w:val="5"/>
          <w:sz w:val="24"/>
        </w:rPr>
        <w:t>28</w:t>
      </w:r>
      <w:r>
        <w:rPr>
          <w:rFonts w:ascii="宋体" w:hAnsi="宋体" w:cs="宋体"/>
          <w:spacing w:val="-37"/>
          <w:sz w:val="24"/>
        </w:rPr>
        <w:t xml:space="preserve"> </w:t>
      </w:r>
      <w:r>
        <w:rPr>
          <w:rFonts w:ascii="宋体" w:hAnsi="宋体" w:cs="宋体"/>
          <w:spacing w:val="5"/>
          <w:sz w:val="24"/>
        </w:rPr>
        <w:t>天内仍不履行合同义务，</w:t>
      </w:r>
      <w:r>
        <w:rPr>
          <w:rFonts w:ascii="宋体" w:hAnsi="宋体" w:cs="宋体"/>
          <w:spacing w:val="8"/>
          <w:sz w:val="24"/>
        </w:rPr>
        <w:t>承包人有权暂停施工，并通知监理人，发包人应承</w:t>
      </w:r>
      <w:r>
        <w:rPr>
          <w:rFonts w:ascii="宋体" w:hAnsi="宋体" w:cs="宋体"/>
          <w:spacing w:val="7"/>
          <w:sz w:val="24"/>
        </w:rPr>
        <w:t>担由此增加的费用和（或）工期延误，并</w:t>
      </w:r>
      <w:r>
        <w:rPr>
          <w:rFonts w:ascii="宋体" w:hAnsi="宋体" w:cs="宋体"/>
          <w:spacing w:val="8"/>
          <w:sz w:val="24"/>
        </w:rPr>
        <w:t>支付承包人合理利润。</w:t>
      </w:r>
    </w:p>
    <w:p w14:paraId="3D384D8F" w14:textId="77777777" w:rsidR="00D86540" w:rsidRDefault="00000000">
      <w:pPr>
        <w:spacing w:before="1" w:line="240" w:lineRule="auto"/>
        <w:ind w:left="442"/>
        <w:rPr>
          <w:rFonts w:ascii="宋体" w:hAnsi="宋体" w:cs="宋体" w:hint="eastAsia"/>
          <w:sz w:val="24"/>
        </w:rPr>
      </w:pPr>
      <w:r>
        <w:rPr>
          <w:rFonts w:ascii="宋体" w:hAnsi="宋体" w:cs="宋体"/>
          <w:spacing w:val="6"/>
          <w:sz w:val="24"/>
        </w:rPr>
        <w:t>22.2.3</w:t>
      </w:r>
      <w:r>
        <w:rPr>
          <w:rFonts w:ascii="宋体" w:hAnsi="宋体" w:cs="宋体" w:hint="eastAsia"/>
          <w:spacing w:val="6"/>
          <w:sz w:val="24"/>
        </w:rPr>
        <w:t xml:space="preserve"> </w:t>
      </w:r>
      <w:r>
        <w:rPr>
          <w:rFonts w:ascii="宋体" w:hAnsi="宋体" w:cs="宋体"/>
          <w:spacing w:val="6"/>
          <w:sz w:val="24"/>
        </w:rPr>
        <w:t>发包人违约解除合同</w:t>
      </w:r>
    </w:p>
    <w:p w14:paraId="340444FC" w14:textId="77777777" w:rsidR="00D86540" w:rsidRDefault="00000000">
      <w:pPr>
        <w:spacing w:before="161" w:line="240" w:lineRule="auto"/>
        <w:ind w:left="19" w:firstLine="423"/>
        <w:rPr>
          <w:rFonts w:ascii="宋体" w:hAnsi="宋体" w:cs="宋体" w:hint="eastAsia"/>
          <w:spacing w:val="6"/>
          <w:sz w:val="24"/>
        </w:rPr>
      </w:pPr>
      <w:r>
        <w:rPr>
          <w:rFonts w:ascii="宋体" w:hAnsi="宋体" w:cs="宋体"/>
          <w:spacing w:val="6"/>
          <w:sz w:val="24"/>
        </w:rPr>
        <w:t>（1）发生第22.2.1（4）目的违约情况时，承包人可书面通知发包人解除合同。</w:t>
      </w:r>
    </w:p>
    <w:p w14:paraId="22D74FD1" w14:textId="77777777" w:rsidR="00D86540" w:rsidRDefault="00000000">
      <w:pPr>
        <w:spacing w:before="162" w:line="240" w:lineRule="auto"/>
        <w:ind w:left="19" w:right="56" w:firstLine="430"/>
        <w:rPr>
          <w:rFonts w:ascii="宋体" w:hAnsi="宋体" w:cs="宋体" w:hint="eastAsia"/>
          <w:sz w:val="24"/>
        </w:rPr>
      </w:pPr>
      <w:r>
        <w:rPr>
          <w:rFonts w:ascii="宋体" w:hAnsi="宋体" w:cs="宋体"/>
          <w:spacing w:val="8"/>
          <w:sz w:val="24"/>
        </w:rPr>
        <w:t>（2）承包人按第</w:t>
      </w:r>
      <w:r>
        <w:rPr>
          <w:rFonts w:ascii="宋体" w:hAnsi="宋体" w:cs="宋体"/>
          <w:spacing w:val="-37"/>
          <w:sz w:val="24"/>
        </w:rPr>
        <w:t xml:space="preserve"> </w:t>
      </w:r>
      <w:r>
        <w:rPr>
          <w:rFonts w:ascii="宋体" w:hAnsi="宋体" w:cs="宋体"/>
          <w:spacing w:val="8"/>
          <w:sz w:val="24"/>
        </w:rPr>
        <w:t>22.2.2</w:t>
      </w:r>
      <w:r>
        <w:rPr>
          <w:rFonts w:ascii="宋体" w:hAnsi="宋体" w:cs="宋体"/>
          <w:spacing w:val="-35"/>
          <w:sz w:val="24"/>
        </w:rPr>
        <w:t xml:space="preserve"> </w:t>
      </w:r>
      <w:r>
        <w:rPr>
          <w:rFonts w:ascii="宋体" w:hAnsi="宋体" w:cs="宋体"/>
          <w:spacing w:val="8"/>
          <w:sz w:val="24"/>
        </w:rPr>
        <w:t>项暂停施工</w:t>
      </w:r>
      <w:r>
        <w:rPr>
          <w:rFonts w:ascii="宋体" w:hAnsi="宋体" w:cs="宋体"/>
          <w:spacing w:val="-36"/>
          <w:sz w:val="24"/>
        </w:rPr>
        <w:t xml:space="preserve"> </w:t>
      </w:r>
      <w:r>
        <w:rPr>
          <w:rFonts w:ascii="宋体" w:hAnsi="宋体" w:cs="宋体"/>
          <w:spacing w:val="8"/>
          <w:sz w:val="24"/>
        </w:rPr>
        <w:t>28</w:t>
      </w:r>
      <w:r>
        <w:rPr>
          <w:rFonts w:ascii="宋体" w:hAnsi="宋体" w:cs="宋体"/>
          <w:spacing w:val="-34"/>
          <w:sz w:val="24"/>
        </w:rPr>
        <w:t xml:space="preserve"> </w:t>
      </w:r>
      <w:r>
        <w:rPr>
          <w:rFonts w:ascii="宋体" w:hAnsi="宋体" w:cs="宋体"/>
          <w:spacing w:val="8"/>
          <w:sz w:val="24"/>
        </w:rPr>
        <w:t>天后，</w:t>
      </w:r>
      <w:r>
        <w:rPr>
          <w:rFonts w:ascii="宋体" w:hAnsi="宋体" w:cs="宋体"/>
          <w:spacing w:val="7"/>
          <w:sz w:val="24"/>
        </w:rPr>
        <w:t>发包人仍不纠正违约行为的，承包人可</w:t>
      </w:r>
      <w:r>
        <w:rPr>
          <w:rFonts w:ascii="宋体" w:hAnsi="宋体" w:cs="宋体"/>
          <w:spacing w:val="8"/>
          <w:sz w:val="24"/>
        </w:rPr>
        <w:t>向发包人发出解除合同通知。但承包人的这</w:t>
      </w:r>
      <w:r>
        <w:rPr>
          <w:rFonts w:ascii="宋体" w:hAnsi="宋体" w:cs="宋体"/>
          <w:spacing w:val="7"/>
          <w:sz w:val="24"/>
        </w:rPr>
        <w:t>一行动不免除发包人承担的违约责任，也不影响</w:t>
      </w:r>
      <w:r>
        <w:rPr>
          <w:rFonts w:ascii="宋体" w:hAnsi="宋体" w:cs="宋体"/>
          <w:spacing w:val="8"/>
          <w:sz w:val="24"/>
        </w:rPr>
        <w:t>承包人根据合同约定享有的索赔权利。</w:t>
      </w:r>
    </w:p>
    <w:p w14:paraId="391DB75A" w14:textId="77777777" w:rsidR="00D86540" w:rsidRDefault="00000000">
      <w:pPr>
        <w:spacing w:before="1" w:line="240" w:lineRule="auto"/>
        <w:ind w:left="442"/>
        <w:rPr>
          <w:rFonts w:ascii="宋体" w:hAnsi="宋体" w:cs="宋体" w:hint="eastAsia"/>
          <w:sz w:val="24"/>
        </w:rPr>
      </w:pPr>
      <w:r>
        <w:rPr>
          <w:rFonts w:ascii="宋体" w:hAnsi="宋体" w:cs="宋体"/>
          <w:spacing w:val="6"/>
          <w:sz w:val="24"/>
        </w:rPr>
        <w:t>22.2.4</w:t>
      </w:r>
      <w:r>
        <w:rPr>
          <w:rFonts w:ascii="宋体" w:hAnsi="宋体" w:cs="宋体" w:hint="eastAsia"/>
          <w:spacing w:val="6"/>
          <w:sz w:val="24"/>
        </w:rPr>
        <w:t xml:space="preserve"> </w:t>
      </w:r>
      <w:r>
        <w:rPr>
          <w:rFonts w:ascii="宋体" w:hAnsi="宋体" w:cs="宋体"/>
          <w:spacing w:val="6"/>
          <w:sz w:val="24"/>
        </w:rPr>
        <w:t>解除合同后的付款</w:t>
      </w:r>
    </w:p>
    <w:p w14:paraId="440FDAE7" w14:textId="77777777" w:rsidR="00D86540" w:rsidRDefault="00000000">
      <w:pPr>
        <w:spacing w:before="160" w:line="240" w:lineRule="auto"/>
        <w:ind w:left="19" w:right="56" w:firstLine="436"/>
        <w:rPr>
          <w:rFonts w:ascii="宋体" w:hAnsi="宋体" w:cs="宋体" w:hint="eastAsia"/>
          <w:sz w:val="24"/>
        </w:rPr>
      </w:pPr>
      <w:r>
        <w:rPr>
          <w:rFonts w:ascii="宋体" w:hAnsi="宋体" w:cs="宋体"/>
          <w:spacing w:val="9"/>
          <w:sz w:val="24"/>
        </w:rPr>
        <w:t>因发包人违约解除合同的，发包人应在解除合同后28</w:t>
      </w:r>
      <w:r>
        <w:rPr>
          <w:rFonts w:ascii="宋体" w:hAnsi="宋体" w:cs="宋体"/>
          <w:spacing w:val="-36"/>
          <w:sz w:val="24"/>
        </w:rPr>
        <w:t xml:space="preserve"> </w:t>
      </w:r>
      <w:r>
        <w:rPr>
          <w:rFonts w:ascii="宋体" w:hAnsi="宋体" w:cs="宋体"/>
          <w:spacing w:val="9"/>
          <w:sz w:val="24"/>
        </w:rPr>
        <w:t>天内向承包人支付</w:t>
      </w:r>
      <w:r>
        <w:rPr>
          <w:rFonts w:ascii="宋体" w:hAnsi="宋体" w:cs="宋体"/>
          <w:spacing w:val="8"/>
          <w:sz w:val="24"/>
        </w:rPr>
        <w:t>下列金额，承</w:t>
      </w:r>
      <w:r>
        <w:rPr>
          <w:rFonts w:ascii="宋体" w:hAnsi="宋体" w:cs="宋体"/>
          <w:spacing w:val="9"/>
          <w:sz w:val="24"/>
        </w:rPr>
        <w:t>包人应在此期限内及时向发包人提交要求支付下列金额的有关资料和凭证：</w:t>
      </w:r>
    </w:p>
    <w:p w14:paraId="2F4D9647" w14:textId="77777777" w:rsidR="00D86540" w:rsidRDefault="00000000">
      <w:pPr>
        <w:spacing w:before="1" w:line="240" w:lineRule="auto"/>
        <w:ind w:left="449"/>
        <w:rPr>
          <w:rFonts w:ascii="宋体" w:hAnsi="宋体" w:cs="宋体" w:hint="eastAsia"/>
          <w:sz w:val="24"/>
        </w:rPr>
      </w:pPr>
      <w:r>
        <w:rPr>
          <w:rFonts w:ascii="宋体" w:hAnsi="宋体" w:cs="宋体"/>
          <w:spacing w:val="8"/>
          <w:sz w:val="24"/>
        </w:rPr>
        <w:t>（1）合同解除前承包人已完成工程的价款；</w:t>
      </w:r>
    </w:p>
    <w:p w14:paraId="4E8AEAC6" w14:textId="77777777" w:rsidR="00D86540" w:rsidRDefault="00000000">
      <w:pPr>
        <w:spacing w:before="163" w:line="240" w:lineRule="auto"/>
        <w:ind w:left="19" w:right="56" w:firstLine="430"/>
        <w:rPr>
          <w:rFonts w:ascii="宋体" w:hAnsi="宋体" w:cs="宋体" w:hint="eastAsia"/>
          <w:sz w:val="24"/>
        </w:rPr>
      </w:pPr>
      <w:r>
        <w:rPr>
          <w:rFonts w:ascii="宋体" w:hAnsi="宋体" w:cs="宋体"/>
          <w:spacing w:val="10"/>
          <w:sz w:val="24"/>
        </w:rPr>
        <w:t>（2）承包人为合同工程按施工进度计划合理订购且已交付的</w:t>
      </w:r>
      <w:r>
        <w:rPr>
          <w:rFonts w:ascii="宋体" w:hAnsi="宋体" w:cs="宋体"/>
          <w:spacing w:val="9"/>
          <w:sz w:val="24"/>
        </w:rPr>
        <w:t>，或承包人有责任接受交付的材料和其他物品的价款。发包人付款后，该材料和其他物品归发包人所有；</w:t>
      </w:r>
    </w:p>
    <w:p w14:paraId="425D849F" w14:textId="77777777" w:rsidR="00D86540" w:rsidRDefault="00000000">
      <w:pPr>
        <w:spacing w:before="2" w:line="240" w:lineRule="auto"/>
        <w:ind w:left="20" w:right="56" w:firstLine="429"/>
        <w:rPr>
          <w:rFonts w:ascii="宋体" w:hAnsi="宋体" w:cs="宋体" w:hint="eastAsia"/>
          <w:sz w:val="24"/>
        </w:rPr>
      </w:pPr>
      <w:r>
        <w:rPr>
          <w:rFonts w:ascii="宋体" w:hAnsi="宋体" w:cs="宋体"/>
          <w:spacing w:val="10"/>
          <w:sz w:val="24"/>
        </w:rPr>
        <w:t>（3）发包人要求承包人退货或解除订货合同而产生的费用，</w:t>
      </w:r>
      <w:r>
        <w:rPr>
          <w:rFonts w:ascii="宋体" w:hAnsi="宋体" w:cs="宋体"/>
          <w:spacing w:val="9"/>
          <w:sz w:val="24"/>
        </w:rPr>
        <w:t>或因不能退货或解除合同</w:t>
      </w:r>
      <w:r>
        <w:rPr>
          <w:rFonts w:ascii="宋体" w:hAnsi="宋体" w:cs="宋体"/>
          <w:spacing w:val="6"/>
          <w:sz w:val="24"/>
        </w:rPr>
        <w:t>而产生的损失；</w:t>
      </w:r>
    </w:p>
    <w:p w14:paraId="18B5A7AC" w14:textId="77777777" w:rsidR="00D86540" w:rsidRDefault="00000000">
      <w:pPr>
        <w:spacing w:line="240" w:lineRule="auto"/>
        <w:ind w:left="449"/>
        <w:rPr>
          <w:rFonts w:ascii="宋体" w:hAnsi="宋体" w:cs="宋体" w:hint="eastAsia"/>
          <w:sz w:val="24"/>
        </w:rPr>
      </w:pPr>
      <w:r>
        <w:rPr>
          <w:rFonts w:ascii="宋体" w:hAnsi="宋体" w:cs="宋体"/>
          <w:spacing w:val="8"/>
          <w:sz w:val="24"/>
        </w:rPr>
        <w:t>（4）承包人撤离施工场地以及遣散承包人施工人员的费用；</w:t>
      </w:r>
    </w:p>
    <w:p w14:paraId="0BEE3825" w14:textId="77777777" w:rsidR="00D86540" w:rsidRDefault="00000000">
      <w:pPr>
        <w:spacing w:before="161" w:line="240" w:lineRule="auto"/>
        <w:ind w:left="449"/>
        <w:rPr>
          <w:rFonts w:ascii="宋体" w:hAnsi="宋体" w:cs="宋体" w:hint="eastAsia"/>
          <w:sz w:val="24"/>
        </w:rPr>
      </w:pPr>
      <w:r>
        <w:rPr>
          <w:rFonts w:ascii="宋体" w:hAnsi="宋体" w:cs="宋体"/>
          <w:spacing w:val="8"/>
          <w:sz w:val="24"/>
        </w:rPr>
        <w:t>（5）在合同解除前应支付给承包人的其他价款；</w:t>
      </w:r>
    </w:p>
    <w:p w14:paraId="4CECA1EE" w14:textId="77777777" w:rsidR="00D86540" w:rsidRDefault="00000000">
      <w:pPr>
        <w:spacing w:before="164" w:line="240" w:lineRule="auto"/>
        <w:ind w:left="449"/>
        <w:rPr>
          <w:rFonts w:ascii="宋体" w:hAnsi="宋体" w:cs="宋体" w:hint="eastAsia"/>
          <w:sz w:val="24"/>
        </w:rPr>
      </w:pPr>
      <w:r>
        <w:rPr>
          <w:rFonts w:ascii="宋体" w:hAnsi="宋体" w:cs="宋体"/>
          <w:spacing w:val="7"/>
          <w:sz w:val="24"/>
        </w:rPr>
        <w:t>（6）发包人应扣减承包人的价款；</w:t>
      </w:r>
    </w:p>
    <w:p w14:paraId="2D0D1409" w14:textId="77777777" w:rsidR="00D86540" w:rsidRDefault="00000000">
      <w:pPr>
        <w:spacing w:before="162" w:line="240" w:lineRule="auto"/>
        <w:ind w:left="449"/>
        <w:rPr>
          <w:rFonts w:ascii="宋体" w:hAnsi="宋体" w:cs="宋体" w:hint="eastAsia"/>
          <w:sz w:val="24"/>
        </w:rPr>
      </w:pPr>
      <w:r>
        <w:rPr>
          <w:rFonts w:ascii="宋体" w:hAnsi="宋体" w:cs="宋体"/>
          <w:spacing w:val="8"/>
          <w:sz w:val="24"/>
        </w:rPr>
        <w:t>（7）发包人和承包人协商确定的其他价款。</w:t>
      </w:r>
    </w:p>
    <w:p w14:paraId="69C65850" w14:textId="77777777" w:rsidR="00D86540" w:rsidRDefault="00000000">
      <w:pPr>
        <w:spacing w:before="162" w:line="240" w:lineRule="auto"/>
        <w:ind w:left="20" w:right="53" w:firstLine="422"/>
        <w:rPr>
          <w:rFonts w:ascii="宋体" w:hAnsi="宋体" w:cs="宋体" w:hint="eastAsia"/>
          <w:sz w:val="24"/>
        </w:rPr>
      </w:pPr>
      <w:r>
        <w:rPr>
          <w:rFonts w:ascii="宋体" w:hAnsi="宋体" w:cs="宋体"/>
          <w:spacing w:val="13"/>
          <w:sz w:val="24"/>
        </w:rPr>
        <w:t>发包人应按本项约定支付上述金额并退还质量保证金或退还质量保证金保函和</w:t>
      </w:r>
      <w:r>
        <w:rPr>
          <w:rFonts w:ascii="宋体" w:hAnsi="宋体" w:cs="宋体"/>
          <w:spacing w:val="12"/>
          <w:sz w:val="24"/>
        </w:rPr>
        <w:t>履约担</w:t>
      </w:r>
      <w:r>
        <w:rPr>
          <w:rFonts w:ascii="宋体" w:hAnsi="宋体" w:cs="宋体"/>
          <w:spacing w:val="9"/>
          <w:sz w:val="24"/>
        </w:rPr>
        <w:t>保，但有权要求承包人支付应偿还给发包人的各项金额。</w:t>
      </w:r>
    </w:p>
    <w:p w14:paraId="7936D3FE" w14:textId="77777777" w:rsidR="00D86540" w:rsidRDefault="00000000">
      <w:pPr>
        <w:spacing w:line="240" w:lineRule="auto"/>
        <w:ind w:left="442"/>
        <w:rPr>
          <w:rFonts w:ascii="宋体" w:hAnsi="宋体" w:cs="宋体" w:hint="eastAsia"/>
          <w:sz w:val="24"/>
        </w:rPr>
      </w:pPr>
      <w:r>
        <w:rPr>
          <w:rFonts w:ascii="宋体" w:hAnsi="宋体" w:cs="宋体"/>
          <w:spacing w:val="7"/>
          <w:sz w:val="24"/>
        </w:rPr>
        <w:t>22.2.5</w:t>
      </w:r>
      <w:r>
        <w:rPr>
          <w:rFonts w:ascii="宋体" w:hAnsi="宋体" w:cs="宋体" w:hint="eastAsia"/>
          <w:spacing w:val="7"/>
          <w:sz w:val="24"/>
        </w:rPr>
        <w:t xml:space="preserve"> </w:t>
      </w:r>
      <w:r>
        <w:rPr>
          <w:rFonts w:ascii="宋体" w:hAnsi="宋体" w:cs="宋体"/>
          <w:spacing w:val="7"/>
          <w:sz w:val="24"/>
        </w:rPr>
        <w:t>解除合同后的承包人撤离</w:t>
      </w:r>
    </w:p>
    <w:p w14:paraId="476FBCCC" w14:textId="77777777" w:rsidR="00D86540" w:rsidRDefault="00000000">
      <w:pPr>
        <w:spacing w:before="65" w:line="240" w:lineRule="auto"/>
        <w:ind w:left="20" w:right="92" w:firstLine="435"/>
        <w:rPr>
          <w:rFonts w:ascii="宋体" w:hAnsi="宋体" w:cs="宋体" w:hint="eastAsia"/>
          <w:sz w:val="24"/>
        </w:rPr>
      </w:pPr>
      <w:r>
        <w:rPr>
          <w:rFonts w:ascii="宋体" w:hAnsi="宋体" w:cs="宋体"/>
          <w:spacing w:val="7"/>
          <w:sz w:val="24"/>
        </w:rPr>
        <w:t>因发包人违约而解除合同后，承包人应妥善做好已竣工工程和已购材料、</w:t>
      </w:r>
      <w:r>
        <w:rPr>
          <w:rFonts w:ascii="宋体" w:hAnsi="宋体" w:cs="宋体"/>
          <w:spacing w:val="7"/>
          <w:sz w:val="24"/>
        </w:rPr>
        <w:lastRenderedPageBreak/>
        <w:t>设备的</w:t>
      </w:r>
      <w:r>
        <w:rPr>
          <w:rFonts w:ascii="宋体" w:hAnsi="宋体" w:cs="宋体"/>
          <w:spacing w:val="6"/>
          <w:sz w:val="24"/>
        </w:rPr>
        <w:t>保护和</w:t>
      </w:r>
      <w:r>
        <w:rPr>
          <w:rFonts w:ascii="宋体" w:hAnsi="宋体" w:cs="宋体"/>
          <w:spacing w:val="8"/>
          <w:sz w:val="24"/>
        </w:rPr>
        <w:t>移交工作，按发包人要求将承包人设备和人员撤</w:t>
      </w:r>
      <w:r>
        <w:rPr>
          <w:rFonts w:ascii="宋体" w:hAnsi="宋体" w:cs="宋体"/>
          <w:spacing w:val="7"/>
          <w:sz w:val="24"/>
        </w:rPr>
        <w:t>出施工场地。承包人撤出施工场地应遵守第</w:t>
      </w:r>
      <w:r>
        <w:rPr>
          <w:rFonts w:ascii="宋体" w:hAnsi="宋体" w:cs="宋体"/>
          <w:spacing w:val="8"/>
          <w:sz w:val="24"/>
        </w:rPr>
        <w:t>18.7.1</w:t>
      </w:r>
      <w:r>
        <w:rPr>
          <w:rFonts w:ascii="宋体" w:hAnsi="宋体" w:cs="宋体"/>
          <w:spacing w:val="-37"/>
          <w:sz w:val="24"/>
        </w:rPr>
        <w:t xml:space="preserve"> </w:t>
      </w:r>
      <w:r>
        <w:rPr>
          <w:rFonts w:ascii="宋体" w:hAnsi="宋体" w:cs="宋体"/>
          <w:spacing w:val="8"/>
          <w:sz w:val="24"/>
        </w:rPr>
        <w:t>项的约定，发包人应为承包人撤出</w:t>
      </w:r>
      <w:r>
        <w:rPr>
          <w:rFonts w:ascii="宋体" w:hAnsi="宋体" w:cs="宋体"/>
          <w:spacing w:val="7"/>
          <w:sz w:val="24"/>
        </w:rPr>
        <w:t>提供必要条件。</w:t>
      </w:r>
    </w:p>
    <w:p w14:paraId="24AAABF6"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386" w:name="bookmark253"/>
      <w:bookmarkEnd w:id="1386"/>
      <w:r>
        <w:rPr>
          <w:rFonts w:ascii="宋体" w:hAnsi="宋体" w:cs="宋体"/>
          <w:spacing w:val="-1"/>
          <w:sz w:val="24"/>
        </w:rPr>
        <w:t>22.3</w:t>
      </w:r>
      <w:r>
        <w:rPr>
          <w:rFonts w:ascii="宋体" w:hAnsi="宋体" w:cs="宋体" w:hint="eastAsia"/>
          <w:spacing w:val="-1"/>
          <w:sz w:val="24"/>
        </w:rPr>
        <w:t xml:space="preserve"> </w:t>
      </w:r>
      <w:r>
        <w:rPr>
          <w:rFonts w:ascii="宋体" w:hAnsi="宋体" w:cs="宋体"/>
          <w:spacing w:val="-1"/>
          <w:sz w:val="24"/>
        </w:rPr>
        <w:t>第三人造成的违约</w:t>
      </w:r>
    </w:p>
    <w:p w14:paraId="4293CBA4" w14:textId="77777777" w:rsidR="00D86540" w:rsidRDefault="00000000">
      <w:pPr>
        <w:spacing w:before="294" w:line="240" w:lineRule="auto"/>
        <w:ind w:left="24" w:right="92" w:firstLine="414"/>
        <w:rPr>
          <w:rFonts w:ascii="宋体" w:hAnsi="宋体" w:cs="宋体" w:hint="eastAsia"/>
          <w:sz w:val="24"/>
        </w:rPr>
      </w:pPr>
      <w:r>
        <w:rPr>
          <w:rFonts w:ascii="宋体" w:hAnsi="宋体" w:cs="宋体"/>
          <w:spacing w:val="7"/>
          <w:sz w:val="24"/>
        </w:rPr>
        <w:t>在履行合同过程中，一方当事人因第三人的原因造成违约的，应当向对方当事人承担违</w:t>
      </w:r>
      <w:r>
        <w:rPr>
          <w:rFonts w:ascii="宋体" w:hAnsi="宋体" w:cs="宋体"/>
          <w:spacing w:val="9"/>
          <w:sz w:val="24"/>
        </w:rPr>
        <w:t>约责任。一方当事人和第三人之间的纠纷，依照法律规定或者按照约定解决。</w:t>
      </w:r>
    </w:p>
    <w:p w14:paraId="3AF83329"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387" w:name="bookmark255"/>
      <w:bookmarkStart w:id="1388" w:name="bookmark254"/>
      <w:bookmarkEnd w:id="1387"/>
      <w:bookmarkEnd w:id="1388"/>
      <w:r>
        <w:rPr>
          <w:rFonts w:ascii="宋体" w:hAnsi="宋体" w:cs="宋体"/>
          <w:spacing w:val="-2"/>
          <w:sz w:val="24"/>
        </w:rPr>
        <w:t>23.工程索赔</w:t>
      </w:r>
    </w:p>
    <w:p w14:paraId="5ECF8AE7"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389" w:name="bookmark372"/>
      <w:bookmarkEnd w:id="1389"/>
      <w:r>
        <w:rPr>
          <w:rFonts w:ascii="宋体" w:hAnsi="宋体" w:cs="宋体"/>
          <w:spacing w:val="-1"/>
          <w:sz w:val="24"/>
        </w:rPr>
        <w:t>23.1</w:t>
      </w:r>
      <w:r>
        <w:rPr>
          <w:rFonts w:ascii="宋体" w:hAnsi="宋体" w:cs="宋体" w:hint="eastAsia"/>
          <w:spacing w:val="-1"/>
          <w:sz w:val="24"/>
        </w:rPr>
        <w:t xml:space="preserve"> </w:t>
      </w:r>
      <w:r>
        <w:rPr>
          <w:rFonts w:ascii="宋体" w:hAnsi="宋体" w:cs="宋体"/>
          <w:spacing w:val="-1"/>
          <w:sz w:val="24"/>
        </w:rPr>
        <w:t>承包人工程索赔的提出</w:t>
      </w:r>
    </w:p>
    <w:p w14:paraId="5B10A60B" w14:textId="77777777" w:rsidR="00D86540" w:rsidRDefault="00000000">
      <w:pPr>
        <w:spacing w:before="296" w:line="240" w:lineRule="auto"/>
        <w:ind w:left="19" w:right="94" w:firstLine="420"/>
        <w:rPr>
          <w:rFonts w:ascii="宋体" w:hAnsi="宋体" w:cs="宋体" w:hint="eastAsia"/>
          <w:sz w:val="24"/>
        </w:rPr>
      </w:pPr>
      <w:r>
        <w:rPr>
          <w:rFonts w:ascii="宋体" w:hAnsi="宋体" w:cs="宋体"/>
          <w:spacing w:val="7"/>
          <w:sz w:val="24"/>
        </w:rPr>
        <w:t>根据合同约定，承包人认为有权得到追加付款和（或）延长工期的，应按以下程序向发包人提出工程索赔：</w:t>
      </w:r>
    </w:p>
    <w:p w14:paraId="28BEE3F1" w14:textId="77777777" w:rsidR="00D86540" w:rsidRDefault="00000000">
      <w:pPr>
        <w:spacing w:before="2" w:line="240" w:lineRule="auto"/>
        <w:ind w:left="19" w:right="94" w:firstLine="430"/>
        <w:rPr>
          <w:rFonts w:ascii="宋体" w:hAnsi="宋体" w:cs="宋体" w:hint="eastAsia"/>
          <w:sz w:val="24"/>
        </w:rPr>
      </w:pPr>
      <w:r>
        <w:rPr>
          <w:rFonts w:ascii="宋体" w:hAnsi="宋体" w:cs="宋体"/>
          <w:spacing w:val="6"/>
          <w:sz w:val="24"/>
        </w:rPr>
        <w:t>（1）承包人应在知道或应当知道工程索赔事件发生后28天内，向监理人递交工程索赔</w:t>
      </w:r>
      <w:r>
        <w:rPr>
          <w:rFonts w:ascii="宋体" w:hAnsi="宋体" w:cs="宋体"/>
          <w:spacing w:val="9"/>
          <w:sz w:val="24"/>
        </w:rPr>
        <w:t>意向通知书，并说明发生工程索赔事件的事由。承包人未在前述</w:t>
      </w:r>
      <w:r>
        <w:rPr>
          <w:rFonts w:ascii="宋体" w:hAnsi="宋体" w:cs="宋体"/>
          <w:spacing w:val="-25"/>
          <w:sz w:val="24"/>
        </w:rPr>
        <w:t xml:space="preserve"> </w:t>
      </w:r>
      <w:r>
        <w:rPr>
          <w:rFonts w:ascii="宋体" w:hAnsi="宋体" w:cs="宋体"/>
          <w:spacing w:val="9"/>
          <w:sz w:val="24"/>
        </w:rPr>
        <w:t>28</w:t>
      </w:r>
      <w:r>
        <w:rPr>
          <w:rFonts w:ascii="宋体" w:hAnsi="宋体" w:cs="宋体"/>
          <w:spacing w:val="-36"/>
          <w:sz w:val="24"/>
        </w:rPr>
        <w:t xml:space="preserve"> </w:t>
      </w:r>
      <w:r>
        <w:rPr>
          <w:rFonts w:ascii="宋体" w:hAnsi="宋体" w:cs="宋体"/>
          <w:spacing w:val="9"/>
          <w:sz w:val="24"/>
        </w:rPr>
        <w:t>天内发出工程索赔意向通知书的，丧失要求追加付款和（或）延长工期的权利；</w:t>
      </w:r>
    </w:p>
    <w:p w14:paraId="3E3B5643" w14:textId="77777777" w:rsidR="00D86540" w:rsidRDefault="00000000">
      <w:pPr>
        <w:spacing w:before="1" w:line="240" w:lineRule="auto"/>
        <w:ind w:left="24" w:right="92" w:firstLine="425"/>
        <w:rPr>
          <w:rFonts w:ascii="宋体" w:hAnsi="宋体" w:cs="宋体" w:hint="eastAsia"/>
          <w:sz w:val="24"/>
        </w:rPr>
      </w:pPr>
      <w:r>
        <w:rPr>
          <w:rFonts w:ascii="宋体" w:hAnsi="宋体" w:cs="宋体"/>
          <w:spacing w:val="6"/>
          <w:sz w:val="24"/>
        </w:rPr>
        <w:t>（2）承包人应在发出工程索赔意向通知书后28天内，向监理人正式递交工程索赔通知</w:t>
      </w:r>
      <w:r>
        <w:rPr>
          <w:rFonts w:ascii="宋体" w:hAnsi="宋体" w:cs="宋体"/>
          <w:spacing w:val="7"/>
          <w:sz w:val="24"/>
        </w:rPr>
        <w:t>书。工程索赔通知书应详细说明索赔理由以及要求追加的付款金额和（或）延长的工期，并</w:t>
      </w:r>
      <w:r>
        <w:rPr>
          <w:rFonts w:ascii="宋体" w:hAnsi="宋体" w:cs="宋体"/>
          <w:spacing w:val="8"/>
          <w:sz w:val="24"/>
        </w:rPr>
        <w:t>附必要的记录和证明材料；</w:t>
      </w:r>
    </w:p>
    <w:p w14:paraId="05692DA6" w14:textId="77777777" w:rsidR="00D86540" w:rsidRDefault="00000000">
      <w:pPr>
        <w:spacing w:before="1" w:line="240" w:lineRule="auto"/>
        <w:ind w:left="19" w:right="58" w:firstLine="430"/>
        <w:rPr>
          <w:rFonts w:ascii="宋体" w:hAnsi="宋体" w:cs="宋体" w:hint="eastAsia"/>
          <w:sz w:val="24"/>
        </w:rPr>
      </w:pPr>
      <w:r>
        <w:rPr>
          <w:rFonts w:ascii="宋体" w:hAnsi="宋体" w:cs="宋体"/>
          <w:spacing w:val="10"/>
          <w:sz w:val="24"/>
        </w:rPr>
        <w:t>（3）工程索赔事件具有连续影响的，承包人应按合理时间间</w:t>
      </w:r>
      <w:r>
        <w:rPr>
          <w:rFonts w:ascii="宋体" w:hAnsi="宋体" w:cs="宋体"/>
          <w:spacing w:val="9"/>
          <w:sz w:val="24"/>
        </w:rPr>
        <w:t>隔继续递交延续工程索赔</w:t>
      </w:r>
      <w:r>
        <w:rPr>
          <w:rFonts w:ascii="宋体" w:hAnsi="宋体" w:cs="宋体"/>
          <w:spacing w:val="8"/>
          <w:sz w:val="24"/>
        </w:rPr>
        <w:t>通知，说明连续影响的实际情况和记录，列出累计的追加付款金额和（或）工期延长天数；</w:t>
      </w:r>
    </w:p>
    <w:p w14:paraId="2F08DC99" w14:textId="77777777" w:rsidR="00D86540" w:rsidRDefault="00000000">
      <w:pPr>
        <w:spacing w:before="1" w:line="240" w:lineRule="auto"/>
        <w:ind w:left="24" w:right="94" w:firstLine="425"/>
        <w:rPr>
          <w:rFonts w:ascii="宋体" w:hAnsi="宋体" w:cs="宋体" w:hint="eastAsia"/>
          <w:sz w:val="24"/>
        </w:rPr>
      </w:pPr>
      <w:r>
        <w:rPr>
          <w:rFonts w:ascii="宋体" w:hAnsi="宋体" w:cs="宋体"/>
          <w:spacing w:val="6"/>
          <w:sz w:val="24"/>
        </w:rPr>
        <w:t>（4）在工程索赔事件影响结束后的28天内，承包人应向监理人递交最终工程索赔通知</w:t>
      </w:r>
      <w:r>
        <w:rPr>
          <w:rFonts w:ascii="宋体" w:hAnsi="宋体" w:cs="宋体"/>
          <w:spacing w:val="9"/>
          <w:sz w:val="24"/>
        </w:rPr>
        <w:t>书，说明最终要求索赔的追加付款金额和延长的工期，并附必要的记录和证明材料。</w:t>
      </w:r>
    </w:p>
    <w:p w14:paraId="0203A244"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390" w:name="bookmark256"/>
      <w:bookmarkEnd w:id="1390"/>
      <w:r>
        <w:rPr>
          <w:rFonts w:ascii="宋体" w:hAnsi="宋体" w:cs="宋体"/>
          <w:spacing w:val="-1"/>
          <w:sz w:val="24"/>
        </w:rPr>
        <w:t>23.2</w:t>
      </w:r>
      <w:r>
        <w:rPr>
          <w:rFonts w:ascii="宋体" w:hAnsi="宋体" w:cs="宋体" w:hint="eastAsia"/>
          <w:spacing w:val="-1"/>
          <w:sz w:val="24"/>
        </w:rPr>
        <w:t xml:space="preserve"> </w:t>
      </w:r>
      <w:r>
        <w:rPr>
          <w:rFonts w:ascii="宋体" w:hAnsi="宋体" w:cs="宋体"/>
          <w:spacing w:val="-1"/>
          <w:sz w:val="24"/>
        </w:rPr>
        <w:t>承包人工程索赔处理程序</w:t>
      </w:r>
    </w:p>
    <w:p w14:paraId="6074C585" w14:textId="77777777" w:rsidR="00D86540" w:rsidRDefault="00000000">
      <w:pPr>
        <w:spacing w:before="297" w:line="240" w:lineRule="auto"/>
        <w:ind w:left="22" w:right="23" w:firstLine="427"/>
        <w:rPr>
          <w:rFonts w:ascii="宋体" w:hAnsi="宋体" w:cs="宋体" w:hint="eastAsia"/>
          <w:sz w:val="24"/>
        </w:rPr>
      </w:pPr>
      <w:r>
        <w:rPr>
          <w:rFonts w:ascii="宋体" w:hAnsi="宋体" w:cs="宋体"/>
          <w:spacing w:val="6"/>
          <w:sz w:val="24"/>
        </w:rPr>
        <w:t>（1）监理人收到承包人提交的工程索赔通知书后，应及时审查工程索赔通知书的内容、</w:t>
      </w:r>
      <w:r>
        <w:rPr>
          <w:rFonts w:ascii="宋体" w:hAnsi="宋体" w:cs="宋体"/>
          <w:spacing w:val="9"/>
          <w:sz w:val="24"/>
        </w:rPr>
        <w:t>查验承包人的记录和证明材料，必要时监理人可要求承包人提交全部原始记录副本。</w:t>
      </w:r>
    </w:p>
    <w:p w14:paraId="7ACA6FB5" w14:textId="77777777" w:rsidR="00D86540" w:rsidRDefault="00000000">
      <w:pPr>
        <w:spacing w:before="2" w:line="240" w:lineRule="auto"/>
        <w:ind w:left="21" w:right="92" w:firstLine="428"/>
        <w:rPr>
          <w:rFonts w:ascii="宋体" w:hAnsi="宋体" w:cs="宋体" w:hint="eastAsia"/>
          <w:sz w:val="24"/>
        </w:rPr>
      </w:pPr>
      <w:r>
        <w:rPr>
          <w:rFonts w:ascii="宋体" w:hAnsi="宋体" w:cs="宋体"/>
          <w:spacing w:val="9"/>
          <w:sz w:val="24"/>
        </w:rPr>
        <w:t>（2）监理人应按第</w:t>
      </w:r>
      <w:r>
        <w:rPr>
          <w:rFonts w:ascii="宋体" w:hAnsi="宋体" w:cs="宋体"/>
          <w:spacing w:val="-33"/>
          <w:sz w:val="24"/>
        </w:rPr>
        <w:t xml:space="preserve"> </w:t>
      </w:r>
      <w:r>
        <w:rPr>
          <w:rFonts w:ascii="宋体" w:hAnsi="宋体" w:cs="宋体"/>
          <w:spacing w:val="9"/>
          <w:sz w:val="24"/>
        </w:rPr>
        <w:t>3.5</w:t>
      </w:r>
      <w:r>
        <w:rPr>
          <w:rFonts w:ascii="宋体" w:hAnsi="宋体" w:cs="宋体"/>
          <w:spacing w:val="-39"/>
          <w:sz w:val="24"/>
        </w:rPr>
        <w:t xml:space="preserve"> </w:t>
      </w:r>
      <w:r>
        <w:rPr>
          <w:rFonts w:ascii="宋体" w:hAnsi="宋体" w:cs="宋体"/>
          <w:spacing w:val="9"/>
          <w:sz w:val="24"/>
        </w:rPr>
        <w:t>款商定或确定追加的付款和（或）延长</w:t>
      </w:r>
      <w:r>
        <w:rPr>
          <w:rFonts w:ascii="宋体" w:hAnsi="宋体" w:cs="宋体"/>
          <w:spacing w:val="8"/>
          <w:sz w:val="24"/>
        </w:rPr>
        <w:t>的工期，并在收到上述</w:t>
      </w:r>
      <w:r>
        <w:rPr>
          <w:rFonts w:ascii="宋体" w:hAnsi="宋体" w:cs="宋体"/>
          <w:spacing w:val="11"/>
          <w:sz w:val="24"/>
        </w:rPr>
        <w:t>工程索赔通知书或有关工程索赔的进一步证明材料后的42</w:t>
      </w:r>
      <w:r>
        <w:rPr>
          <w:rFonts w:ascii="宋体" w:hAnsi="宋体" w:cs="宋体"/>
          <w:spacing w:val="-34"/>
          <w:sz w:val="24"/>
        </w:rPr>
        <w:t xml:space="preserve"> </w:t>
      </w:r>
      <w:r>
        <w:rPr>
          <w:rFonts w:ascii="宋体" w:hAnsi="宋体" w:cs="宋体"/>
          <w:spacing w:val="11"/>
          <w:sz w:val="24"/>
        </w:rPr>
        <w:t>天内，将索赔处理</w:t>
      </w:r>
      <w:r>
        <w:rPr>
          <w:rFonts w:ascii="宋体" w:hAnsi="宋体" w:cs="宋体"/>
          <w:spacing w:val="10"/>
          <w:sz w:val="24"/>
        </w:rPr>
        <w:t>结果答复承包</w:t>
      </w:r>
      <w:r>
        <w:rPr>
          <w:rFonts w:ascii="宋体" w:hAnsi="宋体" w:cs="宋体"/>
          <w:spacing w:val="-1"/>
          <w:sz w:val="24"/>
        </w:rPr>
        <w:t>人。</w:t>
      </w:r>
    </w:p>
    <w:p w14:paraId="432C7547" w14:textId="77777777" w:rsidR="00D86540" w:rsidRDefault="00000000">
      <w:pPr>
        <w:spacing w:line="240" w:lineRule="auto"/>
        <w:ind w:left="19" w:right="92" w:firstLine="430"/>
        <w:rPr>
          <w:rFonts w:ascii="宋体" w:hAnsi="宋体" w:cs="宋体" w:hint="eastAsia"/>
          <w:sz w:val="24"/>
        </w:rPr>
      </w:pPr>
      <w:r>
        <w:rPr>
          <w:rFonts w:ascii="宋体" w:hAnsi="宋体" w:cs="宋体"/>
          <w:spacing w:val="6"/>
          <w:sz w:val="24"/>
        </w:rPr>
        <w:t>（3）承包人接受索赔处理结果的，发包人应在作出索赔处理结果答复后</w:t>
      </w:r>
      <w:r>
        <w:rPr>
          <w:rFonts w:ascii="宋体" w:hAnsi="宋体" w:cs="宋体"/>
          <w:spacing w:val="-29"/>
          <w:sz w:val="24"/>
        </w:rPr>
        <w:t xml:space="preserve"> </w:t>
      </w:r>
      <w:r>
        <w:rPr>
          <w:rFonts w:ascii="宋体" w:hAnsi="宋体" w:cs="宋体"/>
          <w:spacing w:val="6"/>
          <w:sz w:val="24"/>
        </w:rPr>
        <w:t>28天内完成赔</w:t>
      </w:r>
      <w:r>
        <w:rPr>
          <w:rFonts w:ascii="宋体" w:hAnsi="宋体" w:cs="宋体"/>
          <w:spacing w:val="8"/>
          <w:sz w:val="24"/>
        </w:rPr>
        <w:t>付。承包人不接受索赔处理结果的，按第24条的约定办理。</w:t>
      </w:r>
    </w:p>
    <w:p w14:paraId="1B9C0ED2"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391" w:name="bookmark257"/>
      <w:bookmarkEnd w:id="1391"/>
      <w:r>
        <w:rPr>
          <w:rFonts w:ascii="宋体" w:hAnsi="宋体" w:cs="宋体"/>
          <w:spacing w:val="-1"/>
          <w:sz w:val="24"/>
        </w:rPr>
        <w:t>23.3</w:t>
      </w:r>
      <w:r>
        <w:rPr>
          <w:rFonts w:ascii="宋体" w:hAnsi="宋体" w:cs="宋体" w:hint="eastAsia"/>
          <w:spacing w:val="-1"/>
          <w:sz w:val="24"/>
        </w:rPr>
        <w:t xml:space="preserve"> </w:t>
      </w:r>
      <w:r>
        <w:rPr>
          <w:rFonts w:ascii="宋体" w:hAnsi="宋体" w:cs="宋体"/>
          <w:spacing w:val="-1"/>
          <w:sz w:val="24"/>
        </w:rPr>
        <w:t>承包人提出工程索赔的期限</w:t>
      </w:r>
    </w:p>
    <w:p w14:paraId="4CF14297" w14:textId="77777777" w:rsidR="00D86540" w:rsidRDefault="00000000">
      <w:pPr>
        <w:spacing w:before="296" w:line="240" w:lineRule="auto"/>
        <w:ind w:left="22" w:right="68" w:firstLine="420"/>
        <w:rPr>
          <w:rFonts w:ascii="宋体" w:hAnsi="宋体" w:cs="宋体" w:hint="eastAsia"/>
          <w:spacing w:val="7"/>
          <w:sz w:val="24"/>
        </w:rPr>
      </w:pPr>
      <w:r>
        <w:rPr>
          <w:rFonts w:ascii="宋体" w:hAnsi="宋体" w:cs="宋体"/>
          <w:spacing w:val="7"/>
          <w:sz w:val="24"/>
        </w:rPr>
        <w:lastRenderedPageBreak/>
        <w:t>23.3.1</w:t>
      </w:r>
      <w:r>
        <w:rPr>
          <w:rFonts w:ascii="宋体" w:hAnsi="宋体" w:cs="宋体" w:hint="eastAsia"/>
          <w:spacing w:val="7"/>
          <w:sz w:val="24"/>
        </w:rPr>
        <w:t xml:space="preserve"> </w:t>
      </w:r>
      <w:r>
        <w:rPr>
          <w:rFonts w:ascii="宋体" w:hAnsi="宋体" w:cs="宋体"/>
          <w:spacing w:val="7"/>
          <w:sz w:val="24"/>
        </w:rPr>
        <w:t>承包人按第17.5款的约定接受了竣工付款证书后，应被认为已无权再提出在合同工程接收证书颁发前所发生的任何工程索赔。</w:t>
      </w:r>
    </w:p>
    <w:p w14:paraId="5E946C73" w14:textId="77777777" w:rsidR="00D86540" w:rsidRDefault="00000000">
      <w:pPr>
        <w:spacing w:before="160" w:line="240" w:lineRule="auto"/>
        <w:ind w:left="24" w:right="68" w:firstLine="418"/>
        <w:rPr>
          <w:rFonts w:ascii="宋体" w:hAnsi="宋体" w:cs="宋体" w:hint="eastAsia"/>
          <w:sz w:val="24"/>
        </w:rPr>
      </w:pPr>
      <w:r>
        <w:rPr>
          <w:rFonts w:ascii="宋体" w:hAnsi="宋体" w:cs="宋体"/>
          <w:spacing w:val="8"/>
          <w:sz w:val="24"/>
        </w:rPr>
        <w:t>23.3.2</w:t>
      </w:r>
      <w:r>
        <w:rPr>
          <w:rFonts w:ascii="宋体" w:hAnsi="宋体" w:cs="宋体" w:hint="eastAsia"/>
          <w:spacing w:val="8"/>
          <w:sz w:val="24"/>
        </w:rPr>
        <w:t xml:space="preserve"> </w:t>
      </w:r>
      <w:r>
        <w:rPr>
          <w:rFonts w:ascii="宋体" w:hAnsi="宋体" w:cs="宋体"/>
          <w:spacing w:val="8"/>
          <w:sz w:val="24"/>
        </w:rPr>
        <w:t>承包人按第17.6款的约定提交的最终结清申请单中，只限于</w:t>
      </w:r>
      <w:r>
        <w:rPr>
          <w:rFonts w:ascii="宋体" w:hAnsi="宋体" w:cs="宋体"/>
          <w:spacing w:val="7"/>
          <w:sz w:val="24"/>
        </w:rPr>
        <w:t>提出工程接收证</w:t>
      </w:r>
      <w:r>
        <w:rPr>
          <w:rFonts w:ascii="宋体" w:hAnsi="宋体" w:cs="宋体"/>
          <w:spacing w:val="9"/>
          <w:sz w:val="24"/>
        </w:rPr>
        <w:t>书颁发后发生的工程索赔。提出工程索赔的期限自接受最终结清证书时终止。</w:t>
      </w:r>
    </w:p>
    <w:p w14:paraId="7F11708F"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392" w:name="bookmark258"/>
      <w:bookmarkEnd w:id="1392"/>
      <w:r>
        <w:rPr>
          <w:rFonts w:ascii="宋体" w:hAnsi="宋体" w:cs="宋体"/>
          <w:spacing w:val="-1"/>
          <w:sz w:val="24"/>
        </w:rPr>
        <w:t>23.4</w:t>
      </w:r>
      <w:r>
        <w:rPr>
          <w:rFonts w:ascii="宋体" w:hAnsi="宋体" w:cs="宋体" w:hint="eastAsia"/>
          <w:spacing w:val="-1"/>
          <w:sz w:val="24"/>
        </w:rPr>
        <w:t xml:space="preserve"> </w:t>
      </w:r>
      <w:r>
        <w:rPr>
          <w:rFonts w:ascii="宋体" w:hAnsi="宋体" w:cs="宋体"/>
          <w:spacing w:val="-1"/>
          <w:sz w:val="24"/>
        </w:rPr>
        <w:t>发包人的工程索赔</w:t>
      </w:r>
    </w:p>
    <w:p w14:paraId="5B1816A8" w14:textId="77777777" w:rsidR="00D86540" w:rsidRDefault="00000000">
      <w:pPr>
        <w:spacing w:before="296" w:line="240" w:lineRule="auto"/>
        <w:ind w:left="22" w:right="68" w:firstLine="420"/>
        <w:rPr>
          <w:rFonts w:ascii="宋体" w:hAnsi="宋体" w:cs="宋体" w:hint="eastAsia"/>
          <w:sz w:val="24"/>
        </w:rPr>
      </w:pPr>
      <w:r>
        <w:rPr>
          <w:rFonts w:ascii="宋体" w:hAnsi="宋体" w:cs="宋体"/>
          <w:spacing w:val="7"/>
          <w:sz w:val="24"/>
        </w:rPr>
        <w:t>23.4.1</w:t>
      </w:r>
      <w:r>
        <w:rPr>
          <w:rFonts w:ascii="宋体" w:hAnsi="宋体" w:cs="宋体" w:hint="eastAsia"/>
          <w:spacing w:val="7"/>
          <w:sz w:val="24"/>
        </w:rPr>
        <w:t xml:space="preserve"> </w:t>
      </w:r>
      <w:r>
        <w:rPr>
          <w:rFonts w:ascii="宋体" w:hAnsi="宋体" w:cs="宋体"/>
          <w:spacing w:val="7"/>
          <w:sz w:val="24"/>
        </w:rPr>
        <w:t>发生工程索赔事件后，监理人应及时书</w:t>
      </w:r>
      <w:r>
        <w:rPr>
          <w:rFonts w:ascii="宋体" w:hAnsi="宋体" w:cs="宋体"/>
          <w:spacing w:val="6"/>
          <w:sz w:val="24"/>
        </w:rPr>
        <w:t>面通知承包人，详细说明发包人有权得</w:t>
      </w:r>
      <w:r>
        <w:rPr>
          <w:rFonts w:ascii="宋体" w:hAnsi="宋体" w:cs="宋体"/>
          <w:spacing w:val="13"/>
          <w:sz w:val="24"/>
        </w:rPr>
        <w:t>到的索赔金额和（或）延长缺陷责任期的细节和依据。发包人提出索赔</w:t>
      </w:r>
      <w:r>
        <w:rPr>
          <w:rFonts w:ascii="宋体" w:hAnsi="宋体" w:cs="宋体"/>
          <w:spacing w:val="12"/>
          <w:sz w:val="24"/>
        </w:rPr>
        <w:t>的期限和要求与第</w:t>
      </w:r>
      <w:r>
        <w:rPr>
          <w:rFonts w:ascii="宋体" w:hAnsi="宋体" w:cs="宋体"/>
          <w:spacing w:val="8"/>
          <w:sz w:val="24"/>
        </w:rPr>
        <w:t>23.3款的约定相同，延长缺陷责任期的通知应在缺陷责任期届满前发出。</w:t>
      </w:r>
    </w:p>
    <w:p w14:paraId="462A1CD9" w14:textId="77777777" w:rsidR="00D86540" w:rsidRDefault="00000000">
      <w:pPr>
        <w:spacing w:before="2" w:line="240" w:lineRule="auto"/>
        <w:ind w:left="19" w:right="70" w:firstLine="422"/>
        <w:rPr>
          <w:rFonts w:ascii="宋体" w:hAnsi="宋体" w:cs="宋体" w:hint="eastAsia"/>
          <w:spacing w:val="8"/>
          <w:sz w:val="24"/>
        </w:rPr>
      </w:pPr>
      <w:r>
        <w:rPr>
          <w:rFonts w:ascii="宋体" w:hAnsi="宋体" w:cs="宋体"/>
          <w:spacing w:val="6"/>
          <w:sz w:val="24"/>
        </w:rPr>
        <w:t>23.4.2</w:t>
      </w:r>
      <w:r>
        <w:rPr>
          <w:rFonts w:ascii="宋体" w:hAnsi="宋体" w:cs="宋体" w:hint="eastAsia"/>
          <w:spacing w:val="6"/>
          <w:sz w:val="24"/>
        </w:rPr>
        <w:t xml:space="preserve"> </w:t>
      </w:r>
      <w:r>
        <w:rPr>
          <w:rFonts w:ascii="宋体" w:hAnsi="宋体" w:cs="宋体"/>
          <w:spacing w:val="6"/>
          <w:sz w:val="24"/>
        </w:rPr>
        <w:t>监理人按第3.5</w:t>
      </w:r>
      <w:r>
        <w:rPr>
          <w:rFonts w:ascii="宋体" w:hAnsi="宋体" w:cs="宋体"/>
          <w:spacing w:val="-39"/>
          <w:sz w:val="24"/>
        </w:rPr>
        <w:t xml:space="preserve"> </w:t>
      </w:r>
      <w:r>
        <w:rPr>
          <w:rFonts w:ascii="宋体" w:hAnsi="宋体" w:cs="宋体"/>
          <w:spacing w:val="6"/>
          <w:sz w:val="24"/>
        </w:rPr>
        <w:t>款商定或确定发包人从承包人处得到赔付的金</w:t>
      </w:r>
      <w:r>
        <w:rPr>
          <w:rFonts w:ascii="宋体" w:hAnsi="宋体" w:cs="宋体"/>
          <w:spacing w:val="5"/>
          <w:sz w:val="24"/>
        </w:rPr>
        <w:t>额和（或）缺陷</w:t>
      </w:r>
      <w:r>
        <w:rPr>
          <w:rFonts w:ascii="宋体" w:hAnsi="宋体" w:cs="宋体"/>
          <w:spacing w:val="8"/>
          <w:sz w:val="24"/>
        </w:rPr>
        <w:t>责任期的延长期。承包人应付给发包人的金</w:t>
      </w:r>
      <w:r>
        <w:rPr>
          <w:rFonts w:ascii="宋体" w:hAnsi="宋体" w:cs="宋体"/>
          <w:spacing w:val="7"/>
          <w:sz w:val="24"/>
        </w:rPr>
        <w:t>额可从拟支付给承包人的合同价款中扣除，或由</w:t>
      </w:r>
      <w:r>
        <w:rPr>
          <w:rFonts w:ascii="宋体" w:hAnsi="宋体" w:cs="宋体"/>
          <w:spacing w:val="8"/>
          <w:sz w:val="24"/>
        </w:rPr>
        <w:t>承包人以其他方式支付给发包人。</w:t>
      </w:r>
    </w:p>
    <w:p w14:paraId="58A1874C"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r>
        <w:rPr>
          <w:rFonts w:ascii="宋体" w:hAnsi="宋体" w:cs="宋体"/>
          <w:spacing w:val="-2"/>
          <w:sz w:val="24"/>
        </w:rPr>
        <w:t>24.争议的解决</w:t>
      </w:r>
    </w:p>
    <w:p w14:paraId="47D05FFA"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8"/>
        <w:jc w:val="left"/>
        <w:outlineLvl w:val="3"/>
        <w:rPr>
          <w:rFonts w:ascii="宋体" w:hAnsi="宋体" w:cs="宋体" w:hint="eastAsia"/>
          <w:sz w:val="24"/>
        </w:rPr>
      </w:pPr>
      <w:bookmarkStart w:id="1393" w:name="bookmark373"/>
      <w:bookmarkEnd w:id="1393"/>
      <w:r>
        <w:rPr>
          <w:rFonts w:ascii="宋体" w:hAnsi="宋体" w:cs="宋体"/>
          <w:spacing w:val="-1"/>
          <w:sz w:val="24"/>
        </w:rPr>
        <w:t>24.1</w:t>
      </w:r>
      <w:r>
        <w:rPr>
          <w:rFonts w:ascii="宋体" w:hAnsi="宋体" w:cs="宋体" w:hint="eastAsia"/>
          <w:spacing w:val="-1"/>
          <w:sz w:val="24"/>
        </w:rPr>
        <w:t xml:space="preserve"> </w:t>
      </w:r>
      <w:r>
        <w:rPr>
          <w:rFonts w:ascii="宋体" w:hAnsi="宋体" w:cs="宋体"/>
          <w:spacing w:val="-1"/>
          <w:sz w:val="24"/>
        </w:rPr>
        <w:t>争议的解决方式</w:t>
      </w:r>
    </w:p>
    <w:p w14:paraId="1FFECCD8" w14:textId="77777777" w:rsidR="00D86540" w:rsidRDefault="00000000">
      <w:pPr>
        <w:spacing w:before="296" w:line="240" w:lineRule="auto"/>
        <w:ind w:left="22" w:firstLine="420"/>
        <w:rPr>
          <w:rFonts w:ascii="宋体" w:hAnsi="宋体" w:cs="宋体" w:hint="eastAsia"/>
          <w:sz w:val="24"/>
        </w:rPr>
      </w:pPr>
      <w:r>
        <w:rPr>
          <w:rFonts w:ascii="宋体" w:hAnsi="宋体" w:cs="宋体"/>
          <w:spacing w:val="7"/>
          <w:sz w:val="24"/>
        </w:rPr>
        <w:t>发包人和承包人在履行合同中发生争议的，应通过友好协商解决，经协商不能达成一致</w:t>
      </w:r>
      <w:r>
        <w:rPr>
          <w:rFonts w:ascii="宋体" w:hAnsi="宋体" w:cs="宋体"/>
          <w:spacing w:val="4"/>
          <w:sz w:val="24"/>
        </w:rPr>
        <w:t>意见的，可以提请调解人（机构）调解或争议评审委员会（或机构）评审。如不愿提请调解、</w:t>
      </w:r>
      <w:r>
        <w:rPr>
          <w:rFonts w:ascii="宋体" w:hAnsi="宋体" w:cs="宋体"/>
          <w:spacing w:val="7"/>
          <w:sz w:val="24"/>
        </w:rPr>
        <w:t>争议评审，或通过调解、争议评审仍不能解决双方争议的，合同当事人可在合同条款专用部</w:t>
      </w:r>
      <w:r>
        <w:rPr>
          <w:rFonts w:ascii="宋体" w:hAnsi="宋体" w:cs="宋体"/>
          <w:spacing w:val="8"/>
          <w:sz w:val="24"/>
        </w:rPr>
        <w:t>分中约定下列一种方式解决。</w:t>
      </w:r>
    </w:p>
    <w:p w14:paraId="0D0537D7" w14:textId="77777777" w:rsidR="00D86540" w:rsidRDefault="00000000">
      <w:pPr>
        <w:spacing w:before="1" w:line="240" w:lineRule="auto"/>
        <w:ind w:left="449"/>
        <w:rPr>
          <w:rFonts w:ascii="宋体" w:hAnsi="宋体" w:cs="宋体" w:hint="eastAsia"/>
          <w:sz w:val="24"/>
        </w:rPr>
      </w:pPr>
      <w:r>
        <w:rPr>
          <w:rFonts w:ascii="宋体" w:hAnsi="宋体" w:cs="宋体"/>
          <w:spacing w:val="7"/>
          <w:sz w:val="24"/>
        </w:rPr>
        <w:t>（1）向约定的仲裁委员会申请仲裁；</w:t>
      </w:r>
    </w:p>
    <w:p w14:paraId="1C3BDD84" w14:textId="77777777" w:rsidR="00D86540" w:rsidRDefault="00000000">
      <w:pPr>
        <w:spacing w:before="161" w:line="240" w:lineRule="auto"/>
        <w:ind w:left="449"/>
        <w:rPr>
          <w:rFonts w:ascii="宋体" w:hAnsi="宋体" w:cs="宋体" w:hint="eastAsia"/>
          <w:sz w:val="24"/>
        </w:rPr>
      </w:pPr>
      <w:r>
        <w:rPr>
          <w:rFonts w:ascii="宋体" w:hAnsi="宋体" w:cs="宋体"/>
          <w:spacing w:val="8"/>
          <w:sz w:val="24"/>
        </w:rPr>
        <w:t>（2）向有管辖权的人民法院提起诉讼。</w:t>
      </w:r>
    </w:p>
    <w:p w14:paraId="3FADE373" w14:textId="77777777" w:rsidR="00D86540" w:rsidRDefault="00000000">
      <w:pPr>
        <w:spacing w:before="163" w:line="240" w:lineRule="auto"/>
        <w:ind w:left="21" w:right="68" w:firstLine="430"/>
        <w:rPr>
          <w:rFonts w:ascii="宋体" w:hAnsi="宋体" w:cs="宋体" w:hint="eastAsia"/>
          <w:sz w:val="24"/>
        </w:rPr>
      </w:pPr>
      <w:r>
        <w:rPr>
          <w:rFonts w:ascii="宋体" w:hAnsi="宋体" w:cs="宋体"/>
          <w:spacing w:val="7"/>
          <w:sz w:val="24"/>
        </w:rPr>
        <w:t>除因发包人或承包人违约引起合同已无法继续履行，或双方协商确定停止施工或合同已</w:t>
      </w:r>
      <w:r>
        <w:rPr>
          <w:rFonts w:ascii="宋体" w:hAnsi="宋体" w:cs="宋体"/>
          <w:spacing w:val="9"/>
          <w:sz w:val="24"/>
        </w:rPr>
        <w:t>经解除外，发包人和承包人在争议发生后应继续履行合同工程，直至争议解决。</w:t>
      </w:r>
    </w:p>
    <w:p w14:paraId="0CFB8C18"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2"/>
        <w:jc w:val="left"/>
        <w:outlineLvl w:val="3"/>
        <w:rPr>
          <w:rFonts w:ascii="宋体" w:hAnsi="宋体" w:cs="宋体" w:hint="eastAsia"/>
          <w:sz w:val="24"/>
        </w:rPr>
      </w:pPr>
      <w:bookmarkStart w:id="1394" w:name="bookmark261"/>
      <w:bookmarkEnd w:id="1394"/>
      <w:r>
        <w:rPr>
          <w:rFonts w:ascii="宋体" w:hAnsi="宋体" w:cs="宋体"/>
          <w:spacing w:val="-4"/>
          <w:sz w:val="24"/>
        </w:rPr>
        <w:t>24.2</w:t>
      </w:r>
      <w:r>
        <w:rPr>
          <w:rFonts w:ascii="宋体" w:hAnsi="宋体" w:cs="宋体" w:hint="eastAsia"/>
          <w:spacing w:val="5"/>
          <w:sz w:val="24"/>
        </w:rPr>
        <w:t xml:space="preserve"> </w:t>
      </w:r>
      <w:r>
        <w:rPr>
          <w:rFonts w:ascii="宋体" w:hAnsi="宋体" w:cs="宋体"/>
          <w:spacing w:val="-4"/>
          <w:sz w:val="24"/>
        </w:rPr>
        <w:t>和解</w:t>
      </w:r>
    </w:p>
    <w:p w14:paraId="293A3BFA" w14:textId="77777777" w:rsidR="00D86540" w:rsidRDefault="00000000">
      <w:pPr>
        <w:spacing w:before="298" w:line="240" w:lineRule="auto"/>
        <w:ind w:left="19" w:right="68" w:firstLine="423"/>
        <w:rPr>
          <w:rFonts w:ascii="宋体" w:hAnsi="宋体" w:cs="宋体" w:hint="eastAsia"/>
          <w:sz w:val="24"/>
        </w:rPr>
      </w:pPr>
      <w:r>
        <w:rPr>
          <w:rFonts w:ascii="宋体" w:hAnsi="宋体" w:cs="宋体"/>
          <w:spacing w:val="7"/>
          <w:sz w:val="24"/>
        </w:rPr>
        <w:t>发包人和承包人在履行合同中发生争议的，应通过友好协商解决，并在协商一致后签订</w:t>
      </w:r>
      <w:r>
        <w:rPr>
          <w:rFonts w:ascii="宋体" w:hAnsi="宋体" w:cs="宋体"/>
          <w:spacing w:val="8"/>
          <w:sz w:val="24"/>
        </w:rPr>
        <w:t>相关的补充（和解）协议，所签订的补充（和解）</w:t>
      </w:r>
      <w:r>
        <w:rPr>
          <w:rFonts w:ascii="宋体" w:hAnsi="宋体" w:cs="宋体"/>
          <w:spacing w:val="7"/>
          <w:sz w:val="24"/>
        </w:rPr>
        <w:t>协议作为合同补充文件，对合同双方均具</w:t>
      </w:r>
      <w:r>
        <w:rPr>
          <w:rFonts w:ascii="宋体" w:hAnsi="宋体" w:cs="宋体"/>
          <w:spacing w:val="8"/>
          <w:sz w:val="24"/>
        </w:rPr>
        <w:t>有约束力，合同双方都应遵守执行。</w:t>
      </w:r>
    </w:p>
    <w:p w14:paraId="3A1BB5B2"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2"/>
        <w:jc w:val="left"/>
        <w:outlineLvl w:val="3"/>
        <w:rPr>
          <w:rFonts w:ascii="宋体" w:hAnsi="宋体" w:cs="宋体" w:hint="eastAsia"/>
          <w:sz w:val="24"/>
        </w:rPr>
      </w:pPr>
      <w:bookmarkStart w:id="1395" w:name="bookmark262"/>
      <w:bookmarkEnd w:id="1395"/>
      <w:r>
        <w:rPr>
          <w:rFonts w:ascii="宋体" w:hAnsi="宋体" w:cs="宋体"/>
          <w:spacing w:val="-4"/>
          <w:sz w:val="24"/>
        </w:rPr>
        <w:t>24.3</w:t>
      </w:r>
      <w:r>
        <w:rPr>
          <w:rFonts w:ascii="宋体" w:hAnsi="宋体" w:cs="宋体" w:hint="eastAsia"/>
          <w:spacing w:val="9"/>
          <w:sz w:val="24"/>
        </w:rPr>
        <w:t xml:space="preserve"> </w:t>
      </w:r>
      <w:r>
        <w:rPr>
          <w:rFonts w:ascii="宋体" w:hAnsi="宋体" w:cs="宋体"/>
          <w:spacing w:val="-4"/>
          <w:sz w:val="24"/>
        </w:rPr>
        <w:t>争议评审</w:t>
      </w:r>
    </w:p>
    <w:p w14:paraId="54163944" w14:textId="77777777" w:rsidR="00D86540" w:rsidRDefault="00000000">
      <w:pPr>
        <w:spacing w:before="297" w:line="240" w:lineRule="auto"/>
        <w:ind w:left="24" w:right="70" w:firstLine="418"/>
        <w:rPr>
          <w:rFonts w:ascii="宋体" w:hAnsi="宋体" w:cs="宋体" w:hint="eastAsia"/>
          <w:sz w:val="24"/>
        </w:rPr>
      </w:pPr>
      <w:r>
        <w:rPr>
          <w:rFonts w:ascii="宋体" w:hAnsi="宋体" w:cs="宋体"/>
          <w:spacing w:val="7"/>
          <w:sz w:val="24"/>
        </w:rPr>
        <w:t>24.3.1</w:t>
      </w:r>
      <w:r>
        <w:rPr>
          <w:rFonts w:ascii="宋体" w:hAnsi="宋体" w:cs="宋体" w:hint="eastAsia"/>
          <w:spacing w:val="7"/>
          <w:sz w:val="24"/>
        </w:rPr>
        <w:t xml:space="preserve"> </w:t>
      </w:r>
      <w:r>
        <w:rPr>
          <w:rFonts w:ascii="宋体" w:hAnsi="宋体" w:cs="宋体"/>
          <w:spacing w:val="7"/>
          <w:sz w:val="24"/>
        </w:rPr>
        <w:t>采用争议评审方式解决争议的，发包人</w:t>
      </w:r>
      <w:r>
        <w:rPr>
          <w:rFonts w:ascii="宋体" w:hAnsi="宋体" w:cs="宋体"/>
          <w:spacing w:val="6"/>
          <w:sz w:val="24"/>
        </w:rPr>
        <w:t>和承包人应在合同履行过程中共同确定</w:t>
      </w:r>
      <w:r>
        <w:rPr>
          <w:rFonts w:ascii="宋体" w:hAnsi="宋体" w:cs="宋体"/>
          <w:spacing w:val="9"/>
          <w:sz w:val="24"/>
        </w:rPr>
        <w:t>争议评审委员会（或机构）的选择形式、人员构成和数量。</w:t>
      </w:r>
    </w:p>
    <w:p w14:paraId="739FCA1B" w14:textId="77777777" w:rsidR="00D86540" w:rsidRDefault="00000000">
      <w:pPr>
        <w:spacing w:before="162" w:line="240" w:lineRule="auto"/>
        <w:ind w:left="19" w:right="183" w:firstLine="422"/>
        <w:rPr>
          <w:rFonts w:ascii="宋体" w:hAnsi="宋体" w:cs="宋体" w:hint="eastAsia"/>
          <w:spacing w:val="7"/>
          <w:sz w:val="24"/>
        </w:rPr>
      </w:pPr>
      <w:r>
        <w:rPr>
          <w:rFonts w:ascii="宋体" w:hAnsi="宋体" w:cs="宋体"/>
          <w:spacing w:val="7"/>
          <w:sz w:val="24"/>
        </w:rPr>
        <w:t>24.3.2</w:t>
      </w:r>
      <w:r>
        <w:rPr>
          <w:rFonts w:ascii="宋体" w:hAnsi="宋体" w:cs="宋体" w:hint="eastAsia"/>
          <w:spacing w:val="7"/>
          <w:sz w:val="24"/>
        </w:rPr>
        <w:t xml:space="preserve"> </w:t>
      </w:r>
      <w:r>
        <w:rPr>
          <w:rFonts w:ascii="宋体" w:hAnsi="宋体" w:cs="宋体"/>
          <w:spacing w:val="7"/>
          <w:sz w:val="24"/>
        </w:rPr>
        <w:t>合同双方或任一方提出争议的，应在争议评审委员会（或机构）确定后，由合同双方共同将与争议事项相关的工程资料以书面形式提供给争议评审委员会（或机构），或提出相关争议的一方将争议事项相关的工</w:t>
      </w:r>
      <w:r>
        <w:rPr>
          <w:rFonts w:ascii="宋体" w:hAnsi="宋体" w:cs="宋体"/>
          <w:spacing w:val="7"/>
          <w:sz w:val="24"/>
        </w:rPr>
        <w:lastRenderedPageBreak/>
        <w:t>程资料以书面形式提供给争议评审委员会（或机构），同时提供一份给合同的另一方。</w:t>
      </w:r>
    </w:p>
    <w:p w14:paraId="541956EF" w14:textId="77777777" w:rsidR="00D86540" w:rsidRDefault="00000000">
      <w:pPr>
        <w:spacing w:before="162" w:line="240" w:lineRule="auto"/>
        <w:ind w:left="19" w:right="183" w:firstLine="422"/>
        <w:rPr>
          <w:rFonts w:ascii="宋体" w:hAnsi="宋体" w:cs="宋体" w:hint="eastAsia"/>
          <w:sz w:val="24"/>
        </w:rPr>
      </w:pPr>
      <w:r>
        <w:rPr>
          <w:rFonts w:ascii="宋体" w:hAnsi="宋体" w:cs="宋体"/>
          <w:spacing w:val="7"/>
          <w:sz w:val="24"/>
        </w:rPr>
        <w:t>24.3.3</w:t>
      </w:r>
      <w:r>
        <w:rPr>
          <w:rFonts w:ascii="宋体" w:hAnsi="宋体" w:cs="宋体" w:hint="eastAsia"/>
          <w:spacing w:val="7"/>
          <w:sz w:val="24"/>
        </w:rPr>
        <w:t xml:space="preserve"> </w:t>
      </w:r>
      <w:r>
        <w:rPr>
          <w:rFonts w:ascii="宋体" w:hAnsi="宋体" w:cs="宋体"/>
          <w:spacing w:val="7"/>
          <w:sz w:val="24"/>
        </w:rPr>
        <w:t>争议评审委员会（或机构）应在收到争</w:t>
      </w:r>
      <w:r>
        <w:rPr>
          <w:rFonts w:ascii="宋体" w:hAnsi="宋体" w:cs="宋体"/>
          <w:spacing w:val="6"/>
          <w:sz w:val="24"/>
        </w:rPr>
        <w:t>议事项文件资料后，全面了解争议事项</w:t>
      </w:r>
      <w:r>
        <w:rPr>
          <w:rFonts w:ascii="宋体" w:hAnsi="宋体" w:cs="宋体"/>
          <w:spacing w:val="8"/>
          <w:sz w:val="24"/>
        </w:rPr>
        <w:t>的发生实情，并在收到争议事项文件资料后</w:t>
      </w:r>
      <w:r>
        <w:rPr>
          <w:rFonts w:ascii="宋体" w:hAnsi="宋体" w:cs="宋体"/>
          <w:spacing w:val="7"/>
          <w:sz w:val="24"/>
        </w:rPr>
        <w:t>的约定时间内将争议处理意见以书面形式同时提</w:t>
      </w:r>
      <w:r>
        <w:rPr>
          <w:rFonts w:ascii="宋体" w:hAnsi="宋体" w:cs="宋体"/>
          <w:spacing w:val="9"/>
          <w:sz w:val="24"/>
        </w:rPr>
        <w:t>供给合同双方，包括相关的详细说明和依据。</w:t>
      </w:r>
    </w:p>
    <w:p w14:paraId="6B28E2AB" w14:textId="77777777" w:rsidR="00D86540" w:rsidRDefault="00000000">
      <w:pPr>
        <w:spacing w:line="240" w:lineRule="auto"/>
        <w:ind w:left="19" w:right="183" w:firstLine="423"/>
        <w:rPr>
          <w:rFonts w:ascii="宋体" w:hAnsi="宋体" w:cs="宋体" w:hint="eastAsia"/>
          <w:sz w:val="24"/>
        </w:rPr>
      </w:pPr>
      <w:r>
        <w:rPr>
          <w:rFonts w:ascii="宋体" w:hAnsi="宋体" w:cs="宋体"/>
          <w:spacing w:val="7"/>
          <w:sz w:val="24"/>
        </w:rPr>
        <w:t>24.3.4</w:t>
      </w:r>
      <w:r>
        <w:rPr>
          <w:rFonts w:ascii="宋体" w:hAnsi="宋体" w:cs="宋体" w:hint="eastAsia"/>
          <w:spacing w:val="7"/>
          <w:sz w:val="24"/>
        </w:rPr>
        <w:t xml:space="preserve"> </w:t>
      </w:r>
      <w:r>
        <w:rPr>
          <w:rFonts w:ascii="宋体" w:hAnsi="宋体" w:cs="宋体"/>
          <w:spacing w:val="7"/>
          <w:sz w:val="24"/>
        </w:rPr>
        <w:t>如合同双方中的任一方对争议评审委员</w:t>
      </w:r>
      <w:r>
        <w:rPr>
          <w:rFonts w:ascii="宋体" w:hAnsi="宋体" w:cs="宋体"/>
          <w:spacing w:val="6"/>
          <w:sz w:val="24"/>
        </w:rPr>
        <w:t>会（或机构）的意见提出异议的，提出</w:t>
      </w:r>
      <w:r>
        <w:rPr>
          <w:rFonts w:ascii="宋体" w:hAnsi="宋体" w:cs="宋体"/>
          <w:spacing w:val="8"/>
          <w:sz w:val="24"/>
        </w:rPr>
        <w:t>异议的一方应在收到争议评审委员会（或机构</w:t>
      </w:r>
      <w:r>
        <w:rPr>
          <w:rFonts w:ascii="宋体" w:hAnsi="宋体" w:cs="宋体"/>
          <w:spacing w:val="7"/>
          <w:sz w:val="24"/>
        </w:rPr>
        <w:t>）的意见后的规定时间内，将不认可理由的函</w:t>
      </w:r>
      <w:r>
        <w:rPr>
          <w:rFonts w:ascii="宋体" w:hAnsi="宋体" w:cs="宋体"/>
          <w:spacing w:val="10"/>
          <w:sz w:val="24"/>
        </w:rPr>
        <w:t>件以书面形式提供给争议评审委员会（或机构</w:t>
      </w:r>
      <w:r>
        <w:rPr>
          <w:rFonts w:ascii="宋体" w:hAnsi="宋体" w:cs="宋体"/>
          <w:spacing w:val="-35"/>
          <w:sz w:val="24"/>
        </w:rPr>
        <w:t>），</w:t>
      </w:r>
      <w:r>
        <w:rPr>
          <w:rFonts w:ascii="宋体" w:hAnsi="宋体" w:cs="宋体"/>
          <w:spacing w:val="10"/>
          <w:sz w:val="24"/>
        </w:rPr>
        <w:t>并同时抄送一份给</w:t>
      </w:r>
      <w:r>
        <w:rPr>
          <w:rFonts w:ascii="宋体" w:hAnsi="宋体" w:cs="宋体"/>
          <w:spacing w:val="9"/>
          <w:sz w:val="24"/>
        </w:rPr>
        <w:t>合同的另一方，包括相</w:t>
      </w:r>
      <w:r>
        <w:rPr>
          <w:rFonts w:ascii="宋体" w:hAnsi="宋体" w:cs="宋体"/>
          <w:spacing w:val="8"/>
          <w:sz w:val="24"/>
        </w:rPr>
        <w:t>关说明、依据及补充提供的支持性资料。争议</w:t>
      </w:r>
      <w:r>
        <w:rPr>
          <w:rFonts w:ascii="宋体" w:hAnsi="宋体" w:cs="宋体"/>
          <w:spacing w:val="7"/>
          <w:sz w:val="24"/>
        </w:rPr>
        <w:t>评审委员会（或机构）复查后，将维持原意见</w:t>
      </w:r>
      <w:r>
        <w:rPr>
          <w:rFonts w:ascii="宋体" w:hAnsi="宋体" w:cs="宋体"/>
          <w:spacing w:val="9"/>
          <w:sz w:val="24"/>
        </w:rPr>
        <w:t>或修改意见的理由及决定以书面形式同时提供给合同双方。</w:t>
      </w:r>
    </w:p>
    <w:p w14:paraId="1A8C9DC7" w14:textId="77777777" w:rsidR="00D86540" w:rsidRDefault="00000000">
      <w:pPr>
        <w:spacing w:before="1" w:line="240" w:lineRule="auto"/>
        <w:ind w:left="22" w:right="181" w:firstLine="420"/>
        <w:rPr>
          <w:rFonts w:ascii="宋体" w:hAnsi="宋体" w:cs="宋体" w:hint="eastAsia"/>
          <w:sz w:val="24"/>
        </w:rPr>
      </w:pPr>
      <w:r>
        <w:rPr>
          <w:rFonts w:ascii="宋体" w:hAnsi="宋体" w:cs="宋体"/>
          <w:spacing w:val="7"/>
          <w:sz w:val="24"/>
        </w:rPr>
        <w:t>24.3.5</w:t>
      </w:r>
      <w:r>
        <w:rPr>
          <w:rFonts w:ascii="宋体" w:hAnsi="宋体" w:cs="宋体" w:hint="eastAsia"/>
          <w:spacing w:val="7"/>
          <w:sz w:val="24"/>
        </w:rPr>
        <w:t xml:space="preserve"> </w:t>
      </w:r>
      <w:r>
        <w:rPr>
          <w:rFonts w:ascii="宋体" w:hAnsi="宋体" w:cs="宋体"/>
          <w:spacing w:val="7"/>
          <w:sz w:val="24"/>
        </w:rPr>
        <w:t>如合同双方对争议评审委员会（或机构</w:t>
      </w:r>
      <w:r>
        <w:rPr>
          <w:rFonts w:ascii="宋体" w:hAnsi="宋体" w:cs="宋体"/>
          <w:spacing w:val="6"/>
          <w:sz w:val="24"/>
        </w:rPr>
        <w:t>）提出的争议解决意见或修改意见没有</w:t>
      </w:r>
      <w:r>
        <w:rPr>
          <w:rFonts w:ascii="宋体" w:hAnsi="宋体" w:cs="宋体"/>
          <w:spacing w:val="8"/>
          <w:sz w:val="24"/>
        </w:rPr>
        <w:t>异议的，合同双方应以书面形式签署确认，</w:t>
      </w:r>
      <w:r>
        <w:rPr>
          <w:rFonts w:ascii="宋体" w:hAnsi="宋体" w:cs="宋体"/>
          <w:spacing w:val="7"/>
          <w:sz w:val="24"/>
        </w:rPr>
        <w:t>作为相关争议的和解协议，对合同双方应均具有</w:t>
      </w:r>
      <w:r>
        <w:rPr>
          <w:rFonts w:ascii="宋体" w:hAnsi="宋体" w:cs="宋体"/>
          <w:spacing w:val="8"/>
          <w:sz w:val="24"/>
        </w:rPr>
        <w:t>约束力，合同双方都应遵守执行。</w:t>
      </w:r>
    </w:p>
    <w:p w14:paraId="1F8DA540" w14:textId="77777777" w:rsidR="00D86540" w:rsidRDefault="00000000">
      <w:pPr>
        <w:spacing w:before="2" w:line="240" w:lineRule="auto"/>
        <w:ind w:left="25" w:right="183" w:firstLine="416"/>
        <w:rPr>
          <w:rFonts w:ascii="宋体" w:hAnsi="宋体" w:cs="宋体" w:hint="eastAsia"/>
          <w:sz w:val="24"/>
        </w:rPr>
      </w:pPr>
      <w:r>
        <w:rPr>
          <w:rFonts w:ascii="宋体" w:hAnsi="宋体" w:cs="宋体"/>
          <w:spacing w:val="7"/>
          <w:sz w:val="24"/>
        </w:rPr>
        <w:t>24.3.6</w:t>
      </w:r>
      <w:r>
        <w:rPr>
          <w:rFonts w:ascii="宋体" w:hAnsi="宋体" w:cs="宋体" w:hint="eastAsia"/>
          <w:spacing w:val="7"/>
          <w:sz w:val="24"/>
        </w:rPr>
        <w:t xml:space="preserve"> </w:t>
      </w:r>
      <w:r>
        <w:rPr>
          <w:rFonts w:ascii="宋体" w:hAnsi="宋体" w:cs="宋体"/>
          <w:spacing w:val="7"/>
          <w:sz w:val="24"/>
        </w:rPr>
        <w:t>如合同双方中的任一方对争议评审委员</w:t>
      </w:r>
      <w:r>
        <w:rPr>
          <w:rFonts w:ascii="宋体" w:hAnsi="宋体" w:cs="宋体"/>
          <w:spacing w:val="6"/>
          <w:sz w:val="24"/>
        </w:rPr>
        <w:t>会（或机构）的处理意见有异议，处理</w:t>
      </w:r>
      <w:r>
        <w:rPr>
          <w:rFonts w:ascii="宋体" w:hAnsi="宋体" w:cs="宋体"/>
          <w:spacing w:val="8"/>
          <w:sz w:val="24"/>
        </w:rPr>
        <w:t>意见对合同双方不具有约束力。</w:t>
      </w:r>
    </w:p>
    <w:p w14:paraId="18094671"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2"/>
        <w:jc w:val="left"/>
        <w:outlineLvl w:val="3"/>
        <w:rPr>
          <w:rFonts w:ascii="宋体" w:hAnsi="宋体" w:cs="宋体" w:hint="eastAsia"/>
          <w:sz w:val="24"/>
        </w:rPr>
      </w:pPr>
      <w:bookmarkStart w:id="1396" w:name="bookmark263"/>
      <w:bookmarkEnd w:id="1396"/>
      <w:r>
        <w:rPr>
          <w:rFonts w:ascii="宋体" w:hAnsi="宋体" w:cs="宋体"/>
          <w:spacing w:val="-4"/>
          <w:sz w:val="24"/>
        </w:rPr>
        <w:t>24.4</w:t>
      </w:r>
      <w:r>
        <w:rPr>
          <w:rFonts w:ascii="宋体" w:hAnsi="宋体" w:cs="宋体" w:hint="eastAsia"/>
          <w:spacing w:val="5"/>
          <w:sz w:val="24"/>
        </w:rPr>
        <w:t xml:space="preserve"> </w:t>
      </w:r>
      <w:r>
        <w:rPr>
          <w:rFonts w:ascii="宋体" w:hAnsi="宋体" w:cs="宋体"/>
          <w:spacing w:val="-4"/>
          <w:sz w:val="24"/>
        </w:rPr>
        <w:t>调解</w:t>
      </w:r>
    </w:p>
    <w:p w14:paraId="36E02DC0" w14:textId="77777777" w:rsidR="00D86540" w:rsidRDefault="00000000">
      <w:pPr>
        <w:spacing w:before="295" w:line="240" w:lineRule="auto"/>
        <w:ind w:left="19" w:right="181" w:firstLine="423"/>
        <w:rPr>
          <w:rFonts w:ascii="宋体" w:hAnsi="宋体" w:cs="宋体" w:hint="eastAsia"/>
          <w:sz w:val="24"/>
        </w:rPr>
      </w:pPr>
      <w:r>
        <w:rPr>
          <w:rFonts w:ascii="宋体" w:hAnsi="宋体" w:cs="宋体"/>
          <w:spacing w:val="7"/>
          <w:sz w:val="24"/>
        </w:rPr>
        <w:t>24.4.1</w:t>
      </w:r>
      <w:r>
        <w:rPr>
          <w:rFonts w:ascii="宋体" w:hAnsi="宋体" w:cs="宋体" w:hint="eastAsia"/>
          <w:spacing w:val="7"/>
          <w:sz w:val="24"/>
        </w:rPr>
        <w:t xml:space="preserve"> </w:t>
      </w:r>
      <w:r>
        <w:rPr>
          <w:rFonts w:ascii="宋体" w:hAnsi="宋体" w:cs="宋体"/>
          <w:spacing w:val="7"/>
          <w:sz w:val="24"/>
        </w:rPr>
        <w:t>采用调解方式解决合同履行过程中发生争议</w:t>
      </w:r>
      <w:r>
        <w:rPr>
          <w:rFonts w:ascii="宋体" w:hAnsi="宋体" w:cs="宋体"/>
          <w:spacing w:val="6"/>
          <w:sz w:val="24"/>
        </w:rPr>
        <w:t>事项的，应在合同履行过程中双方</w:t>
      </w:r>
      <w:r>
        <w:rPr>
          <w:rFonts w:ascii="宋体" w:hAnsi="宋体" w:cs="宋体"/>
          <w:spacing w:val="10"/>
          <w:sz w:val="24"/>
        </w:rPr>
        <w:t>共同选择、确定具有调解能力的调解人（或机构</w:t>
      </w:r>
      <w:r>
        <w:rPr>
          <w:rFonts w:ascii="宋体" w:hAnsi="宋体" w:cs="宋体"/>
          <w:spacing w:val="-34"/>
          <w:sz w:val="24"/>
        </w:rPr>
        <w:t>），</w:t>
      </w:r>
      <w:r>
        <w:rPr>
          <w:rFonts w:ascii="宋体" w:hAnsi="宋体" w:cs="宋体"/>
          <w:spacing w:val="10"/>
          <w:sz w:val="24"/>
        </w:rPr>
        <w:t>负责双方在合</w:t>
      </w:r>
      <w:r>
        <w:rPr>
          <w:rFonts w:ascii="宋体" w:hAnsi="宋体" w:cs="宋体"/>
          <w:spacing w:val="9"/>
          <w:sz w:val="24"/>
        </w:rPr>
        <w:t>同履行过程中发生争议事</w:t>
      </w:r>
      <w:r>
        <w:rPr>
          <w:rFonts w:ascii="宋体" w:hAnsi="宋体" w:cs="宋体"/>
          <w:spacing w:val="6"/>
          <w:sz w:val="24"/>
        </w:rPr>
        <w:t>项的调解。</w:t>
      </w:r>
    </w:p>
    <w:p w14:paraId="5147EA47" w14:textId="77777777" w:rsidR="00D86540" w:rsidRDefault="00000000">
      <w:pPr>
        <w:spacing w:before="1" w:line="240" w:lineRule="auto"/>
        <w:ind w:left="20" w:right="181" w:firstLine="421"/>
        <w:rPr>
          <w:rFonts w:ascii="宋体" w:hAnsi="宋体" w:cs="宋体" w:hint="eastAsia"/>
          <w:sz w:val="24"/>
        </w:rPr>
      </w:pPr>
      <w:r>
        <w:rPr>
          <w:rFonts w:ascii="宋体" w:hAnsi="宋体" w:cs="宋体"/>
          <w:spacing w:val="7"/>
          <w:sz w:val="24"/>
        </w:rPr>
        <w:t>24.4.2</w:t>
      </w:r>
      <w:r>
        <w:rPr>
          <w:rFonts w:ascii="宋体" w:hAnsi="宋体" w:cs="宋体" w:hint="eastAsia"/>
          <w:spacing w:val="7"/>
          <w:sz w:val="24"/>
        </w:rPr>
        <w:t xml:space="preserve"> </w:t>
      </w:r>
      <w:r>
        <w:rPr>
          <w:rFonts w:ascii="宋体" w:hAnsi="宋体" w:cs="宋体"/>
          <w:spacing w:val="7"/>
          <w:sz w:val="24"/>
        </w:rPr>
        <w:t>合同双方发生争议解决事项时，提出争</w:t>
      </w:r>
      <w:r>
        <w:rPr>
          <w:rFonts w:ascii="宋体" w:hAnsi="宋体" w:cs="宋体"/>
          <w:spacing w:val="6"/>
          <w:sz w:val="24"/>
        </w:rPr>
        <w:t>议合理解决的任一方应将相关争议事项</w:t>
      </w:r>
      <w:r>
        <w:rPr>
          <w:rFonts w:ascii="宋体" w:hAnsi="宋体" w:cs="宋体"/>
          <w:spacing w:val="10"/>
          <w:sz w:val="24"/>
        </w:rPr>
        <w:t>的所有文件、工程指令等以书面形式提交调解人（或机构</w:t>
      </w:r>
      <w:r>
        <w:rPr>
          <w:rFonts w:ascii="宋体" w:hAnsi="宋体" w:cs="宋体"/>
          <w:spacing w:val="-34"/>
          <w:sz w:val="24"/>
        </w:rPr>
        <w:t>），</w:t>
      </w:r>
      <w:r>
        <w:rPr>
          <w:rFonts w:ascii="宋体" w:hAnsi="宋体" w:cs="宋体"/>
          <w:spacing w:val="10"/>
          <w:sz w:val="24"/>
        </w:rPr>
        <w:t>并</w:t>
      </w:r>
      <w:r>
        <w:rPr>
          <w:rFonts w:ascii="宋体" w:hAnsi="宋体" w:cs="宋体"/>
          <w:spacing w:val="9"/>
          <w:sz w:val="24"/>
        </w:rPr>
        <w:t>书面抄送一份给合同的另一</w:t>
      </w:r>
      <w:r>
        <w:rPr>
          <w:rFonts w:ascii="宋体" w:hAnsi="宋体" w:cs="宋体"/>
          <w:spacing w:val="8"/>
          <w:sz w:val="24"/>
        </w:rPr>
        <w:t>方，委托调解人（或机构）进行调解。</w:t>
      </w:r>
    </w:p>
    <w:p w14:paraId="4EF3833A" w14:textId="77777777" w:rsidR="00D86540" w:rsidRDefault="00000000">
      <w:pPr>
        <w:spacing w:before="2" w:line="240" w:lineRule="auto"/>
        <w:ind w:left="19" w:right="180" w:firstLine="423"/>
        <w:rPr>
          <w:rFonts w:ascii="宋体" w:hAnsi="宋体" w:cs="宋体" w:hint="eastAsia"/>
          <w:sz w:val="24"/>
        </w:rPr>
      </w:pPr>
      <w:r>
        <w:rPr>
          <w:rFonts w:ascii="宋体" w:hAnsi="宋体" w:cs="宋体"/>
          <w:spacing w:val="7"/>
          <w:sz w:val="24"/>
        </w:rPr>
        <w:t>24.4.3</w:t>
      </w:r>
      <w:r>
        <w:rPr>
          <w:rFonts w:ascii="宋体" w:hAnsi="宋体" w:cs="宋体" w:hint="eastAsia"/>
          <w:spacing w:val="7"/>
          <w:sz w:val="24"/>
        </w:rPr>
        <w:t xml:space="preserve"> </w:t>
      </w:r>
      <w:r>
        <w:rPr>
          <w:rFonts w:ascii="宋体" w:hAnsi="宋体" w:cs="宋体"/>
          <w:spacing w:val="7"/>
          <w:sz w:val="24"/>
        </w:rPr>
        <w:t>合同双方应按照调解人（或机构）提出的要</w:t>
      </w:r>
      <w:r>
        <w:rPr>
          <w:rFonts w:ascii="宋体" w:hAnsi="宋体" w:cs="宋体"/>
          <w:spacing w:val="6"/>
          <w:sz w:val="24"/>
        </w:rPr>
        <w:t>求，提供其所需要的资料、进入现</w:t>
      </w:r>
      <w:r>
        <w:rPr>
          <w:rFonts w:ascii="宋体" w:hAnsi="宋体" w:cs="宋体"/>
          <w:spacing w:val="8"/>
          <w:sz w:val="24"/>
        </w:rPr>
        <w:t>场的权利及相应工作设施条件。</w:t>
      </w:r>
    </w:p>
    <w:p w14:paraId="6EFE3550" w14:textId="77777777" w:rsidR="00D86540" w:rsidRDefault="00000000">
      <w:pPr>
        <w:spacing w:before="2" w:line="240" w:lineRule="auto"/>
        <w:ind w:left="31" w:right="127" w:firstLine="411"/>
        <w:rPr>
          <w:rFonts w:ascii="宋体" w:hAnsi="宋体" w:cs="宋体" w:hint="eastAsia"/>
          <w:sz w:val="24"/>
        </w:rPr>
      </w:pPr>
      <w:r>
        <w:rPr>
          <w:rFonts w:ascii="宋体" w:hAnsi="宋体" w:cs="宋体"/>
          <w:spacing w:val="3"/>
          <w:sz w:val="24"/>
        </w:rPr>
        <w:t>24.4.4</w:t>
      </w:r>
      <w:r>
        <w:rPr>
          <w:rFonts w:ascii="宋体" w:hAnsi="宋体" w:cs="宋体" w:hint="eastAsia"/>
          <w:spacing w:val="3"/>
          <w:sz w:val="24"/>
        </w:rPr>
        <w:t xml:space="preserve"> </w:t>
      </w:r>
      <w:r>
        <w:rPr>
          <w:rFonts w:ascii="宋体" w:hAnsi="宋体" w:cs="宋体"/>
          <w:spacing w:val="3"/>
          <w:sz w:val="24"/>
        </w:rPr>
        <w:t>调解人（或机构）收到争议事项文件资料后，应全面了解争议事项的发生实情，</w:t>
      </w:r>
      <w:r>
        <w:rPr>
          <w:rFonts w:ascii="宋体" w:hAnsi="宋体" w:cs="宋体"/>
          <w:spacing w:val="7"/>
          <w:sz w:val="24"/>
        </w:rPr>
        <w:t>听取合同双方的意见及协调双方的主张，并在收到争议事项文件资料后的约定时间内将自身</w:t>
      </w:r>
      <w:r>
        <w:rPr>
          <w:rFonts w:ascii="宋体" w:hAnsi="宋体" w:cs="宋体"/>
          <w:spacing w:val="9"/>
          <w:sz w:val="24"/>
        </w:rPr>
        <w:t>的争议处理意见以书面形式提供给合同双方，包括相关的详细说明和依据。</w:t>
      </w:r>
    </w:p>
    <w:p w14:paraId="295037D3" w14:textId="77777777" w:rsidR="00D86540" w:rsidRDefault="00000000">
      <w:pPr>
        <w:spacing w:line="240" w:lineRule="auto"/>
        <w:ind w:left="19" w:right="181" w:firstLine="423"/>
        <w:rPr>
          <w:rFonts w:ascii="宋体" w:hAnsi="宋体" w:cs="宋体" w:hint="eastAsia"/>
          <w:sz w:val="24"/>
        </w:rPr>
      </w:pPr>
      <w:r>
        <w:rPr>
          <w:rFonts w:ascii="宋体" w:hAnsi="宋体" w:cs="宋体"/>
          <w:spacing w:val="7"/>
          <w:sz w:val="24"/>
        </w:rPr>
        <w:t>24.4.5</w:t>
      </w:r>
      <w:r>
        <w:rPr>
          <w:rFonts w:ascii="宋体" w:hAnsi="宋体" w:cs="宋体" w:hint="eastAsia"/>
          <w:spacing w:val="7"/>
          <w:sz w:val="24"/>
        </w:rPr>
        <w:t xml:space="preserve"> </w:t>
      </w:r>
      <w:r>
        <w:rPr>
          <w:rFonts w:ascii="宋体" w:hAnsi="宋体" w:cs="宋体"/>
          <w:spacing w:val="7"/>
          <w:sz w:val="24"/>
        </w:rPr>
        <w:t>如合同双方中的任一方不认可调解人（或机</w:t>
      </w:r>
      <w:r>
        <w:rPr>
          <w:rFonts w:ascii="宋体" w:hAnsi="宋体" w:cs="宋体"/>
          <w:spacing w:val="6"/>
          <w:sz w:val="24"/>
        </w:rPr>
        <w:t>构）的决定，提出异议的一方应在</w:t>
      </w:r>
      <w:r>
        <w:rPr>
          <w:rFonts w:ascii="宋体" w:hAnsi="宋体" w:cs="宋体"/>
          <w:spacing w:val="10"/>
          <w:sz w:val="24"/>
        </w:rPr>
        <w:t>收到调解人（或机构）的决定后,在规定的时间内将不认可理由的函件以书面形式提交给调解人（或机构</w:t>
      </w:r>
      <w:r>
        <w:rPr>
          <w:rFonts w:ascii="宋体" w:hAnsi="宋体" w:cs="宋体"/>
          <w:spacing w:val="-34"/>
          <w:sz w:val="24"/>
        </w:rPr>
        <w:t>），</w:t>
      </w:r>
      <w:r>
        <w:rPr>
          <w:rFonts w:ascii="宋体" w:hAnsi="宋体" w:cs="宋体"/>
          <w:spacing w:val="10"/>
          <w:sz w:val="24"/>
        </w:rPr>
        <w:t>并同时抄送一份给合同的另一方，包括相关的详细</w:t>
      </w:r>
      <w:r>
        <w:rPr>
          <w:rFonts w:ascii="宋体" w:hAnsi="宋体" w:cs="宋体"/>
          <w:spacing w:val="9"/>
          <w:sz w:val="24"/>
        </w:rPr>
        <w:t>说明、依据及补充提供</w:t>
      </w:r>
      <w:r>
        <w:rPr>
          <w:rFonts w:ascii="宋体" w:hAnsi="宋体" w:cs="宋体"/>
          <w:spacing w:val="8"/>
          <w:sz w:val="24"/>
        </w:rPr>
        <w:t>的支持性资料。调解人（或机构）复查、协调</w:t>
      </w:r>
      <w:r>
        <w:rPr>
          <w:rFonts w:ascii="宋体" w:hAnsi="宋体" w:cs="宋体"/>
          <w:spacing w:val="7"/>
          <w:sz w:val="24"/>
        </w:rPr>
        <w:t>后，将维持决定或修改决定的调整意见书同时提供给合同双方。</w:t>
      </w:r>
    </w:p>
    <w:p w14:paraId="057A5393" w14:textId="77777777" w:rsidR="00D86540" w:rsidRDefault="00000000">
      <w:pPr>
        <w:spacing w:before="2" w:line="240" w:lineRule="auto"/>
        <w:ind w:left="36" w:right="183" w:firstLine="405"/>
        <w:rPr>
          <w:rFonts w:ascii="宋体" w:hAnsi="宋体" w:cs="宋体" w:hint="eastAsia"/>
          <w:sz w:val="24"/>
        </w:rPr>
      </w:pPr>
      <w:r>
        <w:rPr>
          <w:rFonts w:ascii="宋体" w:hAnsi="宋体" w:cs="宋体"/>
          <w:spacing w:val="7"/>
          <w:sz w:val="24"/>
        </w:rPr>
        <w:t>24.4.6</w:t>
      </w:r>
      <w:r>
        <w:rPr>
          <w:rFonts w:ascii="宋体" w:hAnsi="宋体" w:cs="宋体" w:hint="eastAsia"/>
          <w:spacing w:val="7"/>
          <w:sz w:val="24"/>
        </w:rPr>
        <w:t xml:space="preserve"> </w:t>
      </w:r>
      <w:r>
        <w:rPr>
          <w:rFonts w:ascii="宋体" w:hAnsi="宋体" w:cs="宋体"/>
          <w:spacing w:val="7"/>
          <w:sz w:val="24"/>
        </w:rPr>
        <w:t>合同双方接受调解人（或机构）提出的</w:t>
      </w:r>
      <w:r>
        <w:rPr>
          <w:rFonts w:ascii="宋体" w:hAnsi="宋体" w:cs="宋体"/>
          <w:spacing w:val="6"/>
          <w:sz w:val="24"/>
        </w:rPr>
        <w:t>调解书的，双方应签署确认并作为合同</w:t>
      </w:r>
      <w:r>
        <w:rPr>
          <w:rFonts w:ascii="宋体" w:hAnsi="宋体" w:cs="宋体"/>
          <w:spacing w:val="8"/>
          <w:sz w:val="24"/>
        </w:rPr>
        <w:t>的补充文件，对合同双方应均具有约束力，双方都应遵守执行。</w:t>
      </w:r>
    </w:p>
    <w:p w14:paraId="40E4F18A" w14:textId="77777777" w:rsidR="00D86540" w:rsidRDefault="00000000">
      <w:pPr>
        <w:spacing w:before="65" w:line="240" w:lineRule="auto"/>
        <w:ind w:left="21" w:right="173" w:firstLine="420"/>
        <w:rPr>
          <w:rFonts w:ascii="宋体" w:hAnsi="宋体" w:cs="宋体" w:hint="eastAsia"/>
          <w:sz w:val="24"/>
        </w:rPr>
      </w:pPr>
      <w:r>
        <w:rPr>
          <w:rFonts w:ascii="宋体" w:hAnsi="宋体" w:cs="宋体"/>
          <w:spacing w:val="7"/>
          <w:sz w:val="24"/>
        </w:rPr>
        <w:lastRenderedPageBreak/>
        <w:t>24.4.7</w:t>
      </w:r>
      <w:r>
        <w:rPr>
          <w:rFonts w:ascii="宋体" w:hAnsi="宋体" w:cs="宋体" w:hint="eastAsia"/>
          <w:spacing w:val="7"/>
          <w:sz w:val="24"/>
        </w:rPr>
        <w:t xml:space="preserve"> </w:t>
      </w:r>
      <w:r>
        <w:rPr>
          <w:rFonts w:ascii="宋体" w:hAnsi="宋体" w:cs="宋体"/>
          <w:spacing w:val="7"/>
          <w:sz w:val="24"/>
        </w:rPr>
        <w:t>当合同双方中的任一方对调解人（或机</w:t>
      </w:r>
      <w:r>
        <w:rPr>
          <w:rFonts w:ascii="宋体" w:hAnsi="宋体" w:cs="宋体"/>
          <w:spacing w:val="6"/>
          <w:sz w:val="24"/>
        </w:rPr>
        <w:t>构）的调解书有异议时，应在收到调解</w:t>
      </w:r>
      <w:r>
        <w:rPr>
          <w:rFonts w:ascii="宋体" w:hAnsi="宋体" w:cs="宋体"/>
          <w:spacing w:val="7"/>
          <w:sz w:val="24"/>
        </w:rPr>
        <w:t>书后约定的时间内提出异议的事项和理由。当调解人（或机构）已就争议事项向合同双方提</w:t>
      </w:r>
      <w:r>
        <w:rPr>
          <w:rFonts w:ascii="宋体" w:hAnsi="宋体" w:cs="宋体"/>
          <w:spacing w:val="8"/>
          <w:sz w:val="24"/>
        </w:rPr>
        <w:t>交了调解书，而任一方在收到调解书后的约定</w:t>
      </w:r>
      <w:r>
        <w:rPr>
          <w:rFonts w:ascii="宋体" w:hAnsi="宋体" w:cs="宋体"/>
          <w:spacing w:val="7"/>
          <w:sz w:val="24"/>
        </w:rPr>
        <w:t>时间内未发出表示异议的通知时，视为已认可</w:t>
      </w:r>
      <w:r>
        <w:rPr>
          <w:rFonts w:ascii="宋体" w:hAnsi="宋体" w:cs="宋体"/>
          <w:spacing w:val="4"/>
          <w:sz w:val="24"/>
        </w:rPr>
        <w:t>调解书。</w:t>
      </w:r>
    </w:p>
    <w:p w14:paraId="2A130B62" w14:textId="77777777" w:rsidR="00D86540" w:rsidRDefault="00000000">
      <w:pPr>
        <w:spacing w:before="2" w:line="240" w:lineRule="auto"/>
        <w:ind w:left="19" w:firstLine="423"/>
        <w:rPr>
          <w:rFonts w:ascii="宋体" w:hAnsi="宋体" w:cs="宋体" w:hint="eastAsia"/>
          <w:sz w:val="24"/>
        </w:rPr>
      </w:pPr>
      <w:r>
        <w:rPr>
          <w:rFonts w:ascii="宋体" w:hAnsi="宋体" w:cs="宋体"/>
          <w:spacing w:val="6"/>
          <w:sz w:val="24"/>
        </w:rPr>
        <w:t>24.4.8</w:t>
      </w:r>
      <w:r>
        <w:rPr>
          <w:rFonts w:ascii="宋体" w:hAnsi="宋体" w:cs="宋体" w:hint="eastAsia"/>
          <w:spacing w:val="6"/>
          <w:sz w:val="24"/>
        </w:rPr>
        <w:t xml:space="preserve"> </w:t>
      </w:r>
      <w:r>
        <w:rPr>
          <w:rFonts w:ascii="宋体" w:hAnsi="宋体" w:cs="宋体"/>
          <w:spacing w:val="6"/>
          <w:sz w:val="24"/>
        </w:rPr>
        <w:t>合同双方未共同签字确认的调解书，除调解协议另有约定或调解书在</w:t>
      </w:r>
      <w:r>
        <w:rPr>
          <w:rFonts w:ascii="宋体" w:hAnsi="宋体" w:cs="宋体"/>
          <w:spacing w:val="5"/>
          <w:sz w:val="24"/>
        </w:rPr>
        <w:t>仲裁裁决、</w:t>
      </w:r>
      <w:r>
        <w:rPr>
          <w:rFonts w:ascii="宋体" w:hAnsi="宋体" w:cs="宋体"/>
          <w:spacing w:val="9"/>
          <w:sz w:val="24"/>
        </w:rPr>
        <w:t>诉讼判决中予以确认外，对合同双方均不应具有约束力。</w:t>
      </w:r>
    </w:p>
    <w:p w14:paraId="37A876AF"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36"/>
        <w:jc w:val="left"/>
        <w:outlineLvl w:val="3"/>
        <w:rPr>
          <w:rFonts w:ascii="宋体" w:hAnsi="宋体" w:cs="宋体" w:hint="eastAsia"/>
          <w:sz w:val="24"/>
        </w:rPr>
      </w:pPr>
      <w:bookmarkStart w:id="1397" w:name="bookmark264"/>
      <w:bookmarkEnd w:id="1397"/>
      <w:r>
        <w:rPr>
          <w:rFonts w:ascii="宋体" w:hAnsi="宋体" w:cs="宋体"/>
          <w:spacing w:val="-2"/>
          <w:sz w:val="24"/>
        </w:rPr>
        <w:t>24.5</w:t>
      </w:r>
      <w:r>
        <w:rPr>
          <w:rFonts w:ascii="宋体" w:hAnsi="宋体" w:cs="宋体" w:hint="eastAsia"/>
          <w:spacing w:val="-2"/>
          <w:sz w:val="24"/>
        </w:rPr>
        <w:t xml:space="preserve"> </w:t>
      </w:r>
      <w:r>
        <w:rPr>
          <w:rFonts w:ascii="宋体" w:hAnsi="宋体" w:cs="宋体"/>
          <w:spacing w:val="-2"/>
          <w:sz w:val="24"/>
        </w:rPr>
        <w:t>仲裁与诉讼</w:t>
      </w:r>
    </w:p>
    <w:p w14:paraId="54DDE75F" w14:textId="77777777" w:rsidR="00D86540" w:rsidRDefault="00000000">
      <w:pPr>
        <w:spacing w:before="296" w:line="240" w:lineRule="auto"/>
        <w:ind w:left="19" w:right="174" w:firstLine="423"/>
        <w:rPr>
          <w:rFonts w:ascii="宋体" w:hAnsi="宋体" w:cs="宋体" w:hint="eastAsia"/>
          <w:sz w:val="24"/>
        </w:rPr>
      </w:pPr>
      <w:r>
        <w:rPr>
          <w:rFonts w:ascii="宋体" w:hAnsi="宋体" w:cs="宋体"/>
          <w:spacing w:val="8"/>
          <w:sz w:val="24"/>
        </w:rPr>
        <w:t>24.5.1</w:t>
      </w:r>
      <w:r>
        <w:rPr>
          <w:rFonts w:ascii="宋体" w:hAnsi="宋体" w:cs="宋体" w:hint="eastAsia"/>
          <w:spacing w:val="8"/>
          <w:sz w:val="24"/>
        </w:rPr>
        <w:t xml:space="preserve"> </w:t>
      </w:r>
      <w:r>
        <w:rPr>
          <w:rFonts w:ascii="宋体" w:hAnsi="宋体" w:cs="宋体"/>
          <w:spacing w:val="8"/>
          <w:sz w:val="24"/>
        </w:rPr>
        <w:t>如果合同双方按24.1款约定采用仲裁或诉讼方式解决争议事项的，在仲裁委员会裁决或人民法院判决前，合同双方可按仲裁委</w:t>
      </w:r>
      <w:r>
        <w:rPr>
          <w:rFonts w:ascii="宋体" w:hAnsi="宋体" w:cs="宋体"/>
          <w:spacing w:val="7"/>
          <w:sz w:val="24"/>
        </w:rPr>
        <w:t>员会或人民法院的调解程序和方法进行调</w:t>
      </w:r>
      <w:r>
        <w:rPr>
          <w:rFonts w:ascii="宋体" w:hAnsi="宋体" w:cs="宋体"/>
          <w:sz w:val="24"/>
        </w:rPr>
        <w:t>解。</w:t>
      </w:r>
    </w:p>
    <w:p w14:paraId="60021282" w14:textId="77777777" w:rsidR="00D86540" w:rsidRDefault="00000000">
      <w:pPr>
        <w:spacing w:before="1" w:line="240" w:lineRule="auto"/>
        <w:ind w:left="19" w:right="173" w:firstLine="422"/>
        <w:rPr>
          <w:rFonts w:ascii="宋体" w:hAnsi="宋体" w:cs="宋体" w:hint="eastAsia"/>
          <w:sz w:val="24"/>
        </w:rPr>
      </w:pPr>
      <w:r>
        <w:rPr>
          <w:rFonts w:ascii="宋体" w:hAnsi="宋体" w:cs="宋体"/>
          <w:spacing w:val="7"/>
          <w:sz w:val="24"/>
        </w:rPr>
        <w:t>24.5.2</w:t>
      </w:r>
      <w:r>
        <w:rPr>
          <w:rFonts w:ascii="宋体" w:hAnsi="宋体" w:cs="宋体" w:hint="eastAsia"/>
          <w:spacing w:val="7"/>
          <w:sz w:val="24"/>
        </w:rPr>
        <w:t xml:space="preserve"> </w:t>
      </w:r>
      <w:r>
        <w:rPr>
          <w:rFonts w:ascii="宋体" w:hAnsi="宋体" w:cs="宋体"/>
          <w:spacing w:val="7"/>
          <w:sz w:val="24"/>
        </w:rPr>
        <w:t>合同双方各自的义务不因在工程实施期间进</w:t>
      </w:r>
      <w:r>
        <w:rPr>
          <w:rFonts w:ascii="宋体" w:hAnsi="宋体" w:cs="宋体"/>
          <w:spacing w:val="6"/>
          <w:sz w:val="24"/>
        </w:rPr>
        <w:t>行仲裁或诉讼而改变。当仲裁或诉</w:t>
      </w:r>
      <w:r>
        <w:rPr>
          <w:rFonts w:ascii="宋体" w:hAnsi="宋体" w:cs="宋体"/>
          <w:spacing w:val="8"/>
          <w:sz w:val="24"/>
        </w:rPr>
        <w:t>讼时，按仲裁委员会或人民法院要求停止施</w:t>
      </w:r>
      <w:r>
        <w:rPr>
          <w:rFonts w:ascii="宋体" w:hAnsi="宋体" w:cs="宋体"/>
          <w:spacing w:val="7"/>
          <w:sz w:val="24"/>
        </w:rPr>
        <w:t>工的，承包人应对合同工程采取保护措施，由此</w:t>
      </w:r>
      <w:r>
        <w:rPr>
          <w:rFonts w:ascii="宋体" w:hAnsi="宋体" w:cs="宋体"/>
          <w:spacing w:val="9"/>
          <w:sz w:val="24"/>
        </w:rPr>
        <w:t>增加的费用应由败诉方承担，或按责任分担。</w:t>
      </w:r>
    </w:p>
    <w:p w14:paraId="4A8CEDC0" w14:textId="77777777" w:rsidR="00D86540" w:rsidRDefault="00000000">
      <w:pPr>
        <w:spacing w:before="1" w:line="240" w:lineRule="auto"/>
        <w:ind w:left="21" w:right="176" w:firstLine="420"/>
        <w:rPr>
          <w:rFonts w:ascii="宋体" w:hAnsi="宋体" w:cs="宋体" w:hint="eastAsia"/>
          <w:sz w:val="24"/>
        </w:rPr>
      </w:pPr>
      <w:r>
        <w:rPr>
          <w:rFonts w:ascii="宋体" w:hAnsi="宋体" w:cs="宋体"/>
          <w:spacing w:val="7"/>
          <w:sz w:val="24"/>
        </w:rPr>
        <w:t>24.5.3</w:t>
      </w:r>
      <w:r>
        <w:rPr>
          <w:rFonts w:ascii="宋体" w:hAnsi="宋体" w:cs="宋体" w:hint="eastAsia"/>
          <w:spacing w:val="7"/>
          <w:sz w:val="24"/>
        </w:rPr>
        <w:t xml:space="preserve"> </w:t>
      </w:r>
      <w:r>
        <w:rPr>
          <w:rFonts w:ascii="宋体" w:hAnsi="宋体" w:cs="宋体"/>
          <w:spacing w:val="7"/>
          <w:sz w:val="24"/>
        </w:rPr>
        <w:t>合同双方中的任一方未能遵守双方确认</w:t>
      </w:r>
      <w:r>
        <w:rPr>
          <w:rFonts w:ascii="宋体" w:hAnsi="宋体" w:cs="宋体"/>
          <w:spacing w:val="6"/>
          <w:sz w:val="24"/>
        </w:rPr>
        <w:t>的争议评审意见或调解书的，另一方可</w:t>
      </w:r>
      <w:r>
        <w:rPr>
          <w:rFonts w:ascii="宋体" w:hAnsi="宋体" w:cs="宋体"/>
          <w:spacing w:val="9"/>
          <w:sz w:val="24"/>
        </w:rPr>
        <w:t>按合同约定的争议解决方式将争议事项提交仲裁或诉讼。</w:t>
      </w:r>
    </w:p>
    <w:p w14:paraId="1B89C781" w14:textId="77777777" w:rsidR="00D86540" w:rsidRDefault="00000000">
      <w:pPr>
        <w:spacing w:line="240" w:lineRule="auto"/>
        <w:ind w:left="442"/>
        <w:rPr>
          <w:rFonts w:ascii="宋体" w:hAnsi="宋体" w:cs="宋体" w:hint="eastAsia"/>
          <w:sz w:val="24"/>
        </w:rPr>
      </w:pPr>
      <w:r>
        <w:rPr>
          <w:rFonts w:ascii="宋体" w:hAnsi="宋体" w:cs="宋体"/>
          <w:spacing w:val="8"/>
          <w:sz w:val="24"/>
        </w:rPr>
        <w:t>24.5.4</w:t>
      </w:r>
      <w:r>
        <w:rPr>
          <w:rFonts w:ascii="宋体" w:hAnsi="宋体" w:cs="宋体" w:hint="eastAsia"/>
          <w:spacing w:val="8"/>
          <w:sz w:val="24"/>
        </w:rPr>
        <w:t xml:space="preserve"> </w:t>
      </w:r>
      <w:r>
        <w:rPr>
          <w:rFonts w:ascii="宋体" w:hAnsi="宋体" w:cs="宋体"/>
          <w:spacing w:val="8"/>
          <w:sz w:val="24"/>
        </w:rPr>
        <w:t>仲裁或诉讼的最终决定，对合同双方均有约束力，应共同遵守。</w:t>
      </w:r>
    </w:p>
    <w:p w14:paraId="0FB750CB" w14:textId="77777777" w:rsidR="00D86540" w:rsidRDefault="00D86540">
      <w:pPr>
        <w:spacing w:before="1" w:line="240" w:lineRule="auto"/>
        <w:ind w:left="20" w:right="68" w:firstLine="421"/>
        <w:rPr>
          <w:rFonts w:ascii="宋体" w:hAnsi="宋体" w:cs="宋体" w:hint="eastAsia"/>
          <w:sz w:val="24"/>
        </w:rPr>
      </w:pPr>
    </w:p>
    <w:p w14:paraId="06A346AE" w14:textId="77777777" w:rsidR="00D86540" w:rsidRDefault="00D86540">
      <w:pPr>
        <w:widowControl/>
        <w:kinsoku w:val="0"/>
        <w:autoSpaceDE w:val="0"/>
        <w:autoSpaceDN w:val="0"/>
        <w:adjustRightInd w:val="0"/>
        <w:snapToGrid w:val="0"/>
        <w:spacing w:before="2" w:line="240" w:lineRule="auto"/>
        <w:ind w:right="183"/>
        <w:rPr>
          <w:rFonts w:ascii="宋体" w:hAnsi="宋体" w:cs="宋体" w:hint="eastAsia"/>
          <w:color w:val="000000"/>
          <w:kern w:val="0"/>
          <w:sz w:val="20"/>
          <w:szCs w:val="20"/>
        </w:rPr>
        <w:sectPr w:rsidR="00D86540">
          <w:pgSz w:w="11906" w:h="16839"/>
          <w:pgMar w:top="1162" w:right="1707" w:bottom="1213" w:left="1786" w:header="737" w:footer="850" w:gutter="0"/>
          <w:cols w:space="720"/>
          <w:docGrid w:linePitch="286"/>
        </w:sectPr>
      </w:pPr>
    </w:p>
    <w:p w14:paraId="40DB26E6" w14:textId="77777777" w:rsidR="00D86540" w:rsidRDefault="00000000">
      <w:pPr>
        <w:spacing w:line="240" w:lineRule="auto"/>
        <w:jc w:val="center"/>
        <w:outlineLvl w:val="1"/>
        <w:rPr>
          <w:b/>
          <w:sz w:val="32"/>
          <w:szCs w:val="32"/>
        </w:rPr>
      </w:pPr>
      <w:r>
        <w:rPr>
          <w:rFonts w:hint="eastAsia"/>
          <w:b/>
          <w:sz w:val="32"/>
          <w:szCs w:val="32"/>
        </w:rPr>
        <w:lastRenderedPageBreak/>
        <w:t>合同条款专用部分</w:t>
      </w:r>
    </w:p>
    <w:p w14:paraId="32702D68"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398" w:name="_Toc342296418"/>
      <w:bookmarkStart w:id="1399" w:name="_Toc485323148"/>
      <w:bookmarkStart w:id="1400" w:name="_Toc226047014"/>
      <w:bookmarkStart w:id="1401" w:name="_Toc486580374"/>
      <w:bookmarkStart w:id="1402" w:name="_Toc489280180"/>
      <w:bookmarkStart w:id="1403" w:name="_Toc480303381"/>
      <w:bookmarkStart w:id="1404" w:name="_Toc241459659"/>
      <w:bookmarkStart w:id="1405" w:name="_Toc490331665"/>
      <w:bookmarkStart w:id="1406" w:name="_Toc497456883"/>
      <w:r>
        <w:rPr>
          <w:rFonts w:ascii="宋体" w:hAnsi="宋体" w:cs="宋体"/>
          <w:sz w:val="24"/>
        </w:rPr>
        <w:t>1.</w:t>
      </w:r>
      <w:r>
        <w:rPr>
          <w:rFonts w:ascii="宋体" w:hAnsi="宋体" w:cs="宋体" w:hint="eastAsia"/>
          <w:sz w:val="24"/>
        </w:rPr>
        <w:t>一般约定</w:t>
      </w:r>
      <w:bookmarkEnd w:id="1398"/>
      <w:bookmarkEnd w:id="1399"/>
      <w:bookmarkEnd w:id="1400"/>
      <w:bookmarkEnd w:id="1401"/>
      <w:bookmarkEnd w:id="1402"/>
      <w:bookmarkEnd w:id="1403"/>
      <w:bookmarkEnd w:id="1404"/>
      <w:bookmarkEnd w:id="1405"/>
      <w:bookmarkEnd w:id="1406"/>
    </w:p>
    <w:p w14:paraId="148ABF2F"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407" w:name="_Toc485323149"/>
      <w:bookmarkStart w:id="1408" w:name="_Toc497456884"/>
      <w:bookmarkStart w:id="1409" w:name="_Toc342296419"/>
      <w:bookmarkStart w:id="1410" w:name="_Toc152042390"/>
      <w:bookmarkStart w:id="1411" w:name="_Toc226047015"/>
      <w:bookmarkStart w:id="1412" w:name="_Toc480303382"/>
      <w:bookmarkStart w:id="1413" w:name="_Toc152045612"/>
      <w:bookmarkStart w:id="1414" w:name="_Toc489280181"/>
      <w:bookmarkStart w:id="1415" w:name="_Toc486580375"/>
      <w:bookmarkStart w:id="1416" w:name="_Toc490331666"/>
      <w:bookmarkStart w:id="1417" w:name="_Toc241459660"/>
      <w:bookmarkStart w:id="1418" w:name="_Toc179632630"/>
      <w:bookmarkStart w:id="1419" w:name="_Toc144974580"/>
      <w:r>
        <w:rPr>
          <w:rFonts w:ascii="宋体" w:hAnsi="宋体"/>
          <w:bCs/>
          <w:kern w:val="0"/>
          <w:sz w:val="24"/>
        </w:rPr>
        <w:t xml:space="preserve">1.1  </w:t>
      </w:r>
      <w:r>
        <w:rPr>
          <w:rFonts w:ascii="宋体" w:hAnsi="宋体" w:hint="eastAsia"/>
          <w:bCs/>
          <w:kern w:val="0"/>
          <w:sz w:val="24"/>
        </w:rPr>
        <w:t>词语定义</w:t>
      </w:r>
      <w:bookmarkEnd w:id="1407"/>
      <w:bookmarkEnd w:id="1408"/>
      <w:bookmarkEnd w:id="1409"/>
      <w:bookmarkEnd w:id="1410"/>
      <w:bookmarkEnd w:id="1411"/>
      <w:bookmarkEnd w:id="1412"/>
      <w:bookmarkEnd w:id="1413"/>
      <w:bookmarkEnd w:id="1414"/>
      <w:bookmarkEnd w:id="1415"/>
      <w:bookmarkEnd w:id="1416"/>
      <w:bookmarkEnd w:id="1417"/>
      <w:bookmarkEnd w:id="1418"/>
      <w:bookmarkEnd w:id="1419"/>
    </w:p>
    <w:p w14:paraId="29D51DBB"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1.1.2  </w:t>
      </w:r>
      <w:r>
        <w:rPr>
          <w:rFonts w:ascii="宋体" w:hAnsi="宋体" w:hint="eastAsia"/>
          <w:sz w:val="24"/>
        </w:rPr>
        <w:t>合同当事人和人员</w:t>
      </w:r>
    </w:p>
    <w:p w14:paraId="6FE2567D" w14:textId="77777777" w:rsidR="00D86540" w:rsidRDefault="00000000">
      <w:pPr>
        <w:spacing w:line="240" w:lineRule="auto"/>
        <w:ind w:firstLineChars="300" w:firstLine="720"/>
        <w:rPr>
          <w:rFonts w:ascii="宋体" w:hAnsi="宋体" w:hint="eastAsia"/>
          <w:sz w:val="24"/>
        </w:rPr>
      </w:pPr>
      <w:r>
        <w:rPr>
          <w:rFonts w:ascii="宋体" w:hAnsi="宋体"/>
          <w:sz w:val="24"/>
        </w:rPr>
        <w:t xml:space="preserve">1.1.2.2  </w:t>
      </w:r>
      <w:r>
        <w:rPr>
          <w:rFonts w:ascii="宋体" w:hAnsi="宋体" w:hint="eastAsia"/>
          <w:sz w:val="24"/>
        </w:rPr>
        <w:t>发包人：</w:t>
      </w:r>
      <w:r>
        <w:rPr>
          <w:rFonts w:ascii="宋体" w:hAnsi="宋体"/>
          <w:sz w:val="24"/>
          <w:u w:val="single"/>
        </w:rPr>
        <w:t xml:space="preserve">                                                        </w:t>
      </w:r>
    </w:p>
    <w:p w14:paraId="591CE528" w14:textId="77777777" w:rsidR="00D86540" w:rsidRDefault="00000000">
      <w:pPr>
        <w:spacing w:line="240" w:lineRule="auto"/>
        <w:ind w:firstLineChars="300" w:firstLine="720"/>
        <w:rPr>
          <w:rFonts w:ascii="宋体" w:hAnsi="宋体" w:hint="eastAsia"/>
          <w:sz w:val="24"/>
        </w:rPr>
      </w:pPr>
      <w:r>
        <w:rPr>
          <w:rFonts w:ascii="宋体" w:hAnsi="宋体"/>
          <w:sz w:val="24"/>
        </w:rPr>
        <w:t xml:space="preserve">1.1.2.3  </w:t>
      </w:r>
      <w:r>
        <w:rPr>
          <w:rFonts w:ascii="宋体" w:hAnsi="宋体" w:hint="eastAsia"/>
          <w:sz w:val="24"/>
        </w:rPr>
        <w:t>承包人：</w:t>
      </w:r>
      <w:r>
        <w:rPr>
          <w:rFonts w:ascii="宋体" w:hAnsi="宋体"/>
          <w:sz w:val="24"/>
          <w:u w:val="single"/>
        </w:rPr>
        <w:t xml:space="preserve">                                                        </w:t>
      </w:r>
    </w:p>
    <w:p w14:paraId="4490112A" w14:textId="77777777" w:rsidR="00D86540" w:rsidRDefault="00000000">
      <w:pPr>
        <w:spacing w:line="240" w:lineRule="auto"/>
        <w:ind w:firstLineChars="300" w:firstLine="720"/>
        <w:rPr>
          <w:rFonts w:ascii="宋体" w:hAnsi="宋体" w:hint="eastAsia"/>
          <w:sz w:val="24"/>
        </w:rPr>
      </w:pPr>
      <w:r>
        <w:rPr>
          <w:rFonts w:ascii="宋体" w:hAnsi="宋体"/>
          <w:sz w:val="24"/>
        </w:rPr>
        <w:t xml:space="preserve">1.1.2.6  </w:t>
      </w:r>
      <w:r>
        <w:rPr>
          <w:rFonts w:ascii="宋体" w:hAnsi="宋体" w:hint="eastAsia"/>
          <w:sz w:val="24"/>
        </w:rPr>
        <w:t>监理人：</w:t>
      </w:r>
      <w:r>
        <w:rPr>
          <w:rFonts w:ascii="宋体" w:hAnsi="宋体"/>
          <w:sz w:val="24"/>
          <w:u w:val="single"/>
        </w:rPr>
        <w:t xml:space="preserve">                                                        </w:t>
      </w:r>
    </w:p>
    <w:p w14:paraId="65EF45BB" w14:textId="77777777" w:rsidR="00D86540" w:rsidRDefault="00000000">
      <w:pPr>
        <w:spacing w:line="240" w:lineRule="auto"/>
        <w:ind w:firstLineChars="300" w:firstLine="720"/>
        <w:rPr>
          <w:rFonts w:ascii="宋体" w:hAnsi="宋体" w:hint="eastAsia"/>
          <w:sz w:val="24"/>
        </w:rPr>
      </w:pPr>
      <w:r>
        <w:rPr>
          <w:rFonts w:ascii="宋体" w:hAnsi="宋体"/>
          <w:sz w:val="24"/>
        </w:rPr>
        <w:t xml:space="preserve">1.1.2.8  </w:t>
      </w:r>
      <w:r>
        <w:rPr>
          <w:rFonts w:ascii="宋体" w:hAnsi="宋体" w:hint="eastAsia"/>
          <w:sz w:val="24"/>
        </w:rPr>
        <w:t>发包人代表：</w:t>
      </w:r>
    </w:p>
    <w:p w14:paraId="27531018" w14:textId="77777777" w:rsidR="00D86540" w:rsidRDefault="00000000">
      <w:pPr>
        <w:spacing w:line="240" w:lineRule="auto"/>
        <w:ind w:firstLineChars="750" w:firstLine="1800"/>
        <w:rPr>
          <w:rFonts w:ascii="宋体" w:hAnsi="宋体" w:hint="eastAsia"/>
          <w:sz w:val="24"/>
        </w:rPr>
      </w:pPr>
      <w:r>
        <w:rPr>
          <w:rFonts w:ascii="宋体" w:hAnsi="宋体" w:hint="eastAsia"/>
          <w:sz w:val="24"/>
        </w:rPr>
        <w:t>姓</w:t>
      </w:r>
      <w:r>
        <w:rPr>
          <w:rFonts w:ascii="宋体" w:hAnsi="宋体"/>
          <w:sz w:val="24"/>
        </w:rPr>
        <w:t xml:space="preserve">    </w:t>
      </w:r>
      <w:r>
        <w:rPr>
          <w:rFonts w:ascii="宋体" w:hAnsi="宋体" w:hint="eastAsia"/>
          <w:sz w:val="24"/>
        </w:rPr>
        <w:t>名：</w:t>
      </w:r>
      <w:r>
        <w:rPr>
          <w:rFonts w:ascii="宋体" w:hAnsi="宋体"/>
          <w:sz w:val="24"/>
          <w:u w:val="single"/>
        </w:rPr>
        <w:t xml:space="preserve">                                                      </w:t>
      </w:r>
    </w:p>
    <w:p w14:paraId="389D378B" w14:textId="77777777" w:rsidR="00D86540" w:rsidRDefault="00000000">
      <w:pPr>
        <w:spacing w:line="240" w:lineRule="auto"/>
        <w:ind w:firstLineChars="750" w:firstLine="1800"/>
        <w:rPr>
          <w:rFonts w:ascii="宋体" w:hAnsi="宋体" w:hint="eastAsia"/>
          <w:sz w:val="24"/>
        </w:rPr>
      </w:pPr>
      <w:r>
        <w:rPr>
          <w:rFonts w:ascii="宋体" w:hAnsi="宋体" w:hint="eastAsia"/>
          <w:sz w:val="24"/>
        </w:rPr>
        <w:t>职</w:t>
      </w:r>
      <w:r>
        <w:rPr>
          <w:rFonts w:ascii="宋体" w:hAnsi="宋体"/>
          <w:sz w:val="24"/>
        </w:rPr>
        <w:t xml:space="preserve">    </w:t>
      </w:r>
      <w:r>
        <w:rPr>
          <w:rFonts w:ascii="宋体" w:hAnsi="宋体" w:hint="eastAsia"/>
          <w:sz w:val="24"/>
        </w:rPr>
        <w:t>称：</w:t>
      </w:r>
      <w:r>
        <w:rPr>
          <w:rFonts w:ascii="宋体" w:hAnsi="宋体"/>
          <w:sz w:val="24"/>
          <w:u w:val="single"/>
        </w:rPr>
        <w:t xml:space="preserve">                                                      </w:t>
      </w:r>
    </w:p>
    <w:p w14:paraId="0268ACA3" w14:textId="77777777" w:rsidR="00D86540" w:rsidRDefault="00000000">
      <w:pPr>
        <w:spacing w:line="240" w:lineRule="auto"/>
        <w:ind w:firstLineChars="750" w:firstLine="1800"/>
        <w:rPr>
          <w:rFonts w:ascii="宋体" w:hAnsi="宋体" w:hint="eastAsia"/>
          <w:sz w:val="24"/>
        </w:rPr>
      </w:pPr>
      <w:r>
        <w:rPr>
          <w:rFonts w:ascii="宋体" w:hAnsi="宋体" w:hint="eastAsia"/>
          <w:sz w:val="24"/>
        </w:rPr>
        <w:t>联系电话：</w:t>
      </w:r>
      <w:r>
        <w:rPr>
          <w:rFonts w:ascii="宋体" w:hAnsi="宋体"/>
          <w:sz w:val="24"/>
          <w:u w:val="single"/>
        </w:rPr>
        <w:t xml:space="preserve">                                                      </w:t>
      </w:r>
    </w:p>
    <w:p w14:paraId="04B3943A" w14:textId="77777777" w:rsidR="00D86540" w:rsidRDefault="00000000">
      <w:pPr>
        <w:spacing w:line="240" w:lineRule="auto"/>
        <w:ind w:firstLineChars="750" w:firstLine="1800"/>
        <w:rPr>
          <w:rFonts w:ascii="宋体" w:hAnsi="宋体" w:hint="eastAsia"/>
          <w:sz w:val="24"/>
        </w:rPr>
      </w:pPr>
      <w:r>
        <w:rPr>
          <w:rFonts w:ascii="宋体" w:hAnsi="宋体" w:hint="eastAsia"/>
          <w:sz w:val="24"/>
        </w:rPr>
        <w:t>电子信箱：</w:t>
      </w:r>
      <w:r>
        <w:rPr>
          <w:rFonts w:ascii="宋体" w:hAnsi="宋体"/>
          <w:sz w:val="24"/>
          <w:u w:val="single"/>
        </w:rPr>
        <w:t xml:space="preserve">                                                      </w:t>
      </w:r>
    </w:p>
    <w:p w14:paraId="784A3296" w14:textId="77777777" w:rsidR="00D86540" w:rsidRDefault="00000000">
      <w:pPr>
        <w:spacing w:line="240" w:lineRule="auto"/>
        <w:ind w:firstLineChars="750" w:firstLine="1800"/>
        <w:rPr>
          <w:rFonts w:ascii="宋体" w:hAnsi="宋体" w:hint="eastAsia"/>
          <w:sz w:val="24"/>
        </w:rPr>
      </w:pPr>
      <w:r>
        <w:rPr>
          <w:rFonts w:ascii="宋体" w:hAnsi="宋体" w:hint="eastAsia"/>
          <w:sz w:val="24"/>
        </w:rPr>
        <w:t>通信地址：</w:t>
      </w:r>
      <w:r>
        <w:rPr>
          <w:rFonts w:ascii="宋体" w:hAnsi="宋体"/>
          <w:sz w:val="24"/>
          <w:u w:val="single"/>
        </w:rPr>
        <w:t xml:space="preserve">                                                      </w:t>
      </w:r>
    </w:p>
    <w:p w14:paraId="51839A32"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1.1.3  </w:t>
      </w:r>
      <w:r>
        <w:rPr>
          <w:rFonts w:ascii="宋体" w:hAnsi="宋体" w:hint="eastAsia"/>
          <w:sz w:val="24"/>
        </w:rPr>
        <w:t>工程和设备</w:t>
      </w:r>
    </w:p>
    <w:p w14:paraId="40BF4881" w14:textId="77777777" w:rsidR="00D86540" w:rsidRDefault="00000000">
      <w:pPr>
        <w:spacing w:line="240" w:lineRule="auto"/>
        <w:ind w:firstLineChars="300" w:firstLine="720"/>
        <w:rPr>
          <w:rFonts w:ascii="宋体" w:hAnsi="宋体" w:hint="eastAsia"/>
          <w:sz w:val="24"/>
          <w:u w:val="single"/>
        </w:rPr>
      </w:pPr>
      <w:r>
        <w:rPr>
          <w:rFonts w:ascii="宋体" w:hAnsi="宋体"/>
          <w:sz w:val="24"/>
        </w:rPr>
        <w:t xml:space="preserve">1.1.3.2  </w:t>
      </w:r>
      <w:r>
        <w:rPr>
          <w:rFonts w:ascii="宋体" w:hAnsi="宋体" w:hint="eastAsia"/>
          <w:sz w:val="24"/>
        </w:rPr>
        <w:t>永久工程：</w:t>
      </w:r>
      <w:r>
        <w:rPr>
          <w:rFonts w:ascii="宋体" w:hAnsi="宋体"/>
          <w:sz w:val="24"/>
          <w:u w:val="single"/>
        </w:rPr>
        <w:t xml:space="preserve">                                                      </w:t>
      </w:r>
    </w:p>
    <w:p w14:paraId="054D5CA0" w14:textId="77777777" w:rsidR="00D86540" w:rsidRDefault="00000000">
      <w:pPr>
        <w:spacing w:line="240" w:lineRule="auto"/>
        <w:ind w:firstLineChars="300" w:firstLine="720"/>
        <w:rPr>
          <w:rFonts w:ascii="宋体" w:hAnsi="宋体" w:hint="eastAsia"/>
          <w:sz w:val="24"/>
        </w:rPr>
      </w:pPr>
      <w:r>
        <w:rPr>
          <w:rFonts w:ascii="宋体" w:hAnsi="宋体"/>
          <w:sz w:val="24"/>
        </w:rPr>
        <w:t xml:space="preserve">1.1.3.3  </w:t>
      </w:r>
      <w:r>
        <w:rPr>
          <w:rFonts w:ascii="宋体" w:hAnsi="宋体" w:hint="eastAsia"/>
          <w:sz w:val="24"/>
        </w:rPr>
        <w:t>临时工程：</w:t>
      </w:r>
      <w:r>
        <w:rPr>
          <w:rFonts w:ascii="宋体" w:hAnsi="宋体"/>
          <w:sz w:val="24"/>
          <w:u w:val="single"/>
        </w:rPr>
        <w:t xml:space="preserve">                                                      </w:t>
      </w:r>
    </w:p>
    <w:p w14:paraId="03E71EDA" w14:textId="77777777" w:rsidR="00D86540" w:rsidRDefault="00000000">
      <w:pPr>
        <w:spacing w:line="240" w:lineRule="auto"/>
        <w:ind w:firstLineChars="300" w:firstLine="720"/>
        <w:rPr>
          <w:rFonts w:ascii="宋体" w:hAnsi="宋体" w:hint="eastAsia"/>
          <w:sz w:val="24"/>
        </w:rPr>
      </w:pPr>
      <w:r>
        <w:rPr>
          <w:rFonts w:ascii="宋体" w:hAnsi="宋体"/>
          <w:sz w:val="24"/>
        </w:rPr>
        <w:t xml:space="preserve">1.1.3.10  </w:t>
      </w:r>
      <w:r>
        <w:rPr>
          <w:rFonts w:ascii="宋体" w:hAnsi="宋体" w:hint="eastAsia"/>
          <w:sz w:val="24"/>
        </w:rPr>
        <w:t>永久占地：</w:t>
      </w:r>
      <w:r>
        <w:rPr>
          <w:rFonts w:ascii="宋体" w:hAnsi="宋体"/>
          <w:sz w:val="24"/>
          <w:u w:val="single"/>
        </w:rPr>
        <w:t xml:space="preserve">                                                     </w:t>
      </w:r>
    </w:p>
    <w:p w14:paraId="54973190" w14:textId="77777777" w:rsidR="00D86540" w:rsidRDefault="00000000">
      <w:pPr>
        <w:spacing w:line="240" w:lineRule="auto"/>
        <w:ind w:firstLineChars="300" w:firstLine="720"/>
        <w:rPr>
          <w:rFonts w:ascii="宋体" w:hAnsi="宋体" w:hint="eastAsia"/>
          <w:sz w:val="24"/>
        </w:rPr>
      </w:pPr>
      <w:r>
        <w:rPr>
          <w:rFonts w:ascii="宋体" w:hAnsi="宋体"/>
          <w:sz w:val="24"/>
        </w:rPr>
        <w:t xml:space="preserve">1.1.3.11  </w:t>
      </w:r>
      <w:r>
        <w:rPr>
          <w:rFonts w:ascii="宋体" w:hAnsi="宋体" w:hint="eastAsia"/>
          <w:sz w:val="24"/>
        </w:rPr>
        <w:t>临时占地：</w:t>
      </w:r>
      <w:r>
        <w:rPr>
          <w:rFonts w:ascii="宋体" w:hAnsi="宋体"/>
          <w:sz w:val="24"/>
          <w:u w:val="single"/>
        </w:rPr>
        <w:t xml:space="preserve">                                                     </w:t>
      </w:r>
    </w:p>
    <w:p w14:paraId="47554D22"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1.1.4  </w:t>
      </w:r>
      <w:r>
        <w:rPr>
          <w:rFonts w:ascii="宋体" w:hAnsi="宋体" w:hint="eastAsia"/>
          <w:sz w:val="24"/>
        </w:rPr>
        <w:t>日期</w:t>
      </w:r>
    </w:p>
    <w:p w14:paraId="2E7CF9CE" w14:textId="77777777" w:rsidR="00D86540" w:rsidRDefault="00000000">
      <w:pPr>
        <w:spacing w:line="240" w:lineRule="auto"/>
        <w:ind w:firstLineChars="300" w:firstLine="720"/>
        <w:rPr>
          <w:rFonts w:ascii="宋体" w:hAnsi="宋体" w:hint="eastAsia"/>
          <w:sz w:val="24"/>
        </w:rPr>
      </w:pPr>
      <w:r>
        <w:rPr>
          <w:rFonts w:ascii="宋体" w:hAnsi="宋体"/>
          <w:sz w:val="24"/>
        </w:rPr>
        <w:t xml:space="preserve">1.1.4.5  </w:t>
      </w:r>
      <w:r>
        <w:rPr>
          <w:rFonts w:ascii="宋体" w:hAnsi="宋体" w:hint="eastAsia"/>
          <w:sz w:val="24"/>
        </w:rPr>
        <w:t>缺陷责任期期限：</w:t>
      </w:r>
      <w:bookmarkStart w:id="1420" w:name="OLE_LINK56"/>
      <w:r>
        <w:rPr>
          <w:rFonts w:ascii="宋体" w:hAnsi="宋体"/>
          <w:sz w:val="24"/>
          <w:u w:val="single"/>
        </w:rPr>
        <w:t xml:space="preserve">   </w:t>
      </w:r>
      <w:r>
        <w:rPr>
          <w:rFonts w:ascii="宋体" w:hAnsi="宋体" w:hint="eastAsia"/>
          <w:sz w:val="24"/>
          <w:u w:val="single"/>
        </w:rPr>
        <w:t>24</w:t>
      </w:r>
      <w:r>
        <w:rPr>
          <w:rFonts w:ascii="宋体" w:hAnsi="宋体"/>
          <w:sz w:val="24"/>
          <w:u w:val="single"/>
        </w:rPr>
        <w:t xml:space="preserve">   </w:t>
      </w:r>
      <w:bookmarkEnd w:id="1420"/>
      <w:r>
        <w:rPr>
          <w:rFonts w:ascii="宋体" w:hAnsi="宋体" w:hint="eastAsia"/>
          <w:sz w:val="24"/>
        </w:rPr>
        <w:t>月。</w:t>
      </w:r>
    </w:p>
    <w:p w14:paraId="0B880F42" w14:textId="77777777" w:rsidR="00D86540" w:rsidRDefault="00000000">
      <w:pPr>
        <w:spacing w:line="240" w:lineRule="auto"/>
        <w:ind w:firstLineChars="300" w:firstLine="720"/>
        <w:rPr>
          <w:rFonts w:ascii="宋体" w:hAnsi="宋体" w:hint="eastAsia"/>
          <w:sz w:val="24"/>
        </w:rPr>
      </w:pPr>
      <w:bookmarkStart w:id="1421" w:name="OLE_LINK124"/>
      <w:r>
        <w:rPr>
          <w:rFonts w:ascii="宋体" w:hAnsi="宋体" w:hint="eastAsia"/>
          <w:sz w:val="24"/>
        </w:rPr>
        <w:t>1.1.4.6</w:t>
      </w:r>
      <w:r>
        <w:rPr>
          <w:rFonts w:ascii="宋体" w:hAnsi="宋体"/>
          <w:sz w:val="24"/>
        </w:rPr>
        <w:t xml:space="preserve">  </w:t>
      </w:r>
      <w:r>
        <w:rPr>
          <w:rFonts w:ascii="宋体" w:hAnsi="宋体" w:hint="eastAsia"/>
          <w:sz w:val="24"/>
        </w:rPr>
        <w:t>基准日期：</w:t>
      </w:r>
      <w:r>
        <w:rPr>
          <w:rFonts w:ascii="宋体" w:hAnsi="宋体"/>
          <w:sz w:val="24"/>
          <w:u w:val="single"/>
        </w:rPr>
        <w:t xml:space="preserve"> </w:t>
      </w:r>
      <w:r>
        <w:rPr>
          <w:rFonts w:ascii="宋体" w:hAnsi="宋体" w:hint="eastAsia"/>
          <w:sz w:val="24"/>
          <w:u w:val="single"/>
        </w:rPr>
        <w:t xml:space="preserve">执行合同通用条款                   </w:t>
      </w:r>
      <w:bookmarkEnd w:id="1421"/>
    </w:p>
    <w:p w14:paraId="7DBE0C06"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1.1.8  </w:t>
      </w:r>
      <w:bookmarkStart w:id="1422" w:name="OLE_LINK125"/>
      <w:r>
        <w:rPr>
          <w:rFonts w:ascii="宋体" w:hAnsi="宋体" w:hint="eastAsia"/>
          <w:sz w:val="24"/>
        </w:rPr>
        <w:t>其他需要补充的内容</w:t>
      </w:r>
      <w:bookmarkEnd w:id="1422"/>
    </w:p>
    <w:p w14:paraId="7EE03318" w14:textId="77777777" w:rsidR="00D86540" w:rsidRDefault="00000000">
      <w:pPr>
        <w:spacing w:line="240" w:lineRule="auto"/>
        <w:ind w:firstLineChars="200" w:firstLine="480"/>
        <w:rPr>
          <w:rFonts w:ascii="宋体" w:hAnsi="宋体" w:hint="eastAsia"/>
          <w:sz w:val="24"/>
        </w:rPr>
      </w:pPr>
      <w:r>
        <w:rPr>
          <w:rFonts w:ascii="宋体" w:hAnsi="宋体" w:hint="eastAsia"/>
          <w:sz w:val="24"/>
        </w:rPr>
        <w:t>1.1.8.5  其他需要补充的内容：</w:t>
      </w:r>
      <w:r>
        <w:rPr>
          <w:rFonts w:ascii="宋体" w:hAnsi="宋体" w:hint="eastAsia"/>
          <w:sz w:val="24"/>
          <w:u w:val="single"/>
        </w:rPr>
        <w:t xml:space="preserve">        /</w:t>
      </w:r>
      <w:r>
        <w:rPr>
          <w:rFonts w:ascii="宋体" w:hAnsi="宋体"/>
          <w:sz w:val="24"/>
          <w:u w:val="single"/>
        </w:rPr>
        <w:t xml:space="preserve">                                   </w:t>
      </w:r>
    </w:p>
    <w:p w14:paraId="7A1515BA"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423" w:name="_Toc226047016"/>
      <w:bookmarkStart w:id="1424" w:name="_Toc485323150"/>
      <w:bookmarkStart w:id="1425" w:name="_Toc480303383"/>
      <w:bookmarkStart w:id="1426" w:name="_Toc489280182"/>
      <w:bookmarkStart w:id="1427" w:name="_Toc342296420"/>
      <w:bookmarkStart w:id="1428" w:name="_Toc490331667"/>
      <w:bookmarkStart w:id="1429" w:name="_Toc497456885"/>
      <w:bookmarkStart w:id="1430" w:name="_Toc179632633"/>
      <w:bookmarkStart w:id="1431" w:name="_Toc152042393"/>
      <w:bookmarkStart w:id="1432" w:name="_Toc241459661"/>
      <w:bookmarkStart w:id="1433" w:name="_Toc152045615"/>
      <w:bookmarkStart w:id="1434" w:name="_Toc486580376"/>
      <w:bookmarkStart w:id="1435" w:name="_Toc144974583"/>
      <w:r>
        <w:rPr>
          <w:rFonts w:ascii="宋体" w:hAnsi="宋体"/>
          <w:bCs/>
          <w:kern w:val="0"/>
          <w:sz w:val="24"/>
        </w:rPr>
        <w:t xml:space="preserve">1.4  </w:t>
      </w:r>
      <w:r>
        <w:rPr>
          <w:rFonts w:ascii="宋体" w:hAnsi="宋体" w:hint="eastAsia"/>
          <w:bCs/>
          <w:kern w:val="0"/>
          <w:sz w:val="24"/>
        </w:rPr>
        <w:t>合同文件的优先顺序</w:t>
      </w:r>
      <w:bookmarkEnd w:id="1423"/>
      <w:bookmarkEnd w:id="1424"/>
      <w:bookmarkEnd w:id="1425"/>
      <w:bookmarkEnd w:id="1426"/>
      <w:bookmarkEnd w:id="1427"/>
      <w:bookmarkEnd w:id="1428"/>
      <w:bookmarkEnd w:id="1429"/>
      <w:bookmarkEnd w:id="1430"/>
      <w:bookmarkEnd w:id="1431"/>
      <w:bookmarkEnd w:id="1432"/>
      <w:bookmarkEnd w:id="1433"/>
      <w:bookmarkEnd w:id="1434"/>
      <w:bookmarkEnd w:id="1435"/>
    </w:p>
    <w:p w14:paraId="15EF8413" w14:textId="77777777" w:rsidR="00D86540" w:rsidRDefault="00000000">
      <w:pPr>
        <w:spacing w:line="240" w:lineRule="auto"/>
        <w:ind w:firstLine="482"/>
        <w:rPr>
          <w:rFonts w:ascii="宋体" w:hAnsi="宋体" w:cs="Arial" w:hint="eastAsia"/>
          <w:sz w:val="24"/>
        </w:rPr>
      </w:pPr>
      <w:r>
        <w:rPr>
          <w:rFonts w:ascii="宋体" w:hAnsi="宋体" w:cs="Arial" w:hint="eastAsia"/>
          <w:sz w:val="24"/>
        </w:rPr>
        <w:t>合同文件的优先解释顺序如下：</w:t>
      </w:r>
    </w:p>
    <w:p w14:paraId="20AA77FD" w14:textId="77777777" w:rsidR="00D86540" w:rsidRDefault="00000000">
      <w:pPr>
        <w:spacing w:line="240" w:lineRule="auto"/>
        <w:ind w:firstLine="482"/>
        <w:rPr>
          <w:rFonts w:ascii="宋体" w:hAnsi="宋体" w:cs="Arial" w:hint="eastAsia"/>
          <w:sz w:val="24"/>
        </w:rPr>
      </w:pPr>
      <w:r>
        <w:rPr>
          <w:rFonts w:ascii="宋体" w:hAnsi="宋体" w:cs="Arial" w:hint="eastAsia"/>
          <w:sz w:val="24"/>
        </w:rPr>
        <w:t>（</w:t>
      </w:r>
      <w:r>
        <w:rPr>
          <w:rFonts w:ascii="宋体" w:hAnsi="宋体" w:cs="Arial"/>
          <w:sz w:val="24"/>
        </w:rPr>
        <w:t>1</w:t>
      </w:r>
      <w:r>
        <w:rPr>
          <w:rFonts w:ascii="宋体" w:hAnsi="宋体" w:cs="Arial" w:hint="eastAsia"/>
          <w:sz w:val="24"/>
        </w:rPr>
        <w:t>）合同协议书；</w:t>
      </w:r>
    </w:p>
    <w:p w14:paraId="46C9E965" w14:textId="77777777" w:rsidR="00D86540" w:rsidRDefault="00000000">
      <w:pPr>
        <w:spacing w:line="240" w:lineRule="auto"/>
        <w:ind w:firstLine="482"/>
        <w:rPr>
          <w:rFonts w:ascii="宋体" w:hAnsi="宋体" w:cs="Arial" w:hint="eastAsia"/>
          <w:sz w:val="24"/>
        </w:rPr>
      </w:pPr>
      <w:r>
        <w:rPr>
          <w:rFonts w:ascii="宋体" w:hAnsi="宋体" w:cs="Arial" w:hint="eastAsia"/>
          <w:sz w:val="24"/>
        </w:rPr>
        <w:t>（</w:t>
      </w:r>
      <w:r>
        <w:rPr>
          <w:rFonts w:ascii="宋体" w:hAnsi="宋体" w:cs="Arial"/>
          <w:sz w:val="24"/>
        </w:rPr>
        <w:t>2</w:t>
      </w:r>
      <w:r>
        <w:rPr>
          <w:rFonts w:ascii="宋体" w:hAnsi="宋体" w:cs="Arial" w:hint="eastAsia"/>
          <w:sz w:val="24"/>
        </w:rPr>
        <w:t>）成交通知书；</w:t>
      </w:r>
    </w:p>
    <w:p w14:paraId="4B0BA248" w14:textId="77777777" w:rsidR="00D86540" w:rsidRDefault="00000000">
      <w:pPr>
        <w:spacing w:line="240" w:lineRule="auto"/>
        <w:ind w:firstLine="482"/>
        <w:rPr>
          <w:rFonts w:ascii="宋体" w:hAnsi="宋体" w:cs="Arial" w:hint="eastAsia"/>
          <w:sz w:val="24"/>
        </w:rPr>
      </w:pPr>
      <w:r>
        <w:rPr>
          <w:rFonts w:ascii="宋体" w:hAnsi="宋体" w:cs="Arial" w:hint="eastAsia"/>
          <w:sz w:val="24"/>
        </w:rPr>
        <w:t>（</w:t>
      </w:r>
      <w:r>
        <w:rPr>
          <w:rFonts w:ascii="宋体" w:hAnsi="宋体" w:cs="Arial"/>
          <w:sz w:val="24"/>
        </w:rPr>
        <w:t>3</w:t>
      </w:r>
      <w:r>
        <w:rPr>
          <w:rFonts w:ascii="宋体" w:hAnsi="宋体" w:cs="Arial" w:hint="eastAsia"/>
          <w:sz w:val="24"/>
        </w:rPr>
        <w:t>）投标函及投标函附录；</w:t>
      </w:r>
    </w:p>
    <w:p w14:paraId="185D6ECA" w14:textId="77777777" w:rsidR="00D86540" w:rsidRDefault="00000000">
      <w:pPr>
        <w:spacing w:line="240" w:lineRule="auto"/>
        <w:ind w:firstLine="482"/>
        <w:rPr>
          <w:rFonts w:ascii="宋体" w:hAnsi="宋体" w:cs="Arial" w:hint="eastAsia"/>
          <w:sz w:val="24"/>
        </w:rPr>
      </w:pPr>
      <w:r>
        <w:rPr>
          <w:rFonts w:ascii="宋体" w:hAnsi="宋体" w:cs="Arial" w:hint="eastAsia"/>
          <w:sz w:val="24"/>
        </w:rPr>
        <w:lastRenderedPageBreak/>
        <w:t>（</w:t>
      </w:r>
      <w:r>
        <w:rPr>
          <w:rFonts w:ascii="宋体" w:hAnsi="宋体" w:cs="Arial"/>
          <w:sz w:val="24"/>
        </w:rPr>
        <w:t>4</w:t>
      </w:r>
      <w:r>
        <w:rPr>
          <w:rFonts w:ascii="宋体" w:hAnsi="宋体" w:cs="Arial" w:hint="eastAsia"/>
          <w:sz w:val="24"/>
        </w:rPr>
        <w:t>）合同条款专用部分；</w:t>
      </w:r>
    </w:p>
    <w:p w14:paraId="536FEB90" w14:textId="77777777" w:rsidR="00D86540" w:rsidRDefault="00000000">
      <w:pPr>
        <w:spacing w:line="240" w:lineRule="auto"/>
        <w:ind w:firstLine="482"/>
        <w:rPr>
          <w:rFonts w:ascii="宋体" w:hAnsi="宋体" w:cs="Arial" w:hint="eastAsia"/>
          <w:sz w:val="24"/>
        </w:rPr>
      </w:pPr>
      <w:r>
        <w:rPr>
          <w:rFonts w:ascii="宋体" w:hAnsi="宋体" w:cs="Arial" w:hint="eastAsia"/>
          <w:sz w:val="24"/>
        </w:rPr>
        <w:t>（</w:t>
      </w:r>
      <w:r>
        <w:rPr>
          <w:rFonts w:ascii="宋体" w:hAnsi="宋体" w:cs="Arial"/>
          <w:sz w:val="24"/>
        </w:rPr>
        <w:t>5</w:t>
      </w:r>
      <w:r>
        <w:rPr>
          <w:rFonts w:ascii="宋体" w:hAnsi="宋体" w:cs="Arial" w:hint="eastAsia"/>
          <w:sz w:val="24"/>
        </w:rPr>
        <w:t>）合同条款通用部分；</w:t>
      </w:r>
    </w:p>
    <w:p w14:paraId="07ACC54A" w14:textId="77777777" w:rsidR="00D86540" w:rsidRDefault="00000000">
      <w:pPr>
        <w:spacing w:line="240" w:lineRule="auto"/>
        <w:ind w:firstLine="482"/>
        <w:rPr>
          <w:rFonts w:ascii="宋体" w:hAnsi="宋体" w:cs="Arial" w:hint="eastAsia"/>
          <w:sz w:val="24"/>
        </w:rPr>
      </w:pPr>
      <w:r>
        <w:rPr>
          <w:rFonts w:ascii="宋体" w:hAnsi="宋体" w:cs="Arial" w:hint="eastAsia"/>
          <w:sz w:val="24"/>
        </w:rPr>
        <w:t>（</w:t>
      </w:r>
      <w:r>
        <w:rPr>
          <w:rFonts w:ascii="宋体" w:hAnsi="宋体" w:cs="Arial"/>
          <w:sz w:val="24"/>
        </w:rPr>
        <w:t>6</w:t>
      </w:r>
      <w:r>
        <w:rPr>
          <w:rFonts w:ascii="宋体" w:hAnsi="宋体" w:cs="Arial" w:hint="eastAsia"/>
          <w:sz w:val="24"/>
        </w:rPr>
        <w:t>）</w:t>
      </w:r>
      <w:r>
        <w:rPr>
          <w:rFonts w:ascii="宋体" w:hAnsi="宋体" w:cs="Arial" w:hint="eastAsia"/>
          <w:sz w:val="24"/>
          <w:u w:val="single"/>
        </w:rPr>
        <w:t>技术标准和要求；</w:t>
      </w:r>
    </w:p>
    <w:p w14:paraId="0A19506C" w14:textId="77777777" w:rsidR="00D86540" w:rsidRDefault="00000000">
      <w:pPr>
        <w:spacing w:line="240" w:lineRule="auto"/>
        <w:ind w:firstLine="480"/>
        <w:rPr>
          <w:rFonts w:ascii="宋体" w:hAnsi="宋体" w:cs="Arial" w:hint="eastAsia"/>
          <w:sz w:val="24"/>
          <w:u w:val="single"/>
        </w:rPr>
      </w:pPr>
      <w:r>
        <w:rPr>
          <w:rFonts w:ascii="宋体" w:hAnsi="宋体" w:cs="Arial" w:hint="eastAsia"/>
          <w:sz w:val="24"/>
        </w:rPr>
        <w:t>（7）</w:t>
      </w:r>
      <w:r>
        <w:rPr>
          <w:rFonts w:ascii="宋体" w:hAnsi="宋体" w:cs="Arial" w:hint="eastAsia"/>
          <w:sz w:val="24"/>
          <w:u w:val="single"/>
        </w:rPr>
        <w:t>图纸；</w:t>
      </w:r>
    </w:p>
    <w:p w14:paraId="082EFCFB" w14:textId="77777777" w:rsidR="00D86540" w:rsidRDefault="00000000">
      <w:pPr>
        <w:spacing w:line="240" w:lineRule="auto"/>
        <w:ind w:firstLine="480"/>
        <w:rPr>
          <w:rFonts w:ascii="宋体" w:hAnsi="宋体" w:cs="Arial" w:hint="eastAsia"/>
          <w:sz w:val="24"/>
        </w:rPr>
      </w:pPr>
      <w:r>
        <w:rPr>
          <w:rFonts w:ascii="宋体" w:hAnsi="宋体" w:cs="Arial" w:hint="eastAsia"/>
          <w:sz w:val="24"/>
        </w:rPr>
        <w:t>（8）</w:t>
      </w:r>
      <w:r>
        <w:rPr>
          <w:rFonts w:ascii="宋体" w:hAnsi="宋体" w:cs="Arial" w:hint="eastAsia"/>
          <w:sz w:val="24"/>
          <w:u w:val="single"/>
        </w:rPr>
        <w:t>已标价工程量清单；</w:t>
      </w:r>
    </w:p>
    <w:p w14:paraId="0DABD013" w14:textId="77777777" w:rsidR="00D86540" w:rsidRDefault="00000000">
      <w:pPr>
        <w:spacing w:line="240" w:lineRule="auto"/>
        <w:ind w:firstLine="480"/>
        <w:rPr>
          <w:rFonts w:ascii="宋体" w:hAnsi="宋体" w:cs="Arial" w:hint="eastAsia"/>
          <w:sz w:val="24"/>
        </w:rPr>
      </w:pPr>
      <w:r>
        <w:rPr>
          <w:rFonts w:ascii="宋体" w:hAnsi="宋体" w:cs="Arial" w:hint="eastAsia"/>
          <w:sz w:val="24"/>
        </w:rPr>
        <w:t>（9）</w:t>
      </w:r>
      <w:r>
        <w:rPr>
          <w:rFonts w:ascii="宋体" w:hAnsi="宋体" w:cs="Arial" w:hint="eastAsia"/>
          <w:sz w:val="24"/>
          <w:u w:val="single"/>
        </w:rPr>
        <w:t>其他合同文件。</w:t>
      </w:r>
    </w:p>
    <w:p w14:paraId="135A26CC" w14:textId="77777777" w:rsidR="00D86540" w:rsidRDefault="00000000">
      <w:pPr>
        <w:spacing w:line="240" w:lineRule="auto"/>
        <w:ind w:firstLine="480"/>
        <w:rPr>
          <w:rFonts w:ascii="宋体" w:hAnsi="宋体" w:cs="Arial" w:hint="eastAsia"/>
          <w:sz w:val="24"/>
        </w:rPr>
      </w:pPr>
      <w:r>
        <w:rPr>
          <w:rFonts w:ascii="宋体" w:hAnsi="宋体" w:cs="Arial" w:hint="eastAsia"/>
          <w:sz w:val="24"/>
        </w:rPr>
        <w:t>（说明：（</w:t>
      </w:r>
      <w:r>
        <w:rPr>
          <w:rFonts w:ascii="宋体" w:hAnsi="宋体" w:cs="Arial"/>
          <w:sz w:val="24"/>
        </w:rPr>
        <w:t>6</w:t>
      </w:r>
      <w:r>
        <w:rPr>
          <w:rFonts w:ascii="宋体" w:hAnsi="宋体" w:cs="Arial" w:hint="eastAsia"/>
          <w:sz w:val="24"/>
        </w:rPr>
        <w:t>）、（</w:t>
      </w:r>
      <w:r>
        <w:rPr>
          <w:rFonts w:ascii="宋体" w:hAnsi="宋体" w:cs="Arial"/>
          <w:sz w:val="24"/>
        </w:rPr>
        <w:t>7</w:t>
      </w:r>
      <w:r>
        <w:rPr>
          <w:rFonts w:ascii="宋体" w:hAnsi="宋体" w:cs="Arial" w:hint="eastAsia"/>
          <w:sz w:val="24"/>
        </w:rPr>
        <w:t>）、（</w:t>
      </w:r>
      <w:r>
        <w:rPr>
          <w:rFonts w:ascii="宋体" w:hAnsi="宋体" w:cs="Arial"/>
          <w:sz w:val="24"/>
        </w:rPr>
        <w:t>8</w:t>
      </w:r>
      <w:r>
        <w:rPr>
          <w:rFonts w:ascii="宋体" w:hAnsi="宋体" w:cs="Arial" w:hint="eastAsia"/>
          <w:sz w:val="24"/>
        </w:rPr>
        <w:t>）填空内容分别限于技术标准和要求、图纸、合同清单三者之一。）</w:t>
      </w:r>
    </w:p>
    <w:p w14:paraId="048F14F0"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436" w:name="_Toc480303384"/>
      <w:bookmarkStart w:id="1437" w:name="_Toc490331668"/>
      <w:bookmarkStart w:id="1438" w:name="_Toc152042394"/>
      <w:bookmarkStart w:id="1439" w:name="_Toc342296421"/>
      <w:bookmarkStart w:id="1440" w:name="_Toc226047017"/>
      <w:bookmarkStart w:id="1441" w:name="_Toc152045616"/>
      <w:bookmarkStart w:id="1442" w:name="_Toc485323151"/>
      <w:bookmarkStart w:id="1443" w:name="_Toc241459662"/>
      <w:bookmarkStart w:id="1444" w:name="_Toc497456886"/>
      <w:bookmarkStart w:id="1445" w:name="_Toc486580377"/>
      <w:bookmarkStart w:id="1446" w:name="_Toc179632634"/>
      <w:bookmarkStart w:id="1447" w:name="_Toc144974584"/>
      <w:bookmarkStart w:id="1448" w:name="_Toc489280183"/>
      <w:r>
        <w:rPr>
          <w:rFonts w:ascii="宋体" w:hAnsi="宋体"/>
          <w:bCs/>
          <w:kern w:val="0"/>
          <w:sz w:val="24"/>
        </w:rPr>
        <w:t xml:space="preserve">1.5  </w:t>
      </w:r>
      <w:r>
        <w:rPr>
          <w:rFonts w:ascii="宋体" w:hAnsi="宋体" w:hint="eastAsia"/>
          <w:bCs/>
          <w:kern w:val="0"/>
          <w:sz w:val="24"/>
        </w:rPr>
        <w:t>合同协议书</w:t>
      </w:r>
      <w:bookmarkEnd w:id="1436"/>
      <w:bookmarkEnd w:id="1437"/>
      <w:bookmarkEnd w:id="1438"/>
      <w:bookmarkEnd w:id="1439"/>
      <w:bookmarkEnd w:id="1440"/>
      <w:bookmarkEnd w:id="1441"/>
      <w:bookmarkEnd w:id="1442"/>
      <w:bookmarkEnd w:id="1443"/>
      <w:bookmarkEnd w:id="1444"/>
      <w:bookmarkEnd w:id="1445"/>
      <w:bookmarkEnd w:id="1446"/>
      <w:bookmarkEnd w:id="1447"/>
      <w:bookmarkEnd w:id="1448"/>
    </w:p>
    <w:p w14:paraId="0022F0D7"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合同生效的条件：</w:t>
      </w:r>
      <w:r>
        <w:rPr>
          <w:rFonts w:ascii="宋体" w:hAnsi="宋体"/>
          <w:sz w:val="24"/>
          <w:u w:val="single"/>
        </w:rPr>
        <w:t xml:space="preserve"> </w:t>
      </w:r>
      <w:r>
        <w:rPr>
          <w:rFonts w:ascii="宋体" w:hAnsi="宋体" w:hint="eastAsia"/>
          <w:sz w:val="24"/>
          <w:u w:val="single"/>
        </w:rPr>
        <w:t>发包人和承包人的法定代表人或其委托代理人在合同协议书上签字并盖章后，合同生效。</w:t>
      </w:r>
      <w:r>
        <w:rPr>
          <w:rFonts w:ascii="宋体" w:hAnsi="宋体"/>
          <w:sz w:val="24"/>
          <w:u w:val="single"/>
        </w:rPr>
        <w:t xml:space="preserve"> </w:t>
      </w:r>
    </w:p>
    <w:p w14:paraId="577E1DAE"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449" w:name="_Toc241459663"/>
      <w:bookmarkStart w:id="1450" w:name="_Toc152042395"/>
      <w:bookmarkStart w:id="1451" w:name="_Toc485323152"/>
      <w:bookmarkStart w:id="1452" w:name="_Toc486580378"/>
      <w:bookmarkStart w:id="1453" w:name="_Toc489280184"/>
      <w:bookmarkStart w:id="1454" w:name="_Toc490331669"/>
      <w:bookmarkStart w:id="1455" w:name="_Toc179632635"/>
      <w:bookmarkStart w:id="1456" w:name="_Toc226047018"/>
      <w:bookmarkStart w:id="1457" w:name="_Toc152045617"/>
      <w:bookmarkStart w:id="1458" w:name="_Toc480303385"/>
      <w:bookmarkStart w:id="1459" w:name="_Toc144974585"/>
      <w:bookmarkStart w:id="1460" w:name="_Toc497456887"/>
      <w:bookmarkStart w:id="1461" w:name="_Toc342296422"/>
      <w:r>
        <w:rPr>
          <w:rFonts w:ascii="宋体" w:hAnsi="宋体"/>
          <w:bCs/>
          <w:kern w:val="0"/>
          <w:sz w:val="24"/>
        </w:rPr>
        <w:t xml:space="preserve">1.6  </w:t>
      </w:r>
      <w:r>
        <w:rPr>
          <w:rFonts w:ascii="宋体" w:hAnsi="宋体" w:hint="eastAsia"/>
          <w:bCs/>
          <w:kern w:val="0"/>
          <w:sz w:val="24"/>
        </w:rPr>
        <w:t>图纸和承包人文件</w:t>
      </w:r>
      <w:bookmarkEnd w:id="1449"/>
      <w:bookmarkEnd w:id="1450"/>
      <w:bookmarkEnd w:id="1451"/>
      <w:bookmarkEnd w:id="1452"/>
      <w:bookmarkEnd w:id="1453"/>
      <w:bookmarkEnd w:id="1454"/>
      <w:bookmarkEnd w:id="1455"/>
      <w:bookmarkEnd w:id="1456"/>
      <w:bookmarkEnd w:id="1457"/>
      <w:bookmarkEnd w:id="1458"/>
      <w:bookmarkEnd w:id="1459"/>
      <w:bookmarkEnd w:id="1460"/>
      <w:bookmarkEnd w:id="1461"/>
    </w:p>
    <w:p w14:paraId="1C45712F"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1.6.1  </w:t>
      </w:r>
      <w:r>
        <w:rPr>
          <w:rFonts w:ascii="宋体" w:hAnsi="宋体" w:hint="eastAsia"/>
          <w:sz w:val="24"/>
        </w:rPr>
        <w:t>图纸的提供</w:t>
      </w:r>
    </w:p>
    <w:p w14:paraId="2F13D930" w14:textId="77777777" w:rsidR="00D86540" w:rsidRPr="00C50E7B" w:rsidRDefault="00000000">
      <w:pPr>
        <w:spacing w:line="240" w:lineRule="auto"/>
        <w:ind w:firstLineChars="200" w:firstLine="480"/>
        <w:rPr>
          <w:rFonts w:ascii="宋体" w:hAnsi="宋体" w:hint="eastAsia"/>
          <w:sz w:val="24"/>
        </w:rPr>
      </w:pPr>
      <w:r w:rsidRPr="00C50E7B">
        <w:rPr>
          <w:rFonts w:ascii="宋体" w:hAnsi="宋体" w:hint="eastAsia"/>
          <w:sz w:val="24"/>
        </w:rPr>
        <w:t>（5）发包人提供图纸的期限：</w:t>
      </w:r>
      <w:r w:rsidRPr="00C50E7B">
        <w:rPr>
          <w:rFonts w:ascii="宋体" w:hAnsi="宋体" w:hint="eastAsia"/>
          <w:sz w:val="24"/>
          <w:u w:val="single"/>
        </w:rPr>
        <w:t xml:space="preserve"> 开工前7日内。           </w:t>
      </w:r>
    </w:p>
    <w:p w14:paraId="277FDA5C" w14:textId="77777777" w:rsidR="00D86540" w:rsidRPr="00C50E7B" w:rsidRDefault="00000000">
      <w:pPr>
        <w:spacing w:line="240" w:lineRule="auto"/>
        <w:ind w:firstLineChars="300" w:firstLine="720"/>
        <w:rPr>
          <w:rFonts w:ascii="宋体" w:hAnsi="宋体" w:hint="eastAsia"/>
          <w:sz w:val="24"/>
        </w:rPr>
      </w:pPr>
      <w:r w:rsidRPr="00C50E7B">
        <w:rPr>
          <w:rFonts w:ascii="宋体" w:hAnsi="宋体" w:hint="eastAsia"/>
          <w:sz w:val="24"/>
        </w:rPr>
        <w:t>发包人提供图纸的数量：</w:t>
      </w:r>
      <w:r w:rsidRPr="00C50E7B">
        <w:rPr>
          <w:rFonts w:ascii="宋体" w:hAnsi="宋体" w:hint="eastAsia"/>
          <w:sz w:val="24"/>
          <w:u w:val="single"/>
        </w:rPr>
        <w:t xml:space="preserve"> 提供5套施工图（含3套）用于竣工图的施工图。 </w:t>
      </w:r>
    </w:p>
    <w:p w14:paraId="6EE8BFAE" w14:textId="77777777" w:rsidR="00D86540" w:rsidRPr="00C50E7B" w:rsidRDefault="00000000">
      <w:pPr>
        <w:spacing w:line="240" w:lineRule="auto"/>
        <w:ind w:firstLineChars="300" w:firstLine="720"/>
        <w:rPr>
          <w:rFonts w:ascii="宋体" w:hAnsi="宋体" w:hint="eastAsia"/>
          <w:sz w:val="24"/>
        </w:rPr>
      </w:pPr>
      <w:r w:rsidRPr="00C50E7B">
        <w:rPr>
          <w:rFonts w:ascii="宋体" w:hAnsi="宋体" w:hint="eastAsia"/>
          <w:sz w:val="24"/>
        </w:rPr>
        <w:t>其他约定：</w:t>
      </w:r>
      <w:r w:rsidRPr="00C50E7B">
        <w:rPr>
          <w:rFonts w:ascii="宋体" w:hAnsi="宋体" w:hint="eastAsia"/>
          <w:sz w:val="24"/>
          <w:u w:val="single"/>
        </w:rPr>
        <w:t xml:space="preserve">     /                  </w:t>
      </w:r>
    </w:p>
    <w:p w14:paraId="720E6241"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1.6.2  </w:t>
      </w:r>
      <w:r>
        <w:rPr>
          <w:rFonts w:ascii="宋体" w:hAnsi="宋体" w:hint="eastAsia"/>
          <w:sz w:val="24"/>
        </w:rPr>
        <w:t>承包人提供的文件</w:t>
      </w:r>
    </w:p>
    <w:p w14:paraId="2CDC551F" w14:textId="77777777" w:rsidR="00D86540" w:rsidRPr="00C50E7B" w:rsidRDefault="00000000">
      <w:pPr>
        <w:spacing w:line="240" w:lineRule="auto"/>
        <w:ind w:firstLineChars="200" w:firstLine="480"/>
        <w:rPr>
          <w:rFonts w:ascii="宋体" w:hAnsi="宋体" w:hint="eastAsia"/>
          <w:sz w:val="24"/>
          <w:u w:val="single"/>
        </w:rPr>
      </w:pPr>
      <w:r w:rsidRPr="00C50E7B">
        <w:rPr>
          <w:rFonts w:ascii="宋体" w:hAnsi="宋体" w:hint="eastAsia"/>
          <w:sz w:val="24"/>
        </w:rPr>
        <w:t>（1）由承包人提供的文件范围：</w:t>
      </w:r>
      <w:r w:rsidRPr="00C50E7B">
        <w:rPr>
          <w:rFonts w:ascii="宋体" w:hAnsi="宋体" w:hint="eastAsia"/>
          <w:sz w:val="24"/>
          <w:u w:val="single"/>
        </w:rPr>
        <w:t xml:space="preserve">   施工组织设计及施工方案。             </w:t>
      </w:r>
    </w:p>
    <w:p w14:paraId="1BBA4355" w14:textId="77777777" w:rsidR="00D86540" w:rsidRPr="00C50E7B" w:rsidRDefault="00000000">
      <w:pPr>
        <w:spacing w:line="240" w:lineRule="auto"/>
        <w:ind w:firstLineChars="200" w:firstLine="480"/>
        <w:rPr>
          <w:rFonts w:ascii="宋体" w:hAnsi="宋体" w:hint="eastAsia"/>
          <w:sz w:val="24"/>
        </w:rPr>
      </w:pPr>
      <w:r w:rsidRPr="00C50E7B">
        <w:rPr>
          <w:rFonts w:ascii="宋体" w:hAnsi="宋体" w:hint="eastAsia"/>
          <w:sz w:val="24"/>
        </w:rPr>
        <w:t>承包人提供文件的期限：</w:t>
      </w:r>
      <w:r w:rsidRPr="00C50E7B">
        <w:rPr>
          <w:rFonts w:ascii="宋体" w:hAnsi="宋体" w:hint="eastAsia"/>
          <w:sz w:val="24"/>
          <w:u w:val="single"/>
        </w:rPr>
        <w:t xml:space="preserve">    开工前7日内。             </w:t>
      </w:r>
    </w:p>
    <w:p w14:paraId="53B5C8C7" w14:textId="77777777" w:rsidR="00D86540" w:rsidRPr="00C50E7B" w:rsidRDefault="00000000">
      <w:pPr>
        <w:spacing w:line="240" w:lineRule="auto"/>
        <w:ind w:firstLineChars="200" w:firstLine="480"/>
        <w:rPr>
          <w:rFonts w:ascii="宋体" w:hAnsi="宋体" w:hint="eastAsia"/>
          <w:sz w:val="24"/>
        </w:rPr>
      </w:pPr>
      <w:r w:rsidRPr="00C50E7B">
        <w:rPr>
          <w:rFonts w:ascii="宋体" w:hAnsi="宋体" w:hint="eastAsia"/>
          <w:sz w:val="24"/>
        </w:rPr>
        <w:t>承包人提供文件的数量：</w:t>
      </w:r>
      <w:r w:rsidRPr="00C50E7B">
        <w:rPr>
          <w:rFonts w:ascii="宋体" w:hAnsi="宋体" w:hint="eastAsia"/>
          <w:sz w:val="24"/>
          <w:u w:val="single"/>
        </w:rPr>
        <w:t xml:space="preserve">   5份。              </w:t>
      </w:r>
    </w:p>
    <w:p w14:paraId="7FE45D45" w14:textId="77777777" w:rsidR="00D86540" w:rsidRPr="00C50E7B" w:rsidRDefault="00000000">
      <w:pPr>
        <w:spacing w:line="240" w:lineRule="auto"/>
        <w:ind w:firstLineChars="200" w:firstLine="480"/>
        <w:rPr>
          <w:rFonts w:ascii="宋体" w:hAnsi="宋体" w:hint="eastAsia"/>
          <w:sz w:val="24"/>
        </w:rPr>
      </w:pPr>
      <w:r w:rsidRPr="00C50E7B">
        <w:rPr>
          <w:rFonts w:ascii="宋体" w:hAnsi="宋体" w:hint="eastAsia"/>
          <w:sz w:val="24"/>
        </w:rPr>
        <w:t>监理人批复承包人提供文件的期限：</w:t>
      </w:r>
      <w:r w:rsidRPr="00C50E7B">
        <w:rPr>
          <w:rFonts w:ascii="宋体" w:hAnsi="宋体" w:hint="eastAsia"/>
          <w:sz w:val="24"/>
          <w:u w:val="single"/>
        </w:rPr>
        <w:t xml:space="preserve">  收到相关文件7日内。           </w:t>
      </w:r>
    </w:p>
    <w:p w14:paraId="76DB1E3E" w14:textId="77777777" w:rsidR="00D86540" w:rsidRDefault="00000000">
      <w:pPr>
        <w:spacing w:line="240" w:lineRule="auto"/>
        <w:ind w:firstLineChars="200" w:firstLine="480"/>
        <w:rPr>
          <w:rFonts w:ascii="宋体" w:hAnsi="宋体" w:hint="eastAsia"/>
          <w:sz w:val="24"/>
        </w:rPr>
      </w:pPr>
      <w:r>
        <w:rPr>
          <w:rFonts w:ascii="宋体" w:hAnsi="宋体" w:hint="eastAsia"/>
          <w:sz w:val="24"/>
        </w:rPr>
        <w:t>其他约定：</w:t>
      </w:r>
      <w:r>
        <w:rPr>
          <w:rFonts w:ascii="宋体" w:hAnsi="宋体"/>
          <w:sz w:val="24"/>
          <w:u w:val="single"/>
        </w:rPr>
        <w:t xml:space="preserve">  </w:t>
      </w:r>
      <w:r>
        <w:rPr>
          <w:rFonts w:ascii="宋体" w:hAnsi="宋体" w:hint="eastAsia"/>
          <w:sz w:val="24"/>
          <w:u w:val="single"/>
        </w:rPr>
        <w:t>承包人提供的文件应在各方面都是完整和符合有关规范的，承包人须对自己提供文件的正确性负责。</w:t>
      </w:r>
      <w:r>
        <w:rPr>
          <w:rFonts w:ascii="宋体" w:hAnsi="宋体"/>
          <w:sz w:val="24"/>
          <w:u w:val="single"/>
        </w:rPr>
        <w:t xml:space="preserve">          </w:t>
      </w:r>
    </w:p>
    <w:p w14:paraId="4F242C3B"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462" w:name="_Toc241459664"/>
      <w:bookmarkStart w:id="1463" w:name="_Toc486580379"/>
      <w:bookmarkStart w:id="1464" w:name="_Toc144974586"/>
      <w:bookmarkStart w:id="1465" w:name="_Toc342296423"/>
      <w:bookmarkStart w:id="1466" w:name="_Toc485323153"/>
      <w:bookmarkStart w:id="1467" w:name="_Toc152045618"/>
      <w:bookmarkStart w:id="1468" w:name="_Toc490331670"/>
      <w:bookmarkStart w:id="1469" w:name="_Toc226047019"/>
      <w:bookmarkStart w:id="1470" w:name="_Toc179632636"/>
      <w:bookmarkStart w:id="1471" w:name="_Toc497456888"/>
      <w:bookmarkStart w:id="1472" w:name="_Toc152042396"/>
      <w:bookmarkStart w:id="1473" w:name="_Toc489280185"/>
      <w:bookmarkStart w:id="1474" w:name="_Toc480303386"/>
      <w:r>
        <w:rPr>
          <w:rFonts w:ascii="宋体" w:hAnsi="宋体"/>
          <w:bCs/>
          <w:kern w:val="0"/>
          <w:sz w:val="24"/>
        </w:rPr>
        <w:t xml:space="preserve">1.7  </w:t>
      </w:r>
      <w:r>
        <w:rPr>
          <w:rFonts w:ascii="宋体" w:hAnsi="宋体" w:hint="eastAsia"/>
          <w:bCs/>
          <w:kern w:val="0"/>
          <w:sz w:val="24"/>
        </w:rPr>
        <w:t>联</w:t>
      </w:r>
      <w:r>
        <w:rPr>
          <w:rFonts w:ascii="宋体" w:hAnsi="宋体"/>
          <w:bCs/>
          <w:kern w:val="0"/>
          <w:sz w:val="24"/>
        </w:rPr>
        <w:t xml:space="preserve"> </w:t>
      </w:r>
      <w:r>
        <w:rPr>
          <w:rFonts w:ascii="宋体" w:hAnsi="宋体" w:hint="eastAsia"/>
          <w:bCs/>
          <w:kern w:val="0"/>
          <w:sz w:val="24"/>
        </w:rPr>
        <w:t>络</w:t>
      </w:r>
      <w:bookmarkEnd w:id="1462"/>
      <w:bookmarkEnd w:id="1463"/>
      <w:bookmarkEnd w:id="1464"/>
      <w:bookmarkEnd w:id="1465"/>
      <w:bookmarkEnd w:id="1466"/>
      <w:bookmarkEnd w:id="1467"/>
      <w:bookmarkEnd w:id="1468"/>
      <w:bookmarkEnd w:id="1469"/>
      <w:bookmarkEnd w:id="1470"/>
      <w:bookmarkEnd w:id="1471"/>
      <w:bookmarkEnd w:id="1472"/>
      <w:bookmarkEnd w:id="1473"/>
      <w:bookmarkEnd w:id="1474"/>
    </w:p>
    <w:p w14:paraId="39C1A914" w14:textId="77777777" w:rsidR="00D86540" w:rsidRDefault="00000000">
      <w:pPr>
        <w:spacing w:line="240" w:lineRule="auto"/>
        <w:ind w:firstLineChars="200" w:firstLine="480"/>
        <w:rPr>
          <w:rFonts w:ascii="宋体" w:hAnsi="宋体" w:cs="Arial" w:hint="eastAsia"/>
          <w:sz w:val="24"/>
        </w:rPr>
      </w:pPr>
      <w:r>
        <w:rPr>
          <w:rFonts w:ascii="宋体" w:hAnsi="宋体"/>
          <w:sz w:val="24"/>
        </w:rPr>
        <w:t xml:space="preserve">1.7.2  </w:t>
      </w:r>
      <w:r>
        <w:rPr>
          <w:rFonts w:ascii="宋体" w:hAnsi="宋体" w:hint="eastAsia"/>
          <w:sz w:val="24"/>
        </w:rPr>
        <w:t>联络来往函件的送达和接收</w:t>
      </w:r>
    </w:p>
    <w:p w14:paraId="55802F58" w14:textId="77777777" w:rsidR="00D86540" w:rsidRDefault="00000000">
      <w:pPr>
        <w:spacing w:line="240" w:lineRule="auto"/>
        <w:ind w:firstLineChars="200" w:firstLine="480"/>
        <w:rPr>
          <w:rFonts w:ascii="宋体" w:hAnsi="宋体" w:hint="eastAsia"/>
          <w:sz w:val="24"/>
        </w:rPr>
      </w:pPr>
      <w:r>
        <w:rPr>
          <w:rFonts w:ascii="宋体" w:hAnsi="宋体" w:hint="eastAsia"/>
          <w:sz w:val="24"/>
        </w:rPr>
        <w:t>（</w:t>
      </w:r>
      <w:r>
        <w:rPr>
          <w:rFonts w:ascii="宋体" w:hAnsi="宋体"/>
          <w:sz w:val="24"/>
        </w:rPr>
        <w:t>2</w:t>
      </w:r>
      <w:r>
        <w:rPr>
          <w:rFonts w:ascii="宋体" w:hAnsi="宋体" w:hint="eastAsia"/>
          <w:sz w:val="24"/>
        </w:rPr>
        <w:t>）发包人指定的接收地点：</w:t>
      </w:r>
      <w:r>
        <w:rPr>
          <w:rFonts w:ascii="宋体" w:hAnsi="宋体"/>
          <w:sz w:val="24"/>
          <w:u w:val="single"/>
        </w:rPr>
        <w:t xml:space="preserve">  </w:t>
      </w:r>
      <w:r>
        <w:rPr>
          <w:rFonts w:ascii="宋体" w:hAnsi="宋体" w:hint="eastAsia"/>
          <w:sz w:val="24"/>
          <w:u w:val="single"/>
        </w:rPr>
        <w:t>工地现场发包人办公室</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31A51CF5" w14:textId="77777777" w:rsidR="00D86540" w:rsidRDefault="00000000">
      <w:pPr>
        <w:spacing w:line="240" w:lineRule="auto"/>
        <w:ind w:firstLineChars="270" w:firstLine="648"/>
        <w:rPr>
          <w:rFonts w:ascii="宋体" w:hAnsi="宋体" w:hint="eastAsia"/>
          <w:sz w:val="24"/>
        </w:rPr>
      </w:pPr>
      <w:r>
        <w:rPr>
          <w:rFonts w:ascii="宋体" w:hAnsi="宋体" w:hint="eastAsia"/>
          <w:sz w:val="24"/>
        </w:rPr>
        <w:t>发包人指定的接收人为：</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2654C29D" w14:textId="77777777" w:rsidR="00D86540" w:rsidRDefault="00000000">
      <w:pPr>
        <w:spacing w:line="240" w:lineRule="auto"/>
        <w:ind w:firstLineChars="200" w:firstLine="480"/>
        <w:rPr>
          <w:rFonts w:ascii="宋体" w:hAnsi="宋体" w:hint="eastAsia"/>
          <w:sz w:val="24"/>
        </w:rPr>
      </w:pPr>
      <w:r>
        <w:rPr>
          <w:rFonts w:ascii="宋体" w:hAnsi="宋体" w:hint="eastAsia"/>
          <w:sz w:val="24"/>
        </w:rPr>
        <w:t>（</w:t>
      </w:r>
      <w:r>
        <w:rPr>
          <w:rFonts w:ascii="宋体" w:hAnsi="宋体"/>
          <w:sz w:val="24"/>
        </w:rPr>
        <w:t>3</w:t>
      </w:r>
      <w:r>
        <w:rPr>
          <w:rFonts w:ascii="宋体" w:hAnsi="宋体" w:hint="eastAsia"/>
          <w:sz w:val="24"/>
        </w:rPr>
        <w:t>）监理人指定的接收地点：</w:t>
      </w:r>
      <w:r>
        <w:rPr>
          <w:rFonts w:ascii="宋体" w:hAnsi="宋体"/>
          <w:sz w:val="24"/>
          <w:u w:val="single"/>
        </w:rPr>
        <w:t xml:space="preserve">    </w:t>
      </w:r>
      <w:r>
        <w:rPr>
          <w:rFonts w:ascii="宋体" w:hAnsi="宋体" w:hint="eastAsia"/>
          <w:sz w:val="24"/>
          <w:u w:val="single"/>
        </w:rPr>
        <w:t xml:space="preserve">工地现场监理人办公室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1CBAD22F" w14:textId="77777777" w:rsidR="00D86540" w:rsidRDefault="00000000">
      <w:pPr>
        <w:spacing w:line="240" w:lineRule="auto"/>
        <w:ind w:firstLineChars="270" w:firstLine="648"/>
        <w:rPr>
          <w:rFonts w:ascii="宋体" w:hAnsi="宋体" w:hint="eastAsia"/>
          <w:sz w:val="24"/>
          <w:u w:val="single"/>
        </w:rPr>
      </w:pPr>
      <w:r>
        <w:rPr>
          <w:rFonts w:ascii="宋体" w:hAnsi="宋体" w:hint="eastAsia"/>
          <w:sz w:val="24"/>
        </w:rPr>
        <w:t>监理人指定的接收人为：</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461E240C"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lastRenderedPageBreak/>
        <w:t>（</w:t>
      </w:r>
      <w:r>
        <w:rPr>
          <w:rFonts w:ascii="宋体" w:hAnsi="宋体"/>
          <w:sz w:val="24"/>
        </w:rPr>
        <w:t>4</w:t>
      </w:r>
      <w:r>
        <w:rPr>
          <w:rFonts w:ascii="宋体" w:hAnsi="宋体" w:hint="eastAsia"/>
          <w:sz w:val="24"/>
        </w:rPr>
        <w:t>）承包人指定的接收地点：</w:t>
      </w:r>
      <w:r>
        <w:rPr>
          <w:rFonts w:ascii="宋体" w:hAnsi="宋体"/>
          <w:sz w:val="24"/>
          <w:u w:val="single"/>
        </w:rPr>
        <w:t xml:space="preserve">    </w:t>
      </w:r>
      <w:r>
        <w:rPr>
          <w:rFonts w:ascii="宋体" w:hAnsi="宋体" w:hint="eastAsia"/>
          <w:sz w:val="24"/>
          <w:u w:val="single"/>
        </w:rPr>
        <w:t xml:space="preserve">工地现场承包人办公室  </w:t>
      </w:r>
      <w:r>
        <w:rPr>
          <w:rFonts w:ascii="宋体" w:hAnsi="宋体"/>
          <w:sz w:val="24"/>
          <w:u w:val="single"/>
        </w:rPr>
        <w:t xml:space="preserve">       </w:t>
      </w:r>
      <w:bookmarkStart w:id="1475" w:name="_Hlk199440878"/>
    </w:p>
    <w:p w14:paraId="0D59CB6F"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476" w:name="_Toc226047020"/>
      <w:r>
        <w:rPr>
          <w:rFonts w:ascii="宋体" w:hAnsi="宋体" w:hint="eastAsia"/>
          <w:bCs/>
          <w:kern w:val="0"/>
          <w:sz w:val="24"/>
        </w:rPr>
        <w:t>1.13  工程量清单缺陷引起的价格调整（适用于采用单价合同形式）</w:t>
      </w:r>
      <w:bookmarkEnd w:id="1476"/>
    </w:p>
    <w:p w14:paraId="48DE2A74" w14:textId="77777777" w:rsidR="00D86540" w:rsidRDefault="00000000">
      <w:pPr>
        <w:spacing w:line="240" w:lineRule="auto"/>
        <w:ind w:firstLineChars="200" w:firstLine="480"/>
        <w:rPr>
          <w:rFonts w:ascii="宋体" w:hAnsi="宋体" w:hint="eastAsia"/>
          <w:sz w:val="24"/>
        </w:rPr>
      </w:pPr>
      <w:bookmarkStart w:id="1477" w:name="_Hlk199441402"/>
      <w:r>
        <w:rPr>
          <w:rFonts w:ascii="宋体" w:hAnsi="宋体" w:hint="eastAsia"/>
          <w:sz w:val="24"/>
        </w:rPr>
        <w:t>因工程量清单缺陷引起的价格调整办法：</w:t>
      </w:r>
    </w:p>
    <w:p w14:paraId="0E0F88C6" w14:textId="77777777" w:rsidR="00D86540" w:rsidRDefault="00000000">
      <w:pPr>
        <w:spacing w:line="240" w:lineRule="auto"/>
        <w:ind w:firstLineChars="200" w:firstLine="480"/>
        <w:rPr>
          <w:rFonts w:ascii="宋体" w:hAnsi="宋体" w:hint="eastAsia"/>
          <w:sz w:val="24"/>
        </w:rPr>
      </w:pPr>
      <w:r>
        <w:rPr>
          <w:rFonts w:ascii="宋体" w:hAnsi="宋体" w:hint="eastAsia"/>
          <w:sz w:val="24"/>
        </w:rPr>
        <w:t>（1）以项计价的分部分项工程清单项目不应重新计量及调整。</w:t>
      </w:r>
    </w:p>
    <w:p w14:paraId="04FEC53D" w14:textId="77777777" w:rsidR="00D86540" w:rsidRDefault="00000000">
      <w:pPr>
        <w:spacing w:line="240" w:lineRule="auto"/>
        <w:ind w:firstLineChars="200" w:firstLine="480"/>
        <w:rPr>
          <w:rFonts w:ascii="宋体" w:hAnsi="宋体" w:cs="Arial" w:hint="eastAsia"/>
          <w:sz w:val="24"/>
        </w:rPr>
      </w:pPr>
      <w:r>
        <w:rPr>
          <w:rFonts w:ascii="宋体" w:hAnsi="宋体" w:cs="Arial" w:hint="eastAsia"/>
          <w:sz w:val="24"/>
        </w:rPr>
        <w:t>（2）</w:t>
      </w:r>
      <w:r>
        <w:rPr>
          <w:rFonts w:ascii="宋体" w:hAnsi="宋体" w:cs="Arial"/>
          <w:sz w:val="24"/>
          <w:u w:val="single"/>
        </w:rPr>
        <w:t xml:space="preserve">   </w:t>
      </w:r>
      <w:r>
        <w:rPr>
          <w:rFonts w:ascii="宋体" w:hAnsi="宋体" w:cs="Arial" w:hint="eastAsia"/>
          <w:sz w:val="24"/>
          <w:u w:val="single"/>
        </w:rPr>
        <w:t>参照本合同第15条相关约定执行。</w:t>
      </w:r>
      <w:r>
        <w:rPr>
          <w:rFonts w:ascii="宋体" w:hAnsi="宋体" w:cs="Arial"/>
          <w:sz w:val="24"/>
          <w:u w:val="single"/>
        </w:rPr>
        <w:t xml:space="preserve">                 </w:t>
      </w:r>
      <w:r>
        <w:rPr>
          <w:rFonts w:ascii="宋体" w:hAnsi="宋体" w:cs="Arial"/>
          <w:sz w:val="24"/>
        </w:rPr>
        <w:t xml:space="preserve">  </w:t>
      </w:r>
    </w:p>
    <w:p w14:paraId="3CE15634"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478" w:name="_Toc480303387"/>
      <w:bookmarkStart w:id="1479" w:name="_Toc490331671"/>
      <w:bookmarkStart w:id="1480" w:name="_Toc179632642"/>
      <w:bookmarkStart w:id="1481" w:name="_Toc152042402"/>
      <w:bookmarkStart w:id="1482" w:name="_Toc497456889"/>
      <w:bookmarkStart w:id="1483" w:name="_Toc152045624"/>
      <w:bookmarkStart w:id="1484" w:name="_Toc342296424"/>
      <w:bookmarkStart w:id="1485" w:name="_Toc489280186"/>
      <w:bookmarkStart w:id="1486" w:name="_Toc226047022"/>
      <w:bookmarkStart w:id="1487" w:name="_Toc485323154"/>
      <w:bookmarkStart w:id="1488" w:name="_Toc144974592"/>
      <w:bookmarkStart w:id="1489" w:name="_Toc241459665"/>
      <w:bookmarkStart w:id="1490" w:name="_Toc486580380"/>
      <w:bookmarkEnd w:id="1475"/>
      <w:bookmarkEnd w:id="1477"/>
      <w:r>
        <w:rPr>
          <w:rFonts w:ascii="宋体" w:hAnsi="宋体" w:cs="宋体"/>
          <w:sz w:val="24"/>
        </w:rPr>
        <w:t>2.</w:t>
      </w:r>
      <w:r>
        <w:rPr>
          <w:rFonts w:ascii="宋体" w:hAnsi="宋体" w:cs="宋体" w:hint="eastAsia"/>
          <w:sz w:val="24"/>
        </w:rPr>
        <w:t>发包人义务</w:t>
      </w:r>
      <w:bookmarkEnd w:id="1478"/>
      <w:bookmarkEnd w:id="1479"/>
      <w:bookmarkEnd w:id="1480"/>
      <w:bookmarkEnd w:id="1481"/>
      <w:bookmarkEnd w:id="1482"/>
      <w:bookmarkEnd w:id="1483"/>
      <w:bookmarkEnd w:id="1484"/>
      <w:bookmarkEnd w:id="1485"/>
      <w:bookmarkEnd w:id="1486"/>
      <w:bookmarkEnd w:id="1487"/>
      <w:bookmarkEnd w:id="1488"/>
      <w:bookmarkEnd w:id="1489"/>
      <w:bookmarkEnd w:id="1490"/>
    </w:p>
    <w:p w14:paraId="2BB4E6B4"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491" w:name="_Toc497456890"/>
      <w:bookmarkStart w:id="1492" w:name="_Toc342296425"/>
      <w:bookmarkStart w:id="1493" w:name="_Toc179632645"/>
      <w:bookmarkStart w:id="1494" w:name="_Toc152045627"/>
      <w:bookmarkStart w:id="1495" w:name="_Toc490331672"/>
      <w:bookmarkStart w:id="1496" w:name="_Toc241459666"/>
      <w:bookmarkStart w:id="1497" w:name="_Toc226047023"/>
      <w:bookmarkStart w:id="1498" w:name="_Toc486580381"/>
      <w:bookmarkStart w:id="1499" w:name="_Toc144974595"/>
      <w:bookmarkStart w:id="1500" w:name="_Toc489280187"/>
      <w:bookmarkStart w:id="1501" w:name="_Toc152042405"/>
      <w:bookmarkStart w:id="1502" w:name="_Toc480303388"/>
      <w:bookmarkStart w:id="1503" w:name="_Toc485323155"/>
      <w:r>
        <w:rPr>
          <w:rFonts w:ascii="宋体" w:hAnsi="宋体"/>
          <w:bCs/>
          <w:kern w:val="0"/>
          <w:sz w:val="24"/>
        </w:rPr>
        <w:t xml:space="preserve">2.3  </w:t>
      </w:r>
      <w:r>
        <w:rPr>
          <w:rFonts w:ascii="宋体" w:hAnsi="宋体" w:hint="eastAsia"/>
          <w:bCs/>
          <w:kern w:val="0"/>
          <w:sz w:val="24"/>
        </w:rPr>
        <w:t>提供施工场地</w:t>
      </w:r>
      <w:bookmarkEnd w:id="1491"/>
      <w:bookmarkEnd w:id="1492"/>
      <w:bookmarkEnd w:id="1493"/>
      <w:bookmarkEnd w:id="1494"/>
      <w:bookmarkEnd w:id="1495"/>
      <w:bookmarkEnd w:id="1496"/>
      <w:bookmarkEnd w:id="1497"/>
      <w:bookmarkEnd w:id="1498"/>
      <w:bookmarkEnd w:id="1499"/>
      <w:bookmarkEnd w:id="1500"/>
      <w:bookmarkEnd w:id="1501"/>
      <w:bookmarkEnd w:id="1502"/>
      <w:bookmarkEnd w:id="1503"/>
    </w:p>
    <w:p w14:paraId="56034AC0" w14:textId="77777777" w:rsidR="00D86540" w:rsidRDefault="00000000">
      <w:pPr>
        <w:spacing w:line="240" w:lineRule="auto"/>
        <w:ind w:firstLineChars="200" w:firstLine="480"/>
        <w:rPr>
          <w:rFonts w:ascii="宋体" w:hAnsi="宋体" w:hint="eastAsia"/>
          <w:sz w:val="24"/>
        </w:rPr>
      </w:pPr>
      <w:r>
        <w:rPr>
          <w:rFonts w:ascii="宋体" w:hAnsi="宋体" w:hint="eastAsia"/>
          <w:sz w:val="24"/>
        </w:rPr>
        <w:t>发包人移交施工场地的期限：发包人应当将具备施工条件的施工场地，在监理人发出开工通知中载明的开工日期</w:t>
      </w:r>
      <w:r>
        <w:rPr>
          <w:rFonts w:ascii="宋体" w:hAnsi="宋体"/>
          <w:sz w:val="24"/>
          <w:u w:val="single"/>
        </w:rPr>
        <w:t xml:space="preserve">  </w:t>
      </w:r>
      <w:r>
        <w:rPr>
          <w:rFonts w:ascii="宋体" w:hAnsi="宋体" w:hint="eastAsia"/>
          <w:sz w:val="24"/>
          <w:u w:val="single"/>
        </w:rPr>
        <w:t>7</w:t>
      </w:r>
      <w:r>
        <w:rPr>
          <w:rFonts w:ascii="宋体" w:hAnsi="宋体"/>
          <w:sz w:val="24"/>
          <w:u w:val="single"/>
        </w:rPr>
        <w:t xml:space="preserve">  </w:t>
      </w:r>
      <w:r>
        <w:rPr>
          <w:rFonts w:ascii="宋体" w:hAnsi="宋体" w:hint="eastAsia"/>
          <w:sz w:val="24"/>
        </w:rPr>
        <w:t>天前移交给承包人。</w:t>
      </w:r>
      <w:bookmarkStart w:id="1504" w:name="_Toc152045630"/>
      <w:bookmarkStart w:id="1505" w:name="_Toc152042408"/>
      <w:bookmarkStart w:id="1506" w:name="_Toc144974598"/>
      <w:bookmarkStart w:id="1507" w:name="_Toc179632648"/>
    </w:p>
    <w:p w14:paraId="57578CE7"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508" w:name="_Toc489280188"/>
      <w:bookmarkStart w:id="1509" w:name="_Toc490331673"/>
      <w:bookmarkStart w:id="1510" w:name="_Toc226047024"/>
      <w:bookmarkStart w:id="1511" w:name="_Toc485323156"/>
      <w:bookmarkStart w:id="1512" w:name="_Toc486580382"/>
      <w:bookmarkStart w:id="1513" w:name="_Toc497456891"/>
      <w:bookmarkStart w:id="1514" w:name="_Toc482175185"/>
      <w:r>
        <w:rPr>
          <w:rFonts w:ascii="宋体" w:hAnsi="宋体"/>
          <w:bCs/>
          <w:kern w:val="0"/>
          <w:sz w:val="24"/>
        </w:rPr>
        <w:t xml:space="preserve">2.8  </w:t>
      </w:r>
      <w:r>
        <w:rPr>
          <w:rFonts w:ascii="宋体" w:hAnsi="宋体" w:hint="eastAsia"/>
          <w:bCs/>
          <w:kern w:val="0"/>
          <w:sz w:val="24"/>
        </w:rPr>
        <w:t>向承包人提交支付担保</w:t>
      </w:r>
      <w:bookmarkEnd w:id="1508"/>
      <w:bookmarkEnd w:id="1509"/>
      <w:bookmarkEnd w:id="1510"/>
      <w:bookmarkEnd w:id="1511"/>
      <w:bookmarkEnd w:id="1512"/>
      <w:bookmarkEnd w:id="1513"/>
      <w:bookmarkEnd w:id="1514"/>
    </w:p>
    <w:p w14:paraId="54C55C00" w14:textId="77777777" w:rsidR="00D86540" w:rsidRDefault="00000000">
      <w:pPr>
        <w:spacing w:line="240" w:lineRule="auto"/>
        <w:ind w:firstLineChars="200" w:firstLine="480"/>
        <w:rPr>
          <w:rFonts w:ascii="宋体" w:hAnsi="宋体" w:hint="eastAsia"/>
          <w:sz w:val="24"/>
        </w:rPr>
      </w:pPr>
      <w:r>
        <w:rPr>
          <w:rFonts w:ascii="宋体" w:hAnsi="宋体" w:hint="eastAsia"/>
          <w:sz w:val="24"/>
        </w:rPr>
        <w:t>（</w:t>
      </w:r>
      <w:r>
        <w:rPr>
          <w:rFonts w:ascii="宋体" w:hAnsi="宋体"/>
          <w:sz w:val="24"/>
        </w:rPr>
        <w:t>1</w:t>
      </w:r>
      <w:r>
        <w:rPr>
          <w:rFonts w:ascii="宋体" w:hAnsi="宋体" w:hint="eastAsia"/>
          <w:sz w:val="24"/>
        </w:rPr>
        <w:t>）发包人向承包人提交支付担保的金额：</w:t>
      </w:r>
      <w:r>
        <w:rPr>
          <w:rFonts w:ascii="宋体" w:hAnsi="宋体"/>
          <w:sz w:val="24"/>
          <w:u w:val="single"/>
        </w:rPr>
        <w:t xml:space="preserve">         /                         </w:t>
      </w:r>
    </w:p>
    <w:p w14:paraId="32673CEC"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515" w:name="_Toc486580383"/>
      <w:bookmarkStart w:id="1516" w:name="_Toc490331674"/>
      <w:bookmarkStart w:id="1517" w:name="_Toc144974600"/>
      <w:bookmarkStart w:id="1518" w:name="_Toc241459668"/>
      <w:bookmarkStart w:id="1519" w:name="_Toc485323157"/>
      <w:bookmarkStart w:id="1520" w:name="_Toc480303389"/>
      <w:bookmarkStart w:id="1521" w:name="_Toc489280189"/>
      <w:bookmarkStart w:id="1522" w:name="_Toc179632650"/>
      <w:bookmarkStart w:id="1523" w:name="_Toc342296427"/>
      <w:bookmarkStart w:id="1524" w:name="_Toc497456892"/>
      <w:bookmarkStart w:id="1525" w:name="_Toc152045632"/>
      <w:bookmarkStart w:id="1526" w:name="_Toc152042410"/>
      <w:bookmarkStart w:id="1527" w:name="_Toc226047025"/>
      <w:bookmarkEnd w:id="1504"/>
      <w:bookmarkEnd w:id="1505"/>
      <w:bookmarkEnd w:id="1506"/>
      <w:bookmarkEnd w:id="1507"/>
      <w:r>
        <w:rPr>
          <w:rFonts w:ascii="宋体" w:hAnsi="宋体"/>
          <w:bCs/>
          <w:kern w:val="0"/>
          <w:sz w:val="24"/>
        </w:rPr>
        <w:t xml:space="preserve">2.13  </w:t>
      </w:r>
      <w:r>
        <w:rPr>
          <w:rFonts w:ascii="宋体" w:hAnsi="宋体" w:hint="eastAsia"/>
          <w:bCs/>
          <w:kern w:val="0"/>
          <w:sz w:val="24"/>
        </w:rPr>
        <w:t>其他义务</w:t>
      </w:r>
      <w:bookmarkEnd w:id="1515"/>
      <w:bookmarkEnd w:id="1516"/>
      <w:bookmarkEnd w:id="1517"/>
      <w:bookmarkEnd w:id="1518"/>
      <w:bookmarkEnd w:id="1519"/>
      <w:bookmarkEnd w:id="1520"/>
      <w:bookmarkEnd w:id="1521"/>
      <w:bookmarkEnd w:id="1522"/>
      <w:bookmarkEnd w:id="1523"/>
      <w:bookmarkEnd w:id="1524"/>
      <w:bookmarkEnd w:id="1525"/>
      <w:bookmarkEnd w:id="1526"/>
      <w:bookmarkEnd w:id="1527"/>
    </w:p>
    <w:p w14:paraId="3D990A2B" w14:textId="77777777" w:rsidR="00D86540" w:rsidRDefault="00000000">
      <w:pPr>
        <w:spacing w:line="240" w:lineRule="auto"/>
        <w:ind w:firstLineChars="200" w:firstLine="480"/>
        <w:rPr>
          <w:rFonts w:ascii="宋体" w:hAnsi="宋体" w:cs="Arial" w:hint="eastAsia"/>
          <w:sz w:val="24"/>
        </w:rPr>
      </w:pPr>
      <w:r>
        <w:rPr>
          <w:rFonts w:ascii="宋体" w:hAnsi="宋体" w:hint="eastAsia"/>
          <w:sz w:val="24"/>
        </w:rPr>
        <w:t>发包人应当履行的其他义务</w:t>
      </w:r>
      <w:r>
        <w:rPr>
          <w:rFonts w:ascii="宋体" w:hAnsi="宋体" w:cs="Arial" w:hint="eastAsia"/>
          <w:sz w:val="24"/>
        </w:rPr>
        <w:t>：</w:t>
      </w:r>
      <w:r>
        <w:rPr>
          <w:rFonts w:ascii="宋体" w:hAnsi="宋体" w:cs="Arial"/>
          <w:sz w:val="24"/>
          <w:u w:val="single"/>
        </w:rPr>
        <w:t xml:space="preserve">    </w:t>
      </w:r>
      <w:r>
        <w:rPr>
          <w:rFonts w:ascii="宋体" w:hAnsi="宋体" w:cs="Arial" w:hint="eastAsia"/>
          <w:sz w:val="24"/>
          <w:u w:val="single"/>
        </w:rPr>
        <w:t>发包人向承包人提供的有关现场的数据和资料，是发包人现有的能被承包人利用的资料，承包人应积极并尽一切可能对施工现场进行详细了解，发包人对承包人做出的任何推论、理解和结论均不负责。</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3327E4B2"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528" w:name="_Toc152042411"/>
      <w:bookmarkStart w:id="1529" w:name="_Toc486580384"/>
      <w:bookmarkStart w:id="1530" w:name="_Toc226047026"/>
      <w:bookmarkStart w:id="1531" w:name="_Toc241459669"/>
      <w:bookmarkStart w:id="1532" w:name="_Toc152045633"/>
      <w:bookmarkStart w:id="1533" w:name="_Toc342296428"/>
      <w:bookmarkStart w:id="1534" w:name="_Toc480303390"/>
      <w:bookmarkStart w:id="1535" w:name="_Toc179632651"/>
      <w:bookmarkStart w:id="1536" w:name="_Toc490331675"/>
      <w:bookmarkStart w:id="1537" w:name="_Toc485323158"/>
      <w:bookmarkStart w:id="1538" w:name="_Toc497456893"/>
      <w:bookmarkStart w:id="1539" w:name="_Toc489280190"/>
      <w:bookmarkStart w:id="1540" w:name="_Toc144974601"/>
      <w:r>
        <w:rPr>
          <w:rFonts w:ascii="宋体" w:hAnsi="宋体" w:cs="宋体"/>
          <w:sz w:val="24"/>
        </w:rPr>
        <w:t>3.</w:t>
      </w:r>
      <w:r>
        <w:rPr>
          <w:rFonts w:ascii="宋体" w:hAnsi="宋体" w:cs="宋体" w:hint="eastAsia"/>
          <w:sz w:val="24"/>
        </w:rPr>
        <w:t>监理人</w:t>
      </w:r>
      <w:bookmarkEnd w:id="1528"/>
      <w:bookmarkEnd w:id="1529"/>
      <w:bookmarkEnd w:id="1530"/>
      <w:bookmarkEnd w:id="1531"/>
      <w:bookmarkEnd w:id="1532"/>
      <w:bookmarkEnd w:id="1533"/>
      <w:bookmarkEnd w:id="1534"/>
      <w:bookmarkEnd w:id="1535"/>
      <w:bookmarkEnd w:id="1536"/>
      <w:bookmarkEnd w:id="1537"/>
      <w:bookmarkEnd w:id="1538"/>
      <w:bookmarkEnd w:id="1539"/>
      <w:bookmarkEnd w:id="1540"/>
    </w:p>
    <w:p w14:paraId="1C7D48AC"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541" w:name="_Toc152045634"/>
      <w:bookmarkStart w:id="1542" w:name="_Toc152042412"/>
      <w:bookmarkStart w:id="1543" w:name="_Toc342296429"/>
      <w:bookmarkStart w:id="1544" w:name="_Toc497456894"/>
      <w:bookmarkStart w:id="1545" w:name="_Toc226047027"/>
      <w:bookmarkStart w:id="1546" w:name="_Toc179632652"/>
      <w:bookmarkStart w:id="1547" w:name="_Toc480303391"/>
      <w:bookmarkStart w:id="1548" w:name="_Toc241459670"/>
      <w:bookmarkStart w:id="1549" w:name="_Toc486580385"/>
      <w:bookmarkStart w:id="1550" w:name="_Toc485323159"/>
      <w:bookmarkStart w:id="1551" w:name="_Toc490331676"/>
      <w:bookmarkStart w:id="1552" w:name="_Toc144974602"/>
      <w:bookmarkStart w:id="1553" w:name="_Toc489280191"/>
      <w:r>
        <w:rPr>
          <w:rFonts w:ascii="宋体" w:hAnsi="宋体"/>
          <w:bCs/>
          <w:kern w:val="0"/>
          <w:sz w:val="24"/>
        </w:rPr>
        <w:t xml:space="preserve">3.1  </w:t>
      </w:r>
      <w:r>
        <w:rPr>
          <w:rFonts w:ascii="宋体" w:hAnsi="宋体" w:hint="eastAsia"/>
          <w:bCs/>
          <w:kern w:val="0"/>
          <w:sz w:val="24"/>
        </w:rPr>
        <w:t>监理人的职责和权力</w:t>
      </w:r>
      <w:bookmarkEnd w:id="1541"/>
      <w:bookmarkEnd w:id="1542"/>
      <w:bookmarkEnd w:id="1543"/>
      <w:bookmarkEnd w:id="1544"/>
      <w:bookmarkEnd w:id="1545"/>
      <w:bookmarkEnd w:id="1546"/>
      <w:bookmarkEnd w:id="1547"/>
      <w:bookmarkEnd w:id="1548"/>
      <w:bookmarkEnd w:id="1549"/>
      <w:bookmarkEnd w:id="1550"/>
      <w:bookmarkEnd w:id="1551"/>
      <w:bookmarkEnd w:id="1552"/>
      <w:bookmarkEnd w:id="1553"/>
    </w:p>
    <w:p w14:paraId="0D59B751"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3.1.1  </w:t>
      </w:r>
      <w:r>
        <w:rPr>
          <w:rFonts w:ascii="宋体" w:hAnsi="宋体" w:hint="eastAsia"/>
          <w:sz w:val="24"/>
        </w:rPr>
        <w:t>发包人需批准明确行使的权力：</w:t>
      </w:r>
      <w:r>
        <w:rPr>
          <w:rFonts w:ascii="宋体" w:hAnsi="宋体"/>
          <w:sz w:val="24"/>
          <w:u w:val="single"/>
        </w:rPr>
        <w:t xml:space="preserve">   </w:t>
      </w:r>
      <w:r>
        <w:rPr>
          <w:rFonts w:ascii="宋体" w:hAnsi="宋体" w:hint="eastAsia"/>
          <w:sz w:val="24"/>
          <w:u w:val="single"/>
        </w:rPr>
        <w:t xml:space="preserve">所有涉及费用变化的工程变更、洽商、索赔。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45DA672E"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554" w:name="_Toc497456895"/>
      <w:bookmarkStart w:id="1555" w:name="_Toc152045639"/>
      <w:bookmarkStart w:id="1556" w:name="_Toc342296433"/>
      <w:bookmarkStart w:id="1557" w:name="_Toc490331677"/>
      <w:bookmarkStart w:id="1558" w:name="_Toc179632657"/>
      <w:bookmarkStart w:id="1559" w:name="_Toc152042417"/>
      <w:bookmarkStart w:id="1560" w:name="_Toc485323160"/>
      <w:bookmarkStart w:id="1561" w:name="_Toc486580386"/>
      <w:bookmarkStart w:id="1562" w:name="_Toc480303392"/>
      <w:bookmarkStart w:id="1563" w:name="_Toc489280192"/>
      <w:bookmarkStart w:id="1564" w:name="_Toc144974607"/>
      <w:bookmarkStart w:id="1565" w:name="_Toc226047028"/>
      <w:bookmarkStart w:id="1566" w:name="_Toc241459674"/>
      <w:r>
        <w:rPr>
          <w:rFonts w:ascii="宋体" w:hAnsi="宋体" w:cs="宋体"/>
          <w:sz w:val="24"/>
        </w:rPr>
        <w:t>4.</w:t>
      </w:r>
      <w:r>
        <w:rPr>
          <w:rFonts w:ascii="宋体" w:hAnsi="宋体" w:cs="宋体" w:hint="eastAsia"/>
          <w:sz w:val="24"/>
        </w:rPr>
        <w:t>承包人</w:t>
      </w:r>
      <w:bookmarkEnd w:id="1554"/>
      <w:bookmarkEnd w:id="1555"/>
      <w:bookmarkEnd w:id="1556"/>
      <w:bookmarkEnd w:id="1557"/>
      <w:bookmarkEnd w:id="1558"/>
      <w:bookmarkEnd w:id="1559"/>
      <w:bookmarkEnd w:id="1560"/>
      <w:bookmarkEnd w:id="1561"/>
      <w:bookmarkEnd w:id="1562"/>
      <w:bookmarkEnd w:id="1563"/>
      <w:bookmarkEnd w:id="1564"/>
      <w:bookmarkEnd w:id="1565"/>
      <w:bookmarkEnd w:id="1566"/>
    </w:p>
    <w:p w14:paraId="66B537DC"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567" w:name="_Toc152045640"/>
      <w:bookmarkStart w:id="1568" w:name="_Toc485323161"/>
      <w:bookmarkStart w:id="1569" w:name="_Toc179632658"/>
      <w:bookmarkStart w:id="1570" w:name="_Toc497456896"/>
      <w:bookmarkStart w:id="1571" w:name="_Toc486580387"/>
      <w:bookmarkStart w:id="1572" w:name="_Toc241459675"/>
      <w:bookmarkStart w:id="1573" w:name="_Toc490331678"/>
      <w:bookmarkStart w:id="1574" w:name="_Toc152042418"/>
      <w:bookmarkStart w:id="1575" w:name="_Toc342296434"/>
      <w:bookmarkStart w:id="1576" w:name="_Toc144974608"/>
      <w:bookmarkStart w:id="1577" w:name="_Toc489280193"/>
      <w:bookmarkStart w:id="1578" w:name="_Toc480303393"/>
      <w:bookmarkStart w:id="1579" w:name="_Toc226047029"/>
      <w:r>
        <w:rPr>
          <w:rFonts w:ascii="宋体" w:hAnsi="宋体"/>
          <w:bCs/>
          <w:kern w:val="0"/>
          <w:sz w:val="24"/>
        </w:rPr>
        <w:t xml:space="preserve">4.1  </w:t>
      </w:r>
      <w:r>
        <w:rPr>
          <w:rFonts w:ascii="宋体" w:hAnsi="宋体" w:hint="eastAsia"/>
          <w:bCs/>
          <w:kern w:val="0"/>
          <w:sz w:val="24"/>
        </w:rPr>
        <w:t>承包人的一般义务</w:t>
      </w:r>
      <w:bookmarkEnd w:id="1567"/>
      <w:bookmarkEnd w:id="1568"/>
      <w:bookmarkEnd w:id="1569"/>
      <w:bookmarkEnd w:id="1570"/>
      <w:bookmarkEnd w:id="1571"/>
      <w:bookmarkEnd w:id="1572"/>
      <w:bookmarkEnd w:id="1573"/>
      <w:bookmarkEnd w:id="1574"/>
      <w:bookmarkEnd w:id="1575"/>
      <w:bookmarkEnd w:id="1576"/>
      <w:bookmarkEnd w:id="1577"/>
      <w:bookmarkEnd w:id="1578"/>
      <w:bookmarkEnd w:id="1579"/>
    </w:p>
    <w:p w14:paraId="512CDF31"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4.1.8  </w:t>
      </w:r>
      <w:r>
        <w:rPr>
          <w:rFonts w:ascii="宋体" w:hAnsi="宋体" w:hint="eastAsia"/>
          <w:sz w:val="24"/>
        </w:rPr>
        <w:t>为他人提供方便</w:t>
      </w:r>
    </w:p>
    <w:p w14:paraId="417B46B3" w14:textId="77777777" w:rsidR="00D86540" w:rsidRDefault="00000000">
      <w:pPr>
        <w:spacing w:line="240" w:lineRule="auto"/>
        <w:ind w:firstLineChars="150" w:firstLine="360"/>
        <w:rPr>
          <w:rFonts w:ascii="宋体" w:hAnsi="宋体" w:hint="eastAsia"/>
          <w:sz w:val="24"/>
        </w:rPr>
      </w:pPr>
      <w:r>
        <w:rPr>
          <w:rFonts w:ascii="宋体" w:hAnsi="宋体" w:hint="eastAsia"/>
          <w:sz w:val="24"/>
        </w:rPr>
        <w:t>（</w:t>
      </w:r>
      <w:r>
        <w:rPr>
          <w:rFonts w:ascii="宋体" w:hAnsi="宋体"/>
          <w:sz w:val="24"/>
        </w:rPr>
        <w:t>1</w:t>
      </w:r>
      <w:r>
        <w:rPr>
          <w:rFonts w:ascii="宋体" w:hAnsi="宋体" w:hint="eastAsia"/>
          <w:sz w:val="24"/>
        </w:rPr>
        <w:t>）承包人应当对在施工场地或者附近实施与合同工程有关的其他工作的独立承包人履行管理、协调、配合、照管和服务义务的具体工作内容和要求：</w:t>
      </w:r>
      <w:r>
        <w:rPr>
          <w:rFonts w:ascii="宋体" w:hAnsi="宋体"/>
          <w:sz w:val="24"/>
          <w:u w:val="single"/>
        </w:rPr>
        <w:t xml:space="preserve"> </w:t>
      </w:r>
      <w:r>
        <w:rPr>
          <w:rFonts w:ascii="宋体" w:hAnsi="宋体" w:hint="eastAsia"/>
          <w:sz w:val="24"/>
          <w:u w:val="single"/>
        </w:rPr>
        <w:t xml:space="preserve"> ①、承包人负责修建、维修及保养的现场道路及通道；②、承包人做好施工场地及邻近场地的地下管线和邻近建筑物、构筑物（包括文物保护建筑）、古树名木的保护工作；③、办理有关施工现场交通、环卫和施工噪声管理等手续；④、负责已完工程成品保护；⑤、负责施工场地清洁卫生等。</w:t>
      </w:r>
      <w:r>
        <w:rPr>
          <w:rFonts w:ascii="宋体" w:hAnsi="宋体"/>
          <w:sz w:val="24"/>
          <w:u w:val="single"/>
        </w:rPr>
        <w:t xml:space="preserve"> </w:t>
      </w:r>
    </w:p>
    <w:p w14:paraId="31540A15"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4.1.10  </w:t>
      </w:r>
      <w:r>
        <w:rPr>
          <w:rFonts w:ascii="宋体" w:hAnsi="宋体" w:hint="eastAsia"/>
          <w:sz w:val="24"/>
        </w:rPr>
        <w:t>承包人的设计工作</w:t>
      </w:r>
      <w:r>
        <w:rPr>
          <w:rFonts w:ascii="宋体" w:hAnsi="宋体"/>
          <w:sz w:val="24"/>
        </w:rPr>
        <w:t xml:space="preserve"> </w:t>
      </w:r>
    </w:p>
    <w:p w14:paraId="0013A54B" w14:textId="77777777" w:rsidR="00D86540" w:rsidRDefault="00000000">
      <w:pPr>
        <w:spacing w:line="240" w:lineRule="auto"/>
        <w:ind w:firstLineChars="200" w:firstLine="480"/>
        <w:rPr>
          <w:rFonts w:ascii="宋体" w:hAnsi="宋体" w:hint="eastAsia"/>
          <w:sz w:val="24"/>
        </w:rPr>
      </w:pPr>
      <w:r>
        <w:rPr>
          <w:rFonts w:ascii="宋体" w:hAnsi="宋体" w:hint="eastAsia"/>
          <w:sz w:val="24"/>
        </w:rPr>
        <w:lastRenderedPageBreak/>
        <w:t>承包人承担的施工图设计或与工程配套的设计工作内容：</w:t>
      </w:r>
      <w:r>
        <w:rPr>
          <w:rFonts w:ascii="宋体" w:hAnsi="宋体"/>
          <w:sz w:val="24"/>
          <w:u w:val="single"/>
        </w:rPr>
        <w:t xml:space="preserve">    </w:t>
      </w:r>
      <w:r>
        <w:rPr>
          <w:rFonts w:ascii="宋体" w:hAnsi="宋体" w:hint="eastAsia"/>
          <w:sz w:val="24"/>
          <w:u w:val="single"/>
        </w:rPr>
        <w:t>无</w:t>
      </w:r>
      <w:r>
        <w:rPr>
          <w:rFonts w:ascii="宋体" w:hAnsi="宋体"/>
          <w:sz w:val="24"/>
          <w:u w:val="single"/>
        </w:rPr>
        <w:t xml:space="preserve">                    </w:t>
      </w:r>
    </w:p>
    <w:p w14:paraId="0CB8E3AC" w14:textId="77777777" w:rsidR="00D86540" w:rsidRDefault="00000000">
      <w:pPr>
        <w:spacing w:line="240" w:lineRule="auto"/>
        <w:ind w:firstLineChars="200" w:firstLine="480"/>
        <w:rPr>
          <w:rFonts w:ascii="宋体" w:hAnsi="宋体" w:hint="eastAsia"/>
          <w:sz w:val="24"/>
        </w:rPr>
      </w:pPr>
      <w:r>
        <w:rPr>
          <w:rFonts w:ascii="宋体" w:hAnsi="宋体"/>
          <w:sz w:val="24"/>
        </w:rPr>
        <w:t>4.1.1</w:t>
      </w:r>
      <w:r>
        <w:rPr>
          <w:rFonts w:ascii="宋体" w:hAnsi="宋体" w:hint="eastAsia"/>
          <w:sz w:val="24"/>
        </w:rPr>
        <w:t>3</w:t>
      </w:r>
      <w:r>
        <w:rPr>
          <w:rFonts w:ascii="宋体" w:hAnsi="宋体"/>
          <w:sz w:val="24"/>
        </w:rPr>
        <w:t xml:space="preserve">  </w:t>
      </w:r>
      <w:r>
        <w:rPr>
          <w:rFonts w:ascii="宋体" w:hAnsi="宋体" w:hint="eastAsia"/>
          <w:sz w:val="24"/>
        </w:rPr>
        <w:t>其他义务</w:t>
      </w:r>
      <w:r>
        <w:rPr>
          <w:rFonts w:ascii="宋体" w:hAnsi="宋体"/>
          <w:sz w:val="24"/>
        </w:rPr>
        <w:t xml:space="preserve">  </w:t>
      </w:r>
    </w:p>
    <w:p w14:paraId="2C030485" w14:textId="77777777" w:rsidR="00D86540" w:rsidRDefault="00000000">
      <w:pPr>
        <w:spacing w:line="240" w:lineRule="auto"/>
        <w:ind w:firstLineChars="200" w:firstLine="480"/>
        <w:rPr>
          <w:rFonts w:ascii="宋体" w:hAnsi="宋体" w:hint="eastAsia"/>
          <w:sz w:val="24"/>
        </w:rPr>
      </w:pPr>
      <w:bookmarkStart w:id="1580" w:name="_Hlk8723501"/>
      <w:r>
        <w:rPr>
          <w:rFonts w:ascii="宋体" w:hAnsi="宋体" w:hint="eastAsia"/>
          <w:sz w:val="24"/>
        </w:rPr>
        <w:t>（</w:t>
      </w:r>
      <w:r>
        <w:rPr>
          <w:rFonts w:ascii="宋体" w:hAnsi="宋体"/>
          <w:sz w:val="24"/>
        </w:rPr>
        <w:t>1</w:t>
      </w:r>
      <w:r>
        <w:rPr>
          <w:rFonts w:ascii="宋体" w:hAnsi="宋体" w:hint="eastAsia"/>
          <w:sz w:val="24"/>
        </w:rPr>
        <w:t>）</w:t>
      </w:r>
      <w:bookmarkStart w:id="1581" w:name="_Hlk199440912"/>
      <w:r>
        <w:rPr>
          <w:rFonts w:ascii="宋体" w:hAnsi="宋体" w:hint="eastAsia"/>
          <w:sz w:val="24"/>
        </w:rPr>
        <w:t>安全生产标准化措施费</w:t>
      </w:r>
      <w:bookmarkEnd w:id="1581"/>
      <w:r>
        <w:rPr>
          <w:rFonts w:ascii="宋体" w:hAnsi="宋体" w:hint="eastAsia"/>
          <w:sz w:val="24"/>
        </w:rPr>
        <w:t>由承包人统一管理，承包人对工程</w:t>
      </w:r>
      <w:bookmarkStart w:id="1582" w:name="_Hlk199440925"/>
      <w:r>
        <w:rPr>
          <w:rFonts w:ascii="宋体" w:hAnsi="宋体" w:hint="eastAsia"/>
          <w:sz w:val="24"/>
        </w:rPr>
        <w:t>安全生产标准化</w:t>
      </w:r>
      <w:bookmarkEnd w:id="1582"/>
      <w:r>
        <w:rPr>
          <w:rFonts w:ascii="宋体" w:hAnsi="宋体" w:hint="eastAsia"/>
          <w:sz w:val="24"/>
        </w:rPr>
        <w:t>负总责。承包人不按分包合同约定支付</w:t>
      </w:r>
      <w:bookmarkStart w:id="1583" w:name="_Hlk199440936"/>
      <w:r>
        <w:rPr>
          <w:rFonts w:ascii="宋体" w:hAnsi="宋体" w:hint="eastAsia"/>
          <w:sz w:val="24"/>
        </w:rPr>
        <w:t>安全生产标准化措施费</w:t>
      </w:r>
      <w:bookmarkEnd w:id="1583"/>
      <w:r>
        <w:rPr>
          <w:rFonts w:ascii="宋体" w:hAnsi="宋体" w:hint="eastAsia"/>
          <w:sz w:val="24"/>
        </w:rPr>
        <w:t>，造成分包人不能及时落实安全防护措施导致发生事故的，由承包人负主要责任。</w:t>
      </w:r>
    </w:p>
    <w:p w14:paraId="0AD12AF2" w14:textId="77777777" w:rsidR="00D86540" w:rsidRDefault="00000000">
      <w:pPr>
        <w:spacing w:line="240" w:lineRule="auto"/>
        <w:ind w:firstLineChars="200" w:firstLine="480"/>
        <w:rPr>
          <w:rFonts w:ascii="宋体" w:hAnsi="宋体" w:hint="eastAsia"/>
          <w:sz w:val="24"/>
        </w:rPr>
      </w:pPr>
      <w:r>
        <w:rPr>
          <w:rFonts w:ascii="宋体" w:hAnsi="宋体" w:hint="eastAsia"/>
          <w:sz w:val="24"/>
        </w:rPr>
        <w:t>（</w:t>
      </w:r>
      <w:r>
        <w:rPr>
          <w:rFonts w:ascii="宋体" w:hAnsi="宋体"/>
          <w:sz w:val="24"/>
        </w:rPr>
        <w:t>2</w:t>
      </w:r>
      <w:r>
        <w:rPr>
          <w:rFonts w:ascii="宋体" w:hAnsi="宋体" w:hint="eastAsia"/>
          <w:sz w:val="24"/>
        </w:rPr>
        <w:t>）对于超过一定规模的危大工程（如有），承包人应当组织召开专家论证会对专项施工方案进行论证，并根据专家论证意见对专项方案进行调整，发包人原因造成的专项方案调整，其费用变化由发包人承担。</w:t>
      </w:r>
    </w:p>
    <w:p w14:paraId="156931E6" w14:textId="77777777" w:rsidR="00D86540" w:rsidRDefault="00000000">
      <w:pPr>
        <w:spacing w:line="240" w:lineRule="auto"/>
        <w:ind w:firstLineChars="200" w:firstLine="480"/>
        <w:rPr>
          <w:rFonts w:ascii="宋体" w:hAnsi="宋体" w:hint="eastAsia"/>
          <w:sz w:val="24"/>
        </w:rPr>
      </w:pPr>
      <w:r>
        <w:rPr>
          <w:rFonts w:ascii="宋体" w:hAnsi="宋体" w:hint="eastAsia"/>
          <w:sz w:val="24"/>
        </w:rPr>
        <w:t>（</w:t>
      </w:r>
      <w:r>
        <w:rPr>
          <w:rFonts w:ascii="宋体" w:hAnsi="宋体"/>
          <w:sz w:val="24"/>
        </w:rPr>
        <w:t>3</w:t>
      </w:r>
      <w:r>
        <w:rPr>
          <w:rFonts w:ascii="宋体" w:hAnsi="宋体" w:hint="eastAsia"/>
          <w:sz w:val="24"/>
        </w:rPr>
        <w:t>）</w:t>
      </w:r>
      <w:bookmarkStart w:id="1584" w:name="_Hlk164411899"/>
      <w:r>
        <w:rPr>
          <w:rFonts w:ascii="宋体" w:hAnsi="宋体" w:hint="eastAsia"/>
          <w:sz w:val="24"/>
        </w:rPr>
        <w:t>承包人应使用符合北京市《建筑类涂料与胶粘剂挥发性有机化合物含量限值标准》（DB11／1983-2022）相关要求的产品。</w:t>
      </w:r>
    </w:p>
    <w:p w14:paraId="7FAC0FEE"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（4）</w:t>
      </w:r>
      <w:bookmarkEnd w:id="1584"/>
      <w:r>
        <w:rPr>
          <w:rFonts w:ascii="宋体" w:hAnsi="宋体" w:hint="eastAsia"/>
          <w:sz w:val="24"/>
        </w:rPr>
        <w:t>承包人应履行的其他义务</w:t>
      </w:r>
      <w:r>
        <w:rPr>
          <w:rFonts w:ascii="宋体" w:hAnsi="宋体" w:cs="Arial" w:hint="eastAsia"/>
          <w:sz w:val="24"/>
        </w:rPr>
        <w:t>：</w:t>
      </w:r>
      <w:r>
        <w:rPr>
          <w:rFonts w:ascii="宋体" w:hAnsi="宋体"/>
          <w:sz w:val="24"/>
          <w:u w:val="single"/>
        </w:rPr>
        <w:t xml:space="preserve"> </w:t>
      </w:r>
      <w:r>
        <w:rPr>
          <w:rFonts w:ascii="宋体" w:hAnsi="宋体" w:hint="eastAsia"/>
          <w:sz w:val="24"/>
          <w:u w:val="single"/>
        </w:rPr>
        <w:t>1）根据工程需要，提供和维修非夜间施工使用的照明、围栏设施，并负责安全保卫。</w:t>
      </w:r>
    </w:p>
    <w:p w14:paraId="06EC1354"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u w:val="single"/>
        </w:rPr>
        <w:t>2）做好施工场地地下管线和邻近建筑物、构筑物（包括文物保护建筑）、古树名木的保护工作。</w:t>
      </w:r>
    </w:p>
    <w:p w14:paraId="29AE265A"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u w:val="single"/>
        </w:rPr>
        <w:t>3）已完工程成品保护的特殊要求及费用承担：从开工日期到竣工日期，承包人负责保管全部工程以及与工程有关的材料和待安装的工程设备等，相关的保管费用已包含在合同价款之内。在上述承包人负责保管期间内，如发生需其保管的任何工程（包括整体或部分）或任何待用的材料或设备发生损失或损坏，除系因不可抗力而造成的之外，均应由承包人承担费用负责修复或弥补，以使全部工程在各方面达到合同文件中约定的质量标准。</w:t>
      </w:r>
    </w:p>
    <w:p w14:paraId="19022450"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u w:val="single"/>
        </w:rPr>
        <w:t>4）工程所用的材料、设备的安置、摆放由承包人负责。如承包人需另行租赁场地摆放材料、设备，因此发生的租赁地费用、材料设备转运、转送费用由承包人自行承担。</w:t>
      </w:r>
    </w:p>
    <w:p w14:paraId="0237CDD5"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u w:val="single"/>
        </w:rPr>
        <w:t>5）本项目所涉及的装饰装修工程（如有），在竣工验收后须请第三方检验检测机构对室内空气、自来水等进行评估检测，出具检测合格报告，对此产生的相关检测费用由承包人承担。</w:t>
      </w:r>
    </w:p>
    <w:p w14:paraId="31E023C5"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u w:val="single"/>
        </w:rPr>
        <w:t>6）本项目所涉及的专业分包工程（如有）招标费用由承包人承担。</w:t>
      </w:r>
    </w:p>
    <w:p w14:paraId="7EC909AB"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u w:val="single"/>
        </w:rPr>
        <w:t>7）承包人应全部使用排放标准达到现阶段相应标准的非道路移动机械。严格按照北京市的地方标准和工作要求，注意对设备进行维护保养，确保机械设备排放达标。如进入低排区施工，及时办理低排区出入申报手续。同时积极配合行政主管部门的监督检查。</w:t>
      </w:r>
    </w:p>
    <w:p w14:paraId="0184D272"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u w:val="single"/>
        </w:rPr>
        <w:t>8）承包人应与自有15辆以上车辆的渣土运输单位签订渣土运输合同。</w:t>
      </w:r>
    </w:p>
    <w:p w14:paraId="5F8A137D"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u w:val="single"/>
        </w:rPr>
        <w:t>9）承包人应加强对劳务费支付的监督管理，适度提前并足额支付劳务费，同时监督相关单位的劳务费发放工作。</w:t>
      </w:r>
    </w:p>
    <w:p w14:paraId="4F1A8577" w14:textId="77777777" w:rsidR="00D86540" w:rsidRDefault="00000000">
      <w:pPr>
        <w:spacing w:line="240" w:lineRule="auto"/>
        <w:ind w:firstLineChars="200" w:firstLine="480"/>
        <w:rPr>
          <w:rFonts w:ascii="宋体" w:hAnsi="宋体" w:cs="Arial" w:hint="eastAsia"/>
          <w:sz w:val="24"/>
        </w:rPr>
      </w:pPr>
      <w:r>
        <w:rPr>
          <w:rFonts w:ascii="宋体" w:hAnsi="宋体" w:hint="eastAsia"/>
          <w:sz w:val="24"/>
          <w:u w:val="single"/>
        </w:rPr>
        <w:t>10）承包人应按照《关于印发北京市建筑垃圾分类消纳管理办法（暂行）的函》京管发【2018】142号文件要求对建筑垃圾再生产品利用。</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477F107B"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585" w:name="_Toc241459676"/>
      <w:bookmarkStart w:id="1586" w:name="_Toc342296435"/>
      <w:bookmarkStart w:id="1587" w:name="_Toc226047030"/>
      <w:bookmarkStart w:id="1588" w:name="_Toc497456897"/>
      <w:bookmarkStart w:id="1589" w:name="_Toc486580388"/>
      <w:bookmarkStart w:id="1590" w:name="_Toc480303394"/>
      <w:bookmarkStart w:id="1591" w:name="_Toc489280194"/>
      <w:bookmarkStart w:id="1592" w:name="_Toc490331679"/>
      <w:bookmarkStart w:id="1593" w:name="_Toc485323162"/>
      <w:bookmarkStart w:id="1594" w:name="_Toc144974610"/>
      <w:bookmarkStart w:id="1595" w:name="_Toc179632660"/>
      <w:bookmarkStart w:id="1596" w:name="_Toc152042420"/>
      <w:bookmarkStart w:id="1597" w:name="_Toc152045642"/>
      <w:bookmarkEnd w:id="1580"/>
      <w:r>
        <w:rPr>
          <w:rFonts w:ascii="宋体" w:hAnsi="宋体"/>
          <w:bCs/>
          <w:kern w:val="0"/>
          <w:sz w:val="24"/>
        </w:rPr>
        <w:t xml:space="preserve">4.2  </w:t>
      </w:r>
      <w:bookmarkEnd w:id="1585"/>
      <w:bookmarkEnd w:id="1586"/>
      <w:r>
        <w:rPr>
          <w:rFonts w:ascii="宋体" w:hAnsi="宋体" w:hint="eastAsia"/>
          <w:bCs/>
          <w:kern w:val="0"/>
          <w:sz w:val="24"/>
        </w:rPr>
        <w:t>履约担保</w:t>
      </w:r>
      <w:bookmarkEnd w:id="1587"/>
      <w:bookmarkEnd w:id="1588"/>
      <w:bookmarkEnd w:id="1589"/>
      <w:bookmarkEnd w:id="1590"/>
      <w:bookmarkEnd w:id="1591"/>
      <w:bookmarkEnd w:id="1592"/>
      <w:bookmarkEnd w:id="1593"/>
      <w:r>
        <w:rPr>
          <w:rFonts w:ascii="宋体" w:hAnsi="宋体"/>
          <w:bCs/>
          <w:kern w:val="0"/>
          <w:sz w:val="24"/>
        </w:rPr>
        <w:t xml:space="preserve"> </w:t>
      </w:r>
    </w:p>
    <w:p w14:paraId="70A807E3" w14:textId="77777777" w:rsidR="00D86540" w:rsidRDefault="00000000">
      <w:pPr>
        <w:spacing w:line="240" w:lineRule="auto"/>
        <w:ind w:firstLineChars="200" w:firstLine="480"/>
        <w:rPr>
          <w:rFonts w:ascii="宋体" w:hAnsi="宋体" w:hint="eastAsia"/>
          <w:sz w:val="24"/>
        </w:rPr>
      </w:pPr>
      <w:r>
        <w:rPr>
          <w:rFonts w:ascii="宋体" w:hAnsi="宋体"/>
          <w:sz w:val="24"/>
        </w:rPr>
        <w:lastRenderedPageBreak/>
        <w:t xml:space="preserve">4.2.1  </w:t>
      </w:r>
      <w:r>
        <w:rPr>
          <w:rFonts w:ascii="宋体" w:hAnsi="宋体" w:hint="eastAsia"/>
          <w:sz w:val="24"/>
        </w:rPr>
        <w:t>承包人履约担保的格式和金额</w:t>
      </w:r>
    </w:p>
    <w:p w14:paraId="79437B0F" w14:textId="77777777" w:rsidR="00D86540" w:rsidRDefault="00000000">
      <w:pPr>
        <w:spacing w:line="240" w:lineRule="auto"/>
        <w:ind w:firstLineChars="200" w:firstLine="480"/>
        <w:rPr>
          <w:rFonts w:ascii="宋体" w:hAnsi="宋体" w:hint="eastAsia"/>
          <w:sz w:val="24"/>
        </w:rPr>
      </w:pPr>
      <w:r>
        <w:rPr>
          <w:rFonts w:ascii="宋体" w:hAnsi="宋体" w:hint="eastAsia"/>
          <w:sz w:val="24"/>
        </w:rPr>
        <w:t>发包人</w:t>
      </w:r>
      <w:r>
        <w:rPr>
          <w:rFonts w:ascii="宋体" w:hAnsi="宋体"/>
          <w:sz w:val="24"/>
          <w:u w:val="single"/>
        </w:rPr>
        <w:t xml:space="preserve"> </w:t>
      </w:r>
      <w:r>
        <w:rPr>
          <w:rFonts w:ascii="宋体" w:hAnsi="宋体" w:hint="eastAsia"/>
          <w:sz w:val="24"/>
          <w:u w:val="single"/>
        </w:rPr>
        <w:t>不要求</w:t>
      </w:r>
      <w:r>
        <w:rPr>
          <w:rFonts w:ascii="宋体" w:hAnsi="宋体"/>
          <w:sz w:val="24"/>
          <w:u w:val="single"/>
        </w:rPr>
        <w:t xml:space="preserve">  </w:t>
      </w:r>
      <w:r>
        <w:rPr>
          <w:rFonts w:ascii="宋体" w:hAnsi="宋体" w:hint="eastAsia"/>
          <w:sz w:val="24"/>
        </w:rPr>
        <w:t>（要求</w:t>
      </w:r>
      <w:r>
        <w:rPr>
          <w:rFonts w:ascii="宋体" w:hAnsi="宋体"/>
          <w:sz w:val="24"/>
        </w:rPr>
        <w:t>/</w:t>
      </w:r>
      <w:r>
        <w:rPr>
          <w:rFonts w:ascii="宋体" w:hAnsi="宋体" w:hint="eastAsia"/>
          <w:sz w:val="24"/>
        </w:rPr>
        <w:t>不要求）承包人提供承包人履约担保。</w:t>
      </w:r>
    </w:p>
    <w:p w14:paraId="2CD4E85C" w14:textId="77777777" w:rsidR="00D86540" w:rsidRDefault="00000000">
      <w:pPr>
        <w:spacing w:line="240" w:lineRule="auto"/>
        <w:ind w:firstLineChars="200" w:firstLine="480"/>
        <w:rPr>
          <w:rFonts w:ascii="宋体" w:hAnsi="宋体" w:hint="eastAsia"/>
          <w:sz w:val="24"/>
        </w:rPr>
      </w:pPr>
      <w:r>
        <w:rPr>
          <w:rFonts w:ascii="宋体" w:hAnsi="宋体" w:hint="eastAsia"/>
          <w:sz w:val="24"/>
        </w:rPr>
        <w:t>承包人履约担保的金额为</w:t>
      </w:r>
      <w:r>
        <w:rPr>
          <w:rFonts w:ascii="宋体" w:hAnsi="宋体"/>
          <w:sz w:val="24"/>
          <w:u w:val="single"/>
        </w:rPr>
        <w:t xml:space="preserve">        /              </w:t>
      </w:r>
      <w:r>
        <w:rPr>
          <w:rFonts w:ascii="宋体" w:hAnsi="宋体" w:hint="eastAsia"/>
          <w:sz w:val="24"/>
          <w:u w:val="single"/>
        </w:rPr>
        <w:t xml:space="preserve">    </w:t>
      </w:r>
      <w:r>
        <w:rPr>
          <w:rFonts w:ascii="宋体" w:hAnsi="宋体"/>
          <w:sz w:val="24"/>
          <w:u w:val="single"/>
        </w:rPr>
        <w:t xml:space="preserve">     </w:t>
      </w:r>
    </w:p>
    <w:p w14:paraId="7EE2D946"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598" w:name="_Toc489280195"/>
      <w:bookmarkStart w:id="1599" w:name="_Toc152045650"/>
      <w:bookmarkStart w:id="1600" w:name="_Toc486580389"/>
      <w:bookmarkStart w:id="1601" w:name="_Toc241459679"/>
      <w:bookmarkStart w:id="1602" w:name="_Toc152042428"/>
      <w:bookmarkStart w:id="1603" w:name="_Toc179632668"/>
      <w:bookmarkStart w:id="1604" w:name="_Toc497456898"/>
      <w:bookmarkStart w:id="1605" w:name="_Toc342296438"/>
      <w:bookmarkStart w:id="1606" w:name="_Toc485323163"/>
      <w:bookmarkStart w:id="1607" w:name="_Toc144974618"/>
      <w:bookmarkStart w:id="1608" w:name="_Toc226047031"/>
      <w:bookmarkStart w:id="1609" w:name="_Toc490331680"/>
      <w:bookmarkStart w:id="1610" w:name="_Toc480303395"/>
      <w:bookmarkEnd w:id="1594"/>
      <w:bookmarkEnd w:id="1595"/>
      <w:bookmarkEnd w:id="1596"/>
      <w:bookmarkEnd w:id="1597"/>
      <w:r>
        <w:rPr>
          <w:rFonts w:ascii="宋体" w:hAnsi="宋体"/>
          <w:bCs/>
          <w:kern w:val="0"/>
          <w:sz w:val="24"/>
        </w:rPr>
        <w:t xml:space="preserve">4.11  </w:t>
      </w:r>
      <w:r>
        <w:rPr>
          <w:rFonts w:ascii="宋体" w:hAnsi="宋体" w:hint="eastAsia"/>
          <w:bCs/>
          <w:kern w:val="0"/>
          <w:sz w:val="24"/>
        </w:rPr>
        <w:t>不利物质条件</w:t>
      </w:r>
      <w:bookmarkEnd w:id="1598"/>
      <w:bookmarkEnd w:id="1599"/>
      <w:bookmarkEnd w:id="1600"/>
      <w:bookmarkEnd w:id="1601"/>
      <w:bookmarkEnd w:id="1602"/>
      <w:bookmarkEnd w:id="1603"/>
      <w:bookmarkEnd w:id="1604"/>
      <w:bookmarkEnd w:id="1605"/>
      <w:bookmarkEnd w:id="1606"/>
      <w:bookmarkEnd w:id="1607"/>
      <w:bookmarkEnd w:id="1608"/>
      <w:bookmarkEnd w:id="1609"/>
      <w:bookmarkEnd w:id="1610"/>
    </w:p>
    <w:p w14:paraId="5FB65A0C" w14:textId="77777777" w:rsidR="00D86540" w:rsidRDefault="00000000">
      <w:pPr>
        <w:spacing w:line="240" w:lineRule="auto"/>
        <w:ind w:firstLineChars="200" w:firstLine="480"/>
        <w:rPr>
          <w:rFonts w:ascii="宋体" w:hAnsi="宋体" w:hint="eastAsia"/>
          <w:sz w:val="24"/>
          <w:u w:val="single"/>
        </w:rPr>
      </w:pPr>
      <w:bookmarkStart w:id="1611" w:name="_Toc152045651"/>
      <w:bookmarkStart w:id="1612" w:name="_Toc179632669"/>
      <w:bookmarkStart w:id="1613" w:name="_Toc144974619"/>
      <w:bookmarkStart w:id="1614" w:name="_Toc152042429"/>
      <w:r>
        <w:rPr>
          <w:rFonts w:ascii="宋体" w:hAnsi="宋体"/>
          <w:sz w:val="24"/>
        </w:rPr>
        <w:t xml:space="preserve">4.11.1  </w:t>
      </w:r>
      <w:r>
        <w:rPr>
          <w:rFonts w:ascii="宋体" w:hAnsi="宋体" w:hint="eastAsia"/>
          <w:sz w:val="24"/>
        </w:rPr>
        <w:t>不利物质条件的范围：</w:t>
      </w:r>
      <w:r>
        <w:rPr>
          <w:rFonts w:ascii="宋体" w:hAnsi="宋体"/>
          <w:sz w:val="24"/>
          <w:u w:val="single"/>
        </w:rPr>
        <w:t xml:space="preserve">    </w:t>
      </w:r>
      <w:r>
        <w:rPr>
          <w:rFonts w:ascii="宋体" w:hAnsi="宋体" w:hint="eastAsia"/>
          <w:sz w:val="24"/>
          <w:u w:val="single"/>
        </w:rPr>
        <w:t>除气候条件以外的一切不可预见的自然物质条件、非自然物质障碍和污染物，包括地下和水文条件。</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71A975DE"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615" w:name="_Toc485323164"/>
      <w:bookmarkStart w:id="1616" w:name="_Toc489280196"/>
      <w:bookmarkStart w:id="1617" w:name="_Toc226047032"/>
      <w:bookmarkStart w:id="1618" w:name="_Toc486580390"/>
      <w:bookmarkStart w:id="1619" w:name="_Toc497456899"/>
      <w:bookmarkStart w:id="1620" w:name="_Toc241459680"/>
      <w:bookmarkStart w:id="1621" w:name="_Toc480303396"/>
      <w:bookmarkStart w:id="1622" w:name="_Toc342296439"/>
      <w:bookmarkStart w:id="1623" w:name="_Toc490331681"/>
      <w:r>
        <w:rPr>
          <w:rFonts w:ascii="宋体" w:hAnsi="宋体" w:cs="宋体"/>
          <w:sz w:val="24"/>
        </w:rPr>
        <w:t>5.</w:t>
      </w:r>
      <w:r>
        <w:rPr>
          <w:rFonts w:ascii="宋体" w:hAnsi="宋体" w:cs="宋体" w:hint="eastAsia"/>
          <w:sz w:val="24"/>
        </w:rPr>
        <w:t>材料</w:t>
      </w:r>
      <w:bookmarkEnd w:id="1611"/>
      <w:bookmarkEnd w:id="1612"/>
      <w:bookmarkEnd w:id="1613"/>
      <w:bookmarkEnd w:id="1614"/>
      <w:bookmarkEnd w:id="1615"/>
      <w:bookmarkEnd w:id="1616"/>
      <w:bookmarkEnd w:id="1617"/>
      <w:bookmarkEnd w:id="1618"/>
      <w:bookmarkEnd w:id="1619"/>
      <w:bookmarkEnd w:id="1620"/>
      <w:bookmarkEnd w:id="1621"/>
      <w:bookmarkEnd w:id="1622"/>
      <w:bookmarkEnd w:id="1623"/>
    </w:p>
    <w:p w14:paraId="0D1BBAF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624" w:name="_Toc152045652"/>
      <w:bookmarkStart w:id="1625" w:name="_Toc490331682"/>
      <w:bookmarkStart w:id="1626" w:name="_Toc489280197"/>
      <w:bookmarkStart w:id="1627" w:name="_Toc480303397"/>
      <w:bookmarkStart w:id="1628" w:name="_Toc179632670"/>
      <w:bookmarkStart w:id="1629" w:name="_Toc485323165"/>
      <w:bookmarkStart w:id="1630" w:name="_Toc486580391"/>
      <w:bookmarkStart w:id="1631" w:name="_Toc144974620"/>
      <w:bookmarkStart w:id="1632" w:name="_Toc241459681"/>
      <w:bookmarkStart w:id="1633" w:name="_Toc226047033"/>
      <w:bookmarkStart w:id="1634" w:name="_Toc342296440"/>
      <w:bookmarkStart w:id="1635" w:name="_Toc497456900"/>
      <w:bookmarkStart w:id="1636" w:name="_Toc152042430"/>
      <w:bookmarkStart w:id="1637" w:name="OLE_LINK35"/>
      <w:r>
        <w:rPr>
          <w:rFonts w:ascii="宋体" w:hAnsi="宋体"/>
          <w:bCs/>
          <w:kern w:val="0"/>
          <w:sz w:val="24"/>
        </w:rPr>
        <w:t xml:space="preserve">5.1  </w:t>
      </w:r>
      <w:r>
        <w:rPr>
          <w:rFonts w:ascii="宋体" w:hAnsi="宋体" w:hint="eastAsia"/>
          <w:bCs/>
          <w:kern w:val="0"/>
          <w:sz w:val="24"/>
        </w:rPr>
        <w:t>承包人提供的材料</w:t>
      </w:r>
      <w:bookmarkEnd w:id="1624"/>
      <w:bookmarkEnd w:id="1625"/>
      <w:bookmarkEnd w:id="1626"/>
      <w:bookmarkEnd w:id="1627"/>
      <w:bookmarkEnd w:id="1628"/>
      <w:bookmarkEnd w:id="1629"/>
      <w:bookmarkEnd w:id="1630"/>
      <w:bookmarkEnd w:id="1631"/>
      <w:bookmarkEnd w:id="1632"/>
      <w:bookmarkEnd w:id="1633"/>
      <w:bookmarkEnd w:id="1634"/>
      <w:bookmarkEnd w:id="1635"/>
      <w:bookmarkEnd w:id="1636"/>
    </w:p>
    <w:bookmarkEnd w:id="1637"/>
    <w:p w14:paraId="7BE140C4" w14:textId="77777777" w:rsidR="00D86540" w:rsidRDefault="00000000">
      <w:pPr>
        <w:spacing w:line="240" w:lineRule="auto"/>
        <w:ind w:firstLineChars="200" w:firstLine="480"/>
        <w:rPr>
          <w:rFonts w:ascii="宋体" w:hAnsi="宋体" w:hint="eastAsia"/>
          <w:sz w:val="24"/>
          <w:u w:val="single"/>
        </w:rPr>
      </w:pPr>
      <w:r>
        <w:rPr>
          <w:rFonts w:ascii="宋体" w:hAnsi="宋体"/>
          <w:sz w:val="24"/>
        </w:rPr>
        <w:t xml:space="preserve">5.1.2 </w:t>
      </w:r>
      <w:r>
        <w:rPr>
          <w:rFonts w:ascii="宋体" w:hAnsi="宋体" w:hint="eastAsia"/>
          <w:sz w:val="24"/>
        </w:rPr>
        <w:t>承包人将由其提供的材料的供货人和品种、规格、数量及供货时间等报送监理人审批的期限：</w:t>
      </w:r>
      <w:r>
        <w:rPr>
          <w:rFonts w:ascii="宋体" w:hAnsi="宋体"/>
          <w:sz w:val="24"/>
          <w:u w:val="single"/>
        </w:rPr>
        <w:t xml:space="preserve">    </w:t>
      </w:r>
      <w:r>
        <w:rPr>
          <w:rFonts w:ascii="宋体" w:hAnsi="宋体" w:hint="eastAsia"/>
          <w:sz w:val="24"/>
          <w:u w:val="single"/>
        </w:rPr>
        <w:t>供货5日前。</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0B7E9CA3"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638" w:name="_Toc226047034"/>
      <w:bookmarkStart w:id="1639" w:name="_Hlk199440966"/>
      <w:r>
        <w:rPr>
          <w:rFonts w:ascii="宋体" w:hAnsi="宋体"/>
          <w:bCs/>
          <w:kern w:val="0"/>
          <w:sz w:val="24"/>
        </w:rPr>
        <w:t>5.</w:t>
      </w:r>
      <w:r>
        <w:rPr>
          <w:rFonts w:ascii="宋体" w:hAnsi="宋体" w:hint="eastAsia"/>
          <w:bCs/>
          <w:kern w:val="0"/>
          <w:sz w:val="24"/>
        </w:rPr>
        <w:t>2</w:t>
      </w:r>
      <w:r>
        <w:rPr>
          <w:rFonts w:ascii="宋体" w:hAnsi="宋体"/>
          <w:bCs/>
          <w:kern w:val="0"/>
          <w:sz w:val="24"/>
        </w:rPr>
        <w:t xml:space="preserve">  </w:t>
      </w:r>
      <w:r>
        <w:rPr>
          <w:rFonts w:ascii="宋体" w:hAnsi="宋体" w:hint="eastAsia"/>
          <w:bCs/>
          <w:kern w:val="0"/>
          <w:sz w:val="24"/>
        </w:rPr>
        <w:t>发包人提供的材料</w:t>
      </w:r>
      <w:bookmarkEnd w:id="1638"/>
    </w:p>
    <w:p w14:paraId="134BCF64"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5.2.7  因承包人原因引起发包人提供的材料的实际领用数量超过</w:t>
      </w:r>
      <w:r>
        <w:rPr>
          <w:rFonts w:ascii="宋体" w:hAnsi="宋体" w:hint="eastAsia"/>
          <w:sz w:val="24"/>
          <w:u w:val="single"/>
        </w:rPr>
        <w:t xml:space="preserve">         </w:t>
      </w:r>
      <w:r>
        <w:rPr>
          <w:rFonts w:ascii="宋体" w:hAnsi="宋体" w:hint="eastAsia"/>
          <w:sz w:val="24"/>
        </w:rPr>
        <w:t>（按图纸计算的实际数量（适用于采用单价合同形式）/按图纸计算的合理数量（适用于采用总价合同形式））及材料有效损耗时，超出部分的材料费用由承包人承担。</w:t>
      </w:r>
    </w:p>
    <w:p w14:paraId="5E5FEF51" w14:textId="77777777" w:rsidR="00D86540" w:rsidRDefault="00000000">
      <w:pPr>
        <w:spacing w:line="240" w:lineRule="auto"/>
        <w:ind w:firstLineChars="200" w:firstLine="480"/>
        <w:rPr>
          <w:rFonts w:ascii="宋体" w:hAnsi="宋体" w:cs="Arial" w:hint="eastAsia"/>
          <w:sz w:val="24"/>
        </w:rPr>
      </w:pPr>
      <w:r>
        <w:rPr>
          <w:rFonts w:ascii="宋体" w:hAnsi="宋体" w:hint="eastAsia"/>
          <w:sz w:val="24"/>
        </w:rPr>
        <w:t>材料有效损耗=按上述约定计算的数量×“附件四：发包人提供的材料一览表”中对应的有效损耗率。</w:t>
      </w:r>
    </w:p>
    <w:p w14:paraId="216CD4EA"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640" w:name="_Toc480303398"/>
      <w:bookmarkStart w:id="1641" w:name="_Toc152045656"/>
      <w:bookmarkStart w:id="1642" w:name="_Toc342296442"/>
      <w:bookmarkStart w:id="1643" w:name="_Toc497456901"/>
      <w:bookmarkStart w:id="1644" w:name="_Toc241459683"/>
      <w:bookmarkStart w:id="1645" w:name="_Toc179632674"/>
      <w:bookmarkStart w:id="1646" w:name="_Toc489280198"/>
      <w:bookmarkStart w:id="1647" w:name="_Toc226047035"/>
      <w:bookmarkStart w:id="1648" w:name="_Toc490331683"/>
      <w:bookmarkStart w:id="1649" w:name="_Toc486580392"/>
      <w:bookmarkStart w:id="1650" w:name="_Toc152042434"/>
      <w:bookmarkStart w:id="1651" w:name="_Toc144974624"/>
      <w:bookmarkStart w:id="1652" w:name="_Toc485323166"/>
      <w:bookmarkEnd w:id="1639"/>
      <w:r>
        <w:rPr>
          <w:rFonts w:ascii="宋体" w:hAnsi="宋体" w:cs="宋体"/>
          <w:sz w:val="24"/>
        </w:rPr>
        <w:t>6.</w:t>
      </w:r>
      <w:r>
        <w:rPr>
          <w:rFonts w:ascii="宋体" w:hAnsi="宋体" w:cs="宋体" w:hint="eastAsia"/>
          <w:sz w:val="24"/>
        </w:rPr>
        <w:t>施工设备和临时设施</w:t>
      </w:r>
      <w:bookmarkEnd w:id="1640"/>
      <w:bookmarkEnd w:id="1641"/>
      <w:bookmarkEnd w:id="1642"/>
      <w:bookmarkEnd w:id="1643"/>
      <w:bookmarkEnd w:id="1644"/>
      <w:bookmarkEnd w:id="1645"/>
      <w:bookmarkEnd w:id="1646"/>
      <w:bookmarkEnd w:id="1647"/>
      <w:bookmarkEnd w:id="1648"/>
      <w:bookmarkEnd w:id="1649"/>
      <w:bookmarkEnd w:id="1650"/>
      <w:bookmarkEnd w:id="1651"/>
      <w:bookmarkEnd w:id="1652"/>
    </w:p>
    <w:p w14:paraId="6730CA5B"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653" w:name="_Toc241459684"/>
      <w:bookmarkStart w:id="1654" w:name="_Toc480303399"/>
      <w:bookmarkStart w:id="1655" w:name="_Toc152045657"/>
      <w:bookmarkStart w:id="1656" w:name="_Toc490331684"/>
      <w:bookmarkStart w:id="1657" w:name="_Toc226047036"/>
      <w:bookmarkStart w:id="1658" w:name="_Toc152042435"/>
      <w:bookmarkStart w:id="1659" w:name="_Toc489280199"/>
      <w:bookmarkStart w:id="1660" w:name="_Toc485323167"/>
      <w:bookmarkStart w:id="1661" w:name="_Toc486580393"/>
      <w:bookmarkStart w:id="1662" w:name="_Toc497456902"/>
      <w:bookmarkStart w:id="1663" w:name="_Toc144974625"/>
      <w:bookmarkStart w:id="1664" w:name="_Toc342296443"/>
      <w:bookmarkStart w:id="1665" w:name="_Toc179632675"/>
      <w:r>
        <w:rPr>
          <w:rFonts w:ascii="宋体" w:hAnsi="宋体"/>
          <w:bCs/>
          <w:kern w:val="0"/>
          <w:sz w:val="24"/>
        </w:rPr>
        <w:t xml:space="preserve">6.1  </w:t>
      </w:r>
      <w:r>
        <w:rPr>
          <w:rFonts w:ascii="宋体" w:hAnsi="宋体" w:hint="eastAsia"/>
          <w:bCs/>
          <w:kern w:val="0"/>
          <w:sz w:val="24"/>
        </w:rPr>
        <w:t>承包人提供的施工设备和临时设施</w:t>
      </w:r>
      <w:bookmarkEnd w:id="1653"/>
      <w:bookmarkEnd w:id="1654"/>
      <w:bookmarkEnd w:id="1655"/>
      <w:bookmarkEnd w:id="1656"/>
      <w:bookmarkEnd w:id="1657"/>
      <w:bookmarkEnd w:id="1658"/>
      <w:bookmarkEnd w:id="1659"/>
      <w:bookmarkEnd w:id="1660"/>
      <w:bookmarkEnd w:id="1661"/>
      <w:bookmarkEnd w:id="1662"/>
      <w:bookmarkEnd w:id="1663"/>
      <w:bookmarkEnd w:id="1664"/>
      <w:bookmarkEnd w:id="1665"/>
    </w:p>
    <w:p w14:paraId="55CFEB7C"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6.1.2  </w:t>
      </w:r>
      <w:r>
        <w:rPr>
          <w:rFonts w:ascii="宋体" w:hAnsi="宋体" w:hint="eastAsia"/>
          <w:sz w:val="24"/>
        </w:rPr>
        <w:t>承包人承担自行修建临时设施费用的范围：</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p>
    <w:p w14:paraId="2489D980" w14:textId="77777777" w:rsidR="00D86540" w:rsidRDefault="00000000">
      <w:pPr>
        <w:spacing w:line="240" w:lineRule="auto"/>
        <w:ind w:firstLineChars="200" w:firstLine="480"/>
        <w:rPr>
          <w:rFonts w:ascii="宋体" w:hAnsi="宋体" w:cs="Arial" w:hint="eastAsia"/>
          <w:sz w:val="24"/>
        </w:rPr>
      </w:pPr>
      <w:r>
        <w:rPr>
          <w:rFonts w:ascii="宋体" w:hAnsi="宋体" w:hint="eastAsia"/>
          <w:sz w:val="24"/>
        </w:rPr>
        <w:t>发包人办理申请手续并承担相关费用的临时占地：</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p>
    <w:p w14:paraId="5769DB17"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666" w:name="_Toc226047037"/>
      <w:bookmarkStart w:id="1667" w:name="_Toc179632676"/>
      <w:bookmarkStart w:id="1668" w:name="_Toc241459685"/>
      <w:bookmarkStart w:id="1669" w:name="_Toc497456903"/>
      <w:bookmarkStart w:id="1670" w:name="_Toc152045658"/>
      <w:bookmarkStart w:id="1671" w:name="_Toc342296444"/>
      <w:bookmarkStart w:id="1672" w:name="_Toc490331685"/>
      <w:bookmarkStart w:id="1673" w:name="_Toc489280200"/>
      <w:bookmarkStart w:id="1674" w:name="_Toc486580394"/>
      <w:bookmarkStart w:id="1675" w:name="_Toc152042436"/>
      <w:bookmarkStart w:id="1676" w:name="_Toc485323168"/>
      <w:bookmarkStart w:id="1677" w:name="_Toc144974626"/>
      <w:bookmarkStart w:id="1678" w:name="_Toc480303400"/>
      <w:r>
        <w:rPr>
          <w:rFonts w:ascii="宋体" w:hAnsi="宋体"/>
          <w:bCs/>
          <w:kern w:val="0"/>
          <w:sz w:val="24"/>
        </w:rPr>
        <w:t xml:space="preserve">6.2  </w:t>
      </w:r>
      <w:r>
        <w:rPr>
          <w:rFonts w:ascii="宋体" w:hAnsi="宋体" w:hint="eastAsia"/>
          <w:bCs/>
          <w:kern w:val="0"/>
          <w:sz w:val="24"/>
        </w:rPr>
        <w:t>发包人提供的施工设备和临时设施</w:t>
      </w:r>
      <w:bookmarkEnd w:id="1666"/>
      <w:bookmarkEnd w:id="1667"/>
      <w:bookmarkEnd w:id="1668"/>
      <w:bookmarkEnd w:id="1669"/>
      <w:bookmarkEnd w:id="1670"/>
      <w:bookmarkEnd w:id="1671"/>
      <w:bookmarkEnd w:id="1672"/>
      <w:bookmarkEnd w:id="1673"/>
      <w:bookmarkEnd w:id="1674"/>
      <w:bookmarkEnd w:id="1675"/>
      <w:bookmarkEnd w:id="1676"/>
      <w:bookmarkEnd w:id="1677"/>
      <w:bookmarkEnd w:id="1678"/>
    </w:p>
    <w:p w14:paraId="1306E829" w14:textId="77777777" w:rsidR="00D86540" w:rsidRDefault="00000000">
      <w:pPr>
        <w:spacing w:line="240" w:lineRule="auto"/>
        <w:ind w:firstLineChars="200" w:firstLine="480"/>
        <w:rPr>
          <w:rFonts w:ascii="宋体" w:hAnsi="宋体" w:hint="eastAsia"/>
          <w:sz w:val="24"/>
        </w:rPr>
      </w:pPr>
      <w:r>
        <w:rPr>
          <w:rFonts w:ascii="宋体" w:hAnsi="宋体" w:hint="eastAsia"/>
          <w:sz w:val="24"/>
        </w:rPr>
        <w:t>发包人提供的施工设备和临时设施：</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0B052877" w14:textId="77777777" w:rsidR="00D86540" w:rsidRDefault="00000000">
      <w:pPr>
        <w:spacing w:line="240" w:lineRule="auto"/>
        <w:ind w:firstLineChars="200" w:firstLine="480"/>
        <w:rPr>
          <w:rFonts w:ascii="宋体" w:hAnsi="宋体" w:hint="eastAsia"/>
          <w:sz w:val="24"/>
        </w:rPr>
      </w:pPr>
      <w:r>
        <w:rPr>
          <w:rFonts w:ascii="宋体" w:hAnsi="宋体" w:hint="eastAsia"/>
          <w:sz w:val="24"/>
        </w:rPr>
        <w:t>发包人提供的施工设备和临时设施的运行、维护、拆除、清运费用的承担人：</w:t>
      </w:r>
      <w:r>
        <w:rPr>
          <w:rFonts w:ascii="宋体" w:hAnsi="宋体" w:hint="eastAsia"/>
          <w:sz w:val="24"/>
          <w:u w:val="single"/>
        </w:rPr>
        <w:t>/</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5FEE2037"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679" w:name="_Toc226047038"/>
      <w:bookmarkStart w:id="1680" w:name="_Toc241459687"/>
      <w:bookmarkStart w:id="1681" w:name="_Toc485323169"/>
      <w:bookmarkStart w:id="1682" w:name="_Toc342296446"/>
      <w:bookmarkStart w:id="1683" w:name="_Toc490331686"/>
      <w:bookmarkStart w:id="1684" w:name="_Toc179632679"/>
      <w:bookmarkStart w:id="1685" w:name="_Toc486580395"/>
      <w:bookmarkStart w:id="1686" w:name="_Toc497456904"/>
      <w:bookmarkStart w:id="1687" w:name="_Toc480303401"/>
      <w:bookmarkStart w:id="1688" w:name="_Toc152045661"/>
      <w:bookmarkStart w:id="1689" w:name="_Toc489280201"/>
      <w:bookmarkStart w:id="1690" w:name="_Toc152042439"/>
      <w:bookmarkStart w:id="1691" w:name="_Toc144974629"/>
      <w:r>
        <w:rPr>
          <w:rFonts w:ascii="宋体" w:hAnsi="宋体" w:cs="宋体"/>
          <w:sz w:val="24"/>
        </w:rPr>
        <w:t>7.</w:t>
      </w:r>
      <w:r>
        <w:rPr>
          <w:rFonts w:ascii="宋体" w:hAnsi="宋体" w:cs="宋体" w:hint="eastAsia"/>
          <w:sz w:val="24"/>
        </w:rPr>
        <w:t>交通运输</w:t>
      </w:r>
      <w:bookmarkEnd w:id="1679"/>
      <w:bookmarkEnd w:id="1680"/>
      <w:bookmarkEnd w:id="1681"/>
      <w:bookmarkEnd w:id="1682"/>
      <w:bookmarkEnd w:id="1683"/>
      <w:bookmarkEnd w:id="1684"/>
      <w:bookmarkEnd w:id="1685"/>
      <w:bookmarkEnd w:id="1686"/>
      <w:bookmarkEnd w:id="1687"/>
      <w:bookmarkEnd w:id="1688"/>
      <w:bookmarkEnd w:id="1689"/>
      <w:bookmarkEnd w:id="1690"/>
      <w:bookmarkEnd w:id="1691"/>
    </w:p>
    <w:p w14:paraId="4D56C6A8"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692" w:name="_Toc241459688"/>
      <w:bookmarkStart w:id="1693" w:name="_Toc480303402"/>
      <w:bookmarkStart w:id="1694" w:name="_Toc179632680"/>
      <w:bookmarkStart w:id="1695" w:name="_Toc490331687"/>
      <w:bookmarkStart w:id="1696" w:name="_Toc489280202"/>
      <w:bookmarkStart w:id="1697" w:name="_Toc485323170"/>
      <w:bookmarkStart w:id="1698" w:name="_Toc152045662"/>
      <w:bookmarkStart w:id="1699" w:name="_Toc226047039"/>
      <w:bookmarkStart w:id="1700" w:name="_Toc144974630"/>
      <w:bookmarkStart w:id="1701" w:name="_Toc342296447"/>
      <w:bookmarkStart w:id="1702" w:name="_Toc486580396"/>
      <w:bookmarkStart w:id="1703" w:name="_Toc497456905"/>
      <w:bookmarkStart w:id="1704" w:name="_Toc152042440"/>
      <w:r>
        <w:rPr>
          <w:rFonts w:ascii="宋体" w:hAnsi="宋体"/>
          <w:bCs/>
          <w:kern w:val="0"/>
          <w:sz w:val="24"/>
        </w:rPr>
        <w:t xml:space="preserve">7.1  </w:t>
      </w:r>
      <w:r>
        <w:rPr>
          <w:rFonts w:ascii="宋体" w:hAnsi="宋体" w:hint="eastAsia"/>
          <w:bCs/>
          <w:kern w:val="0"/>
          <w:sz w:val="24"/>
        </w:rPr>
        <w:t>道路通行权和场外设施</w:t>
      </w:r>
      <w:bookmarkEnd w:id="1692"/>
      <w:bookmarkEnd w:id="1693"/>
      <w:bookmarkEnd w:id="1694"/>
      <w:bookmarkEnd w:id="1695"/>
      <w:bookmarkEnd w:id="1696"/>
      <w:bookmarkEnd w:id="1697"/>
      <w:bookmarkEnd w:id="1698"/>
      <w:bookmarkEnd w:id="1699"/>
      <w:bookmarkEnd w:id="1700"/>
      <w:bookmarkEnd w:id="1701"/>
      <w:bookmarkEnd w:id="1702"/>
      <w:bookmarkEnd w:id="1703"/>
      <w:bookmarkEnd w:id="1704"/>
    </w:p>
    <w:p w14:paraId="150FEB5B"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负责取得道路通行权、场外设施修建权的办理人：</w:t>
      </w:r>
      <w:r>
        <w:rPr>
          <w:rFonts w:ascii="宋体" w:hAnsi="宋体"/>
          <w:sz w:val="24"/>
          <w:u w:val="single"/>
        </w:rPr>
        <w:t xml:space="preserve"> </w:t>
      </w:r>
      <w:r>
        <w:rPr>
          <w:rFonts w:ascii="宋体" w:hAnsi="宋体" w:hint="eastAsia"/>
          <w:sz w:val="24"/>
          <w:u w:val="single"/>
        </w:rPr>
        <w:t>承包人</w:t>
      </w:r>
      <w:r>
        <w:rPr>
          <w:rFonts w:ascii="宋体" w:hAnsi="宋体" w:hint="eastAsia"/>
          <w:sz w:val="24"/>
        </w:rPr>
        <w:t>，其相关费用由发包人承担。</w:t>
      </w:r>
      <w:r>
        <w:rPr>
          <w:rFonts w:ascii="宋体" w:hAnsi="宋体"/>
          <w:sz w:val="24"/>
        </w:rPr>
        <w:t xml:space="preserve">                       </w:t>
      </w:r>
    </w:p>
    <w:p w14:paraId="1EC4D11C"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705" w:name="_Toc486580397"/>
      <w:bookmarkStart w:id="1706" w:name="_Toc485323171"/>
      <w:bookmarkStart w:id="1707" w:name="_Toc226047040"/>
      <w:bookmarkStart w:id="1708" w:name="_Toc241459689"/>
      <w:bookmarkStart w:id="1709" w:name="_Toc144974631"/>
      <w:bookmarkStart w:id="1710" w:name="_Toc152045663"/>
      <w:bookmarkStart w:id="1711" w:name="_Toc489280203"/>
      <w:bookmarkStart w:id="1712" w:name="_Toc152042441"/>
      <w:bookmarkStart w:id="1713" w:name="_Toc490331688"/>
      <w:bookmarkStart w:id="1714" w:name="_Toc342296448"/>
      <w:bookmarkStart w:id="1715" w:name="_Toc179632681"/>
      <w:bookmarkStart w:id="1716" w:name="_Toc497456906"/>
      <w:bookmarkStart w:id="1717" w:name="_Toc480303403"/>
      <w:r>
        <w:rPr>
          <w:rFonts w:ascii="宋体" w:hAnsi="宋体"/>
          <w:bCs/>
          <w:kern w:val="0"/>
          <w:sz w:val="24"/>
        </w:rPr>
        <w:t xml:space="preserve">7.2  </w:t>
      </w:r>
      <w:r>
        <w:rPr>
          <w:rFonts w:ascii="宋体" w:hAnsi="宋体" w:hint="eastAsia"/>
          <w:bCs/>
          <w:kern w:val="0"/>
          <w:sz w:val="24"/>
        </w:rPr>
        <w:t>场内施工道路</w:t>
      </w:r>
      <w:bookmarkEnd w:id="1705"/>
      <w:bookmarkEnd w:id="1706"/>
      <w:bookmarkEnd w:id="1707"/>
      <w:bookmarkEnd w:id="1708"/>
      <w:bookmarkEnd w:id="1709"/>
      <w:bookmarkEnd w:id="1710"/>
      <w:bookmarkEnd w:id="1711"/>
      <w:bookmarkEnd w:id="1712"/>
      <w:bookmarkEnd w:id="1713"/>
      <w:bookmarkEnd w:id="1714"/>
      <w:bookmarkEnd w:id="1715"/>
      <w:bookmarkEnd w:id="1716"/>
      <w:bookmarkEnd w:id="1717"/>
    </w:p>
    <w:p w14:paraId="7F96EAD9" w14:textId="77777777" w:rsidR="00D86540" w:rsidRDefault="00000000">
      <w:pPr>
        <w:spacing w:line="240" w:lineRule="auto"/>
        <w:ind w:firstLineChars="200" w:firstLine="480"/>
        <w:rPr>
          <w:rFonts w:ascii="宋体" w:hAnsi="宋体" w:hint="eastAsia"/>
          <w:sz w:val="24"/>
        </w:rPr>
      </w:pPr>
      <w:r>
        <w:rPr>
          <w:rFonts w:ascii="宋体" w:hAnsi="宋体"/>
          <w:sz w:val="24"/>
        </w:rPr>
        <w:lastRenderedPageBreak/>
        <w:t xml:space="preserve">7.2.1  </w:t>
      </w:r>
      <w:r>
        <w:rPr>
          <w:rFonts w:ascii="宋体" w:hAnsi="宋体" w:hint="eastAsia"/>
          <w:sz w:val="24"/>
        </w:rPr>
        <w:t>施工所需的场内临时道路和交通设施的修建、维护、养护和管理人：</w:t>
      </w:r>
      <w:r>
        <w:rPr>
          <w:rFonts w:ascii="宋体" w:hAnsi="宋体" w:hint="eastAsia"/>
          <w:sz w:val="24"/>
          <w:u w:val="single"/>
        </w:rPr>
        <w:t>承包人</w:t>
      </w:r>
      <w:r>
        <w:rPr>
          <w:rFonts w:ascii="宋体" w:hAnsi="宋体" w:hint="eastAsia"/>
          <w:sz w:val="24"/>
        </w:rPr>
        <w:t>，相关费用由</w:t>
      </w:r>
      <w:r>
        <w:rPr>
          <w:rFonts w:ascii="宋体" w:hAnsi="宋体"/>
          <w:sz w:val="24"/>
          <w:u w:val="single"/>
        </w:rPr>
        <w:t xml:space="preserve"> </w:t>
      </w:r>
      <w:r>
        <w:rPr>
          <w:rFonts w:ascii="宋体" w:hAnsi="宋体" w:hint="eastAsia"/>
          <w:sz w:val="24"/>
          <w:u w:val="single"/>
        </w:rPr>
        <w:t>承包人</w:t>
      </w:r>
      <w:r>
        <w:rPr>
          <w:rFonts w:ascii="宋体" w:hAnsi="宋体"/>
          <w:sz w:val="24"/>
          <w:u w:val="single"/>
        </w:rPr>
        <w:t xml:space="preserve"> </w:t>
      </w:r>
      <w:r>
        <w:rPr>
          <w:rFonts w:ascii="宋体" w:hAnsi="宋体" w:hint="eastAsia"/>
          <w:sz w:val="24"/>
        </w:rPr>
        <w:t>承担。</w:t>
      </w:r>
    </w:p>
    <w:p w14:paraId="5BBC7234"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718" w:name="_Toc490331689"/>
      <w:bookmarkStart w:id="1719" w:name="_Toc152042443"/>
      <w:bookmarkStart w:id="1720" w:name="_Toc226047041"/>
      <w:bookmarkStart w:id="1721" w:name="_Toc179632683"/>
      <w:bookmarkStart w:id="1722" w:name="_Toc342296449"/>
      <w:bookmarkStart w:id="1723" w:name="_Toc152045665"/>
      <w:bookmarkStart w:id="1724" w:name="_Toc480303404"/>
      <w:bookmarkStart w:id="1725" w:name="_Toc497456907"/>
      <w:bookmarkStart w:id="1726" w:name="_Toc241459690"/>
      <w:bookmarkStart w:id="1727" w:name="_Toc489280204"/>
      <w:bookmarkStart w:id="1728" w:name="_Toc144974633"/>
      <w:bookmarkStart w:id="1729" w:name="_Toc486580398"/>
      <w:bookmarkStart w:id="1730" w:name="_Toc485323172"/>
      <w:r>
        <w:rPr>
          <w:rFonts w:ascii="宋体" w:hAnsi="宋体"/>
          <w:bCs/>
          <w:kern w:val="0"/>
          <w:sz w:val="24"/>
        </w:rPr>
        <w:t xml:space="preserve">7.4  </w:t>
      </w:r>
      <w:r>
        <w:rPr>
          <w:rFonts w:ascii="宋体" w:hAnsi="宋体" w:hint="eastAsia"/>
          <w:bCs/>
          <w:kern w:val="0"/>
          <w:sz w:val="24"/>
        </w:rPr>
        <w:t>超大件和超重件的运输</w:t>
      </w:r>
      <w:bookmarkEnd w:id="1718"/>
      <w:bookmarkEnd w:id="1719"/>
      <w:bookmarkEnd w:id="1720"/>
      <w:bookmarkEnd w:id="1721"/>
      <w:bookmarkEnd w:id="1722"/>
      <w:bookmarkEnd w:id="1723"/>
      <w:bookmarkEnd w:id="1724"/>
      <w:bookmarkEnd w:id="1725"/>
      <w:bookmarkEnd w:id="1726"/>
      <w:bookmarkEnd w:id="1727"/>
      <w:bookmarkEnd w:id="1728"/>
      <w:bookmarkEnd w:id="1729"/>
      <w:bookmarkEnd w:id="1730"/>
    </w:p>
    <w:p w14:paraId="677619F8" w14:textId="77777777" w:rsidR="00D86540" w:rsidRDefault="00000000">
      <w:pPr>
        <w:spacing w:line="240" w:lineRule="auto"/>
        <w:ind w:firstLineChars="200" w:firstLine="480"/>
        <w:rPr>
          <w:rFonts w:ascii="宋体" w:hAnsi="宋体" w:hint="eastAsia"/>
          <w:sz w:val="24"/>
        </w:rPr>
      </w:pPr>
      <w:bookmarkStart w:id="1731" w:name="_Toc152045666"/>
      <w:bookmarkStart w:id="1732" w:name="_Toc152042444"/>
      <w:bookmarkStart w:id="1733" w:name="_Toc144974634"/>
      <w:bookmarkStart w:id="1734" w:name="_Toc179632684"/>
      <w:r>
        <w:rPr>
          <w:rFonts w:ascii="宋体" w:hAnsi="宋体" w:hint="eastAsia"/>
          <w:sz w:val="24"/>
        </w:rPr>
        <w:t>运输超大件或超重件所需的道路和桥梁临时加固改造等费用的承担人：</w:t>
      </w:r>
      <w:r>
        <w:rPr>
          <w:rFonts w:ascii="宋体" w:hAnsi="宋体" w:hint="eastAsia"/>
          <w:sz w:val="24"/>
          <w:u w:val="single"/>
        </w:rPr>
        <w:t>承包人</w:t>
      </w:r>
      <w:r>
        <w:rPr>
          <w:rFonts w:ascii="宋体" w:hAnsi="宋体"/>
          <w:sz w:val="24"/>
          <w:u w:val="single"/>
        </w:rPr>
        <w:t xml:space="preserve">   </w:t>
      </w:r>
    </w:p>
    <w:p w14:paraId="38CF1A35"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735" w:name="_Toc226047042"/>
      <w:bookmarkStart w:id="1736" w:name="_Toc486580399"/>
      <w:bookmarkStart w:id="1737" w:name="_Toc497456908"/>
      <w:bookmarkStart w:id="1738" w:name="_Toc152045668"/>
      <w:bookmarkStart w:id="1739" w:name="_Toc490331690"/>
      <w:bookmarkStart w:id="1740" w:name="_Toc179632686"/>
      <w:bookmarkStart w:id="1741" w:name="_Toc241459691"/>
      <w:bookmarkStart w:id="1742" w:name="_Toc485323173"/>
      <w:bookmarkStart w:id="1743" w:name="_Toc342296450"/>
      <w:bookmarkStart w:id="1744" w:name="_Toc480303405"/>
      <w:bookmarkStart w:id="1745" w:name="_Toc152042446"/>
      <w:bookmarkStart w:id="1746" w:name="_Toc144974636"/>
      <w:bookmarkStart w:id="1747" w:name="_Toc489280205"/>
      <w:bookmarkEnd w:id="1731"/>
      <w:bookmarkEnd w:id="1732"/>
      <w:bookmarkEnd w:id="1733"/>
      <w:bookmarkEnd w:id="1734"/>
      <w:r>
        <w:rPr>
          <w:rFonts w:ascii="宋体" w:hAnsi="宋体" w:cs="宋体"/>
          <w:sz w:val="24"/>
        </w:rPr>
        <w:t>8.</w:t>
      </w:r>
      <w:r>
        <w:rPr>
          <w:rFonts w:ascii="宋体" w:hAnsi="宋体" w:cs="宋体" w:hint="eastAsia"/>
          <w:sz w:val="24"/>
        </w:rPr>
        <w:t>测量放线</w:t>
      </w:r>
      <w:bookmarkEnd w:id="1735"/>
      <w:bookmarkEnd w:id="1736"/>
      <w:bookmarkEnd w:id="1737"/>
      <w:bookmarkEnd w:id="1738"/>
      <w:bookmarkEnd w:id="1739"/>
      <w:bookmarkEnd w:id="1740"/>
      <w:bookmarkEnd w:id="1741"/>
      <w:bookmarkEnd w:id="1742"/>
      <w:bookmarkEnd w:id="1743"/>
      <w:bookmarkEnd w:id="1744"/>
      <w:bookmarkEnd w:id="1745"/>
      <w:bookmarkEnd w:id="1746"/>
      <w:bookmarkEnd w:id="1747"/>
    </w:p>
    <w:p w14:paraId="7C2D384B"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748" w:name="_Toc485323174"/>
      <w:bookmarkStart w:id="1749" w:name="_Toc152045669"/>
      <w:bookmarkStart w:id="1750" w:name="_Toc226047043"/>
      <w:bookmarkStart w:id="1751" w:name="_Toc342296451"/>
      <w:bookmarkStart w:id="1752" w:name="_Toc480303406"/>
      <w:bookmarkStart w:id="1753" w:name="_Toc179632687"/>
      <w:bookmarkStart w:id="1754" w:name="_Toc486580400"/>
      <w:bookmarkStart w:id="1755" w:name="_Toc489280206"/>
      <w:bookmarkStart w:id="1756" w:name="_Toc144974637"/>
      <w:bookmarkStart w:id="1757" w:name="_Toc152042447"/>
      <w:bookmarkStart w:id="1758" w:name="_Toc490331691"/>
      <w:bookmarkStart w:id="1759" w:name="_Toc497456909"/>
      <w:bookmarkStart w:id="1760" w:name="_Toc241459692"/>
      <w:r>
        <w:rPr>
          <w:rFonts w:ascii="宋体" w:hAnsi="宋体"/>
          <w:bCs/>
          <w:kern w:val="0"/>
          <w:sz w:val="24"/>
        </w:rPr>
        <w:t xml:space="preserve">8.1  </w:t>
      </w:r>
      <w:r>
        <w:rPr>
          <w:rFonts w:ascii="宋体" w:hAnsi="宋体" w:hint="eastAsia"/>
          <w:bCs/>
          <w:kern w:val="0"/>
          <w:sz w:val="24"/>
        </w:rPr>
        <w:t>施工控制网</w:t>
      </w:r>
      <w:bookmarkEnd w:id="1748"/>
      <w:bookmarkEnd w:id="1749"/>
      <w:bookmarkEnd w:id="1750"/>
      <w:bookmarkEnd w:id="1751"/>
      <w:bookmarkEnd w:id="1752"/>
      <w:bookmarkEnd w:id="1753"/>
      <w:bookmarkEnd w:id="1754"/>
      <w:bookmarkEnd w:id="1755"/>
      <w:bookmarkEnd w:id="1756"/>
      <w:bookmarkEnd w:id="1757"/>
      <w:bookmarkEnd w:id="1758"/>
      <w:bookmarkEnd w:id="1759"/>
      <w:bookmarkEnd w:id="1760"/>
    </w:p>
    <w:p w14:paraId="6DD59BAA"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8.1.1  </w:t>
      </w:r>
      <w:r>
        <w:rPr>
          <w:rFonts w:ascii="宋体" w:hAnsi="宋体" w:hint="eastAsia"/>
          <w:sz w:val="24"/>
        </w:rPr>
        <w:t>发包人通过监理人提供测量基准点、基准线和水准点及其书面资料的期限：</w:t>
      </w:r>
      <w:r>
        <w:rPr>
          <w:rFonts w:ascii="宋体" w:hAnsi="宋体" w:hint="eastAsia"/>
          <w:sz w:val="24"/>
          <w:u w:val="single"/>
        </w:rPr>
        <w:t>开工前七日内</w:t>
      </w:r>
      <w:r>
        <w:rPr>
          <w:rFonts w:ascii="宋体" w:hAnsi="宋体"/>
          <w:sz w:val="24"/>
          <w:u w:val="single"/>
        </w:rPr>
        <w:t xml:space="preserve">            </w:t>
      </w:r>
    </w:p>
    <w:p w14:paraId="36C1C3DE"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8.1.2  </w:t>
      </w:r>
      <w:r>
        <w:rPr>
          <w:rFonts w:ascii="宋体" w:hAnsi="宋体" w:hint="eastAsia"/>
          <w:sz w:val="24"/>
        </w:rPr>
        <w:t>承包人测设施工控制网的其他要求：</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p>
    <w:p w14:paraId="4283DFE9"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承包人将施工控制网资料报送监理人审批的期限：</w:t>
      </w:r>
      <w:r>
        <w:rPr>
          <w:rFonts w:ascii="宋体" w:hAnsi="宋体"/>
          <w:sz w:val="24"/>
          <w:u w:val="single"/>
        </w:rPr>
        <w:t xml:space="preserve">  </w:t>
      </w:r>
      <w:r>
        <w:rPr>
          <w:rFonts w:ascii="宋体" w:hAnsi="宋体" w:hint="eastAsia"/>
          <w:sz w:val="24"/>
          <w:u w:val="single"/>
        </w:rPr>
        <w:t>7日内。</w:t>
      </w:r>
      <w:r>
        <w:rPr>
          <w:rFonts w:ascii="宋体" w:hAnsi="宋体"/>
          <w:sz w:val="24"/>
          <w:u w:val="single"/>
        </w:rPr>
        <w:t xml:space="preserve">           </w:t>
      </w:r>
    </w:p>
    <w:p w14:paraId="5831B354"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761" w:name="_Toc490331692"/>
      <w:bookmarkStart w:id="1762" w:name="_Toc226047044"/>
      <w:bookmarkStart w:id="1763" w:name="_Toc485323175"/>
      <w:bookmarkStart w:id="1764" w:name="_Toc480303407"/>
      <w:bookmarkStart w:id="1765" w:name="_Toc152042451"/>
      <w:bookmarkStart w:id="1766" w:name="_Toc152045673"/>
      <w:bookmarkStart w:id="1767" w:name="_Toc486580401"/>
      <w:bookmarkStart w:id="1768" w:name="_Toc144974641"/>
      <w:bookmarkStart w:id="1769" w:name="_Toc489280207"/>
      <w:bookmarkStart w:id="1770" w:name="_Toc179632691"/>
      <w:bookmarkStart w:id="1771" w:name="_Toc497456910"/>
      <w:bookmarkStart w:id="1772" w:name="_Toc342296452"/>
      <w:bookmarkStart w:id="1773" w:name="_Toc241459693"/>
      <w:r>
        <w:rPr>
          <w:rFonts w:ascii="宋体" w:hAnsi="宋体" w:cs="宋体"/>
          <w:sz w:val="24"/>
        </w:rPr>
        <w:t>9.</w:t>
      </w:r>
      <w:r>
        <w:rPr>
          <w:rFonts w:ascii="宋体" w:hAnsi="宋体" w:cs="宋体" w:hint="eastAsia"/>
          <w:sz w:val="24"/>
        </w:rPr>
        <w:t>施工安全、治安保卫和环境保护</w:t>
      </w:r>
      <w:bookmarkEnd w:id="1761"/>
      <w:bookmarkEnd w:id="1762"/>
      <w:bookmarkEnd w:id="1763"/>
      <w:bookmarkEnd w:id="1764"/>
      <w:bookmarkEnd w:id="1765"/>
      <w:bookmarkEnd w:id="1766"/>
      <w:bookmarkEnd w:id="1767"/>
      <w:bookmarkEnd w:id="1768"/>
      <w:bookmarkEnd w:id="1769"/>
      <w:bookmarkEnd w:id="1770"/>
      <w:bookmarkEnd w:id="1771"/>
      <w:bookmarkEnd w:id="1772"/>
      <w:bookmarkEnd w:id="1773"/>
    </w:p>
    <w:p w14:paraId="05B97483"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774" w:name="_Toc241459694"/>
      <w:bookmarkStart w:id="1775" w:name="_Toc152042453"/>
      <w:bookmarkStart w:id="1776" w:name="_Toc497456911"/>
      <w:bookmarkStart w:id="1777" w:name="_Toc226047045"/>
      <w:bookmarkStart w:id="1778" w:name="_Toc152045675"/>
      <w:bookmarkStart w:id="1779" w:name="_Toc485323176"/>
      <w:bookmarkStart w:id="1780" w:name="_Toc342296453"/>
      <w:bookmarkStart w:id="1781" w:name="_Toc480303408"/>
      <w:bookmarkStart w:id="1782" w:name="_Toc489280208"/>
      <w:bookmarkStart w:id="1783" w:name="_Toc144974643"/>
      <w:bookmarkStart w:id="1784" w:name="_Toc490331693"/>
      <w:bookmarkStart w:id="1785" w:name="_Toc179632693"/>
      <w:bookmarkStart w:id="1786" w:name="_Toc486580402"/>
      <w:r>
        <w:rPr>
          <w:rFonts w:ascii="宋体" w:hAnsi="宋体"/>
          <w:bCs/>
          <w:kern w:val="0"/>
          <w:sz w:val="24"/>
        </w:rPr>
        <w:t xml:space="preserve">9.2  </w:t>
      </w:r>
      <w:r>
        <w:rPr>
          <w:rFonts w:ascii="宋体" w:hAnsi="宋体" w:hint="eastAsia"/>
          <w:bCs/>
          <w:kern w:val="0"/>
          <w:sz w:val="24"/>
        </w:rPr>
        <w:t>承包人的施工安全责任</w:t>
      </w:r>
      <w:bookmarkEnd w:id="1774"/>
      <w:bookmarkEnd w:id="1775"/>
      <w:bookmarkEnd w:id="1776"/>
      <w:bookmarkEnd w:id="1777"/>
      <w:bookmarkEnd w:id="1778"/>
      <w:bookmarkEnd w:id="1779"/>
      <w:bookmarkEnd w:id="1780"/>
      <w:bookmarkEnd w:id="1781"/>
      <w:bookmarkEnd w:id="1782"/>
      <w:bookmarkEnd w:id="1783"/>
      <w:bookmarkEnd w:id="1784"/>
      <w:bookmarkEnd w:id="1785"/>
      <w:bookmarkEnd w:id="1786"/>
    </w:p>
    <w:p w14:paraId="36B774A5" w14:textId="77777777" w:rsidR="00D86540" w:rsidRDefault="00000000">
      <w:pPr>
        <w:spacing w:after="0" w:line="240" w:lineRule="auto"/>
        <w:ind w:firstLine="480"/>
        <w:rPr>
          <w:rFonts w:ascii="宋体" w:hAnsi="宋体" w:hint="eastAsia"/>
          <w:sz w:val="24"/>
        </w:rPr>
      </w:pPr>
      <w:bookmarkStart w:id="1787" w:name="_Toc489280209"/>
      <w:bookmarkStart w:id="1788" w:name="_Toc485323177"/>
      <w:bookmarkStart w:id="1789" w:name="_Toc152045676"/>
      <w:bookmarkStart w:id="1790" w:name="_Toc144974644"/>
      <w:bookmarkStart w:id="1791" w:name="_Toc480303409"/>
      <w:bookmarkStart w:id="1792" w:name="_Toc486580403"/>
      <w:bookmarkStart w:id="1793" w:name="_Toc179632694"/>
      <w:bookmarkStart w:id="1794" w:name="_Toc241459695"/>
      <w:bookmarkStart w:id="1795" w:name="_Toc152042454"/>
      <w:bookmarkStart w:id="1796" w:name="_Toc342296454"/>
      <w:r>
        <w:rPr>
          <w:rFonts w:ascii="宋体" w:hAnsi="宋体"/>
          <w:sz w:val="24"/>
        </w:rPr>
        <w:t xml:space="preserve">9.2.1  </w:t>
      </w:r>
      <w:r>
        <w:rPr>
          <w:rFonts w:ascii="宋体" w:hAnsi="宋体" w:hint="eastAsia"/>
          <w:sz w:val="24"/>
        </w:rPr>
        <w:t>承包人向监理人报送施工安全措施计划的期限：</w:t>
      </w:r>
      <w:r>
        <w:rPr>
          <w:rFonts w:ascii="宋体" w:hAnsi="宋体" w:hint="eastAsia"/>
          <w:sz w:val="24"/>
          <w:u w:val="single"/>
        </w:rPr>
        <w:t>在收到监理人按照通用合同条款第11.1.1项发出的开工通知后7天内。</w:t>
      </w:r>
      <w:r>
        <w:rPr>
          <w:rFonts w:ascii="宋体" w:hAnsi="宋体"/>
          <w:sz w:val="24"/>
          <w:u w:val="single"/>
        </w:rPr>
        <w:t xml:space="preserve">          </w:t>
      </w:r>
    </w:p>
    <w:p w14:paraId="3702BA7B" w14:textId="77777777" w:rsidR="00D86540" w:rsidRDefault="00000000">
      <w:pPr>
        <w:spacing w:after="0" w:line="240" w:lineRule="auto"/>
        <w:ind w:firstLine="480"/>
        <w:rPr>
          <w:rFonts w:ascii="宋体" w:hAnsi="宋体" w:hint="eastAsia"/>
          <w:sz w:val="24"/>
        </w:rPr>
      </w:pPr>
      <w:r>
        <w:rPr>
          <w:rFonts w:ascii="宋体" w:hAnsi="宋体" w:hint="eastAsia"/>
          <w:sz w:val="24"/>
        </w:rPr>
        <w:t>监理人收到承包人报送的施工安全措施计划后应当在</w:t>
      </w:r>
      <w:r>
        <w:rPr>
          <w:rFonts w:ascii="宋体" w:hAnsi="宋体"/>
          <w:sz w:val="24"/>
          <w:u w:val="single"/>
        </w:rPr>
        <w:t xml:space="preserve">  </w:t>
      </w:r>
      <w:r>
        <w:rPr>
          <w:rFonts w:ascii="宋体" w:hAnsi="宋体" w:hint="eastAsia"/>
          <w:sz w:val="24"/>
          <w:u w:val="single"/>
        </w:rPr>
        <w:t>14</w:t>
      </w:r>
      <w:r>
        <w:rPr>
          <w:rFonts w:ascii="宋体" w:hAnsi="宋体"/>
          <w:sz w:val="24"/>
          <w:u w:val="single"/>
        </w:rPr>
        <w:t xml:space="preserve">  </w:t>
      </w:r>
      <w:r>
        <w:rPr>
          <w:rFonts w:ascii="宋体" w:hAnsi="宋体" w:hint="eastAsia"/>
          <w:sz w:val="24"/>
        </w:rPr>
        <w:t>天内给予批复。</w:t>
      </w:r>
    </w:p>
    <w:p w14:paraId="7EB8C0AB"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797" w:name="_Toc497456912"/>
      <w:bookmarkStart w:id="1798" w:name="_Toc490331694"/>
      <w:bookmarkStart w:id="1799" w:name="_Toc226047046"/>
      <w:r>
        <w:rPr>
          <w:rFonts w:ascii="宋体" w:hAnsi="宋体"/>
          <w:bCs/>
          <w:kern w:val="0"/>
          <w:sz w:val="24"/>
        </w:rPr>
        <w:t xml:space="preserve">9.3  </w:t>
      </w:r>
      <w:r>
        <w:rPr>
          <w:rFonts w:ascii="宋体" w:hAnsi="宋体" w:hint="eastAsia"/>
          <w:bCs/>
          <w:kern w:val="0"/>
          <w:sz w:val="24"/>
        </w:rPr>
        <w:t>治安保卫</w:t>
      </w:r>
      <w:bookmarkEnd w:id="1787"/>
      <w:bookmarkEnd w:id="1788"/>
      <w:bookmarkEnd w:id="1789"/>
      <w:bookmarkEnd w:id="1790"/>
      <w:bookmarkEnd w:id="1791"/>
      <w:bookmarkEnd w:id="1792"/>
      <w:bookmarkEnd w:id="1793"/>
      <w:bookmarkEnd w:id="1794"/>
      <w:bookmarkEnd w:id="1795"/>
      <w:bookmarkEnd w:id="1796"/>
      <w:bookmarkEnd w:id="1797"/>
      <w:bookmarkEnd w:id="1798"/>
      <w:bookmarkEnd w:id="1799"/>
    </w:p>
    <w:p w14:paraId="10C464F9" w14:textId="77777777" w:rsidR="00D86540" w:rsidRDefault="00000000">
      <w:pPr>
        <w:spacing w:after="0" w:line="240" w:lineRule="auto"/>
        <w:ind w:firstLine="480"/>
        <w:rPr>
          <w:rFonts w:ascii="宋体" w:hAnsi="宋体" w:hint="eastAsia"/>
          <w:sz w:val="24"/>
        </w:rPr>
      </w:pPr>
      <w:bookmarkStart w:id="1800" w:name="_Toc152042455"/>
      <w:bookmarkStart w:id="1801" w:name="_Toc152045677"/>
      <w:bookmarkStart w:id="1802" w:name="_Toc144974645"/>
      <w:bookmarkStart w:id="1803" w:name="_Toc179632695"/>
      <w:bookmarkStart w:id="1804" w:name="_Toc241459696"/>
      <w:bookmarkStart w:id="1805" w:name="_Toc486580404"/>
      <w:bookmarkStart w:id="1806" w:name="_Toc480303410"/>
      <w:bookmarkStart w:id="1807" w:name="_Toc342296455"/>
      <w:bookmarkStart w:id="1808" w:name="_Toc489280210"/>
      <w:bookmarkStart w:id="1809" w:name="_Toc485323178"/>
      <w:bookmarkStart w:id="1810" w:name="_Toc152045679"/>
      <w:bookmarkStart w:id="1811" w:name="_Toc144974647"/>
      <w:bookmarkStart w:id="1812" w:name="_Toc179632697"/>
      <w:bookmarkStart w:id="1813" w:name="_Toc152042457"/>
      <w:r>
        <w:rPr>
          <w:rFonts w:ascii="宋体" w:hAnsi="宋体"/>
          <w:sz w:val="24"/>
        </w:rPr>
        <w:t xml:space="preserve">9.3.3 </w:t>
      </w:r>
      <w:r>
        <w:rPr>
          <w:rFonts w:ascii="宋体" w:hAnsi="宋体" w:hint="eastAsia"/>
          <w:sz w:val="24"/>
        </w:rPr>
        <w:t xml:space="preserve"> 制定施工场地治安管理计划和突发治安事件紧急预案的责任人：</w:t>
      </w:r>
      <w:r>
        <w:rPr>
          <w:rFonts w:ascii="宋体" w:hAnsi="宋体" w:hint="eastAsia"/>
          <w:sz w:val="24"/>
          <w:u w:val="single"/>
        </w:rPr>
        <w:t>承包人。</w:t>
      </w:r>
      <w:r>
        <w:rPr>
          <w:rFonts w:ascii="宋体" w:hAnsi="宋体"/>
          <w:sz w:val="24"/>
          <w:u w:val="single"/>
        </w:rPr>
        <w:t xml:space="preserve"> </w:t>
      </w:r>
    </w:p>
    <w:p w14:paraId="596259E1"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814" w:name="_Toc497456913"/>
      <w:bookmarkStart w:id="1815" w:name="_Toc226047047"/>
      <w:bookmarkStart w:id="1816" w:name="_Toc490331695"/>
      <w:bookmarkEnd w:id="1800"/>
      <w:bookmarkEnd w:id="1801"/>
      <w:bookmarkEnd w:id="1802"/>
      <w:bookmarkEnd w:id="1803"/>
      <w:r>
        <w:rPr>
          <w:rFonts w:ascii="宋体" w:hAnsi="宋体"/>
          <w:bCs/>
          <w:kern w:val="0"/>
          <w:sz w:val="24"/>
        </w:rPr>
        <w:t xml:space="preserve">9.4  </w:t>
      </w:r>
      <w:r>
        <w:rPr>
          <w:rFonts w:ascii="宋体" w:hAnsi="宋体" w:hint="eastAsia"/>
          <w:bCs/>
          <w:kern w:val="0"/>
          <w:sz w:val="24"/>
        </w:rPr>
        <w:t>环境保护</w:t>
      </w:r>
      <w:bookmarkEnd w:id="1804"/>
      <w:bookmarkEnd w:id="1805"/>
      <w:bookmarkEnd w:id="1806"/>
      <w:bookmarkEnd w:id="1807"/>
      <w:bookmarkEnd w:id="1808"/>
      <w:bookmarkEnd w:id="1809"/>
      <w:bookmarkEnd w:id="1814"/>
      <w:bookmarkEnd w:id="1815"/>
      <w:bookmarkEnd w:id="1816"/>
    </w:p>
    <w:p w14:paraId="2D1EFA23" w14:textId="77777777" w:rsidR="00D86540" w:rsidRDefault="00000000">
      <w:pPr>
        <w:tabs>
          <w:tab w:val="left" w:pos="1134"/>
          <w:tab w:val="left" w:pos="1276"/>
        </w:tabs>
        <w:spacing w:after="0" w:line="240" w:lineRule="auto"/>
        <w:ind w:firstLine="480"/>
        <w:rPr>
          <w:rFonts w:ascii="宋体" w:hAnsi="宋体" w:hint="eastAsia"/>
          <w:sz w:val="24"/>
        </w:rPr>
      </w:pPr>
      <w:bookmarkStart w:id="1817" w:name="_Toc485323179"/>
      <w:bookmarkStart w:id="1818" w:name="_Toc342296456"/>
      <w:bookmarkStart w:id="1819" w:name="_Toc480303411"/>
      <w:bookmarkStart w:id="1820" w:name="_Toc486580405"/>
      <w:bookmarkStart w:id="1821" w:name="_Toc241459697"/>
      <w:bookmarkStart w:id="1822" w:name="_Toc489280211"/>
      <w:r>
        <w:rPr>
          <w:rFonts w:ascii="宋体" w:hAnsi="宋体"/>
          <w:sz w:val="24"/>
        </w:rPr>
        <w:t xml:space="preserve">9.4.3  </w:t>
      </w:r>
      <w:r>
        <w:rPr>
          <w:rFonts w:ascii="宋体" w:hAnsi="宋体" w:hint="eastAsia"/>
          <w:sz w:val="24"/>
        </w:rPr>
        <w:t>施工环保措施计划报送监理人审批的时间：</w:t>
      </w:r>
      <w:r>
        <w:rPr>
          <w:rFonts w:ascii="宋体" w:hAnsi="宋体"/>
          <w:sz w:val="24"/>
          <w:u w:val="single"/>
        </w:rPr>
        <w:t xml:space="preserve">  </w:t>
      </w:r>
      <w:r>
        <w:rPr>
          <w:rFonts w:ascii="宋体" w:hAnsi="宋体" w:hint="eastAsia"/>
          <w:sz w:val="24"/>
          <w:u w:val="single"/>
        </w:rPr>
        <w:t>开工前7日内。</w:t>
      </w:r>
      <w:r>
        <w:rPr>
          <w:rFonts w:ascii="宋体" w:hAnsi="宋体"/>
          <w:sz w:val="24"/>
          <w:u w:val="single"/>
        </w:rPr>
        <w:t xml:space="preserve">         </w:t>
      </w:r>
    </w:p>
    <w:p w14:paraId="186ECBB0" w14:textId="77777777" w:rsidR="00D86540" w:rsidRDefault="00000000">
      <w:pPr>
        <w:spacing w:after="0" w:line="240" w:lineRule="auto"/>
        <w:ind w:firstLine="480"/>
        <w:rPr>
          <w:rFonts w:ascii="宋体" w:hAnsi="宋体" w:hint="eastAsia"/>
          <w:sz w:val="24"/>
        </w:rPr>
      </w:pPr>
      <w:r>
        <w:rPr>
          <w:rFonts w:ascii="宋体" w:hAnsi="宋体" w:hint="eastAsia"/>
          <w:sz w:val="24"/>
        </w:rPr>
        <w:t>监理人收到承包人报送的施工环保措施计划后应当在</w:t>
      </w:r>
      <w:r>
        <w:rPr>
          <w:rFonts w:ascii="宋体" w:hAnsi="宋体"/>
          <w:sz w:val="24"/>
          <w:u w:val="single"/>
        </w:rPr>
        <w:t xml:space="preserve">  </w:t>
      </w:r>
      <w:r>
        <w:rPr>
          <w:rFonts w:ascii="宋体" w:hAnsi="宋体" w:hint="eastAsia"/>
          <w:sz w:val="24"/>
          <w:u w:val="single"/>
        </w:rPr>
        <w:t>14</w:t>
      </w:r>
      <w:r>
        <w:rPr>
          <w:rFonts w:ascii="宋体" w:hAnsi="宋体"/>
          <w:sz w:val="24"/>
          <w:u w:val="single"/>
        </w:rPr>
        <w:t xml:space="preserve">  </w:t>
      </w:r>
      <w:r>
        <w:rPr>
          <w:rFonts w:ascii="宋体" w:hAnsi="宋体" w:hint="eastAsia"/>
          <w:sz w:val="24"/>
        </w:rPr>
        <w:t>天内给予批复。</w:t>
      </w:r>
    </w:p>
    <w:p w14:paraId="6D88D08A"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823" w:name="_Toc226047048"/>
      <w:bookmarkStart w:id="1824" w:name="_Hlk8723534"/>
      <w:r>
        <w:rPr>
          <w:rFonts w:ascii="宋体" w:hAnsi="宋体"/>
          <w:bCs/>
          <w:kern w:val="0"/>
          <w:sz w:val="24"/>
        </w:rPr>
        <w:t xml:space="preserve">9.6  </w:t>
      </w:r>
      <w:r>
        <w:rPr>
          <w:rFonts w:ascii="宋体" w:hAnsi="宋体" w:hint="eastAsia"/>
          <w:bCs/>
          <w:kern w:val="0"/>
          <w:sz w:val="24"/>
        </w:rPr>
        <w:t>施工现场安全生产标准化管理目标</w:t>
      </w:r>
      <w:bookmarkEnd w:id="1823"/>
    </w:p>
    <w:p w14:paraId="34B5216A" w14:textId="77777777" w:rsidR="00D86540" w:rsidRDefault="00000000">
      <w:pPr>
        <w:spacing w:line="240" w:lineRule="auto"/>
        <w:ind w:leftChars="201" w:left="424" w:hanging="2"/>
        <w:rPr>
          <w:rFonts w:ascii="宋体" w:hAnsi="宋体" w:hint="eastAsia"/>
          <w:sz w:val="24"/>
          <w:u w:val="single"/>
        </w:rPr>
      </w:pPr>
      <w:r>
        <w:rPr>
          <w:rFonts w:ascii="宋体" w:hAnsi="宋体"/>
          <w:kern w:val="0"/>
          <w:sz w:val="24"/>
        </w:rPr>
        <w:t>9.6.1</w:t>
      </w:r>
      <w:r>
        <w:rPr>
          <w:rFonts w:ascii="宋体" w:hAnsi="宋体" w:hint="eastAsia"/>
          <w:sz w:val="24"/>
        </w:rPr>
        <w:t xml:space="preserve">  未达到合同协议书中约定的安全生产标准化管理目标等级的违约金或损失赔偿金的金额或者计算方法：</w:t>
      </w:r>
      <w:bookmarkStart w:id="1825" w:name="_Hlk229835056"/>
      <w:r>
        <w:rPr>
          <w:rFonts w:ascii="宋体" w:hAnsi="宋体"/>
          <w:sz w:val="24"/>
          <w:u w:val="single"/>
        </w:rPr>
        <w:t xml:space="preserve">A=(1－K1÷K2) </w:t>
      </w:r>
      <w:r>
        <w:rPr>
          <w:rFonts w:ascii="宋体" w:hAnsi="宋体" w:hint="eastAsia"/>
          <w:sz w:val="24"/>
          <w:u w:val="single"/>
        </w:rPr>
        <w:t>×</w:t>
      </w:r>
      <w:r>
        <w:rPr>
          <w:rFonts w:ascii="宋体" w:hAnsi="宋体"/>
          <w:sz w:val="24"/>
          <w:u w:val="single"/>
        </w:rPr>
        <w:t>F</w:t>
      </w:r>
    </w:p>
    <w:p w14:paraId="23CFACE9" w14:textId="77777777" w:rsidR="00D86540" w:rsidRDefault="00000000">
      <w:pPr>
        <w:spacing w:after="0" w:line="240" w:lineRule="auto"/>
        <w:ind w:leftChars="201" w:left="422"/>
        <w:rPr>
          <w:rFonts w:ascii="宋体" w:hAnsi="宋体" w:hint="eastAsia"/>
          <w:sz w:val="24"/>
          <w:u w:val="single"/>
        </w:rPr>
      </w:pPr>
      <w:r>
        <w:rPr>
          <w:rFonts w:ascii="宋体" w:hAnsi="宋体" w:hint="eastAsia"/>
          <w:sz w:val="24"/>
          <w:u w:val="single"/>
        </w:rPr>
        <w:t>其中：</w:t>
      </w:r>
      <w:r>
        <w:rPr>
          <w:rFonts w:ascii="宋体" w:hAnsi="宋体"/>
          <w:sz w:val="24"/>
          <w:u w:val="single"/>
        </w:rPr>
        <w:t>A—按本办法规定计算的违约损失赔偿金</w:t>
      </w:r>
    </w:p>
    <w:p w14:paraId="71293278" w14:textId="77777777" w:rsidR="00D86540" w:rsidRDefault="00000000">
      <w:pPr>
        <w:spacing w:after="0" w:line="240" w:lineRule="auto"/>
        <w:ind w:leftChars="201" w:left="422"/>
        <w:rPr>
          <w:rFonts w:ascii="宋体" w:hAnsi="宋体" w:hint="eastAsia"/>
          <w:sz w:val="24"/>
          <w:u w:val="single"/>
        </w:rPr>
      </w:pPr>
      <w:bookmarkStart w:id="1826" w:name="_Toc85805594"/>
      <w:r>
        <w:rPr>
          <w:rFonts w:ascii="宋体" w:hAnsi="宋体"/>
          <w:sz w:val="24"/>
          <w:u w:val="single"/>
        </w:rPr>
        <w:t>K1—标准化考评认定等级对应本办法规定的标准费率</w:t>
      </w:r>
      <w:bookmarkEnd w:id="1826"/>
    </w:p>
    <w:p w14:paraId="54821EE7" w14:textId="77777777" w:rsidR="00D86540" w:rsidRDefault="00000000">
      <w:pPr>
        <w:spacing w:after="0" w:line="240" w:lineRule="auto"/>
        <w:ind w:leftChars="201" w:left="422"/>
        <w:rPr>
          <w:rFonts w:ascii="宋体" w:hAnsi="宋体" w:hint="eastAsia"/>
          <w:sz w:val="24"/>
          <w:u w:val="single"/>
        </w:rPr>
      </w:pPr>
      <w:bookmarkStart w:id="1827" w:name="_Toc85805595"/>
      <w:r>
        <w:rPr>
          <w:rFonts w:ascii="宋体" w:hAnsi="宋体"/>
          <w:sz w:val="24"/>
          <w:u w:val="single"/>
        </w:rPr>
        <w:t>K2</w:t>
      </w:r>
      <w:r>
        <w:rPr>
          <w:rFonts w:ascii="宋体" w:hAnsi="宋体" w:hint="eastAsia"/>
          <w:sz w:val="24"/>
          <w:u w:val="single"/>
        </w:rPr>
        <w:t>—合同约定的管理目标等级对应本办法规定的标准费率</w:t>
      </w:r>
      <w:bookmarkEnd w:id="1827"/>
    </w:p>
    <w:p w14:paraId="1EE860C2" w14:textId="77777777" w:rsidR="00D86540" w:rsidRDefault="00000000">
      <w:pPr>
        <w:spacing w:after="0" w:line="240" w:lineRule="auto"/>
        <w:ind w:leftChars="201" w:left="422"/>
        <w:rPr>
          <w:rFonts w:ascii="宋体" w:hAnsi="宋体" w:hint="eastAsia"/>
          <w:sz w:val="24"/>
          <w:u w:val="single"/>
        </w:rPr>
      </w:pPr>
      <w:bookmarkStart w:id="1828" w:name="_Toc85805596"/>
      <w:r>
        <w:rPr>
          <w:rFonts w:ascii="宋体" w:hAnsi="宋体"/>
          <w:sz w:val="24"/>
          <w:u w:val="single"/>
        </w:rPr>
        <w:t>F</w:t>
      </w:r>
      <w:r>
        <w:rPr>
          <w:rFonts w:ascii="宋体" w:hAnsi="宋体" w:hint="eastAsia"/>
          <w:sz w:val="24"/>
          <w:u w:val="single"/>
        </w:rPr>
        <w:t>—合同中载明的安全生产标准化措施费总额</w:t>
      </w:r>
      <w:bookmarkEnd w:id="1828"/>
    </w:p>
    <w:bookmarkEnd w:id="1825"/>
    <w:p w14:paraId="53D4A7F9" w14:textId="77777777" w:rsidR="00D86540" w:rsidRDefault="00000000">
      <w:pPr>
        <w:spacing w:after="0" w:line="240" w:lineRule="auto"/>
        <w:ind w:leftChars="201" w:left="422"/>
        <w:rPr>
          <w:rFonts w:ascii="宋体" w:hAnsi="宋体" w:hint="eastAsia"/>
          <w:sz w:val="24"/>
          <w:u w:val="single"/>
        </w:rPr>
      </w:pPr>
      <w:r>
        <w:rPr>
          <w:rFonts w:ascii="宋体" w:hAnsi="宋体"/>
          <w:kern w:val="0"/>
          <w:sz w:val="24"/>
        </w:rPr>
        <w:t>9.6.2</w:t>
      </w:r>
      <w:r>
        <w:rPr>
          <w:rFonts w:ascii="宋体" w:hAnsi="宋体" w:hint="eastAsia"/>
          <w:sz w:val="24"/>
        </w:rPr>
        <w:t xml:space="preserve">  发包人</w:t>
      </w:r>
      <w:r>
        <w:rPr>
          <w:rFonts w:ascii="宋体" w:hAnsi="宋体"/>
          <w:sz w:val="24"/>
          <w:u w:val="single"/>
        </w:rPr>
        <w:t xml:space="preserve">   </w:t>
      </w:r>
      <w:r>
        <w:rPr>
          <w:rFonts w:ascii="宋体" w:hAnsi="宋体" w:hint="eastAsia"/>
          <w:sz w:val="24"/>
          <w:u w:val="single"/>
        </w:rPr>
        <w:t>不给予</w:t>
      </w:r>
      <w:r>
        <w:rPr>
          <w:rFonts w:ascii="宋体" w:hAnsi="宋体"/>
          <w:sz w:val="24"/>
          <w:u w:val="single"/>
        </w:rPr>
        <w:t xml:space="preserve">  </w:t>
      </w:r>
      <w:r>
        <w:rPr>
          <w:rFonts w:ascii="宋体" w:hAnsi="宋体" w:hint="eastAsia"/>
          <w:sz w:val="24"/>
        </w:rPr>
        <w:t>（给予</w:t>
      </w:r>
      <w:r>
        <w:rPr>
          <w:rFonts w:ascii="宋体" w:hAnsi="宋体"/>
          <w:sz w:val="24"/>
        </w:rPr>
        <w:t>/</w:t>
      </w:r>
      <w:r>
        <w:rPr>
          <w:rFonts w:ascii="宋体" w:hAnsi="宋体" w:hint="eastAsia"/>
          <w:sz w:val="24"/>
        </w:rPr>
        <w:t>不给予）承包人创优奖励。发包人给予承包人创优奖励的，创优奖励金额或者计算方法：</w:t>
      </w:r>
      <w:r>
        <w:rPr>
          <w:rFonts w:ascii="宋体" w:hAnsi="宋体" w:hint="eastAsia"/>
          <w:sz w:val="24"/>
          <w:u w:val="single"/>
        </w:rPr>
        <w:t>/</w:t>
      </w:r>
    </w:p>
    <w:p w14:paraId="203CEFD3"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829" w:name="_Toc226047049"/>
      <w:r>
        <w:rPr>
          <w:rFonts w:ascii="宋体" w:hAnsi="宋体"/>
          <w:bCs/>
          <w:kern w:val="0"/>
          <w:sz w:val="24"/>
        </w:rPr>
        <w:t xml:space="preserve">9.7  </w:t>
      </w:r>
      <w:r>
        <w:rPr>
          <w:rFonts w:ascii="宋体" w:hAnsi="宋体" w:hint="eastAsia"/>
          <w:bCs/>
          <w:kern w:val="0"/>
          <w:sz w:val="24"/>
        </w:rPr>
        <w:t>特殊</w:t>
      </w:r>
      <w:bookmarkStart w:id="1830" w:name="_Hlk199441000"/>
      <w:r>
        <w:rPr>
          <w:rFonts w:ascii="宋体" w:hAnsi="宋体" w:hint="eastAsia"/>
          <w:bCs/>
          <w:kern w:val="0"/>
          <w:sz w:val="24"/>
        </w:rPr>
        <w:t>安全生产标准化</w:t>
      </w:r>
      <w:bookmarkEnd w:id="1829"/>
      <w:bookmarkEnd w:id="1830"/>
    </w:p>
    <w:p w14:paraId="5CC92880" w14:textId="77777777" w:rsidR="00D86540" w:rsidRDefault="00000000">
      <w:pPr>
        <w:tabs>
          <w:tab w:val="left" w:pos="1134"/>
        </w:tabs>
        <w:spacing w:line="240" w:lineRule="auto"/>
        <w:ind w:firstLineChars="200" w:firstLine="480"/>
        <w:rPr>
          <w:rFonts w:ascii="宋体" w:hAnsi="宋体" w:hint="eastAsia"/>
          <w:sz w:val="24"/>
          <w:u w:val="single"/>
        </w:rPr>
      </w:pPr>
      <w:r>
        <w:rPr>
          <w:rFonts w:ascii="宋体" w:hAnsi="宋体"/>
          <w:sz w:val="24"/>
        </w:rPr>
        <w:lastRenderedPageBreak/>
        <w:t>9.7.1</w:t>
      </w:r>
      <w:r>
        <w:rPr>
          <w:rFonts w:ascii="宋体" w:hAnsi="宋体" w:hint="eastAsia"/>
          <w:sz w:val="24"/>
        </w:rPr>
        <w:t xml:space="preserve">  未达到合同约定的特殊安全生产标准化要求的违约金或损失赔偿金的金额或者计算方法：</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2C238ED8" w14:textId="77777777" w:rsidR="00D86540" w:rsidRDefault="00000000">
      <w:pPr>
        <w:spacing w:line="240" w:lineRule="auto"/>
        <w:ind w:firstLineChars="200" w:firstLine="480"/>
        <w:rPr>
          <w:rFonts w:ascii="宋体" w:hAnsi="宋体" w:hint="eastAsia"/>
          <w:sz w:val="24"/>
          <w:u w:val="single"/>
        </w:rPr>
      </w:pPr>
      <w:r>
        <w:rPr>
          <w:rFonts w:ascii="宋体" w:hAnsi="宋体"/>
          <w:sz w:val="24"/>
        </w:rPr>
        <w:t>9.7.2</w:t>
      </w:r>
      <w:r>
        <w:rPr>
          <w:rFonts w:ascii="宋体" w:hAnsi="宋体" w:hint="eastAsia"/>
          <w:sz w:val="24"/>
        </w:rPr>
        <w:t xml:space="preserve"> </w:t>
      </w:r>
      <w:r>
        <w:rPr>
          <w:rFonts w:ascii="宋体" w:hAnsi="宋体"/>
          <w:sz w:val="24"/>
        </w:rPr>
        <w:t xml:space="preserve"> </w:t>
      </w:r>
      <w:r>
        <w:rPr>
          <w:rFonts w:ascii="宋体" w:hAnsi="宋体" w:hint="eastAsia"/>
          <w:sz w:val="24"/>
        </w:rPr>
        <w:t>发包人</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hint="eastAsia"/>
          <w:sz w:val="24"/>
        </w:rPr>
        <w:t>（给予</w:t>
      </w:r>
      <w:r>
        <w:rPr>
          <w:rFonts w:ascii="宋体" w:hAnsi="宋体"/>
          <w:sz w:val="24"/>
        </w:rPr>
        <w:t>/</w:t>
      </w:r>
      <w:r>
        <w:rPr>
          <w:rFonts w:ascii="宋体" w:hAnsi="宋体" w:hint="eastAsia"/>
          <w:sz w:val="24"/>
        </w:rPr>
        <w:t>不给予）承包人创优奖励。发包人给予承包人创优奖励的，创优奖励金额或者计算方法：</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6B2BADDD"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831" w:name="_Toc226047050"/>
      <w:bookmarkStart w:id="1832" w:name="_Toc497456914"/>
      <w:bookmarkStart w:id="1833" w:name="_Toc490331696"/>
      <w:bookmarkEnd w:id="1824"/>
      <w:r>
        <w:rPr>
          <w:rFonts w:ascii="宋体" w:hAnsi="宋体" w:cs="宋体"/>
          <w:sz w:val="24"/>
        </w:rPr>
        <w:t>10.</w:t>
      </w:r>
      <w:r>
        <w:rPr>
          <w:rFonts w:ascii="宋体" w:hAnsi="宋体" w:cs="宋体" w:hint="eastAsia"/>
          <w:sz w:val="24"/>
        </w:rPr>
        <w:t>进度计划</w:t>
      </w:r>
      <w:bookmarkEnd w:id="1810"/>
      <w:bookmarkEnd w:id="1811"/>
      <w:bookmarkEnd w:id="1812"/>
      <w:bookmarkEnd w:id="1813"/>
      <w:bookmarkEnd w:id="1817"/>
      <w:bookmarkEnd w:id="1818"/>
      <w:bookmarkEnd w:id="1819"/>
      <w:bookmarkEnd w:id="1820"/>
      <w:bookmarkEnd w:id="1821"/>
      <w:bookmarkEnd w:id="1822"/>
      <w:bookmarkEnd w:id="1831"/>
      <w:bookmarkEnd w:id="1832"/>
      <w:bookmarkEnd w:id="1833"/>
    </w:p>
    <w:p w14:paraId="05B9D660"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834" w:name="_Toc485323180"/>
      <w:bookmarkStart w:id="1835" w:name="_Toc486580406"/>
      <w:bookmarkStart w:id="1836" w:name="_Toc152042458"/>
      <w:bookmarkStart w:id="1837" w:name="_Toc144974648"/>
      <w:bookmarkStart w:id="1838" w:name="_Toc226047051"/>
      <w:bookmarkStart w:id="1839" w:name="_Toc490331697"/>
      <w:bookmarkStart w:id="1840" w:name="_Toc489280212"/>
      <w:bookmarkStart w:id="1841" w:name="_Toc241459698"/>
      <w:bookmarkStart w:id="1842" w:name="_Toc497456915"/>
      <w:bookmarkStart w:id="1843" w:name="_Toc152045680"/>
      <w:bookmarkStart w:id="1844" w:name="_Toc480303412"/>
      <w:bookmarkStart w:id="1845" w:name="_Toc179632698"/>
      <w:bookmarkStart w:id="1846" w:name="_Toc342296457"/>
      <w:r>
        <w:rPr>
          <w:rFonts w:ascii="宋体" w:hAnsi="宋体"/>
          <w:bCs/>
          <w:kern w:val="0"/>
          <w:sz w:val="24"/>
        </w:rPr>
        <w:t xml:space="preserve">10.1  </w:t>
      </w:r>
      <w:r>
        <w:rPr>
          <w:rFonts w:ascii="宋体" w:hAnsi="宋体" w:hint="eastAsia"/>
          <w:bCs/>
          <w:kern w:val="0"/>
          <w:sz w:val="24"/>
        </w:rPr>
        <w:t>合同进度计划</w:t>
      </w:r>
      <w:bookmarkEnd w:id="1834"/>
      <w:bookmarkEnd w:id="1835"/>
      <w:bookmarkEnd w:id="1836"/>
      <w:bookmarkEnd w:id="1837"/>
      <w:bookmarkEnd w:id="1838"/>
      <w:bookmarkEnd w:id="1839"/>
      <w:bookmarkEnd w:id="1840"/>
      <w:bookmarkEnd w:id="1841"/>
      <w:bookmarkEnd w:id="1842"/>
      <w:bookmarkEnd w:id="1843"/>
      <w:bookmarkEnd w:id="1844"/>
      <w:bookmarkEnd w:id="1845"/>
      <w:bookmarkEnd w:id="1846"/>
    </w:p>
    <w:p w14:paraId="4561C152" w14:textId="77777777" w:rsidR="00D86540" w:rsidRDefault="00000000">
      <w:pPr>
        <w:wordWrap w:val="0"/>
        <w:spacing w:after="0" w:line="240" w:lineRule="auto"/>
        <w:ind w:firstLineChars="200" w:firstLine="480"/>
        <w:rPr>
          <w:rFonts w:ascii="宋体" w:hAnsi="宋体" w:hint="eastAsia"/>
          <w:sz w:val="24"/>
        </w:rPr>
      </w:pPr>
      <w:bookmarkStart w:id="1847" w:name="_Toc179632699"/>
      <w:bookmarkStart w:id="1848" w:name="_Toc485323181"/>
      <w:bookmarkStart w:id="1849" w:name="_Toc152042459"/>
      <w:bookmarkStart w:id="1850" w:name="_Toc486580407"/>
      <w:bookmarkStart w:id="1851" w:name="_Toc152045681"/>
      <w:bookmarkStart w:id="1852" w:name="_Toc480303413"/>
      <w:bookmarkStart w:id="1853" w:name="_Toc342296458"/>
      <w:bookmarkStart w:id="1854" w:name="_Toc144974649"/>
      <w:bookmarkStart w:id="1855" w:name="_Toc489280213"/>
      <w:bookmarkStart w:id="1856" w:name="_Toc241459699"/>
      <w:r>
        <w:rPr>
          <w:rFonts w:ascii="宋体" w:hAnsi="宋体"/>
          <w:sz w:val="24"/>
        </w:rPr>
        <w:t xml:space="preserve">10.1.1  </w:t>
      </w:r>
      <w:r>
        <w:rPr>
          <w:rFonts w:ascii="宋体" w:hAnsi="宋体" w:hint="eastAsia"/>
          <w:sz w:val="24"/>
        </w:rPr>
        <w:t>承包人编制施工进度计划和施工方案说明的内容：</w:t>
      </w:r>
      <w:r>
        <w:rPr>
          <w:rFonts w:ascii="宋体" w:hAnsi="宋体"/>
          <w:sz w:val="24"/>
          <w:u w:val="single"/>
        </w:rPr>
        <w:t xml:space="preserve"> </w:t>
      </w:r>
      <w:r>
        <w:rPr>
          <w:rFonts w:ascii="宋体" w:hAnsi="宋体" w:hint="eastAsia"/>
          <w:sz w:val="24"/>
          <w:u w:val="single"/>
        </w:rPr>
        <w:t>（1）符合国家政策、法律政策和工程管理有关规定，满足项目的进度目标，合理安排施工进度、保证施工质量和施工安全，有利节约施工成本；（2）施工进度计划要落实施工组织；（3）应准确、全面的表示施工项目中各个单位工程或各分项、分部工程的施工顺序、施工时间个衔接关系；（4）以工程项目群体为对象，对整个工地的所有工程施工活动提出时间安排表；（5）编制年度、季度、月、旬（或周）的施工进度计划，并严格按照进度计划施工；（6）其他承包人认为应编制的内容。</w:t>
      </w:r>
    </w:p>
    <w:p w14:paraId="52423337" w14:textId="77777777" w:rsidR="00D86540" w:rsidRDefault="00000000">
      <w:pPr>
        <w:wordWrap w:val="0"/>
        <w:spacing w:after="0" w:line="240" w:lineRule="auto"/>
        <w:ind w:firstLineChars="200" w:firstLine="480"/>
        <w:rPr>
          <w:rFonts w:ascii="宋体" w:hAnsi="宋体" w:hint="eastAsia"/>
          <w:sz w:val="24"/>
        </w:rPr>
      </w:pPr>
      <w:r>
        <w:rPr>
          <w:rFonts w:ascii="宋体" w:hAnsi="宋体"/>
          <w:sz w:val="24"/>
        </w:rPr>
        <w:t xml:space="preserve">10.1.2  </w:t>
      </w:r>
      <w:r>
        <w:rPr>
          <w:rFonts w:ascii="宋体" w:hAnsi="宋体" w:hint="eastAsia"/>
          <w:sz w:val="24"/>
        </w:rPr>
        <w:t>承包人编制分阶段或分项施工进度计划和施工方案说明的内容及时限要求：</w:t>
      </w:r>
      <w:r>
        <w:rPr>
          <w:rFonts w:ascii="宋体" w:hAnsi="宋体" w:hint="eastAsia"/>
          <w:sz w:val="24"/>
          <w:u w:val="single"/>
        </w:rPr>
        <w:t>（1）工程概况与特点；（2）施工平面布置图；（3）施工部署和管理体系；（4）施工方案及技术措施；（5）施工质量保证计划；（6）施工安全保证计划；（7）文明施工、环保节能降耗保证计划以及辅助、配套的施工措施；（8）其他承包人认为应编制的内容。</w:t>
      </w:r>
    </w:p>
    <w:p w14:paraId="50B3A94F" w14:textId="77777777" w:rsidR="00D86540" w:rsidRDefault="00000000">
      <w:pPr>
        <w:spacing w:after="0" w:line="240" w:lineRule="auto"/>
        <w:ind w:firstLine="480"/>
        <w:rPr>
          <w:rFonts w:ascii="宋体" w:hAnsi="宋体" w:hint="eastAsia"/>
          <w:sz w:val="24"/>
          <w:u w:val="single"/>
        </w:rPr>
      </w:pPr>
      <w:r>
        <w:rPr>
          <w:rFonts w:ascii="宋体" w:hAnsi="宋体"/>
          <w:sz w:val="24"/>
        </w:rPr>
        <w:t xml:space="preserve">10.1.3  </w:t>
      </w:r>
      <w:r>
        <w:rPr>
          <w:rFonts w:ascii="宋体" w:hAnsi="宋体" w:hint="eastAsia"/>
          <w:sz w:val="24"/>
        </w:rPr>
        <w:t>群体工程中有关编制进度计划和施工方案说明的要求：</w:t>
      </w:r>
      <w:r>
        <w:rPr>
          <w:rFonts w:ascii="宋体" w:hAnsi="宋体"/>
          <w:sz w:val="24"/>
          <w:u w:val="single"/>
        </w:rPr>
        <w:t xml:space="preserve">  </w:t>
      </w:r>
      <w:r>
        <w:rPr>
          <w:rFonts w:ascii="宋体" w:eastAsia="仿宋_GB2312" w:hAnsi="宋体" w:hint="eastAsia"/>
          <w:sz w:val="24"/>
          <w:u w:val="single"/>
        </w:rPr>
        <w:t xml:space="preserve">/ </w:t>
      </w:r>
      <w:r>
        <w:rPr>
          <w:rFonts w:ascii="宋体" w:eastAsia="仿宋_GB2312" w:hAnsi="宋体"/>
          <w:sz w:val="24"/>
          <w:u w:val="single"/>
        </w:rPr>
        <w:t xml:space="preserve"> </w:t>
      </w:r>
      <w:r>
        <w:rPr>
          <w:rFonts w:ascii="宋体" w:hAnsi="宋体"/>
          <w:sz w:val="24"/>
          <w:u w:val="single"/>
        </w:rPr>
        <w:t xml:space="preserve">        </w:t>
      </w:r>
    </w:p>
    <w:p w14:paraId="17731DDC"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857" w:name="_Toc226047052"/>
      <w:bookmarkStart w:id="1858" w:name="_Toc497456916"/>
      <w:bookmarkStart w:id="1859" w:name="_Toc490331698"/>
      <w:r>
        <w:rPr>
          <w:rFonts w:ascii="宋体" w:hAnsi="宋体"/>
          <w:bCs/>
          <w:kern w:val="0"/>
          <w:sz w:val="24"/>
        </w:rPr>
        <w:t xml:space="preserve">10.2  </w:t>
      </w:r>
      <w:r>
        <w:rPr>
          <w:rFonts w:ascii="宋体" w:hAnsi="宋体" w:hint="eastAsia"/>
          <w:bCs/>
          <w:kern w:val="0"/>
          <w:sz w:val="24"/>
        </w:rPr>
        <w:t>合同进度计划的修订</w:t>
      </w:r>
      <w:bookmarkEnd w:id="1847"/>
      <w:bookmarkEnd w:id="1848"/>
      <w:bookmarkEnd w:id="1849"/>
      <w:bookmarkEnd w:id="1850"/>
      <w:bookmarkEnd w:id="1851"/>
      <w:bookmarkEnd w:id="1852"/>
      <w:bookmarkEnd w:id="1853"/>
      <w:bookmarkEnd w:id="1854"/>
      <w:bookmarkEnd w:id="1855"/>
      <w:bookmarkEnd w:id="1856"/>
      <w:bookmarkEnd w:id="1857"/>
      <w:bookmarkEnd w:id="1858"/>
      <w:bookmarkEnd w:id="1859"/>
    </w:p>
    <w:p w14:paraId="364D3273" w14:textId="77777777" w:rsidR="00D86540" w:rsidRDefault="00000000">
      <w:pPr>
        <w:spacing w:after="0" w:line="240" w:lineRule="auto"/>
        <w:ind w:firstLine="480"/>
        <w:rPr>
          <w:rFonts w:ascii="宋体" w:hAnsi="宋体" w:hint="eastAsia"/>
          <w:sz w:val="24"/>
        </w:rPr>
      </w:pPr>
      <w:bookmarkStart w:id="1860" w:name="_Toc485323182"/>
      <w:bookmarkStart w:id="1861" w:name="_Toc152042460"/>
      <w:bookmarkStart w:id="1862" w:name="_Toc342296459"/>
      <w:bookmarkStart w:id="1863" w:name="_Toc489280214"/>
      <w:bookmarkStart w:id="1864" w:name="_Toc152045682"/>
      <w:bookmarkStart w:id="1865" w:name="_Toc241459700"/>
      <w:bookmarkStart w:id="1866" w:name="_Toc480303414"/>
      <w:bookmarkStart w:id="1867" w:name="_Toc179632700"/>
      <w:bookmarkStart w:id="1868" w:name="_Toc144974650"/>
      <w:bookmarkStart w:id="1869" w:name="_Toc486580408"/>
      <w:r>
        <w:rPr>
          <w:rFonts w:ascii="宋体" w:hAnsi="宋体"/>
          <w:sz w:val="24"/>
        </w:rPr>
        <w:t xml:space="preserve">10.2.1  </w:t>
      </w:r>
      <w:r>
        <w:rPr>
          <w:rFonts w:ascii="宋体" w:hAnsi="宋体" w:hint="eastAsia"/>
          <w:sz w:val="24"/>
        </w:rPr>
        <w:t>承包人报送修订合同进度计划申请报告和相关资料的期限：</w:t>
      </w:r>
      <w:r>
        <w:rPr>
          <w:rFonts w:ascii="宋体" w:hAnsi="宋体" w:hint="eastAsia"/>
          <w:sz w:val="24"/>
          <w:u w:val="single"/>
        </w:rPr>
        <w:t>签订合同后7天内。</w:t>
      </w:r>
      <w:r>
        <w:rPr>
          <w:rFonts w:ascii="宋体" w:hAnsi="宋体"/>
          <w:sz w:val="24"/>
          <w:u w:val="single"/>
        </w:rPr>
        <w:t xml:space="preserve">          </w:t>
      </w:r>
    </w:p>
    <w:p w14:paraId="4A954217" w14:textId="77777777" w:rsidR="00D86540" w:rsidRDefault="00000000">
      <w:pPr>
        <w:spacing w:after="0" w:line="240" w:lineRule="auto"/>
        <w:ind w:firstLine="480"/>
        <w:rPr>
          <w:rFonts w:ascii="宋体" w:hAnsi="宋体" w:hint="eastAsia"/>
          <w:sz w:val="24"/>
        </w:rPr>
      </w:pPr>
      <w:r>
        <w:rPr>
          <w:rFonts w:ascii="宋体" w:hAnsi="宋体" w:hint="eastAsia"/>
          <w:sz w:val="24"/>
        </w:rPr>
        <w:t>监理人批复修订合同进度计划申请报告的期限：</w:t>
      </w:r>
      <w:r>
        <w:rPr>
          <w:rFonts w:ascii="宋体" w:hAnsi="宋体" w:hint="eastAsia"/>
          <w:sz w:val="24"/>
          <w:u w:val="single"/>
        </w:rPr>
        <w:t>收到承包人报送的修订合同进度计划申请报告和相关资料7天内。</w:t>
      </w:r>
      <w:r>
        <w:rPr>
          <w:rFonts w:ascii="宋体" w:hAnsi="宋体"/>
          <w:sz w:val="24"/>
          <w:u w:val="single"/>
        </w:rPr>
        <w:t xml:space="preserve">     </w:t>
      </w:r>
      <w:r>
        <w:rPr>
          <w:rFonts w:ascii="宋体" w:hAnsi="宋体" w:hint="eastAsia"/>
          <w:sz w:val="24"/>
          <w:u w:val="single"/>
        </w:rPr>
        <w:t xml:space="preserve">  </w:t>
      </w:r>
    </w:p>
    <w:p w14:paraId="5B153DCD" w14:textId="77777777" w:rsidR="00D86540" w:rsidRDefault="00000000">
      <w:pPr>
        <w:spacing w:after="0" w:line="240" w:lineRule="auto"/>
        <w:ind w:firstLine="480"/>
        <w:rPr>
          <w:rFonts w:ascii="宋体" w:hAnsi="宋体" w:hint="eastAsia"/>
          <w:sz w:val="24"/>
          <w:u w:val="single"/>
        </w:rPr>
      </w:pPr>
      <w:r>
        <w:rPr>
          <w:rFonts w:ascii="宋体" w:hAnsi="宋体"/>
          <w:sz w:val="24"/>
        </w:rPr>
        <w:t xml:space="preserve">10.2.2  </w:t>
      </w:r>
      <w:r>
        <w:rPr>
          <w:rFonts w:ascii="宋体" w:hAnsi="宋体" w:hint="eastAsia"/>
          <w:sz w:val="24"/>
        </w:rPr>
        <w:t>监理人批复修订合同进度计划的期限：</w:t>
      </w:r>
      <w:r>
        <w:rPr>
          <w:rFonts w:ascii="宋体" w:hAnsi="宋体" w:hint="eastAsia"/>
          <w:sz w:val="24"/>
          <w:u w:val="single"/>
        </w:rPr>
        <w:t>收到承包人报送的修订合同进度计划申请报告和相关资料7天内。</w:t>
      </w:r>
      <w:r>
        <w:rPr>
          <w:rFonts w:ascii="宋体" w:hAnsi="宋体"/>
          <w:sz w:val="24"/>
          <w:u w:val="single"/>
        </w:rPr>
        <w:t xml:space="preserve">      </w:t>
      </w:r>
      <w:r>
        <w:rPr>
          <w:rFonts w:ascii="宋体" w:hAnsi="宋体" w:hint="eastAsia"/>
          <w:sz w:val="24"/>
          <w:u w:val="single"/>
        </w:rPr>
        <w:t xml:space="preserve"> </w:t>
      </w:r>
    </w:p>
    <w:p w14:paraId="58F0CC52"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870" w:name="_Toc226047053"/>
      <w:r>
        <w:rPr>
          <w:rFonts w:ascii="宋体" w:hAnsi="宋体"/>
          <w:bCs/>
          <w:kern w:val="0"/>
          <w:sz w:val="24"/>
        </w:rPr>
        <w:t xml:space="preserve">10.3  </w:t>
      </w:r>
      <w:r>
        <w:rPr>
          <w:rFonts w:ascii="宋体" w:hAnsi="宋体" w:hint="eastAsia"/>
          <w:bCs/>
          <w:kern w:val="0"/>
          <w:sz w:val="24"/>
        </w:rPr>
        <w:t>合同进度计划的其他要求</w:t>
      </w:r>
      <w:bookmarkEnd w:id="1870"/>
    </w:p>
    <w:p w14:paraId="28DB4061" w14:textId="77777777" w:rsidR="00D86540" w:rsidRDefault="00000000">
      <w:pPr>
        <w:spacing w:after="0" w:line="240" w:lineRule="auto"/>
        <w:ind w:firstLine="480"/>
        <w:rPr>
          <w:rFonts w:ascii="宋体" w:hAnsi="宋体" w:hint="eastAsia"/>
          <w:sz w:val="24"/>
        </w:rPr>
      </w:pPr>
      <w:r>
        <w:rPr>
          <w:rFonts w:ascii="宋体" w:hAnsi="宋体"/>
          <w:sz w:val="24"/>
        </w:rPr>
        <w:t xml:space="preserve">10.3.2  </w:t>
      </w:r>
      <w:r>
        <w:rPr>
          <w:rFonts w:ascii="宋体" w:hAnsi="宋体" w:hint="eastAsia"/>
          <w:sz w:val="24"/>
        </w:rPr>
        <w:t>施工进度计划管理的人员配置要求：</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p>
    <w:p w14:paraId="7E4193DD" w14:textId="77777777" w:rsidR="00D86540" w:rsidRDefault="00000000">
      <w:pPr>
        <w:spacing w:after="0" w:line="240" w:lineRule="auto"/>
        <w:ind w:firstLine="480"/>
        <w:rPr>
          <w:rFonts w:ascii="宋体" w:hAnsi="宋体" w:hint="eastAsia"/>
          <w:sz w:val="24"/>
        </w:rPr>
      </w:pPr>
      <w:r>
        <w:rPr>
          <w:rFonts w:ascii="宋体" w:hAnsi="宋体"/>
          <w:sz w:val="24"/>
        </w:rPr>
        <w:t xml:space="preserve">10.3.3  </w:t>
      </w:r>
      <w:r>
        <w:rPr>
          <w:rFonts w:ascii="宋体" w:hAnsi="宋体" w:hint="eastAsia"/>
          <w:sz w:val="24"/>
        </w:rPr>
        <w:t>施工进度计划的计算机应用软件要求：</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p>
    <w:p w14:paraId="34D28231"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871" w:name="_Toc226047054"/>
      <w:bookmarkStart w:id="1872" w:name="_Toc497456917"/>
      <w:bookmarkStart w:id="1873" w:name="_Toc490331699"/>
      <w:r>
        <w:rPr>
          <w:rFonts w:ascii="宋体" w:hAnsi="宋体" w:cs="宋体"/>
          <w:sz w:val="24"/>
        </w:rPr>
        <w:t>11.</w:t>
      </w:r>
      <w:r>
        <w:rPr>
          <w:rFonts w:ascii="宋体" w:hAnsi="宋体" w:cs="宋体" w:hint="eastAsia"/>
          <w:sz w:val="24"/>
        </w:rPr>
        <w:t>开工和竣工</w:t>
      </w:r>
      <w:bookmarkEnd w:id="1860"/>
      <w:bookmarkEnd w:id="1861"/>
      <w:bookmarkEnd w:id="1862"/>
      <w:bookmarkEnd w:id="1863"/>
      <w:bookmarkEnd w:id="1864"/>
      <w:bookmarkEnd w:id="1865"/>
      <w:bookmarkEnd w:id="1866"/>
      <w:bookmarkEnd w:id="1867"/>
      <w:bookmarkEnd w:id="1868"/>
      <w:bookmarkEnd w:id="1869"/>
      <w:bookmarkEnd w:id="1871"/>
      <w:bookmarkEnd w:id="1872"/>
      <w:bookmarkEnd w:id="1873"/>
    </w:p>
    <w:p w14:paraId="0AD963DA"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874" w:name="_Toc179632703"/>
      <w:bookmarkStart w:id="1875" w:name="_Toc497456918"/>
      <w:bookmarkStart w:id="1876" w:name="_Toc486580409"/>
      <w:bookmarkStart w:id="1877" w:name="_Toc489280215"/>
      <w:bookmarkStart w:id="1878" w:name="_Toc152045685"/>
      <w:bookmarkStart w:id="1879" w:name="_Toc480303415"/>
      <w:bookmarkStart w:id="1880" w:name="_Toc490331700"/>
      <w:bookmarkStart w:id="1881" w:name="_Toc144974653"/>
      <w:bookmarkStart w:id="1882" w:name="_Toc152042463"/>
      <w:bookmarkStart w:id="1883" w:name="_Toc241459701"/>
      <w:bookmarkStart w:id="1884" w:name="_Toc485323183"/>
      <w:bookmarkStart w:id="1885" w:name="_Toc226047055"/>
      <w:bookmarkStart w:id="1886" w:name="_Toc342296460"/>
      <w:r>
        <w:rPr>
          <w:rFonts w:ascii="宋体" w:hAnsi="宋体"/>
          <w:bCs/>
          <w:kern w:val="0"/>
          <w:sz w:val="24"/>
        </w:rPr>
        <w:t xml:space="preserve">11.3  </w:t>
      </w:r>
      <w:r>
        <w:rPr>
          <w:rFonts w:ascii="宋体" w:hAnsi="宋体" w:hint="eastAsia"/>
          <w:bCs/>
          <w:kern w:val="0"/>
          <w:sz w:val="24"/>
        </w:rPr>
        <w:t>发包人的工期延误</w:t>
      </w:r>
      <w:bookmarkEnd w:id="1874"/>
      <w:bookmarkEnd w:id="1875"/>
      <w:bookmarkEnd w:id="1876"/>
      <w:bookmarkEnd w:id="1877"/>
      <w:bookmarkEnd w:id="1878"/>
      <w:bookmarkEnd w:id="1879"/>
      <w:bookmarkEnd w:id="1880"/>
      <w:bookmarkEnd w:id="1881"/>
      <w:bookmarkEnd w:id="1882"/>
      <w:bookmarkEnd w:id="1883"/>
      <w:bookmarkEnd w:id="1884"/>
      <w:bookmarkEnd w:id="1885"/>
      <w:bookmarkEnd w:id="1886"/>
    </w:p>
    <w:p w14:paraId="50D851B3" w14:textId="77777777" w:rsidR="00D86540" w:rsidRDefault="00000000">
      <w:pPr>
        <w:wordWrap w:val="0"/>
        <w:spacing w:after="0" w:line="240" w:lineRule="auto"/>
        <w:ind w:firstLineChars="200" w:firstLine="480"/>
        <w:rPr>
          <w:rFonts w:ascii="宋体" w:hAnsi="宋体" w:hint="eastAsia"/>
          <w:sz w:val="24"/>
          <w:u w:val="single"/>
        </w:rPr>
      </w:pPr>
      <w:bookmarkStart w:id="1887" w:name="_Toc480303416"/>
      <w:bookmarkStart w:id="1888" w:name="_Toc152042464"/>
      <w:bookmarkStart w:id="1889" w:name="_Toc489280216"/>
      <w:bookmarkStart w:id="1890" w:name="_Toc144974654"/>
      <w:bookmarkStart w:id="1891" w:name="_Toc342296461"/>
      <w:bookmarkStart w:id="1892" w:name="_Toc152045686"/>
      <w:bookmarkStart w:id="1893" w:name="_Toc241459702"/>
      <w:bookmarkStart w:id="1894" w:name="_Toc179632704"/>
      <w:bookmarkStart w:id="1895" w:name="_Toc485323184"/>
      <w:bookmarkStart w:id="1896" w:name="_Toc486580410"/>
      <w:r>
        <w:rPr>
          <w:rFonts w:ascii="宋体" w:hAnsi="宋体" w:hint="eastAsia"/>
          <w:sz w:val="24"/>
        </w:rPr>
        <w:t>（</w:t>
      </w:r>
      <w:r>
        <w:rPr>
          <w:rFonts w:ascii="宋体" w:hAnsi="宋体"/>
          <w:sz w:val="24"/>
        </w:rPr>
        <w:t>8</w:t>
      </w:r>
      <w:r>
        <w:rPr>
          <w:rFonts w:ascii="宋体" w:hAnsi="宋体" w:hint="eastAsia"/>
          <w:sz w:val="24"/>
        </w:rPr>
        <w:t>）发包人造成工期延误的其他原因：</w:t>
      </w:r>
      <w:r>
        <w:rPr>
          <w:rFonts w:ascii="宋体" w:hAnsi="宋体"/>
          <w:sz w:val="24"/>
          <w:u w:val="single"/>
        </w:rPr>
        <w:t xml:space="preserve">   </w:t>
      </w:r>
      <w:bookmarkStart w:id="1897" w:name="_Toc497456919"/>
      <w:bookmarkStart w:id="1898" w:name="_Toc226047056"/>
      <w:bookmarkStart w:id="1899" w:name="_Toc490331701"/>
      <w:r>
        <w:rPr>
          <w:rFonts w:ascii="宋体" w:hAnsi="宋体" w:hint="eastAsia"/>
          <w:sz w:val="24"/>
          <w:u w:val="single"/>
        </w:rPr>
        <w:t>国家政策、社会事件 等延误承包人关键线路工作的情况。</w:t>
      </w:r>
    </w:p>
    <w:p w14:paraId="15C32003" w14:textId="77777777" w:rsidR="00D86540" w:rsidRDefault="00000000">
      <w:pPr>
        <w:wordWrap w:val="0"/>
        <w:spacing w:after="0" w:line="240" w:lineRule="auto"/>
        <w:rPr>
          <w:rFonts w:ascii="宋体" w:hAnsi="宋体" w:hint="eastAsia"/>
          <w:sz w:val="24"/>
        </w:rPr>
      </w:pPr>
      <w:r>
        <w:rPr>
          <w:rFonts w:ascii="宋体" w:hAnsi="宋体"/>
          <w:sz w:val="24"/>
        </w:rPr>
        <w:t xml:space="preserve">11.4  </w:t>
      </w:r>
      <w:r>
        <w:rPr>
          <w:rFonts w:ascii="宋体" w:hAnsi="宋体" w:hint="eastAsia"/>
          <w:sz w:val="24"/>
        </w:rPr>
        <w:t>异常恶劣的气候条件</w:t>
      </w:r>
      <w:bookmarkEnd w:id="1887"/>
      <w:bookmarkEnd w:id="1888"/>
      <w:bookmarkEnd w:id="1889"/>
      <w:bookmarkEnd w:id="1890"/>
      <w:bookmarkEnd w:id="1891"/>
      <w:bookmarkEnd w:id="1892"/>
      <w:bookmarkEnd w:id="1893"/>
      <w:bookmarkEnd w:id="1894"/>
      <w:bookmarkEnd w:id="1895"/>
      <w:bookmarkEnd w:id="1896"/>
      <w:bookmarkEnd w:id="1897"/>
      <w:bookmarkEnd w:id="1898"/>
      <w:bookmarkEnd w:id="1899"/>
    </w:p>
    <w:p w14:paraId="79AFE0B6" w14:textId="77777777" w:rsidR="00D86540" w:rsidRDefault="00000000">
      <w:pPr>
        <w:wordWrap w:val="0"/>
        <w:spacing w:after="0" w:line="240" w:lineRule="auto"/>
        <w:ind w:firstLineChars="200" w:firstLine="480"/>
        <w:rPr>
          <w:rFonts w:ascii="宋体" w:hAnsi="宋体" w:hint="eastAsia"/>
          <w:sz w:val="24"/>
          <w:u w:val="single"/>
        </w:rPr>
      </w:pPr>
      <w:bookmarkStart w:id="1900" w:name="_Toc480303417"/>
      <w:bookmarkStart w:id="1901" w:name="_Toc144974655"/>
      <w:bookmarkStart w:id="1902" w:name="_Toc485323185"/>
      <w:bookmarkStart w:id="1903" w:name="_Toc179632705"/>
      <w:bookmarkStart w:id="1904" w:name="_Toc486580411"/>
      <w:bookmarkStart w:id="1905" w:name="_Toc342296462"/>
      <w:bookmarkStart w:id="1906" w:name="_Toc489280217"/>
      <w:bookmarkStart w:id="1907" w:name="_Toc152042465"/>
      <w:bookmarkStart w:id="1908" w:name="_Toc152045687"/>
      <w:bookmarkStart w:id="1909" w:name="_Toc241459703"/>
      <w:r>
        <w:rPr>
          <w:rFonts w:ascii="宋体" w:hAnsi="宋体" w:hint="eastAsia"/>
          <w:sz w:val="24"/>
        </w:rPr>
        <w:t>异常恶劣的气候条件的范围和标准：</w:t>
      </w:r>
      <w:r>
        <w:rPr>
          <w:rFonts w:ascii="宋体" w:hAnsi="宋体"/>
          <w:sz w:val="24"/>
          <w:u w:val="single"/>
        </w:rPr>
        <w:t xml:space="preserve"> </w:t>
      </w:r>
      <w:bookmarkStart w:id="1910" w:name="_Toc226047057"/>
      <w:bookmarkStart w:id="1911" w:name="_Toc497456920"/>
      <w:bookmarkStart w:id="1912" w:name="_Toc490331702"/>
      <w:r>
        <w:rPr>
          <w:rFonts w:ascii="宋体" w:hAnsi="宋体" w:hint="eastAsia"/>
          <w:sz w:val="24"/>
          <w:u w:val="single"/>
        </w:rPr>
        <w:t>40摄氏度以上的高温天气、12级以上大风、重雹灾、洪灾、6级以上的地震等自然灾害。</w:t>
      </w:r>
    </w:p>
    <w:p w14:paraId="6B4CAD36" w14:textId="77777777" w:rsidR="00D86540" w:rsidRDefault="00000000">
      <w:pPr>
        <w:wordWrap w:val="0"/>
        <w:spacing w:after="0" w:line="240" w:lineRule="auto"/>
        <w:rPr>
          <w:rFonts w:ascii="宋体" w:hAnsi="宋体" w:hint="eastAsia"/>
          <w:sz w:val="24"/>
        </w:rPr>
      </w:pPr>
      <w:r>
        <w:rPr>
          <w:rFonts w:ascii="宋体" w:hAnsi="宋体"/>
          <w:sz w:val="24"/>
        </w:rPr>
        <w:lastRenderedPageBreak/>
        <w:t xml:space="preserve">11.5  </w:t>
      </w:r>
      <w:r>
        <w:rPr>
          <w:rFonts w:ascii="宋体" w:hAnsi="宋体" w:hint="eastAsia"/>
          <w:sz w:val="24"/>
        </w:rPr>
        <w:t>承包人的工期延误</w:t>
      </w:r>
      <w:bookmarkEnd w:id="1900"/>
      <w:bookmarkEnd w:id="1901"/>
      <w:bookmarkEnd w:id="1902"/>
      <w:bookmarkEnd w:id="1903"/>
      <w:bookmarkEnd w:id="1904"/>
      <w:bookmarkEnd w:id="1905"/>
      <w:bookmarkEnd w:id="1906"/>
      <w:bookmarkEnd w:id="1907"/>
      <w:bookmarkEnd w:id="1908"/>
      <w:bookmarkEnd w:id="1909"/>
      <w:bookmarkEnd w:id="1910"/>
      <w:bookmarkEnd w:id="1911"/>
      <w:bookmarkEnd w:id="1912"/>
    </w:p>
    <w:p w14:paraId="779DDDA3" w14:textId="77777777" w:rsidR="00D86540" w:rsidRDefault="00000000">
      <w:pPr>
        <w:wordWrap w:val="0"/>
        <w:spacing w:after="0" w:line="240" w:lineRule="auto"/>
        <w:ind w:firstLine="480"/>
        <w:rPr>
          <w:rFonts w:ascii="宋体" w:hAnsi="宋体" w:hint="eastAsia"/>
          <w:sz w:val="24"/>
          <w:u w:val="single"/>
        </w:rPr>
      </w:pPr>
      <w:bookmarkStart w:id="1913" w:name="_Toc144974656"/>
      <w:bookmarkStart w:id="1914" w:name="_Toc152045688"/>
      <w:bookmarkStart w:id="1915" w:name="_Toc342296463"/>
      <w:bookmarkStart w:id="1916" w:name="_Toc179632706"/>
      <w:bookmarkStart w:id="1917" w:name="_Toc486580412"/>
      <w:bookmarkStart w:id="1918" w:name="_Toc241459704"/>
      <w:bookmarkStart w:id="1919" w:name="_Toc152042466"/>
      <w:bookmarkStart w:id="1920" w:name="_Toc485323186"/>
      <w:bookmarkStart w:id="1921" w:name="_Toc480303418"/>
      <w:bookmarkStart w:id="1922" w:name="_Toc489280218"/>
      <w:r>
        <w:rPr>
          <w:rFonts w:ascii="宋体" w:hAnsi="宋体"/>
          <w:sz w:val="24"/>
        </w:rPr>
        <w:t xml:space="preserve">11.5.2  </w:t>
      </w:r>
      <w:r>
        <w:rPr>
          <w:rFonts w:ascii="宋体" w:hAnsi="宋体" w:hint="eastAsia"/>
          <w:sz w:val="24"/>
        </w:rPr>
        <w:t>逾期竣工违约金的计算标准和计算方法：</w:t>
      </w:r>
      <w:r>
        <w:rPr>
          <w:rFonts w:ascii="宋体" w:hAnsi="宋体"/>
          <w:sz w:val="24"/>
          <w:u w:val="single"/>
        </w:rPr>
        <w:t xml:space="preserve">  </w:t>
      </w:r>
      <w:r>
        <w:rPr>
          <w:rFonts w:ascii="宋体" w:hAnsi="宋体" w:hint="eastAsia"/>
          <w:sz w:val="24"/>
          <w:u w:val="single"/>
        </w:rPr>
        <w:t>工期每延误一天，承包人应当向发包人赔偿人民币合同金额的0.2‰，不足一天按一天计算。逾期竣工违约金的计算方法：合同金额乘以0.2‰乘以天数。</w:t>
      </w:r>
    </w:p>
    <w:p w14:paraId="7E4C9B24" w14:textId="77777777" w:rsidR="00D86540" w:rsidRDefault="00000000">
      <w:pPr>
        <w:wordWrap w:val="0"/>
        <w:spacing w:after="0" w:line="240" w:lineRule="auto"/>
        <w:ind w:firstLine="480"/>
        <w:rPr>
          <w:rFonts w:ascii="宋体" w:hAnsi="宋体" w:hint="eastAsia"/>
          <w:sz w:val="24"/>
          <w:u w:val="single"/>
        </w:rPr>
      </w:pPr>
      <w:r>
        <w:rPr>
          <w:rFonts w:ascii="宋体" w:hAnsi="宋体" w:hint="eastAsia"/>
          <w:sz w:val="24"/>
        </w:rPr>
        <w:t>逾期竣工违约金最高限额：</w:t>
      </w:r>
      <w:r>
        <w:rPr>
          <w:rFonts w:ascii="宋体" w:hAnsi="宋体"/>
          <w:sz w:val="24"/>
          <w:u w:val="single"/>
        </w:rPr>
        <w:t xml:space="preserve">   </w:t>
      </w:r>
      <w:r>
        <w:rPr>
          <w:rFonts w:ascii="宋体" w:hAnsi="宋体" w:hint="eastAsia"/>
          <w:sz w:val="24"/>
          <w:u w:val="single"/>
        </w:rPr>
        <w:t>最高不超过签约合同金额的3%</w:t>
      </w:r>
    </w:p>
    <w:p w14:paraId="5BE8A7B1"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923" w:name="_Toc226047058"/>
      <w:r>
        <w:rPr>
          <w:rFonts w:ascii="宋体" w:hAnsi="宋体"/>
          <w:bCs/>
          <w:kern w:val="0"/>
          <w:sz w:val="24"/>
        </w:rPr>
        <w:t xml:space="preserve">11.6  </w:t>
      </w:r>
      <w:r>
        <w:rPr>
          <w:rFonts w:ascii="宋体" w:hAnsi="宋体" w:hint="eastAsia"/>
          <w:bCs/>
          <w:kern w:val="0"/>
          <w:sz w:val="24"/>
        </w:rPr>
        <w:t>合同双方原因导致的工期延误</w:t>
      </w:r>
      <w:bookmarkEnd w:id="1923"/>
    </w:p>
    <w:p w14:paraId="077615A2" w14:textId="77777777" w:rsidR="00D86540" w:rsidRDefault="00000000">
      <w:pPr>
        <w:wordWrap w:val="0"/>
        <w:spacing w:after="0" w:line="240" w:lineRule="auto"/>
        <w:ind w:firstLineChars="200" w:firstLine="480"/>
        <w:rPr>
          <w:rFonts w:ascii="宋体" w:hAnsi="宋体" w:hint="eastAsia"/>
          <w:sz w:val="24"/>
        </w:rPr>
      </w:pPr>
      <w:r>
        <w:rPr>
          <w:rFonts w:ascii="宋体" w:hAnsi="宋体" w:hint="eastAsia"/>
          <w:sz w:val="24"/>
        </w:rPr>
        <w:t>合同双方导致工期延误的原因：</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p>
    <w:p w14:paraId="5828A3A5"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924" w:name="_Toc226047059"/>
      <w:r>
        <w:rPr>
          <w:rFonts w:ascii="宋体" w:hAnsi="宋体"/>
          <w:bCs/>
          <w:kern w:val="0"/>
          <w:sz w:val="24"/>
        </w:rPr>
        <w:t xml:space="preserve">11.7  </w:t>
      </w:r>
      <w:r>
        <w:rPr>
          <w:rFonts w:ascii="宋体" w:hAnsi="宋体" w:hint="eastAsia"/>
          <w:bCs/>
          <w:kern w:val="0"/>
          <w:sz w:val="24"/>
        </w:rPr>
        <w:t>非合同双方原因导致的工期延误</w:t>
      </w:r>
      <w:bookmarkEnd w:id="1924"/>
    </w:p>
    <w:p w14:paraId="2A1AC8D5" w14:textId="77777777" w:rsidR="00D86540" w:rsidRDefault="00000000">
      <w:pPr>
        <w:wordWrap w:val="0"/>
        <w:spacing w:after="0" w:line="240" w:lineRule="auto"/>
        <w:ind w:firstLineChars="200" w:firstLine="480"/>
        <w:rPr>
          <w:rFonts w:ascii="宋体" w:hAnsi="宋体" w:hint="eastAsia"/>
          <w:sz w:val="24"/>
        </w:rPr>
      </w:pPr>
      <w:r>
        <w:rPr>
          <w:rFonts w:ascii="宋体" w:hAnsi="宋体" w:hint="eastAsia"/>
          <w:sz w:val="24"/>
        </w:rPr>
        <w:t>非合同双方导致工期延误的原因：</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p>
    <w:p w14:paraId="60976FB0"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925" w:name="_Toc497456921"/>
      <w:bookmarkStart w:id="1926" w:name="_Toc490331703"/>
      <w:bookmarkStart w:id="1927" w:name="_Toc226047060"/>
      <w:r>
        <w:rPr>
          <w:rFonts w:ascii="宋体" w:hAnsi="宋体"/>
          <w:bCs/>
          <w:kern w:val="0"/>
          <w:sz w:val="24"/>
        </w:rPr>
        <w:t>11.</w:t>
      </w:r>
      <w:bookmarkStart w:id="1928" w:name="_Toc144974657"/>
      <w:bookmarkEnd w:id="1913"/>
      <w:r>
        <w:rPr>
          <w:rFonts w:ascii="宋体" w:hAnsi="宋体"/>
          <w:bCs/>
          <w:kern w:val="0"/>
          <w:sz w:val="24"/>
        </w:rPr>
        <w:t xml:space="preserve">8  </w:t>
      </w:r>
      <w:r>
        <w:rPr>
          <w:rFonts w:ascii="宋体" w:hAnsi="宋体" w:hint="eastAsia"/>
          <w:bCs/>
          <w:kern w:val="0"/>
          <w:sz w:val="24"/>
        </w:rPr>
        <w:t>工期提前</w:t>
      </w:r>
      <w:bookmarkEnd w:id="1914"/>
      <w:bookmarkEnd w:id="1915"/>
      <w:bookmarkEnd w:id="1916"/>
      <w:bookmarkEnd w:id="1917"/>
      <w:bookmarkEnd w:id="1918"/>
      <w:bookmarkEnd w:id="1919"/>
      <w:bookmarkEnd w:id="1920"/>
      <w:bookmarkEnd w:id="1921"/>
      <w:bookmarkEnd w:id="1922"/>
      <w:bookmarkEnd w:id="1925"/>
      <w:bookmarkEnd w:id="1926"/>
      <w:bookmarkEnd w:id="1927"/>
      <w:bookmarkEnd w:id="1928"/>
    </w:p>
    <w:p w14:paraId="2CA4AAC0" w14:textId="77777777" w:rsidR="00D86540" w:rsidRDefault="00000000">
      <w:pPr>
        <w:wordWrap w:val="0"/>
        <w:spacing w:after="0" w:line="240" w:lineRule="auto"/>
        <w:ind w:firstLine="480"/>
        <w:rPr>
          <w:rFonts w:ascii="宋体" w:hAnsi="宋体" w:hint="eastAsia"/>
          <w:sz w:val="24"/>
        </w:rPr>
      </w:pPr>
      <w:bookmarkStart w:id="1929" w:name="_Toc241484601"/>
      <w:bookmarkStart w:id="1930" w:name="_Toc342296464"/>
      <w:bookmarkStart w:id="1931" w:name="_Toc152045689"/>
      <w:bookmarkStart w:id="1932" w:name="_Toc486580413"/>
      <w:bookmarkStart w:id="1933" w:name="_Toc152042467"/>
      <w:bookmarkStart w:id="1934" w:name="_Toc480303419"/>
      <w:bookmarkStart w:id="1935" w:name="_Toc241459705"/>
      <w:bookmarkStart w:id="1936" w:name="_Toc489280219"/>
      <w:bookmarkStart w:id="1937" w:name="_Toc144974658"/>
      <w:bookmarkStart w:id="1938" w:name="_Toc179632707"/>
      <w:bookmarkStart w:id="1939" w:name="_Toc485323187"/>
      <w:r>
        <w:rPr>
          <w:rFonts w:ascii="宋体" w:hAnsi="宋体" w:hint="eastAsia"/>
          <w:sz w:val="24"/>
        </w:rPr>
        <w:t>提前竣工的奖励办法：</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p>
    <w:p w14:paraId="44374C3C"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1940" w:name="_Toc497456922"/>
      <w:bookmarkStart w:id="1941" w:name="_Toc226047061"/>
      <w:bookmarkStart w:id="1942" w:name="_Toc490331704"/>
      <w:r>
        <w:rPr>
          <w:rFonts w:ascii="宋体" w:hAnsi="宋体" w:cs="宋体"/>
          <w:sz w:val="24"/>
        </w:rPr>
        <w:t>12.</w:t>
      </w:r>
      <w:r>
        <w:rPr>
          <w:rFonts w:ascii="宋体" w:hAnsi="宋体" w:cs="宋体" w:hint="eastAsia"/>
          <w:sz w:val="24"/>
        </w:rPr>
        <w:t>暂停施工</w:t>
      </w:r>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p>
    <w:p w14:paraId="18747463"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943" w:name="_Toc152042468"/>
      <w:bookmarkStart w:id="1944" w:name="_Toc226047062"/>
      <w:bookmarkStart w:id="1945" w:name="_Toc497456923"/>
      <w:bookmarkStart w:id="1946" w:name="_Toc241459706"/>
      <w:bookmarkStart w:id="1947" w:name="_Toc489280220"/>
      <w:bookmarkStart w:id="1948" w:name="_Toc486580414"/>
      <w:bookmarkStart w:id="1949" w:name="_Toc152045690"/>
      <w:bookmarkStart w:id="1950" w:name="_Toc480303420"/>
      <w:bookmarkStart w:id="1951" w:name="_Toc342296465"/>
      <w:bookmarkStart w:id="1952" w:name="_Toc490331705"/>
      <w:bookmarkStart w:id="1953" w:name="_Toc485323188"/>
      <w:bookmarkStart w:id="1954" w:name="_Toc179632708"/>
      <w:bookmarkStart w:id="1955" w:name="_Toc144974659"/>
      <w:r>
        <w:rPr>
          <w:rFonts w:ascii="宋体" w:hAnsi="宋体"/>
          <w:bCs/>
          <w:kern w:val="0"/>
          <w:sz w:val="24"/>
        </w:rPr>
        <w:t xml:space="preserve">12.1  </w:t>
      </w:r>
      <w:r>
        <w:rPr>
          <w:rFonts w:ascii="宋体" w:hAnsi="宋体" w:hint="eastAsia"/>
          <w:bCs/>
          <w:kern w:val="0"/>
          <w:sz w:val="24"/>
        </w:rPr>
        <w:t>承包人暂停施工的责任</w:t>
      </w:r>
      <w:bookmarkEnd w:id="1943"/>
      <w:bookmarkEnd w:id="1944"/>
      <w:bookmarkEnd w:id="1945"/>
      <w:bookmarkEnd w:id="1946"/>
      <w:bookmarkEnd w:id="1947"/>
      <w:bookmarkEnd w:id="1948"/>
      <w:bookmarkEnd w:id="1949"/>
      <w:bookmarkEnd w:id="1950"/>
      <w:bookmarkEnd w:id="1951"/>
      <w:bookmarkEnd w:id="1952"/>
      <w:bookmarkEnd w:id="1953"/>
      <w:bookmarkEnd w:id="1954"/>
      <w:bookmarkEnd w:id="1955"/>
    </w:p>
    <w:p w14:paraId="46A1C498" w14:textId="77777777" w:rsidR="00D86540" w:rsidRDefault="00000000">
      <w:pPr>
        <w:wordWrap w:val="0"/>
        <w:spacing w:after="0" w:line="240" w:lineRule="auto"/>
        <w:ind w:firstLineChars="200" w:firstLine="480"/>
        <w:rPr>
          <w:rFonts w:ascii="宋体" w:eastAsia="仿宋_GB2312" w:hAnsi="宋体" w:hint="eastAsia"/>
          <w:sz w:val="24"/>
          <w:u w:val="single"/>
        </w:rPr>
      </w:pPr>
      <w:bookmarkStart w:id="1956" w:name="_Toc480303421"/>
      <w:bookmarkStart w:id="1957" w:name="_Toc489280221"/>
      <w:bookmarkStart w:id="1958" w:name="_Toc485323189"/>
      <w:bookmarkStart w:id="1959" w:name="_Toc486580415"/>
      <w:bookmarkStart w:id="1960" w:name="_Toc241459708"/>
      <w:bookmarkStart w:id="1961" w:name="_Toc144974664"/>
      <w:bookmarkStart w:id="1962" w:name="_Toc152042473"/>
      <w:bookmarkStart w:id="1963" w:name="_Toc342296467"/>
      <w:bookmarkStart w:id="1964" w:name="_Toc179632713"/>
      <w:bookmarkStart w:id="1965" w:name="_Toc152045695"/>
      <w:r>
        <w:rPr>
          <w:rFonts w:ascii="宋体" w:hAnsi="宋体" w:hint="eastAsia"/>
          <w:sz w:val="24"/>
        </w:rPr>
        <w:t>（</w:t>
      </w:r>
      <w:r>
        <w:rPr>
          <w:rFonts w:ascii="宋体" w:hAnsi="宋体"/>
          <w:sz w:val="24"/>
        </w:rPr>
        <w:t>4</w:t>
      </w:r>
      <w:r>
        <w:rPr>
          <w:rFonts w:ascii="宋体" w:hAnsi="宋体" w:hint="eastAsia"/>
          <w:sz w:val="24"/>
        </w:rPr>
        <w:t>）承包人承担暂停施工责任的其他情形：</w:t>
      </w:r>
      <w:r>
        <w:rPr>
          <w:rFonts w:ascii="宋体" w:hAnsi="宋体"/>
          <w:sz w:val="24"/>
          <w:u w:val="single"/>
        </w:rPr>
        <w:t xml:space="preserve">           </w:t>
      </w:r>
      <w:bookmarkStart w:id="1966" w:name="_Toc497456924"/>
      <w:bookmarkStart w:id="1967" w:name="_Toc226047063"/>
      <w:bookmarkStart w:id="1968" w:name="_Toc490331706"/>
      <w:r>
        <w:rPr>
          <w:rFonts w:ascii="宋体" w:eastAsia="仿宋_GB2312" w:hAnsi="宋体" w:hint="eastAsia"/>
          <w:sz w:val="24"/>
          <w:u w:val="single"/>
        </w:rPr>
        <w:t>/</w:t>
      </w:r>
      <w:r>
        <w:rPr>
          <w:rFonts w:ascii="宋体" w:eastAsia="仿宋_GB2312" w:hAnsi="宋体"/>
          <w:sz w:val="24"/>
          <w:u w:val="single"/>
        </w:rPr>
        <w:t xml:space="preserve">  </w:t>
      </w:r>
    </w:p>
    <w:p w14:paraId="46FFD1C3"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hint="eastAsia"/>
          <w:sz w:val="24"/>
        </w:rPr>
      </w:pPr>
      <w:r>
        <w:rPr>
          <w:rFonts w:ascii="宋体" w:hAnsi="宋体"/>
          <w:sz w:val="24"/>
        </w:rPr>
        <w:t>13.</w:t>
      </w:r>
      <w:r>
        <w:rPr>
          <w:rFonts w:ascii="宋体" w:hAnsi="宋体" w:hint="eastAsia"/>
          <w:sz w:val="24"/>
        </w:rPr>
        <w:t>工程质量</w:t>
      </w:r>
      <w:bookmarkStart w:id="1969" w:name="_Toc152045697"/>
      <w:bookmarkStart w:id="1970" w:name="_Toc179632715"/>
      <w:bookmarkStart w:id="1971" w:name="_Toc152042475"/>
      <w:bookmarkStart w:id="1972" w:name="_Toc144974666"/>
      <w:bookmarkEnd w:id="1956"/>
      <w:bookmarkEnd w:id="1957"/>
      <w:bookmarkEnd w:id="1958"/>
      <w:bookmarkEnd w:id="1959"/>
      <w:bookmarkEnd w:id="1960"/>
      <w:bookmarkEnd w:id="1961"/>
      <w:bookmarkEnd w:id="1962"/>
      <w:bookmarkEnd w:id="1963"/>
      <w:bookmarkEnd w:id="1964"/>
      <w:bookmarkEnd w:id="1965"/>
      <w:bookmarkEnd w:id="1966"/>
      <w:bookmarkEnd w:id="1967"/>
      <w:bookmarkEnd w:id="1968"/>
    </w:p>
    <w:p w14:paraId="5F1EF7CF"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973" w:name="_Toc342296468"/>
      <w:bookmarkStart w:id="1974" w:name="_Toc241459709"/>
      <w:bookmarkStart w:id="1975" w:name="_Toc497456925"/>
      <w:bookmarkStart w:id="1976" w:name="_Toc490331707"/>
      <w:bookmarkStart w:id="1977" w:name="_Toc226047064"/>
      <w:bookmarkStart w:id="1978" w:name="_Toc486580416"/>
      <w:bookmarkStart w:id="1979" w:name="_Toc485323190"/>
      <w:bookmarkStart w:id="1980" w:name="_Toc480303422"/>
      <w:bookmarkStart w:id="1981" w:name="_Toc489280222"/>
      <w:r>
        <w:rPr>
          <w:rFonts w:ascii="宋体" w:hAnsi="宋体"/>
          <w:bCs/>
          <w:kern w:val="0"/>
          <w:sz w:val="24"/>
        </w:rPr>
        <w:t xml:space="preserve">13.2  </w:t>
      </w:r>
      <w:r>
        <w:rPr>
          <w:rFonts w:ascii="宋体" w:hAnsi="宋体" w:hint="eastAsia"/>
          <w:bCs/>
          <w:kern w:val="0"/>
          <w:sz w:val="24"/>
        </w:rPr>
        <w:t>承包人的质量管理</w:t>
      </w:r>
      <w:bookmarkEnd w:id="1969"/>
      <w:bookmarkEnd w:id="1970"/>
      <w:bookmarkEnd w:id="1971"/>
      <w:bookmarkEnd w:id="1972"/>
      <w:bookmarkEnd w:id="1973"/>
      <w:bookmarkEnd w:id="1974"/>
      <w:bookmarkEnd w:id="1975"/>
      <w:bookmarkEnd w:id="1976"/>
      <w:bookmarkEnd w:id="1977"/>
      <w:bookmarkEnd w:id="1978"/>
      <w:bookmarkEnd w:id="1979"/>
      <w:bookmarkEnd w:id="1980"/>
      <w:bookmarkEnd w:id="1981"/>
    </w:p>
    <w:p w14:paraId="4215B576" w14:textId="77777777" w:rsidR="00D86540" w:rsidRDefault="00000000">
      <w:pPr>
        <w:spacing w:line="240" w:lineRule="auto"/>
        <w:ind w:firstLineChars="200" w:firstLine="480"/>
        <w:rPr>
          <w:rFonts w:ascii="宋体" w:hAnsi="宋体" w:cs="Arial" w:hint="eastAsia"/>
          <w:sz w:val="24"/>
        </w:rPr>
      </w:pPr>
      <w:bookmarkStart w:id="1982" w:name="_Toc179632716"/>
      <w:bookmarkStart w:id="1983" w:name="_Toc144974667"/>
      <w:bookmarkStart w:id="1984" w:name="_Toc152042476"/>
      <w:bookmarkStart w:id="1985" w:name="_Toc152045698"/>
      <w:r>
        <w:rPr>
          <w:rFonts w:ascii="宋体" w:hAnsi="宋体"/>
          <w:sz w:val="24"/>
        </w:rPr>
        <w:t xml:space="preserve">13.2.1  </w:t>
      </w:r>
      <w:r>
        <w:rPr>
          <w:rFonts w:ascii="宋体" w:hAnsi="宋体" w:hint="eastAsia"/>
          <w:sz w:val="24"/>
        </w:rPr>
        <w:t>承包人向监理人提交工程质量保证措施文件的期限：</w:t>
      </w:r>
      <w:r>
        <w:rPr>
          <w:rFonts w:ascii="宋体" w:hAnsi="宋体" w:hint="eastAsia"/>
          <w:sz w:val="24"/>
          <w:u w:val="single"/>
        </w:rPr>
        <w:t>开工前7日内。</w:t>
      </w:r>
      <w:r>
        <w:rPr>
          <w:rFonts w:ascii="宋体" w:hAnsi="宋体"/>
          <w:sz w:val="24"/>
          <w:u w:val="single"/>
        </w:rPr>
        <w:t xml:space="preserve">         </w:t>
      </w:r>
    </w:p>
    <w:p w14:paraId="55DF53F8" w14:textId="77777777" w:rsidR="00D86540" w:rsidRDefault="00000000">
      <w:pPr>
        <w:spacing w:line="240" w:lineRule="auto"/>
        <w:ind w:firstLineChars="200" w:firstLine="480"/>
        <w:rPr>
          <w:rFonts w:ascii="宋体" w:hAnsi="宋体" w:hint="eastAsia"/>
          <w:sz w:val="24"/>
        </w:rPr>
      </w:pPr>
      <w:r>
        <w:rPr>
          <w:rFonts w:ascii="宋体" w:hAnsi="宋体" w:hint="eastAsia"/>
          <w:sz w:val="24"/>
        </w:rPr>
        <w:t>监理人审批工程质量保证措施文件的期限：</w:t>
      </w:r>
      <w:r>
        <w:rPr>
          <w:rFonts w:ascii="宋体" w:hAnsi="宋体" w:hint="eastAsia"/>
          <w:sz w:val="24"/>
          <w:u w:val="single"/>
        </w:rPr>
        <w:t>收到文件后14日内。</w:t>
      </w:r>
      <w:r>
        <w:rPr>
          <w:rFonts w:ascii="宋体" w:hAnsi="宋体"/>
          <w:sz w:val="24"/>
          <w:u w:val="single"/>
        </w:rPr>
        <w:t xml:space="preserve">         </w:t>
      </w:r>
    </w:p>
    <w:p w14:paraId="73A544B5"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1986" w:name="_Toc497456926"/>
      <w:bookmarkStart w:id="1987" w:name="_Toc490331708"/>
      <w:bookmarkStart w:id="1988" w:name="_Toc342296469"/>
      <w:bookmarkStart w:id="1989" w:name="_Toc226047065"/>
      <w:bookmarkStart w:id="1990" w:name="_Toc241459710"/>
      <w:bookmarkStart w:id="1991" w:name="_Toc480303423"/>
      <w:bookmarkStart w:id="1992" w:name="_Toc485323191"/>
      <w:bookmarkStart w:id="1993" w:name="_Toc486580417"/>
      <w:bookmarkStart w:id="1994" w:name="_Toc489280223"/>
      <w:r>
        <w:rPr>
          <w:rFonts w:ascii="宋体" w:hAnsi="宋体"/>
          <w:bCs/>
          <w:kern w:val="0"/>
          <w:sz w:val="24"/>
        </w:rPr>
        <w:t xml:space="preserve">13.3  </w:t>
      </w:r>
      <w:r>
        <w:rPr>
          <w:rFonts w:ascii="宋体" w:hAnsi="宋体" w:hint="eastAsia"/>
          <w:bCs/>
          <w:kern w:val="0"/>
          <w:sz w:val="24"/>
        </w:rPr>
        <w:t>承包人的质量检查</w:t>
      </w:r>
      <w:bookmarkEnd w:id="1982"/>
      <w:bookmarkEnd w:id="1983"/>
      <w:bookmarkEnd w:id="1984"/>
      <w:bookmarkEnd w:id="1985"/>
      <w:bookmarkEnd w:id="1986"/>
      <w:bookmarkEnd w:id="1987"/>
      <w:bookmarkEnd w:id="1988"/>
      <w:bookmarkEnd w:id="1989"/>
      <w:bookmarkEnd w:id="1990"/>
      <w:bookmarkEnd w:id="1991"/>
      <w:bookmarkEnd w:id="1992"/>
      <w:bookmarkEnd w:id="1993"/>
      <w:bookmarkEnd w:id="1994"/>
    </w:p>
    <w:p w14:paraId="2649B803" w14:textId="77777777" w:rsidR="00D86540" w:rsidRDefault="00000000">
      <w:pPr>
        <w:spacing w:line="240" w:lineRule="auto"/>
        <w:ind w:firstLineChars="200" w:firstLine="480"/>
        <w:rPr>
          <w:rFonts w:ascii="宋体" w:hAnsi="宋体" w:cs="Arial" w:hint="eastAsia"/>
          <w:sz w:val="24"/>
        </w:rPr>
      </w:pPr>
      <w:bookmarkStart w:id="1995" w:name="_Toc179632717"/>
      <w:bookmarkStart w:id="1996" w:name="_Toc152045699"/>
      <w:bookmarkStart w:id="1997" w:name="_Toc152042477"/>
      <w:bookmarkStart w:id="1998" w:name="_Toc144974668"/>
      <w:r>
        <w:rPr>
          <w:rFonts w:ascii="宋体" w:hAnsi="宋体" w:hint="eastAsia"/>
          <w:sz w:val="24"/>
        </w:rPr>
        <w:t>承包人向监理人报送工程质量报表的期限：</w:t>
      </w:r>
      <w:r>
        <w:rPr>
          <w:rFonts w:ascii="宋体" w:hAnsi="宋体" w:hint="eastAsia"/>
          <w:sz w:val="24"/>
          <w:u w:val="single"/>
        </w:rPr>
        <w:t>每月25日前。</w:t>
      </w:r>
      <w:r>
        <w:rPr>
          <w:rFonts w:ascii="宋体" w:hAnsi="宋体"/>
          <w:sz w:val="24"/>
          <w:u w:val="single"/>
        </w:rPr>
        <w:t xml:space="preserve">         </w:t>
      </w:r>
    </w:p>
    <w:p w14:paraId="75250010" w14:textId="77777777" w:rsidR="00D86540" w:rsidRDefault="00000000">
      <w:pPr>
        <w:spacing w:line="240" w:lineRule="auto"/>
        <w:ind w:firstLineChars="200" w:firstLine="480"/>
        <w:rPr>
          <w:rFonts w:ascii="宋体" w:hAnsi="宋体" w:hint="eastAsia"/>
          <w:sz w:val="24"/>
        </w:rPr>
      </w:pPr>
      <w:bookmarkStart w:id="1999" w:name="_Toc144974669"/>
      <w:bookmarkStart w:id="2000" w:name="_Toc152042478"/>
      <w:bookmarkStart w:id="2001" w:name="_Toc179632718"/>
      <w:bookmarkStart w:id="2002" w:name="_Toc152045700"/>
      <w:bookmarkEnd w:id="1995"/>
      <w:bookmarkEnd w:id="1996"/>
      <w:bookmarkEnd w:id="1997"/>
      <w:bookmarkEnd w:id="1998"/>
      <w:r>
        <w:rPr>
          <w:rFonts w:ascii="宋体" w:hAnsi="宋体" w:hint="eastAsia"/>
          <w:sz w:val="24"/>
        </w:rPr>
        <w:t>承包人向监理人报送工程质量报表的要求：</w:t>
      </w:r>
      <w:r>
        <w:rPr>
          <w:rFonts w:ascii="宋体" w:hAnsi="宋体" w:hint="eastAsia"/>
          <w:sz w:val="24"/>
          <w:u w:val="single"/>
        </w:rPr>
        <w:t>根据建筑工程资料管理规程相关规定。</w:t>
      </w:r>
      <w:r>
        <w:rPr>
          <w:rFonts w:ascii="宋体" w:hAnsi="宋体"/>
          <w:sz w:val="24"/>
          <w:u w:val="single"/>
        </w:rPr>
        <w:t xml:space="preserve">         </w:t>
      </w:r>
    </w:p>
    <w:p w14:paraId="27804FC3" w14:textId="77777777" w:rsidR="00D86540" w:rsidRDefault="00000000">
      <w:pPr>
        <w:spacing w:line="240" w:lineRule="auto"/>
        <w:ind w:firstLineChars="200" w:firstLine="480"/>
        <w:rPr>
          <w:rFonts w:ascii="宋体" w:hAnsi="宋体" w:hint="eastAsia"/>
          <w:sz w:val="24"/>
        </w:rPr>
      </w:pPr>
      <w:r>
        <w:rPr>
          <w:rFonts w:ascii="宋体" w:hAnsi="宋体" w:hint="eastAsia"/>
          <w:sz w:val="24"/>
        </w:rPr>
        <w:t>监理人审查工程质量报表的期限：</w:t>
      </w:r>
      <w:r>
        <w:rPr>
          <w:rFonts w:ascii="宋体" w:hAnsi="宋体"/>
          <w:sz w:val="24"/>
          <w:u w:val="single"/>
        </w:rPr>
        <w:t xml:space="preserve">   </w:t>
      </w:r>
      <w:r>
        <w:rPr>
          <w:rFonts w:ascii="宋体" w:hAnsi="宋体" w:hint="eastAsia"/>
          <w:sz w:val="24"/>
          <w:u w:val="single"/>
        </w:rPr>
        <w:t>收到文件后14日内。</w:t>
      </w:r>
      <w:r>
        <w:rPr>
          <w:rFonts w:ascii="宋体" w:hAnsi="宋体"/>
          <w:sz w:val="24"/>
          <w:u w:val="single"/>
        </w:rPr>
        <w:t xml:space="preserve">             </w:t>
      </w:r>
    </w:p>
    <w:p w14:paraId="0080BFB0"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003" w:name="_Toc485323192"/>
      <w:bookmarkStart w:id="2004" w:name="_Toc490331709"/>
      <w:bookmarkStart w:id="2005" w:name="_Toc489280224"/>
      <w:bookmarkStart w:id="2006" w:name="_Toc480303424"/>
      <w:bookmarkStart w:id="2007" w:name="_Toc226047066"/>
      <w:bookmarkStart w:id="2008" w:name="_Toc342296470"/>
      <w:bookmarkStart w:id="2009" w:name="_Toc497456927"/>
      <w:bookmarkStart w:id="2010" w:name="_Toc241459711"/>
      <w:bookmarkStart w:id="2011" w:name="_Toc486580418"/>
      <w:r>
        <w:rPr>
          <w:rFonts w:ascii="宋体" w:hAnsi="宋体"/>
          <w:bCs/>
          <w:kern w:val="0"/>
          <w:sz w:val="24"/>
        </w:rPr>
        <w:t xml:space="preserve">13.4  </w:t>
      </w:r>
      <w:r>
        <w:rPr>
          <w:rFonts w:ascii="宋体" w:hAnsi="宋体" w:hint="eastAsia"/>
          <w:bCs/>
          <w:kern w:val="0"/>
          <w:sz w:val="24"/>
        </w:rPr>
        <w:t>监理人的质量检查</w:t>
      </w:r>
      <w:bookmarkEnd w:id="2003"/>
      <w:bookmarkEnd w:id="2004"/>
      <w:bookmarkEnd w:id="2005"/>
      <w:bookmarkEnd w:id="2006"/>
      <w:bookmarkEnd w:id="2007"/>
      <w:bookmarkEnd w:id="2008"/>
      <w:bookmarkEnd w:id="2009"/>
      <w:bookmarkEnd w:id="2010"/>
      <w:bookmarkEnd w:id="2011"/>
    </w:p>
    <w:p w14:paraId="6646803A" w14:textId="77777777" w:rsidR="00D86540" w:rsidRDefault="00000000">
      <w:pPr>
        <w:spacing w:line="240" w:lineRule="auto"/>
        <w:ind w:firstLineChars="200" w:firstLine="480"/>
        <w:rPr>
          <w:rFonts w:ascii="宋体" w:hAnsi="宋体" w:hint="eastAsia"/>
          <w:sz w:val="24"/>
        </w:rPr>
      </w:pPr>
      <w:r>
        <w:rPr>
          <w:rFonts w:ascii="宋体" w:hAnsi="宋体" w:hint="eastAsia"/>
          <w:sz w:val="24"/>
        </w:rPr>
        <w:t>承包人应当为监理人的检查和检验提供方便，监理人可以进行察看和查阅施工原始记录的其他地方包括：</w:t>
      </w:r>
      <w:r>
        <w:rPr>
          <w:rFonts w:ascii="宋体" w:hAnsi="宋体"/>
          <w:sz w:val="24"/>
          <w:u w:val="single"/>
        </w:rPr>
        <w:t xml:space="preserve">        /                                   </w:t>
      </w:r>
    </w:p>
    <w:p w14:paraId="39B2213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012" w:name="_Toc241459712"/>
      <w:bookmarkStart w:id="2013" w:name="_Toc497456928"/>
      <w:bookmarkStart w:id="2014" w:name="_Toc490331710"/>
      <w:bookmarkStart w:id="2015" w:name="_Toc489280225"/>
      <w:bookmarkStart w:id="2016" w:name="_Toc480303425"/>
      <w:bookmarkStart w:id="2017" w:name="_Toc226047067"/>
      <w:bookmarkStart w:id="2018" w:name="_Toc486580419"/>
      <w:bookmarkStart w:id="2019" w:name="_Toc342296471"/>
      <w:bookmarkStart w:id="2020" w:name="_Toc485323193"/>
      <w:r>
        <w:rPr>
          <w:rFonts w:ascii="宋体" w:hAnsi="宋体"/>
          <w:bCs/>
          <w:kern w:val="0"/>
          <w:sz w:val="24"/>
        </w:rPr>
        <w:t xml:space="preserve">13.5  </w:t>
      </w:r>
      <w:r>
        <w:rPr>
          <w:rFonts w:ascii="宋体" w:hAnsi="宋体" w:hint="eastAsia"/>
          <w:bCs/>
          <w:kern w:val="0"/>
          <w:sz w:val="24"/>
        </w:rPr>
        <w:t>工程隐蔽部位覆盖前的检查</w:t>
      </w:r>
      <w:bookmarkEnd w:id="1999"/>
      <w:bookmarkEnd w:id="2000"/>
      <w:bookmarkEnd w:id="2001"/>
      <w:bookmarkEnd w:id="2002"/>
      <w:bookmarkEnd w:id="2012"/>
      <w:bookmarkEnd w:id="2013"/>
      <w:bookmarkEnd w:id="2014"/>
      <w:bookmarkEnd w:id="2015"/>
      <w:bookmarkEnd w:id="2016"/>
      <w:bookmarkEnd w:id="2017"/>
      <w:bookmarkEnd w:id="2018"/>
      <w:bookmarkEnd w:id="2019"/>
      <w:bookmarkEnd w:id="2020"/>
    </w:p>
    <w:p w14:paraId="01B2033F" w14:textId="77777777" w:rsidR="00D86540" w:rsidRDefault="00000000">
      <w:pPr>
        <w:spacing w:line="240" w:lineRule="auto"/>
        <w:ind w:firstLineChars="200" w:firstLine="480"/>
        <w:rPr>
          <w:rFonts w:ascii="宋体" w:hAnsi="宋体" w:cs="Arial" w:hint="eastAsia"/>
          <w:sz w:val="24"/>
        </w:rPr>
      </w:pPr>
      <w:r>
        <w:rPr>
          <w:rFonts w:ascii="宋体" w:hAnsi="宋体"/>
          <w:sz w:val="24"/>
        </w:rPr>
        <w:t xml:space="preserve">13.5.1  </w:t>
      </w:r>
      <w:r>
        <w:rPr>
          <w:rFonts w:ascii="宋体" w:hAnsi="宋体" w:hint="eastAsia"/>
          <w:sz w:val="24"/>
        </w:rPr>
        <w:t>监理人对工程隐蔽部位进行检查的期限：</w:t>
      </w:r>
      <w:r>
        <w:rPr>
          <w:rFonts w:ascii="宋体" w:hAnsi="宋体"/>
          <w:sz w:val="24"/>
          <w:u w:val="single"/>
        </w:rPr>
        <w:t xml:space="preserve"> </w:t>
      </w:r>
      <w:r>
        <w:rPr>
          <w:rFonts w:ascii="宋体" w:hAnsi="宋体" w:hint="eastAsia"/>
          <w:sz w:val="24"/>
          <w:u w:val="single"/>
        </w:rPr>
        <w:t>收到承包人的检查通知后12小</w:t>
      </w:r>
      <w:r>
        <w:rPr>
          <w:rFonts w:ascii="宋体" w:hAnsi="宋体" w:hint="eastAsia"/>
          <w:sz w:val="24"/>
          <w:u w:val="single"/>
        </w:rPr>
        <w:lastRenderedPageBreak/>
        <w:t>时内。</w:t>
      </w:r>
      <w:r>
        <w:rPr>
          <w:rFonts w:ascii="宋体" w:hAnsi="宋体"/>
          <w:sz w:val="24"/>
          <w:u w:val="single"/>
        </w:rPr>
        <w:t xml:space="preserve">          </w:t>
      </w:r>
    </w:p>
    <w:p w14:paraId="25333273"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2021" w:name="_Toc144974675"/>
      <w:bookmarkStart w:id="2022" w:name="_Toc226047068"/>
      <w:bookmarkStart w:id="2023" w:name="_Toc497456929"/>
      <w:bookmarkStart w:id="2024" w:name="_Toc152042484"/>
      <w:bookmarkStart w:id="2025" w:name="_Toc179632724"/>
      <w:bookmarkStart w:id="2026" w:name="_Toc152045706"/>
      <w:bookmarkStart w:id="2027" w:name="_Toc241459714"/>
      <w:bookmarkStart w:id="2028" w:name="_Toc490331711"/>
      <w:bookmarkStart w:id="2029" w:name="_Toc485323194"/>
      <w:bookmarkStart w:id="2030" w:name="_Toc489280226"/>
      <w:bookmarkStart w:id="2031" w:name="_Toc486580420"/>
      <w:bookmarkStart w:id="2032" w:name="_Toc480303426"/>
      <w:bookmarkStart w:id="2033" w:name="_Toc342296473"/>
      <w:r>
        <w:rPr>
          <w:rFonts w:ascii="宋体" w:hAnsi="宋体" w:cs="宋体"/>
          <w:sz w:val="24"/>
        </w:rPr>
        <w:t>15.</w:t>
      </w:r>
      <w:r>
        <w:rPr>
          <w:rFonts w:ascii="宋体" w:hAnsi="宋体" w:cs="宋体" w:hint="eastAsia"/>
          <w:sz w:val="24"/>
        </w:rPr>
        <w:t>变更</w:t>
      </w:r>
      <w:bookmarkEnd w:id="2021"/>
      <w:bookmarkEnd w:id="2022"/>
      <w:bookmarkEnd w:id="2023"/>
      <w:bookmarkEnd w:id="2024"/>
      <w:bookmarkEnd w:id="2025"/>
      <w:bookmarkEnd w:id="2026"/>
      <w:bookmarkEnd w:id="2027"/>
      <w:bookmarkEnd w:id="2028"/>
      <w:bookmarkEnd w:id="2029"/>
      <w:bookmarkEnd w:id="2030"/>
      <w:bookmarkEnd w:id="2031"/>
      <w:bookmarkEnd w:id="2032"/>
      <w:bookmarkEnd w:id="2033"/>
    </w:p>
    <w:p w14:paraId="38231FDA"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034" w:name="_Toc490331712"/>
      <w:bookmarkStart w:id="2035" w:name="_Toc226047069"/>
      <w:bookmarkStart w:id="2036" w:name="_Toc144974676"/>
      <w:bookmarkStart w:id="2037" w:name="_Toc489280227"/>
      <w:bookmarkStart w:id="2038" w:name="_Toc486580421"/>
      <w:bookmarkStart w:id="2039" w:name="_Toc342296474"/>
      <w:bookmarkStart w:id="2040" w:name="_Toc480303427"/>
      <w:bookmarkStart w:id="2041" w:name="_Toc497456930"/>
      <w:bookmarkStart w:id="2042" w:name="_Toc179632725"/>
      <w:bookmarkStart w:id="2043" w:name="_Toc241459715"/>
      <w:bookmarkStart w:id="2044" w:name="_Toc485323195"/>
      <w:bookmarkStart w:id="2045" w:name="_Toc152045707"/>
      <w:bookmarkStart w:id="2046" w:name="_Toc152042485"/>
      <w:r>
        <w:rPr>
          <w:rFonts w:ascii="宋体" w:hAnsi="宋体"/>
          <w:bCs/>
          <w:kern w:val="0"/>
          <w:sz w:val="24"/>
        </w:rPr>
        <w:t xml:space="preserve">15.1  </w:t>
      </w:r>
      <w:r>
        <w:rPr>
          <w:rFonts w:ascii="宋体" w:hAnsi="宋体" w:hint="eastAsia"/>
          <w:bCs/>
          <w:kern w:val="0"/>
          <w:sz w:val="24"/>
        </w:rPr>
        <w:t>变更的范围和内容</w:t>
      </w:r>
      <w:bookmarkEnd w:id="2034"/>
      <w:bookmarkEnd w:id="2035"/>
      <w:bookmarkEnd w:id="2036"/>
      <w:bookmarkEnd w:id="2037"/>
      <w:bookmarkEnd w:id="2038"/>
      <w:bookmarkEnd w:id="2039"/>
      <w:bookmarkEnd w:id="2040"/>
      <w:bookmarkEnd w:id="2041"/>
      <w:bookmarkEnd w:id="2042"/>
      <w:bookmarkEnd w:id="2043"/>
      <w:bookmarkEnd w:id="2044"/>
      <w:bookmarkEnd w:id="2045"/>
      <w:bookmarkEnd w:id="2046"/>
    </w:p>
    <w:p w14:paraId="3689AFE9" w14:textId="77777777" w:rsidR="00D86540" w:rsidRDefault="00000000">
      <w:pPr>
        <w:spacing w:line="240" w:lineRule="auto"/>
        <w:ind w:firstLineChars="200" w:firstLine="480"/>
        <w:rPr>
          <w:rFonts w:ascii="宋体" w:hAnsi="宋体" w:hint="eastAsia"/>
          <w:sz w:val="24"/>
        </w:rPr>
      </w:pPr>
      <w:r>
        <w:rPr>
          <w:rFonts w:ascii="宋体" w:hAnsi="宋体"/>
          <w:sz w:val="24"/>
        </w:rPr>
        <w:t>15.1.1</w:t>
      </w:r>
      <w:r>
        <w:rPr>
          <w:rFonts w:ascii="宋体" w:hAnsi="宋体" w:hint="eastAsia"/>
          <w:sz w:val="24"/>
        </w:rPr>
        <w:t xml:space="preserve">  在履行合同中发生以下情形之一，应按照本条规定进行变更。</w:t>
      </w:r>
    </w:p>
    <w:p w14:paraId="5B2E3C95"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w:t>
      </w:r>
      <w:r>
        <w:rPr>
          <w:rFonts w:ascii="宋体" w:hAnsi="宋体"/>
          <w:sz w:val="24"/>
        </w:rPr>
        <w:t>6</w:t>
      </w:r>
      <w:r>
        <w:rPr>
          <w:rFonts w:ascii="宋体" w:hAnsi="宋体" w:hint="eastAsia"/>
          <w:sz w:val="24"/>
        </w:rPr>
        <w:t>）变更的其他情形：</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p>
    <w:p w14:paraId="17D71026"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047" w:name="_Toc152045709"/>
      <w:bookmarkStart w:id="2048" w:name="_Toc489280228"/>
      <w:bookmarkStart w:id="2049" w:name="_Toc485323196"/>
      <w:bookmarkStart w:id="2050" w:name="_Toc497456931"/>
      <w:bookmarkStart w:id="2051" w:name="_Toc342296475"/>
      <w:bookmarkStart w:id="2052" w:name="_Toc480303428"/>
      <w:bookmarkStart w:id="2053" w:name="_Toc226047070"/>
      <w:bookmarkStart w:id="2054" w:name="_Toc241459716"/>
      <w:bookmarkStart w:id="2055" w:name="_Toc179632727"/>
      <w:bookmarkStart w:id="2056" w:name="_Toc490331713"/>
      <w:bookmarkStart w:id="2057" w:name="_Toc152042487"/>
      <w:bookmarkStart w:id="2058" w:name="_Toc486580422"/>
      <w:bookmarkStart w:id="2059" w:name="_Toc144974678"/>
      <w:r>
        <w:rPr>
          <w:rFonts w:ascii="宋体" w:hAnsi="宋体"/>
          <w:bCs/>
          <w:kern w:val="0"/>
          <w:sz w:val="24"/>
        </w:rPr>
        <w:t xml:space="preserve">15.3  </w:t>
      </w:r>
      <w:r>
        <w:rPr>
          <w:rFonts w:ascii="宋体" w:hAnsi="宋体" w:hint="eastAsia"/>
          <w:bCs/>
          <w:kern w:val="0"/>
          <w:sz w:val="24"/>
        </w:rPr>
        <w:t>变更程序</w:t>
      </w:r>
      <w:bookmarkEnd w:id="2047"/>
      <w:bookmarkEnd w:id="2048"/>
      <w:bookmarkEnd w:id="2049"/>
      <w:bookmarkEnd w:id="2050"/>
      <w:bookmarkEnd w:id="2051"/>
      <w:bookmarkEnd w:id="2052"/>
      <w:bookmarkEnd w:id="2053"/>
      <w:bookmarkEnd w:id="2054"/>
      <w:bookmarkEnd w:id="2055"/>
      <w:bookmarkEnd w:id="2056"/>
      <w:bookmarkEnd w:id="2057"/>
      <w:bookmarkEnd w:id="2058"/>
      <w:bookmarkEnd w:id="2059"/>
    </w:p>
    <w:p w14:paraId="30934A7D" w14:textId="77777777" w:rsidR="00D86540" w:rsidRDefault="00000000">
      <w:pPr>
        <w:spacing w:line="240" w:lineRule="auto"/>
        <w:ind w:firstLineChars="200" w:firstLine="480"/>
        <w:rPr>
          <w:rFonts w:ascii="宋体" w:hAnsi="宋体" w:cs="Arial" w:hint="eastAsia"/>
          <w:sz w:val="24"/>
        </w:rPr>
      </w:pPr>
      <w:r>
        <w:rPr>
          <w:rFonts w:ascii="宋体" w:hAnsi="宋体" w:cs="Arial"/>
          <w:sz w:val="24"/>
        </w:rPr>
        <w:t xml:space="preserve">15.3.2  </w:t>
      </w:r>
      <w:r>
        <w:rPr>
          <w:rFonts w:ascii="宋体" w:hAnsi="宋体" w:cs="Arial" w:hint="eastAsia"/>
          <w:sz w:val="24"/>
        </w:rPr>
        <w:t>变更估价</w:t>
      </w:r>
    </w:p>
    <w:p w14:paraId="1D9D583B" w14:textId="77777777" w:rsidR="00D86540" w:rsidRDefault="00000000">
      <w:pPr>
        <w:spacing w:line="240" w:lineRule="auto"/>
        <w:ind w:firstLineChars="200" w:firstLine="480"/>
        <w:rPr>
          <w:rFonts w:ascii="宋体" w:hAnsi="宋体" w:hint="eastAsia"/>
          <w:sz w:val="24"/>
        </w:rPr>
      </w:pPr>
      <w:r>
        <w:rPr>
          <w:rFonts w:ascii="宋体" w:hAnsi="宋体" w:hint="eastAsia"/>
          <w:sz w:val="24"/>
        </w:rPr>
        <w:t>（</w:t>
      </w:r>
      <w:r>
        <w:rPr>
          <w:rFonts w:ascii="宋体" w:hAnsi="宋体"/>
          <w:sz w:val="24"/>
        </w:rPr>
        <w:t>1</w:t>
      </w:r>
      <w:r>
        <w:rPr>
          <w:rFonts w:ascii="宋体" w:hAnsi="宋体" w:hint="eastAsia"/>
          <w:sz w:val="24"/>
        </w:rPr>
        <w:t>）承包人提交变更报价书的期限：</w:t>
      </w:r>
      <w:r>
        <w:rPr>
          <w:rFonts w:ascii="宋体" w:hAnsi="宋体" w:hint="eastAsia"/>
          <w:sz w:val="24"/>
          <w:u w:val="single"/>
        </w:rPr>
        <w:t>承包人收到变更指示或变更意向书后的14天内。</w:t>
      </w:r>
      <w:r>
        <w:rPr>
          <w:rFonts w:ascii="宋体" w:hAnsi="宋体"/>
          <w:sz w:val="24"/>
          <w:u w:val="single"/>
        </w:rPr>
        <w:t xml:space="preserve">         </w:t>
      </w:r>
    </w:p>
    <w:p w14:paraId="384E9977" w14:textId="77777777" w:rsidR="00D86540" w:rsidRDefault="00000000">
      <w:pPr>
        <w:spacing w:line="240" w:lineRule="auto"/>
        <w:ind w:firstLineChars="200" w:firstLine="480"/>
        <w:rPr>
          <w:rFonts w:ascii="宋体" w:hAnsi="宋体" w:hint="eastAsia"/>
          <w:sz w:val="24"/>
        </w:rPr>
      </w:pPr>
      <w:r>
        <w:rPr>
          <w:rFonts w:ascii="宋体" w:hAnsi="宋体" w:hint="eastAsia"/>
          <w:sz w:val="24"/>
        </w:rPr>
        <w:t>（</w:t>
      </w:r>
      <w:r>
        <w:rPr>
          <w:rFonts w:ascii="宋体" w:hAnsi="宋体"/>
          <w:sz w:val="24"/>
        </w:rPr>
        <w:t>3</w:t>
      </w:r>
      <w:r>
        <w:rPr>
          <w:rFonts w:ascii="宋体" w:hAnsi="宋体" w:hint="eastAsia"/>
          <w:sz w:val="24"/>
        </w:rPr>
        <w:t>）监理人商定或确定变更价格的期限：</w:t>
      </w:r>
      <w:r>
        <w:rPr>
          <w:rFonts w:ascii="宋体" w:hAnsi="宋体"/>
          <w:sz w:val="24"/>
          <w:u w:val="single"/>
        </w:rPr>
        <w:t xml:space="preserve"> </w:t>
      </w:r>
      <w:r>
        <w:rPr>
          <w:rFonts w:ascii="宋体" w:hAnsi="宋体" w:hint="eastAsia"/>
          <w:sz w:val="24"/>
          <w:u w:val="single"/>
        </w:rPr>
        <w:t>监理人收到承包人变更报价书后的14天内。</w:t>
      </w:r>
      <w:r>
        <w:rPr>
          <w:rFonts w:ascii="宋体" w:hAnsi="宋体"/>
          <w:sz w:val="24"/>
          <w:u w:val="single"/>
        </w:rPr>
        <w:t xml:space="preserve">       </w:t>
      </w:r>
    </w:p>
    <w:p w14:paraId="3A622F64"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060" w:name="_Toc226047071"/>
      <w:bookmarkStart w:id="2061" w:name="_Toc489280229"/>
      <w:bookmarkStart w:id="2062" w:name="_Toc485323197"/>
      <w:bookmarkStart w:id="2063" w:name="_Toc486580423"/>
      <w:bookmarkStart w:id="2064" w:name="_Toc342296476"/>
      <w:bookmarkStart w:id="2065" w:name="_Toc144974679"/>
      <w:bookmarkStart w:id="2066" w:name="_Toc152045710"/>
      <w:bookmarkStart w:id="2067" w:name="_Toc152042488"/>
      <w:bookmarkStart w:id="2068" w:name="_Toc490331714"/>
      <w:bookmarkStart w:id="2069" w:name="_Toc241459717"/>
      <w:bookmarkStart w:id="2070" w:name="_Toc480303429"/>
      <w:bookmarkStart w:id="2071" w:name="_Toc497456932"/>
      <w:bookmarkStart w:id="2072" w:name="_Toc179632728"/>
      <w:r>
        <w:rPr>
          <w:rFonts w:ascii="宋体" w:hAnsi="宋体"/>
          <w:bCs/>
          <w:kern w:val="0"/>
          <w:sz w:val="24"/>
        </w:rPr>
        <w:t xml:space="preserve">15.4  </w:t>
      </w:r>
      <w:r>
        <w:rPr>
          <w:rFonts w:ascii="宋体" w:hAnsi="宋体" w:hint="eastAsia"/>
          <w:bCs/>
          <w:kern w:val="0"/>
          <w:sz w:val="24"/>
        </w:rPr>
        <w:t>变更的估价原则</w:t>
      </w:r>
      <w:bookmarkEnd w:id="2060"/>
      <w:bookmarkEnd w:id="2061"/>
      <w:bookmarkEnd w:id="2062"/>
      <w:bookmarkEnd w:id="2063"/>
      <w:bookmarkEnd w:id="2064"/>
      <w:bookmarkEnd w:id="2065"/>
      <w:bookmarkEnd w:id="2066"/>
      <w:bookmarkEnd w:id="2067"/>
      <w:bookmarkEnd w:id="2068"/>
      <w:bookmarkEnd w:id="2069"/>
      <w:bookmarkEnd w:id="2070"/>
      <w:bookmarkEnd w:id="2071"/>
      <w:bookmarkEnd w:id="2072"/>
    </w:p>
    <w:p w14:paraId="63C0DBE7" w14:textId="77777777" w:rsidR="00D86540" w:rsidRDefault="00000000">
      <w:pPr>
        <w:spacing w:line="240" w:lineRule="auto"/>
        <w:ind w:firstLineChars="200" w:firstLine="480"/>
        <w:rPr>
          <w:rFonts w:ascii="宋体" w:hAnsi="宋体" w:hint="eastAsia"/>
          <w:sz w:val="24"/>
          <w:u w:val="single"/>
        </w:rPr>
      </w:pPr>
      <w:bookmarkStart w:id="2073" w:name="_Hlk199441179"/>
      <w:r>
        <w:rPr>
          <w:rFonts w:ascii="宋体" w:hAnsi="宋体" w:hint="eastAsia"/>
          <w:sz w:val="24"/>
        </w:rPr>
        <w:t>因变更引起的价格调整方法：</w:t>
      </w:r>
      <w:r>
        <w:rPr>
          <w:rFonts w:ascii="宋体" w:hAnsi="宋体" w:hint="eastAsia"/>
          <w:sz w:val="24"/>
          <w:u w:val="single"/>
        </w:rPr>
        <w:t xml:space="preserve"> 执行合同通用条款                                     </w:t>
      </w:r>
    </w:p>
    <w:p w14:paraId="78C11F2E"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15.4.4  因变更引起措施项目发生变化的，措施项目费调整方法：</w:t>
      </w:r>
      <w:r>
        <w:rPr>
          <w:rFonts w:ascii="宋体" w:hAnsi="宋体" w:hint="eastAsia"/>
          <w:sz w:val="24"/>
          <w:u w:val="single"/>
        </w:rPr>
        <w:t xml:space="preserve">  程变更引起施工方案改变，并使施工项目发生变化的，承包人提出调整措施项目费的,应事先将拟实施的方案提交发包人确认,并详细说明与原方案措施项目相比的变化情况。拟实施的方案经发承包双方确认后执行。并应按照下列原则调整措施项目费：1)</w:t>
      </w:r>
      <w:r>
        <w:rPr>
          <w:rFonts w:hint="eastAsia"/>
          <w:u w:val="single"/>
        </w:rPr>
        <w:t xml:space="preserve"> </w:t>
      </w:r>
      <w:r>
        <w:rPr>
          <w:rFonts w:ascii="宋体" w:hAnsi="宋体" w:hint="eastAsia"/>
          <w:sz w:val="24"/>
          <w:u w:val="single"/>
        </w:rPr>
        <w:t>安全生产标准化措施费按照实际发生变化的措施项目依据北京市建设委员会颁发的最新有关规定计取，不得作为竞争性费用。2)按总价(或系数或项)计算的措施项目费，不予调整。如果承包人未事先将拟实施的方案提交给发包人确认，则视为工程变更不引起措施项目费的调整或承包人放弃调整措施项目费的权利。</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bookmarkEnd w:id="2073"/>
    <w:p w14:paraId="23D627FD"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15.4.5  </w:t>
      </w:r>
      <w:r>
        <w:rPr>
          <w:rFonts w:ascii="宋体" w:hAnsi="宋体" w:hint="eastAsia"/>
          <w:sz w:val="24"/>
        </w:rPr>
        <w:t>合同协议书约定采用单价合同形式时，因非承包人原因引起合同清单中列明的工程量发生增减，且单个项目工程量变化幅度在</w:t>
      </w:r>
      <w:r>
        <w:rPr>
          <w:rFonts w:ascii="宋体" w:hAnsi="宋体"/>
          <w:sz w:val="24"/>
          <w:u w:val="single"/>
        </w:rPr>
        <w:t xml:space="preserve"> </w:t>
      </w:r>
      <w:r>
        <w:rPr>
          <w:rFonts w:ascii="宋体" w:hAnsi="宋体" w:hint="eastAsia"/>
          <w:sz w:val="24"/>
          <w:u w:val="single"/>
        </w:rPr>
        <w:t>15</w:t>
      </w:r>
      <w:r>
        <w:rPr>
          <w:rFonts w:ascii="宋体" w:hAnsi="宋体"/>
          <w:sz w:val="24"/>
          <w:u w:val="single"/>
        </w:rPr>
        <w:t xml:space="preserve"> </w:t>
      </w:r>
      <w:r>
        <w:rPr>
          <w:rFonts w:ascii="宋体" w:hAnsi="宋体"/>
          <w:sz w:val="24"/>
        </w:rPr>
        <w:t>%</w:t>
      </w:r>
      <w:r>
        <w:rPr>
          <w:rFonts w:ascii="宋体" w:hAnsi="宋体" w:hint="eastAsia"/>
          <w:sz w:val="24"/>
        </w:rPr>
        <w:t>以内（含）时，应执行合同清单中列明的该项目的单价；单个项目工程量变化幅度在</w:t>
      </w:r>
      <w:r>
        <w:rPr>
          <w:rFonts w:ascii="宋体" w:hAnsi="宋体"/>
          <w:sz w:val="24"/>
          <w:u w:val="single"/>
        </w:rPr>
        <w:t xml:space="preserve">  </w:t>
      </w:r>
      <w:r>
        <w:rPr>
          <w:rFonts w:ascii="宋体" w:hAnsi="宋体" w:hint="eastAsia"/>
          <w:sz w:val="24"/>
          <w:u w:val="single"/>
        </w:rPr>
        <w:t>15</w:t>
      </w:r>
      <w:r>
        <w:rPr>
          <w:rFonts w:ascii="宋体" w:hAnsi="宋体"/>
          <w:sz w:val="24"/>
          <w:u w:val="single"/>
        </w:rPr>
        <w:t xml:space="preserve">  </w:t>
      </w:r>
      <w:r>
        <w:rPr>
          <w:rFonts w:ascii="宋体" w:hAnsi="宋体"/>
          <w:sz w:val="24"/>
        </w:rPr>
        <w:t>%</w:t>
      </w:r>
      <w:r>
        <w:rPr>
          <w:rFonts w:ascii="宋体" w:hAnsi="宋体" w:hint="eastAsia"/>
          <w:sz w:val="24"/>
        </w:rPr>
        <w:t>以外（不含），且导致分部分项工程费总额变化幅度超过</w:t>
      </w:r>
      <w:r>
        <w:rPr>
          <w:rFonts w:ascii="宋体" w:hAnsi="宋体"/>
          <w:sz w:val="24"/>
          <w:u w:val="single"/>
        </w:rPr>
        <w:t xml:space="preserve">  </w:t>
      </w:r>
      <w:r>
        <w:rPr>
          <w:rFonts w:ascii="宋体" w:hAnsi="宋体" w:hint="eastAsia"/>
          <w:sz w:val="24"/>
          <w:u w:val="single"/>
        </w:rPr>
        <w:t>1</w:t>
      </w:r>
      <w:r>
        <w:rPr>
          <w:rFonts w:ascii="宋体" w:hAnsi="宋体"/>
          <w:sz w:val="24"/>
          <w:u w:val="single"/>
        </w:rPr>
        <w:t xml:space="preserve">  </w:t>
      </w:r>
      <w:r>
        <w:rPr>
          <w:rFonts w:ascii="宋体" w:hAnsi="宋体"/>
          <w:sz w:val="24"/>
        </w:rPr>
        <w:t>%</w:t>
      </w:r>
      <w:r>
        <w:rPr>
          <w:rFonts w:ascii="宋体" w:hAnsi="宋体" w:hint="eastAsia"/>
          <w:sz w:val="24"/>
        </w:rPr>
        <w:t>时，由承包人提出并由监理人按第</w:t>
      </w:r>
      <w:r>
        <w:rPr>
          <w:rFonts w:ascii="宋体" w:hAnsi="宋体"/>
          <w:sz w:val="24"/>
        </w:rPr>
        <w:t>3.5</w:t>
      </w:r>
      <w:r>
        <w:rPr>
          <w:rFonts w:ascii="宋体" w:hAnsi="宋体" w:hint="eastAsia"/>
          <w:sz w:val="24"/>
        </w:rPr>
        <w:t>款商定或确定新的单价，该项目按修正后的新的单价计价。</w:t>
      </w:r>
    </w:p>
    <w:p w14:paraId="69C8ED8C" w14:textId="77777777" w:rsidR="00D86540" w:rsidRDefault="00000000">
      <w:pPr>
        <w:spacing w:line="240" w:lineRule="auto"/>
        <w:ind w:firstLineChars="200" w:firstLine="480"/>
        <w:rPr>
          <w:rFonts w:ascii="宋体" w:hAnsi="宋体" w:hint="eastAsia"/>
          <w:sz w:val="24"/>
        </w:rPr>
      </w:pPr>
      <w:r>
        <w:rPr>
          <w:rFonts w:ascii="宋体" w:hAnsi="宋体"/>
          <w:sz w:val="24"/>
        </w:rPr>
        <w:t>15.4.</w:t>
      </w:r>
      <w:r>
        <w:rPr>
          <w:rFonts w:ascii="宋体" w:hAnsi="宋体" w:hint="eastAsia"/>
          <w:sz w:val="24"/>
        </w:rPr>
        <w:t>7</w:t>
      </w:r>
      <w:r>
        <w:rPr>
          <w:rFonts w:ascii="宋体" w:hAnsi="宋体"/>
          <w:sz w:val="24"/>
        </w:rPr>
        <w:t xml:space="preserve">  </w:t>
      </w:r>
      <w:r>
        <w:rPr>
          <w:rFonts w:ascii="宋体" w:hAnsi="宋体" w:hint="eastAsia"/>
          <w:sz w:val="24"/>
        </w:rPr>
        <w:t>因变更引起价格调整的其他处理方式：</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5C4E0F7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074" w:name="_Toc152045711"/>
      <w:bookmarkStart w:id="2075" w:name="_Toc179632729"/>
      <w:bookmarkStart w:id="2076" w:name="_Toc480303430"/>
      <w:bookmarkStart w:id="2077" w:name="_Toc489280230"/>
      <w:bookmarkStart w:id="2078" w:name="_Toc226047072"/>
      <w:bookmarkStart w:id="2079" w:name="_Toc486580424"/>
      <w:bookmarkStart w:id="2080" w:name="_Toc342296477"/>
      <w:bookmarkStart w:id="2081" w:name="_Toc152042489"/>
      <w:bookmarkStart w:id="2082" w:name="_Toc485323198"/>
      <w:bookmarkStart w:id="2083" w:name="_Toc241459718"/>
      <w:bookmarkStart w:id="2084" w:name="_Toc490331715"/>
      <w:bookmarkStart w:id="2085" w:name="_Toc144974680"/>
      <w:bookmarkStart w:id="2086" w:name="_Toc497456933"/>
      <w:bookmarkStart w:id="2087" w:name="OLE_LINK126"/>
      <w:r>
        <w:rPr>
          <w:rFonts w:ascii="宋体" w:hAnsi="宋体"/>
          <w:bCs/>
          <w:kern w:val="0"/>
          <w:sz w:val="24"/>
        </w:rPr>
        <w:t xml:space="preserve">15.5  </w:t>
      </w:r>
      <w:r>
        <w:rPr>
          <w:rFonts w:ascii="宋体" w:hAnsi="宋体" w:hint="eastAsia"/>
          <w:bCs/>
          <w:kern w:val="0"/>
          <w:sz w:val="24"/>
        </w:rPr>
        <w:t>承包人的合理化建议</w:t>
      </w:r>
      <w:bookmarkEnd w:id="2074"/>
      <w:bookmarkEnd w:id="2075"/>
      <w:bookmarkEnd w:id="2076"/>
      <w:bookmarkEnd w:id="2077"/>
      <w:bookmarkEnd w:id="2078"/>
      <w:bookmarkEnd w:id="2079"/>
      <w:bookmarkEnd w:id="2080"/>
      <w:bookmarkEnd w:id="2081"/>
      <w:bookmarkEnd w:id="2082"/>
      <w:bookmarkEnd w:id="2083"/>
      <w:bookmarkEnd w:id="2084"/>
      <w:bookmarkEnd w:id="2085"/>
      <w:bookmarkEnd w:id="2086"/>
    </w:p>
    <w:bookmarkEnd w:id="2087"/>
    <w:p w14:paraId="39B52360" w14:textId="77777777" w:rsidR="00D86540" w:rsidRDefault="00000000">
      <w:pPr>
        <w:spacing w:line="240" w:lineRule="auto"/>
        <w:ind w:firstLineChars="200" w:firstLine="480"/>
        <w:rPr>
          <w:rFonts w:ascii="宋体" w:hAnsi="宋体" w:hint="eastAsia"/>
          <w:sz w:val="24"/>
          <w:u w:val="single"/>
        </w:rPr>
      </w:pPr>
      <w:r>
        <w:rPr>
          <w:rFonts w:ascii="宋体" w:hAnsi="宋体"/>
          <w:sz w:val="24"/>
        </w:rPr>
        <w:t xml:space="preserve">15.5.2  </w:t>
      </w:r>
      <w:r>
        <w:rPr>
          <w:rFonts w:ascii="宋体" w:hAnsi="宋体" w:hint="eastAsia"/>
          <w:sz w:val="24"/>
        </w:rPr>
        <w:t>对承包人提出合理化建议的奖励方法：</w:t>
      </w:r>
      <w:bookmarkStart w:id="2088" w:name="OLE_LINK127"/>
      <w:r>
        <w:rPr>
          <w:rFonts w:ascii="宋体" w:hAnsi="宋体"/>
          <w:sz w:val="24"/>
          <w:u w:val="single"/>
        </w:rPr>
        <w:t xml:space="preserve">       </w:t>
      </w:r>
      <w:bookmarkEnd w:id="2088"/>
      <w:r>
        <w:rPr>
          <w:rFonts w:ascii="宋体" w:hAnsi="宋体" w:hint="eastAsia"/>
          <w:sz w:val="24"/>
          <w:u w:val="single"/>
        </w:rPr>
        <w:t>/</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751AE21A"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089" w:name="_Toc226047073"/>
      <w:r>
        <w:rPr>
          <w:rFonts w:ascii="宋体" w:hAnsi="宋体"/>
          <w:bCs/>
          <w:kern w:val="0"/>
          <w:sz w:val="24"/>
        </w:rPr>
        <w:t>15.</w:t>
      </w:r>
      <w:r>
        <w:rPr>
          <w:rFonts w:ascii="宋体" w:hAnsi="宋体" w:hint="eastAsia"/>
          <w:bCs/>
          <w:kern w:val="0"/>
          <w:sz w:val="24"/>
        </w:rPr>
        <w:t>7</w:t>
      </w:r>
      <w:r>
        <w:rPr>
          <w:rFonts w:ascii="宋体" w:hAnsi="宋体"/>
          <w:bCs/>
          <w:kern w:val="0"/>
          <w:sz w:val="24"/>
        </w:rPr>
        <w:t xml:space="preserve">  </w:t>
      </w:r>
      <w:r>
        <w:rPr>
          <w:rFonts w:ascii="宋体" w:hAnsi="宋体" w:hint="eastAsia"/>
          <w:bCs/>
          <w:kern w:val="0"/>
          <w:sz w:val="24"/>
        </w:rPr>
        <w:t>计日工</w:t>
      </w:r>
      <w:bookmarkEnd w:id="2089"/>
    </w:p>
    <w:p w14:paraId="2361038C" w14:textId="77777777" w:rsidR="00D86540" w:rsidRDefault="00000000">
      <w:pPr>
        <w:spacing w:line="240" w:lineRule="auto"/>
        <w:ind w:firstLineChars="200" w:firstLine="480"/>
        <w:rPr>
          <w:rFonts w:ascii="宋体" w:hAnsi="宋体" w:hint="eastAsia"/>
          <w:sz w:val="24"/>
        </w:rPr>
      </w:pPr>
      <w:r>
        <w:rPr>
          <w:rFonts w:ascii="宋体" w:hAnsi="宋体" w:hint="eastAsia"/>
          <w:sz w:val="24"/>
        </w:rPr>
        <w:t>15.7.1  计日工合同单价指：</w:t>
      </w:r>
      <w:r>
        <w:rPr>
          <w:rFonts w:ascii="宋体" w:hAnsi="宋体"/>
          <w:sz w:val="24"/>
          <w:u w:val="single"/>
        </w:rPr>
        <w:t xml:space="preserve">      </w:t>
      </w:r>
      <w:r>
        <w:rPr>
          <w:rFonts w:ascii="宋体" w:hAnsi="宋体" w:hint="eastAsia"/>
          <w:sz w:val="24"/>
          <w:u w:val="single"/>
        </w:rPr>
        <w:t xml:space="preserve">执行合同通用条款            </w:t>
      </w:r>
    </w:p>
    <w:p w14:paraId="5BD1CE53"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090" w:name="_Toc497456934"/>
      <w:bookmarkStart w:id="2091" w:name="_Toc241459719"/>
      <w:bookmarkStart w:id="2092" w:name="_Toc489280231"/>
      <w:bookmarkStart w:id="2093" w:name="_Toc486580425"/>
      <w:bookmarkStart w:id="2094" w:name="_Toc152045714"/>
      <w:bookmarkStart w:id="2095" w:name="_Toc490331716"/>
      <w:bookmarkStart w:id="2096" w:name="_Toc480303431"/>
      <w:bookmarkStart w:id="2097" w:name="_Toc179632732"/>
      <w:bookmarkStart w:id="2098" w:name="_Toc144974683"/>
      <w:bookmarkStart w:id="2099" w:name="_Toc485323199"/>
      <w:bookmarkStart w:id="2100" w:name="_Toc342296478"/>
      <w:bookmarkStart w:id="2101" w:name="_Toc152042492"/>
      <w:bookmarkStart w:id="2102" w:name="_Toc226047074"/>
      <w:r>
        <w:rPr>
          <w:rFonts w:ascii="宋体" w:hAnsi="宋体"/>
          <w:bCs/>
          <w:kern w:val="0"/>
          <w:sz w:val="24"/>
        </w:rPr>
        <w:lastRenderedPageBreak/>
        <w:t xml:space="preserve">15.8  </w:t>
      </w:r>
      <w:r>
        <w:rPr>
          <w:rFonts w:ascii="宋体" w:hAnsi="宋体" w:hint="eastAsia"/>
          <w:bCs/>
          <w:kern w:val="0"/>
          <w:sz w:val="24"/>
        </w:rPr>
        <w:t>暂估价</w:t>
      </w:r>
      <w:bookmarkEnd w:id="2090"/>
      <w:bookmarkEnd w:id="2091"/>
      <w:bookmarkEnd w:id="2092"/>
      <w:bookmarkEnd w:id="2093"/>
      <w:bookmarkEnd w:id="2094"/>
      <w:bookmarkEnd w:id="2095"/>
      <w:bookmarkEnd w:id="2096"/>
      <w:bookmarkEnd w:id="2097"/>
      <w:bookmarkEnd w:id="2098"/>
      <w:bookmarkEnd w:id="2099"/>
      <w:bookmarkEnd w:id="2100"/>
      <w:bookmarkEnd w:id="2101"/>
      <w:bookmarkEnd w:id="2102"/>
    </w:p>
    <w:p w14:paraId="1AE53666"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15.8.1  </w:t>
      </w:r>
      <w:r>
        <w:rPr>
          <w:rFonts w:ascii="宋体" w:hAnsi="宋体" w:hint="eastAsia"/>
          <w:sz w:val="24"/>
        </w:rPr>
        <w:t>按合同约定应当由发包人和承包人采用招标方式选择专项供应商或专业分包人的：</w:t>
      </w:r>
    </w:p>
    <w:p w14:paraId="66649E46" w14:textId="77777777" w:rsidR="00D86540" w:rsidRDefault="00000000">
      <w:pPr>
        <w:spacing w:line="240" w:lineRule="auto"/>
        <w:ind w:firstLineChars="200" w:firstLine="480"/>
        <w:rPr>
          <w:rFonts w:ascii="宋体" w:hAnsi="宋体" w:hint="eastAsia"/>
          <w:sz w:val="24"/>
        </w:rPr>
      </w:pPr>
      <w:r>
        <w:rPr>
          <w:rFonts w:ascii="宋体" w:hAnsi="宋体" w:hint="eastAsia"/>
          <w:sz w:val="24"/>
        </w:rPr>
        <w:t>（</w:t>
      </w:r>
      <w:r>
        <w:rPr>
          <w:rFonts w:ascii="宋体" w:hAnsi="宋体"/>
          <w:sz w:val="24"/>
        </w:rPr>
        <w:t>4</w:t>
      </w:r>
      <w:r>
        <w:rPr>
          <w:rFonts w:ascii="宋体" w:hAnsi="宋体" w:hint="eastAsia"/>
          <w:sz w:val="24"/>
        </w:rPr>
        <w:t>）承包人报送招标计划期限：</w:t>
      </w:r>
      <w:r>
        <w:rPr>
          <w:rFonts w:ascii="宋体" w:hAnsi="宋体"/>
          <w:sz w:val="24"/>
          <w:u w:val="single"/>
        </w:rPr>
        <w:t xml:space="preserve">  </w:t>
      </w:r>
      <w:r>
        <w:rPr>
          <w:rFonts w:ascii="宋体" w:hAnsi="宋体" w:hint="eastAsia"/>
          <w:sz w:val="24"/>
          <w:u w:val="single"/>
        </w:rPr>
        <w:t xml:space="preserve">在任何招标工作启动前，承包人应当提前至少7天编制招标工作计划并通过监理人报请发包人审批, 招标工作计划应当包括招标工作的时间安排、拟采用的招标方式、拟采用的资格审查方法、主要招标过程文件的编制内容、对供应商的资格条件要求、评标标准和方法、评标委员会组成、是否编制招标最高投标限价和（或）标底以及最高投标限价编制原则。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3D18DE9D" w14:textId="77777777" w:rsidR="00D86540" w:rsidRDefault="00000000">
      <w:pPr>
        <w:spacing w:line="240" w:lineRule="auto"/>
        <w:ind w:firstLineChars="202" w:firstLine="485"/>
        <w:rPr>
          <w:rFonts w:ascii="宋体" w:hAnsi="宋体" w:hint="eastAsia"/>
          <w:sz w:val="24"/>
        </w:rPr>
      </w:pPr>
      <w:r>
        <w:rPr>
          <w:rFonts w:ascii="宋体" w:hAnsi="宋体" w:hint="eastAsia"/>
          <w:sz w:val="24"/>
        </w:rPr>
        <w:t>发包人审批招标工作计划时限：</w:t>
      </w:r>
      <w:r>
        <w:rPr>
          <w:rFonts w:ascii="宋体" w:hAnsi="宋体"/>
          <w:sz w:val="24"/>
          <w:u w:val="single"/>
        </w:rPr>
        <w:t xml:space="preserve"> </w:t>
      </w:r>
      <w:r>
        <w:rPr>
          <w:rFonts w:ascii="宋体" w:hAnsi="宋体" w:hint="eastAsia"/>
          <w:sz w:val="24"/>
          <w:u w:val="single"/>
        </w:rPr>
        <w:t>发包人应当在监理人收到承包人报送的招标工作计划后7天内给予批准或者提出修改意见。承包人应当严格按照经过发包人批准的招标工作计划开展招标工作。</w:t>
      </w:r>
      <w:r>
        <w:rPr>
          <w:rFonts w:ascii="宋体" w:hAnsi="宋体"/>
          <w:sz w:val="24"/>
          <w:u w:val="single"/>
        </w:rPr>
        <w:t xml:space="preserve"> </w:t>
      </w:r>
    </w:p>
    <w:p w14:paraId="7E20F82F" w14:textId="77777777" w:rsidR="00D86540" w:rsidRDefault="00000000">
      <w:pPr>
        <w:spacing w:line="240" w:lineRule="auto"/>
        <w:ind w:firstLineChars="200" w:firstLine="480"/>
        <w:rPr>
          <w:rFonts w:ascii="宋体" w:hAnsi="宋体" w:hint="eastAsia"/>
          <w:sz w:val="24"/>
        </w:rPr>
      </w:pPr>
      <w:r>
        <w:rPr>
          <w:rFonts w:ascii="宋体" w:hAnsi="宋体" w:hint="eastAsia"/>
          <w:sz w:val="24"/>
        </w:rPr>
        <w:t>（</w:t>
      </w:r>
      <w:r>
        <w:rPr>
          <w:rFonts w:ascii="宋体" w:hAnsi="宋体"/>
          <w:sz w:val="24"/>
        </w:rPr>
        <w:t>5</w:t>
      </w:r>
      <w:r>
        <w:rPr>
          <w:rFonts w:ascii="宋体" w:hAnsi="宋体" w:hint="eastAsia"/>
          <w:sz w:val="24"/>
        </w:rPr>
        <w:t>）承包人报送相关文件时限：</w:t>
      </w:r>
      <w:r>
        <w:rPr>
          <w:rFonts w:ascii="宋体" w:hAnsi="宋体" w:hint="eastAsia"/>
          <w:sz w:val="24"/>
          <w:u w:val="single"/>
        </w:rPr>
        <w:t>承包人应当在发出招标公告（或者资格预审公告或者投标邀请书）、前至少7天，分别将相关文件通过监理人报请发包人审批。</w:t>
      </w:r>
    </w:p>
    <w:p w14:paraId="51DE2A65" w14:textId="77777777" w:rsidR="00D86540" w:rsidRDefault="00000000">
      <w:pPr>
        <w:spacing w:line="240" w:lineRule="auto"/>
        <w:ind w:firstLineChars="202" w:firstLine="485"/>
        <w:rPr>
          <w:rFonts w:ascii="宋体" w:hAnsi="宋体" w:hint="eastAsia"/>
          <w:sz w:val="24"/>
        </w:rPr>
      </w:pPr>
      <w:r>
        <w:rPr>
          <w:rFonts w:ascii="宋体" w:hAnsi="宋体" w:hint="eastAsia"/>
          <w:sz w:val="24"/>
        </w:rPr>
        <w:t>发包人审批相关文件时限：</w:t>
      </w:r>
      <w:r>
        <w:rPr>
          <w:rFonts w:ascii="宋体" w:hAnsi="宋体" w:hint="eastAsia"/>
          <w:sz w:val="24"/>
          <w:u w:val="single"/>
        </w:rPr>
        <w:t>发包人应当在监理人收到承包人报送的招标工作计划后7天内给予批准或者提出修改意见。承包人应当严格按照经过发包人批准的招标工作计划开展招标工作。</w:t>
      </w:r>
    </w:p>
    <w:p w14:paraId="530D4054" w14:textId="77777777" w:rsidR="00D86540" w:rsidRDefault="00000000">
      <w:pPr>
        <w:spacing w:after="0" w:line="240" w:lineRule="auto"/>
        <w:ind w:firstLineChars="228" w:firstLine="547"/>
        <w:rPr>
          <w:rFonts w:ascii="宋体" w:hAnsi="宋体" w:hint="eastAsia"/>
          <w:sz w:val="24"/>
        </w:rPr>
      </w:pPr>
      <w:r>
        <w:rPr>
          <w:rFonts w:ascii="宋体" w:hAnsi="宋体" w:hint="eastAsia"/>
          <w:sz w:val="24"/>
        </w:rPr>
        <w:t>（</w:t>
      </w:r>
      <w:r>
        <w:rPr>
          <w:rFonts w:ascii="宋体" w:hAnsi="宋体"/>
          <w:sz w:val="24"/>
        </w:rPr>
        <w:t>10</w:t>
      </w:r>
      <w:r>
        <w:rPr>
          <w:rFonts w:ascii="宋体" w:hAnsi="宋体" w:hint="eastAsia"/>
          <w:sz w:val="24"/>
        </w:rPr>
        <w:t>）承包人申报合同文件时限：</w:t>
      </w:r>
      <w:r>
        <w:rPr>
          <w:rFonts w:ascii="宋体" w:hAnsi="宋体"/>
          <w:sz w:val="24"/>
          <w:u w:val="single"/>
        </w:rPr>
        <w:t xml:space="preserve"> </w:t>
      </w:r>
      <w:r>
        <w:rPr>
          <w:rFonts w:ascii="宋体" w:hAnsi="宋体" w:hint="eastAsia"/>
          <w:sz w:val="24"/>
          <w:u w:val="single"/>
        </w:rPr>
        <w:t>承包人与专业分包人或者专项供应商订立合同前7天，应当将准备用于正式签订的合同文件通过监理人报发包人审核。</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3E69B5FA" w14:textId="77777777" w:rsidR="00D86540" w:rsidRDefault="00000000">
      <w:pPr>
        <w:spacing w:line="240" w:lineRule="auto"/>
        <w:ind w:firstLineChars="200" w:firstLine="480"/>
        <w:rPr>
          <w:rFonts w:ascii="宋体" w:hAnsi="宋体" w:hint="eastAsia"/>
          <w:sz w:val="24"/>
        </w:rPr>
      </w:pPr>
      <w:r>
        <w:rPr>
          <w:rFonts w:ascii="宋体" w:hAnsi="宋体" w:hint="eastAsia"/>
          <w:sz w:val="24"/>
        </w:rPr>
        <w:t>发包人审批合同文件时限：</w:t>
      </w:r>
      <w:r>
        <w:rPr>
          <w:rFonts w:ascii="宋体" w:hAnsi="宋体" w:hint="eastAsia"/>
          <w:sz w:val="24"/>
          <w:u w:val="single"/>
        </w:rPr>
        <w:t>发包人应当在监理人收到相关文件后7天内给予批准或者提出修改意见。</w:t>
      </w:r>
      <w:r>
        <w:rPr>
          <w:rFonts w:ascii="宋体" w:hAnsi="宋体"/>
          <w:sz w:val="24"/>
          <w:u w:val="single"/>
        </w:rPr>
        <w:t xml:space="preserve"> </w:t>
      </w:r>
    </w:p>
    <w:p w14:paraId="7876FB07" w14:textId="77777777" w:rsidR="00D86540" w:rsidRDefault="00000000">
      <w:pPr>
        <w:spacing w:line="240" w:lineRule="auto"/>
        <w:ind w:firstLineChars="200" w:firstLine="480"/>
        <w:rPr>
          <w:rFonts w:ascii="宋体" w:hAnsi="宋体" w:hint="eastAsia"/>
          <w:sz w:val="24"/>
        </w:rPr>
      </w:pPr>
      <w:r>
        <w:rPr>
          <w:rFonts w:ascii="宋体" w:hAnsi="宋体" w:hint="eastAsia"/>
          <w:sz w:val="24"/>
        </w:rPr>
        <w:t>承包人报送正式签订合同副本时限：</w:t>
      </w:r>
      <w:r>
        <w:rPr>
          <w:rFonts w:ascii="宋体" w:hAnsi="宋体"/>
          <w:sz w:val="24"/>
          <w:u w:val="single"/>
        </w:rPr>
        <w:t xml:space="preserve"> </w:t>
      </w:r>
      <w:r>
        <w:rPr>
          <w:rFonts w:ascii="宋体" w:hAnsi="宋体" w:hint="eastAsia"/>
          <w:sz w:val="24"/>
          <w:u w:val="single"/>
        </w:rPr>
        <w:t>承包人应当按照发包人批准的合同文件签订相关合同，合同订立后 7天内，承包人应当将其中的两份副本报送监理人，其中一份由监理人报发包人留存。</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07893920"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15.8.3  </w:t>
      </w:r>
      <w:r>
        <w:rPr>
          <w:rFonts w:ascii="宋体" w:hAnsi="宋体" w:hint="eastAsia"/>
          <w:sz w:val="24"/>
        </w:rPr>
        <w:t>发包人在工程量清单中给定暂估价的专业工程不属于依法必须招标的范围或者未达到依法必须招标的规模标准的，其最终价格的估价人为：</w:t>
      </w:r>
      <w:r>
        <w:rPr>
          <w:rFonts w:ascii="宋体" w:hAnsi="宋体"/>
          <w:sz w:val="24"/>
          <w:u w:val="single"/>
        </w:rPr>
        <w:t xml:space="preserve"> </w:t>
      </w:r>
      <w:r>
        <w:rPr>
          <w:rFonts w:ascii="宋体" w:hAnsi="宋体" w:hint="eastAsia"/>
          <w:sz w:val="24"/>
          <w:u w:val="single"/>
        </w:rPr>
        <w:t>发包人</w:t>
      </w:r>
      <w:r>
        <w:rPr>
          <w:rFonts w:ascii="宋体" w:hAnsi="宋体"/>
          <w:sz w:val="24"/>
          <w:u w:val="single"/>
        </w:rPr>
        <w:t xml:space="preserve">                      </w:t>
      </w:r>
      <w:r>
        <w:rPr>
          <w:rFonts w:ascii="宋体" w:hAnsi="宋体" w:hint="eastAsia"/>
          <w:sz w:val="24"/>
        </w:rPr>
        <w:t>或者按照下列约定：</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36614496"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2103" w:name="_Toc480303432"/>
      <w:bookmarkStart w:id="2104" w:name="_Toc144974684"/>
      <w:bookmarkStart w:id="2105" w:name="_Toc342296479"/>
      <w:bookmarkStart w:id="2106" w:name="_Toc497456935"/>
      <w:bookmarkStart w:id="2107" w:name="_Toc485323200"/>
      <w:bookmarkStart w:id="2108" w:name="_Toc486580426"/>
      <w:bookmarkStart w:id="2109" w:name="_Toc241459720"/>
      <w:bookmarkStart w:id="2110" w:name="_Toc489280232"/>
      <w:bookmarkStart w:id="2111" w:name="_Toc226047075"/>
      <w:bookmarkStart w:id="2112" w:name="_Toc490331717"/>
      <w:bookmarkStart w:id="2113" w:name="_Toc179632733"/>
      <w:bookmarkStart w:id="2114" w:name="_Toc152045715"/>
      <w:bookmarkStart w:id="2115" w:name="_Toc152042493"/>
      <w:r>
        <w:rPr>
          <w:rFonts w:ascii="宋体" w:hAnsi="宋体" w:cs="宋体"/>
          <w:sz w:val="24"/>
        </w:rPr>
        <w:t>16.</w:t>
      </w:r>
      <w:r>
        <w:rPr>
          <w:rFonts w:ascii="宋体" w:hAnsi="宋体" w:cs="宋体" w:hint="eastAsia"/>
          <w:sz w:val="24"/>
        </w:rPr>
        <w:t>价格调整</w:t>
      </w:r>
      <w:bookmarkEnd w:id="2103"/>
      <w:bookmarkEnd w:id="2104"/>
      <w:bookmarkEnd w:id="2105"/>
      <w:bookmarkEnd w:id="2106"/>
      <w:bookmarkEnd w:id="2107"/>
      <w:bookmarkEnd w:id="2108"/>
      <w:bookmarkEnd w:id="2109"/>
      <w:bookmarkEnd w:id="2110"/>
      <w:bookmarkEnd w:id="2111"/>
      <w:bookmarkEnd w:id="2112"/>
      <w:bookmarkEnd w:id="2113"/>
      <w:bookmarkEnd w:id="2114"/>
      <w:bookmarkEnd w:id="2115"/>
    </w:p>
    <w:p w14:paraId="4C90FEAA"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116" w:name="_Toc486580427"/>
      <w:bookmarkStart w:id="2117" w:name="_Toc480303433"/>
      <w:bookmarkStart w:id="2118" w:name="_Toc144974685"/>
      <w:bookmarkStart w:id="2119" w:name="_Toc179632734"/>
      <w:bookmarkStart w:id="2120" w:name="_Toc490331718"/>
      <w:bookmarkStart w:id="2121" w:name="_Toc485323201"/>
      <w:bookmarkStart w:id="2122" w:name="_Toc226047076"/>
      <w:bookmarkStart w:id="2123" w:name="_Toc152045716"/>
      <w:bookmarkStart w:id="2124" w:name="_Toc152042494"/>
      <w:bookmarkStart w:id="2125" w:name="_Toc489280233"/>
      <w:bookmarkStart w:id="2126" w:name="_Toc342296480"/>
      <w:bookmarkStart w:id="2127" w:name="_Toc497456936"/>
      <w:bookmarkStart w:id="2128" w:name="_Toc241459721"/>
      <w:r>
        <w:rPr>
          <w:rFonts w:ascii="宋体" w:hAnsi="宋体"/>
          <w:bCs/>
          <w:kern w:val="0"/>
          <w:sz w:val="24"/>
        </w:rPr>
        <w:t xml:space="preserve">16.1  </w:t>
      </w:r>
      <w:r>
        <w:rPr>
          <w:rFonts w:ascii="宋体" w:hAnsi="宋体" w:hint="eastAsia"/>
          <w:bCs/>
          <w:kern w:val="0"/>
          <w:sz w:val="24"/>
        </w:rPr>
        <w:t>物价波动引起的价格调整</w:t>
      </w:r>
      <w:bookmarkEnd w:id="2116"/>
      <w:bookmarkEnd w:id="2117"/>
      <w:bookmarkEnd w:id="2118"/>
      <w:bookmarkEnd w:id="2119"/>
      <w:bookmarkEnd w:id="2120"/>
      <w:bookmarkEnd w:id="2121"/>
      <w:bookmarkEnd w:id="2122"/>
      <w:bookmarkEnd w:id="2123"/>
      <w:bookmarkEnd w:id="2124"/>
      <w:bookmarkEnd w:id="2125"/>
      <w:bookmarkEnd w:id="2126"/>
      <w:bookmarkEnd w:id="2127"/>
      <w:bookmarkEnd w:id="2128"/>
    </w:p>
    <w:p w14:paraId="7186A73B" w14:textId="77777777" w:rsidR="00D86540" w:rsidRDefault="00000000">
      <w:pPr>
        <w:spacing w:line="240" w:lineRule="auto"/>
        <w:ind w:firstLineChars="200" w:firstLine="480"/>
        <w:rPr>
          <w:rFonts w:ascii="宋体" w:hAnsi="宋体" w:hint="eastAsia"/>
          <w:sz w:val="24"/>
        </w:rPr>
      </w:pPr>
      <w:bookmarkStart w:id="2129" w:name="_Hlk198233844"/>
      <w:bookmarkStart w:id="2130" w:name="OLE_LINK26"/>
      <w:r>
        <w:rPr>
          <w:rFonts w:ascii="宋体" w:hAnsi="宋体" w:hint="eastAsia"/>
          <w:sz w:val="24"/>
        </w:rPr>
        <w:t>物价波动引起价格调整方法：</w:t>
      </w:r>
      <w:r>
        <w:rPr>
          <w:rFonts w:ascii="宋体" w:hAnsi="宋体"/>
          <w:sz w:val="24"/>
          <w:u w:val="single"/>
        </w:rPr>
        <w:t xml:space="preserve">  </w:t>
      </w:r>
      <w:r>
        <w:rPr>
          <w:rFonts w:ascii="宋体" w:hAnsi="宋体" w:hint="eastAsia"/>
          <w:sz w:val="24"/>
          <w:u w:val="single"/>
        </w:rPr>
        <w:t>采用造价信息调整价格差额的方法。</w:t>
      </w:r>
      <w:r>
        <w:rPr>
          <w:rFonts w:ascii="宋体" w:hAnsi="宋体"/>
          <w:sz w:val="24"/>
          <w:u w:val="single"/>
        </w:rPr>
        <w:t xml:space="preserve">          </w:t>
      </w:r>
      <w:bookmarkEnd w:id="2129"/>
      <w:r>
        <w:rPr>
          <w:rFonts w:ascii="宋体" w:hAnsi="宋体"/>
          <w:sz w:val="24"/>
          <w:u w:val="single"/>
        </w:rPr>
        <w:t xml:space="preserve"> </w:t>
      </w:r>
    </w:p>
    <w:bookmarkEnd w:id="2130"/>
    <w:p w14:paraId="55CA7CB7"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16.1.2  </w:t>
      </w:r>
      <w:r>
        <w:rPr>
          <w:rFonts w:ascii="宋体" w:hAnsi="宋体" w:hint="eastAsia"/>
          <w:sz w:val="24"/>
        </w:rPr>
        <w:t>采用造价信息调整价格差额</w:t>
      </w:r>
    </w:p>
    <w:p w14:paraId="541F631A" w14:textId="77777777" w:rsidR="00D86540" w:rsidRDefault="00000000">
      <w:pPr>
        <w:spacing w:line="240" w:lineRule="auto"/>
        <w:ind w:firstLineChars="300" w:firstLine="720"/>
        <w:rPr>
          <w:rFonts w:ascii="宋体" w:hAnsi="宋体" w:hint="eastAsia"/>
          <w:sz w:val="24"/>
        </w:rPr>
      </w:pPr>
      <w:r>
        <w:rPr>
          <w:rFonts w:ascii="宋体" w:hAnsi="宋体"/>
          <w:sz w:val="24"/>
        </w:rPr>
        <w:t xml:space="preserve">16.1.2.1  </w:t>
      </w:r>
      <w:r>
        <w:rPr>
          <w:rFonts w:ascii="宋体" w:hAnsi="宋体" w:hint="eastAsia"/>
          <w:sz w:val="24"/>
        </w:rPr>
        <w:t>引起价格调整的物价波动风险范围及幅度</w:t>
      </w:r>
    </w:p>
    <w:p w14:paraId="5329C87E" w14:textId="77777777" w:rsidR="00D86540" w:rsidRDefault="00000000">
      <w:pPr>
        <w:spacing w:line="240" w:lineRule="auto"/>
        <w:ind w:firstLineChars="300" w:firstLine="720"/>
        <w:rPr>
          <w:rFonts w:ascii="宋体" w:hAnsi="宋体" w:hint="eastAsia"/>
          <w:sz w:val="24"/>
        </w:rPr>
      </w:pPr>
      <w:r>
        <w:rPr>
          <w:rFonts w:ascii="宋体" w:hAnsi="宋体" w:hint="eastAsia"/>
          <w:sz w:val="24"/>
        </w:rPr>
        <w:t>引起价格调整的物价波动风险范围：</w:t>
      </w:r>
      <w:r>
        <w:rPr>
          <w:rFonts w:ascii="宋体" w:hAnsi="宋体"/>
          <w:sz w:val="24"/>
          <w:u w:val="single"/>
        </w:rPr>
        <w:t xml:space="preserve">                                          </w:t>
      </w:r>
    </w:p>
    <w:p w14:paraId="04FD60C5" w14:textId="77777777" w:rsidR="00D86540" w:rsidRDefault="00000000">
      <w:pPr>
        <w:spacing w:line="240" w:lineRule="auto"/>
        <w:ind w:firstLineChars="300" w:firstLine="720"/>
        <w:rPr>
          <w:rFonts w:ascii="宋体" w:hAnsi="宋体" w:hint="eastAsia"/>
          <w:sz w:val="24"/>
        </w:rPr>
      </w:pPr>
      <w:r>
        <w:rPr>
          <w:rFonts w:ascii="宋体" w:hAnsi="宋体" w:hint="eastAsia"/>
          <w:sz w:val="24"/>
        </w:rPr>
        <w:t>引起价格调整的物价波动风险幅度：</w:t>
      </w:r>
      <w:r>
        <w:rPr>
          <w:rFonts w:ascii="宋体" w:hAnsi="宋体"/>
          <w:sz w:val="24"/>
          <w:u w:val="single"/>
        </w:rPr>
        <w:t xml:space="preserve">  </w:t>
      </w:r>
      <w:r>
        <w:rPr>
          <w:rFonts w:ascii="宋体" w:hAnsi="宋体" w:hint="eastAsia"/>
          <w:sz w:val="24"/>
          <w:u w:val="single"/>
        </w:rPr>
        <w:t>±5%</w:t>
      </w:r>
      <w:r>
        <w:rPr>
          <w:rFonts w:ascii="宋体" w:hAnsi="宋体"/>
          <w:sz w:val="24"/>
          <w:u w:val="single"/>
        </w:rPr>
        <w:t xml:space="preserve">  </w:t>
      </w:r>
      <w:r>
        <w:rPr>
          <w:rFonts w:ascii="宋体" w:hAnsi="宋体"/>
          <w:sz w:val="24"/>
        </w:rPr>
        <w:t xml:space="preserve"> </w:t>
      </w:r>
    </w:p>
    <w:p w14:paraId="077614A0" w14:textId="77777777" w:rsidR="00D86540" w:rsidRDefault="00000000">
      <w:pPr>
        <w:spacing w:line="240" w:lineRule="auto"/>
        <w:ind w:firstLineChars="300" w:firstLine="720"/>
        <w:rPr>
          <w:rFonts w:ascii="宋体" w:hAnsi="宋体" w:hint="eastAsia"/>
          <w:sz w:val="24"/>
        </w:rPr>
      </w:pPr>
      <w:r>
        <w:rPr>
          <w:rFonts w:ascii="宋体" w:hAnsi="宋体"/>
          <w:sz w:val="24"/>
        </w:rPr>
        <w:t xml:space="preserve">16.1.2.2   </w:t>
      </w:r>
      <w:r>
        <w:rPr>
          <w:rFonts w:ascii="宋体" w:hAnsi="宋体" w:hint="eastAsia"/>
          <w:sz w:val="24"/>
        </w:rPr>
        <w:t>物价波动引起价格调整的风险幅度的计算方法</w:t>
      </w:r>
    </w:p>
    <w:p w14:paraId="5801F44C" w14:textId="77777777" w:rsidR="00D86540" w:rsidRPr="00C50E7B" w:rsidRDefault="00000000">
      <w:pPr>
        <w:spacing w:line="240" w:lineRule="auto"/>
        <w:ind w:firstLineChars="300" w:firstLine="720"/>
        <w:rPr>
          <w:rFonts w:ascii="宋体" w:hAnsi="宋体" w:hint="eastAsia"/>
          <w:sz w:val="24"/>
        </w:rPr>
      </w:pPr>
      <w:r w:rsidRPr="00C50E7B">
        <w:rPr>
          <w:rFonts w:ascii="宋体" w:hAnsi="宋体" w:hint="eastAsia"/>
          <w:sz w:val="24"/>
        </w:rPr>
        <w:t>（1）投标报价基准期：</w:t>
      </w:r>
      <w:r w:rsidRPr="00C50E7B">
        <w:rPr>
          <w:rFonts w:ascii="宋体" w:hAnsi="宋体" w:hint="eastAsia"/>
          <w:sz w:val="24"/>
          <w:u w:val="single"/>
        </w:rPr>
        <w:t>2026</w:t>
      </w:r>
      <w:r w:rsidRPr="00C50E7B">
        <w:rPr>
          <w:rFonts w:ascii="宋体" w:hAnsi="宋体" w:hint="eastAsia"/>
          <w:sz w:val="24"/>
        </w:rPr>
        <w:t>年</w:t>
      </w:r>
      <w:r w:rsidRPr="00C50E7B">
        <w:rPr>
          <w:rFonts w:ascii="宋体" w:hAnsi="宋体" w:hint="eastAsia"/>
          <w:sz w:val="24"/>
          <w:u w:val="single"/>
        </w:rPr>
        <w:t>05</w:t>
      </w:r>
      <w:r w:rsidRPr="00C50E7B">
        <w:rPr>
          <w:rFonts w:ascii="宋体" w:hAnsi="宋体" w:hint="eastAsia"/>
          <w:sz w:val="24"/>
        </w:rPr>
        <w:t>月。</w:t>
      </w:r>
    </w:p>
    <w:p w14:paraId="5E05EDF6" w14:textId="77777777" w:rsidR="00D86540" w:rsidRDefault="00000000">
      <w:pPr>
        <w:spacing w:line="240" w:lineRule="auto"/>
        <w:ind w:firstLineChars="300" w:firstLine="720"/>
        <w:rPr>
          <w:rFonts w:ascii="宋体" w:hAnsi="宋体" w:hint="eastAsia"/>
          <w:sz w:val="24"/>
          <w:u w:val="single"/>
        </w:rPr>
      </w:pPr>
      <w:r>
        <w:rPr>
          <w:rFonts w:ascii="宋体" w:hAnsi="宋体" w:hint="eastAsia"/>
          <w:sz w:val="24"/>
        </w:rPr>
        <w:lastRenderedPageBreak/>
        <w:t>（</w:t>
      </w:r>
      <w:r>
        <w:rPr>
          <w:rFonts w:ascii="宋体" w:hAnsi="宋体"/>
          <w:sz w:val="24"/>
        </w:rPr>
        <w:t>2</w:t>
      </w:r>
      <w:r>
        <w:rPr>
          <w:rFonts w:ascii="宋体" w:hAnsi="宋体" w:hint="eastAsia"/>
          <w:sz w:val="24"/>
        </w:rPr>
        <w:t>）《北京工程造价信息》中工程造价信息价没有的，基准价的确定方法：</w:t>
      </w:r>
      <w:r>
        <w:rPr>
          <w:rFonts w:ascii="宋体" w:hAnsi="宋体" w:hint="eastAsia"/>
          <w:sz w:val="24"/>
          <w:u w:val="single"/>
        </w:rPr>
        <w:t>以本市建设工程造价管理机构发布的《北京建设工程造价信息》中的市场信息价格（以下简称造价信息价格）为依据，造价信息价格中有上、下限的，以下限为准，造价信息中没有的，按发包人、承包人共同确认的市场价格为准。</w:t>
      </w:r>
      <w:r>
        <w:rPr>
          <w:rFonts w:ascii="宋体" w:hAnsi="宋体"/>
          <w:sz w:val="24"/>
          <w:u w:val="single"/>
        </w:rPr>
        <w:t xml:space="preserve">                                                       </w:t>
      </w:r>
    </w:p>
    <w:p w14:paraId="2486D4DB" w14:textId="77777777" w:rsidR="00D86540" w:rsidRDefault="00000000">
      <w:pPr>
        <w:spacing w:line="240" w:lineRule="auto"/>
        <w:ind w:firstLineChars="300" w:firstLine="720"/>
        <w:rPr>
          <w:rFonts w:ascii="宋体" w:hAnsi="宋体" w:hint="eastAsia"/>
          <w:sz w:val="24"/>
          <w:u w:val="single"/>
        </w:rPr>
      </w:pPr>
      <w:r>
        <w:rPr>
          <w:rFonts w:ascii="宋体" w:hAnsi="宋体" w:hint="eastAsia"/>
          <w:sz w:val="24"/>
        </w:rPr>
        <w:t>（</w:t>
      </w:r>
      <w:r>
        <w:rPr>
          <w:rFonts w:ascii="宋体" w:hAnsi="宋体"/>
          <w:sz w:val="24"/>
        </w:rPr>
        <w:t>3</w:t>
      </w:r>
      <w:r>
        <w:rPr>
          <w:rFonts w:ascii="宋体" w:hAnsi="宋体" w:hint="eastAsia"/>
          <w:sz w:val="24"/>
        </w:rPr>
        <w:t>）合同履行期间价格的确定方法：</w:t>
      </w:r>
      <w:r>
        <w:rPr>
          <w:rFonts w:ascii="宋体" w:hAnsi="宋体"/>
          <w:sz w:val="24"/>
          <w:u w:val="single"/>
        </w:rPr>
        <w:t xml:space="preserve">  </w:t>
      </w:r>
      <w:r>
        <w:rPr>
          <w:rFonts w:ascii="宋体" w:hAnsi="宋体" w:hint="eastAsia"/>
          <w:sz w:val="24"/>
          <w:u w:val="single"/>
        </w:rPr>
        <w:t>施工期市场价格以发、承包人及监理人共同确认的价格（以下简称确认价格）为准。</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63A08AE8" w14:textId="77777777" w:rsidR="00D86540" w:rsidRDefault="00000000">
      <w:pPr>
        <w:spacing w:line="240" w:lineRule="auto"/>
        <w:ind w:firstLineChars="300" w:firstLine="720"/>
        <w:rPr>
          <w:rFonts w:ascii="宋体" w:hAnsi="宋体" w:hint="eastAsia"/>
          <w:sz w:val="24"/>
        </w:rPr>
      </w:pPr>
      <w:r>
        <w:rPr>
          <w:rFonts w:ascii="宋体" w:hAnsi="宋体" w:hint="eastAsia"/>
          <w:sz w:val="24"/>
        </w:rPr>
        <w:t>（</w:t>
      </w:r>
      <w:r>
        <w:rPr>
          <w:rFonts w:ascii="宋体" w:hAnsi="宋体"/>
          <w:sz w:val="24"/>
        </w:rPr>
        <w:t>4</w:t>
      </w:r>
      <w:r>
        <w:rPr>
          <w:rFonts w:ascii="宋体" w:hAnsi="宋体" w:hint="eastAsia"/>
          <w:sz w:val="24"/>
        </w:rPr>
        <w:t>）风险幅度的计算方法：</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20FDCCB6" w14:textId="77777777" w:rsidR="00D86540" w:rsidRDefault="00000000">
      <w:pPr>
        <w:spacing w:line="240" w:lineRule="auto"/>
        <w:ind w:firstLineChars="300" w:firstLine="720"/>
        <w:rPr>
          <w:rFonts w:ascii="宋体" w:hAnsi="宋体" w:hint="eastAsia"/>
          <w:sz w:val="24"/>
        </w:rPr>
      </w:pPr>
      <w:r>
        <w:rPr>
          <w:rFonts w:ascii="宋体" w:hAnsi="宋体"/>
          <w:sz w:val="24"/>
        </w:rPr>
        <w:t xml:space="preserve">16.1.2.3  </w:t>
      </w:r>
      <w:r>
        <w:rPr>
          <w:rFonts w:ascii="宋体" w:hAnsi="宋体" w:hint="eastAsia"/>
          <w:sz w:val="24"/>
        </w:rPr>
        <w:t>物价波动引起价格调整的方法</w:t>
      </w:r>
    </w:p>
    <w:p w14:paraId="43A32135" w14:textId="77777777" w:rsidR="00D86540" w:rsidRDefault="00000000">
      <w:pPr>
        <w:spacing w:line="240" w:lineRule="auto"/>
        <w:ind w:firstLineChars="300" w:firstLine="720"/>
        <w:rPr>
          <w:rFonts w:ascii="宋体" w:hAnsi="宋体" w:hint="eastAsia"/>
          <w:sz w:val="24"/>
        </w:rPr>
      </w:pPr>
      <w:r>
        <w:rPr>
          <w:rFonts w:ascii="宋体" w:hAnsi="宋体" w:hint="eastAsia"/>
          <w:sz w:val="24"/>
        </w:rPr>
        <w:t>（</w:t>
      </w:r>
      <w:r>
        <w:rPr>
          <w:rFonts w:ascii="宋体" w:hAnsi="宋体"/>
          <w:sz w:val="24"/>
        </w:rPr>
        <w:t>1</w:t>
      </w:r>
      <w:r>
        <w:rPr>
          <w:rFonts w:ascii="宋体" w:hAnsi="宋体" w:hint="eastAsia"/>
          <w:sz w:val="24"/>
        </w:rPr>
        <w:t>）价格调整方法：</w:t>
      </w:r>
    </w:p>
    <w:p w14:paraId="643DC5D8" w14:textId="77777777" w:rsidR="00D86540" w:rsidRDefault="00000000">
      <w:pPr>
        <w:spacing w:line="240" w:lineRule="auto"/>
        <w:ind w:firstLineChars="300" w:firstLine="720"/>
        <w:rPr>
          <w:rFonts w:ascii="宋体" w:hAnsi="宋体" w:hint="eastAsia"/>
          <w:sz w:val="24"/>
          <w:u w:val="single"/>
        </w:rPr>
      </w:pPr>
      <w:r>
        <w:rPr>
          <w:rFonts w:ascii="宋体" w:hAnsi="宋体" w:hint="eastAsia"/>
          <w:sz w:val="24"/>
          <w:u w:val="single"/>
        </w:rPr>
        <w:t>1）当承包人响应报价中的单价低于基准价时：</w:t>
      </w:r>
    </w:p>
    <w:p w14:paraId="30DBD646" w14:textId="77777777" w:rsidR="00D86540" w:rsidRDefault="00000000">
      <w:pPr>
        <w:spacing w:line="240" w:lineRule="auto"/>
        <w:ind w:firstLineChars="300" w:firstLine="720"/>
        <w:rPr>
          <w:rFonts w:ascii="宋体" w:hAnsi="宋体" w:hint="eastAsia"/>
          <w:sz w:val="24"/>
          <w:u w:val="single"/>
        </w:rPr>
      </w:pPr>
      <w:r>
        <w:rPr>
          <w:rFonts w:ascii="宋体" w:hAnsi="宋体" w:hint="eastAsia"/>
          <w:sz w:val="24"/>
          <w:u w:val="single"/>
        </w:rPr>
        <w:t>物价波动变化幅度（涨幅）=（施工期市场价-基准价）/基准价×100%</w:t>
      </w:r>
    </w:p>
    <w:p w14:paraId="7CB7F6FF" w14:textId="77777777" w:rsidR="00D86540" w:rsidRDefault="00000000">
      <w:pPr>
        <w:spacing w:line="240" w:lineRule="auto"/>
        <w:ind w:firstLineChars="300" w:firstLine="720"/>
        <w:rPr>
          <w:rFonts w:ascii="宋体" w:hAnsi="宋体" w:hint="eastAsia"/>
          <w:sz w:val="24"/>
          <w:u w:val="single"/>
        </w:rPr>
      </w:pPr>
      <w:r>
        <w:rPr>
          <w:rFonts w:ascii="宋体" w:hAnsi="宋体" w:hint="eastAsia"/>
          <w:sz w:val="24"/>
          <w:u w:val="single"/>
        </w:rPr>
        <w:t>物价波动变化幅度（跌幅）=（施工期市场价-响应报价单价）/响应报价单价×100%</w:t>
      </w:r>
    </w:p>
    <w:p w14:paraId="388B7DFD" w14:textId="77777777" w:rsidR="00D86540" w:rsidRDefault="00000000">
      <w:pPr>
        <w:spacing w:line="240" w:lineRule="auto"/>
        <w:ind w:firstLineChars="300" w:firstLine="720"/>
        <w:rPr>
          <w:rFonts w:ascii="宋体" w:hAnsi="宋体" w:hint="eastAsia"/>
          <w:sz w:val="24"/>
          <w:u w:val="single"/>
        </w:rPr>
      </w:pPr>
      <w:r>
        <w:rPr>
          <w:rFonts w:ascii="宋体" w:hAnsi="宋体" w:hint="eastAsia"/>
          <w:sz w:val="24"/>
          <w:u w:val="single"/>
        </w:rPr>
        <w:t>2）当承包人响应报价中的单价高于基准价时：</w:t>
      </w:r>
    </w:p>
    <w:p w14:paraId="5A6D155F" w14:textId="77777777" w:rsidR="00D86540" w:rsidRDefault="00000000">
      <w:pPr>
        <w:spacing w:line="240" w:lineRule="auto"/>
        <w:ind w:firstLineChars="300" w:firstLine="720"/>
        <w:rPr>
          <w:rFonts w:ascii="宋体" w:hAnsi="宋体" w:hint="eastAsia"/>
          <w:sz w:val="24"/>
          <w:u w:val="single"/>
        </w:rPr>
      </w:pPr>
      <w:r>
        <w:rPr>
          <w:rFonts w:ascii="宋体" w:hAnsi="宋体" w:hint="eastAsia"/>
          <w:sz w:val="24"/>
          <w:u w:val="single"/>
        </w:rPr>
        <w:t>物价波动变化幅度（涨幅）=（施工期市场价-响应报价单价）/响应报价单价×100% 物价波动变化幅度（跌幅）=（施工期市场价-基准价）/基准价×100%</w:t>
      </w:r>
    </w:p>
    <w:p w14:paraId="25D9BBC6" w14:textId="77777777" w:rsidR="00D86540" w:rsidRDefault="00000000">
      <w:pPr>
        <w:spacing w:line="240" w:lineRule="auto"/>
        <w:ind w:firstLineChars="300" w:firstLine="720"/>
        <w:rPr>
          <w:rFonts w:ascii="宋体" w:hAnsi="宋体" w:hint="eastAsia"/>
          <w:sz w:val="24"/>
          <w:u w:val="single"/>
        </w:rPr>
      </w:pPr>
      <w:r>
        <w:rPr>
          <w:rFonts w:ascii="宋体" w:hAnsi="宋体" w:hint="eastAsia"/>
          <w:sz w:val="24"/>
          <w:u w:val="single"/>
        </w:rPr>
        <w:t>3) 当承包人响应报价中的单价等于基准价时：</w:t>
      </w:r>
    </w:p>
    <w:p w14:paraId="2D0561BD" w14:textId="77777777" w:rsidR="00D86540" w:rsidRDefault="00000000">
      <w:pPr>
        <w:spacing w:line="240" w:lineRule="auto"/>
        <w:ind w:firstLineChars="300" w:firstLine="720"/>
        <w:rPr>
          <w:rFonts w:ascii="宋体" w:hAnsi="宋体" w:hint="eastAsia"/>
          <w:sz w:val="24"/>
        </w:rPr>
      </w:pPr>
      <w:r>
        <w:rPr>
          <w:rFonts w:ascii="宋体" w:hAnsi="宋体" w:hint="eastAsia"/>
          <w:sz w:val="24"/>
          <w:u w:val="single"/>
        </w:rPr>
        <w:t>物价波动变化幅度=(施工期市场价-基准价)/基准价×100%</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42835C16" w14:textId="77777777" w:rsidR="00D86540" w:rsidRDefault="00000000">
      <w:pPr>
        <w:spacing w:line="240" w:lineRule="auto"/>
        <w:ind w:firstLineChars="300" w:firstLine="720"/>
        <w:rPr>
          <w:rFonts w:ascii="宋体" w:hAnsi="宋体" w:hint="eastAsia"/>
          <w:sz w:val="24"/>
          <w:u w:val="single"/>
        </w:rPr>
      </w:pPr>
      <w:r>
        <w:rPr>
          <w:rFonts w:ascii="宋体" w:hAnsi="宋体"/>
          <w:sz w:val="24"/>
        </w:rPr>
        <w:t xml:space="preserve">16.1.2.4  </w:t>
      </w:r>
      <w:r>
        <w:rPr>
          <w:rFonts w:ascii="宋体" w:hAnsi="宋体" w:hint="eastAsia"/>
          <w:sz w:val="24"/>
        </w:rPr>
        <w:t>其他约定：</w:t>
      </w:r>
      <w:bookmarkStart w:id="2131" w:name="OLE_LINK60"/>
      <w:r>
        <w:rPr>
          <w:rFonts w:ascii="宋体" w:hAnsi="宋体"/>
          <w:sz w:val="24"/>
          <w:u w:val="single"/>
        </w:rPr>
        <w:t xml:space="preserve"> </w:t>
      </w:r>
      <w:bookmarkEnd w:id="2131"/>
      <w:r>
        <w:rPr>
          <w:rFonts w:ascii="宋体" w:hAnsi="宋体" w:hint="eastAsia"/>
          <w:sz w:val="24"/>
          <w:u w:val="single"/>
        </w:rPr>
        <w:t>1、对于合同约定的引起价格调整的物价波动风险范围中的内容，调整后的价格差额只计取税金。2、工期延误的价款调整方法:(1)因非承包人原因导致工期延误的，计划进度日期后续工程的人工、材料、工程设备、施工机械台班价格，应采用计划进度日期与实际进度日期对应价格两者的较高者。(2)因承包人原因导致工期延误的，计划进度日期后续工程的人工、材料、工程设备、施工机械台班价格，应采用计划进度日期与实际进度日期对应价格两者的较低者。(3)工期延误既有承包人原因，也有非承包人原因的，工期延误期间发生的人工、材料、工程设备、施工机械台班价格涨跌，由发承包双方按责任大小分担。</w:t>
      </w:r>
      <w:r>
        <w:rPr>
          <w:rFonts w:ascii="宋体" w:hAnsi="宋体"/>
          <w:sz w:val="24"/>
          <w:u w:val="single"/>
        </w:rPr>
        <w:t xml:space="preserve">  </w:t>
      </w:r>
    </w:p>
    <w:p w14:paraId="44709C52"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16.1.3  </w:t>
      </w:r>
      <w:r>
        <w:rPr>
          <w:rFonts w:ascii="宋体" w:hAnsi="宋体" w:hint="eastAsia"/>
          <w:sz w:val="24"/>
        </w:rPr>
        <w:t>其他价格调整方法</w:t>
      </w:r>
    </w:p>
    <w:p w14:paraId="2F29D7F2" w14:textId="77777777" w:rsidR="00D86540" w:rsidRDefault="00000000">
      <w:pPr>
        <w:spacing w:line="240" w:lineRule="auto"/>
        <w:ind w:firstLineChars="185" w:firstLine="444"/>
        <w:rPr>
          <w:rFonts w:ascii="宋体" w:hAnsi="宋体" w:hint="eastAsia"/>
          <w:sz w:val="24"/>
          <w:u w:val="single"/>
        </w:rPr>
      </w:pPr>
      <w:r>
        <w:rPr>
          <w:rFonts w:ascii="宋体" w:hAnsi="宋体" w:hint="eastAsia"/>
          <w:sz w:val="24"/>
          <w:u w:val="single"/>
        </w:rPr>
        <w:t>（1）建筑垃圾运输处置费中弃土或渣土运输和消纳费按承包人采购过程中所报单价*实际完成工程量并且综合费率按响应报价费率执行进行结算。</w:t>
      </w:r>
    </w:p>
    <w:p w14:paraId="734E36CD" w14:textId="77777777" w:rsidR="00D86540" w:rsidRDefault="00000000">
      <w:pPr>
        <w:spacing w:line="240" w:lineRule="auto"/>
        <w:ind w:firstLineChars="185" w:firstLine="444"/>
        <w:rPr>
          <w:rFonts w:ascii="宋体" w:hAnsi="宋体" w:hint="eastAsia"/>
          <w:sz w:val="24"/>
          <w:u w:val="single"/>
        </w:rPr>
      </w:pPr>
      <w:r>
        <w:rPr>
          <w:rFonts w:ascii="宋体" w:hAnsi="宋体" w:hint="eastAsia"/>
          <w:sz w:val="24"/>
          <w:u w:val="single"/>
        </w:rPr>
        <w:t>（2）建筑垃圾运输处置费中施工垃圾场外运输和消纳费按承包人响应报价中的金额进行结算。</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1A995926" w14:textId="77777777" w:rsidR="00D86540" w:rsidRDefault="00000000">
      <w:pPr>
        <w:spacing w:line="240" w:lineRule="auto"/>
        <w:ind w:firstLineChars="185" w:firstLine="444"/>
        <w:rPr>
          <w:rFonts w:ascii="宋体" w:hAnsi="宋体" w:hint="eastAsia"/>
          <w:sz w:val="24"/>
          <w:u w:val="single"/>
        </w:rPr>
      </w:pPr>
      <w:r>
        <w:rPr>
          <w:rFonts w:ascii="宋体" w:hAnsi="宋体" w:hint="eastAsia"/>
          <w:sz w:val="24"/>
          <w:u w:val="single"/>
        </w:rPr>
        <w:t>（</w:t>
      </w:r>
      <w:r>
        <w:rPr>
          <w:rFonts w:ascii="宋体" w:hAnsi="宋体"/>
          <w:sz w:val="24"/>
          <w:u w:val="single"/>
        </w:rPr>
        <w:t>3</w:t>
      </w:r>
      <w:r>
        <w:rPr>
          <w:rFonts w:ascii="宋体" w:hAnsi="宋体" w:hint="eastAsia"/>
          <w:sz w:val="24"/>
          <w:u w:val="single"/>
        </w:rPr>
        <w:t>）本工程施工范围包含多所学校，若投标人对不同学校的材料价格报价有差异，结算时按本标包材料价格报价最低的进行结算。</w:t>
      </w:r>
    </w:p>
    <w:p w14:paraId="07FDD841"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2132" w:name="_Toc489280234"/>
      <w:bookmarkStart w:id="2133" w:name="_Toc497456937"/>
      <w:bookmarkStart w:id="2134" w:name="_Toc342296481"/>
      <w:bookmarkStart w:id="2135" w:name="_Toc152042497"/>
      <w:bookmarkStart w:id="2136" w:name="_Toc226047077"/>
      <w:bookmarkStart w:id="2137" w:name="_Toc152045718"/>
      <w:bookmarkStart w:id="2138" w:name="_Toc485323202"/>
      <w:bookmarkStart w:id="2139" w:name="_Toc486580428"/>
      <w:bookmarkStart w:id="2140" w:name="_Toc179632736"/>
      <w:bookmarkStart w:id="2141" w:name="_Toc490331719"/>
      <w:bookmarkStart w:id="2142" w:name="_Toc144974689"/>
      <w:bookmarkStart w:id="2143" w:name="_Toc241459722"/>
      <w:bookmarkStart w:id="2144" w:name="_Toc480303434"/>
      <w:r>
        <w:rPr>
          <w:rFonts w:ascii="宋体" w:hAnsi="宋体" w:cs="宋体"/>
          <w:sz w:val="24"/>
        </w:rPr>
        <w:t>17.</w:t>
      </w:r>
      <w:r>
        <w:rPr>
          <w:rFonts w:ascii="宋体" w:hAnsi="宋体" w:cs="宋体" w:hint="eastAsia"/>
          <w:sz w:val="24"/>
        </w:rPr>
        <w:t>计量与支付</w:t>
      </w:r>
      <w:bookmarkEnd w:id="2132"/>
      <w:bookmarkEnd w:id="2133"/>
      <w:bookmarkEnd w:id="2134"/>
      <w:bookmarkEnd w:id="2135"/>
      <w:bookmarkEnd w:id="2136"/>
      <w:bookmarkEnd w:id="2137"/>
      <w:bookmarkEnd w:id="2138"/>
      <w:bookmarkEnd w:id="2139"/>
      <w:bookmarkEnd w:id="2140"/>
      <w:bookmarkEnd w:id="2141"/>
      <w:bookmarkEnd w:id="2142"/>
      <w:bookmarkEnd w:id="2143"/>
      <w:bookmarkEnd w:id="2144"/>
    </w:p>
    <w:p w14:paraId="305DFA19"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145" w:name="_Toc144974690"/>
      <w:bookmarkStart w:id="2146" w:name="_Toc152042498"/>
      <w:bookmarkStart w:id="2147" w:name="_Toc497456938"/>
      <w:bookmarkStart w:id="2148" w:name="_Toc342296482"/>
      <w:bookmarkStart w:id="2149" w:name="_Toc241459723"/>
      <w:bookmarkStart w:id="2150" w:name="_Toc480303435"/>
      <w:bookmarkStart w:id="2151" w:name="_Toc226047078"/>
      <w:bookmarkStart w:id="2152" w:name="_Toc490331720"/>
      <w:bookmarkStart w:id="2153" w:name="_Toc179632737"/>
      <w:bookmarkStart w:id="2154" w:name="_Toc486580429"/>
      <w:bookmarkStart w:id="2155" w:name="_Toc152045719"/>
      <w:bookmarkStart w:id="2156" w:name="_Toc485323203"/>
      <w:bookmarkStart w:id="2157" w:name="_Toc489280235"/>
      <w:r>
        <w:rPr>
          <w:rFonts w:ascii="宋体" w:hAnsi="宋体"/>
          <w:bCs/>
          <w:kern w:val="0"/>
          <w:sz w:val="24"/>
        </w:rPr>
        <w:t xml:space="preserve">17.1  </w:t>
      </w:r>
      <w:r>
        <w:rPr>
          <w:rFonts w:ascii="宋体" w:hAnsi="宋体" w:hint="eastAsia"/>
          <w:bCs/>
          <w:kern w:val="0"/>
          <w:sz w:val="24"/>
        </w:rPr>
        <w:t>计量</w:t>
      </w:r>
      <w:bookmarkEnd w:id="2145"/>
      <w:bookmarkEnd w:id="2146"/>
      <w:bookmarkEnd w:id="2147"/>
      <w:bookmarkEnd w:id="2148"/>
      <w:bookmarkEnd w:id="2149"/>
      <w:bookmarkEnd w:id="2150"/>
      <w:bookmarkEnd w:id="2151"/>
      <w:bookmarkEnd w:id="2152"/>
      <w:bookmarkEnd w:id="2153"/>
      <w:bookmarkEnd w:id="2154"/>
      <w:bookmarkEnd w:id="2155"/>
      <w:bookmarkEnd w:id="2156"/>
      <w:bookmarkEnd w:id="2157"/>
    </w:p>
    <w:p w14:paraId="20506BAC" w14:textId="77777777" w:rsidR="00D86540" w:rsidRDefault="00000000">
      <w:pPr>
        <w:spacing w:line="240" w:lineRule="auto"/>
        <w:ind w:firstLineChars="200" w:firstLine="480"/>
        <w:rPr>
          <w:rFonts w:ascii="宋体" w:hAnsi="宋体" w:cs="Arial" w:hint="eastAsia"/>
          <w:sz w:val="24"/>
        </w:rPr>
      </w:pPr>
      <w:r>
        <w:rPr>
          <w:rFonts w:ascii="宋体" w:hAnsi="宋体" w:cs="Arial"/>
          <w:sz w:val="24"/>
        </w:rPr>
        <w:lastRenderedPageBreak/>
        <w:t xml:space="preserve">17.1.3  </w:t>
      </w:r>
      <w:r>
        <w:rPr>
          <w:rFonts w:ascii="宋体" w:hAnsi="宋体" w:cs="Arial" w:hint="eastAsia"/>
          <w:sz w:val="24"/>
        </w:rPr>
        <w:t>计量周期</w:t>
      </w:r>
    </w:p>
    <w:p w14:paraId="483F701D" w14:textId="77777777" w:rsidR="00D86540" w:rsidRDefault="00000000">
      <w:pPr>
        <w:spacing w:line="240" w:lineRule="auto"/>
        <w:ind w:firstLineChars="200" w:firstLine="480"/>
        <w:rPr>
          <w:rFonts w:ascii="宋体" w:hAnsi="宋体" w:hint="eastAsia"/>
          <w:sz w:val="24"/>
          <w:u w:val="single"/>
        </w:rPr>
      </w:pPr>
      <w:bookmarkStart w:id="2158" w:name="_Hlk199441831"/>
      <w:r>
        <w:rPr>
          <w:rFonts w:ascii="宋体" w:hAnsi="宋体" w:hint="eastAsia"/>
          <w:sz w:val="24"/>
        </w:rPr>
        <w:t>本工程的计量周期：</w:t>
      </w:r>
      <w:r>
        <w:rPr>
          <w:rFonts w:ascii="宋体" w:hAnsi="宋体" w:hint="eastAsia"/>
          <w:sz w:val="24"/>
          <w:u w:val="single"/>
        </w:rPr>
        <w:t xml:space="preserve"> 执行合同通用条款                </w:t>
      </w:r>
      <w:bookmarkEnd w:id="2158"/>
      <w:r>
        <w:rPr>
          <w:rFonts w:ascii="宋体" w:hAnsi="宋体" w:hint="eastAsia"/>
          <w:sz w:val="24"/>
          <w:u w:val="single"/>
        </w:rPr>
        <w:t xml:space="preserve"> </w:t>
      </w:r>
    </w:p>
    <w:p w14:paraId="44BCDF14" w14:textId="77777777" w:rsidR="00D86540" w:rsidRDefault="00000000">
      <w:pPr>
        <w:spacing w:line="240" w:lineRule="auto"/>
        <w:ind w:firstLineChars="200" w:firstLine="480"/>
        <w:rPr>
          <w:rFonts w:ascii="宋体" w:hAnsi="宋体" w:hint="eastAsia"/>
          <w:sz w:val="24"/>
        </w:rPr>
      </w:pPr>
      <w:r>
        <w:rPr>
          <w:rFonts w:ascii="宋体" w:hAnsi="宋体" w:hint="eastAsia"/>
          <w:sz w:val="24"/>
        </w:rPr>
        <w:t>（</w:t>
      </w:r>
      <w:r>
        <w:rPr>
          <w:rFonts w:ascii="宋体" w:hAnsi="宋体"/>
          <w:sz w:val="24"/>
        </w:rPr>
        <w:t>1</w:t>
      </w:r>
      <w:r>
        <w:rPr>
          <w:rFonts w:ascii="宋体" w:hAnsi="宋体" w:hint="eastAsia"/>
          <w:sz w:val="24"/>
        </w:rPr>
        <w:t>）每月</w:t>
      </w:r>
      <w:r>
        <w:rPr>
          <w:rFonts w:ascii="宋体" w:hAnsi="宋体"/>
          <w:sz w:val="24"/>
          <w:u w:val="single"/>
        </w:rPr>
        <w:t xml:space="preserve"> </w:t>
      </w:r>
      <w:r>
        <w:rPr>
          <w:rFonts w:ascii="宋体" w:hAnsi="宋体" w:hint="eastAsia"/>
          <w:sz w:val="24"/>
          <w:u w:val="single"/>
        </w:rPr>
        <w:t>26</w:t>
      </w:r>
      <w:r>
        <w:rPr>
          <w:rFonts w:ascii="宋体" w:hAnsi="宋体"/>
          <w:sz w:val="24"/>
          <w:u w:val="single"/>
        </w:rPr>
        <w:t xml:space="preserve">  </w:t>
      </w:r>
      <w:r>
        <w:rPr>
          <w:rFonts w:ascii="宋体" w:hAnsi="宋体" w:hint="eastAsia"/>
          <w:sz w:val="24"/>
        </w:rPr>
        <w:t>日为当月计量截止日期（不含当日）和下月计量起始日期（含当日）。</w:t>
      </w:r>
    </w:p>
    <w:p w14:paraId="1CC6D43D" w14:textId="77777777" w:rsidR="00D86540" w:rsidRDefault="00000000">
      <w:pPr>
        <w:spacing w:line="240" w:lineRule="auto"/>
        <w:ind w:leftChars="50" w:left="105" w:firstLineChars="150" w:firstLine="360"/>
        <w:rPr>
          <w:rFonts w:ascii="宋体" w:hAnsi="宋体" w:cs="Arial" w:hint="eastAsia"/>
          <w:sz w:val="24"/>
        </w:rPr>
      </w:pPr>
      <w:bookmarkStart w:id="2159" w:name="OLE_LINK64"/>
      <w:r>
        <w:rPr>
          <w:rFonts w:ascii="宋体" w:hAnsi="宋体" w:cs="Arial" w:hint="eastAsia"/>
          <w:sz w:val="24"/>
        </w:rPr>
        <w:t>（</w:t>
      </w:r>
      <w:r>
        <w:rPr>
          <w:rFonts w:ascii="宋体" w:hAnsi="宋体" w:cs="Arial"/>
          <w:sz w:val="24"/>
        </w:rPr>
        <w:t>2</w:t>
      </w:r>
      <w:r>
        <w:rPr>
          <w:rFonts w:ascii="宋体" w:hAnsi="宋体" w:cs="Arial" w:hint="eastAsia"/>
          <w:sz w:val="24"/>
        </w:rPr>
        <w:t>）本合同</w:t>
      </w:r>
      <w:r>
        <w:rPr>
          <w:rFonts w:ascii="宋体" w:hAnsi="宋体" w:cs="Arial"/>
          <w:sz w:val="24"/>
          <w:u w:val="single"/>
        </w:rPr>
        <w:t xml:space="preserve">   </w:t>
      </w:r>
      <w:r>
        <w:rPr>
          <w:rFonts w:ascii="宋体" w:hAnsi="宋体" w:hint="eastAsia"/>
          <w:sz w:val="24"/>
          <w:u w:val="single"/>
        </w:rPr>
        <w:t>执行</w:t>
      </w:r>
      <w:r>
        <w:rPr>
          <w:rFonts w:ascii="宋体" w:hAnsi="宋体" w:cs="Arial"/>
          <w:sz w:val="24"/>
          <w:u w:val="single"/>
        </w:rPr>
        <w:t xml:space="preserve">  </w:t>
      </w:r>
      <w:r>
        <w:rPr>
          <w:rFonts w:ascii="宋体" w:hAnsi="宋体" w:cs="Arial" w:hint="eastAsia"/>
          <w:sz w:val="24"/>
        </w:rPr>
        <w:t>（执行（采用单价合同形式时）</w:t>
      </w:r>
      <w:r>
        <w:rPr>
          <w:rFonts w:ascii="宋体" w:hAnsi="宋体" w:cs="Arial"/>
          <w:sz w:val="24"/>
        </w:rPr>
        <w:t>/</w:t>
      </w:r>
      <w:r>
        <w:rPr>
          <w:rFonts w:ascii="宋体" w:hAnsi="宋体" w:cs="Arial" w:hint="eastAsia"/>
          <w:sz w:val="24"/>
        </w:rPr>
        <w:t>不执行（采用总价合同形式时））</w:t>
      </w:r>
      <w:r>
        <w:rPr>
          <w:rFonts w:ascii="宋体" w:hAnsi="宋体" w:hint="eastAsia"/>
          <w:sz w:val="24"/>
        </w:rPr>
        <w:t>单价项目已完成工程量按月计量</w:t>
      </w:r>
      <w:r>
        <w:rPr>
          <w:rFonts w:ascii="宋体" w:hAnsi="宋体" w:cs="Arial" w:hint="eastAsia"/>
          <w:sz w:val="24"/>
        </w:rPr>
        <w:t>。</w:t>
      </w:r>
    </w:p>
    <w:bookmarkEnd w:id="2159"/>
    <w:p w14:paraId="12C8F710" w14:textId="77777777" w:rsidR="00D86540" w:rsidRDefault="00000000">
      <w:pPr>
        <w:spacing w:line="240" w:lineRule="auto"/>
        <w:ind w:leftChars="50" w:left="105" w:firstLineChars="150" w:firstLine="360"/>
        <w:rPr>
          <w:rFonts w:ascii="宋体" w:hAnsi="宋体" w:cs="Arial" w:hint="eastAsia"/>
          <w:sz w:val="24"/>
        </w:rPr>
      </w:pPr>
      <w:r>
        <w:rPr>
          <w:rFonts w:ascii="宋体" w:hAnsi="宋体" w:cs="Arial" w:hint="eastAsia"/>
          <w:sz w:val="24"/>
        </w:rPr>
        <w:t>（</w:t>
      </w:r>
      <w:r>
        <w:rPr>
          <w:rFonts w:ascii="宋体" w:hAnsi="宋体" w:cs="Arial"/>
          <w:sz w:val="24"/>
        </w:rPr>
        <w:t>3</w:t>
      </w:r>
      <w:r>
        <w:rPr>
          <w:rFonts w:ascii="宋体" w:hAnsi="宋体" w:cs="Arial" w:hint="eastAsia"/>
          <w:sz w:val="24"/>
        </w:rPr>
        <w:t>）</w:t>
      </w:r>
      <w:r>
        <w:rPr>
          <w:rFonts w:ascii="宋体" w:hAnsi="宋体" w:hint="eastAsia"/>
          <w:sz w:val="24"/>
        </w:rPr>
        <w:t>总价项目计量方式采用</w:t>
      </w:r>
      <w:r>
        <w:rPr>
          <w:rFonts w:ascii="宋体" w:hAnsi="宋体"/>
          <w:sz w:val="24"/>
          <w:u w:val="single"/>
        </w:rPr>
        <w:t xml:space="preserve">  </w:t>
      </w:r>
      <w:r>
        <w:rPr>
          <w:rFonts w:ascii="宋体" w:hAnsi="宋体" w:hint="eastAsia"/>
          <w:sz w:val="24"/>
          <w:u w:val="single"/>
        </w:rPr>
        <w:t>按实际完成工程量计量</w:t>
      </w:r>
      <w:r>
        <w:rPr>
          <w:rFonts w:ascii="宋体" w:hAnsi="宋体"/>
          <w:sz w:val="24"/>
          <w:u w:val="single"/>
        </w:rPr>
        <w:t xml:space="preserve">   </w:t>
      </w:r>
      <w:r>
        <w:rPr>
          <w:rFonts w:ascii="宋体" w:hAnsi="宋体" w:cs="Arial" w:hint="eastAsia"/>
          <w:sz w:val="24"/>
        </w:rPr>
        <w:t>（支付分解报告</w:t>
      </w:r>
      <w:r>
        <w:rPr>
          <w:rFonts w:ascii="宋体" w:hAnsi="宋体" w:cs="Arial"/>
          <w:sz w:val="24"/>
        </w:rPr>
        <w:t>/</w:t>
      </w:r>
      <w:r>
        <w:rPr>
          <w:rFonts w:ascii="宋体" w:hAnsi="宋体" w:cs="Arial" w:hint="eastAsia"/>
          <w:sz w:val="24"/>
        </w:rPr>
        <w:t>按实际完成工程量计量）。</w:t>
      </w:r>
    </w:p>
    <w:p w14:paraId="42BADE8E" w14:textId="77777777" w:rsidR="00D86540" w:rsidRDefault="00000000">
      <w:pPr>
        <w:spacing w:line="240" w:lineRule="auto"/>
        <w:ind w:firstLineChars="200" w:firstLine="480"/>
        <w:rPr>
          <w:rFonts w:ascii="宋体" w:hAnsi="宋体" w:hint="eastAsia"/>
          <w:sz w:val="24"/>
        </w:rPr>
      </w:pPr>
      <w:r>
        <w:rPr>
          <w:rFonts w:ascii="宋体" w:hAnsi="宋体" w:cs="Arial"/>
          <w:sz w:val="24"/>
        </w:rPr>
        <w:t xml:space="preserve">17.1.5  </w:t>
      </w:r>
      <w:r>
        <w:rPr>
          <w:rFonts w:ascii="宋体" w:hAnsi="宋体" w:cs="Arial" w:hint="eastAsia"/>
          <w:sz w:val="24"/>
        </w:rPr>
        <w:t>总价项目的计量</w:t>
      </w:r>
      <w:r>
        <w:rPr>
          <w:rFonts w:ascii="宋体" w:hAnsi="宋体" w:hint="eastAsia"/>
          <w:sz w:val="24"/>
        </w:rPr>
        <w:t>（适用于采用支付分解报告）</w:t>
      </w:r>
    </w:p>
    <w:p w14:paraId="15F8BAD7" w14:textId="77777777" w:rsidR="00D86540" w:rsidRDefault="00000000">
      <w:pPr>
        <w:spacing w:line="240" w:lineRule="auto"/>
        <w:ind w:firstLineChars="200" w:firstLine="480"/>
        <w:rPr>
          <w:rFonts w:ascii="宋体" w:hAnsi="宋体" w:cs="Arial" w:hint="eastAsia"/>
          <w:sz w:val="24"/>
        </w:rPr>
      </w:pPr>
      <w:r>
        <w:rPr>
          <w:rFonts w:ascii="宋体" w:hAnsi="宋体" w:cs="Arial" w:hint="eastAsia"/>
          <w:sz w:val="24"/>
        </w:rPr>
        <w:t>（</w:t>
      </w:r>
      <w:r>
        <w:rPr>
          <w:rFonts w:ascii="宋体" w:hAnsi="宋体" w:cs="Arial"/>
          <w:sz w:val="24"/>
        </w:rPr>
        <w:t>1</w:t>
      </w:r>
      <w:r>
        <w:rPr>
          <w:rFonts w:ascii="宋体" w:hAnsi="宋体" w:cs="Arial" w:hint="eastAsia"/>
          <w:sz w:val="24"/>
        </w:rPr>
        <w:t>）</w:t>
      </w:r>
      <w:r>
        <w:rPr>
          <w:rFonts w:ascii="宋体" w:hAnsi="宋体" w:hint="eastAsia"/>
          <w:sz w:val="24"/>
        </w:rPr>
        <w:t>采用支付分解报告计量方式的，</w:t>
      </w:r>
      <w:r>
        <w:rPr>
          <w:rFonts w:ascii="宋体" w:hAnsi="宋体" w:cs="Arial" w:hint="eastAsia"/>
          <w:sz w:val="24"/>
        </w:rPr>
        <w:t>总价</w:t>
      </w:r>
      <w:r>
        <w:rPr>
          <w:rFonts w:ascii="宋体" w:hAnsi="宋体" w:hint="eastAsia"/>
          <w:sz w:val="24"/>
        </w:rPr>
        <w:t>项目</w:t>
      </w:r>
      <w:r>
        <w:rPr>
          <w:rFonts w:ascii="宋体" w:hAnsi="宋体" w:cs="Arial" w:hint="eastAsia"/>
          <w:sz w:val="24"/>
        </w:rPr>
        <w:t>的价格调整方法：</w:t>
      </w:r>
      <w:r>
        <w:rPr>
          <w:rFonts w:ascii="宋体" w:hAnsi="宋体" w:cs="Arial"/>
          <w:sz w:val="24"/>
          <w:u w:val="single"/>
        </w:rPr>
        <w:t xml:space="preserve">   </w:t>
      </w:r>
      <w:r>
        <w:rPr>
          <w:rFonts w:ascii="宋体" w:hAnsi="宋体" w:cs="Arial" w:hint="eastAsia"/>
          <w:sz w:val="24"/>
          <w:u w:val="single"/>
        </w:rPr>
        <w:t>/</w:t>
      </w:r>
      <w:r>
        <w:rPr>
          <w:rFonts w:ascii="宋体" w:hAnsi="宋体" w:cs="Arial"/>
          <w:sz w:val="24"/>
          <w:u w:val="single"/>
        </w:rPr>
        <w:t xml:space="preserve">              </w:t>
      </w:r>
      <w:r>
        <w:rPr>
          <w:rFonts w:ascii="宋体" w:hAnsi="宋体" w:cs="Arial" w:hint="eastAsia"/>
          <w:sz w:val="24"/>
          <w:u w:val="single"/>
        </w:rPr>
        <w:t xml:space="preserve">  </w:t>
      </w:r>
      <w:r>
        <w:rPr>
          <w:rFonts w:ascii="宋体" w:hAnsi="宋体" w:cs="Arial"/>
          <w:sz w:val="24"/>
          <w:u w:val="single"/>
        </w:rPr>
        <w:t xml:space="preserve">  </w:t>
      </w:r>
    </w:p>
    <w:p w14:paraId="02248800" w14:textId="77777777" w:rsidR="00D86540" w:rsidRDefault="00000000">
      <w:pPr>
        <w:spacing w:line="240" w:lineRule="auto"/>
        <w:ind w:firstLineChars="200" w:firstLine="480"/>
        <w:rPr>
          <w:rFonts w:ascii="宋体" w:hAnsi="宋体" w:cs="Arial" w:hint="eastAsia"/>
          <w:sz w:val="24"/>
        </w:rPr>
      </w:pPr>
      <w:bookmarkStart w:id="2160" w:name="_Toc152045720"/>
      <w:bookmarkStart w:id="2161" w:name="_Toc144974691"/>
      <w:bookmarkStart w:id="2162" w:name="_Toc152042499"/>
      <w:bookmarkStart w:id="2163" w:name="_Toc179632738"/>
      <w:r>
        <w:rPr>
          <w:rFonts w:ascii="宋体" w:hAnsi="宋体" w:cs="Arial"/>
          <w:sz w:val="24"/>
        </w:rPr>
        <w:t xml:space="preserve">17.1.5  </w:t>
      </w:r>
      <w:r>
        <w:rPr>
          <w:rFonts w:ascii="宋体" w:hAnsi="宋体" w:cs="Arial" w:hint="eastAsia"/>
          <w:sz w:val="24"/>
        </w:rPr>
        <w:t>总价</w:t>
      </w:r>
      <w:r>
        <w:rPr>
          <w:rFonts w:ascii="宋体" w:hAnsi="宋体" w:hint="eastAsia"/>
          <w:sz w:val="24"/>
        </w:rPr>
        <w:t>项目</w:t>
      </w:r>
      <w:r>
        <w:rPr>
          <w:rFonts w:ascii="宋体" w:hAnsi="宋体" w:cs="Arial" w:hint="eastAsia"/>
          <w:sz w:val="24"/>
        </w:rPr>
        <w:t>的计量（适用于采用按实际完成工程量计量）</w:t>
      </w:r>
    </w:p>
    <w:p w14:paraId="4E821CD3" w14:textId="77777777" w:rsidR="00D86540" w:rsidRDefault="00000000">
      <w:pPr>
        <w:spacing w:line="240" w:lineRule="auto"/>
        <w:ind w:firstLineChars="200" w:firstLine="480"/>
        <w:rPr>
          <w:rFonts w:ascii="宋体" w:hAnsi="宋体" w:cs="Arial" w:hint="eastAsia"/>
          <w:sz w:val="24"/>
        </w:rPr>
      </w:pPr>
      <w:r>
        <w:rPr>
          <w:rFonts w:ascii="宋体" w:hAnsi="宋体" w:cs="Arial" w:hint="eastAsia"/>
          <w:sz w:val="24"/>
        </w:rPr>
        <w:t>（</w:t>
      </w:r>
      <w:r>
        <w:rPr>
          <w:rFonts w:ascii="宋体" w:hAnsi="宋体" w:cs="Arial"/>
          <w:sz w:val="24"/>
        </w:rPr>
        <w:t>1</w:t>
      </w:r>
      <w:r>
        <w:rPr>
          <w:rFonts w:ascii="宋体" w:hAnsi="宋体" w:cs="Arial" w:hint="eastAsia"/>
          <w:sz w:val="24"/>
        </w:rPr>
        <w:t>）采用按实际完成工程量计量方式的</w:t>
      </w:r>
      <w:r>
        <w:rPr>
          <w:rFonts w:ascii="宋体" w:hAnsi="宋体" w:cs="Arial"/>
          <w:sz w:val="24"/>
        </w:rPr>
        <w:t>,</w:t>
      </w:r>
      <w:r>
        <w:rPr>
          <w:rFonts w:ascii="宋体" w:hAnsi="宋体" w:cs="Arial" w:hint="eastAsia"/>
          <w:sz w:val="24"/>
        </w:rPr>
        <w:t>总价</w:t>
      </w:r>
      <w:r>
        <w:rPr>
          <w:rFonts w:ascii="宋体" w:hAnsi="宋体" w:hint="eastAsia"/>
          <w:sz w:val="24"/>
        </w:rPr>
        <w:t>项目</w:t>
      </w:r>
      <w:r>
        <w:rPr>
          <w:rFonts w:ascii="宋体" w:hAnsi="宋体" w:cs="Arial" w:hint="eastAsia"/>
          <w:sz w:val="24"/>
        </w:rPr>
        <w:t>的价格调整方法：</w:t>
      </w:r>
      <w:r>
        <w:rPr>
          <w:rFonts w:ascii="宋体" w:hAnsi="宋体" w:cs="Arial"/>
          <w:sz w:val="24"/>
          <w:u w:val="single"/>
        </w:rPr>
        <w:t xml:space="preserve"> </w:t>
      </w:r>
      <w:r>
        <w:rPr>
          <w:rFonts w:ascii="宋体" w:hAnsi="宋体" w:cs="Arial" w:hint="eastAsia"/>
          <w:sz w:val="24"/>
          <w:u w:val="single"/>
        </w:rPr>
        <w:t xml:space="preserve">因非承包人原因引起已标价工程量清单中某单个子目工程量变化幅度超过15%（不含），且承包人或监理人认为该变化引起相关措施项目发生变化的，承包人或监理人要求承包人针对措施项目的变化提交施工调整方案及价格调整报告，监理人批准后确定需调整的措施项目价款。 </w:t>
      </w:r>
    </w:p>
    <w:p w14:paraId="7098A6AA"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164" w:name="_Toc489280236"/>
      <w:bookmarkStart w:id="2165" w:name="_Toc342296483"/>
      <w:bookmarkStart w:id="2166" w:name="_Toc241459724"/>
      <w:bookmarkStart w:id="2167" w:name="_Toc486580430"/>
      <w:bookmarkStart w:id="2168" w:name="_Toc497456939"/>
      <w:bookmarkStart w:id="2169" w:name="_Toc480303436"/>
      <w:bookmarkStart w:id="2170" w:name="_Toc226047079"/>
      <w:bookmarkStart w:id="2171" w:name="_Toc485323204"/>
      <w:bookmarkStart w:id="2172" w:name="_Toc490331721"/>
      <w:r>
        <w:rPr>
          <w:rFonts w:ascii="宋体" w:hAnsi="宋体"/>
          <w:bCs/>
          <w:kern w:val="0"/>
          <w:sz w:val="24"/>
        </w:rPr>
        <w:t xml:space="preserve">17.2  </w:t>
      </w:r>
      <w:r>
        <w:rPr>
          <w:rFonts w:ascii="宋体" w:hAnsi="宋体" w:hint="eastAsia"/>
          <w:bCs/>
          <w:kern w:val="0"/>
          <w:sz w:val="24"/>
        </w:rPr>
        <w:t>预付款</w:t>
      </w:r>
      <w:bookmarkEnd w:id="2160"/>
      <w:bookmarkEnd w:id="2161"/>
      <w:bookmarkEnd w:id="2162"/>
      <w:bookmarkEnd w:id="2163"/>
      <w:bookmarkEnd w:id="2164"/>
      <w:bookmarkEnd w:id="2165"/>
      <w:bookmarkEnd w:id="2166"/>
      <w:bookmarkEnd w:id="2167"/>
      <w:bookmarkEnd w:id="2168"/>
      <w:bookmarkEnd w:id="2169"/>
      <w:bookmarkEnd w:id="2170"/>
      <w:bookmarkEnd w:id="2171"/>
      <w:bookmarkEnd w:id="2172"/>
    </w:p>
    <w:p w14:paraId="2B3EBAB3" w14:textId="77777777" w:rsidR="00D86540" w:rsidRDefault="00000000">
      <w:pPr>
        <w:spacing w:line="240" w:lineRule="auto"/>
        <w:ind w:firstLineChars="200" w:firstLine="480"/>
        <w:rPr>
          <w:rFonts w:ascii="宋体" w:hAnsi="宋体" w:cs="Arial" w:hint="eastAsia"/>
          <w:sz w:val="24"/>
        </w:rPr>
      </w:pPr>
      <w:r>
        <w:rPr>
          <w:rFonts w:ascii="宋体" w:hAnsi="宋体" w:cs="Arial"/>
          <w:sz w:val="24"/>
        </w:rPr>
        <w:t xml:space="preserve">17.2.1  </w:t>
      </w:r>
      <w:r>
        <w:rPr>
          <w:rFonts w:ascii="宋体" w:hAnsi="宋体" w:cs="Arial" w:hint="eastAsia"/>
          <w:sz w:val="24"/>
        </w:rPr>
        <w:t>预付款</w:t>
      </w:r>
    </w:p>
    <w:p w14:paraId="208D3115" w14:textId="77777777" w:rsidR="00D86540" w:rsidRPr="00C50E7B" w:rsidRDefault="00000000">
      <w:pPr>
        <w:spacing w:line="240" w:lineRule="auto"/>
        <w:ind w:firstLineChars="200" w:firstLine="480"/>
        <w:rPr>
          <w:rFonts w:ascii="宋体" w:hAnsi="宋体" w:hint="eastAsia"/>
          <w:sz w:val="24"/>
        </w:rPr>
      </w:pPr>
      <w:r w:rsidRPr="00C50E7B">
        <w:rPr>
          <w:rFonts w:ascii="宋体" w:hAnsi="宋体" w:hint="eastAsia"/>
          <w:sz w:val="24"/>
        </w:rPr>
        <w:t>（1）预付款额度</w:t>
      </w:r>
    </w:p>
    <w:p w14:paraId="63A0B41D" w14:textId="77777777" w:rsidR="00D86540" w:rsidRPr="00C50E7B" w:rsidRDefault="00000000">
      <w:pPr>
        <w:spacing w:line="240" w:lineRule="auto"/>
        <w:ind w:firstLineChars="300" w:firstLine="720"/>
        <w:rPr>
          <w:rFonts w:ascii="宋体" w:hAnsi="宋体" w:hint="eastAsia"/>
          <w:sz w:val="24"/>
        </w:rPr>
      </w:pPr>
      <w:r w:rsidRPr="00C50E7B">
        <w:rPr>
          <w:rFonts w:ascii="宋体" w:hAnsi="宋体" w:hint="eastAsia"/>
          <w:sz w:val="24"/>
        </w:rPr>
        <w:t>预付款额度：</w:t>
      </w:r>
      <w:r w:rsidRPr="00C50E7B">
        <w:rPr>
          <w:rFonts w:ascii="宋体" w:hAnsi="宋体" w:hint="eastAsia"/>
          <w:sz w:val="24"/>
          <w:u w:val="single"/>
        </w:rPr>
        <w:t xml:space="preserve">  </w:t>
      </w:r>
      <w:r w:rsidRPr="00C50E7B">
        <w:rPr>
          <w:rFonts w:ascii="宋体" w:hAnsi="宋体" w:cs="宋体" w:hint="eastAsia"/>
          <w:sz w:val="24"/>
          <w:u w:val="single"/>
        </w:rPr>
        <w:t>签约合同总价（扣除暂列金额、专业工程暂估价）的30%（适用于大型企业）或</w:t>
      </w:r>
      <w:bookmarkStart w:id="2173" w:name="OLE_LINK52"/>
      <w:r w:rsidRPr="00C50E7B">
        <w:rPr>
          <w:rFonts w:ascii="宋体" w:hAnsi="宋体" w:cs="宋体" w:hint="eastAsia"/>
          <w:sz w:val="24"/>
          <w:u w:val="single"/>
        </w:rPr>
        <w:t>签约合同总价（扣除暂列金额、专业工程暂估价）的50%；</w:t>
      </w:r>
      <w:bookmarkEnd w:id="2173"/>
      <w:r w:rsidRPr="00C50E7B">
        <w:rPr>
          <w:rFonts w:ascii="宋体" w:hAnsi="宋体" w:hint="eastAsia"/>
          <w:sz w:val="24"/>
          <w:u w:val="single"/>
        </w:rPr>
        <w:t xml:space="preserve">            </w:t>
      </w:r>
    </w:p>
    <w:p w14:paraId="272AB34C" w14:textId="77777777" w:rsidR="00D86540" w:rsidRPr="00C50E7B" w:rsidRDefault="00000000">
      <w:pPr>
        <w:spacing w:line="240" w:lineRule="auto"/>
        <w:ind w:firstLineChars="300" w:firstLine="720"/>
        <w:rPr>
          <w:rFonts w:ascii="宋体" w:hAnsi="宋体" w:hint="eastAsia"/>
          <w:sz w:val="24"/>
        </w:rPr>
      </w:pPr>
      <w:bookmarkStart w:id="2174" w:name="_Hlk8723579"/>
      <w:r w:rsidRPr="00C50E7B">
        <w:rPr>
          <w:rFonts w:ascii="宋体" w:hAnsi="宋体" w:hint="eastAsia"/>
          <w:sz w:val="24"/>
        </w:rPr>
        <w:t>其中：</w:t>
      </w:r>
      <w:r w:rsidRPr="00C50E7B">
        <w:rPr>
          <w:rFonts w:ascii="宋体" w:hAnsi="宋体" w:hint="eastAsia"/>
          <w:sz w:val="24"/>
          <w:u w:val="single"/>
        </w:rPr>
        <w:t xml:space="preserve"> </w:t>
      </w:r>
      <w:r w:rsidRPr="00C50E7B">
        <w:rPr>
          <w:rFonts w:ascii="宋体" w:hAnsi="宋体" w:cs="宋体" w:hint="eastAsia"/>
          <w:sz w:val="24"/>
          <w:u w:val="single"/>
        </w:rPr>
        <w:t>含安全生产标准化措施费50%、农民工工伤保险费100%</w:t>
      </w:r>
      <w:r w:rsidRPr="00C50E7B">
        <w:rPr>
          <w:rFonts w:ascii="宋体" w:hAnsi="宋体" w:hint="eastAsia"/>
          <w:sz w:val="24"/>
          <w:u w:val="single"/>
        </w:rPr>
        <w:t xml:space="preserve">             </w:t>
      </w:r>
    </w:p>
    <w:bookmarkEnd w:id="2174"/>
    <w:p w14:paraId="2C2D40A1" w14:textId="77777777" w:rsidR="00D86540" w:rsidRPr="00C50E7B" w:rsidRDefault="00000000">
      <w:pPr>
        <w:spacing w:line="240" w:lineRule="auto"/>
        <w:ind w:firstLineChars="200" w:firstLine="480"/>
        <w:rPr>
          <w:rFonts w:ascii="宋体" w:hAnsi="宋体" w:hint="eastAsia"/>
          <w:sz w:val="24"/>
        </w:rPr>
      </w:pPr>
      <w:r w:rsidRPr="00C50E7B">
        <w:rPr>
          <w:rFonts w:ascii="宋体" w:hAnsi="宋体" w:hint="eastAsia"/>
          <w:sz w:val="24"/>
        </w:rPr>
        <w:t>（2）预付办法</w:t>
      </w:r>
    </w:p>
    <w:p w14:paraId="5F15280B" w14:textId="77777777" w:rsidR="00D86540" w:rsidRPr="00C50E7B" w:rsidRDefault="00000000">
      <w:pPr>
        <w:spacing w:line="240" w:lineRule="auto"/>
        <w:ind w:firstLineChars="300" w:firstLine="720"/>
        <w:rPr>
          <w:rFonts w:ascii="宋体" w:hAnsi="宋体" w:hint="eastAsia"/>
          <w:sz w:val="24"/>
        </w:rPr>
      </w:pPr>
      <w:r w:rsidRPr="00C50E7B">
        <w:rPr>
          <w:rFonts w:ascii="宋体" w:hAnsi="宋体" w:hint="eastAsia"/>
          <w:sz w:val="24"/>
        </w:rPr>
        <w:t>预付款预付办法：</w:t>
      </w:r>
      <w:r w:rsidRPr="00C50E7B">
        <w:rPr>
          <w:rFonts w:ascii="宋体" w:hAnsi="宋体" w:hint="eastAsia"/>
          <w:sz w:val="24"/>
          <w:u w:val="single"/>
        </w:rPr>
        <w:t xml:space="preserve"> 发包人在收到承包人提交的发票后，采用转账支票或电汇的方式一次性向承包人支付预付款。           </w:t>
      </w:r>
    </w:p>
    <w:p w14:paraId="49AE19BE" w14:textId="77777777" w:rsidR="00D86540" w:rsidRDefault="00000000">
      <w:pPr>
        <w:spacing w:line="240" w:lineRule="auto"/>
        <w:ind w:firstLineChars="300" w:firstLine="720"/>
        <w:rPr>
          <w:rFonts w:ascii="宋体" w:hAnsi="宋体" w:hint="eastAsia"/>
          <w:sz w:val="24"/>
          <w:u w:val="single"/>
        </w:rPr>
      </w:pPr>
      <w:r w:rsidRPr="00C50E7B">
        <w:rPr>
          <w:rFonts w:ascii="宋体" w:hAnsi="宋体" w:hint="eastAsia"/>
          <w:sz w:val="24"/>
        </w:rPr>
        <w:t>预付款的支付时间：</w:t>
      </w:r>
      <w:r w:rsidRPr="00C50E7B">
        <w:rPr>
          <w:rFonts w:ascii="宋体" w:hAnsi="宋体" w:hint="eastAsia"/>
          <w:sz w:val="24"/>
          <w:u w:val="single"/>
        </w:rPr>
        <w:t xml:space="preserve">  </w:t>
      </w:r>
      <w:r w:rsidRPr="00C50E7B">
        <w:rPr>
          <w:rFonts w:ascii="宋体" w:hAnsi="宋体" w:cs="宋体" w:hint="eastAsia"/>
          <w:sz w:val="24"/>
          <w:u w:val="single"/>
        </w:rPr>
        <w:t>施工合同签订且财政资金拨付到位后7日内</w:t>
      </w:r>
      <w:r w:rsidRPr="00C50E7B">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371E6F82" w14:textId="77777777" w:rsidR="00D86540" w:rsidRDefault="00000000">
      <w:pPr>
        <w:spacing w:line="240" w:lineRule="auto"/>
        <w:ind w:firstLineChars="200" w:firstLine="480"/>
        <w:rPr>
          <w:rFonts w:ascii="宋体" w:hAnsi="宋体" w:hint="eastAsia"/>
          <w:sz w:val="24"/>
        </w:rPr>
      </w:pPr>
      <w:bookmarkStart w:id="2175" w:name="_Hlk8723637"/>
      <w:r>
        <w:rPr>
          <w:rFonts w:ascii="宋体" w:hAnsi="宋体" w:hint="eastAsia"/>
          <w:sz w:val="24"/>
        </w:rPr>
        <w:t>（</w:t>
      </w:r>
      <w:r>
        <w:rPr>
          <w:rFonts w:ascii="宋体" w:hAnsi="宋体"/>
          <w:sz w:val="24"/>
        </w:rPr>
        <w:t>3</w:t>
      </w:r>
      <w:r>
        <w:rPr>
          <w:rFonts w:ascii="宋体" w:hAnsi="宋体" w:hint="eastAsia"/>
          <w:sz w:val="24"/>
        </w:rPr>
        <w:t>）</w:t>
      </w:r>
      <w:bookmarkStart w:id="2176" w:name="_Hlk199441893"/>
      <w:r>
        <w:rPr>
          <w:rFonts w:ascii="宋体" w:hAnsi="宋体" w:hint="eastAsia"/>
          <w:sz w:val="24"/>
        </w:rPr>
        <w:t>安全生产标准化措施费</w:t>
      </w:r>
      <w:bookmarkEnd w:id="2176"/>
      <w:r>
        <w:rPr>
          <w:rFonts w:ascii="宋体" w:hAnsi="宋体" w:hint="eastAsia"/>
          <w:sz w:val="24"/>
        </w:rPr>
        <w:t>用预付额度及方式</w:t>
      </w:r>
    </w:p>
    <w:p w14:paraId="25A88DC5" w14:textId="77777777" w:rsidR="00D86540" w:rsidRDefault="00000000">
      <w:pPr>
        <w:spacing w:line="240" w:lineRule="auto"/>
        <w:ind w:firstLineChars="300" w:firstLine="720"/>
        <w:rPr>
          <w:rFonts w:ascii="宋体" w:hAnsi="宋体" w:hint="eastAsia"/>
          <w:sz w:val="24"/>
        </w:rPr>
      </w:pPr>
      <w:r>
        <w:rPr>
          <w:rFonts w:ascii="宋体" w:hAnsi="宋体" w:hint="eastAsia"/>
          <w:sz w:val="24"/>
        </w:rPr>
        <w:t>安全生产标准化措施费用的预付不受上述预付办法和支付时间约定的制约。安全生产标准化措施费用按以下时间节点和金额进行预付：</w:t>
      </w:r>
    </w:p>
    <w:p w14:paraId="4E53733E" w14:textId="77777777" w:rsidR="00D86540" w:rsidRDefault="00000000">
      <w:pPr>
        <w:spacing w:line="240" w:lineRule="auto"/>
        <w:ind w:firstLineChars="300" w:firstLine="720"/>
        <w:rPr>
          <w:rFonts w:ascii="宋体" w:hAnsi="宋体" w:hint="eastAsia"/>
          <w:sz w:val="24"/>
        </w:rPr>
      </w:pPr>
      <w:r>
        <w:rPr>
          <w:rFonts w:ascii="宋体" w:hAnsi="宋体" w:hint="eastAsia"/>
          <w:sz w:val="24"/>
        </w:rPr>
        <w:t>发包人应当在不迟于第</w:t>
      </w:r>
      <w:r>
        <w:rPr>
          <w:rFonts w:ascii="宋体" w:hAnsi="宋体"/>
          <w:sz w:val="24"/>
        </w:rPr>
        <w:t>11.1.1</w:t>
      </w:r>
      <w:r>
        <w:rPr>
          <w:rFonts w:ascii="宋体" w:hAnsi="宋体" w:hint="eastAsia"/>
          <w:sz w:val="24"/>
        </w:rPr>
        <w:t>项约定的开工日期前的</w:t>
      </w:r>
      <w:r>
        <w:rPr>
          <w:rFonts w:ascii="宋体" w:hAnsi="宋体"/>
          <w:sz w:val="24"/>
        </w:rPr>
        <w:t>7</w:t>
      </w:r>
      <w:r>
        <w:rPr>
          <w:rFonts w:ascii="宋体" w:hAnsi="宋体" w:hint="eastAsia"/>
          <w:sz w:val="24"/>
        </w:rPr>
        <w:t>天内，将签约合同价中载明的安全生产标准化措施费用总额的</w:t>
      </w:r>
      <w:r>
        <w:rPr>
          <w:rFonts w:ascii="宋体" w:hAnsi="宋体"/>
          <w:sz w:val="24"/>
        </w:rPr>
        <w:t>50%</w:t>
      </w:r>
      <w:r>
        <w:rPr>
          <w:rFonts w:ascii="宋体" w:hAnsi="宋体" w:hint="eastAsia"/>
          <w:sz w:val="24"/>
        </w:rPr>
        <w:t>一次性预付给承包人。</w:t>
      </w:r>
    </w:p>
    <w:p w14:paraId="7278DF99" w14:textId="77777777" w:rsidR="00D86540" w:rsidRDefault="00000000">
      <w:pPr>
        <w:spacing w:line="240" w:lineRule="auto"/>
        <w:ind w:firstLineChars="300" w:firstLine="720"/>
        <w:rPr>
          <w:rFonts w:ascii="宋体" w:hAnsi="宋体" w:hint="eastAsia"/>
          <w:sz w:val="24"/>
        </w:rPr>
      </w:pPr>
      <w:r>
        <w:rPr>
          <w:rFonts w:ascii="宋体" w:hAnsi="宋体" w:hint="eastAsia"/>
          <w:sz w:val="24"/>
        </w:rPr>
        <w:t>发包人应当在±</w:t>
      </w:r>
      <w:r>
        <w:rPr>
          <w:rFonts w:ascii="宋体" w:hAnsi="宋体"/>
          <w:sz w:val="24"/>
        </w:rPr>
        <w:t>0.00</w:t>
      </w:r>
      <w:r>
        <w:rPr>
          <w:rFonts w:ascii="宋体" w:hAnsi="宋体" w:hint="eastAsia"/>
          <w:sz w:val="24"/>
        </w:rPr>
        <w:t>以下主体结构施工完成或签约合同价中分部分项工程项目的完成价款比例达到</w:t>
      </w:r>
      <w:r>
        <w:rPr>
          <w:rFonts w:ascii="宋体" w:hAnsi="宋体"/>
          <w:sz w:val="24"/>
        </w:rPr>
        <w:t>30%</w:t>
      </w:r>
      <w:r>
        <w:rPr>
          <w:rFonts w:ascii="宋体" w:hAnsi="宋体" w:hint="eastAsia"/>
          <w:sz w:val="24"/>
        </w:rPr>
        <w:t>（两者中以条件先满足的为准）</w:t>
      </w:r>
      <w:r>
        <w:rPr>
          <w:rFonts w:ascii="宋体" w:hAnsi="宋体"/>
          <w:sz w:val="24"/>
        </w:rPr>
        <w:t>7</w:t>
      </w:r>
      <w:r>
        <w:rPr>
          <w:rFonts w:ascii="宋体" w:hAnsi="宋体" w:hint="eastAsia"/>
          <w:sz w:val="24"/>
        </w:rPr>
        <w:t>天内，预付至签约合同价中载明的安全生产标准化措施费用总额的</w:t>
      </w:r>
      <w:r>
        <w:rPr>
          <w:rFonts w:ascii="宋体" w:hAnsi="宋体"/>
          <w:sz w:val="24"/>
        </w:rPr>
        <w:t>70%</w:t>
      </w:r>
      <w:r>
        <w:rPr>
          <w:rFonts w:ascii="宋体" w:hAnsi="宋体" w:hint="eastAsia"/>
          <w:sz w:val="24"/>
        </w:rPr>
        <w:t>。</w:t>
      </w:r>
    </w:p>
    <w:p w14:paraId="2226D4C3" w14:textId="77777777" w:rsidR="00D86540" w:rsidRDefault="00000000">
      <w:pPr>
        <w:spacing w:line="240" w:lineRule="auto"/>
        <w:ind w:firstLineChars="300" w:firstLine="720"/>
        <w:rPr>
          <w:rFonts w:ascii="宋体" w:hAnsi="宋体" w:hint="eastAsia"/>
          <w:sz w:val="24"/>
        </w:rPr>
      </w:pPr>
      <w:r>
        <w:rPr>
          <w:rFonts w:ascii="宋体" w:hAnsi="宋体" w:hint="eastAsia"/>
          <w:sz w:val="24"/>
        </w:rPr>
        <w:lastRenderedPageBreak/>
        <w:t>发包人应当在安全生产标准化考评、评定达到（含整改后达到）或超过合同约定的安全生产标准化管理目标之日起</w:t>
      </w:r>
      <w:r>
        <w:rPr>
          <w:rFonts w:ascii="宋体" w:hAnsi="宋体"/>
          <w:sz w:val="24"/>
        </w:rPr>
        <w:t>7</w:t>
      </w:r>
      <w:r>
        <w:rPr>
          <w:rFonts w:ascii="宋体" w:hAnsi="宋体" w:hint="eastAsia"/>
          <w:sz w:val="24"/>
        </w:rPr>
        <w:t>天内，预付至签约合同价中载明的安全生产标准化措施费用总额的</w:t>
      </w:r>
      <w:r>
        <w:rPr>
          <w:rFonts w:ascii="宋体" w:hAnsi="宋体"/>
          <w:sz w:val="24"/>
        </w:rPr>
        <w:t>90%</w:t>
      </w:r>
      <w:r>
        <w:rPr>
          <w:rFonts w:ascii="宋体" w:hAnsi="宋体" w:hint="eastAsia"/>
          <w:sz w:val="24"/>
        </w:rPr>
        <w:t>。</w:t>
      </w:r>
    </w:p>
    <w:p w14:paraId="46BD1122" w14:textId="77777777" w:rsidR="00D86540" w:rsidRDefault="00000000">
      <w:pPr>
        <w:spacing w:line="240" w:lineRule="auto"/>
        <w:ind w:firstLineChars="300" w:firstLine="720"/>
        <w:rPr>
          <w:rFonts w:ascii="宋体" w:hAnsi="宋体" w:hint="eastAsia"/>
          <w:sz w:val="24"/>
        </w:rPr>
      </w:pPr>
      <w:r>
        <w:rPr>
          <w:rFonts w:ascii="宋体" w:hAnsi="宋体" w:hint="eastAsia"/>
          <w:sz w:val="24"/>
        </w:rPr>
        <w:t>发包人应当在工程竣工后，安全生产标准化考评、认定达到或超过合同约定安全生产标准化管理目标并颁发考评证书之日起的</w:t>
      </w:r>
      <w:r>
        <w:rPr>
          <w:rFonts w:ascii="宋体" w:hAnsi="宋体"/>
          <w:sz w:val="24"/>
        </w:rPr>
        <w:t>7</w:t>
      </w:r>
      <w:r>
        <w:rPr>
          <w:rFonts w:ascii="宋体" w:hAnsi="宋体" w:hint="eastAsia"/>
          <w:sz w:val="24"/>
        </w:rPr>
        <w:t>天内，预付至签约合同价中载明的安全生产标准化措施费用总额的</w:t>
      </w:r>
      <w:r>
        <w:rPr>
          <w:rFonts w:ascii="宋体" w:hAnsi="宋体"/>
          <w:sz w:val="24"/>
        </w:rPr>
        <w:t>100%</w:t>
      </w:r>
      <w:r>
        <w:rPr>
          <w:rFonts w:ascii="宋体" w:hAnsi="宋体" w:hint="eastAsia"/>
          <w:sz w:val="24"/>
        </w:rPr>
        <w:t>。</w:t>
      </w:r>
    </w:p>
    <w:p w14:paraId="5E472C74" w14:textId="77777777" w:rsidR="00D86540" w:rsidRDefault="00000000">
      <w:pPr>
        <w:spacing w:line="240" w:lineRule="auto"/>
        <w:ind w:firstLineChars="300" w:firstLine="720"/>
        <w:rPr>
          <w:rFonts w:ascii="宋体" w:hAnsi="宋体" w:hint="eastAsia"/>
          <w:sz w:val="24"/>
        </w:rPr>
      </w:pPr>
      <w:bookmarkStart w:id="2177" w:name="_Hlk199441973"/>
      <w:r>
        <w:rPr>
          <w:rFonts w:ascii="宋体" w:hAnsi="宋体" w:hint="eastAsia"/>
          <w:sz w:val="24"/>
        </w:rPr>
        <w:t>安全生产标准化措施费用</w:t>
      </w:r>
      <w:bookmarkEnd w:id="2177"/>
      <w:r>
        <w:rPr>
          <w:rFonts w:ascii="宋体" w:hAnsi="宋体" w:hint="eastAsia"/>
          <w:sz w:val="24"/>
        </w:rPr>
        <w:t>的预付不抵扣。</w:t>
      </w:r>
    </w:p>
    <w:bookmarkEnd w:id="2175"/>
    <w:p w14:paraId="6B813594" w14:textId="77777777" w:rsidR="00D86540" w:rsidRDefault="00000000">
      <w:pPr>
        <w:spacing w:line="240" w:lineRule="auto"/>
        <w:ind w:firstLineChars="200" w:firstLine="480"/>
        <w:rPr>
          <w:rFonts w:ascii="宋体" w:hAnsi="宋体" w:cs="Arial" w:hint="eastAsia"/>
          <w:sz w:val="24"/>
        </w:rPr>
      </w:pPr>
      <w:r>
        <w:rPr>
          <w:rFonts w:ascii="宋体" w:hAnsi="宋体" w:cs="Arial"/>
          <w:sz w:val="24"/>
        </w:rPr>
        <w:t xml:space="preserve">17.2.2  </w:t>
      </w:r>
      <w:r>
        <w:rPr>
          <w:rFonts w:ascii="宋体" w:hAnsi="宋体" w:cs="Arial" w:hint="eastAsia"/>
          <w:sz w:val="24"/>
        </w:rPr>
        <w:t>预付款的扣回与还清</w:t>
      </w:r>
    </w:p>
    <w:p w14:paraId="56F16DFE" w14:textId="77777777" w:rsidR="00D86540" w:rsidRDefault="00000000">
      <w:pPr>
        <w:spacing w:line="240" w:lineRule="auto"/>
        <w:ind w:firstLineChars="200" w:firstLine="480"/>
        <w:rPr>
          <w:rFonts w:ascii="宋体" w:hAnsi="宋体" w:cs="Arial" w:hint="eastAsia"/>
          <w:sz w:val="24"/>
        </w:rPr>
      </w:pPr>
      <w:r>
        <w:rPr>
          <w:rFonts w:ascii="宋体" w:hAnsi="宋体" w:hint="eastAsia"/>
          <w:sz w:val="24"/>
        </w:rPr>
        <w:t>预付款的扣回办法：</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sz w:val="24"/>
        </w:rPr>
        <w:t xml:space="preserve"> </w:t>
      </w:r>
    </w:p>
    <w:p w14:paraId="0715939A"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178" w:name="_Toc485323205"/>
      <w:bookmarkStart w:id="2179" w:name="_Toc480303437"/>
      <w:bookmarkStart w:id="2180" w:name="_Toc342296484"/>
      <w:bookmarkStart w:id="2181" w:name="_Toc241459725"/>
      <w:bookmarkStart w:id="2182" w:name="_Toc497456940"/>
      <w:bookmarkStart w:id="2183" w:name="_Toc490331722"/>
      <w:bookmarkStart w:id="2184" w:name="_Toc486580431"/>
      <w:bookmarkStart w:id="2185" w:name="_Toc179632739"/>
      <w:bookmarkStart w:id="2186" w:name="_Toc226047080"/>
      <w:bookmarkStart w:id="2187" w:name="_Toc489280237"/>
      <w:bookmarkStart w:id="2188" w:name="_Toc144974692"/>
      <w:bookmarkStart w:id="2189" w:name="_Toc152045721"/>
      <w:bookmarkStart w:id="2190" w:name="_Toc152042500"/>
      <w:r>
        <w:rPr>
          <w:rFonts w:ascii="宋体" w:hAnsi="宋体"/>
          <w:bCs/>
          <w:kern w:val="0"/>
          <w:sz w:val="24"/>
        </w:rPr>
        <w:t xml:space="preserve">17.3  </w:t>
      </w:r>
      <w:r>
        <w:rPr>
          <w:rFonts w:ascii="宋体" w:hAnsi="宋体" w:hint="eastAsia"/>
          <w:bCs/>
          <w:kern w:val="0"/>
          <w:sz w:val="24"/>
        </w:rPr>
        <w:t>工程进度付款</w:t>
      </w:r>
      <w:bookmarkEnd w:id="2178"/>
      <w:bookmarkEnd w:id="2179"/>
      <w:bookmarkEnd w:id="2180"/>
      <w:bookmarkEnd w:id="2181"/>
      <w:bookmarkEnd w:id="2182"/>
      <w:bookmarkEnd w:id="2183"/>
      <w:bookmarkEnd w:id="2184"/>
      <w:bookmarkEnd w:id="2185"/>
      <w:bookmarkEnd w:id="2186"/>
      <w:bookmarkEnd w:id="2187"/>
      <w:bookmarkEnd w:id="2188"/>
      <w:bookmarkEnd w:id="2189"/>
      <w:bookmarkEnd w:id="2190"/>
    </w:p>
    <w:p w14:paraId="61CC24C1" w14:textId="77777777" w:rsidR="00D86540" w:rsidRDefault="00000000">
      <w:pPr>
        <w:spacing w:line="240" w:lineRule="auto"/>
        <w:ind w:firstLineChars="200" w:firstLine="480"/>
        <w:rPr>
          <w:rFonts w:ascii="宋体" w:hAnsi="宋体" w:hint="eastAsia"/>
          <w:sz w:val="24"/>
        </w:rPr>
      </w:pPr>
      <w:bookmarkStart w:id="2191" w:name="OLE_LINK29"/>
      <w:r>
        <w:rPr>
          <w:rFonts w:ascii="宋体" w:hAnsi="宋体"/>
          <w:sz w:val="24"/>
        </w:rPr>
        <w:t xml:space="preserve">17.3.2  </w:t>
      </w:r>
      <w:r>
        <w:rPr>
          <w:rFonts w:ascii="宋体" w:hAnsi="宋体" w:hint="eastAsia"/>
          <w:sz w:val="24"/>
        </w:rPr>
        <w:t>进度付款申请单</w:t>
      </w:r>
    </w:p>
    <w:bookmarkEnd w:id="2191"/>
    <w:p w14:paraId="6FAAE796" w14:textId="77777777" w:rsidR="00D86540" w:rsidRDefault="00000000">
      <w:pPr>
        <w:spacing w:line="240" w:lineRule="auto"/>
        <w:ind w:firstLineChars="200" w:firstLine="480"/>
        <w:rPr>
          <w:rFonts w:ascii="宋体" w:hAnsi="宋体" w:hint="eastAsia"/>
          <w:sz w:val="24"/>
        </w:rPr>
      </w:pPr>
      <w:r>
        <w:rPr>
          <w:rFonts w:ascii="宋体" w:hAnsi="宋体" w:hint="eastAsia"/>
          <w:sz w:val="24"/>
        </w:rPr>
        <w:t>进度付款申请单的份数：</w:t>
      </w:r>
      <w:r>
        <w:rPr>
          <w:rFonts w:ascii="宋体" w:hAnsi="宋体"/>
          <w:sz w:val="24"/>
          <w:u w:val="single"/>
        </w:rPr>
        <w:t xml:space="preserve">   </w:t>
      </w:r>
      <w:r>
        <w:rPr>
          <w:rFonts w:ascii="宋体" w:hAnsi="宋体" w:cs="宋体" w:hint="eastAsia"/>
          <w:sz w:val="24"/>
          <w:u w:val="single"/>
        </w:rPr>
        <w:t>一式四份，发包人三份，承包人一份</w:t>
      </w:r>
      <w:r>
        <w:rPr>
          <w:rFonts w:ascii="宋体" w:hAnsi="宋体" w:hint="eastAsia"/>
          <w:sz w:val="24"/>
          <w:u w:val="single"/>
        </w:rPr>
        <w:t>。</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0A835FC7" w14:textId="77777777" w:rsidR="00D86540" w:rsidRDefault="00000000">
      <w:pPr>
        <w:spacing w:line="240" w:lineRule="auto"/>
        <w:ind w:firstLineChars="200" w:firstLine="480"/>
        <w:rPr>
          <w:rFonts w:ascii="宋体" w:hAnsi="宋体" w:hint="eastAsia"/>
          <w:sz w:val="24"/>
        </w:rPr>
      </w:pPr>
      <w:r>
        <w:rPr>
          <w:rFonts w:ascii="宋体" w:hAnsi="宋体" w:hint="eastAsia"/>
          <w:sz w:val="24"/>
        </w:rPr>
        <w:t>承包人报送监理人的进度付款申请单应包括下列内容：</w:t>
      </w:r>
      <w:r>
        <w:rPr>
          <w:rFonts w:ascii="宋体" w:hAnsi="宋体" w:hint="eastAsia"/>
          <w:sz w:val="24"/>
          <w:u w:val="single"/>
        </w:rPr>
        <w:t xml:space="preserve"> </w:t>
      </w:r>
      <w:r>
        <w:rPr>
          <w:rFonts w:ascii="宋体" w:hAnsi="宋体" w:cs="宋体" w:hint="eastAsia"/>
          <w:sz w:val="24"/>
          <w:u w:val="single"/>
        </w:rPr>
        <w:t>（</w:t>
      </w:r>
      <w:r>
        <w:rPr>
          <w:rFonts w:ascii="宋体" w:hAnsi="宋体" w:cs="宋体"/>
          <w:sz w:val="24"/>
          <w:u w:val="single"/>
        </w:rPr>
        <w:t>1</w:t>
      </w:r>
      <w:r>
        <w:rPr>
          <w:rFonts w:ascii="宋体" w:hAnsi="宋体" w:cs="宋体" w:hint="eastAsia"/>
          <w:sz w:val="24"/>
          <w:u w:val="single"/>
        </w:rPr>
        <w:t>）付款次数或编号；（</w:t>
      </w:r>
      <w:r>
        <w:rPr>
          <w:rFonts w:ascii="宋体" w:hAnsi="宋体" w:cs="宋体"/>
          <w:sz w:val="24"/>
          <w:u w:val="single"/>
        </w:rPr>
        <w:t>2</w:t>
      </w:r>
      <w:r>
        <w:rPr>
          <w:rFonts w:ascii="宋体" w:hAnsi="宋体" w:cs="宋体" w:hint="eastAsia"/>
          <w:sz w:val="24"/>
          <w:u w:val="single"/>
        </w:rPr>
        <w:t>）截止本次付款周期末已实施工程的价款；（</w:t>
      </w:r>
      <w:r>
        <w:rPr>
          <w:rFonts w:ascii="宋体" w:hAnsi="宋体" w:cs="宋体"/>
          <w:sz w:val="24"/>
          <w:u w:val="single"/>
        </w:rPr>
        <w:t>3</w:t>
      </w:r>
      <w:r>
        <w:rPr>
          <w:rFonts w:ascii="宋体" w:hAnsi="宋体" w:cs="宋体" w:hint="eastAsia"/>
          <w:sz w:val="24"/>
          <w:u w:val="single"/>
        </w:rPr>
        <w:t>）变更金额；（</w:t>
      </w:r>
      <w:r>
        <w:rPr>
          <w:rFonts w:ascii="宋体" w:hAnsi="宋体" w:cs="宋体"/>
          <w:sz w:val="24"/>
          <w:u w:val="single"/>
        </w:rPr>
        <w:t>4</w:t>
      </w:r>
      <w:r>
        <w:rPr>
          <w:rFonts w:ascii="宋体" w:hAnsi="宋体" w:cs="宋体" w:hint="eastAsia"/>
          <w:sz w:val="24"/>
          <w:u w:val="single"/>
        </w:rPr>
        <w:t>）索赔金额；（</w:t>
      </w:r>
      <w:r>
        <w:rPr>
          <w:rFonts w:ascii="宋体" w:hAnsi="宋体" w:cs="宋体"/>
          <w:sz w:val="24"/>
          <w:u w:val="single"/>
        </w:rPr>
        <w:t>5</w:t>
      </w:r>
      <w:r>
        <w:rPr>
          <w:rFonts w:ascii="宋体" w:hAnsi="宋体" w:cs="宋体" w:hint="eastAsia"/>
          <w:sz w:val="24"/>
          <w:u w:val="single"/>
        </w:rPr>
        <w:t>）本次应支付的预付款和（或）应扣减的返还预付款；（</w:t>
      </w:r>
      <w:r>
        <w:rPr>
          <w:rFonts w:ascii="宋体" w:hAnsi="宋体" w:cs="宋体"/>
          <w:sz w:val="24"/>
          <w:u w:val="single"/>
        </w:rPr>
        <w:t>6</w:t>
      </w:r>
      <w:r>
        <w:rPr>
          <w:rFonts w:ascii="宋体" w:hAnsi="宋体" w:cs="宋体" w:hint="eastAsia"/>
          <w:sz w:val="24"/>
          <w:u w:val="single"/>
        </w:rPr>
        <w:t>）本次扣减的质量保证金；（</w:t>
      </w:r>
      <w:r>
        <w:rPr>
          <w:rFonts w:ascii="宋体" w:hAnsi="宋体" w:cs="宋体"/>
          <w:sz w:val="24"/>
          <w:u w:val="single"/>
        </w:rPr>
        <w:t>7</w:t>
      </w:r>
      <w:r>
        <w:rPr>
          <w:rFonts w:ascii="宋体" w:hAnsi="宋体" w:cs="宋体" w:hint="eastAsia"/>
          <w:sz w:val="24"/>
          <w:u w:val="single"/>
        </w:rPr>
        <w:t>）根据合同应增加和扣减的其他金额。</w:t>
      </w:r>
      <w:r>
        <w:rPr>
          <w:rFonts w:ascii="宋体" w:hAnsi="宋体" w:hint="eastAsia"/>
          <w:sz w:val="24"/>
          <w:u w:val="single"/>
        </w:rPr>
        <w:t xml:space="preserve">          </w:t>
      </w:r>
    </w:p>
    <w:p w14:paraId="6CFE198D"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（7）根据合同应增加和（或）扣减的其他内容金额：</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p>
    <w:p w14:paraId="6B272244" w14:textId="77777777" w:rsidR="00D86540" w:rsidRDefault="00000000">
      <w:pPr>
        <w:spacing w:line="240" w:lineRule="auto"/>
        <w:ind w:firstLineChars="202" w:firstLine="485"/>
        <w:rPr>
          <w:rFonts w:ascii="宋体" w:hAnsi="宋体" w:hint="eastAsia"/>
          <w:sz w:val="24"/>
          <w:u w:val="single"/>
        </w:rPr>
      </w:pPr>
      <w:r>
        <w:rPr>
          <w:rFonts w:ascii="宋体" w:hAnsi="宋体" w:hint="eastAsia"/>
          <w:sz w:val="24"/>
        </w:rPr>
        <w:t>（8）本期应付进度款：</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p>
    <w:p w14:paraId="575A8835"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17.3.3  </w:t>
      </w:r>
      <w:r>
        <w:rPr>
          <w:rFonts w:ascii="宋体" w:hAnsi="宋体" w:hint="eastAsia"/>
          <w:sz w:val="24"/>
        </w:rPr>
        <w:t>进度付款证书和支付时间</w:t>
      </w:r>
    </w:p>
    <w:p w14:paraId="47283CAF" w14:textId="77777777" w:rsidR="00D86540" w:rsidRDefault="00000000">
      <w:pPr>
        <w:spacing w:line="240" w:lineRule="auto"/>
        <w:ind w:firstLineChars="200" w:firstLine="480"/>
        <w:rPr>
          <w:rFonts w:ascii="宋体" w:hAnsi="宋体" w:hint="eastAsia"/>
          <w:sz w:val="24"/>
        </w:rPr>
      </w:pPr>
      <w:r>
        <w:rPr>
          <w:rFonts w:ascii="宋体" w:hAnsi="宋体" w:hint="eastAsia"/>
          <w:sz w:val="24"/>
        </w:rPr>
        <w:t>（</w:t>
      </w:r>
      <w:r>
        <w:rPr>
          <w:rFonts w:ascii="宋体" w:hAnsi="宋体"/>
          <w:sz w:val="24"/>
        </w:rPr>
        <w:t>2</w:t>
      </w:r>
      <w:r>
        <w:rPr>
          <w:rFonts w:ascii="宋体" w:hAnsi="宋体" w:hint="eastAsia"/>
          <w:sz w:val="24"/>
        </w:rPr>
        <w:t>）逾期付款违约金的计算标准：</w:t>
      </w:r>
      <w:r>
        <w:rPr>
          <w:rFonts w:ascii="宋体" w:hAnsi="宋体"/>
          <w:sz w:val="24"/>
          <w:u w:val="single"/>
        </w:rPr>
        <w:t xml:space="preserve"> </w:t>
      </w:r>
      <w:r>
        <w:rPr>
          <w:rFonts w:ascii="宋体" w:hAnsi="宋体" w:cs="宋体" w:hint="eastAsia"/>
          <w:sz w:val="24"/>
          <w:u w:val="single"/>
        </w:rPr>
        <w:t>按照中国人民银行发布的同期同类贷款利率计算。</w:t>
      </w:r>
      <w:r>
        <w:rPr>
          <w:rFonts w:ascii="宋体" w:hAnsi="宋体"/>
          <w:sz w:val="24"/>
          <w:u w:val="single"/>
        </w:rPr>
        <w:t xml:space="preserve">          </w:t>
      </w:r>
    </w:p>
    <w:p w14:paraId="6DACE0D6" w14:textId="77777777" w:rsidR="00D86540" w:rsidRDefault="00000000">
      <w:pPr>
        <w:spacing w:line="240" w:lineRule="auto"/>
        <w:ind w:firstLineChars="270" w:firstLine="648"/>
        <w:rPr>
          <w:rFonts w:ascii="宋体" w:hAnsi="宋体" w:hint="eastAsia"/>
          <w:sz w:val="24"/>
        </w:rPr>
      </w:pPr>
      <w:r>
        <w:rPr>
          <w:rFonts w:ascii="宋体" w:hAnsi="宋体" w:hint="eastAsia"/>
          <w:sz w:val="24"/>
        </w:rPr>
        <w:t>逾期付款违约金的计算方法：</w:t>
      </w:r>
      <w:r>
        <w:rPr>
          <w:rFonts w:ascii="宋体" w:hAnsi="宋体"/>
          <w:sz w:val="24"/>
          <w:u w:val="single"/>
        </w:rPr>
        <w:t xml:space="preserve">  </w:t>
      </w:r>
      <w:r>
        <w:rPr>
          <w:rFonts w:ascii="宋体" w:hAnsi="宋体" w:hint="eastAsia"/>
          <w:sz w:val="24"/>
          <w:u w:val="single"/>
        </w:rPr>
        <w:t>从逾期或未按合同约定支付之日起，直至清偿本息为止。</w:t>
      </w:r>
      <w:r>
        <w:rPr>
          <w:rFonts w:ascii="宋体" w:hAnsi="宋体"/>
          <w:sz w:val="24"/>
          <w:u w:val="single"/>
        </w:rPr>
        <w:t xml:space="preserve">               </w:t>
      </w:r>
    </w:p>
    <w:p w14:paraId="1C3A54BA"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w:t>
      </w:r>
      <w:r>
        <w:rPr>
          <w:rFonts w:ascii="宋体" w:hAnsi="宋体"/>
          <w:sz w:val="24"/>
        </w:rPr>
        <w:t>4</w:t>
      </w:r>
      <w:r>
        <w:rPr>
          <w:rFonts w:ascii="宋体" w:hAnsi="宋体" w:hint="eastAsia"/>
          <w:sz w:val="24"/>
        </w:rPr>
        <w:t>）进度付款涉及政府性资金的支付方法：</w:t>
      </w:r>
      <w:bookmarkStart w:id="2192" w:name="OLE_LINK30"/>
      <w:r>
        <w:rPr>
          <w:rFonts w:ascii="宋体" w:hAnsi="宋体" w:hint="eastAsia"/>
          <w:sz w:val="24"/>
          <w:u w:val="single"/>
        </w:rPr>
        <w:t>（a）累计拨付工程款（包括预付款）达到工程合同价款的</w:t>
      </w:r>
      <w:r>
        <w:rPr>
          <w:rFonts w:ascii="宋体" w:hAnsi="宋体"/>
          <w:sz w:val="24"/>
          <w:u w:val="single"/>
        </w:rPr>
        <w:t>80</w:t>
      </w:r>
      <w:r>
        <w:rPr>
          <w:rFonts w:ascii="宋体" w:hAnsi="宋体" w:hint="eastAsia"/>
          <w:sz w:val="24"/>
          <w:u w:val="single"/>
        </w:rPr>
        <w:t>%时，停止支付工程进度款。</w:t>
      </w:r>
    </w:p>
    <w:p w14:paraId="04D1151A"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u w:val="single"/>
        </w:rPr>
        <w:t>（b）工程竣工后验收合格后，承包人按照造价审核单位出具的结算审核报告的结算金额向发包人支付质量保证金，质量保证金为结算价款的3%。</w:t>
      </w:r>
    </w:p>
    <w:p w14:paraId="64233C64"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u w:val="single"/>
        </w:rPr>
        <w:t>（c）承包人支付质量保证金至发包人指定账户后，发包人向承包人支付工程价款至结算审核报告的结算金额的100%。</w:t>
      </w:r>
    </w:p>
    <w:p w14:paraId="36D0C024"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u w:val="single"/>
        </w:rPr>
        <w:t>（d）发包人应在收到监理人出具的进度付款证书且财政资金拨付到位后的2</w:t>
      </w:r>
      <w:r>
        <w:rPr>
          <w:rFonts w:ascii="宋体" w:hAnsi="宋体"/>
          <w:sz w:val="24"/>
          <w:u w:val="single"/>
        </w:rPr>
        <w:t>8</w:t>
      </w:r>
      <w:r>
        <w:rPr>
          <w:rFonts w:ascii="宋体" w:hAnsi="宋体" w:hint="eastAsia"/>
          <w:sz w:val="24"/>
          <w:u w:val="single"/>
        </w:rPr>
        <w:t>天内支付进度款。</w:t>
      </w:r>
    </w:p>
    <w:p w14:paraId="0167E991"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193" w:name="_Toc480303439"/>
      <w:bookmarkStart w:id="2194" w:name="_Toc486580432"/>
      <w:bookmarkStart w:id="2195" w:name="_Toc485323206"/>
      <w:bookmarkStart w:id="2196" w:name="_Toc489280238"/>
      <w:bookmarkStart w:id="2197" w:name="_Toc490331723"/>
      <w:bookmarkStart w:id="2198" w:name="_Toc226047081"/>
      <w:bookmarkStart w:id="2199" w:name="_Toc497456941"/>
      <w:bookmarkStart w:id="2200" w:name="_Toc152045722"/>
      <w:bookmarkStart w:id="2201" w:name="_Toc152042501"/>
      <w:bookmarkStart w:id="2202" w:name="_Toc144974693"/>
      <w:bookmarkStart w:id="2203" w:name="_Toc179632740"/>
      <w:bookmarkEnd w:id="2192"/>
      <w:r>
        <w:rPr>
          <w:rFonts w:ascii="宋体" w:hAnsi="宋体"/>
          <w:bCs/>
          <w:kern w:val="0"/>
          <w:sz w:val="24"/>
        </w:rPr>
        <w:t xml:space="preserve">17.4  </w:t>
      </w:r>
      <w:r>
        <w:rPr>
          <w:rFonts w:ascii="宋体" w:hAnsi="宋体" w:hint="eastAsia"/>
          <w:bCs/>
          <w:kern w:val="0"/>
          <w:sz w:val="24"/>
        </w:rPr>
        <w:t>质量保证金</w:t>
      </w:r>
      <w:bookmarkEnd w:id="2193"/>
      <w:bookmarkEnd w:id="2194"/>
      <w:bookmarkEnd w:id="2195"/>
      <w:bookmarkEnd w:id="2196"/>
      <w:bookmarkEnd w:id="2197"/>
      <w:bookmarkEnd w:id="2198"/>
      <w:bookmarkEnd w:id="2199"/>
    </w:p>
    <w:p w14:paraId="0A7813E8" w14:textId="77777777" w:rsidR="00D86540" w:rsidRDefault="00000000">
      <w:pPr>
        <w:spacing w:line="240" w:lineRule="auto"/>
        <w:ind w:firstLineChars="200" w:firstLine="480"/>
        <w:rPr>
          <w:rFonts w:ascii="宋体" w:hAnsi="宋体" w:hint="eastAsia"/>
          <w:sz w:val="24"/>
        </w:rPr>
      </w:pPr>
      <w:bookmarkStart w:id="2204" w:name="_Toc152042502"/>
      <w:bookmarkStart w:id="2205" w:name="_Toc485323207"/>
      <w:bookmarkStart w:id="2206" w:name="_Toc179632741"/>
      <w:bookmarkStart w:id="2207" w:name="_Toc490331724"/>
      <w:bookmarkStart w:id="2208" w:name="_Toc489280239"/>
      <w:bookmarkStart w:id="2209" w:name="_Toc480303440"/>
      <w:bookmarkStart w:id="2210" w:name="_Toc486580433"/>
      <w:bookmarkStart w:id="2211" w:name="_Toc144974694"/>
      <w:bookmarkStart w:id="2212" w:name="_Toc152045723"/>
      <w:bookmarkStart w:id="2213" w:name="_Toc342296486"/>
      <w:bookmarkStart w:id="2214" w:name="_Toc241459727"/>
      <w:bookmarkEnd w:id="2200"/>
      <w:bookmarkEnd w:id="2201"/>
      <w:bookmarkEnd w:id="2202"/>
      <w:bookmarkEnd w:id="2203"/>
      <w:r>
        <w:rPr>
          <w:rFonts w:ascii="宋体" w:hAnsi="宋体"/>
          <w:sz w:val="24"/>
        </w:rPr>
        <w:t xml:space="preserve">17.4.1  </w:t>
      </w:r>
      <w:r>
        <w:rPr>
          <w:rFonts w:ascii="宋体" w:hAnsi="宋体" w:hint="eastAsia"/>
          <w:sz w:val="24"/>
        </w:rPr>
        <w:t>质量保证金处理</w:t>
      </w:r>
    </w:p>
    <w:p w14:paraId="3BA04F8C" w14:textId="77777777" w:rsidR="00D86540" w:rsidRDefault="00000000">
      <w:pPr>
        <w:spacing w:line="240" w:lineRule="auto"/>
        <w:ind w:firstLineChars="200" w:firstLine="480"/>
        <w:rPr>
          <w:rFonts w:ascii="宋体" w:hAnsi="宋体" w:hint="eastAsia"/>
          <w:sz w:val="24"/>
        </w:rPr>
      </w:pPr>
      <w:r>
        <w:rPr>
          <w:rFonts w:ascii="宋体" w:hAnsi="宋体" w:hint="eastAsia"/>
          <w:sz w:val="24"/>
        </w:rPr>
        <w:lastRenderedPageBreak/>
        <w:t>（</w:t>
      </w:r>
      <w:r>
        <w:rPr>
          <w:rFonts w:ascii="宋体" w:hAnsi="宋体"/>
          <w:sz w:val="24"/>
        </w:rPr>
        <w:t>3</w:t>
      </w:r>
      <w:r>
        <w:rPr>
          <w:rFonts w:ascii="宋体" w:hAnsi="宋体" w:hint="eastAsia"/>
          <w:sz w:val="24"/>
        </w:rPr>
        <w:t>）质量保证金形式：</w:t>
      </w:r>
      <w:r>
        <w:rPr>
          <w:rFonts w:ascii="宋体" w:hAnsi="宋体" w:hint="eastAsia"/>
          <w:sz w:val="24"/>
          <w:u w:val="single"/>
        </w:rPr>
        <w:t>以支票、汇款或保函形式，在发包人要求时间内，递交至发包人账户</w:t>
      </w:r>
      <w:r>
        <w:rPr>
          <w:rFonts w:ascii="宋体" w:hAnsi="宋体" w:hint="eastAsia"/>
          <w:sz w:val="24"/>
        </w:rPr>
        <w:t>。</w:t>
      </w:r>
    </w:p>
    <w:p w14:paraId="10188FE8" w14:textId="77777777" w:rsidR="00D86540" w:rsidRDefault="00000000">
      <w:pPr>
        <w:spacing w:line="240" w:lineRule="auto"/>
        <w:ind w:firstLineChars="450" w:firstLine="1080"/>
        <w:rPr>
          <w:rFonts w:ascii="宋体" w:hAnsi="宋体" w:hint="eastAsia"/>
          <w:sz w:val="24"/>
        </w:rPr>
      </w:pPr>
      <w:r>
        <w:rPr>
          <w:rFonts w:ascii="宋体" w:hAnsi="宋体" w:hint="eastAsia"/>
          <w:sz w:val="24"/>
        </w:rPr>
        <w:t>质量保证金约定比例：</w:t>
      </w:r>
      <w:r>
        <w:rPr>
          <w:rFonts w:ascii="宋体" w:hAnsi="宋体"/>
          <w:sz w:val="24"/>
          <w:u w:val="single"/>
        </w:rPr>
        <w:t xml:space="preserve"> </w:t>
      </w:r>
      <w:r>
        <w:rPr>
          <w:rFonts w:ascii="宋体" w:hAnsi="宋体" w:hint="eastAsia"/>
          <w:sz w:val="24"/>
          <w:u w:val="single"/>
        </w:rPr>
        <w:t>3</w:t>
      </w:r>
      <w:r>
        <w:rPr>
          <w:rFonts w:ascii="宋体" w:hAnsi="宋体"/>
          <w:sz w:val="24"/>
          <w:u w:val="single"/>
        </w:rPr>
        <w:t xml:space="preserve"> </w:t>
      </w:r>
      <w:r>
        <w:rPr>
          <w:rFonts w:ascii="宋体" w:hAnsi="宋体"/>
          <w:sz w:val="24"/>
        </w:rPr>
        <w:t>%</w:t>
      </w:r>
    </w:p>
    <w:p w14:paraId="19557194"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215" w:name="_Toc497456942"/>
      <w:bookmarkStart w:id="2216" w:name="_Toc226047082"/>
      <w:r>
        <w:rPr>
          <w:rFonts w:ascii="宋体" w:hAnsi="宋体"/>
          <w:bCs/>
          <w:kern w:val="0"/>
          <w:sz w:val="24"/>
        </w:rPr>
        <w:t xml:space="preserve">17.5  </w:t>
      </w:r>
      <w:r>
        <w:rPr>
          <w:rFonts w:ascii="宋体" w:hAnsi="宋体" w:hint="eastAsia"/>
          <w:bCs/>
          <w:kern w:val="0"/>
          <w:sz w:val="24"/>
        </w:rPr>
        <w:t>竣工结算</w:t>
      </w:r>
      <w:bookmarkEnd w:id="2204"/>
      <w:bookmarkEnd w:id="2205"/>
      <w:bookmarkEnd w:id="2206"/>
      <w:bookmarkEnd w:id="2207"/>
      <w:bookmarkEnd w:id="2208"/>
      <w:bookmarkEnd w:id="2209"/>
      <w:bookmarkEnd w:id="2210"/>
      <w:bookmarkEnd w:id="2211"/>
      <w:bookmarkEnd w:id="2212"/>
      <w:bookmarkEnd w:id="2213"/>
      <w:bookmarkEnd w:id="2214"/>
      <w:bookmarkEnd w:id="2215"/>
      <w:bookmarkEnd w:id="2216"/>
    </w:p>
    <w:p w14:paraId="7DF2FA60" w14:textId="77777777" w:rsidR="00D86540" w:rsidRDefault="00000000">
      <w:pPr>
        <w:spacing w:line="240" w:lineRule="auto"/>
        <w:ind w:firstLineChars="200" w:firstLine="480"/>
        <w:rPr>
          <w:rFonts w:ascii="宋体" w:hAnsi="宋体" w:hint="eastAsia"/>
          <w:sz w:val="24"/>
        </w:rPr>
      </w:pPr>
      <w:bookmarkStart w:id="2217" w:name="_Toc144974695"/>
      <w:bookmarkStart w:id="2218" w:name="_Toc152045724"/>
      <w:bookmarkStart w:id="2219" w:name="_Toc152042503"/>
      <w:bookmarkStart w:id="2220" w:name="_Toc179632742"/>
      <w:r>
        <w:rPr>
          <w:rFonts w:ascii="宋体" w:hAnsi="宋体"/>
          <w:sz w:val="24"/>
        </w:rPr>
        <w:t xml:space="preserve">17.5.1  </w:t>
      </w:r>
      <w:r>
        <w:rPr>
          <w:rFonts w:ascii="宋体" w:hAnsi="宋体" w:hint="eastAsia"/>
          <w:sz w:val="24"/>
        </w:rPr>
        <w:t>过程结算</w:t>
      </w:r>
    </w:p>
    <w:p w14:paraId="6D7C3D3E" w14:textId="77777777" w:rsidR="00D86540" w:rsidRDefault="00000000">
      <w:pPr>
        <w:spacing w:line="240" w:lineRule="auto"/>
        <w:ind w:firstLineChars="200" w:firstLine="480"/>
        <w:rPr>
          <w:rFonts w:ascii="宋体" w:hAnsi="宋体" w:hint="eastAsia"/>
          <w:sz w:val="24"/>
        </w:rPr>
      </w:pPr>
      <w:r>
        <w:rPr>
          <w:rFonts w:ascii="宋体" w:hAnsi="宋体" w:hint="eastAsia"/>
          <w:sz w:val="24"/>
        </w:rPr>
        <w:t>本工程</w:t>
      </w:r>
      <w:r>
        <w:rPr>
          <w:rFonts w:ascii="宋体" w:hAnsi="宋体"/>
          <w:sz w:val="24"/>
          <w:u w:val="single"/>
        </w:rPr>
        <w:t xml:space="preserve">  </w:t>
      </w:r>
      <w:r>
        <w:rPr>
          <w:rFonts w:ascii="宋体" w:hAnsi="宋体" w:hint="eastAsia"/>
          <w:sz w:val="24"/>
          <w:u w:val="single"/>
        </w:rPr>
        <w:t>不进行</w:t>
      </w:r>
      <w:r>
        <w:rPr>
          <w:rFonts w:ascii="宋体" w:hAnsi="宋体"/>
          <w:sz w:val="24"/>
          <w:u w:val="single"/>
        </w:rPr>
        <w:t xml:space="preserve">  </w:t>
      </w:r>
      <w:r>
        <w:rPr>
          <w:rFonts w:ascii="宋体" w:hAnsi="宋体" w:hint="eastAsia"/>
          <w:sz w:val="24"/>
        </w:rPr>
        <w:t>（进行</w:t>
      </w:r>
      <w:r>
        <w:rPr>
          <w:rFonts w:ascii="宋体" w:hAnsi="宋体"/>
          <w:sz w:val="24"/>
        </w:rPr>
        <w:t>/</w:t>
      </w:r>
      <w:bookmarkStart w:id="2221" w:name="OLE_LINK58"/>
      <w:r>
        <w:rPr>
          <w:rFonts w:ascii="宋体" w:hAnsi="宋体" w:hint="eastAsia"/>
          <w:sz w:val="24"/>
        </w:rPr>
        <w:t>不进行</w:t>
      </w:r>
      <w:bookmarkEnd w:id="2221"/>
      <w:r>
        <w:rPr>
          <w:rFonts w:ascii="宋体" w:hAnsi="宋体" w:hint="eastAsia"/>
          <w:sz w:val="24"/>
        </w:rPr>
        <w:t>）过程结算。</w:t>
      </w:r>
    </w:p>
    <w:p w14:paraId="524663D7" w14:textId="77777777" w:rsidR="00D86540" w:rsidRDefault="00000000">
      <w:pPr>
        <w:spacing w:line="240" w:lineRule="auto"/>
        <w:ind w:firstLineChars="200" w:firstLine="480"/>
        <w:rPr>
          <w:rFonts w:ascii="宋体" w:hAnsi="宋体" w:hint="eastAsia"/>
          <w:sz w:val="24"/>
        </w:rPr>
      </w:pPr>
      <w:r>
        <w:rPr>
          <w:rFonts w:ascii="宋体" w:hAnsi="宋体" w:hint="eastAsia"/>
          <w:sz w:val="24"/>
        </w:rPr>
        <w:t>过程结算的相关要求：</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p>
    <w:p w14:paraId="717113BB"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17.5.2  </w:t>
      </w:r>
      <w:r>
        <w:rPr>
          <w:rFonts w:ascii="宋体" w:hAnsi="宋体" w:hint="eastAsia"/>
          <w:sz w:val="24"/>
        </w:rPr>
        <w:t>竣工付款申请单</w:t>
      </w:r>
    </w:p>
    <w:p w14:paraId="1A0EEAF7" w14:textId="77777777" w:rsidR="00D86540" w:rsidRDefault="00000000">
      <w:pPr>
        <w:spacing w:line="240" w:lineRule="auto"/>
        <w:ind w:firstLineChars="200" w:firstLine="480"/>
        <w:rPr>
          <w:rFonts w:ascii="宋体" w:hAnsi="宋体" w:hint="eastAsia"/>
          <w:sz w:val="24"/>
        </w:rPr>
      </w:pPr>
      <w:r>
        <w:rPr>
          <w:rFonts w:ascii="宋体" w:hAnsi="宋体" w:hint="eastAsia"/>
          <w:sz w:val="24"/>
        </w:rPr>
        <w:t>（</w:t>
      </w:r>
      <w:r>
        <w:rPr>
          <w:rFonts w:ascii="宋体" w:hAnsi="宋体"/>
          <w:sz w:val="24"/>
        </w:rPr>
        <w:t>1</w:t>
      </w:r>
      <w:r>
        <w:rPr>
          <w:rFonts w:ascii="宋体" w:hAnsi="宋体" w:hint="eastAsia"/>
          <w:sz w:val="24"/>
        </w:rPr>
        <w:t>）承包人提交竣工付款申请单的份数：</w:t>
      </w:r>
      <w:r>
        <w:rPr>
          <w:rFonts w:ascii="宋体" w:hAnsi="宋体" w:cs="宋体" w:hint="eastAsia"/>
          <w:sz w:val="24"/>
          <w:u w:val="single"/>
        </w:rPr>
        <w:t>提交</w:t>
      </w:r>
      <w:r>
        <w:rPr>
          <w:rFonts w:ascii="宋体" w:hAnsi="宋体" w:cs="宋体"/>
          <w:sz w:val="24"/>
          <w:u w:val="single"/>
        </w:rPr>
        <w:t>5</w:t>
      </w:r>
      <w:r>
        <w:rPr>
          <w:rFonts w:ascii="宋体" w:hAnsi="宋体" w:cs="宋体" w:hint="eastAsia"/>
          <w:sz w:val="24"/>
          <w:u w:val="single"/>
        </w:rPr>
        <w:t>份竣工付款申请单</w:t>
      </w:r>
      <w:r>
        <w:rPr>
          <w:rFonts w:ascii="宋体" w:hAnsi="宋体" w:hint="eastAsia"/>
          <w:sz w:val="24"/>
          <w:u w:val="single"/>
        </w:rPr>
        <w:t>。</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4958CD49" w14:textId="77777777" w:rsidR="00D86540" w:rsidRDefault="00000000">
      <w:pPr>
        <w:spacing w:line="240" w:lineRule="auto"/>
        <w:ind w:firstLineChars="400" w:firstLine="960"/>
        <w:rPr>
          <w:rFonts w:ascii="宋体" w:hAnsi="宋体" w:hint="eastAsia"/>
          <w:sz w:val="24"/>
        </w:rPr>
      </w:pPr>
      <w:r>
        <w:rPr>
          <w:rFonts w:ascii="宋体" w:hAnsi="宋体" w:hint="eastAsia"/>
          <w:sz w:val="24"/>
        </w:rPr>
        <w:t>承包人提交竣工付款申请单的期限：</w:t>
      </w:r>
      <w:r>
        <w:rPr>
          <w:rFonts w:ascii="宋体" w:hAnsi="宋体"/>
          <w:sz w:val="24"/>
          <w:u w:val="single"/>
        </w:rPr>
        <w:t xml:space="preserve"> </w:t>
      </w:r>
      <w:r>
        <w:rPr>
          <w:rFonts w:ascii="宋体" w:hAnsi="宋体" w:cs="宋体" w:hint="eastAsia"/>
          <w:sz w:val="24"/>
          <w:u w:val="single"/>
        </w:rPr>
        <w:t>在工程接收证书颁发后</w:t>
      </w:r>
      <w:r>
        <w:rPr>
          <w:rFonts w:ascii="宋体" w:hAnsi="宋体" w:cs="宋体"/>
          <w:sz w:val="24"/>
          <w:u w:val="single"/>
        </w:rPr>
        <w:t>14</w:t>
      </w:r>
      <w:r>
        <w:rPr>
          <w:rFonts w:ascii="宋体" w:hAnsi="宋体" w:cs="宋体" w:hint="eastAsia"/>
          <w:sz w:val="24"/>
          <w:u w:val="single"/>
        </w:rPr>
        <w:t>天内</w:t>
      </w:r>
      <w:r>
        <w:rPr>
          <w:rFonts w:ascii="宋体" w:hAnsi="宋体" w:hint="eastAsia"/>
          <w:sz w:val="24"/>
          <w:u w:val="single"/>
        </w:rPr>
        <w:t>。</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6EC85544" w14:textId="77777777" w:rsidR="00D86540" w:rsidRDefault="00000000">
      <w:pPr>
        <w:spacing w:line="240" w:lineRule="auto"/>
        <w:ind w:firstLineChars="200" w:firstLine="480"/>
        <w:rPr>
          <w:rFonts w:ascii="宋体" w:hAnsi="宋体" w:hint="eastAsia"/>
          <w:sz w:val="24"/>
        </w:rPr>
      </w:pPr>
      <w:r>
        <w:rPr>
          <w:rFonts w:ascii="宋体" w:hAnsi="宋体" w:hint="eastAsia"/>
          <w:sz w:val="24"/>
        </w:rPr>
        <w:t>（</w:t>
      </w:r>
      <w:r>
        <w:rPr>
          <w:rFonts w:ascii="宋体" w:hAnsi="宋体"/>
          <w:sz w:val="24"/>
        </w:rPr>
        <w:t>2</w:t>
      </w:r>
      <w:r>
        <w:rPr>
          <w:rFonts w:ascii="宋体" w:hAnsi="宋体" w:hint="eastAsia"/>
          <w:sz w:val="24"/>
        </w:rPr>
        <w:t>）竣工付款申请单的其他内容：</w:t>
      </w:r>
      <w:r>
        <w:rPr>
          <w:rFonts w:ascii="宋体" w:hAnsi="宋体" w:cs="宋体" w:hint="eastAsia"/>
          <w:sz w:val="24"/>
          <w:u w:val="single"/>
        </w:rPr>
        <w:t>竣工结算合同总价、已支付的工程价款、应扣回的预付款、应扣留的质量保证金、应支付的竣工付款金额。</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167BF330"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222" w:name="_Toc489280240"/>
      <w:bookmarkStart w:id="2223" w:name="_Toc241459728"/>
      <w:bookmarkStart w:id="2224" w:name="_Toc486580434"/>
      <w:bookmarkStart w:id="2225" w:name="_Toc480303441"/>
      <w:bookmarkStart w:id="2226" w:name="_Toc490331725"/>
      <w:bookmarkStart w:id="2227" w:name="_Toc226047083"/>
      <w:bookmarkStart w:id="2228" w:name="_Toc485323208"/>
      <w:bookmarkStart w:id="2229" w:name="_Toc342296487"/>
      <w:bookmarkStart w:id="2230" w:name="_Toc497456943"/>
      <w:r>
        <w:rPr>
          <w:rFonts w:ascii="宋体" w:hAnsi="宋体"/>
          <w:bCs/>
          <w:kern w:val="0"/>
          <w:sz w:val="24"/>
        </w:rPr>
        <w:t xml:space="preserve">17.6  </w:t>
      </w:r>
      <w:r>
        <w:rPr>
          <w:rFonts w:ascii="宋体" w:hAnsi="宋体" w:hint="eastAsia"/>
          <w:bCs/>
          <w:kern w:val="0"/>
          <w:sz w:val="24"/>
        </w:rPr>
        <w:t>最终结清</w:t>
      </w:r>
      <w:bookmarkEnd w:id="2217"/>
      <w:bookmarkEnd w:id="2218"/>
      <w:bookmarkEnd w:id="2219"/>
      <w:bookmarkEnd w:id="2220"/>
      <w:bookmarkEnd w:id="2222"/>
      <w:bookmarkEnd w:id="2223"/>
      <w:bookmarkEnd w:id="2224"/>
      <w:bookmarkEnd w:id="2225"/>
      <w:bookmarkEnd w:id="2226"/>
      <w:bookmarkEnd w:id="2227"/>
      <w:bookmarkEnd w:id="2228"/>
      <w:bookmarkEnd w:id="2229"/>
      <w:bookmarkEnd w:id="2230"/>
    </w:p>
    <w:p w14:paraId="2C2D380E"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17.6.1  </w:t>
      </w:r>
      <w:r>
        <w:rPr>
          <w:rFonts w:ascii="宋体" w:hAnsi="宋体" w:hint="eastAsia"/>
          <w:sz w:val="24"/>
        </w:rPr>
        <w:t>最终结清申请单</w:t>
      </w:r>
    </w:p>
    <w:p w14:paraId="5DCC2CBA"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w:t>
      </w:r>
      <w:r>
        <w:rPr>
          <w:rFonts w:ascii="宋体" w:hAnsi="宋体"/>
          <w:sz w:val="24"/>
        </w:rPr>
        <w:t>1</w:t>
      </w:r>
      <w:r>
        <w:rPr>
          <w:rFonts w:ascii="宋体" w:hAnsi="宋体" w:hint="eastAsia"/>
          <w:sz w:val="24"/>
        </w:rPr>
        <w:t>）承包人提交最终结清申请单的份数：</w:t>
      </w:r>
      <w:r>
        <w:rPr>
          <w:rFonts w:ascii="宋体" w:hAnsi="宋体"/>
          <w:sz w:val="24"/>
          <w:u w:val="single"/>
        </w:rPr>
        <w:t xml:space="preserve"> </w:t>
      </w:r>
      <w:r>
        <w:rPr>
          <w:rFonts w:ascii="宋体" w:hAnsi="宋体" w:hint="eastAsia"/>
          <w:sz w:val="24"/>
          <w:u w:val="single"/>
        </w:rPr>
        <w:t>一式五份。</w:t>
      </w:r>
      <w:r>
        <w:rPr>
          <w:rFonts w:ascii="宋体" w:hAnsi="宋体"/>
          <w:sz w:val="24"/>
          <w:u w:val="single"/>
        </w:rPr>
        <w:t xml:space="preserve">               </w:t>
      </w:r>
    </w:p>
    <w:p w14:paraId="7CDCCBE2" w14:textId="77777777" w:rsidR="00D86540" w:rsidRDefault="00000000">
      <w:pPr>
        <w:spacing w:line="240" w:lineRule="auto"/>
        <w:ind w:firstLineChars="450" w:firstLine="1080"/>
        <w:rPr>
          <w:rFonts w:ascii="宋体" w:hAnsi="宋体" w:hint="eastAsia"/>
          <w:sz w:val="24"/>
        </w:rPr>
      </w:pPr>
      <w:r>
        <w:rPr>
          <w:rFonts w:ascii="宋体" w:hAnsi="宋体" w:hint="eastAsia"/>
          <w:sz w:val="24"/>
        </w:rPr>
        <w:t>承包人提交最终结清申请单的期限：</w:t>
      </w:r>
      <w:r>
        <w:rPr>
          <w:rFonts w:ascii="宋体" w:hAnsi="宋体"/>
          <w:sz w:val="24"/>
          <w:u w:val="single"/>
        </w:rPr>
        <w:t xml:space="preserve"> </w:t>
      </w:r>
      <w:r>
        <w:rPr>
          <w:rFonts w:ascii="宋体" w:hAnsi="宋体" w:hint="eastAsia"/>
          <w:sz w:val="24"/>
          <w:u w:val="single"/>
        </w:rPr>
        <w:t>在缺陷责任期终止证书颁发后28日内。</w:t>
      </w:r>
      <w:r>
        <w:rPr>
          <w:rFonts w:ascii="宋体" w:hAnsi="宋体"/>
          <w:sz w:val="24"/>
          <w:u w:val="single"/>
        </w:rPr>
        <w:t xml:space="preserve">  </w:t>
      </w:r>
    </w:p>
    <w:p w14:paraId="3D86A805" w14:textId="77777777" w:rsidR="00D86540" w:rsidRDefault="00000000">
      <w:pPr>
        <w:spacing w:line="240" w:lineRule="auto"/>
        <w:ind w:firstLineChars="452" w:firstLine="1085"/>
        <w:rPr>
          <w:rFonts w:ascii="宋体" w:hAnsi="宋体" w:hint="eastAsia"/>
          <w:sz w:val="24"/>
        </w:rPr>
      </w:pPr>
      <w:r>
        <w:rPr>
          <w:rFonts w:ascii="宋体" w:hAnsi="宋体" w:hint="eastAsia"/>
          <w:sz w:val="24"/>
        </w:rPr>
        <w:t>发包人向承包人</w:t>
      </w:r>
      <w:r>
        <w:rPr>
          <w:rFonts w:ascii="宋体" w:hAnsi="宋体"/>
          <w:sz w:val="24"/>
          <w:u w:val="single"/>
        </w:rPr>
        <w:t xml:space="preserve">  </w:t>
      </w:r>
      <w:r>
        <w:rPr>
          <w:rFonts w:ascii="宋体" w:hAnsi="宋体" w:hint="eastAsia"/>
          <w:sz w:val="24"/>
          <w:u w:val="single"/>
        </w:rPr>
        <w:t>不支付</w:t>
      </w:r>
      <w:r>
        <w:rPr>
          <w:rFonts w:ascii="宋体" w:hAnsi="宋体"/>
          <w:sz w:val="24"/>
          <w:u w:val="single"/>
        </w:rPr>
        <w:t xml:space="preserve">   </w:t>
      </w:r>
      <w:r>
        <w:rPr>
          <w:rFonts w:ascii="宋体" w:hAnsi="宋体" w:hint="eastAsia"/>
          <w:sz w:val="24"/>
        </w:rPr>
        <w:t>（支付</w:t>
      </w:r>
      <w:r>
        <w:rPr>
          <w:rFonts w:ascii="宋体" w:hAnsi="宋体"/>
          <w:sz w:val="24"/>
        </w:rPr>
        <w:t xml:space="preserve"> / </w:t>
      </w:r>
      <w:r>
        <w:rPr>
          <w:rFonts w:ascii="宋体" w:hAnsi="宋体" w:hint="eastAsia"/>
          <w:sz w:val="24"/>
        </w:rPr>
        <w:t>不支付）质量保证金利息。</w:t>
      </w:r>
    </w:p>
    <w:p w14:paraId="71E898A9" w14:textId="77777777" w:rsidR="00D86540" w:rsidRDefault="00000000">
      <w:pPr>
        <w:spacing w:line="240" w:lineRule="auto"/>
        <w:ind w:firstLineChars="452" w:firstLine="1085"/>
        <w:rPr>
          <w:rFonts w:ascii="宋体" w:hAnsi="宋体" w:hint="eastAsia"/>
          <w:sz w:val="24"/>
        </w:rPr>
      </w:pPr>
      <w:r>
        <w:rPr>
          <w:rFonts w:ascii="宋体" w:hAnsi="宋体" w:hint="eastAsia"/>
          <w:sz w:val="24"/>
        </w:rPr>
        <w:t>发包人向承包人支付质量保证金利息的，利息计算方法：</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p>
    <w:p w14:paraId="03358B3A"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2231" w:name="_Toc152045725"/>
      <w:bookmarkStart w:id="2232" w:name="_Toc486580435"/>
      <w:bookmarkStart w:id="2233" w:name="_Toc497456944"/>
      <w:bookmarkStart w:id="2234" w:name="_Toc144974696"/>
      <w:bookmarkStart w:id="2235" w:name="_Toc485323209"/>
      <w:bookmarkStart w:id="2236" w:name="_Toc241459729"/>
      <w:bookmarkStart w:id="2237" w:name="_Toc226047084"/>
      <w:bookmarkStart w:id="2238" w:name="_Toc490331726"/>
      <w:bookmarkStart w:id="2239" w:name="_Toc179632743"/>
      <w:bookmarkStart w:id="2240" w:name="_Toc480303442"/>
      <w:bookmarkStart w:id="2241" w:name="_Toc342296488"/>
      <w:bookmarkStart w:id="2242" w:name="_Toc152042504"/>
      <w:bookmarkStart w:id="2243" w:name="_Toc489280241"/>
      <w:r>
        <w:rPr>
          <w:rFonts w:ascii="宋体" w:hAnsi="宋体" w:cs="宋体"/>
          <w:sz w:val="24"/>
        </w:rPr>
        <w:t>18.</w:t>
      </w:r>
      <w:r>
        <w:rPr>
          <w:rFonts w:ascii="宋体" w:hAnsi="宋体" w:cs="宋体" w:hint="eastAsia"/>
          <w:sz w:val="24"/>
        </w:rPr>
        <w:t>竣工验收</w:t>
      </w:r>
      <w:bookmarkEnd w:id="2231"/>
      <w:bookmarkEnd w:id="2232"/>
      <w:bookmarkEnd w:id="2233"/>
      <w:bookmarkEnd w:id="2234"/>
      <w:bookmarkEnd w:id="2235"/>
      <w:bookmarkEnd w:id="2236"/>
      <w:bookmarkEnd w:id="2237"/>
      <w:bookmarkEnd w:id="2238"/>
      <w:bookmarkEnd w:id="2239"/>
      <w:bookmarkEnd w:id="2240"/>
      <w:bookmarkEnd w:id="2241"/>
      <w:bookmarkEnd w:id="2242"/>
      <w:bookmarkEnd w:id="2243"/>
    </w:p>
    <w:p w14:paraId="382ADF0D"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244" w:name="_Toc485323210"/>
      <w:bookmarkStart w:id="2245" w:name="_Toc144974698"/>
      <w:bookmarkStart w:id="2246" w:name="_Toc152045727"/>
      <w:bookmarkStart w:id="2247" w:name="_Toc179632745"/>
      <w:bookmarkStart w:id="2248" w:name="_Toc480303443"/>
      <w:bookmarkStart w:id="2249" w:name="_Toc497456945"/>
      <w:bookmarkStart w:id="2250" w:name="_Toc226047085"/>
      <w:bookmarkStart w:id="2251" w:name="_Toc152042506"/>
      <w:bookmarkStart w:id="2252" w:name="_Toc342296489"/>
      <w:bookmarkStart w:id="2253" w:name="_Toc490331727"/>
      <w:bookmarkStart w:id="2254" w:name="_Toc489280242"/>
      <w:bookmarkStart w:id="2255" w:name="_Toc241459730"/>
      <w:bookmarkStart w:id="2256" w:name="_Toc486580436"/>
      <w:r>
        <w:rPr>
          <w:rFonts w:ascii="宋体" w:hAnsi="宋体"/>
          <w:bCs/>
          <w:kern w:val="0"/>
          <w:sz w:val="24"/>
        </w:rPr>
        <w:t xml:space="preserve">18.2  </w:t>
      </w:r>
      <w:r>
        <w:rPr>
          <w:rFonts w:ascii="宋体" w:hAnsi="宋体" w:hint="eastAsia"/>
          <w:bCs/>
          <w:kern w:val="0"/>
          <w:sz w:val="24"/>
        </w:rPr>
        <w:t>竣工验收申请报告</w:t>
      </w:r>
      <w:bookmarkEnd w:id="2244"/>
      <w:bookmarkEnd w:id="2245"/>
      <w:bookmarkEnd w:id="2246"/>
      <w:bookmarkEnd w:id="2247"/>
      <w:bookmarkEnd w:id="2248"/>
      <w:bookmarkEnd w:id="2249"/>
      <w:bookmarkEnd w:id="2250"/>
      <w:bookmarkEnd w:id="2251"/>
      <w:bookmarkEnd w:id="2252"/>
      <w:bookmarkEnd w:id="2253"/>
      <w:bookmarkEnd w:id="2254"/>
      <w:bookmarkEnd w:id="2255"/>
      <w:bookmarkEnd w:id="2256"/>
    </w:p>
    <w:p w14:paraId="5FBBCB4B" w14:textId="77777777" w:rsidR="00D86540" w:rsidRDefault="00000000">
      <w:pPr>
        <w:spacing w:line="240" w:lineRule="auto"/>
        <w:ind w:firstLineChars="200" w:firstLine="480"/>
        <w:rPr>
          <w:rFonts w:ascii="宋体" w:hAnsi="宋体" w:hint="eastAsia"/>
          <w:sz w:val="24"/>
        </w:rPr>
      </w:pPr>
      <w:r>
        <w:rPr>
          <w:rFonts w:ascii="宋体" w:hAnsi="宋体" w:hint="eastAsia"/>
          <w:sz w:val="24"/>
        </w:rPr>
        <w:t>（</w:t>
      </w:r>
      <w:r>
        <w:rPr>
          <w:rFonts w:ascii="宋体" w:hAnsi="宋体"/>
          <w:sz w:val="24"/>
        </w:rPr>
        <w:t>2</w:t>
      </w:r>
      <w:r>
        <w:rPr>
          <w:rFonts w:ascii="宋体" w:hAnsi="宋体" w:hint="eastAsia"/>
          <w:sz w:val="24"/>
        </w:rPr>
        <w:t>）承包人负责整理和提交的竣工验收资料具体内容：</w:t>
      </w:r>
      <w:r>
        <w:rPr>
          <w:rFonts w:ascii="宋体" w:hAnsi="宋体"/>
          <w:sz w:val="24"/>
          <w:u w:val="single"/>
        </w:rPr>
        <w:t xml:space="preserve">  </w:t>
      </w:r>
      <w:r>
        <w:rPr>
          <w:rFonts w:ascii="宋体" w:hAnsi="宋体" w:hint="eastAsia"/>
          <w:sz w:val="24"/>
          <w:u w:val="single"/>
        </w:rPr>
        <w:t>竣工图纸、竣工验收申请、中间验收资料等。</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4272D75C" w14:textId="77777777" w:rsidR="00D86540" w:rsidRDefault="00000000">
      <w:pPr>
        <w:spacing w:line="240" w:lineRule="auto"/>
        <w:ind w:firstLineChars="450" w:firstLine="1080"/>
        <w:rPr>
          <w:rFonts w:ascii="宋体" w:hAnsi="宋体" w:hint="eastAsia"/>
          <w:sz w:val="24"/>
        </w:rPr>
      </w:pPr>
      <w:r>
        <w:rPr>
          <w:rFonts w:ascii="宋体" w:hAnsi="宋体" w:hint="eastAsia"/>
          <w:sz w:val="24"/>
        </w:rPr>
        <w:t>竣工验收资料的份数：</w:t>
      </w:r>
      <w:r>
        <w:rPr>
          <w:rFonts w:ascii="宋体" w:hAnsi="宋体"/>
          <w:sz w:val="24"/>
          <w:u w:val="single"/>
        </w:rPr>
        <w:t xml:space="preserve">  </w:t>
      </w:r>
      <w:r>
        <w:rPr>
          <w:rFonts w:ascii="宋体" w:hAnsi="宋体" w:hint="eastAsia"/>
          <w:sz w:val="24"/>
          <w:u w:val="single"/>
        </w:rPr>
        <w:t>一式四份。</w:t>
      </w:r>
      <w:r>
        <w:rPr>
          <w:rFonts w:ascii="宋体" w:hAnsi="宋体"/>
          <w:sz w:val="24"/>
          <w:u w:val="single"/>
        </w:rPr>
        <w:t xml:space="preserve">             </w:t>
      </w:r>
    </w:p>
    <w:p w14:paraId="4ABCB977" w14:textId="77777777" w:rsidR="00D86540" w:rsidRDefault="00000000">
      <w:pPr>
        <w:spacing w:line="240" w:lineRule="auto"/>
        <w:ind w:firstLineChars="450" w:firstLine="1080"/>
        <w:rPr>
          <w:rFonts w:ascii="宋体" w:hAnsi="宋体" w:hint="eastAsia"/>
          <w:sz w:val="24"/>
        </w:rPr>
      </w:pPr>
      <w:bookmarkStart w:id="2257" w:name="_Toc179632746"/>
      <w:bookmarkStart w:id="2258" w:name="_Toc152045728"/>
      <w:bookmarkStart w:id="2259" w:name="_Toc144974699"/>
      <w:bookmarkStart w:id="2260" w:name="_Toc152042507"/>
      <w:r>
        <w:rPr>
          <w:rFonts w:ascii="宋体" w:hAnsi="宋体" w:hint="eastAsia"/>
          <w:sz w:val="24"/>
        </w:rPr>
        <w:t>竣工验收资料的费用支付方式：</w:t>
      </w:r>
      <w:r>
        <w:rPr>
          <w:rFonts w:ascii="宋体" w:hAnsi="宋体"/>
          <w:sz w:val="24"/>
          <w:u w:val="single"/>
        </w:rPr>
        <w:t xml:space="preserve">  </w:t>
      </w:r>
      <w:r>
        <w:rPr>
          <w:rFonts w:ascii="宋体" w:hAnsi="宋体" w:hint="eastAsia"/>
          <w:sz w:val="24"/>
          <w:u w:val="single"/>
        </w:rPr>
        <w:t>资料验收合格后30日内一次性支付。</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4523EA4A"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261" w:name="_Toc489280243"/>
      <w:bookmarkStart w:id="2262" w:name="_Toc490331728"/>
      <w:bookmarkStart w:id="2263" w:name="_Toc144974701"/>
      <w:bookmarkStart w:id="2264" w:name="_Toc152045730"/>
      <w:bookmarkStart w:id="2265" w:name="_Toc485323211"/>
      <w:bookmarkStart w:id="2266" w:name="_Toc486580437"/>
      <w:bookmarkStart w:id="2267" w:name="_Toc152042509"/>
      <w:bookmarkStart w:id="2268" w:name="_Toc342296491"/>
      <w:bookmarkStart w:id="2269" w:name="_Toc241459732"/>
      <w:bookmarkStart w:id="2270" w:name="_Toc226047086"/>
      <w:bookmarkStart w:id="2271" w:name="_Toc497456946"/>
      <w:bookmarkStart w:id="2272" w:name="_Toc179632748"/>
      <w:bookmarkStart w:id="2273" w:name="_Toc480303444"/>
      <w:bookmarkEnd w:id="2257"/>
      <w:bookmarkEnd w:id="2258"/>
      <w:bookmarkEnd w:id="2259"/>
      <w:bookmarkEnd w:id="2260"/>
      <w:r>
        <w:rPr>
          <w:rFonts w:ascii="宋体" w:hAnsi="宋体"/>
          <w:bCs/>
          <w:kern w:val="0"/>
          <w:sz w:val="24"/>
        </w:rPr>
        <w:t xml:space="preserve">18.5  </w:t>
      </w:r>
      <w:r>
        <w:rPr>
          <w:rFonts w:ascii="宋体" w:hAnsi="宋体" w:hint="eastAsia"/>
          <w:bCs/>
          <w:kern w:val="0"/>
          <w:sz w:val="24"/>
        </w:rPr>
        <w:t>施工期运行</w:t>
      </w:r>
      <w:bookmarkEnd w:id="2261"/>
      <w:bookmarkEnd w:id="2262"/>
      <w:bookmarkEnd w:id="2263"/>
      <w:bookmarkEnd w:id="2264"/>
      <w:bookmarkEnd w:id="2265"/>
      <w:bookmarkEnd w:id="2266"/>
      <w:bookmarkEnd w:id="2267"/>
      <w:bookmarkEnd w:id="2268"/>
      <w:bookmarkEnd w:id="2269"/>
      <w:bookmarkEnd w:id="2270"/>
      <w:bookmarkEnd w:id="2271"/>
      <w:bookmarkEnd w:id="2272"/>
      <w:bookmarkEnd w:id="2273"/>
    </w:p>
    <w:p w14:paraId="0DDFED7B" w14:textId="77777777" w:rsidR="00D86540" w:rsidRDefault="00000000">
      <w:pPr>
        <w:spacing w:line="240" w:lineRule="auto"/>
        <w:ind w:firstLineChars="200" w:firstLine="480"/>
        <w:rPr>
          <w:rFonts w:ascii="宋体" w:hAnsi="宋体" w:hint="eastAsia"/>
          <w:sz w:val="24"/>
          <w:u w:val="single"/>
        </w:rPr>
      </w:pPr>
      <w:bookmarkStart w:id="2274" w:name="_Toc152045731"/>
      <w:bookmarkStart w:id="2275" w:name="_Toc179632749"/>
      <w:bookmarkStart w:id="2276" w:name="_Toc144974702"/>
      <w:bookmarkStart w:id="2277" w:name="_Toc152042510"/>
      <w:r>
        <w:rPr>
          <w:rFonts w:ascii="宋体" w:hAnsi="宋体"/>
          <w:sz w:val="24"/>
        </w:rPr>
        <w:t xml:space="preserve">18.5.1  </w:t>
      </w:r>
      <w:r>
        <w:rPr>
          <w:rFonts w:ascii="宋体" w:hAnsi="宋体" w:hint="eastAsia"/>
          <w:sz w:val="24"/>
        </w:rPr>
        <w:t>需要施工期运行的单位工程或设备安装工程：</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p>
    <w:p w14:paraId="62A63DEE"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278" w:name="_Toc497456947"/>
      <w:bookmarkStart w:id="2279" w:name="_Toc144974704"/>
      <w:bookmarkStart w:id="2280" w:name="_Toc489280244"/>
      <w:bookmarkStart w:id="2281" w:name="_Toc152045733"/>
      <w:bookmarkStart w:id="2282" w:name="_Toc226047087"/>
      <w:bookmarkStart w:id="2283" w:name="_Toc486580438"/>
      <w:bookmarkStart w:id="2284" w:name="_Toc490331729"/>
      <w:bookmarkStart w:id="2285" w:name="_Toc485323212"/>
      <w:bookmarkStart w:id="2286" w:name="_Toc480303445"/>
      <w:bookmarkStart w:id="2287" w:name="_Toc342296494"/>
      <w:bookmarkStart w:id="2288" w:name="_Toc241459735"/>
      <w:bookmarkStart w:id="2289" w:name="_Toc152042512"/>
      <w:bookmarkStart w:id="2290" w:name="_Toc179632751"/>
      <w:bookmarkEnd w:id="2274"/>
      <w:bookmarkEnd w:id="2275"/>
      <w:bookmarkEnd w:id="2276"/>
      <w:bookmarkEnd w:id="2277"/>
      <w:r>
        <w:rPr>
          <w:rFonts w:ascii="宋体" w:hAnsi="宋体"/>
          <w:bCs/>
          <w:kern w:val="0"/>
          <w:sz w:val="24"/>
        </w:rPr>
        <w:t xml:space="preserve">18.8  </w:t>
      </w:r>
      <w:r>
        <w:rPr>
          <w:rFonts w:ascii="宋体" w:hAnsi="宋体" w:hint="eastAsia"/>
          <w:bCs/>
          <w:kern w:val="0"/>
          <w:sz w:val="24"/>
        </w:rPr>
        <w:t>施工队伍的撤离</w:t>
      </w:r>
      <w:bookmarkEnd w:id="2278"/>
      <w:bookmarkEnd w:id="2279"/>
      <w:bookmarkEnd w:id="2280"/>
      <w:bookmarkEnd w:id="2281"/>
      <w:bookmarkEnd w:id="2282"/>
      <w:bookmarkEnd w:id="2283"/>
      <w:bookmarkEnd w:id="2284"/>
      <w:bookmarkEnd w:id="2285"/>
      <w:bookmarkEnd w:id="2286"/>
      <w:bookmarkEnd w:id="2287"/>
      <w:bookmarkEnd w:id="2288"/>
      <w:bookmarkEnd w:id="2289"/>
      <w:bookmarkEnd w:id="2290"/>
    </w:p>
    <w:p w14:paraId="1EA2C0C9" w14:textId="77777777" w:rsidR="00D86540" w:rsidRDefault="00000000">
      <w:pPr>
        <w:spacing w:line="240" w:lineRule="auto"/>
        <w:ind w:firstLineChars="200" w:firstLine="480"/>
        <w:rPr>
          <w:rFonts w:ascii="宋体" w:hAnsi="宋体" w:hint="eastAsia"/>
          <w:sz w:val="24"/>
        </w:rPr>
      </w:pPr>
      <w:bookmarkStart w:id="2291" w:name="_Toc152042513"/>
      <w:bookmarkStart w:id="2292" w:name="_Toc152045734"/>
      <w:bookmarkStart w:id="2293" w:name="_Toc179632752"/>
      <w:bookmarkStart w:id="2294" w:name="_Toc144974705"/>
      <w:r>
        <w:rPr>
          <w:rFonts w:ascii="宋体" w:hAnsi="宋体"/>
          <w:sz w:val="24"/>
        </w:rPr>
        <w:t xml:space="preserve">18.8.3  </w:t>
      </w:r>
      <w:r>
        <w:rPr>
          <w:rFonts w:ascii="宋体" w:hAnsi="宋体" w:hint="eastAsia"/>
          <w:sz w:val="24"/>
        </w:rPr>
        <w:t>缺陷责任期满时，承包人在施工场地保留的人员和施工设备最终撤离的期</w:t>
      </w:r>
      <w:r>
        <w:rPr>
          <w:rFonts w:ascii="宋体" w:hAnsi="宋体" w:hint="eastAsia"/>
          <w:sz w:val="24"/>
        </w:rPr>
        <w:lastRenderedPageBreak/>
        <w:t>限：</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sz w:val="24"/>
        </w:rPr>
        <w:t xml:space="preserve">  </w:t>
      </w:r>
    </w:p>
    <w:p w14:paraId="64CA9305"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295" w:name="_Toc485323213"/>
      <w:bookmarkStart w:id="2296" w:name="_Toc490331730"/>
      <w:bookmarkStart w:id="2297" w:name="_Toc226047088"/>
      <w:bookmarkStart w:id="2298" w:name="_Toc480303446"/>
      <w:bookmarkStart w:id="2299" w:name="_Toc486580439"/>
      <w:bookmarkStart w:id="2300" w:name="_Toc489280245"/>
      <w:bookmarkStart w:id="2301" w:name="_Toc497456948"/>
      <w:r>
        <w:rPr>
          <w:rFonts w:ascii="宋体" w:hAnsi="宋体"/>
          <w:bCs/>
          <w:kern w:val="0"/>
          <w:sz w:val="24"/>
        </w:rPr>
        <w:t xml:space="preserve">18.9  </w:t>
      </w:r>
      <w:r>
        <w:rPr>
          <w:rFonts w:ascii="宋体" w:hAnsi="宋体" w:hint="eastAsia"/>
          <w:bCs/>
          <w:kern w:val="0"/>
          <w:sz w:val="24"/>
        </w:rPr>
        <w:t>中间验收</w:t>
      </w:r>
      <w:bookmarkEnd w:id="2295"/>
      <w:bookmarkEnd w:id="2296"/>
      <w:bookmarkEnd w:id="2297"/>
      <w:bookmarkEnd w:id="2298"/>
      <w:bookmarkEnd w:id="2299"/>
      <w:bookmarkEnd w:id="2300"/>
      <w:bookmarkEnd w:id="2301"/>
    </w:p>
    <w:p w14:paraId="4A7702E7"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18.9.1  </w:t>
      </w:r>
      <w:r>
        <w:rPr>
          <w:rFonts w:ascii="宋体" w:hAnsi="宋体" w:hint="eastAsia"/>
          <w:sz w:val="24"/>
        </w:rPr>
        <w:t>本工程需要进行中间验收的部位：</w:t>
      </w:r>
      <w:r>
        <w:rPr>
          <w:rFonts w:ascii="宋体" w:hAnsi="宋体"/>
          <w:sz w:val="24"/>
          <w:u w:val="single"/>
        </w:rPr>
        <w:t xml:space="preserve">  </w:t>
      </w:r>
      <w:r>
        <w:rPr>
          <w:rFonts w:ascii="宋体" w:hAnsi="宋体" w:hint="eastAsia"/>
          <w:sz w:val="24"/>
          <w:u w:val="single"/>
        </w:rPr>
        <w:t>遵从监理人的指令。</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52B73AD3"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18.9.2  </w:t>
      </w:r>
      <w:r>
        <w:rPr>
          <w:rFonts w:ascii="宋体" w:hAnsi="宋体" w:hint="eastAsia"/>
          <w:sz w:val="24"/>
        </w:rPr>
        <w:t>验收不合格的，承包人在</w:t>
      </w:r>
      <w:r>
        <w:rPr>
          <w:rFonts w:ascii="宋体" w:hAnsi="宋体"/>
          <w:sz w:val="24"/>
          <w:u w:val="single"/>
        </w:rPr>
        <w:t xml:space="preserve"> </w:t>
      </w:r>
      <w:r>
        <w:rPr>
          <w:rFonts w:ascii="宋体" w:hAnsi="宋体" w:hint="eastAsia"/>
          <w:sz w:val="24"/>
          <w:u w:val="single"/>
        </w:rPr>
        <w:t>7日</w:t>
      </w:r>
      <w:r>
        <w:rPr>
          <w:rFonts w:ascii="宋体" w:hAnsi="宋体"/>
          <w:sz w:val="24"/>
          <w:u w:val="single"/>
        </w:rPr>
        <w:t xml:space="preserve">   </w:t>
      </w:r>
      <w:r>
        <w:rPr>
          <w:rFonts w:ascii="宋体" w:hAnsi="宋体" w:hint="eastAsia"/>
          <w:sz w:val="24"/>
        </w:rPr>
        <w:t>期限内进行修改后重新验收。</w:t>
      </w:r>
    </w:p>
    <w:p w14:paraId="5A588180"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2302" w:name="_Toc226047089"/>
      <w:bookmarkStart w:id="2303" w:name="_Toc480303447"/>
      <w:bookmarkStart w:id="2304" w:name="_Toc489280246"/>
      <w:bookmarkStart w:id="2305" w:name="_Toc485323214"/>
      <w:bookmarkStart w:id="2306" w:name="_Toc490331731"/>
      <w:bookmarkStart w:id="2307" w:name="_Toc241459737"/>
      <w:bookmarkStart w:id="2308" w:name="_Toc342296496"/>
      <w:bookmarkStart w:id="2309" w:name="_Toc497456949"/>
      <w:bookmarkStart w:id="2310" w:name="_Toc486580440"/>
      <w:r>
        <w:rPr>
          <w:rFonts w:ascii="宋体" w:hAnsi="宋体" w:cs="宋体"/>
          <w:sz w:val="24"/>
        </w:rPr>
        <w:t>19.</w:t>
      </w:r>
      <w:r>
        <w:rPr>
          <w:rFonts w:ascii="宋体" w:hAnsi="宋体" w:cs="宋体" w:hint="eastAsia"/>
          <w:sz w:val="24"/>
        </w:rPr>
        <w:t>缺陷责任与保修责任</w:t>
      </w:r>
      <w:bookmarkEnd w:id="2291"/>
      <w:bookmarkEnd w:id="2292"/>
      <w:bookmarkEnd w:id="2293"/>
      <w:bookmarkEnd w:id="2294"/>
      <w:bookmarkEnd w:id="2302"/>
      <w:bookmarkEnd w:id="2303"/>
      <w:bookmarkEnd w:id="2304"/>
      <w:bookmarkEnd w:id="2305"/>
      <w:bookmarkEnd w:id="2306"/>
      <w:bookmarkEnd w:id="2307"/>
      <w:bookmarkEnd w:id="2308"/>
      <w:bookmarkEnd w:id="2309"/>
      <w:bookmarkEnd w:id="2310"/>
    </w:p>
    <w:p w14:paraId="106CE4F8"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311" w:name="_Toc342296497"/>
      <w:bookmarkStart w:id="2312" w:name="_Toc152042520"/>
      <w:bookmarkStart w:id="2313" w:name="_Toc480303448"/>
      <w:bookmarkStart w:id="2314" w:name="_Toc485323215"/>
      <w:bookmarkStart w:id="2315" w:name="_Toc144974712"/>
      <w:bookmarkStart w:id="2316" w:name="_Toc489280247"/>
      <w:bookmarkStart w:id="2317" w:name="_Toc490331732"/>
      <w:bookmarkStart w:id="2318" w:name="_Toc152045741"/>
      <w:bookmarkStart w:id="2319" w:name="_Toc497456950"/>
      <w:bookmarkStart w:id="2320" w:name="_Toc241459738"/>
      <w:bookmarkStart w:id="2321" w:name="_Toc179632759"/>
      <w:bookmarkStart w:id="2322" w:name="_Toc226047090"/>
      <w:bookmarkStart w:id="2323" w:name="_Toc486580441"/>
      <w:r>
        <w:rPr>
          <w:rFonts w:ascii="宋体" w:hAnsi="宋体"/>
          <w:bCs/>
          <w:kern w:val="0"/>
          <w:sz w:val="24"/>
        </w:rPr>
        <w:t xml:space="preserve">19.7  </w:t>
      </w:r>
      <w:r>
        <w:rPr>
          <w:rFonts w:ascii="宋体" w:hAnsi="宋体" w:hint="eastAsia"/>
          <w:bCs/>
          <w:kern w:val="0"/>
          <w:sz w:val="24"/>
        </w:rPr>
        <w:t>保修责任</w:t>
      </w:r>
      <w:bookmarkEnd w:id="2311"/>
      <w:bookmarkEnd w:id="2312"/>
      <w:bookmarkEnd w:id="2313"/>
      <w:bookmarkEnd w:id="2314"/>
      <w:bookmarkEnd w:id="2315"/>
      <w:bookmarkEnd w:id="2316"/>
      <w:bookmarkEnd w:id="2317"/>
      <w:bookmarkEnd w:id="2318"/>
      <w:bookmarkEnd w:id="2319"/>
      <w:bookmarkEnd w:id="2320"/>
      <w:bookmarkEnd w:id="2321"/>
      <w:bookmarkEnd w:id="2322"/>
      <w:bookmarkEnd w:id="2323"/>
    </w:p>
    <w:p w14:paraId="3C98ACED"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19.7.1  </w:t>
      </w:r>
      <w:r>
        <w:rPr>
          <w:rFonts w:ascii="宋体" w:hAnsi="宋体" w:hint="eastAsia"/>
          <w:sz w:val="24"/>
        </w:rPr>
        <w:t>工程质量保修范围：</w:t>
      </w:r>
      <w:r>
        <w:rPr>
          <w:rFonts w:ascii="宋体" w:hAnsi="宋体"/>
          <w:sz w:val="24"/>
          <w:u w:val="single"/>
        </w:rPr>
        <w:t xml:space="preserve">  </w:t>
      </w:r>
      <w:r>
        <w:rPr>
          <w:rFonts w:ascii="宋体" w:hAnsi="宋体" w:cs="宋体" w:hint="eastAsia"/>
          <w:sz w:val="24"/>
          <w:u w:val="single"/>
        </w:rPr>
        <w:t>遵守《建设工程质量管理条例》的相关规定</w:t>
      </w:r>
      <w:r>
        <w:rPr>
          <w:rFonts w:ascii="宋体" w:hAnsi="宋体"/>
          <w:sz w:val="24"/>
          <w:u w:val="single"/>
        </w:rPr>
        <w:t xml:space="preserve">              </w:t>
      </w:r>
    </w:p>
    <w:p w14:paraId="482EC7BB" w14:textId="77777777" w:rsidR="00D86540" w:rsidRDefault="00000000">
      <w:pPr>
        <w:spacing w:line="240" w:lineRule="auto"/>
        <w:ind w:firstLineChars="200" w:firstLine="480"/>
        <w:rPr>
          <w:rFonts w:ascii="宋体" w:hAnsi="宋体" w:hint="eastAsia"/>
          <w:sz w:val="24"/>
        </w:rPr>
      </w:pPr>
      <w:r>
        <w:rPr>
          <w:rFonts w:ascii="宋体" w:hAnsi="宋体" w:hint="eastAsia"/>
          <w:sz w:val="24"/>
        </w:rPr>
        <w:t>工程质量保修期限：</w:t>
      </w:r>
      <w:r>
        <w:rPr>
          <w:rFonts w:ascii="宋体" w:hAnsi="宋体"/>
          <w:sz w:val="24"/>
          <w:u w:val="single"/>
        </w:rPr>
        <w:t xml:space="preserve">   </w:t>
      </w:r>
      <w:r>
        <w:rPr>
          <w:rFonts w:ascii="宋体" w:hAnsi="宋体" w:cs="宋体" w:hint="eastAsia"/>
          <w:sz w:val="24"/>
          <w:u w:val="single"/>
        </w:rPr>
        <w:t>遵守《建设工程质量管理条例》的相关规定</w:t>
      </w:r>
      <w:r>
        <w:rPr>
          <w:rFonts w:ascii="宋体" w:hAnsi="宋体" w:hint="eastAsia"/>
          <w:sz w:val="24"/>
          <w:u w:val="single"/>
        </w:rPr>
        <w:t>。</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45B11D49" w14:textId="77777777" w:rsidR="00D86540" w:rsidRDefault="00000000">
      <w:pPr>
        <w:spacing w:line="240" w:lineRule="auto"/>
        <w:ind w:firstLineChars="200" w:firstLine="480"/>
        <w:rPr>
          <w:rFonts w:ascii="宋体" w:hAnsi="宋体" w:hint="eastAsia"/>
          <w:sz w:val="24"/>
        </w:rPr>
      </w:pPr>
      <w:r>
        <w:rPr>
          <w:rFonts w:ascii="宋体" w:hAnsi="宋体" w:hint="eastAsia"/>
          <w:sz w:val="24"/>
        </w:rPr>
        <w:t>工程质量保修责任：</w:t>
      </w:r>
      <w:r>
        <w:rPr>
          <w:rFonts w:ascii="宋体" w:hAnsi="宋体"/>
          <w:sz w:val="24"/>
          <w:u w:val="single"/>
        </w:rPr>
        <w:t xml:space="preserve">   </w:t>
      </w:r>
      <w:r>
        <w:rPr>
          <w:rFonts w:ascii="宋体" w:hAnsi="宋体" w:cs="宋体" w:hint="eastAsia"/>
          <w:sz w:val="24"/>
          <w:u w:val="single"/>
        </w:rPr>
        <w:t>遵守《建设工程质量管理条例》的相关规定</w:t>
      </w:r>
      <w:r>
        <w:rPr>
          <w:rFonts w:ascii="宋体" w:hAnsi="宋体" w:hint="eastAsia"/>
          <w:sz w:val="24"/>
          <w:u w:val="single"/>
        </w:rPr>
        <w:t>。</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36BD56E2"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2324" w:name="_Toc179632760"/>
      <w:bookmarkStart w:id="2325" w:name="_Toc342296498"/>
      <w:bookmarkStart w:id="2326" w:name="_Toc497456951"/>
      <w:bookmarkStart w:id="2327" w:name="_Toc241459739"/>
      <w:bookmarkStart w:id="2328" w:name="_Toc226047091"/>
      <w:bookmarkStart w:id="2329" w:name="_Toc144974713"/>
      <w:bookmarkStart w:id="2330" w:name="_Toc490331733"/>
      <w:bookmarkStart w:id="2331" w:name="_Toc489280248"/>
      <w:bookmarkStart w:id="2332" w:name="_Toc486580442"/>
      <w:bookmarkStart w:id="2333" w:name="_Toc480303449"/>
      <w:bookmarkStart w:id="2334" w:name="_Toc152042521"/>
      <w:bookmarkStart w:id="2335" w:name="_Toc152045742"/>
      <w:bookmarkStart w:id="2336" w:name="_Toc485323216"/>
      <w:r>
        <w:rPr>
          <w:rFonts w:ascii="宋体" w:hAnsi="宋体" w:cs="宋体"/>
          <w:sz w:val="24"/>
        </w:rPr>
        <w:t>20.</w:t>
      </w:r>
      <w:r>
        <w:rPr>
          <w:rFonts w:ascii="宋体" w:hAnsi="宋体" w:cs="宋体" w:hint="eastAsia"/>
          <w:sz w:val="24"/>
        </w:rPr>
        <w:t>保险</w:t>
      </w:r>
      <w:bookmarkEnd w:id="2324"/>
      <w:bookmarkEnd w:id="2325"/>
      <w:bookmarkEnd w:id="2326"/>
      <w:bookmarkEnd w:id="2327"/>
      <w:bookmarkEnd w:id="2328"/>
      <w:bookmarkEnd w:id="2329"/>
      <w:bookmarkEnd w:id="2330"/>
      <w:bookmarkEnd w:id="2331"/>
      <w:bookmarkEnd w:id="2332"/>
      <w:bookmarkEnd w:id="2333"/>
      <w:bookmarkEnd w:id="2334"/>
      <w:bookmarkEnd w:id="2335"/>
      <w:bookmarkEnd w:id="2336"/>
    </w:p>
    <w:p w14:paraId="18BADC05"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337" w:name="_Toc489280249"/>
      <w:bookmarkStart w:id="2338" w:name="_Toc490331734"/>
      <w:bookmarkStart w:id="2339" w:name="_Toc497456952"/>
      <w:bookmarkStart w:id="2340" w:name="_Toc241459740"/>
      <w:bookmarkStart w:id="2341" w:name="_Toc144974714"/>
      <w:bookmarkStart w:id="2342" w:name="_Toc179632761"/>
      <w:bookmarkStart w:id="2343" w:name="_Toc226047092"/>
      <w:bookmarkStart w:id="2344" w:name="_Toc485323217"/>
      <w:bookmarkStart w:id="2345" w:name="_Toc342296499"/>
      <w:bookmarkStart w:id="2346" w:name="_Toc486580443"/>
      <w:bookmarkStart w:id="2347" w:name="_Toc152045743"/>
      <w:bookmarkStart w:id="2348" w:name="_Toc152042522"/>
      <w:bookmarkStart w:id="2349" w:name="_Toc480303450"/>
      <w:r>
        <w:rPr>
          <w:rFonts w:ascii="宋体" w:hAnsi="宋体"/>
          <w:bCs/>
          <w:kern w:val="0"/>
          <w:sz w:val="24"/>
        </w:rPr>
        <w:t xml:space="preserve">20.1  </w:t>
      </w:r>
      <w:r>
        <w:rPr>
          <w:rFonts w:ascii="宋体" w:hAnsi="宋体" w:hint="eastAsia"/>
          <w:bCs/>
          <w:kern w:val="0"/>
          <w:sz w:val="24"/>
        </w:rPr>
        <w:t>工程保险</w:t>
      </w:r>
      <w:bookmarkEnd w:id="2337"/>
      <w:bookmarkEnd w:id="2338"/>
      <w:bookmarkEnd w:id="2339"/>
      <w:bookmarkEnd w:id="2340"/>
      <w:bookmarkEnd w:id="2341"/>
      <w:bookmarkEnd w:id="2342"/>
      <w:bookmarkEnd w:id="2343"/>
      <w:bookmarkEnd w:id="2344"/>
      <w:bookmarkEnd w:id="2345"/>
      <w:bookmarkEnd w:id="2346"/>
      <w:bookmarkEnd w:id="2347"/>
      <w:bookmarkEnd w:id="2348"/>
      <w:bookmarkEnd w:id="2349"/>
    </w:p>
    <w:p w14:paraId="53975CF8" w14:textId="77777777" w:rsidR="00D86540" w:rsidRDefault="00000000">
      <w:pPr>
        <w:spacing w:line="240" w:lineRule="auto"/>
        <w:ind w:firstLineChars="200" w:firstLine="480"/>
        <w:rPr>
          <w:rFonts w:ascii="宋体" w:hAnsi="宋体" w:hint="eastAsia"/>
          <w:sz w:val="24"/>
        </w:rPr>
      </w:pPr>
      <w:bookmarkStart w:id="2350" w:name="_Toc144974715"/>
      <w:bookmarkStart w:id="2351" w:name="_Toc179632762"/>
      <w:bookmarkStart w:id="2352" w:name="_Toc152042523"/>
      <w:bookmarkStart w:id="2353" w:name="_Toc152045744"/>
      <w:r>
        <w:rPr>
          <w:rFonts w:ascii="宋体" w:hAnsi="宋体" w:hint="eastAsia"/>
          <w:sz w:val="24"/>
        </w:rPr>
        <w:t>本工程</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sz w:val="24"/>
        </w:rPr>
        <w:t>(</w:t>
      </w:r>
      <w:r>
        <w:rPr>
          <w:rFonts w:ascii="宋体" w:hAnsi="宋体" w:hint="eastAsia"/>
          <w:sz w:val="24"/>
        </w:rPr>
        <w:t>投保</w:t>
      </w:r>
      <w:r>
        <w:rPr>
          <w:rFonts w:ascii="宋体" w:hAnsi="宋体"/>
          <w:sz w:val="24"/>
        </w:rPr>
        <w:t>/</w:t>
      </w:r>
      <w:r>
        <w:rPr>
          <w:rFonts w:ascii="宋体" w:hAnsi="宋体" w:hint="eastAsia"/>
          <w:sz w:val="24"/>
        </w:rPr>
        <w:t>不投保</w:t>
      </w:r>
      <w:r>
        <w:rPr>
          <w:rFonts w:ascii="宋体" w:hAnsi="宋体"/>
          <w:sz w:val="24"/>
        </w:rPr>
        <w:t>)</w:t>
      </w:r>
      <w:r>
        <w:rPr>
          <w:rFonts w:ascii="宋体" w:hAnsi="宋体" w:hint="eastAsia"/>
          <w:sz w:val="24"/>
        </w:rPr>
        <w:t>工程保险。投保工程保险时，险种为：</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hint="eastAsia"/>
          <w:sz w:val="24"/>
        </w:rPr>
        <w:t>，并符合以下约定：</w:t>
      </w:r>
    </w:p>
    <w:p w14:paraId="70D675ED" w14:textId="77777777" w:rsidR="00D86540" w:rsidRDefault="00000000">
      <w:pPr>
        <w:spacing w:line="240" w:lineRule="auto"/>
        <w:ind w:firstLineChars="200" w:firstLine="480"/>
        <w:rPr>
          <w:rFonts w:ascii="宋体" w:hAnsi="宋体" w:hint="eastAsia"/>
          <w:sz w:val="24"/>
        </w:rPr>
      </w:pPr>
      <w:r>
        <w:rPr>
          <w:rFonts w:ascii="宋体" w:hAnsi="宋体" w:hint="eastAsia"/>
          <w:sz w:val="24"/>
        </w:rPr>
        <w:t>（</w:t>
      </w:r>
      <w:r>
        <w:rPr>
          <w:rFonts w:ascii="宋体" w:hAnsi="宋体"/>
          <w:sz w:val="24"/>
        </w:rPr>
        <w:t>1</w:t>
      </w:r>
      <w:r>
        <w:rPr>
          <w:rFonts w:ascii="宋体" w:hAnsi="宋体" w:hint="eastAsia"/>
          <w:sz w:val="24"/>
        </w:rPr>
        <w:t>）投保人：</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6E76EB26" w14:textId="77777777" w:rsidR="00D86540" w:rsidRDefault="00000000">
      <w:pPr>
        <w:spacing w:line="240" w:lineRule="auto"/>
        <w:ind w:firstLineChars="200" w:firstLine="480"/>
        <w:rPr>
          <w:rFonts w:ascii="宋体" w:hAnsi="宋体" w:hint="eastAsia"/>
          <w:sz w:val="24"/>
        </w:rPr>
      </w:pPr>
      <w:r>
        <w:rPr>
          <w:rFonts w:ascii="宋体" w:hAnsi="宋体" w:hint="eastAsia"/>
          <w:sz w:val="24"/>
        </w:rPr>
        <w:t>（</w:t>
      </w:r>
      <w:r>
        <w:rPr>
          <w:rFonts w:ascii="宋体" w:hAnsi="宋体"/>
          <w:sz w:val="24"/>
        </w:rPr>
        <w:t>2</w:t>
      </w:r>
      <w:r>
        <w:rPr>
          <w:rFonts w:ascii="宋体" w:hAnsi="宋体" w:hint="eastAsia"/>
          <w:sz w:val="24"/>
        </w:rPr>
        <w:t>）投保内容：</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6327F9ED" w14:textId="77777777" w:rsidR="00D86540" w:rsidRDefault="00000000">
      <w:pPr>
        <w:spacing w:line="240" w:lineRule="auto"/>
        <w:ind w:firstLineChars="200" w:firstLine="480"/>
        <w:rPr>
          <w:rFonts w:ascii="宋体" w:hAnsi="宋体" w:cs="Arial" w:hint="eastAsia"/>
          <w:sz w:val="24"/>
        </w:rPr>
      </w:pPr>
      <w:r>
        <w:rPr>
          <w:rFonts w:ascii="宋体" w:hAnsi="宋体" w:hint="eastAsia"/>
          <w:sz w:val="24"/>
        </w:rPr>
        <w:t>（</w:t>
      </w:r>
      <w:r>
        <w:rPr>
          <w:rFonts w:ascii="宋体" w:hAnsi="宋体"/>
          <w:sz w:val="24"/>
        </w:rPr>
        <w:t>3</w:t>
      </w:r>
      <w:r>
        <w:rPr>
          <w:rFonts w:ascii="宋体" w:hAnsi="宋体" w:hint="eastAsia"/>
          <w:sz w:val="24"/>
        </w:rPr>
        <w:t>）保险费率：由投保人与合同双方同意的保险人商定</w:t>
      </w:r>
      <w:r>
        <w:rPr>
          <w:rFonts w:ascii="宋体" w:hAnsi="宋体" w:cs="Arial" w:hint="eastAsia"/>
          <w:sz w:val="24"/>
        </w:rPr>
        <w:t>。</w:t>
      </w:r>
    </w:p>
    <w:p w14:paraId="0FABF34F" w14:textId="77777777" w:rsidR="00D86540" w:rsidRDefault="00000000">
      <w:pPr>
        <w:spacing w:line="240" w:lineRule="auto"/>
        <w:ind w:firstLineChars="200" w:firstLine="480"/>
        <w:rPr>
          <w:rFonts w:ascii="宋体" w:hAnsi="宋体" w:hint="eastAsia"/>
          <w:sz w:val="24"/>
        </w:rPr>
      </w:pPr>
      <w:r>
        <w:rPr>
          <w:rFonts w:ascii="宋体" w:hAnsi="宋体" w:hint="eastAsia"/>
          <w:sz w:val="24"/>
        </w:rPr>
        <w:t>（</w:t>
      </w:r>
      <w:r>
        <w:rPr>
          <w:rFonts w:ascii="宋体" w:hAnsi="宋体"/>
          <w:sz w:val="24"/>
        </w:rPr>
        <w:t>4</w:t>
      </w:r>
      <w:r>
        <w:rPr>
          <w:rFonts w:ascii="宋体" w:hAnsi="宋体" w:hint="eastAsia"/>
          <w:sz w:val="24"/>
        </w:rPr>
        <w:t>）保险金额：</w:t>
      </w:r>
      <w:r>
        <w:rPr>
          <w:rFonts w:ascii="宋体" w:hAnsi="宋体"/>
          <w:sz w:val="24"/>
          <w:u w:val="single"/>
        </w:rPr>
        <w:t xml:space="preserve">  </w:t>
      </w:r>
      <w:r>
        <w:rPr>
          <w:rFonts w:ascii="宋体" w:hAnsi="宋体" w:cs="Arial"/>
          <w:sz w:val="24"/>
          <w:u w:val="single"/>
        </w:rPr>
        <w:t xml:space="preserve">      </w:t>
      </w:r>
      <w:r>
        <w:rPr>
          <w:rFonts w:ascii="宋体" w:hAnsi="宋体" w:cs="Arial" w:hint="eastAsia"/>
          <w:sz w:val="24"/>
          <w:u w:val="single"/>
        </w:rPr>
        <w:t>/</w:t>
      </w:r>
      <w:r>
        <w:rPr>
          <w:rFonts w:ascii="宋体" w:hAnsi="宋体" w:cs="Arial"/>
          <w:sz w:val="24"/>
          <w:u w:val="single"/>
        </w:rPr>
        <w:t xml:space="preserve">                           </w:t>
      </w:r>
      <w:r>
        <w:rPr>
          <w:rFonts w:ascii="宋体" w:hAnsi="宋体" w:cs="Arial" w:hint="eastAsia"/>
          <w:sz w:val="24"/>
          <w:u w:val="single"/>
        </w:rPr>
        <w:t xml:space="preserve"> </w:t>
      </w:r>
      <w:r>
        <w:rPr>
          <w:rFonts w:ascii="宋体" w:hAnsi="宋体" w:cs="Arial"/>
          <w:sz w:val="24"/>
          <w:u w:val="single"/>
        </w:rPr>
        <w:t xml:space="preserve">    </w:t>
      </w:r>
    </w:p>
    <w:p w14:paraId="52A1DAFD"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w:t>
      </w:r>
      <w:r>
        <w:rPr>
          <w:rFonts w:ascii="宋体" w:hAnsi="宋体"/>
          <w:sz w:val="24"/>
        </w:rPr>
        <w:t>5</w:t>
      </w:r>
      <w:r>
        <w:rPr>
          <w:rFonts w:ascii="宋体" w:hAnsi="宋体" w:hint="eastAsia"/>
          <w:sz w:val="24"/>
        </w:rPr>
        <w:t>）保险期限：</w:t>
      </w:r>
      <w:r>
        <w:rPr>
          <w:rFonts w:ascii="宋体" w:hAnsi="宋体"/>
          <w:sz w:val="24"/>
          <w:u w:val="single"/>
        </w:rPr>
        <w:t xml:space="preserve">  </w:t>
      </w:r>
      <w:r>
        <w:rPr>
          <w:rFonts w:ascii="宋体" w:hAnsi="宋体" w:cs="Arial"/>
          <w:sz w:val="24"/>
          <w:u w:val="single"/>
        </w:rPr>
        <w:t xml:space="preserve">          </w:t>
      </w:r>
      <w:r>
        <w:rPr>
          <w:rFonts w:ascii="宋体" w:hAnsi="宋体" w:cs="Arial" w:hint="eastAsia"/>
          <w:sz w:val="24"/>
          <w:u w:val="single"/>
        </w:rPr>
        <w:t>/</w:t>
      </w:r>
      <w:r>
        <w:rPr>
          <w:rFonts w:ascii="宋体" w:hAnsi="宋体" w:cs="Arial"/>
          <w:sz w:val="24"/>
          <w:u w:val="single"/>
        </w:rPr>
        <w:t xml:space="preserve">                         </w:t>
      </w:r>
      <w:r>
        <w:rPr>
          <w:rFonts w:ascii="宋体" w:hAnsi="宋体" w:cs="Arial" w:hint="eastAsia"/>
          <w:sz w:val="24"/>
          <w:u w:val="single"/>
        </w:rPr>
        <w:t xml:space="preserve"> </w:t>
      </w:r>
      <w:r>
        <w:rPr>
          <w:rFonts w:ascii="宋体" w:hAnsi="宋体" w:cs="Arial"/>
          <w:sz w:val="24"/>
          <w:u w:val="single"/>
        </w:rPr>
        <w:t xml:space="preserve">    </w:t>
      </w:r>
    </w:p>
    <w:p w14:paraId="265B0C14"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354" w:name="_Toc179632764"/>
      <w:bookmarkStart w:id="2355" w:name="_Toc486580444"/>
      <w:bookmarkStart w:id="2356" w:name="_Toc490331735"/>
      <w:bookmarkStart w:id="2357" w:name="_Toc342296500"/>
      <w:bookmarkStart w:id="2358" w:name="_Toc144974717"/>
      <w:bookmarkStart w:id="2359" w:name="_Toc152042525"/>
      <w:bookmarkStart w:id="2360" w:name="_Toc241459741"/>
      <w:bookmarkStart w:id="2361" w:name="_Toc480303451"/>
      <w:bookmarkStart w:id="2362" w:name="_Toc485323218"/>
      <w:bookmarkStart w:id="2363" w:name="_Toc152045746"/>
      <w:bookmarkStart w:id="2364" w:name="_Toc226047093"/>
      <w:bookmarkStart w:id="2365" w:name="_Toc497456953"/>
      <w:bookmarkStart w:id="2366" w:name="_Toc489280250"/>
      <w:bookmarkEnd w:id="2350"/>
      <w:bookmarkEnd w:id="2351"/>
      <w:bookmarkEnd w:id="2352"/>
      <w:bookmarkEnd w:id="2353"/>
      <w:r>
        <w:rPr>
          <w:rFonts w:ascii="宋体" w:hAnsi="宋体"/>
          <w:bCs/>
          <w:kern w:val="0"/>
          <w:sz w:val="24"/>
        </w:rPr>
        <w:t xml:space="preserve">20.4  </w:t>
      </w:r>
      <w:r>
        <w:rPr>
          <w:rFonts w:ascii="宋体" w:hAnsi="宋体" w:hint="eastAsia"/>
          <w:bCs/>
          <w:kern w:val="0"/>
          <w:sz w:val="24"/>
        </w:rPr>
        <w:t>第三者责任险</w:t>
      </w:r>
      <w:bookmarkEnd w:id="2354"/>
      <w:bookmarkEnd w:id="2355"/>
      <w:bookmarkEnd w:id="2356"/>
      <w:bookmarkEnd w:id="2357"/>
      <w:bookmarkEnd w:id="2358"/>
      <w:bookmarkEnd w:id="2359"/>
      <w:bookmarkEnd w:id="2360"/>
      <w:bookmarkEnd w:id="2361"/>
      <w:bookmarkEnd w:id="2362"/>
      <w:bookmarkEnd w:id="2363"/>
      <w:bookmarkEnd w:id="2364"/>
      <w:bookmarkEnd w:id="2365"/>
      <w:bookmarkEnd w:id="2366"/>
    </w:p>
    <w:p w14:paraId="0DEB31E3" w14:textId="77777777" w:rsidR="00D86540" w:rsidRDefault="00000000">
      <w:pPr>
        <w:spacing w:line="240" w:lineRule="auto"/>
        <w:ind w:firstLineChars="200" w:firstLine="480"/>
        <w:rPr>
          <w:rFonts w:ascii="宋体" w:hAnsi="宋体" w:cs="Arial" w:hint="eastAsia"/>
          <w:sz w:val="24"/>
        </w:rPr>
      </w:pPr>
      <w:r>
        <w:rPr>
          <w:rFonts w:ascii="宋体" w:hAnsi="宋体"/>
          <w:sz w:val="24"/>
        </w:rPr>
        <w:t xml:space="preserve">20.4.2  </w:t>
      </w:r>
      <w:r>
        <w:rPr>
          <w:rFonts w:ascii="宋体" w:hAnsi="宋体" w:hint="eastAsia"/>
          <w:sz w:val="24"/>
        </w:rPr>
        <w:t>保险金额：</w:t>
      </w:r>
      <w:r>
        <w:rPr>
          <w:rFonts w:ascii="宋体" w:hAnsi="宋体"/>
          <w:sz w:val="24"/>
          <w:u w:val="single"/>
        </w:rPr>
        <w:t xml:space="preserve">  </w:t>
      </w:r>
      <w:r>
        <w:rPr>
          <w:rFonts w:ascii="宋体" w:hAnsi="宋体" w:cs="Arial"/>
          <w:sz w:val="24"/>
          <w:u w:val="single"/>
        </w:rPr>
        <w:t xml:space="preserve">  </w:t>
      </w:r>
      <w:r>
        <w:rPr>
          <w:rFonts w:ascii="宋体" w:hAnsi="宋体" w:cs="Arial" w:hint="eastAsia"/>
          <w:sz w:val="24"/>
          <w:u w:val="single"/>
        </w:rPr>
        <w:t>/</w:t>
      </w:r>
      <w:r>
        <w:rPr>
          <w:rFonts w:ascii="宋体" w:hAnsi="宋体" w:cs="Arial"/>
          <w:sz w:val="24"/>
          <w:u w:val="single"/>
        </w:rPr>
        <w:t xml:space="preserve">        </w:t>
      </w:r>
      <w:r>
        <w:rPr>
          <w:rFonts w:ascii="宋体" w:hAnsi="宋体" w:cs="Arial" w:hint="eastAsia"/>
          <w:sz w:val="24"/>
        </w:rPr>
        <w:t>，</w:t>
      </w:r>
      <w:r>
        <w:rPr>
          <w:rFonts w:ascii="宋体" w:hAnsi="宋体" w:hint="eastAsia"/>
          <w:sz w:val="24"/>
        </w:rPr>
        <w:t>保险费率由承包人与发包人同意的保险人商定，相关保险费由</w:t>
      </w:r>
      <w:r>
        <w:rPr>
          <w:rFonts w:ascii="宋体" w:hAnsi="宋体"/>
          <w:sz w:val="24"/>
          <w:u w:val="single"/>
        </w:rPr>
        <w:t xml:space="preserve">   </w:t>
      </w:r>
      <w:r>
        <w:rPr>
          <w:rFonts w:ascii="宋体" w:hAnsi="宋体" w:hint="eastAsia"/>
          <w:sz w:val="24"/>
          <w:u w:val="single"/>
        </w:rPr>
        <w:t>/</w:t>
      </w:r>
      <w:r>
        <w:rPr>
          <w:rFonts w:ascii="宋体" w:hAnsi="宋体"/>
          <w:sz w:val="24"/>
          <w:u w:val="single"/>
        </w:rPr>
        <w:t xml:space="preserve">   </w:t>
      </w:r>
      <w:r>
        <w:rPr>
          <w:rFonts w:ascii="宋体" w:hAnsi="宋体" w:hint="eastAsia"/>
          <w:sz w:val="24"/>
        </w:rPr>
        <w:t>承担</w:t>
      </w:r>
      <w:r>
        <w:rPr>
          <w:rFonts w:ascii="宋体" w:hAnsi="宋体" w:cs="Arial" w:hint="eastAsia"/>
          <w:sz w:val="24"/>
        </w:rPr>
        <w:t>。</w:t>
      </w:r>
      <w:r>
        <w:rPr>
          <w:rFonts w:ascii="宋体" w:hAnsi="宋体" w:cs="Arial"/>
          <w:sz w:val="24"/>
        </w:rPr>
        <w:t xml:space="preserve">                               </w:t>
      </w:r>
    </w:p>
    <w:p w14:paraId="12E5840B"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367" w:name="_Toc152042526"/>
      <w:bookmarkStart w:id="2368" w:name="_Toc497456954"/>
      <w:bookmarkStart w:id="2369" w:name="_Toc342296501"/>
      <w:bookmarkStart w:id="2370" w:name="_Toc152045747"/>
      <w:bookmarkStart w:id="2371" w:name="_Toc486580445"/>
      <w:bookmarkStart w:id="2372" w:name="_Toc490331736"/>
      <w:bookmarkStart w:id="2373" w:name="_Toc144974718"/>
      <w:bookmarkStart w:id="2374" w:name="_Toc179632765"/>
      <w:bookmarkStart w:id="2375" w:name="_Toc489280251"/>
      <w:bookmarkStart w:id="2376" w:name="_Toc480303452"/>
      <w:bookmarkStart w:id="2377" w:name="_Toc485323219"/>
      <w:bookmarkStart w:id="2378" w:name="_Toc241459742"/>
      <w:bookmarkStart w:id="2379" w:name="_Toc226047094"/>
      <w:r>
        <w:rPr>
          <w:rFonts w:ascii="宋体" w:hAnsi="宋体"/>
          <w:bCs/>
          <w:kern w:val="0"/>
          <w:sz w:val="24"/>
        </w:rPr>
        <w:t xml:space="preserve">20.5  </w:t>
      </w:r>
      <w:r>
        <w:rPr>
          <w:rFonts w:ascii="宋体" w:hAnsi="宋体" w:hint="eastAsia"/>
          <w:bCs/>
          <w:kern w:val="0"/>
          <w:sz w:val="24"/>
        </w:rPr>
        <w:t>其他保险</w:t>
      </w:r>
      <w:bookmarkEnd w:id="2367"/>
      <w:bookmarkEnd w:id="2368"/>
      <w:bookmarkEnd w:id="2369"/>
      <w:bookmarkEnd w:id="2370"/>
      <w:bookmarkEnd w:id="2371"/>
      <w:bookmarkEnd w:id="2372"/>
      <w:bookmarkEnd w:id="2373"/>
      <w:bookmarkEnd w:id="2374"/>
      <w:bookmarkEnd w:id="2375"/>
      <w:bookmarkEnd w:id="2376"/>
      <w:bookmarkEnd w:id="2377"/>
      <w:bookmarkEnd w:id="2378"/>
      <w:bookmarkEnd w:id="2379"/>
    </w:p>
    <w:p w14:paraId="0A0764C7" w14:textId="77777777" w:rsidR="00D86540" w:rsidRDefault="00000000">
      <w:pPr>
        <w:spacing w:line="240" w:lineRule="auto"/>
        <w:ind w:firstLineChars="200" w:firstLine="480"/>
        <w:rPr>
          <w:rFonts w:ascii="宋体" w:hAnsi="宋体" w:cs="Arial" w:hint="eastAsia"/>
          <w:sz w:val="24"/>
        </w:rPr>
      </w:pPr>
      <w:r>
        <w:rPr>
          <w:rFonts w:ascii="宋体" w:hAnsi="宋体" w:hint="eastAsia"/>
          <w:sz w:val="24"/>
        </w:rPr>
        <w:t>承包人应为其施工设备、进场材料等办理的保险：</w:t>
      </w:r>
      <w:r>
        <w:rPr>
          <w:rFonts w:ascii="宋体" w:hAnsi="宋体"/>
          <w:sz w:val="24"/>
          <w:u w:val="single"/>
        </w:rPr>
        <w:t xml:space="preserve">       </w:t>
      </w:r>
      <w:r>
        <w:rPr>
          <w:rFonts w:ascii="宋体" w:hAnsi="宋体" w:hint="eastAsia"/>
          <w:sz w:val="24"/>
          <w:u w:val="single"/>
        </w:rPr>
        <w:t>/</w:t>
      </w:r>
      <w:r>
        <w:rPr>
          <w:rFonts w:ascii="宋体" w:hAnsi="宋体" w:cs="Arial"/>
          <w:sz w:val="24"/>
          <w:u w:val="single"/>
        </w:rPr>
        <w:t xml:space="preserve">                        </w:t>
      </w:r>
    </w:p>
    <w:p w14:paraId="58B1E468"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380" w:name="_Toc152045748"/>
      <w:bookmarkStart w:id="2381" w:name="_Toc486580446"/>
      <w:bookmarkStart w:id="2382" w:name="_Toc490331737"/>
      <w:bookmarkStart w:id="2383" w:name="_Toc152042527"/>
      <w:bookmarkStart w:id="2384" w:name="_Toc342296502"/>
      <w:bookmarkStart w:id="2385" w:name="_Toc226047095"/>
      <w:bookmarkStart w:id="2386" w:name="_Toc179632766"/>
      <w:bookmarkStart w:id="2387" w:name="_Toc497456955"/>
      <w:bookmarkStart w:id="2388" w:name="_Toc489280252"/>
      <w:bookmarkStart w:id="2389" w:name="_Toc480303453"/>
      <w:bookmarkStart w:id="2390" w:name="_Toc144974719"/>
      <w:bookmarkStart w:id="2391" w:name="_Toc485323220"/>
      <w:bookmarkStart w:id="2392" w:name="_Toc241459743"/>
      <w:r>
        <w:rPr>
          <w:rFonts w:ascii="宋体" w:hAnsi="宋体"/>
          <w:bCs/>
          <w:kern w:val="0"/>
          <w:sz w:val="24"/>
        </w:rPr>
        <w:t xml:space="preserve">20.6  </w:t>
      </w:r>
      <w:r>
        <w:rPr>
          <w:rFonts w:ascii="宋体" w:hAnsi="宋体" w:hint="eastAsia"/>
          <w:bCs/>
          <w:kern w:val="0"/>
          <w:sz w:val="24"/>
        </w:rPr>
        <w:t>对各项保险的一般要求</w:t>
      </w:r>
      <w:bookmarkEnd w:id="2380"/>
      <w:bookmarkEnd w:id="2381"/>
      <w:bookmarkEnd w:id="2382"/>
      <w:bookmarkEnd w:id="2383"/>
      <w:bookmarkEnd w:id="2384"/>
      <w:bookmarkEnd w:id="2385"/>
      <w:bookmarkEnd w:id="2386"/>
      <w:bookmarkEnd w:id="2387"/>
      <w:bookmarkEnd w:id="2388"/>
      <w:bookmarkEnd w:id="2389"/>
      <w:bookmarkEnd w:id="2390"/>
      <w:bookmarkEnd w:id="2391"/>
      <w:bookmarkEnd w:id="2392"/>
    </w:p>
    <w:p w14:paraId="3B9459E0"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20.6.1  </w:t>
      </w:r>
      <w:r>
        <w:rPr>
          <w:rFonts w:ascii="宋体" w:hAnsi="宋体" w:hint="eastAsia"/>
          <w:sz w:val="24"/>
        </w:rPr>
        <w:t>保险凭证</w:t>
      </w:r>
    </w:p>
    <w:p w14:paraId="4548B606"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承包人向发包人提交各项保险生效的证据和保险单副本的期限：</w:t>
      </w:r>
      <w:r>
        <w:rPr>
          <w:rFonts w:ascii="宋体" w:hAnsi="宋体"/>
          <w:sz w:val="24"/>
          <w:u w:val="single"/>
        </w:rPr>
        <w:t xml:space="preserve">    </w:t>
      </w:r>
      <w:r>
        <w:rPr>
          <w:rFonts w:ascii="宋体" w:hAnsi="宋体" w:hint="eastAsia"/>
          <w:sz w:val="24"/>
          <w:u w:val="single"/>
        </w:rPr>
        <w:t>/</w:t>
      </w:r>
      <w:r>
        <w:rPr>
          <w:rFonts w:ascii="宋体" w:hAnsi="宋体" w:cs="Arial"/>
          <w:sz w:val="24"/>
          <w:u w:val="single"/>
        </w:rPr>
        <w:t xml:space="preserve">        </w:t>
      </w:r>
      <w:r>
        <w:rPr>
          <w:rFonts w:ascii="宋体" w:hAnsi="宋体" w:cs="Arial" w:hint="eastAsia"/>
          <w:sz w:val="24"/>
          <w:u w:val="single"/>
        </w:rPr>
        <w:t xml:space="preserve"> </w:t>
      </w:r>
      <w:r>
        <w:rPr>
          <w:rFonts w:ascii="宋体" w:hAnsi="宋体" w:cs="Arial"/>
          <w:sz w:val="24"/>
          <w:u w:val="single"/>
        </w:rPr>
        <w:t xml:space="preserve">  </w:t>
      </w:r>
      <w:r>
        <w:rPr>
          <w:rFonts w:ascii="宋体" w:hAnsi="宋体" w:cs="Arial" w:hint="eastAsia"/>
          <w:sz w:val="24"/>
          <w:u w:val="single"/>
        </w:rPr>
        <w:t xml:space="preserve"> </w:t>
      </w:r>
      <w:r>
        <w:rPr>
          <w:rFonts w:ascii="宋体" w:hAnsi="宋体" w:cs="Arial"/>
          <w:sz w:val="24"/>
          <w:u w:val="single"/>
        </w:rPr>
        <w:t xml:space="preserve">      </w:t>
      </w:r>
    </w:p>
    <w:p w14:paraId="117BE13E"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20.6.4  </w:t>
      </w:r>
      <w:r>
        <w:rPr>
          <w:rFonts w:ascii="宋体" w:hAnsi="宋体" w:hint="eastAsia"/>
          <w:sz w:val="24"/>
        </w:rPr>
        <w:t>保险金不足的补偿</w:t>
      </w:r>
    </w:p>
    <w:p w14:paraId="587CD1ED" w14:textId="77777777" w:rsidR="00D86540" w:rsidRDefault="00000000">
      <w:pPr>
        <w:spacing w:line="240" w:lineRule="auto"/>
        <w:ind w:firstLineChars="200" w:firstLine="480"/>
        <w:rPr>
          <w:rFonts w:ascii="宋体" w:hAnsi="宋体" w:cs="Arial" w:hint="eastAsia"/>
          <w:sz w:val="24"/>
        </w:rPr>
      </w:pPr>
      <w:r>
        <w:rPr>
          <w:rFonts w:ascii="宋体" w:hAnsi="宋体" w:hint="eastAsia"/>
          <w:sz w:val="24"/>
        </w:rPr>
        <w:lastRenderedPageBreak/>
        <w:t>保险金不足以补偿损失时，承包人和发包人负责补偿的责任分摊：</w:t>
      </w:r>
      <w:r>
        <w:rPr>
          <w:rFonts w:ascii="宋体" w:hAnsi="宋体"/>
          <w:sz w:val="24"/>
          <w:u w:val="single"/>
        </w:rPr>
        <w:t xml:space="preserve">   </w:t>
      </w:r>
      <w:r>
        <w:rPr>
          <w:rFonts w:ascii="宋体" w:hAnsi="宋体" w:hint="eastAsia"/>
          <w:sz w:val="24"/>
          <w:u w:val="single"/>
        </w:rPr>
        <w:t>/</w:t>
      </w:r>
      <w:r>
        <w:rPr>
          <w:rFonts w:ascii="宋体" w:hAnsi="宋体" w:cs="Arial"/>
          <w:sz w:val="24"/>
          <w:u w:val="single"/>
        </w:rPr>
        <w:t xml:space="preserve">         </w:t>
      </w:r>
      <w:r>
        <w:rPr>
          <w:rFonts w:ascii="宋体" w:hAnsi="宋体" w:cs="Arial" w:hint="eastAsia"/>
          <w:sz w:val="24"/>
          <w:u w:val="single"/>
        </w:rPr>
        <w:t xml:space="preserve">   </w:t>
      </w:r>
      <w:r>
        <w:rPr>
          <w:rFonts w:ascii="宋体" w:hAnsi="宋体" w:cs="Arial"/>
          <w:sz w:val="24"/>
          <w:u w:val="single"/>
        </w:rPr>
        <w:t xml:space="preserve">   </w:t>
      </w:r>
    </w:p>
    <w:p w14:paraId="478E5919"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2393" w:name="_Toc342296503"/>
      <w:bookmarkStart w:id="2394" w:name="_Toc489280253"/>
      <w:bookmarkStart w:id="2395" w:name="_Toc152045749"/>
      <w:bookmarkStart w:id="2396" w:name="_Toc486580447"/>
      <w:bookmarkStart w:id="2397" w:name="_Toc480303454"/>
      <w:bookmarkStart w:id="2398" w:name="_Toc226047096"/>
      <w:bookmarkStart w:id="2399" w:name="_Toc485323221"/>
      <w:bookmarkStart w:id="2400" w:name="_Toc497456956"/>
      <w:bookmarkStart w:id="2401" w:name="_Toc152042528"/>
      <w:bookmarkStart w:id="2402" w:name="_Toc144974720"/>
      <w:bookmarkStart w:id="2403" w:name="_Toc179632767"/>
      <w:bookmarkStart w:id="2404" w:name="_Toc490331738"/>
      <w:bookmarkStart w:id="2405" w:name="_Toc241459744"/>
      <w:r>
        <w:rPr>
          <w:rFonts w:ascii="宋体" w:hAnsi="宋体" w:cs="宋体"/>
          <w:sz w:val="24"/>
        </w:rPr>
        <w:t>21.</w:t>
      </w:r>
      <w:r>
        <w:rPr>
          <w:rFonts w:ascii="宋体" w:hAnsi="宋体" w:cs="宋体" w:hint="eastAsia"/>
          <w:sz w:val="24"/>
        </w:rPr>
        <w:t>不可抗力</w:t>
      </w:r>
      <w:bookmarkEnd w:id="2393"/>
      <w:bookmarkEnd w:id="2394"/>
      <w:bookmarkEnd w:id="2395"/>
      <w:bookmarkEnd w:id="2396"/>
      <w:bookmarkEnd w:id="2397"/>
      <w:bookmarkEnd w:id="2398"/>
      <w:bookmarkEnd w:id="2399"/>
      <w:bookmarkEnd w:id="2400"/>
      <w:bookmarkEnd w:id="2401"/>
      <w:bookmarkEnd w:id="2402"/>
      <w:bookmarkEnd w:id="2403"/>
      <w:bookmarkEnd w:id="2404"/>
      <w:bookmarkEnd w:id="2405"/>
    </w:p>
    <w:p w14:paraId="3AFCF26B"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406" w:name="_Toc480303455"/>
      <w:bookmarkStart w:id="2407" w:name="_Toc152042529"/>
      <w:bookmarkStart w:id="2408" w:name="_Toc489280254"/>
      <w:bookmarkStart w:id="2409" w:name="_Toc485323222"/>
      <w:bookmarkStart w:id="2410" w:name="_Toc226047097"/>
      <w:bookmarkStart w:id="2411" w:name="_Toc490331739"/>
      <w:bookmarkStart w:id="2412" w:name="_Toc152045750"/>
      <w:bookmarkStart w:id="2413" w:name="_Toc179632768"/>
      <w:bookmarkStart w:id="2414" w:name="_Toc486580448"/>
      <w:bookmarkStart w:id="2415" w:name="_Toc241459745"/>
      <w:bookmarkStart w:id="2416" w:name="_Toc144974721"/>
      <w:bookmarkStart w:id="2417" w:name="_Toc342296504"/>
      <w:bookmarkStart w:id="2418" w:name="_Toc497456957"/>
      <w:r>
        <w:rPr>
          <w:rFonts w:ascii="宋体" w:hAnsi="宋体"/>
          <w:bCs/>
          <w:kern w:val="0"/>
          <w:sz w:val="24"/>
        </w:rPr>
        <w:t xml:space="preserve">21.1  </w:t>
      </w:r>
      <w:r>
        <w:rPr>
          <w:rFonts w:ascii="宋体" w:hAnsi="宋体" w:hint="eastAsia"/>
          <w:bCs/>
          <w:kern w:val="0"/>
          <w:sz w:val="24"/>
        </w:rPr>
        <w:t>不可抗力的确认</w:t>
      </w:r>
      <w:bookmarkEnd w:id="2406"/>
      <w:bookmarkEnd w:id="2407"/>
      <w:bookmarkEnd w:id="2408"/>
      <w:bookmarkEnd w:id="2409"/>
      <w:bookmarkEnd w:id="2410"/>
      <w:bookmarkEnd w:id="2411"/>
      <w:bookmarkEnd w:id="2412"/>
      <w:bookmarkEnd w:id="2413"/>
      <w:bookmarkEnd w:id="2414"/>
      <w:bookmarkEnd w:id="2415"/>
      <w:bookmarkEnd w:id="2416"/>
      <w:bookmarkEnd w:id="2417"/>
      <w:bookmarkEnd w:id="2418"/>
    </w:p>
    <w:p w14:paraId="14ECC0A6" w14:textId="77777777" w:rsidR="00D86540" w:rsidRDefault="00000000">
      <w:pPr>
        <w:spacing w:line="240" w:lineRule="auto"/>
        <w:ind w:firstLineChars="200" w:firstLine="480"/>
        <w:rPr>
          <w:rFonts w:ascii="宋体" w:hAnsi="宋体" w:hint="eastAsia"/>
          <w:sz w:val="24"/>
        </w:rPr>
      </w:pPr>
      <w:r>
        <w:rPr>
          <w:rFonts w:ascii="宋体" w:hAnsi="宋体"/>
          <w:sz w:val="24"/>
        </w:rPr>
        <w:t xml:space="preserve">21.1.1  </w:t>
      </w:r>
      <w:r>
        <w:rPr>
          <w:rFonts w:ascii="宋体" w:hAnsi="宋体" w:hint="eastAsia"/>
          <w:sz w:val="24"/>
        </w:rPr>
        <w:t>合同条款通用部分第</w:t>
      </w:r>
      <w:r>
        <w:rPr>
          <w:rFonts w:ascii="宋体" w:hAnsi="宋体"/>
          <w:sz w:val="24"/>
        </w:rPr>
        <w:t>21.1.1</w:t>
      </w:r>
      <w:r>
        <w:rPr>
          <w:rFonts w:ascii="宋体" w:hAnsi="宋体" w:hint="eastAsia"/>
          <w:sz w:val="24"/>
        </w:rPr>
        <w:t>项约定的不可抗力以外的其他情形：</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59A7689C" w14:textId="77777777" w:rsidR="00D86540" w:rsidRDefault="00000000">
      <w:pPr>
        <w:spacing w:line="240" w:lineRule="auto"/>
        <w:rPr>
          <w:rFonts w:ascii="宋体" w:hAnsi="宋体" w:hint="eastAsia"/>
          <w:sz w:val="24"/>
        </w:rPr>
      </w:pPr>
      <w:r>
        <w:rPr>
          <w:rFonts w:ascii="宋体" w:hAnsi="宋体" w:cs="Arial" w:hint="eastAsia"/>
          <w:sz w:val="24"/>
          <w:u w:val="single"/>
        </w:rPr>
        <w:t>不可抗力包括因战争、动乱、空中飞行物体坠落或其他非发包人承包人责任造成的爆炸、火灾、风、雨、雪、洪、震等自然灾害。</w:t>
      </w:r>
      <w:r>
        <w:rPr>
          <w:rFonts w:ascii="宋体" w:hAnsi="宋体" w:cs="Arial"/>
          <w:sz w:val="24"/>
          <w:u w:val="single"/>
        </w:rPr>
        <w:t xml:space="preserve">  </w:t>
      </w:r>
    </w:p>
    <w:p w14:paraId="06650D61" w14:textId="77777777" w:rsidR="00D86540" w:rsidRDefault="00000000">
      <w:pPr>
        <w:spacing w:line="240" w:lineRule="auto"/>
        <w:ind w:firstLineChars="200" w:firstLine="480"/>
        <w:rPr>
          <w:rFonts w:ascii="宋体" w:hAnsi="宋体" w:cs="Arial" w:hint="eastAsia"/>
          <w:sz w:val="24"/>
        </w:rPr>
      </w:pPr>
      <w:r>
        <w:rPr>
          <w:rFonts w:ascii="宋体" w:hAnsi="宋体" w:hint="eastAsia"/>
          <w:sz w:val="24"/>
        </w:rPr>
        <w:t>不可抗力的等级范围约定：</w:t>
      </w:r>
      <w:r>
        <w:rPr>
          <w:rFonts w:ascii="宋体" w:hAnsi="宋体"/>
          <w:sz w:val="24"/>
          <w:u w:val="single"/>
        </w:rPr>
        <w:t xml:space="preserve">  </w:t>
      </w:r>
      <w:r>
        <w:rPr>
          <w:rFonts w:ascii="宋体" w:hAnsi="宋体" w:hint="eastAsia"/>
          <w:sz w:val="24"/>
          <w:u w:val="single"/>
        </w:rPr>
        <w:t>6级以上地震、12级以上大风、冰雹红色预警引起的重雹灾。</w:t>
      </w:r>
      <w:r>
        <w:rPr>
          <w:rFonts w:ascii="宋体" w:hAnsi="宋体" w:cs="Arial"/>
          <w:sz w:val="24"/>
          <w:u w:val="single"/>
        </w:rPr>
        <w:t xml:space="preserve"> </w:t>
      </w:r>
      <w:bookmarkStart w:id="2419" w:name="OLE_LINK42"/>
    </w:p>
    <w:p w14:paraId="6DBEFA82" w14:textId="77777777" w:rsidR="00D86540" w:rsidRDefault="00000000">
      <w:pPr>
        <w:widowControl/>
        <w:autoSpaceDE w:val="0"/>
        <w:autoSpaceDN w:val="0"/>
        <w:adjustRightInd w:val="0"/>
        <w:snapToGrid w:val="0"/>
        <w:spacing w:before="100" w:beforeAutospacing="1" w:after="100" w:afterAutospacing="1" w:line="240" w:lineRule="auto"/>
        <w:jc w:val="left"/>
        <w:outlineLvl w:val="2"/>
        <w:rPr>
          <w:rFonts w:ascii="宋体" w:hAnsi="宋体" w:cs="宋体" w:hint="eastAsia"/>
          <w:sz w:val="24"/>
        </w:rPr>
      </w:pPr>
      <w:bookmarkStart w:id="2420" w:name="_Toc486580450"/>
      <w:bookmarkStart w:id="2421" w:name="_Toc241459747"/>
      <w:bookmarkStart w:id="2422" w:name="_Toc497456958"/>
      <w:bookmarkStart w:id="2423" w:name="_Toc152045762"/>
      <w:bookmarkStart w:id="2424" w:name="_Toc152042541"/>
      <w:bookmarkStart w:id="2425" w:name="_Toc489280256"/>
      <w:bookmarkStart w:id="2426" w:name="_Toc485323224"/>
      <w:bookmarkStart w:id="2427" w:name="_Toc490331741"/>
      <w:bookmarkStart w:id="2428" w:name="_Toc226047098"/>
      <w:bookmarkStart w:id="2429" w:name="_Toc179632780"/>
      <w:bookmarkStart w:id="2430" w:name="_Toc144974732"/>
      <w:bookmarkStart w:id="2431" w:name="_Toc342296506"/>
      <w:bookmarkStart w:id="2432" w:name="_Toc480303457"/>
      <w:bookmarkEnd w:id="2419"/>
      <w:r>
        <w:rPr>
          <w:rFonts w:ascii="宋体" w:hAnsi="宋体" w:cs="宋体"/>
          <w:sz w:val="24"/>
        </w:rPr>
        <w:t>24.</w:t>
      </w:r>
      <w:r>
        <w:rPr>
          <w:rFonts w:ascii="宋体" w:hAnsi="宋体" w:cs="宋体" w:hint="eastAsia"/>
          <w:sz w:val="24"/>
        </w:rPr>
        <w:t>争议的解决</w:t>
      </w:r>
      <w:bookmarkEnd w:id="2420"/>
      <w:bookmarkEnd w:id="2421"/>
      <w:bookmarkEnd w:id="2422"/>
      <w:bookmarkEnd w:id="2423"/>
      <w:bookmarkEnd w:id="2424"/>
      <w:bookmarkEnd w:id="2425"/>
      <w:bookmarkEnd w:id="2426"/>
      <w:bookmarkEnd w:id="2427"/>
      <w:bookmarkEnd w:id="2428"/>
      <w:bookmarkEnd w:id="2429"/>
      <w:bookmarkEnd w:id="2430"/>
      <w:bookmarkEnd w:id="2431"/>
      <w:bookmarkEnd w:id="2432"/>
    </w:p>
    <w:p w14:paraId="529D36E0" w14:textId="77777777" w:rsidR="00D86540" w:rsidRDefault="00000000">
      <w:pPr>
        <w:widowControl/>
        <w:autoSpaceDE w:val="0"/>
        <w:autoSpaceDN w:val="0"/>
        <w:adjustRightInd w:val="0"/>
        <w:snapToGrid w:val="0"/>
        <w:spacing w:before="100" w:beforeAutospacing="1" w:after="100" w:afterAutospacing="1" w:line="240" w:lineRule="auto"/>
        <w:ind w:firstLineChars="100" w:firstLine="240"/>
        <w:jc w:val="left"/>
        <w:outlineLvl w:val="3"/>
        <w:rPr>
          <w:rFonts w:ascii="宋体" w:hAnsi="宋体" w:hint="eastAsia"/>
          <w:bCs/>
          <w:kern w:val="0"/>
          <w:sz w:val="24"/>
        </w:rPr>
      </w:pPr>
      <w:bookmarkStart w:id="2433" w:name="_Toc152042542"/>
      <w:bookmarkStart w:id="2434" w:name="_Toc497456959"/>
      <w:bookmarkStart w:id="2435" w:name="_Toc486580451"/>
      <w:bookmarkStart w:id="2436" w:name="_Toc152045763"/>
      <w:bookmarkStart w:id="2437" w:name="_Toc144974733"/>
      <w:bookmarkStart w:id="2438" w:name="_Toc490331742"/>
      <w:bookmarkStart w:id="2439" w:name="_Toc342296507"/>
      <w:bookmarkStart w:id="2440" w:name="_Toc226047099"/>
      <w:bookmarkStart w:id="2441" w:name="_Toc179632781"/>
      <w:bookmarkStart w:id="2442" w:name="_Toc241459748"/>
      <w:bookmarkStart w:id="2443" w:name="_Toc485323225"/>
      <w:bookmarkStart w:id="2444" w:name="_Toc489280257"/>
      <w:bookmarkStart w:id="2445" w:name="_Toc480303458"/>
      <w:r>
        <w:rPr>
          <w:rFonts w:ascii="宋体" w:hAnsi="宋体"/>
          <w:bCs/>
          <w:kern w:val="0"/>
          <w:sz w:val="24"/>
        </w:rPr>
        <w:t xml:space="preserve">24.1  </w:t>
      </w:r>
      <w:r>
        <w:rPr>
          <w:rFonts w:ascii="宋体" w:hAnsi="宋体" w:hint="eastAsia"/>
          <w:bCs/>
          <w:kern w:val="0"/>
          <w:sz w:val="24"/>
        </w:rPr>
        <w:t>争议的解决方式</w:t>
      </w:r>
      <w:bookmarkEnd w:id="2433"/>
      <w:bookmarkEnd w:id="2434"/>
      <w:bookmarkEnd w:id="2435"/>
      <w:bookmarkEnd w:id="2436"/>
      <w:bookmarkEnd w:id="2437"/>
      <w:bookmarkEnd w:id="2438"/>
      <w:bookmarkEnd w:id="2439"/>
      <w:bookmarkEnd w:id="2440"/>
      <w:bookmarkEnd w:id="2441"/>
      <w:bookmarkEnd w:id="2442"/>
      <w:bookmarkEnd w:id="2443"/>
      <w:bookmarkEnd w:id="2444"/>
      <w:bookmarkEnd w:id="2445"/>
    </w:p>
    <w:p w14:paraId="744F0DB5" w14:textId="77777777" w:rsidR="00D86540" w:rsidRDefault="00000000">
      <w:pPr>
        <w:spacing w:line="240" w:lineRule="auto"/>
        <w:ind w:firstLineChars="200" w:firstLine="480"/>
        <w:rPr>
          <w:rFonts w:ascii="宋体" w:hAnsi="宋体" w:hint="eastAsia"/>
          <w:sz w:val="24"/>
        </w:rPr>
      </w:pPr>
      <w:r>
        <w:rPr>
          <w:rFonts w:ascii="宋体" w:hAnsi="宋体" w:hint="eastAsia"/>
          <w:sz w:val="24"/>
        </w:rPr>
        <w:t>因本合同引起的或与本合同有关的任何争议，合同双方友好协商不成、不愿提请争议组评审或者不愿接受争议评审组意见的，选择下列第</w:t>
      </w:r>
      <w:r>
        <w:rPr>
          <w:rFonts w:ascii="宋体" w:hAnsi="宋体"/>
          <w:sz w:val="24"/>
          <w:u w:val="single"/>
        </w:rPr>
        <w:t xml:space="preserve"> </w:t>
      </w:r>
      <w:r>
        <w:rPr>
          <w:rFonts w:ascii="宋体" w:hAnsi="宋体" w:hint="eastAsia"/>
          <w:sz w:val="24"/>
          <w:u w:val="single"/>
        </w:rPr>
        <w:t>贰</w:t>
      </w:r>
      <w:r>
        <w:rPr>
          <w:rFonts w:ascii="宋体" w:hAnsi="宋体"/>
          <w:sz w:val="24"/>
          <w:u w:val="single"/>
        </w:rPr>
        <w:t xml:space="preserve"> </w:t>
      </w:r>
      <w:r>
        <w:rPr>
          <w:rFonts w:ascii="宋体" w:hAnsi="宋体" w:hint="eastAsia"/>
          <w:sz w:val="24"/>
        </w:rPr>
        <w:t>种方式解决：</w:t>
      </w:r>
    </w:p>
    <w:p w14:paraId="17CDCCE5" w14:textId="77777777" w:rsidR="00D86540" w:rsidRDefault="00000000">
      <w:pPr>
        <w:spacing w:line="240" w:lineRule="auto"/>
        <w:ind w:firstLineChars="200" w:firstLine="480"/>
        <w:rPr>
          <w:rFonts w:ascii="宋体" w:hAnsi="宋体" w:hint="eastAsia"/>
          <w:sz w:val="24"/>
        </w:rPr>
      </w:pPr>
      <w:r>
        <w:rPr>
          <w:rFonts w:ascii="宋体" w:hAnsi="宋体" w:hint="eastAsia"/>
          <w:sz w:val="24"/>
          <w:u w:val="single"/>
        </w:rPr>
        <w:t>（壹）</w:t>
      </w:r>
      <w:r>
        <w:rPr>
          <w:rFonts w:ascii="宋体" w:hAnsi="宋体" w:hint="eastAsia"/>
          <w:sz w:val="24"/>
        </w:rPr>
        <w:t>提请</w:t>
      </w:r>
      <w:r>
        <w:rPr>
          <w:rFonts w:ascii="宋体" w:hAnsi="宋体"/>
          <w:sz w:val="24"/>
          <w:u w:val="single"/>
        </w:rPr>
        <w:t xml:space="preserve">          </w:t>
      </w:r>
      <w:r>
        <w:rPr>
          <w:rFonts w:ascii="宋体" w:hAnsi="宋体" w:hint="eastAsia"/>
          <w:sz w:val="24"/>
        </w:rPr>
        <w:t>仲裁委员会按照该会仲裁规则进行仲裁，仲裁裁决是终局的，对合同双方均有约束力。</w:t>
      </w:r>
    </w:p>
    <w:p w14:paraId="4D3A35A6" w14:textId="77777777" w:rsidR="00D86540" w:rsidRDefault="00000000">
      <w:pPr>
        <w:spacing w:line="240" w:lineRule="auto"/>
        <w:ind w:firstLineChars="200" w:firstLine="480"/>
        <w:rPr>
          <w:rFonts w:ascii="宋体" w:hAnsi="宋体" w:hint="eastAsia"/>
          <w:sz w:val="24"/>
        </w:rPr>
      </w:pPr>
      <w:r>
        <w:rPr>
          <w:rFonts w:ascii="宋体" w:hAnsi="宋体" w:hint="eastAsia"/>
          <w:sz w:val="24"/>
          <w:u w:val="single"/>
        </w:rPr>
        <w:t>（贰）</w:t>
      </w:r>
      <w:r>
        <w:rPr>
          <w:rFonts w:ascii="宋体" w:hAnsi="宋体" w:hint="eastAsia"/>
          <w:sz w:val="24"/>
        </w:rPr>
        <w:t>向有管辖权的人民法院提起诉讼。</w:t>
      </w:r>
    </w:p>
    <w:p w14:paraId="4D28ED95" w14:textId="77777777" w:rsidR="00D86540" w:rsidRDefault="00000000">
      <w:pPr>
        <w:widowControl/>
        <w:spacing w:line="240" w:lineRule="auto"/>
        <w:rPr>
          <w:rFonts w:ascii="宋体" w:hAnsi="宋体" w:hint="eastAsia"/>
          <w:sz w:val="24"/>
        </w:rPr>
      </w:pPr>
      <w:r>
        <w:rPr>
          <w:rFonts w:ascii="宋体" w:hAnsi="宋体" w:hint="eastAsia"/>
          <w:sz w:val="24"/>
        </w:rPr>
        <w:br w:type="page"/>
      </w:r>
    </w:p>
    <w:p w14:paraId="362F4386" w14:textId="77777777" w:rsidR="00D86540" w:rsidRDefault="00000000">
      <w:pPr>
        <w:keepNext/>
        <w:keepLines/>
        <w:spacing w:beforeLines="50" w:before="120" w:afterLines="50" w:after="120" w:line="240" w:lineRule="auto"/>
        <w:outlineLvl w:val="2"/>
        <w:rPr>
          <w:rFonts w:ascii="宋体" w:hAnsi="宋体" w:hint="eastAsia"/>
          <w:bCs/>
          <w:kern w:val="0"/>
          <w:sz w:val="24"/>
          <w:szCs w:val="20"/>
        </w:rPr>
      </w:pPr>
      <w:bookmarkStart w:id="2446" w:name="_Toc226047100"/>
      <w:r>
        <w:rPr>
          <w:rFonts w:ascii="宋体" w:hAnsi="宋体" w:hint="eastAsia"/>
          <w:bCs/>
          <w:kern w:val="0"/>
          <w:sz w:val="24"/>
          <w:szCs w:val="20"/>
        </w:rPr>
        <w:lastRenderedPageBreak/>
        <w:t>附件一：合同协议书</w:t>
      </w:r>
      <w:bookmarkEnd w:id="2446"/>
    </w:p>
    <w:p w14:paraId="4E3E2FB7" w14:textId="77777777" w:rsidR="00D86540" w:rsidRDefault="00000000">
      <w:pPr>
        <w:spacing w:line="240" w:lineRule="auto"/>
        <w:jc w:val="center"/>
        <w:rPr>
          <w:rFonts w:ascii="宋体"/>
          <w:b/>
          <w:sz w:val="28"/>
          <w:szCs w:val="28"/>
        </w:rPr>
      </w:pPr>
      <w:r>
        <w:rPr>
          <w:rFonts w:ascii="宋体" w:hAnsi="宋体" w:hint="eastAsia"/>
          <w:b/>
          <w:sz w:val="28"/>
          <w:szCs w:val="28"/>
        </w:rPr>
        <w:t>合同协议书</w:t>
      </w:r>
    </w:p>
    <w:p w14:paraId="42B9569F" w14:textId="77777777" w:rsidR="00D86540" w:rsidRDefault="00000000">
      <w:pPr>
        <w:widowControl/>
        <w:spacing w:line="240" w:lineRule="auto"/>
        <w:rPr>
          <w:rFonts w:ascii="宋体" w:hAnsi="宋体" w:hint="eastAsia"/>
          <w:sz w:val="24"/>
          <w:lang w:val="zh-CN"/>
        </w:rPr>
      </w:pPr>
      <w:r>
        <w:rPr>
          <w:rFonts w:ascii="宋体" w:hAnsi="宋体"/>
          <w:szCs w:val="21"/>
          <w:lang w:val="zh-CN"/>
        </w:rPr>
        <w:t xml:space="preserve">                                        </w:t>
      </w:r>
      <w:r>
        <w:rPr>
          <w:rFonts w:ascii="宋体" w:hAnsi="宋体"/>
          <w:sz w:val="24"/>
          <w:lang w:val="zh-CN"/>
        </w:rPr>
        <w:t xml:space="preserve">            </w:t>
      </w:r>
      <w:r>
        <w:rPr>
          <w:rFonts w:ascii="宋体" w:hAnsi="宋体" w:hint="eastAsia"/>
          <w:sz w:val="24"/>
          <w:lang w:val="zh-CN"/>
        </w:rPr>
        <w:t>编号：</w:t>
      </w:r>
      <w:r>
        <w:rPr>
          <w:rFonts w:ascii="宋体" w:hAnsi="宋体"/>
          <w:sz w:val="24"/>
          <w:u w:val="single"/>
          <w:lang w:val="zh-CN"/>
        </w:rPr>
        <w:t xml:space="preserve">                   </w:t>
      </w:r>
    </w:p>
    <w:p w14:paraId="5B3CF51E" w14:textId="77777777" w:rsidR="00D86540" w:rsidRDefault="00000000">
      <w:pPr>
        <w:spacing w:line="240" w:lineRule="auto"/>
        <w:rPr>
          <w:rFonts w:ascii="宋体" w:hAnsi="宋体" w:cs="Arial" w:hint="eastAsia"/>
          <w:sz w:val="24"/>
        </w:rPr>
      </w:pPr>
      <w:r>
        <w:rPr>
          <w:rFonts w:ascii="宋体" w:hAnsi="宋体" w:cs="Arial" w:hint="eastAsia"/>
          <w:sz w:val="24"/>
        </w:rPr>
        <w:t>发包人（全称）：</w:t>
      </w:r>
      <w:r>
        <w:rPr>
          <w:rFonts w:ascii="宋体" w:hAnsi="宋体" w:cs="Arial"/>
          <w:sz w:val="24"/>
          <w:u w:val="single"/>
        </w:rPr>
        <w:t xml:space="preserve">                                                              </w:t>
      </w:r>
    </w:p>
    <w:p w14:paraId="4C945431" w14:textId="77777777" w:rsidR="00D86540" w:rsidRDefault="00000000">
      <w:pPr>
        <w:spacing w:line="240" w:lineRule="auto"/>
        <w:rPr>
          <w:rFonts w:ascii="宋体" w:hAnsi="宋体" w:hint="eastAsia"/>
          <w:sz w:val="24"/>
        </w:rPr>
      </w:pPr>
      <w:r>
        <w:rPr>
          <w:rFonts w:ascii="宋体" w:hAnsi="宋体" w:hint="eastAsia"/>
          <w:sz w:val="24"/>
        </w:rPr>
        <w:t>法</w:t>
      </w:r>
      <w:r>
        <w:rPr>
          <w:rFonts w:ascii="宋体" w:hAnsi="宋体"/>
          <w:sz w:val="24"/>
        </w:rPr>
        <w:t xml:space="preserve"> </w:t>
      </w:r>
      <w:r>
        <w:rPr>
          <w:rFonts w:ascii="宋体" w:hAnsi="宋体" w:hint="eastAsia"/>
          <w:sz w:val="24"/>
        </w:rPr>
        <w:t>定</w:t>
      </w:r>
      <w:r>
        <w:rPr>
          <w:rFonts w:ascii="宋体" w:hAnsi="宋体"/>
          <w:sz w:val="24"/>
        </w:rPr>
        <w:t xml:space="preserve"> </w:t>
      </w:r>
      <w:r>
        <w:rPr>
          <w:rFonts w:ascii="宋体" w:hAnsi="宋体" w:hint="eastAsia"/>
          <w:sz w:val="24"/>
        </w:rPr>
        <w:t>代</w:t>
      </w:r>
      <w:r>
        <w:rPr>
          <w:rFonts w:ascii="宋体" w:hAnsi="宋体"/>
          <w:sz w:val="24"/>
        </w:rPr>
        <w:t xml:space="preserve"> </w:t>
      </w:r>
      <w:r>
        <w:rPr>
          <w:rFonts w:ascii="宋体" w:hAnsi="宋体" w:hint="eastAsia"/>
          <w:sz w:val="24"/>
        </w:rPr>
        <w:t>表</w:t>
      </w:r>
      <w:r>
        <w:rPr>
          <w:rFonts w:ascii="宋体" w:hAnsi="宋体"/>
          <w:sz w:val="24"/>
        </w:rPr>
        <w:t xml:space="preserve"> </w:t>
      </w:r>
      <w:r>
        <w:rPr>
          <w:rFonts w:ascii="宋体" w:hAnsi="宋体" w:hint="eastAsia"/>
          <w:sz w:val="24"/>
        </w:rPr>
        <w:t>人：</w:t>
      </w:r>
      <w:r>
        <w:rPr>
          <w:rFonts w:ascii="宋体" w:hAnsi="宋体" w:cs="Arial"/>
          <w:sz w:val="24"/>
          <w:u w:val="single"/>
        </w:rPr>
        <w:t xml:space="preserve">                                                              </w:t>
      </w:r>
    </w:p>
    <w:p w14:paraId="716EC2E6" w14:textId="77777777" w:rsidR="00D86540" w:rsidRDefault="00000000">
      <w:pPr>
        <w:spacing w:line="240" w:lineRule="auto"/>
        <w:rPr>
          <w:rFonts w:ascii="宋体" w:hAnsi="宋体" w:hint="eastAsia"/>
          <w:sz w:val="24"/>
          <w:u w:val="single"/>
        </w:rPr>
      </w:pPr>
      <w:r>
        <w:rPr>
          <w:rFonts w:ascii="宋体" w:hAnsi="宋体" w:hint="eastAsia"/>
          <w:sz w:val="24"/>
        </w:rPr>
        <w:t>法定注册地址：</w:t>
      </w:r>
      <w:r>
        <w:rPr>
          <w:rFonts w:ascii="宋体" w:hAnsi="宋体"/>
          <w:sz w:val="24"/>
          <w:u w:val="single"/>
        </w:rPr>
        <w:t xml:space="preserve">                                                               </w:t>
      </w:r>
    </w:p>
    <w:p w14:paraId="4137EF5C" w14:textId="77777777" w:rsidR="00D86540" w:rsidRDefault="00000000">
      <w:pPr>
        <w:spacing w:line="240" w:lineRule="auto"/>
        <w:rPr>
          <w:rFonts w:ascii="宋体" w:hAnsi="宋体" w:hint="eastAsia"/>
          <w:sz w:val="24"/>
        </w:rPr>
      </w:pPr>
      <w:r>
        <w:rPr>
          <w:rFonts w:ascii="宋体" w:hAnsi="宋体" w:hint="eastAsia"/>
          <w:sz w:val="24"/>
        </w:rPr>
        <w:t>承包人（全称）：</w:t>
      </w:r>
      <w:r>
        <w:rPr>
          <w:rFonts w:ascii="宋体" w:hAnsi="宋体"/>
          <w:sz w:val="24"/>
          <w:u w:val="single"/>
        </w:rPr>
        <w:t xml:space="preserve">                                                              </w:t>
      </w:r>
    </w:p>
    <w:p w14:paraId="19E6755D" w14:textId="77777777" w:rsidR="00D86540" w:rsidRDefault="00000000">
      <w:pPr>
        <w:spacing w:line="240" w:lineRule="auto"/>
        <w:rPr>
          <w:rFonts w:ascii="宋体" w:hAnsi="宋体" w:hint="eastAsia"/>
          <w:sz w:val="24"/>
        </w:rPr>
      </w:pPr>
      <w:r>
        <w:rPr>
          <w:rFonts w:ascii="宋体" w:hAnsi="宋体" w:hint="eastAsia"/>
          <w:sz w:val="24"/>
        </w:rPr>
        <w:t>法</w:t>
      </w:r>
      <w:r>
        <w:rPr>
          <w:rFonts w:ascii="宋体" w:hAnsi="宋体"/>
          <w:sz w:val="24"/>
        </w:rPr>
        <w:t xml:space="preserve"> </w:t>
      </w:r>
      <w:r>
        <w:rPr>
          <w:rFonts w:ascii="宋体" w:hAnsi="宋体" w:hint="eastAsia"/>
          <w:sz w:val="24"/>
        </w:rPr>
        <w:t>定</w:t>
      </w:r>
      <w:r>
        <w:rPr>
          <w:rFonts w:ascii="宋体" w:hAnsi="宋体"/>
          <w:sz w:val="24"/>
        </w:rPr>
        <w:t xml:space="preserve"> </w:t>
      </w:r>
      <w:r>
        <w:rPr>
          <w:rFonts w:ascii="宋体" w:hAnsi="宋体" w:hint="eastAsia"/>
          <w:sz w:val="24"/>
        </w:rPr>
        <w:t>代</w:t>
      </w:r>
      <w:r>
        <w:rPr>
          <w:rFonts w:ascii="宋体" w:hAnsi="宋体"/>
          <w:sz w:val="24"/>
        </w:rPr>
        <w:t xml:space="preserve"> </w:t>
      </w:r>
      <w:r>
        <w:rPr>
          <w:rFonts w:ascii="宋体" w:hAnsi="宋体" w:hint="eastAsia"/>
          <w:sz w:val="24"/>
        </w:rPr>
        <w:t>表</w:t>
      </w:r>
      <w:r>
        <w:rPr>
          <w:rFonts w:ascii="宋体" w:hAnsi="宋体"/>
          <w:sz w:val="24"/>
        </w:rPr>
        <w:t xml:space="preserve"> </w:t>
      </w:r>
      <w:r>
        <w:rPr>
          <w:rFonts w:ascii="宋体" w:hAnsi="宋体" w:hint="eastAsia"/>
          <w:sz w:val="24"/>
        </w:rPr>
        <w:t>人：</w:t>
      </w:r>
      <w:r>
        <w:rPr>
          <w:rFonts w:ascii="宋体" w:hAnsi="宋体" w:cs="Arial"/>
          <w:sz w:val="24"/>
          <w:u w:val="single"/>
        </w:rPr>
        <w:t xml:space="preserve">                                                              </w:t>
      </w:r>
    </w:p>
    <w:p w14:paraId="39313B90" w14:textId="77777777" w:rsidR="00D86540" w:rsidRDefault="00000000">
      <w:pPr>
        <w:spacing w:line="240" w:lineRule="auto"/>
        <w:rPr>
          <w:rFonts w:ascii="宋体" w:hAnsi="宋体" w:hint="eastAsia"/>
          <w:b/>
          <w:sz w:val="24"/>
        </w:rPr>
      </w:pPr>
      <w:r>
        <w:rPr>
          <w:rFonts w:ascii="宋体" w:hAnsi="宋体" w:hint="eastAsia"/>
          <w:sz w:val="24"/>
        </w:rPr>
        <w:t>法定注册地址</w:t>
      </w:r>
      <w:r>
        <w:rPr>
          <w:rFonts w:ascii="宋体" w:hAnsi="宋体" w:hint="eastAsia"/>
          <w:b/>
          <w:sz w:val="24"/>
        </w:rPr>
        <w:t>：</w:t>
      </w:r>
      <w:r>
        <w:rPr>
          <w:rFonts w:ascii="宋体" w:hAnsi="宋体"/>
          <w:sz w:val="24"/>
          <w:u w:val="single"/>
        </w:rPr>
        <w:t xml:space="preserve">                                                              </w:t>
      </w:r>
    </w:p>
    <w:p w14:paraId="30C6E7CB" w14:textId="77777777" w:rsidR="00D86540" w:rsidRDefault="00000000">
      <w:pPr>
        <w:spacing w:line="240" w:lineRule="auto"/>
        <w:ind w:firstLineChars="200" w:firstLine="480"/>
        <w:rPr>
          <w:rFonts w:ascii="宋体" w:hAnsi="宋体" w:hint="eastAsia"/>
          <w:sz w:val="24"/>
        </w:rPr>
      </w:pPr>
      <w:r>
        <w:rPr>
          <w:rFonts w:ascii="宋体" w:hAnsi="宋体" w:hint="eastAsia"/>
          <w:sz w:val="24"/>
        </w:rPr>
        <w:t>发包人为建设</w:t>
      </w:r>
      <w:r>
        <w:rPr>
          <w:rFonts w:ascii="宋体" w:hAnsi="宋体"/>
          <w:sz w:val="24"/>
          <w:u w:val="single"/>
        </w:rPr>
        <w:t xml:space="preserve">                               </w:t>
      </w:r>
      <w:r>
        <w:rPr>
          <w:rFonts w:ascii="宋体" w:hAnsi="宋体" w:hint="eastAsia"/>
          <w:sz w:val="24"/>
        </w:rPr>
        <w:t>（以下简称“本工程”），已接受承包人提出的承担本工程的施工、竣工、交付并维修其任何缺陷的投标。依照《中华人民共和国招标投标法》、《中华人民共和国民法典》、《中华人民共和国建筑法》、及其他有关法律、行政法规，遵循平等、自愿、公平和诚实信用的原则，双方共同达成并订立如下协议。</w:t>
      </w:r>
    </w:p>
    <w:p w14:paraId="59B72079" w14:textId="77777777" w:rsidR="00D86540" w:rsidRDefault="00000000">
      <w:pPr>
        <w:spacing w:line="240" w:lineRule="auto"/>
        <w:ind w:firstLineChars="200" w:firstLine="480"/>
        <w:rPr>
          <w:rFonts w:ascii="宋体" w:hAnsi="宋体" w:hint="eastAsia"/>
          <w:sz w:val="24"/>
        </w:rPr>
      </w:pPr>
      <w:bookmarkStart w:id="2447" w:name="_Toc479505734"/>
      <w:bookmarkStart w:id="2448" w:name="_Toc480303461"/>
      <w:bookmarkStart w:id="2449" w:name="_Toc477964590"/>
      <w:r>
        <w:rPr>
          <w:rFonts w:ascii="宋体" w:hAnsi="宋体" w:hint="eastAsia"/>
          <w:sz w:val="24"/>
        </w:rPr>
        <w:t>一、工程概况</w:t>
      </w:r>
      <w:bookmarkEnd w:id="2447"/>
      <w:bookmarkEnd w:id="2448"/>
      <w:bookmarkEnd w:id="2449"/>
    </w:p>
    <w:p w14:paraId="6165B7F8"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工程名称：</w:t>
      </w:r>
      <w:r>
        <w:rPr>
          <w:rFonts w:ascii="宋体" w:hAnsi="宋体"/>
          <w:sz w:val="24"/>
          <w:u w:val="single"/>
        </w:rPr>
        <w:t xml:space="preserve">                                                                 </w:t>
      </w:r>
    </w:p>
    <w:p w14:paraId="164F8228"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工程地点：</w:t>
      </w:r>
      <w:r>
        <w:rPr>
          <w:rFonts w:ascii="宋体" w:hAnsi="宋体"/>
          <w:sz w:val="24"/>
          <w:u w:val="single"/>
        </w:rPr>
        <w:t xml:space="preserve">                                                                  </w:t>
      </w:r>
    </w:p>
    <w:p w14:paraId="034102F0"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工程内容：</w:t>
      </w:r>
      <w:r>
        <w:rPr>
          <w:rFonts w:ascii="宋体" w:hAnsi="宋体"/>
          <w:sz w:val="24"/>
          <w:u w:val="single"/>
        </w:rPr>
        <w:t xml:space="preserve">                                                                  </w:t>
      </w:r>
    </w:p>
    <w:p w14:paraId="701A72D2" w14:textId="77777777" w:rsidR="00D86540" w:rsidRDefault="00000000">
      <w:pPr>
        <w:spacing w:line="240" w:lineRule="auto"/>
        <w:ind w:firstLineChars="200" w:firstLine="480"/>
        <w:rPr>
          <w:rFonts w:ascii="宋体" w:hAnsi="宋体" w:hint="eastAsia"/>
          <w:sz w:val="24"/>
        </w:rPr>
      </w:pPr>
      <w:r>
        <w:rPr>
          <w:rFonts w:ascii="宋体" w:hAnsi="宋体" w:hint="eastAsia"/>
          <w:sz w:val="24"/>
        </w:rPr>
        <w:t>群体工程应附“承包人承揽工程项目一览表”（附件二）（本项目不适用）</w:t>
      </w:r>
    </w:p>
    <w:p w14:paraId="41B3E6FD"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工程立项批准文号：</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2DB15CB1"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资金来源：</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083DB18B" w14:textId="77777777" w:rsidR="00D86540" w:rsidRDefault="00000000">
      <w:pPr>
        <w:spacing w:line="240" w:lineRule="auto"/>
        <w:ind w:firstLineChars="200" w:firstLine="480"/>
        <w:rPr>
          <w:rFonts w:ascii="宋体" w:hAnsi="宋体" w:hint="eastAsia"/>
          <w:sz w:val="24"/>
        </w:rPr>
      </w:pPr>
      <w:bookmarkStart w:id="2450" w:name="_Toc480303462"/>
      <w:bookmarkStart w:id="2451" w:name="_Toc477964591"/>
      <w:bookmarkStart w:id="2452" w:name="_Toc479505735"/>
      <w:r>
        <w:rPr>
          <w:rFonts w:ascii="宋体" w:hAnsi="宋体" w:hint="eastAsia"/>
          <w:sz w:val="24"/>
        </w:rPr>
        <w:t>二、工程承包范围</w:t>
      </w:r>
      <w:bookmarkEnd w:id="2450"/>
      <w:bookmarkEnd w:id="2451"/>
      <w:bookmarkEnd w:id="2452"/>
    </w:p>
    <w:p w14:paraId="41D0E0A9" w14:textId="77777777" w:rsidR="00D86540" w:rsidRDefault="00000000">
      <w:pPr>
        <w:spacing w:line="240" w:lineRule="auto"/>
        <w:ind w:firstLineChars="200" w:firstLine="480"/>
        <w:rPr>
          <w:rFonts w:ascii="宋体" w:hAnsi="宋体" w:hint="eastAsia"/>
          <w:sz w:val="24"/>
        </w:rPr>
      </w:pPr>
      <w:r>
        <w:rPr>
          <w:rFonts w:ascii="宋体" w:hAnsi="宋体" w:hint="eastAsia"/>
          <w:sz w:val="24"/>
        </w:rPr>
        <w:t>承包范围：</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054791F5" w14:textId="77777777" w:rsidR="00D86540" w:rsidRDefault="00000000">
      <w:pPr>
        <w:spacing w:line="240" w:lineRule="auto"/>
        <w:ind w:firstLineChars="200" w:firstLine="480"/>
        <w:rPr>
          <w:rFonts w:ascii="宋体" w:hAnsi="宋体" w:hint="eastAsia"/>
          <w:b/>
          <w:sz w:val="24"/>
          <w:u w:val="single"/>
        </w:rPr>
      </w:pPr>
      <w:r>
        <w:rPr>
          <w:rFonts w:ascii="宋体" w:hAnsi="宋体" w:hint="eastAsia"/>
          <w:sz w:val="24"/>
        </w:rPr>
        <w:t>详细承包范围见第五章“技术标准和要求”。</w:t>
      </w:r>
    </w:p>
    <w:p w14:paraId="25B72053" w14:textId="77777777" w:rsidR="00D86540" w:rsidRDefault="00000000">
      <w:pPr>
        <w:spacing w:line="240" w:lineRule="auto"/>
        <w:ind w:firstLineChars="200" w:firstLine="480"/>
        <w:rPr>
          <w:rFonts w:ascii="宋体" w:hAnsi="宋体" w:hint="eastAsia"/>
          <w:sz w:val="24"/>
        </w:rPr>
      </w:pPr>
      <w:bookmarkStart w:id="2453" w:name="_Toc477964592"/>
      <w:bookmarkStart w:id="2454" w:name="_Toc479505736"/>
      <w:bookmarkStart w:id="2455" w:name="_Toc480303463"/>
      <w:r>
        <w:rPr>
          <w:rFonts w:ascii="宋体" w:hAnsi="宋体" w:hint="eastAsia"/>
          <w:sz w:val="24"/>
        </w:rPr>
        <w:t>三、合同工期</w:t>
      </w:r>
      <w:bookmarkEnd w:id="2453"/>
      <w:bookmarkEnd w:id="2454"/>
      <w:bookmarkEnd w:id="2455"/>
    </w:p>
    <w:p w14:paraId="7D5FCC17"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计划开工日期：</w:t>
      </w: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p w14:paraId="5F259A8B"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计划竣工日期：</w:t>
      </w: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p w14:paraId="40A6C101" w14:textId="77777777" w:rsidR="00D86540" w:rsidRDefault="00000000">
      <w:pPr>
        <w:spacing w:line="240" w:lineRule="auto"/>
        <w:ind w:firstLineChars="200" w:firstLine="480"/>
        <w:rPr>
          <w:rFonts w:ascii="宋体" w:hAnsi="宋体" w:hint="eastAsia"/>
          <w:sz w:val="24"/>
        </w:rPr>
      </w:pPr>
      <w:r>
        <w:rPr>
          <w:rFonts w:ascii="宋体" w:hAnsi="宋体" w:hint="eastAsia"/>
          <w:sz w:val="24"/>
        </w:rPr>
        <w:t>工期总日历天数</w:t>
      </w:r>
      <w:r>
        <w:rPr>
          <w:rFonts w:ascii="宋体" w:hAnsi="宋体"/>
          <w:sz w:val="24"/>
          <w:u w:val="single"/>
        </w:rPr>
        <w:t xml:space="preserve">                        </w:t>
      </w:r>
      <w:r>
        <w:rPr>
          <w:rFonts w:ascii="宋体" w:hAnsi="宋体" w:hint="eastAsia"/>
          <w:sz w:val="24"/>
        </w:rPr>
        <w:t>天，自监理人发出的开工通知中载明的开工日期起算。</w:t>
      </w:r>
    </w:p>
    <w:p w14:paraId="58471C87" w14:textId="77777777" w:rsidR="00D86540" w:rsidRDefault="00000000">
      <w:pPr>
        <w:spacing w:line="240" w:lineRule="auto"/>
        <w:ind w:firstLineChars="200" w:firstLine="480"/>
        <w:rPr>
          <w:rFonts w:ascii="宋体" w:hAnsi="宋体" w:hint="eastAsia"/>
          <w:sz w:val="24"/>
        </w:rPr>
      </w:pPr>
      <w:bookmarkStart w:id="2456" w:name="_Toc477964593"/>
      <w:bookmarkStart w:id="2457" w:name="_Toc480303464"/>
      <w:bookmarkStart w:id="2458" w:name="_Toc479505737"/>
      <w:r>
        <w:rPr>
          <w:rFonts w:ascii="宋体" w:hAnsi="宋体" w:hint="eastAsia"/>
          <w:sz w:val="24"/>
        </w:rPr>
        <w:t>四、质量标准</w:t>
      </w:r>
      <w:bookmarkEnd w:id="2456"/>
      <w:bookmarkEnd w:id="2457"/>
      <w:bookmarkEnd w:id="2458"/>
    </w:p>
    <w:p w14:paraId="3B1E46BA"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t>工程质量标准：</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138C25B0" w14:textId="77777777" w:rsidR="00D86540" w:rsidRDefault="00000000">
      <w:pPr>
        <w:spacing w:line="240" w:lineRule="auto"/>
        <w:ind w:firstLineChars="200" w:firstLine="480"/>
        <w:rPr>
          <w:rFonts w:ascii="宋体" w:hAnsi="宋体" w:hint="eastAsia"/>
          <w:sz w:val="24"/>
        </w:rPr>
      </w:pPr>
      <w:bookmarkStart w:id="2459" w:name="_Hlk8723675"/>
      <w:r>
        <w:rPr>
          <w:rFonts w:ascii="宋体" w:hAnsi="宋体" w:hint="eastAsia"/>
          <w:sz w:val="24"/>
        </w:rPr>
        <w:t>五、施工现场安全生产标准化管理目标等级要求</w:t>
      </w:r>
    </w:p>
    <w:p w14:paraId="028E9BCC" w14:textId="77777777" w:rsidR="00D86540" w:rsidRDefault="00000000">
      <w:pPr>
        <w:spacing w:line="240" w:lineRule="auto"/>
        <w:ind w:firstLineChars="200" w:firstLine="480"/>
        <w:rPr>
          <w:rFonts w:ascii="宋体" w:hAnsi="宋体" w:hint="eastAsia"/>
          <w:sz w:val="24"/>
          <w:u w:val="single"/>
        </w:rPr>
      </w:pPr>
      <w:r>
        <w:rPr>
          <w:rFonts w:ascii="宋体" w:hAnsi="宋体" w:hint="eastAsia"/>
          <w:sz w:val="24"/>
        </w:rPr>
        <w:lastRenderedPageBreak/>
        <w:t>施工现场安全生产标准化管理目标等级：</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p>
    <w:p w14:paraId="33FB7FD5" w14:textId="77777777" w:rsidR="00D86540" w:rsidRDefault="00000000">
      <w:pPr>
        <w:spacing w:line="240" w:lineRule="auto"/>
        <w:ind w:firstLineChars="200" w:firstLine="480"/>
        <w:rPr>
          <w:rFonts w:ascii="宋体" w:hAnsi="宋体" w:hint="eastAsia"/>
          <w:sz w:val="24"/>
        </w:rPr>
      </w:pPr>
      <w:bookmarkStart w:id="2460" w:name="_Toc479505738"/>
      <w:bookmarkStart w:id="2461" w:name="_Toc480303465"/>
      <w:bookmarkStart w:id="2462" w:name="_Toc477964594"/>
      <w:bookmarkEnd w:id="2459"/>
      <w:r>
        <w:rPr>
          <w:rFonts w:ascii="宋体" w:hAnsi="宋体" w:hint="eastAsia"/>
          <w:sz w:val="24"/>
        </w:rPr>
        <w:t>六、合同形式</w:t>
      </w:r>
      <w:bookmarkEnd w:id="2460"/>
      <w:bookmarkEnd w:id="2461"/>
      <w:bookmarkEnd w:id="2462"/>
    </w:p>
    <w:p w14:paraId="5263D3FD" w14:textId="77777777" w:rsidR="00D86540" w:rsidRDefault="00000000">
      <w:pPr>
        <w:spacing w:line="240" w:lineRule="auto"/>
        <w:ind w:firstLineChars="200" w:firstLine="480"/>
        <w:rPr>
          <w:rFonts w:ascii="宋体" w:hAnsi="宋体" w:hint="eastAsia"/>
          <w:b/>
          <w:sz w:val="24"/>
          <w:u w:val="single"/>
        </w:rPr>
      </w:pPr>
      <w:r>
        <w:rPr>
          <w:rFonts w:ascii="宋体" w:hAnsi="宋体" w:hint="eastAsia"/>
          <w:sz w:val="24"/>
        </w:rPr>
        <w:t>本合同采用</w:t>
      </w:r>
      <w:r>
        <w:rPr>
          <w:rFonts w:ascii="宋体" w:hAnsi="宋体"/>
          <w:sz w:val="24"/>
        </w:rPr>
        <w:t xml:space="preserve"> </w:t>
      </w:r>
      <w:r>
        <w:rPr>
          <w:rFonts w:ascii="宋体" w:hAnsi="宋体"/>
          <w:sz w:val="24"/>
          <w:u w:val="single"/>
        </w:rPr>
        <w:t xml:space="preserve">                            </w:t>
      </w:r>
      <w:r>
        <w:rPr>
          <w:rFonts w:ascii="宋体" w:hAnsi="宋体" w:hint="eastAsia"/>
          <w:sz w:val="24"/>
        </w:rPr>
        <w:t>合同形式。</w:t>
      </w:r>
    </w:p>
    <w:p w14:paraId="5AC877EF" w14:textId="77777777" w:rsidR="00D86540" w:rsidRDefault="00000000">
      <w:pPr>
        <w:spacing w:line="240" w:lineRule="auto"/>
        <w:ind w:firstLineChars="200" w:firstLine="480"/>
        <w:rPr>
          <w:rFonts w:ascii="宋体" w:hAnsi="宋体" w:hint="eastAsia"/>
          <w:bCs/>
          <w:sz w:val="24"/>
        </w:rPr>
      </w:pPr>
      <w:bookmarkStart w:id="2463" w:name="_Toc479505739"/>
      <w:bookmarkStart w:id="2464" w:name="_Toc477964595"/>
      <w:bookmarkStart w:id="2465" w:name="_Toc480303466"/>
      <w:r>
        <w:rPr>
          <w:rFonts w:ascii="宋体" w:hAnsi="宋体" w:hint="eastAsia"/>
          <w:bCs/>
          <w:sz w:val="24"/>
        </w:rPr>
        <w:t>七、签约合同价</w:t>
      </w:r>
      <w:bookmarkEnd w:id="2463"/>
      <w:bookmarkEnd w:id="2464"/>
      <w:bookmarkEnd w:id="2465"/>
    </w:p>
    <w:p w14:paraId="57AE02A9" w14:textId="77777777" w:rsidR="00D86540" w:rsidRDefault="00000000">
      <w:pPr>
        <w:spacing w:line="240" w:lineRule="auto"/>
        <w:ind w:firstLineChars="200" w:firstLine="480"/>
        <w:rPr>
          <w:rFonts w:ascii="宋体" w:hAnsi="宋体" w:hint="eastAsia"/>
          <w:sz w:val="24"/>
        </w:rPr>
      </w:pPr>
      <w:r>
        <w:rPr>
          <w:rFonts w:ascii="宋体" w:hAnsi="宋体" w:hint="eastAsia"/>
          <w:sz w:val="24"/>
        </w:rPr>
        <w:t>金额（含税）（大写）：</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（人民币）</w:t>
      </w:r>
    </w:p>
    <w:p w14:paraId="49A8EA61" w14:textId="77777777" w:rsidR="00D86540" w:rsidRDefault="00000000">
      <w:pPr>
        <w:spacing w:line="240" w:lineRule="auto"/>
        <w:ind w:firstLineChars="200" w:firstLine="480"/>
        <w:rPr>
          <w:rFonts w:ascii="宋体" w:hAnsi="宋体" w:hint="eastAsia"/>
          <w:sz w:val="24"/>
        </w:rPr>
      </w:pPr>
      <w:r>
        <w:rPr>
          <w:rFonts w:ascii="宋体" w:hAnsi="宋体" w:hint="eastAsia"/>
          <w:sz w:val="24"/>
        </w:rPr>
        <w:t>（小写）</w:t>
      </w:r>
      <w:r>
        <w:rPr>
          <w:rFonts w:ascii="宋体" w:hAnsi="宋体" w:cs="Calibri"/>
          <w:sz w:val="24"/>
        </w:rPr>
        <w:t>¥</w:t>
      </w:r>
      <w:r>
        <w:rPr>
          <w:rFonts w:ascii="宋体" w:hAnsi="宋体" w:hint="eastAsia"/>
          <w:sz w:val="24"/>
        </w:rPr>
        <w:t>：</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元</w:t>
      </w:r>
    </w:p>
    <w:p w14:paraId="70347509" w14:textId="77777777" w:rsidR="00D86540" w:rsidRDefault="00000000">
      <w:pPr>
        <w:wordWrap w:val="0"/>
        <w:spacing w:line="240" w:lineRule="auto"/>
        <w:ind w:leftChars="300" w:left="1350" w:hangingChars="300" w:hanging="720"/>
        <w:rPr>
          <w:rFonts w:ascii="宋体" w:hAnsi="宋体" w:hint="eastAsia"/>
          <w:sz w:val="24"/>
        </w:rPr>
      </w:pPr>
      <w:bookmarkStart w:id="2466" w:name="_Hlk8723700"/>
      <w:r>
        <w:rPr>
          <w:rFonts w:ascii="宋体" w:hAnsi="宋体" w:hint="eastAsia"/>
          <w:sz w:val="24"/>
        </w:rPr>
        <w:t>其中：</w:t>
      </w:r>
      <w:bookmarkStart w:id="2467" w:name="_Hlk199442113"/>
      <w:r>
        <w:rPr>
          <w:rFonts w:ascii="宋体" w:hAnsi="宋体" w:hint="eastAsia"/>
          <w:sz w:val="24"/>
        </w:rPr>
        <w:t>安全生产标准化措施费</w:t>
      </w:r>
      <w:bookmarkStart w:id="2468" w:name="_Hlk8292053"/>
      <w:bookmarkEnd w:id="2467"/>
      <w:r>
        <w:rPr>
          <w:rFonts w:ascii="宋体" w:hAnsi="宋体" w:hint="eastAsia"/>
          <w:sz w:val="24"/>
        </w:rPr>
        <w:t>（含税）：</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元</w:t>
      </w:r>
      <w:bookmarkEnd w:id="2466"/>
      <w:bookmarkEnd w:id="2468"/>
    </w:p>
    <w:p w14:paraId="277AC665" w14:textId="77777777" w:rsidR="00D86540" w:rsidRDefault="00000000">
      <w:pPr>
        <w:spacing w:line="240" w:lineRule="auto"/>
        <w:ind w:firstLineChars="600" w:firstLine="1440"/>
        <w:rPr>
          <w:rFonts w:ascii="宋体" w:hAnsi="宋体" w:hint="eastAsia"/>
          <w:sz w:val="24"/>
        </w:rPr>
      </w:pPr>
      <w:r>
        <w:rPr>
          <w:rFonts w:ascii="宋体" w:hAnsi="宋体" w:hint="eastAsia"/>
          <w:sz w:val="24"/>
        </w:rPr>
        <w:t>建筑垃圾运输处置费（含税）：</w:t>
      </w:r>
      <w:r>
        <w:rPr>
          <w:rFonts w:ascii="宋体" w:hAnsi="宋体"/>
          <w:sz w:val="24"/>
          <w:u w:val="single"/>
        </w:rPr>
        <w:t xml:space="preserve">                              </w:t>
      </w:r>
      <w:r>
        <w:rPr>
          <w:rFonts w:ascii="宋体" w:hAnsi="宋体" w:hint="eastAsia"/>
          <w:sz w:val="24"/>
        </w:rPr>
        <w:t>元</w:t>
      </w:r>
    </w:p>
    <w:p w14:paraId="2C19C85D" w14:textId="77777777" w:rsidR="00D86540" w:rsidRDefault="00000000">
      <w:pPr>
        <w:spacing w:line="240" w:lineRule="auto"/>
        <w:ind w:firstLineChars="600" w:firstLine="1440"/>
        <w:rPr>
          <w:rFonts w:ascii="宋体" w:hAnsi="宋体" w:hint="eastAsia"/>
          <w:sz w:val="24"/>
        </w:rPr>
      </w:pPr>
      <w:r>
        <w:rPr>
          <w:rFonts w:ascii="宋体" w:hAnsi="宋体" w:hint="eastAsia"/>
          <w:sz w:val="24"/>
        </w:rPr>
        <w:t>暂列金额（</w:t>
      </w:r>
      <w:r>
        <w:rPr>
          <w:rFonts w:ascii="宋体" w:hAnsi="宋体" w:cs="Arial" w:hint="eastAsia"/>
          <w:bCs/>
          <w:sz w:val="24"/>
        </w:rPr>
        <w:t>含税</w:t>
      </w:r>
      <w:r>
        <w:rPr>
          <w:rFonts w:ascii="宋体" w:hAnsi="宋体" w:hint="eastAsia"/>
          <w:sz w:val="24"/>
        </w:rPr>
        <w:t>）：</w:t>
      </w:r>
      <w:r>
        <w:rPr>
          <w:rFonts w:ascii="宋体" w:hAnsi="宋体"/>
          <w:sz w:val="24"/>
          <w:u w:val="single"/>
        </w:rPr>
        <w:t xml:space="preserve">                                        </w:t>
      </w:r>
      <w:r>
        <w:rPr>
          <w:rFonts w:ascii="宋体" w:hAnsi="宋体" w:hint="eastAsia"/>
          <w:sz w:val="24"/>
        </w:rPr>
        <w:t>元</w:t>
      </w:r>
    </w:p>
    <w:p w14:paraId="7428700C" w14:textId="77777777" w:rsidR="00D86540" w:rsidRDefault="00000000">
      <w:pPr>
        <w:spacing w:line="240" w:lineRule="auto"/>
        <w:ind w:firstLineChars="600" w:firstLine="1440"/>
        <w:rPr>
          <w:rFonts w:ascii="宋体" w:hAnsi="宋体" w:hint="eastAsia"/>
          <w:sz w:val="24"/>
        </w:rPr>
      </w:pPr>
      <w:r>
        <w:rPr>
          <w:rFonts w:ascii="宋体" w:hAnsi="宋体" w:hint="eastAsia"/>
          <w:bCs/>
          <w:sz w:val="24"/>
        </w:rPr>
        <w:t>专业工程暂估价</w:t>
      </w:r>
      <w:r>
        <w:rPr>
          <w:rFonts w:ascii="宋体" w:hAnsi="宋体" w:hint="eastAsia"/>
          <w:sz w:val="24"/>
        </w:rPr>
        <w:t>（</w:t>
      </w:r>
      <w:r>
        <w:rPr>
          <w:rFonts w:ascii="宋体" w:hAnsi="宋体" w:cs="Arial" w:hint="eastAsia"/>
          <w:bCs/>
          <w:sz w:val="24"/>
        </w:rPr>
        <w:t>含税</w:t>
      </w:r>
      <w:r>
        <w:rPr>
          <w:rFonts w:ascii="宋体" w:hAnsi="宋体" w:hint="eastAsia"/>
          <w:sz w:val="24"/>
        </w:rPr>
        <w:t>）</w:t>
      </w:r>
      <w:r>
        <w:rPr>
          <w:rFonts w:ascii="宋体" w:hAnsi="宋体" w:hint="eastAsia"/>
          <w:bCs/>
          <w:sz w:val="24"/>
        </w:rPr>
        <w:t>：</w:t>
      </w:r>
      <w:r>
        <w:rPr>
          <w:rFonts w:ascii="宋体" w:hAnsi="宋体"/>
          <w:sz w:val="24"/>
          <w:u w:val="single"/>
        </w:rPr>
        <w:t xml:space="preserve">                      </w:t>
      </w:r>
      <w:r>
        <w:rPr>
          <w:rFonts w:ascii="宋体" w:hAnsi="宋体" w:hint="eastAsia"/>
          <w:sz w:val="24"/>
        </w:rPr>
        <w:t>元</w:t>
      </w:r>
    </w:p>
    <w:p w14:paraId="4E5F7B83" w14:textId="77777777" w:rsidR="00D86540" w:rsidRDefault="00000000">
      <w:pPr>
        <w:spacing w:line="240" w:lineRule="auto"/>
        <w:ind w:firstLineChars="607" w:firstLine="1457"/>
        <w:rPr>
          <w:rFonts w:ascii="宋体" w:hAnsi="宋体" w:hint="eastAsia"/>
          <w:b/>
          <w:sz w:val="24"/>
        </w:rPr>
      </w:pPr>
      <w:r>
        <w:rPr>
          <w:rFonts w:ascii="宋体" w:hAnsi="宋体" w:hint="eastAsia"/>
          <w:sz w:val="24"/>
        </w:rPr>
        <w:t>……</w:t>
      </w:r>
    </w:p>
    <w:p w14:paraId="401233DF" w14:textId="77777777" w:rsidR="00D86540" w:rsidRDefault="00000000">
      <w:pPr>
        <w:spacing w:line="240" w:lineRule="auto"/>
        <w:ind w:firstLineChars="200" w:firstLine="480"/>
        <w:rPr>
          <w:rFonts w:ascii="宋体" w:hAnsi="宋体" w:hint="eastAsia"/>
          <w:bCs/>
          <w:sz w:val="24"/>
        </w:rPr>
      </w:pPr>
      <w:bookmarkStart w:id="2469" w:name="_Toc477964596"/>
      <w:bookmarkStart w:id="2470" w:name="_Toc480303467"/>
      <w:bookmarkStart w:id="2471" w:name="_Toc479505740"/>
      <w:r>
        <w:rPr>
          <w:rFonts w:ascii="宋体" w:hAnsi="宋体" w:hint="eastAsia"/>
          <w:bCs/>
          <w:sz w:val="24"/>
        </w:rPr>
        <w:t>八、承包人项目经理：</w:t>
      </w:r>
      <w:bookmarkEnd w:id="2469"/>
      <w:bookmarkEnd w:id="2470"/>
      <w:bookmarkEnd w:id="2471"/>
    </w:p>
    <w:p w14:paraId="155CBF57" w14:textId="77777777" w:rsidR="00D86540" w:rsidRDefault="00000000">
      <w:pPr>
        <w:spacing w:line="240" w:lineRule="auto"/>
        <w:ind w:firstLineChars="200" w:firstLine="480"/>
        <w:rPr>
          <w:rFonts w:ascii="宋体" w:hAnsi="宋体" w:hint="eastAsia"/>
          <w:sz w:val="24"/>
        </w:rPr>
      </w:pPr>
      <w:r>
        <w:rPr>
          <w:rFonts w:ascii="宋体" w:hAnsi="宋体" w:hint="eastAsia"/>
          <w:sz w:val="24"/>
        </w:rPr>
        <w:t>姓名：</w:t>
      </w:r>
      <w:r>
        <w:rPr>
          <w:rFonts w:ascii="宋体" w:hAnsi="宋体"/>
          <w:sz w:val="24"/>
          <w:u w:val="single"/>
        </w:rPr>
        <w:t xml:space="preserve">             </w:t>
      </w:r>
      <w:r>
        <w:rPr>
          <w:rFonts w:ascii="宋体" w:hAnsi="宋体"/>
          <w:sz w:val="24"/>
        </w:rPr>
        <w:t xml:space="preserve"> </w:t>
      </w:r>
      <w:r>
        <w:rPr>
          <w:rFonts w:ascii="宋体" w:hAnsi="宋体" w:hint="eastAsia"/>
          <w:sz w:val="24"/>
        </w:rPr>
        <w:t>；</w:t>
      </w:r>
      <w:r>
        <w:rPr>
          <w:rFonts w:ascii="宋体" w:hAnsi="宋体"/>
          <w:sz w:val="24"/>
        </w:rPr>
        <w:t xml:space="preserve">      </w:t>
      </w:r>
      <w:r>
        <w:rPr>
          <w:rFonts w:ascii="宋体" w:hAnsi="宋体" w:hint="eastAsia"/>
          <w:sz w:val="24"/>
        </w:rPr>
        <w:t>职称：</w:t>
      </w:r>
      <w:r>
        <w:rPr>
          <w:rFonts w:ascii="宋体" w:hAnsi="宋体"/>
          <w:sz w:val="24"/>
          <w:u w:val="single"/>
        </w:rPr>
        <w:t xml:space="preserve">                   </w:t>
      </w:r>
      <w:r>
        <w:rPr>
          <w:rFonts w:ascii="宋体" w:hAnsi="宋体" w:hint="eastAsia"/>
          <w:sz w:val="24"/>
        </w:rPr>
        <w:t>；</w:t>
      </w:r>
    </w:p>
    <w:p w14:paraId="22253177" w14:textId="77777777" w:rsidR="00D86540" w:rsidRDefault="00000000">
      <w:pPr>
        <w:spacing w:line="240" w:lineRule="auto"/>
        <w:ind w:firstLineChars="200" w:firstLine="480"/>
        <w:rPr>
          <w:rFonts w:ascii="宋体" w:hAnsi="宋体" w:hint="eastAsia"/>
          <w:sz w:val="24"/>
        </w:rPr>
      </w:pPr>
      <w:r>
        <w:rPr>
          <w:rFonts w:ascii="宋体" w:hAnsi="宋体" w:hint="eastAsia"/>
          <w:sz w:val="24"/>
        </w:rPr>
        <w:t>身份证号：</w:t>
      </w:r>
      <w:r>
        <w:rPr>
          <w:rFonts w:ascii="宋体" w:hAnsi="宋体"/>
          <w:sz w:val="24"/>
          <w:u w:val="single"/>
        </w:rPr>
        <w:t xml:space="preserve">                  </w:t>
      </w:r>
      <w:r>
        <w:rPr>
          <w:rFonts w:ascii="宋体" w:hAnsi="宋体" w:hint="eastAsia"/>
          <w:sz w:val="24"/>
        </w:rPr>
        <w:t>；</w:t>
      </w:r>
      <w:r>
        <w:rPr>
          <w:rFonts w:ascii="宋体" w:hAnsi="宋体"/>
          <w:sz w:val="24"/>
        </w:rPr>
        <w:t xml:space="preserve">      </w:t>
      </w:r>
      <w:r>
        <w:rPr>
          <w:rFonts w:ascii="宋体" w:hAnsi="宋体" w:hint="eastAsia"/>
          <w:sz w:val="24"/>
        </w:rPr>
        <w:t>建造师执业资格证书号：</w:t>
      </w:r>
      <w:r>
        <w:rPr>
          <w:rFonts w:ascii="宋体" w:hAnsi="宋体"/>
          <w:sz w:val="24"/>
          <w:u w:val="single"/>
        </w:rPr>
        <w:t xml:space="preserve">        </w:t>
      </w:r>
      <w:r>
        <w:rPr>
          <w:rFonts w:ascii="宋体" w:hAnsi="宋体" w:hint="eastAsia"/>
          <w:sz w:val="24"/>
        </w:rPr>
        <w:t>；</w:t>
      </w:r>
    </w:p>
    <w:p w14:paraId="07E7794D" w14:textId="77777777" w:rsidR="00D86540" w:rsidRDefault="00000000">
      <w:pPr>
        <w:spacing w:line="240" w:lineRule="auto"/>
        <w:ind w:firstLineChars="200" w:firstLine="480"/>
        <w:rPr>
          <w:rFonts w:ascii="宋体" w:hAnsi="宋体" w:hint="eastAsia"/>
          <w:sz w:val="24"/>
        </w:rPr>
      </w:pPr>
      <w:r>
        <w:rPr>
          <w:rFonts w:ascii="宋体" w:hAnsi="宋体" w:hint="eastAsia"/>
          <w:sz w:val="24"/>
        </w:rPr>
        <w:t>建造师注册证书号：</w:t>
      </w:r>
      <w:r>
        <w:rPr>
          <w:rFonts w:ascii="宋体" w:hAnsi="宋体"/>
          <w:sz w:val="24"/>
          <w:u w:val="single"/>
        </w:rPr>
        <w:t xml:space="preserve">                               </w:t>
      </w:r>
      <w:r>
        <w:rPr>
          <w:rFonts w:ascii="宋体" w:hAnsi="宋体" w:hint="eastAsia"/>
          <w:sz w:val="24"/>
        </w:rPr>
        <w:t>。</w:t>
      </w:r>
    </w:p>
    <w:p w14:paraId="562534FF" w14:textId="77777777" w:rsidR="00D86540" w:rsidRDefault="00000000">
      <w:pPr>
        <w:spacing w:line="240" w:lineRule="auto"/>
        <w:ind w:firstLineChars="200" w:firstLine="480"/>
        <w:rPr>
          <w:rFonts w:ascii="宋体" w:hAnsi="宋体" w:hint="eastAsia"/>
          <w:sz w:val="24"/>
        </w:rPr>
      </w:pPr>
      <w:r>
        <w:rPr>
          <w:rFonts w:ascii="宋体" w:hAnsi="宋体" w:hint="eastAsia"/>
          <w:sz w:val="24"/>
        </w:rPr>
        <w:t>建造师执业印章号：</w:t>
      </w:r>
      <w:r>
        <w:rPr>
          <w:rFonts w:ascii="宋体" w:hAnsi="宋体"/>
          <w:sz w:val="24"/>
          <w:u w:val="single"/>
        </w:rPr>
        <w:t xml:space="preserve">                                            </w:t>
      </w:r>
      <w:r>
        <w:rPr>
          <w:rFonts w:ascii="宋体" w:hAnsi="宋体" w:hint="eastAsia"/>
          <w:sz w:val="24"/>
        </w:rPr>
        <w:t>。</w:t>
      </w:r>
    </w:p>
    <w:p w14:paraId="6C6EF30D" w14:textId="77777777" w:rsidR="00D86540" w:rsidRDefault="00000000">
      <w:pPr>
        <w:spacing w:line="240" w:lineRule="auto"/>
        <w:ind w:firstLineChars="200" w:firstLine="480"/>
        <w:rPr>
          <w:rFonts w:ascii="宋体" w:hAnsi="宋体" w:hint="eastAsia"/>
          <w:sz w:val="24"/>
        </w:rPr>
      </w:pPr>
      <w:r>
        <w:rPr>
          <w:rFonts w:ascii="宋体" w:hAnsi="宋体" w:hint="eastAsia"/>
          <w:sz w:val="24"/>
        </w:rPr>
        <w:t>安全生产考核合格证书号：</w:t>
      </w:r>
      <w:r>
        <w:rPr>
          <w:rFonts w:ascii="宋体" w:hAnsi="宋体"/>
          <w:sz w:val="24"/>
          <w:u w:val="single"/>
        </w:rPr>
        <w:t xml:space="preserve">                                        </w:t>
      </w:r>
      <w:r>
        <w:rPr>
          <w:rFonts w:ascii="宋体" w:hAnsi="宋体" w:hint="eastAsia"/>
          <w:sz w:val="24"/>
        </w:rPr>
        <w:t>。</w:t>
      </w:r>
    </w:p>
    <w:p w14:paraId="776F2072" w14:textId="77777777" w:rsidR="00D86540" w:rsidRDefault="00000000">
      <w:pPr>
        <w:spacing w:line="240" w:lineRule="auto"/>
        <w:ind w:firstLineChars="200" w:firstLine="480"/>
        <w:rPr>
          <w:rFonts w:ascii="宋体" w:hAnsi="宋体" w:hint="eastAsia"/>
          <w:sz w:val="24"/>
        </w:rPr>
      </w:pPr>
      <w:bookmarkStart w:id="2472" w:name="_Toc479505741"/>
      <w:bookmarkStart w:id="2473" w:name="_Toc480303468"/>
      <w:bookmarkStart w:id="2474" w:name="_Toc477964597"/>
      <w:r>
        <w:rPr>
          <w:rFonts w:ascii="宋体" w:hAnsi="宋体" w:hint="eastAsia"/>
          <w:sz w:val="24"/>
        </w:rPr>
        <w:t>九、合同文件的组成</w:t>
      </w:r>
      <w:bookmarkEnd w:id="2472"/>
      <w:bookmarkEnd w:id="2473"/>
      <w:bookmarkEnd w:id="2474"/>
    </w:p>
    <w:p w14:paraId="7D3CB6D0" w14:textId="77777777" w:rsidR="00D86540" w:rsidRDefault="00000000">
      <w:pPr>
        <w:spacing w:line="240" w:lineRule="auto"/>
        <w:ind w:firstLineChars="200" w:firstLine="480"/>
        <w:rPr>
          <w:rFonts w:ascii="宋体" w:hAnsi="宋体" w:hint="eastAsia"/>
          <w:sz w:val="24"/>
        </w:rPr>
      </w:pPr>
      <w:r>
        <w:rPr>
          <w:rFonts w:ascii="宋体" w:hAnsi="宋体" w:hint="eastAsia"/>
          <w:sz w:val="24"/>
        </w:rPr>
        <w:t>下列文件共同构成合同文件：</w:t>
      </w:r>
    </w:p>
    <w:p w14:paraId="1D3E3E14" w14:textId="77777777" w:rsidR="00D86540" w:rsidRDefault="00000000">
      <w:pPr>
        <w:spacing w:line="240" w:lineRule="auto"/>
        <w:ind w:firstLineChars="200" w:firstLine="480"/>
        <w:rPr>
          <w:rFonts w:ascii="宋体" w:hAnsi="宋体" w:hint="eastAsia"/>
          <w:sz w:val="24"/>
        </w:rPr>
      </w:pPr>
      <w:r>
        <w:rPr>
          <w:rFonts w:ascii="宋体" w:hAnsi="宋体"/>
          <w:sz w:val="24"/>
        </w:rPr>
        <w:t>1</w:t>
      </w:r>
      <w:r>
        <w:rPr>
          <w:rFonts w:ascii="宋体" w:hAnsi="宋体" w:hint="eastAsia"/>
          <w:sz w:val="24"/>
        </w:rPr>
        <w:t>、本协议书；</w:t>
      </w:r>
    </w:p>
    <w:p w14:paraId="77E04A1F" w14:textId="77777777" w:rsidR="00D86540" w:rsidRDefault="00000000">
      <w:pPr>
        <w:spacing w:line="240" w:lineRule="auto"/>
        <w:ind w:firstLineChars="200" w:firstLine="480"/>
        <w:rPr>
          <w:rFonts w:ascii="宋体" w:hAnsi="宋体" w:hint="eastAsia"/>
          <w:sz w:val="24"/>
        </w:rPr>
      </w:pPr>
      <w:r>
        <w:rPr>
          <w:rFonts w:ascii="宋体" w:hAnsi="宋体"/>
          <w:sz w:val="24"/>
        </w:rPr>
        <w:t>2</w:t>
      </w:r>
      <w:r>
        <w:rPr>
          <w:rFonts w:ascii="宋体" w:hAnsi="宋体" w:hint="eastAsia"/>
          <w:sz w:val="24"/>
        </w:rPr>
        <w:t>、中标通知书；</w:t>
      </w:r>
    </w:p>
    <w:p w14:paraId="728884B0" w14:textId="77777777" w:rsidR="00D86540" w:rsidRDefault="00000000">
      <w:pPr>
        <w:spacing w:line="240" w:lineRule="auto"/>
        <w:ind w:firstLineChars="200" w:firstLine="480"/>
        <w:rPr>
          <w:rFonts w:ascii="宋体" w:hAnsi="宋体" w:hint="eastAsia"/>
          <w:sz w:val="24"/>
        </w:rPr>
      </w:pPr>
      <w:r>
        <w:rPr>
          <w:rFonts w:ascii="宋体" w:hAnsi="宋体"/>
          <w:sz w:val="24"/>
        </w:rPr>
        <w:t>3</w:t>
      </w:r>
      <w:r>
        <w:rPr>
          <w:rFonts w:ascii="宋体" w:hAnsi="宋体" w:hint="eastAsia"/>
          <w:sz w:val="24"/>
        </w:rPr>
        <w:t>、投标函及投标函附录；</w:t>
      </w:r>
    </w:p>
    <w:p w14:paraId="7A5756D6" w14:textId="77777777" w:rsidR="00D86540" w:rsidRDefault="00000000">
      <w:pPr>
        <w:spacing w:line="240" w:lineRule="auto"/>
        <w:ind w:firstLineChars="200" w:firstLine="480"/>
        <w:rPr>
          <w:rFonts w:ascii="宋体" w:hAnsi="宋体" w:hint="eastAsia"/>
          <w:sz w:val="24"/>
        </w:rPr>
      </w:pPr>
      <w:r>
        <w:rPr>
          <w:rFonts w:ascii="宋体" w:hAnsi="宋体"/>
          <w:sz w:val="24"/>
        </w:rPr>
        <w:t>4</w:t>
      </w:r>
      <w:r>
        <w:rPr>
          <w:rFonts w:ascii="宋体" w:hAnsi="宋体" w:hint="eastAsia"/>
          <w:sz w:val="24"/>
        </w:rPr>
        <w:t>、合同条款专用部分；</w:t>
      </w:r>
    </w:p>
    <w:p w14:paraId="03AB362C" w14:textId="77777777" w:rsidR="00D86540" w:rsidRDefault="00000000">
      <w:pPr>
        <w:spacing w:line="240" w:lineRule="auto"/>
        <w:ind w:firstLineChars="200" w:firstLine="480"/>
        <w:rPr>
          <w:rFonts w:ascii="宋体" w:hAnsi="宋体" w:hint="eastAsia"/>
          <w:sz w:val="24"/>
        </w:rPr>
      </w:pPr>
      <w:r>
        <w:rPr>
          <w:rFonts w:ascii="宋体" w:hAnsi="宋体"/>
          <w:sz w:val="24"/>
        </w:rPr>
        <w:t>5</w:t>
      </w:r>
      <w:r>
        <w:rPr>
          <w:rFonts w:ascii="宋体" w:hAnsi="宋体" w:hint="eastAsia"/>
          <w:sz w:val="24"/>
        </w:rPr>
        <w:t>、合同条款通用部分；</w:t>
      </w:r>
    </w:p>
    <w:p w14:paraId="5A49F526" w14:textId="77777777" w:rsidR="00D86540" w:rsidRDefault="00000000">
      <w:pPr>
        <w:spacing w:line="240" w:lineRule="auto"/>
        <w:ind w:firstLineChars="200" w:firstLine="480"/>
        <w:rPr>
          <w:rFonts w:ascii="宋体" w:hAnsi="宋体" w:hint="eastAsia"/>
          <w:sz w:val="24"/>
        </w:rPr>
      </w:pPr>
      <w:r>
        <w:rPr>
          <w:rFonts w:ascii="宋体" w:hAnsi="宋体"/>
          <w:sz w:val="24"/>
        </w:rPr>
        <w:t>6</w:t>
      </w:r>
      <w:r>
        <w:rPr>
          <w:rFonts w:ascii="宋体" w:hAnsi="宋体" w:hint="eastAsia"/>
          <w:sz w:val="24"/>
        </w:rPr>
        <w:t>、技术标准和要求；</w:t>
      </w:r>
    </w:p>
    <w:p w14:paraId="624E915D" w14:textId="77777777" w:rsidR="00D86540" w:rsidRDefault="00000000">
      <w:pPr>
        <w:spacing w:line="240" w:lineRule="auto"/>
        <w:ind w:firstLineChars="200" w:firstLine="480"/>
        <w:rPr>
          <w:rFonts w:ascii="宋体" w:hAnsi="宋体" w:hint="eastAsia"/>
          <w:sz w:val="24"/>
        </w:rPr>
      </w:pPr>
      <w:r>
        <w:rPr>
          <w:rFonts w:ascii="宋体" w:hAnsi="宋体"/>
          <w:sz w:val="24"/>
        </w:rPr>
        <w:t>7</w:t>
      </w:r>
      <w:r>
        <w:rPr>
          <w:rFonts w:ascii="宋体" w:hAnsi="宋体" w:hint="eastAsia"/>
          <w:sz w:val="24"/>
        </w:rPr>
        <w:t>、图纸；</w:t>
      </w:r>
    </w:p>
    <w:p w14:paraId="7B2B7F76" w14:textId="77777777" w:rsidR="00D86540" w:rsidRDefault="00000000">
      <w:pPr>
        <w:spacing w:line="240" w:lineRule="auto"/>
        <w:ind w:firstLineChars="200" w:firstLine="480"/>
        <w:rPr>
          <w:rFonts w:ascii="宋体" w:hAnsi="宋体" w:hint="eastAsia"/>
          <w:sz w:val="24"/>
        </w:rPr>
      </w:pPr>
      <w:r>
        <w:rPr>
          <w:rFonts w:ascii="宋体" w:hAnsi="宋体" w:hint="eastAsia"/>
          <w:sz w:val="24"/>
        </w:rPr>
        <w:t>8、</w:t>
      </w:r>
      <w:bookmarkStart w:id="2475" w:name="_Hlk199442157"/>
      <w:r>
        <w:rPr>
          <w:rFonts w:ascii="宋体" w:hAnsi="宋体" w:hint="eastAsia"/>
          <w:sz w:val="24"/>
        </w:rPr>
        <w:t>合同清单</w:t>
      </w:r>
      <w:bookmarkEnd w:id="2475"/>
      <w:r>
        <w:rPr>
          <w:rFonts w:ascii="宋体" w:hAnsi="宋体" w:hint="eastAsia"/>
          <w:sz w:val="24"/>
        </w:rPr>
        <w:t>；</w:t>
      </w:r>
    </w:p>
    <w:p w14:paraId="4EC5DA89" w14:textId="77777777" w:rsidR="00D86540" w:rsidRDefault="00000000">
      <w:pPr>
        <w:spacing w:line="240" w:lineRule="auto"/>
        <w:ind w:firstLineChars="200" w:firstLine="480"/>
        <w:rPr>
          <w:rFonts w:ascii="宋体" w:hAnsi="宋体" w:hint="eastAsia"/>
          <w:sz w:val="24"/>
        </w:rPr>
      </w:pPr>
      <w:r>
        <w:rPr>
          <w:rFonts w:ascii="宋体" w:hAnsi="宋体"/>
          <w:sz w:val="24"/>
        </w:rPr>
        <w:t>9</w:t>
      </w:r>
      <w:r>
        <w:rPr>
          <w:rFonts w:ascii="宋体" w:hAnsi="宋体" w:hint="eastAsia"/>
          <w:sz w:val="24"/>
        </w:rPr>
        <w:t>、其他合同文件。</w:t>
      </w:r>
    </w:p>
    <w:p w14:paraId="175D9F9A" w14:textId="77777777" w:rsidR="00D86540" w:rsidRDefault="00000000">
      <w:pPr>
        <w:spacing w:line="240" w:lineRule="auto"/>
        <w:ind w:firstLineChars="200" w:firstLine="480"/>
        <w:rPr>
          <w:rFonts w:ascii="宋体" w:hAnsi="宋体" w:hint="eastAsia"/>
          <w:sz w:val="24"/>
        </w:rPr>
      </w:pPr>
      <w:r>
        <w:rPr>
          <w:rFonts w:ascii="宋体" w:hAnsi="宋体" w:hint="eastAsia"/>
          <w:sz w:val="24"/>
        </w:rPr>
        <w:t>在合同订立及履行过程中形成的与合同有关的文件均构成合同文件组成部分。</w:t>
      </w:r>
    </w:p>
    <w:p w14:paraId="7DC084A6" w14:textId="77777777" w:rsidR="00D86540" w:rsidRDefault="00000000">
      <w:pPr>
        <w:spacing w:line="240" w:lineRule="auto"/>
        <w:ind w:firstLineChars="200" w:firstLine="480"/>
        <w:rPr>
          <w:rFonts w:ascii="宋体" w:hAnsi="宋体" w:hint="eastAsia"/>
          <w:sz w:val="24"/>
        </w:rPr>
      </w:pPr>
      <w:r>
        <w:rPr>
          <w:rFonts w:ascii="宋体" w:hAnsi="宋体" w:hint="eastAsia"/>
          <w:sz w:val="24"/>
        </w:rPr>
        <w:t>上述各项合同文件包括合同双方就该项合同文件所作出的补充和修改，属于同一类</w:t>
      </w:r>
      <w:r>
        <w:rPr>
          <w:rFonts w:ascii="宋体" w:hAnsi="宋体" w:hint="eastAsia"/>
          <w:sz w:val="24"/>
        </w:rPr>
        <w:lastRenderedPageBreak/>
        <w:t>内容的文件，应以最新签署的为准。</w:t>
      </w:r>
    </w:p>
    <w:p w14:paraId="5DADCCDD" w14:textId="77777777" w:rsidR="00D86540" w:rsidRDefault="00000000">
      <w:pPr>
        <w:spacing w:line="240" w:lineRule="auto"/>
        <w:ind w:firstLineChars="200" w:firstLine="480"/>
        <w:rPr>
          <w:rFonts w:ascii="宋体" w:hAnsi="宋体" w:hint="eastAsia"/>
          <w:sz w:val="24"/>
        </w:rPr>
      </w:pPr>
      <w:r>
        <w:rPr>
          <w:rFonts w:ascii="宋体" w:hAnsi="宋体" w:hint="eastAsia"/>
          <w:sz w:val="24"/>
        </w:rPr>
        <w:t>上述文件互相补充和解释，如有不明确或不一致之处，以合同约定次序在先者为准。</w:t>
      </w:r>
    </w:p>
    <w:p w14:paraId="6F991E29" w14:textId="77777777" w:rsidR="00D86540" w:rsidRDefault="00000000">
      <w:pPr>
        <w:spacing w:line="240" w:lineRule="auto"/>
        <w:ind w:firstLineChars="200" w:firstLine="480"/>
        <w:rPr>
          <w:rFonts w:ascii="宋体" w:hAnsi="宋体" w:hint="eastAsia"/>
          <w:sz w:val="24"/>
        </w:rPr>
      </w:pPr>
      <w:bookmarkStart w:id="2476" w:name="_Toc480303469"/>
      <w:bookmarkStart w:id="2477" w:name="_Toc479505742"/>
      <w:bookmarkStart w:id="2478" w:name="_Toc477964598"/>
      <w:r>
        <w:rPr>
          <w:rFonts w:ascii="宋体" w:hAnsi="宋体" w:hint="eastAsia"/>
          <w:sz w:val="24"/>
        </w:rPr>
        <w:t>十、本协议书中有关词语定义与合同条款中的定义相同。</w:t>
      </w:r>
      <w:bookmarkEnd w:id="2476"/>
      <w:bookmarkEnd w:id="2477"/>
      <w:bookmarkEnd w:id="2478"/>
    </w:p>
    <w:p w14:paraId="60270FF7" w14:textId="77777777" w:rsidR="00D86540" w:rsidRDefault="00000000">
      <w:pPr>
        <w:spacing w:line="240" w:lineRule="auto"/>
        <w:ind w:firstLineChars="200" w:firstLine="480"/>
        <w:rPr>
          <w:rFonts w:ascii="宋体" w:hAnsi="宋体" w:hint="eastAsia"/>
          <w:sz w:val="24"/>
        </w:rPr>
      </w:pPr>
      <w:bookmarkStart w:id="2479" w:name="_Toc479505743"/>
      <w:bookmarkStart w:id="2480" w:name="_Toc477964599"/>
      <w:bookmarkStart w:id="2481" w:name="_Toc480303470"/>
      <w:r>
        <w:rPr>
          <w:rFonts w:ascii="宋体" w:hAnsi="宋体" w:hint="eastAsia"/>
          <w:sz w:val="24"/>
        </w:rPr>
        <w:t>十一、承包人承诺按照合同约定进行施工、竣工、交付并承担质量缺陷保修责任。</w:t>
      </w:r>
      <w:bookmarkEnd w:id="2479"/>
      <w:bookmarkEnd w:id="2480"/>
      <w:bookmarkEnd w:id="2481"/>
    </w:p>
    <w:p w14:paraId="559C6759" w14:textId="77777777" w:rsidR="00D86540" w:rsidRDefault="00000000">
      <w:pPr>
        <w:spacing w:line="240" w:lineRule="auto"/>
        <w:ind w:firstLineChars="200" w:firstLine="480"/>
        <w:rPr>
          <w:rFonts w:ascii="宋体" w:hAnsi="宋体" w:hint="eastAsia"/>
          <w:sz w:val="24"/>
        </w:rPr>
      </w:pPr>
      <w:bookmarkStart w:id="2482" w:name="_Toc477964600"/>
      <w:bookmarkStart w:id="2483" w:name="_Toc479505744"/>
      <w:bookmarkStart w:id="2484" w:name="_Toc480303471"/>
      <w:r>
        <w:rPr>
          <w:rFonts w:ascii="宋体" w:hAnsi="宋体" w:hint="eastAsia"/>
          <w:sz w:val="24"/>
        </w:rPr>
        <w:t>十二、发包人承诺按照合同约定的条件、期限和方式向承包人支付合同价款。</w:t>
      </w:r>
      <w:bookmarkEnd w:id="2482"/>
      <w:bookmarkEnd w:id="2483"/>
      <w:bookmarkEnd w:id="2484"/>
    </w:p>
    <w:p w14:paraId="6C359B65" w14:textId="77777777" w:rsidR="00D86540" w:rsidRDefault="00000000">
      <w:pPr>
        <w:spacing w:line="240" w:lineRule="auto"/>
        <w:ind w:firstLineChars="200" w:firstLine="480"/>
        <w:rPr>
          <w:rFonts w:ascii="宋体" w:hAnsi="宋体" w:hint="eastAsia"/>
          <w:sz w:val="24"/>
          <w:u w:val="single"/>
        </w:rPr>
      </w:pPr>
      <w:bookmarkStart w:id="2485" w:name="_Toc480303472"/>
      <w:bookmarkStart w:id="2486" w:name="_Toc477964601"/>
      <w:bookmarkStart w:id="2487" w:name="_Toc479505745"/>
      <w:r>
        <w:rPr>
          <w:rFonts w:ascii="宋体" w:hAnsi="宋体" w:hint="eastAsia"/>
          <w:sz w:val="24"/>
        </w:rPr>
        <w:t>十三、本协议书连同其他合同文件正本一式两份，合同双方各执一份；副本一式</w:t>
      </w:r>
      <w:bookmarkEnd w:id="2485"/>
      <w:bookmarkEnd w:id="2486"/>
      <w:bookmarkEnd w:id="2487"/>
      <w:r>
        <w:rPr>
          <w:rFonts w:ascii="宋体" w:hAnsi="宋体"/>
          <w:sz w:val="24"/>
          <w:u w:val="single"/>
        </w:rPr>
        <w:t xml:space="preserve">    </w:t>
      </w:r>
      <w:r>
        <w:rPr>
          <w:rFonts w:ascii="宋体" w:hAnsi="宋体" w:hint="eastAsia"/>
          <w:sz w:val="24"/>
        </w:rPr>
        <w:t>份。</w:t>
      </w:r>
    </w:p>
    <w:p w14:paraId="5F975844" w14:textId="77777777" w:rsidR="00D86540" w:rsidRDefault="00000000">
      <w:pPr>
        <w:spacing w:line="240" w:lineRule="auto"/>
        <w:ind w:firstLineChars="200" w:firstLine="480"/>
        <w:rPr>
          <w:rFonts w:ascii="宋体" w:hAnsi="宋体" w:hint="eastAsia"/>
          <w:sz w:val="24"/>
        </w:rPr>
      </w:pPr>
      <w:bookmarkStart w:id="2488" w:name="_Toc477964602"/>
      <w:bookmarkStart w:id="2489" w:name="_Toc480303473"/>
      <w:bookmarkStart w:id="2490" w:name="_Toc479505746"/>
      <w:r>
        <w:rPr>
          <w:rFonts w:ascii="宋体" w:hAnsi="宋体" w:hint="eastAsia"/>
          <w:sz w:val="24"/>
        </w:rPr>
        <w:t>十四、合同未尽事宜，双方另行签订补充协议，但不得背离本协议第九条所约定的合同文件的实质性内容。补充协议是合同文件的组成部分。</w:t>
      </w:r>
      <w:bookmarkEnd w:id="2488"/>
      <w:bookmarkEnd w:id="2489"/>
      <w:bookmarkEnd w:id="2490"/>
    </w:p>
    <w:p w14:paraId="4C221C2B" w14:textId="77777777" w:rsidR="00D86540" w:rsidRDefault="00D86540">
      <w:pPr>
        <w:spacing w:line="240" w:lineRule="auto"/>
        <w:rPr>
          <w:rFonts w:ascii="宋体" w:hAnsi="宋体" w:hint="eastAsia"/>
          <w:bCs/>
          <w:sz w:val="24"/>
        </w:rPr>
      </w:pPr>
    </w:p>
    <w:p w14:paraId="539F73F0" w14:textId="77777777" w:rsidR="00D86540" w:rsidRDefault="00000000">
      <w:pPr>
        <w:spacing w:line="240" w:lineRule="auto"/>
        <w:rPr>
          <w:rFonts w:ascii="宋体" w:hAnsi="宋体" w:hint="eastAsia"/>
          <w:sz w:val="24"/>
        </w:rPr>
      </w:pPr>
      <w:r>
        <w:rPr>
          <w:rFonts w:ascii="宋体" w:hAnsi="宋体" w:hint="eastAsia"/>
          <w:bCs/>
          <w:sz w:val="24"/>
        </w:rPr>
        <w:t>发包人：</w:t>
      </w:r>
      <w:r>
        <w:rPr>
          <w:rFonts w:ascii="宋体" w:hAnsi="宋体"/>
          <w:sz w:val="24"/>
          <w:u w:val="single"/>
        </w:rPr>
        <w:t xml:space="preserve">               </w:t>
      </w:r>
      <w:r>
        <w:rPr>
          <w:rFonts w:ascii="宋体" w:hAnsi="宋体" w:hint="eastAsia"/>
          <w:sz w:val="24"/>
        </w:rPr>
        <w:t>（盖单位章）</w:t>
      </w:r>
      <w:r>
        <w:rPr>
          <w:rFonts w:ascii="宋体" w:hAnsi="宋体"/>
          <w:bCs/>
          <w:sz w:val="24"/>
        </w:rPr>
        <w:t xml:space="preserve"> </w:t>
      </w:r>
      <w:r>
        <w:rPr>
          <w:rFonts w:ascii="宋体" w:hAnsi="宋体" w:hint="eastAsia"/>
          <w:bCs/>
          <w:sz w:val="24"/>
        </w:rPr>
        <w:t>承包人：</w:t>
      </w:r>
      <w:r>
        <w:rPr>
          <w:rFonts w:ascii="宋体" w:hAnsi="宋体"/>
          <w:sz w:val="24"/>
          <w:u w:val="single"/>
        </w:rPr>
        <w:t xml:space="preserve">           </w:t>
      </w:r>
      <w:r>
        <w:rPr>
          <w:rFonts w:ascii="宋体" w:hAnsi="宋体" w:hint="eastAsia"/>
          <w:sz w:val="24"/>
        </w:rPr>
        <w:t>（盖单位章）</w:t>
      </w:r>
    </w:p>
    <w:p w14:paraId="272FA19F" w14:textId="77777777" w:rsidR="00D86540" w:rsidRDefault="00D86540">
      <w:pPr>
        <w:spacing w:line="240" w:lineRule="auto"/>
        <w:rPr>
          <w:rFonts w:ascii="宋体" w:hAnsi="宋体" w:hint="eastAsia"/>
          <w:sz w:val="24"/>
        </w:rPr>
      </w:pPr>
    </w:p>
    <w:p w14:paraId="695805A9" w14:textId="77777777" w:rsidR="00D86540" w:rsidRDefault="00000000">
      <w:pPr>
        <w:spacing w:line="240" w:lineRule="auto"/>
        <w:rPr>
          <w:rFonts w:ascii="宋体" w:hAnsi="宋体" w:hint="eastAsia"/>
          <w:sz w:val="24"/>
        </w:rPr>
      </w:pPr>
      <w:r>
        <w:rPr>
          <w:rFonts w:ascii="宋体" w:hAnsi="宋体" w:hint="eastAsia"/>
          <w:bCs/>
          <w:sz w:val="24"/>
        </w:rPr>
        <w:t>法定代表人或其</w:t>
      </w:r>
      <w:r>
        <w:rPr>
          <w:rFonts w:ascii="宋体" w:hAnsi="宋体"/>
          <w:sz w:val="24"/>
        </w:rPr>
        <w:t xml:space="preserve">                    </w:t>
      </w:r>
      <w:r>
        <w:rPr>
          <w:rFonts w:ascii="宋体" w:hAnsi="宋体" w:hint="eastAsia"/>
          <w:bCs/>
          <w:sz w:val="24"/>
        </w:rPr>
        <w:t>法定代表人或其</w:t>
      </w:r>
    </w:p>
    <w:p w14:paraId="70DE075F" w14:textId="77777777" w:rsidR="00D86540" w:rsidRDefault="00000000">
      <w:pPr>
        <w:spacing w:line="240" w:lineRule="auto"/>
        <w:rPr>
          <w:rFonts w:ascii="宋体" w:hAnsi="宋体" w:hint="eastAsia"/>
          <w:sz w:val="24"/>
        </w:rPr>
      </w:pPr>
      <w:r>
        <w:rPr>
          <w:rFonts w:ascii="宋体" w:hAnsi="宋体" w:hint="eastAsia"/>
          <w:bCs/>
          <w:sz w:val="24"/>
        </w:rPr>
        <w:t>委托代理人：</w:t>
      </w:r>
      <w:r>
        <w:rPr>
          <w:rFonts w:ascii="宋体" w:hAnsi="宋体"/>
          <w:sz w:val="24"/>
          <w:u w:val="single"/>
        </w:rPr>
        <w:t xml:space="preserve">            </w:t>
      </w:r>
      <w:r>
        <w:rPr>
          <w:rFonts w:ascii="宋体" w:hAnsi="宋体" w:hint="eastAsia"/>
          <w:sz w:val="24"/>
        </w:rPr>
        <w:t>（签字）</w:t>
      </w:r>
      <w:r>
        <w:rPr>
          <w:rFonts w:ascii="宋体" w:hAnsi="宋体"/>
          <w:sz w:val="24"/>
        </w:rPr>
        <w:t xml:space="preserve"> </w:t>
      </w:r>
      <w:r>
        <w:rPr>
          <w:rFonts w:ascii="宋体" w:hAnsi="宋体"/>
          <w:bCs/>
          <w:sz w:val="24"/>
        </w:rPr>
        <w:t xml:space="preserve"> </w:t>
      </w:r>
      <w:r>
        <w:rPr>
          <w:rFonts w:ascii="宋体" w:hAnsi="宋体" w:hint="eastAsia"/>
          <w:bCs/>
          <w:sz w:val="24"/>
        </w:rPr>
        <w:t>委托代理人：</w:t>
      </w:r>
      <w:r>
        <w:rPr>
          <w:rFonts w:ascii="宋体" w:hAnsi="宋体"/>
          <w:sz w:val="24"/>
          <w:u w:val="single"/>
        </w:rPr>
        <w:t xml:space="preserve">               </w:t>
      </w:r>
      <w:r>
        <w:rPr>
          <w:rFonts w:ascii="宋体" w:hAnsi="宋体" w:hint="eastAsia"/>
          <w:sz w:val="24"/>
        </w:rPr>
        <w:t>（签字）</w:t>
      </w:r>
    </w:p>
    <w:p w14:paraId="10CDC5B2" w14:textId="77777777" w:rsidR="00D86540" w:rsidRDefault="00D86540">
      <w:pPr>
        <w:spacing w:line="240" w:lineRule="auto"/>
        <w:rPr>
          <w:rFonts w:ascii="宋体" w:hAnsi="宋体" w:hint="eastAsia"/>
          <w:sz w:val="24"/>
          <w:u w:val="single"/>
        </w:rPr>
      </w:pPr>
    </w:p>
    <w:p w14:paraId="4125ECA5" w14:textId="77777777" w:rsidR="00D86540" w:rsidRDefault="00000000">
      <w:pPr>
        <w:spacing w:line="240" w:lineRule="auto"/>
        <w:rPr>
          <w:rFonts w:ascii="宋体" w:hAnsi="宋体" w:hint="eastAsia"/>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rPr>
        <w:t xml:space="preserve"> </w:t>
      </w:r>
      <w:r>
        <w:rPr>
          <w:rFonts w:ascii="宋体" w:hAnsi="宋体"/>
          <w:sz w:val="24"/>
          <w:u w:val="single"/>
        </w:rPr>
        <w:t xml:space="preserve">    </w:t>
      </w:r>
      <w:r>
        <w:rPr>
          <w:rFonts w:ascii="宋体" w:hAnsi="宋体"/>
          <w:sz w:val="24"/>
        </w:rPr>
        <w:t xml:space="preserve"> </w:t>
      </w:r>
      <w:r>
        <w:rPr>
          <w:rFonts w:ascii="宋体" w:hAnsi="宋体" w:hint="eastAsia"/>
          <w:sz w:val="24"/>
        </w:rPr>
        <w:t>日</w:t>
      </w:r>
      <w:r>
        <w:rPr>
          <w:rFonts w:ascii="宋体" w:hAnsi="宋体"/>
          <w:sz w:val="24"/>
        </w:rPr>
        <w:t xml:space="preserve">            </w:t>
      </w: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rPr>
        <w:t xml:space="preserve"> </w:t>
      </w:r>
      <w:r>
        <w:rPr>
          <w:rFonts w:ascii="宋体" w:hAnsi="宋体"/>
          <w:sz w:val="24"/>
          <w:u w:val="single"/>
        </w:rPr>
        <w:t xml:space="preserve">    </w:t>
      </w:r>
      <w:r>
        <w:rPr>
          <w:rFonts w:ascii="宋体" w:hAnsi="宋体" w:hint="eastAsia"/>
          <w:sz w:val="24"/>
        </w:rPr>
        <w:t>日</w:t>
      </w:r>
    </w:p>
    <w:p w14:paraId="66F44B82" w14:textId="77777777" w:rsidR="00D86540" w:rsidRDefault="00000000">
      <w:pPr>
        <w:spacing w:line="240" w:lineRule="auto"/>
        <w:rPr>
          <w:rFonts w:ascii="宋体" w:hAnsi="宋体" w:hint="eastAsia"/>
          <w:b/>
          <w:sz w:val="24"/>
        </w:rPr>
      </w:pPr>
      <w:r>
        <w:rPr>
          <w:rFonts w:ascii="宋体" w:hAnsi="宋体" w:hint="eastAsia"/>
          <w:sz w:val="24"/>
        </w:rPr>
        <w:t>签约地点：</w:t>
      </w:r>
      <w:r>
        <w:rPr>
          <w:rFonts w:ascii="宋体" w:hAnsi="宋体"/>
          <w:sz w:val="24"/>
          <w:u w:val="single"/>
        </w:rPr>
        <w:t xml:space="preserve">                                                           </w:t>
      </w:r>
      <w:r>
        <w:rPr>
          <w:rFonts w:ascii="宋体" w:hAnsi="宋体"/>
          <w:b/>
          <w:sz w:val="24"/>
          <w:u w:val="single"/>
        </w:rPr>
        <w:t xml:space="preserve"> </w:t>
      </w:r>
    </w:p>
    <w:p w14:paraId="4501A4B3" w14:textId="77777777" w:rsidR="00D86540" w:rsidRDefault="00000000">
      <w:pPr>
        <w:spacing w:line="240" w:lineRule="auto"/>
        <w:ind w:firstLineChars="200" w:firstLine="480"/>
        <w:rPr>
          <w:rFonts w:ascii="宋体" w:hAnsi="宋体" w:hint="eastAsia"/>
          <w:sz w:val="24"/>
        </w:rPr>
      </w:pPr>
      <w:r>
        <w:rPr>
          <w:rFonts w:ascii="宋体" w:hAnsi="宋体"/>
          <w:sz w:val="24"/>
        </w:rPr>
        <w:br w:type="page"/>
      </w:r>
    </w:p>
    <w:p w14:paraId="6B184523" w14:textId="77777777" w:rsidR="00D86540" w:rsidRPr="00C50E7B" w:rsidRDefault="00000000">
      <w:pPr>
        <w:keepNext/>
        <w:keepLines/>
        <w:spacing w:beforeLines="50" w:before="120" w:afterLines="50" w:after="120" w:line="240" w:lineRule="auto"/>
        <w:outlineLvl w:val="2"/>
        <w:rPr>
          <w:rFonts w:ascii="宋体" w:hAnsi="宋体" w:hint="eastAsia"/>
          <w:bCs/>
          <w:kern w:val="0"/>
          <w:sz w:val="24"/>
          <w:szCs w:val="20"/>
        </w:rPr>
      </w:pPr>
      <w:bookmarkStart w:id="2491" w:name="_Toc489219296"/>
      <w:bookmarkStart w:id="2492" w:name="_Toc497456967"/>
      <w:bookmarkStart w:id="2493" w:name="_Toc226047106"/>
      <w:bookmarkStart w:id="2494" w:name="_Toc485338209"/>
      <w:r w:rsidRPr="00C50E7B">
        <w:rPr>
          <w:rFonts w:ascii="宋体" w:hAnsi="宋体" w:hint="eastAsia"/>
          <w:bCs/>
          <w:kern w:val="0"/>
          <w:sz w:val="24"/>
          <w:szCs w:val="20"/>
        </w:rPr>
        <w:lastRenderedPageBreak/>
        <w:t>附件二：质量保修书格式</w:t>
      </w:r>
      <w:bookmarkEnd w:id="2491"/>
      <w:bookmarkEnd w:id="2492"/>
      <w:bookmarkEnd w:id="2493"/>
      <w:bookmarkEnd w:id="2494"/>
    </w:p>
    <w:p w14:paraId="1D212EF3" w14:textId="77777777" w:rsidR="00D86540" w:rsidRPr="00C50E7B" w:rsidRDefault="00000000">
      <w:pPr>
        <w:tabs>
          <w:tab w:val="left" w:pos="3855"/>
        </w:tabs>
        <w:snapToGrid w:val="0"/>
        <w:spacing w:line="240" w:lineRule="auto"/>
        <w:ind w:firstLineChars="200" w:firstLine="562"/>
        <w:jc w:val="center"/>
        <w:rPr>
          <w:rFonts w:ascii="宋体"/>
          <w:b/>
          <w:sz w:val="28"/>
        </w:rPr>
      </w:pPr>
      <w:r w:rsidRPr="00C50E7B">
        <w:rPr>
          <w:rFonts w:ascii="宋体" w:hAnsi="宋体" w:hint="eastAsia"/>
          <w:b/>
          <w:sz w:val="28"/>
        </w:rPr>
        <w:t>房屋建筑工程质量保修书</w:t>
      </w:r>
    </w:p>
    <w:p w14:paraId="1D12F506" w14:textId="77777777" w:rsidR="00D86540" w:rsidRPr="00C50E7B" w:rsidRDefault="00000000">
      <w:pPr>
        <w:snapToGrid w:val="0"/>
        <w:spacing w:line="240" w:lineRule="auto"/>
        <w:rPr>
          <w:rFonts w:ascii="宋体"/>
          <w:sz w:val="24"/>
          <w:u w:val="single"/>
        </w:rPr>
      </w:pPr>
      <w:r w:rsidRPr="00C50E7B">
        <w:rPr>
          <w:rFonts w:ascii="宋体" w:hAnsi="宋体" w:hint="eastAsia"/>
          <w:sz w:val="24"/>
        </w:rPr>
        <w:t>发包人：</w:t>
      </w:r>
      <w:r w:rsidRPr="00C50E7B">
        <w:rPr>
          <w:rFonts w:ascii="宋体" w:hAnsi="宋体" w:hint="eastAsia"/>
          <w:sz w:val="24"/>
          <w:u w:val="single"/>
        </w:rPr>
        <w:t xml:space="preserve">                                                                 </w:t>
      </w:r>
    </w:p>
    <w:p w14:paraId="7B4EAB5C" w14:textId="77777777" w:rsidR="00D86540" w:rsidRPr="00C50E7B" w:rsidRDefault="00000000">
      <w:pPr>
        <w:snapToGrid w:val="0"/>
        <w:spacing w:line="240" w:lineRule="auto"/>
        <w:rPr>
          <w:rFonts w:ascii="宋体"/>
          <w:sz w:val="24"/>
        </w:rPr>
      </w:pPr>
      <w:r w:rsidRPr="00C50E7B">
        <w:rPr>
          <w:rFonts w:ascii="宋体" w:hAnsi="宋体" w:hint="eastAsia"/>
          <w:sz w:val="24"/>
        </w:rPr>
        <w:t>承包人：</w:t>
      </w:r>
      <w:r w:rsidRPr="00C50E7B">
        <w:rPr>
          <w:rFonts w:ascii="宋体" w:hAnsi="宋体" w:hint="eastAsia"/>
          <w:sz w:val="24"/>
          <w:u w:val="single"/>
        </w:rPr>
        <w:t xml:space="preserve">                                                                  </w:t>
      </w:r>
    </w:p>
    <w:p w14:paraId="1410F3DE" w14:textId="77777777" w:rsidR="00D86540" w:rsidRPr="00C50E7B" w:rsidRDefault="00000000">
      <w:pPr>
        <w:snapToGrid w:val="0"/>
        <w:spacing w:line="240" w:lineRule="auto"/>
        <w:ind w:firstLineChars="200" w:firstLine="480"/>
        <w:rPr>
          <w:rFonts w:ascii="宋体" w:hAnsi="宋体" w:hint="eastAsia"/>
          <w:sz w:val="24"/>
          <w:u w:val="single"/>
        </w:rPr>
      </w:pPr>
      <w:r w:rsidRPr="00C50E7B">
        <w:rPr>
          <w:rFonts w:ascii="宋体" w:hAnsi="宋体" w:hint="eastAsia"/>
          <w:sz w:val="24"/>
        </w:rPr>
        <w:t>发包人、承包人根据《中华人民共和国建筑法》、《建设工程质量管理条例》和《房屋建筑工程质量保修办法》，经协商一致，对</w:t>
      </w:r>
      <w:r w:rsidRPr="00C50E7B">
        <w:rPr>
          <w:rFonts w:ascii="宋体" w:hAnsi="宋体" w:hint="eastAsia"/>
          <w:sz w:val="24"/>
          <w:u w:val="single"/>
        </w:rPr>
        <w:t xml:space="preserve">             </w:t>
      </w:r>
      <w:r w:rsidRPr="00C50E7B">
        <w:rPr>
          <w:rFonts w:ascii="宋体" w:hAnsi="宋体" w:hint="eastAsia"/>
          <w:sz w:val="24"/>
        </w:rPr>
        <w:t>（工程名称）签订保修书。</w:t>
      </w:r>
    </w:p>
    <w:p w14:paraId="69684078" w14:textId="77777777" w:rsidR="00D86540" w:rsidRPr="00C50E7B" w:rsidRDefault="00000000">
      <w:pPr>
        <w:snapToGrid w:val="0"/>
        <w:spacing w:line="240" w:lineRule="auto"/>
        <w:ind w:firstLineChars="200" w:firstLine="480"/>
        <w:rPr>
          <w:rFonts w:ascii="宋体"/>
          <w:sz w:val="24"/>
        </w:rPr>
      </w:pPr>
      <w:bookmarkStart w:id="2495" w:name="_Toc480303496"/>
      <w:bookmarkStart w:id="2496" w:name="_Toc479505769"/>
      <w:bookmarkStart w:id="2497" w:name="_Toc477964625"/>
      <w:r w:rsidRPr="00C50E7B">
        <w:rPr>
          <w:rFonts w:ascii="宋体" w:hAnsi="宋体" w:hint="eastAsia"/>
          <w:sz w:val="24"/>
        </w:rPr>
        <w:t>一、工程保修范围和内容</w:t>
      </w:r>
      <w:bookmarkEnd w:id="2495"/>
      <w:bookmarkEnd w:id="2496"/>
      <w:bookmarkEnd w:id="2497"/>
    </w:p>
    <w:p w14:paraId="5F7E3DF8" w14:textId="77777777" w:rsidR="00D86540" w:rsidRPr="00C50E7B" w:rsidRDefault="00000000">
      <w:pPr>
        <w:snapToGrid w:val="0"/>
        <w:spacing w:line="240" w:lineRule="auto"/>
        <w:ind w:firstLineChars="200" w:firstLine="480"/>
        <w:rPr>
          <w:rFonts w:ascii="宋体"/>
          <w:sz w:val="24"/>
        </w:rPr>
      </w:pPr>
      <w:r w:rsidRPr="00C50E7B">
        <w:rPr>
          <w:rFonts w:ascii="宋体" w:hAnsi="宋体" w:hint="eastAsia"/>
          <w:sz w:val="24"/>
        </w:rPr>
        <w:t>承包人在保修期内，按照有关法律、法规、规章的管理规定和双方约定，承担本工程保修责任。</w:t>
      </w:r>
    </w:p>
    <w:p w14:paraId="091C2F09" w14:textId="77777777" w:rsidR="00D86540" w:rsidRPr="00C50E7B" w:rsidRDefault="00000000">
      <w:pPr>
        <w:snapToGrid w:val="0"/>
        <w:spacing w:line="240" w:lineRule="auto"/>
        <w:ind w:firstLineChars="200" w:firstLine="480"/>
        <w:rPr>
          <w:rFonts w:ascii="宋体"/>
          <w:sz w:val="24"/>
        </w:rPr>
      </w:pPr>
      <w:r w:rsidRPr="00C50E7B">
        <w:rPr>
          <w:rFonts w:ascii="宋体" w:hAnsi="宋体" w:hint="eastAsia"/>
          <w:sz w:val="24"/>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19451AE1" w14:textId="77777777" w:rsidR="00D86540" w:rsidRPr="00C50E7B" w:rsidRDefault="00000000">
      <w:pPr>
        <w:snapToGrid w:val="0"/>
        <w:spacing w:line="240" w:lineRule="auto"/>
        <w:rPr>
          <w:rFonts w:ascii="宋体"/>
          <w:sz w:val="24"/>
          <w:u w:val="single"/>
        </w:rPr>
      </w:pPr>
      <w:r w:rsidRPr="00C50E7B">
        <w:rPr>
          <w:rFonts w:ascii="宋体" w:hAnsi="宋体" w:hint="eastAsia"/>
          <w:sz w:val="24"/>
          <w:u w:val="single"/>
        </w:rPr>
        <w:t xml:space="preserve">                                                                                                                                                        </w:t>
      </w:r>
    </w:p>
    <w:p w14:paraId="0B24DC78" w14:textId="77777777" w:rsidR="00D86540" w:rsidRPr="00C50E7B" w:rsidRDefault="00000000">
      <w:pPr>
        <w:snapToGrid w:val="0"/>
        <w:spacing w:line="240" w:lineRule="auto"/>
        <w:rPr>
          <w:rFonts w:ascii="宋体" w:hAnsi="宋体" w:hint="eastAsia"/>
          <w:sz w:val="24"/>
          <w:u w:val="single"/>
        </w:rPr>
      </w:pPr>
      <w:r w:rsidRPr="00C50E7B">
        <w:rPr>
          <w:rFonts w:ascii="宋体" w:hAnsi="宋体" w:hint="eastAsia"/>
          <w:sz w:val="24"/>
          <w:u w:val="single"/>
        </w:rPr>
        <w:t xml:space="preserve">                                                                </w:t>
      </w:r>
      <w:r w:rsidRPr="00C50E7B">
        <w:rPr>
          <w:rFonts w:ascii="宋体" w:hAnsi="宋体" w:hint="eastAsia"/>
          <w:sz w:val="24"/>
        </w:rPr>
        <w:t>。</w:t>
      </w:r>
    </w:p>
    <w:p w14:paraId="202A99F3" w14:textId="77777777" w:rsidR="00D86540" w:rsidRPr="00C50E7B" w:rsidRDefault="00000000">
      <w:pPr>
        <w:snapToGrid w:val="0"/>
        <w:spacing w:line="240" w:lineRule="auto"/>
        <w:ind w:firstLineChars="200" w:firstLine="480"/>
        <w:rPr>
          <w:rFonts w:ascii="宋体"/>
          <w:sz w:val="24"/>
        </w:rPr>
      </w:pPr>
      <w:bookmarkStart w:id="2498" w:name="_Toc480303497"/>
      <w:bookmarkStart w:id="2499" w:name="_Toc479505770"/>
      <w:bookmarkStart w:id="2500" w:name="_Toc477964626"/>
      <w:r w:rsidRPr="00C50E7B">
        <w:rPr>
          <w:rFonts w:ascii="宋体" w:hAnsi="宋体" w:hint="eastAsia"/>
          <w:sz w:val="24"/>
        </w:rPr>
        <w:t>二、保修期</w:t>
      </w:r>
      <w:bookmarkEnd w:id="2498"/>
      <w:bookmarkEnd w:id="2499"/>
      <w:bookmarkEnd w:id="2500"/>
    </w:p>
    <w:p w14:paraId="1D60B527" w14:textId="77777777" w:rsidR="00D86540" w:rsidRPr="00C50E7B" w:rsidRDefault="00000000">
      <w:pPr>
        <w:snapToGrid w:val="0"/>
        <w:spacing w:line="240" w:lineRule="auto"/>
        <w:ind w:firstLineChars="200" w:firstLine="480"/>
        <w:rPr>
          <w:rFonts w:ascii="宋体"/>
          <w:sz w:val="24"/>
        </w:rPr>
      </w:pPr>
      <w:r w:rsidRPr="00C50E7B">
        <w:rPr>
          <w:rFonts w:ascii="宋体" w:hAnsi="宋体" w:hint="eastAsia"/>
          <w:sz w:val="24"/>
        </w:rPr>
        <w:t>双方根据《建设工程质量管理条例》及有关规定，约定本工程的保修期如下：</w:t>
      </w:r>
    </w:p>
    <w:p w14:paraId="221263A6" w14:textId="77777777" w:rsidR="00D86540" w:rsidRPr="00C50E7B" w:rsidRDefault="00000000">
      <w:pPr>
        <w:snapToGrid w:val="0"/>
        <w:spacing w:line="240" w:lineRule="auto"/>
        <w:ind w:firstLineChars="200" w:firstLine="480"/>
        <w:rPr>
          <w:rFonts w:ascii="宋体"/>
          <w:sz w:val="24"/>
        </w:rPr>
      </w:pPr>
      <w:r w:rsidRPr="00C50E7B">
        <w:rPr>
          <w:rFonts w:ascii="宋体" w:hAnsi="宋体" w:hint="eastAsia"/>
          <w:sz w:val="24"/>
        </w:rPr>
        <w:t>地基基础工程和主体结构工程为设计文件规定的该工程合理使用年限；</w:t>
      </w:r>
    </w:p>
    <w:p w14:paraId="36859FE9" w14:textId="77777777" w:rsidR="00D86540" w:rsidRPr="00C50E7B" w:rsidRDefault="00000000">
      <w:pPr>
        <w:snapToGrid w:val="0"/>
        <w:spacing w:line="240" w:lineRule="auto"/>
        <w:ind w:firstLineChars="200" w:firstLine="480"/>
        <w:rPr>
          <w:rFonts w:ascii="宋体"/>
          <w:sz w:val="24"/>
        </w:rPr>
      </w:pPr>
      <w:r w:rsidRPr="00C50E7B">
        <w:rPr>
          <w:rFonts w:ascii="宋体" w:hAnsi="宋体" w:hint="eastAsia"/>
          <w:sz w:val="24"/>
        </w:rPr>
        <w:t>屋面防水工程、有防水要求的卫生间、房间和外墙面的防渗漏为</w:t>
      </w:r>
      <w:r w:rsidRPr="00C50E7B">
        <w:rPr>
          <w:rFonts w:ascii="宋体" w:hAnsi="宋体" w:hint="eastAsia"/>
          <w:sz w:val="24"/>
          <w:u w:val="single"/>
        </w:rPr>
        <w:t xml:space="preserve">  5   </w:t>
      </w:r>
      <w:r w:rsidRPr="00C50E7B">
        <w:rPr>
          <w:rFonts w:ascii="宋体" w:hAnsi="宋体" w:hint="eastAsia"/>
          <w:sz w:val="24"/>
        </w:rPr>
        <w:t>年；</w:t>
      </w:r>
    </w:p>
    <w:p w14:paraId="3F5487DC" w14:textId="77777777" w:rsidR="00D86540" w:rsidRPr="00C50E7B" w:rsidRDefault="00000000">
      <w:pPr>
        <w:snapToGrid w:val="0"/>
        <w:spacing w:line="240" w:lineRule="auto"/>
        <w:ind w:firstLineChars="200" w:firstLine="480"/>
        <w:rPr>
          <w:rFonts w:ascii="宋体"/>
          <w:sz w:val="24"/>
        </w:rPr>
      </w:pPr>
      <w:r w:rsidRPr="00C50E7B">
        <w:rPr>
          <w:rFonts w:ascii="宋体" w:hAnsi="宋体" w:hint="eastAsia"/>
          <w:sz w:val="24"/>
        </w:rPr>
        <w:t>外窗工程为</w:t>
      </w:r>
      <w:r w:rsidRPr="00C50E7B">
        <w:rPr>
          <w:rFonts w:ascii="宋体" w:hAnsi="宋体" w:hint="eastAsia"/>
          <w:sz w:val="24"/>
          <w:u w:val="single"/>
        </w:rPr>
        <w:t xml:space="preserve"> 2   </w:t>
      </w:r>
      <w:r w:rsidRPr="00C50E7B">
        <w:rPr>
          <w:rFonts w:ascii="宋体" w:hAnsi="宋体" w:hint="eastAsia"/>
          <w:sz w:val="24"/>
        </w:rPr>
        <w:t>年，外窗防渗漏为</w:t>
      </w:r>
      <w:r w:rsidRPr="00C50E7B">
        <w:rPr>
          <w:rFonts w:ascii="宋体" w:hAnsi="宋体" w:hint="eastAsia"/>
          <w:sz w:val="24"/>
          <w:u w:val="single"/>
        </w:rPr>
        <w:t xml:space="preserve">    2   </w:t>
      </w:r>
      <w:r w:rsidRPr="00C50E7B">
        <w:rPr>
          <w:rFonts w:ascii="宋体" w:hAnsi="宋体" w:hint="eastAsia"/>
          <w:sz w:val="24"/>
        </w:rPr>
        <w:t>年；</w:t>
      </w:r>
    </w:p>
    <w:p w14:paraId="28ECD113" w14:textId="77777777" w:rsidR="00D86540" w:rsidRPr="00C50E7B" w:rsidRDefault="00000000">
      <w:pPr>
        <w:snapToGrid w:val="0"/>
        <w:spacing w:line="240" w:lineRule="auto"/>
        <w:ind w:firstLineChars="200" w:firstLine="480"/>
        <w:rPr>
          <w:rFonts w:ascii="宋体"/>
          <w:sz w:val="24"/>
        </w:rPr>
      </w:pPr>
      <w:r w:rsidRPr="00C50E7B">
        <w:rPr>
          <w:rFonts w:ascii="宋体" w:hAnsi="宋体" w:hint="eastAsia"/>
          <w:sz w:val="24"/>
        </w:rPr>
        <w:t>装修工程为</w:t>
      </w:r>
      <w:r w:rsidRPr="00C50E7B">
        <w:rPr>
          <w:rFonts w:ascii="宋体" w:hAnsi="宋体" w:hint="eastAsia"/>
          <w:sz w:val="24"/>
          <w:u w:val="single"/>
        </w:rPr>
        <w:t xml:space="preserve">    2     </w:t>
      </w:r>
      <w:r w:rsidRPr="00C50E7B">
        <w:rPr>
          <w:rFonts w:ascii="宋体" w:hAnsi="宋体" w:hint="eastAsia"/>
          <w:sz w:val="24"/>
        </w:rPr>
        <w:t>年；</w:t>
      </w:r>
    </w:p>
    <w:p w14:paraId="201D8AB0" w14:textId="77777777" w:rsidR="00D86540" w:rsidRPr="00C50E7B" w:rsidRDefault="00000000">
      <w:pPr>
        <w:snapToGrid w:val="0"/>
        <w:spacing w:line="240" w:lineRule="auto"/>
        <w:ind w:firstLineChars="200" w:firstLine="480"/>
        <w:rPr>
          <w:rFonts w:ascii="宋体"/>
          <w:sz w:val="24"/>
        </w:rPr>
      </w:pPr>
      <w:r w:rsidRPr="00C50E7B">
        <w:rPr>
          <w:rFonts w:ascii="宋体" w:hAnsi="宋体" w:hint="eastAsia"/>
          <w:sz w:val="24"/>
        </w:rPr>
        <w:t>电气管线、给排水管道、设备安装工程为</w:t>
      </w:r>
      <w:r w:rsidRPr="00C50E7B">
        <w:rPr>
          <w:rFonts w:ascii="宋体" w:hAnsi="宋体" w:hint="eastAsia"/>
          <w:sz w:val="24"/>
          <w:u w:val="single"/>
        </w:rPr>
        <w:t xml:space="preserve">   2  </w:t>
      </w:r>
      <w:r w:rsidRPr="00C50E7B">
        <w:rPr>
          <w:rFonts w:ascii="宋体" w:hAnsi="宋体" w:hint="eastAsia"/>
          <w:sz w:val="24"/>
        </w:rPr>
        <w:t>年；</w:t>
      </w:r>
    </w:p>
    <w:p w14:paraId="285E520A" w14:textId="77777777" w:rsidR="00D86540" w:rsidRPr="00C50E7B" w:rsidRDefault="00000000">
      <w:pPr>
        <w:snapToGrid w:val="0"/>
        <w:spacing w:line="240" w:lineRule="auto"/>
        <w:ind w:firstLineChars="200" w:firstLine="480"/>
        <w:rPr>
          <w:rFonts w:ascii="宋体"/>
          <w:sz w:val="24"/>
        </w:rPr>
      </w:pPr>
      <w:r w:rsidRPr="00C50E7B">
        <w:rPr>
          <w:rFonts w:ascii="宋体" w:hAnsi="宋体" w:hint="eastAsia"/>
          <w:sz w:val="24"/>
        </w:rPr>
        <w:t>供热与供冷系统为</w:t>
      </w:r>
      <w:r w:rsidRPr="00C50E7B">
        <w:rPr>
          <w:rFonts w:ascii="宋体" w:hAnsi="宋体" w:hint="eastAsia"/>
          <w:sz w:val="24"/>
          <w:u w:val="single"/>
        </w:rPr>
        <w:t xml:space="preserve">   2   </w:t>
      </w:r>
      <w:r w:rsidRPr="00C50E7B">
        <w:rPr>
          <w:rFonts w:ascii="宋体" w:hAnsi="宋体" w:hint="eastAsia"/>
          <w:sz w:val="24"/>
        </w:rPr>
        <w:t>个采暖期、供冷期；</w:t>
      </w:r>
    </w:p>
    <w:p w14:paraId="457E03C7" w14:textId="77777777" w:rsidR="00D86540" w:rsidRPr="00C50E7B" w:rsidRDefault="00000000">
      <w:pPr>
        <w:snapToGrid w:val="0"/>
        <w:spacing w:line="240" w:lineRule="auto"/>
        <w:ind w:firstLineChars="200" w:firstLine="480"/>
        <w:rPr>
          <w:rFonts w:ascii="宋体"/>
          <w:sz w:val="24"/>
        </w:rPr>
      </w:pPr>
      <w:r w:rsidRPr="00C50E7B">
        <w:rPr>
          <w:rFonts w:ascii="宋体" w:hAnsi="宋体" w:hint="eastAsia"/>
          <w:sz w:val="24"/>
        </w:rPr>
        <w:t>住宅小区内的给排水设施、道路等配套工程为</w:t>
      </w:r>
      <w:r w:rsidRPr="00C50E7B">
        <w:rPr>
          <w:rFonts w:ascii="宋体" w:hAnsi="宋体" w:hint="eastAsia"/>
          <w:sz w:val="24"/>
          <w:u w:val="single"/>
        </w:rPr>
        <w:t xml:space="preserve">  2   </w:t>
      </w:r>
      <w:r w:rsidRPr="00C50E7B">
        <w:rPr>
          <w:rFonts w:ascii="宋体" w:hAnsi="宋体" w:hint="eastAsia"/>
          <w:sz w:val="24"/>
        </w:rPr>
        <w:t>年；</w:t>
      </w:r>
    </w:p>
    <w:p w14:paraId="0E63C156" w14:textId="77777777" w:rsidR="00D86540" w:rsidRPr="00C50E7B" w:rsidRDefault="00000000">
      <w:pPr>
        <w:snapToGrid w:val="0"/>
        <w:spacing w:line="240" w:lineRule="auto"/>
        <w:ind w:firstLineChars="200" w:firstLine="480"/>
        <w:rPr>
          <w:rFonts w:ascii="宋体"/>
          <w:sz w:val="24"/>
        </w:rPr>
      </w:pPr>
      <w:r w:rsidRPr="00C50E7B">
        <w:rPr>
          <w:rFonts w:ascii="宋体" w:hAnsi="宋体" w:hint="eastAsia"/>
          <w:sz w:val="24"/>
        </w:rPr>
        <w:t>其他项目保修期限约定如下：</w:t>
      </w:r>
    </w:p>
    <w:p w14:paraId="23FCC421" w14:textId="77777777" w:rsidR="00D86540" w:rsidRDefault="00000000">
      <w:pPr>
        <w:snapToGrid w:val="0"/>
        <w:spacing w:line="240" w:lineRule="auto"/>
        <w:rPr>
          <w:rFonts w:ascii="宋体"/>
          <w:sz w:val="24"/>
          <w:u w:val="single"/>
        </w:rPr>
      </w:pPr>
      <w:r>
        <w:rPr>
          <w:rFonts w:ascii="宋体" w:hAnsi="宋体"/>
          <w:sz w:val="24"/>
          <w:u w:val="single"/>
        </w:rPr>
        <w:t xml:space="preserve">                                                                                                                                                        </w:t>
      </w:r>
    </w:p>
    <w:p w14:paraId="32FCEF32" w14:textId="77777777" w:rsidR="00D86540" w:rsidRDefault="00000000">
      <w:pPr>
        <w:snapToGrid w:val="0"/>
        <w:spacing w:line="240" w:lineRule="auto"/>
        <w:rPr>
          <w:rFonts w:ascii="宋体"/>
          <w:sz w:val="24"/>
          <w:u w:val="single"/>
        </w:rPr>
      </w:pPr>
      <w:r>
        <w:rPr>
          <w:rFonts w:ascii="宋体" w:hAnsi="宋体"/>
          <w:sz w:val="24"/>
          <w:u w:val="single"/>
        </w:rPr>
        <w:t xml:space="preserve">                                                                                                                                                        </w:t>
      </w:r>
    </w:p>
    <w:p w14:paraId="2C711666" w14:textId="77777777" w:rsidR="00D86540" w:rsidRDefault="00000000">
      <w:pPr>
        <w:snapToGrid w:val="0"/>
        <w:spacing w:line="240" w:lineRule="auto"/>
        <w:rPr>
          <w:rFonts w:ascii="宋体"/>
          <w:sz w:val="24"/>
        </w:rPr>
      </w:pP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p>
    <w:p w14:paraId="09751A9A" w14:textId="77777777" w:rsidR="00D86540" w:rsidRPr="00C50E7B" w:rsidRDefault="00000000">
      <w:pPr>
        <w:snapToGrid w:val="0"/>
        <w:spacing w:line="240" w:lineRule="auto"/>
        <w:ind w:firstLineChars="200" w:firstLine="480"/>
        <w:rPr>
          <w:rFonts w:ascii="宋体"/>
          <w:sz w:val="24"/>
        </w:rPr>
      </w:pPr>
      <w:bookmarkStart w:id="2501" w:name="_Toc479505771"/>
      <w:bookmarkStart w:id="2502" w:name="_Toc477964627"/>
      <w:bookmarkStart w:id="2503" w:name="_Toc480303498"/>
      <w:r w:rsidRPr="00C50E7B">
        <w:rPr>
          <w:rFonts w:ascii="宋体" w:hAnsi="宋体" w:hint="eastAsia"/>
          <w:sz w:val="24"/>
        </w:rPr>
        <w:t>三、保修责任</w:t>
      </w:r>
      <w:bookmarkEnd w:id="2501"/>
      <w:bookmarkEnd w:id="2502"/>
      <w:bookmarkEnd w:id="2503"/>
    </w:p>
    <w:p w14:paraId="6C8A4DB9" w14:textId="77777777" w:rsidR="00D86540" w:rsidRPr="00C50E7B" w:rsidRDefault="00000000">
      <w:pPr>
        <w:snapToGrid w:val="0"/>
        <w:spacing w:line="240" w:lineRule="auto"/>
        <w:ind w:firstLineChars="200" w:firstLine="480"/>
        <w:rPr>
          <w:rFonts w:ascii="宋体"/>
          <w:sz w:val="24"/>
        </w:rPr>
      </w:pPr>
      <w:r w:rsidRPr="00C50E7B">
        <w:rPr>
          <w:rFonts w:ascii="宋体" w:hAnsi="宋体" w:hint="eastAsia"/>
          <w:sz w:val="24"/>
        </w:rPr>
        <w:t>1、属于责任范围、内容的项目，承包人应当在接到保修通知之日起7天内派人保修。承包人不在约定期限内派人保修的，发包人可以委托他人修理。</w:t>
      </w:r>
    </w:p>
    <w:p w14:paraId="10D4B2DD" w14:textId="77777777" w:rsidR="00D86540" w:rsidRPr="00C50E7B" w:rsidRDefault="00000000">
      <w:pPr>
        <w:snapToGrid w:val="0"/>
        <w:spacing w:line="240" w:lineRule="auto"/>
        <w:ind w:firstLineChars="200" w:firstLine="480"/>
        <w:rPr>
          <w:rFonts w:ascii="宋体"/>
          <w:sz w:val="24"/>
        </w:rPr>
      </w:pPr>
      <w:r w:rsidRPr="00C50E7B">
        <w:rPr>
          <w:rFonts w:ascii="宋体" w:hAnsi="宋体" w:hint="eastAsia"/>
          <w:sz w:val="24"/>
        </w:rPr>
        <w:t>2、发生紧急抢修事故的，承包人在接到事故通知后，应当立即到达事故现场抢修。</w:t>
      </w:r>
    </w:p>
    <w:p w14:paraId="4ADE771D" w14:textId="77777777" w:rsidR="00D86540" w:rsidRPr="00C50E7B" w:rsidRDefault="00000000">
      <w:pPr>
        <w:snapToGrid w:val="0"/>
        <w:spacing w:line="240" w:lineRule="auto"/>
        <w:ind w:firstLineChars="200" w:firstLine="480"/>
        <w:rPr>
          <w:rFonts w:ascii="宋体"/>
          <w:sz w:val="24"/>
        </w:rPr>
      </w:pPr>
      <w:r w:rsidRPr="00C50E7B">
        <w:rPr>
          <w:rFonts w:ascii="宋体" w:hAnsi="宋体" w:hint="eastAsia"/>
          <w:sz w:val="24"/>
        </w:rPr>
        <w:t>3、对于涉及结构安全的质量问题，应当按照《房屋建筑工程质量保修办法》的规</w:t>
      </w:r>
      <w:r w:rsidRPr="00C50E7B">
        <w:rPr>
          <w:rFonts w:ascii="宋体" w:hAnsi="宋体" w:hint="eastAsia"/>
          <w:sz w:val="24"/>
        </w:rPr>
        <w:lastRenderedPageBreak/>
        <w:t>定，立即向当地建设行政主管部门报告，采取安全防范措施；由原设计人或者具有相应资质等级的设计人提出保修方案，承包人实施保修。</w:t>
      </w:r>
    </w:p>
    <w:p w14:paraId="538C8187" w14:textId="77777777" w:rsidR="00D86540" w:rsidRPr="00C50E7B" w:rsidRDefault="00000000">
      <w:pPr>
        <w:snapToGrid w:val="0"/>
        <w:spacing w:line="240" w:lineRule="auto"/>
        <w:ind w:firstLineChars="200" w:firstLine="480"/>
        <w:rPr>
          <w:rFonts w:ascii="宋体"/>
          <w:sz w:val="24"/>
        </w:rPr>
      </w:pPr>
      <w:r w:rsidRPr="00C50E7B">
        <w:rPr>
          <w:rFonts w:ascii="宋体" w:hAnsi="宋体" w:hint="eastAsia"/>
          <w:sz w:val="24"/>
        </w:rPr>
        <w:t>4、质量保修完成后，由发包人组织验收。</w:t>
      </w:r>
    </w:p>
    <w:p w14:paraId="50520AC2" w14:textId="77777777" w:rsidR="00D86540" w:rsidRPr="00C50E7B" w:rsidRDefault="00000000">
      <w:pPr>
        <w:snapToGrid w:val="0"/>
        <w:spacing w:line="240" w:lineRule="auto"/>
        <w:ind w:firstLineChars="200" w:firstLine="480"/>
        <w:rPr>
          <w:rFonts w:ascii="宋体"/>
          <w:sz w:val="24"/>
        </w:rPr>
      </w:pPr>
      <w:bookmarkStart w:id="2504" w:name="_Toc479505772"/>
      <w:bookmarkStart w:id="2505" w:name="_Toc477964628"/>
      <w:bookmarkStart w:id="2506" w:name="_Toc480303499"/>
      <w:r w:rsidRPr="00C50E7B">
        <w:rPr>
          <w:rFonts w:ascii="宋体" w:hAnsi="宋体" w:hint="eastAsia"/>
          <w:sz w:val="24"/>
        </w:rPr>
        <w:t>四、保修费用</w:t>
      </w:r>
      <w:bookmarkEnd w:id="2504"/>
      <w:bookmarkEnd w:id="2505"/>
      <w:bookmarkEnd w:id="2506"/>
    </w:p>
    <w:p w14:paraId="767391D6" w14:textId="77777777" w:rsidR="00D86540" w:rsidRPr="00C50E7B" w:rsidRDefault="00000000">
      <w:pPr>
        <w:snapToGrid w:val="0"/>
        <w:spacing w:line="240" w:lineRule="auto"/>
        <w:ind w:firstLineChars="200" w:firstLine="480"/>
        <w:rPr>
          <w:rFonts w:ascii="宋体"/>
          <w:sz w:val="24"/>
          <w:u w:val="single"/>
        </w:rPr>
      </w:pPr>
      <w:r w:rsidRPr="00C50E7B">
        <w:rPr>
          <w:rFonts w:ascii="宋体" w:hAnsi="宋体" w:hint="eastAsia"/>
          <w:sz w:val="24"/>
        </w:rPr>
        <w:t>保修费用由造成质量缺陷的责任方承担。</w:t>
      </w:r>
    </w:p>
    <w:p w14:paraId="4AAEA505" w14:textId="77777777" w:rsidR="00D86540" w:rsidRPr="00C50E7B" w:rsidRDefault="00000000">
      <w:pPr>
        <w:snapToGrid w:val="0"/>
        <w:spacing w:line="240" w:lineRule="auto"/>
        <w:ind w:firstLineChars="200" w:firstLine="480"/>
        <w:rPr>
          <w:rFonts w:ascii="宋体"/>
          <w:sz w:val="24"/>
        </w:rPr>
      </w:pPr>
      <w:bookmarkStart w:id="2507" w:name="_Toc480303500"/>
      <w:bookmarkStart w:id="2508" w:name="_Toc479505773"/>
      <w:bookmarkStart w:id="2509" w:name="_Toc477964629"/>
      <w:r w:rsidRPr="00C50E7B">
        <w:rPr>
          <w:rFonts w:ascii="宋体" w:hAnsi="宋体" w:hint="eastAsia"/>
          <w:sz w:val="24"/>
        </w:rPr>
        <w:t>五、其 他</w:t>
      </w:r>
      <w:bookmarkEnd w:id="2507"/>
      <w:bookmarkEnd w:id="2508"/>
      <w:bookmarkEnd w:id="2509"/>
    </w:p>
    <w:p w14:paraId="28FD8869" w14:textId="77777777" w:rsidR="00D86540" w:rsidRPr="00C50E7B" w:rsidRDefault="00000000">
      <w:pPr>
        <w:snapToGrid w:val="0"/>
        <w:spacing w:line="240" w:lineRule="auto"/>
        <w:ind w:firstLineChars="200" w:firstLine="480"/>
        <w:rPr>
          <w:rFonts w:ascii="宋体"/>
          <w:sz w:val="24"/>
        </w:rPr>
      </w:pPr>
      <w:r w:rsidRPr="00C50E7B">
        <w:rPr>
          <w:rFonts w:ascii="宋体" w:hAnsi="宋体" w:hint="eastAsia"/>
          <w:sz w:val="24"/>
        </w:rPr>
        <w:t>双方约定的其他工程保修责任事项：</w:t>
      </w:r>
    </w:p>
    <w:p w14:paraId="2166E496" w14:textId="77777777" w:rsidR="00D86540" w:rsidRDefault="00000000">
      <w:pPr>
        <w:snapToGrid w:val="0"/>
        <w:spacing w:line="240" w:lineRule="auto"/>
        <w:rPr>
          <w:rFonts w:ascii="宋体"/>
          <w:sz w:val="24"/>
          <w:u w:val="single"/>
        </w:rPr>
      </w:pPr>
      <w:r>
        <w:rPr>
          <w:rFonts w:ascii="宋体" w:hAnsi="宋体"/>
          <w:sz w:val="24"/>
          <w:u w:val="single"/>
        </w:rPr>
        <w:t xml:space="preserve">                                                                                                                                                        </w:t>
      </w:r>
    </w:p>
    <w:p w14:paraId="035C0A10" w14:textId="77777777" w:rsidR="00D86540" w:rsidRDefault="00000000">
      <w:pPr>
        <w:snapToGrid w:val="0"/>
        <w:spacing w:line="240" w:lineRule="auto"/>
        <w:rPr>
          <w:rFonts w:ascii="宋体"/>
          <w:sz w:val="24"/>
          <w:u w:val="single"/>
        </w:rPr>
      </w:pPr>
      <w:r>
        <w:rPr>
          <w:rFonts w:ascii="宋体" w:hAnsi="宋体"/>
          <w:sz w:val="24"/>
          <w:u w:val="single"/>
        </w:rPr>
        <w:t xml:space="preserve">                                                                                </w:t>
      </w:r>
    </w:p>
    <w:p w14:paraId="7CFACACC" w14:textId="77777777" w:rsidR="00D86540" w:rsidRDefault="00000000">
      <w:pPr>
        <w:snapToGrid w:val="0"/>
        <w:spacing w:line="240" w:lineRule="auto"/>
        <w:rPr>
          <w:rFonts w:ascii="宋体"/>
          <w:sz w:val="24"/>
        </w:rPr>
      </w:pP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w:t>
      </w:r>
    </w:p>
    <w:p w14:paraId="3C42DCC9" w14:textId="77777777" w:rsidR="00D86540" w:rsidRDefault="00000000">
      <w:pPr>
        <w:snapToGrid w:val="0"/>
        <w:spacing w:line="240" w:lineRule="auto"/>
        <w:ind w:firstLineChars="200" w:firstLine="480"/>
        <w:rPr>
          <w:rFonts w:ascii="宋体"/>
          <w:sz w:val="24"/>
        </w:rPr>
      </w:pPr>
      <w:r>
        <w:rPr>
          <w:rFonts w:ascii="宋体" w:hAnsi="宋体" w:hint="eastAsia"/>
          <w:sz w:val="24"/>
        </w:rPr>
        <w:t>本工程保修书，由施工合同发包人、承包人双方在竣工验收前共同签署，作为施工合同附件，其有效期限至保修期满。</w:t>
      </w:r>
    </w:p>
    <w:p w14:paraId="6C1CDB6A" w14:textId="77777777" w:rsidR="00D86540" w:rsidRDefault="00D86540">
      <w:pPr>
        <w:snapToGrid w:val="0"/>
        <w:spacing w:line="240" w:lineRule="auto"/>
        <w:rPr>
          <w:rFonts w:ascii="宋体"/>
          <w:sz w:val="24"/>
        </w:rPr>
      </w:pPr>
    </w:p>
    <w:p w14:paraId="2A1A6DE4" w14:textId="77777777" w:rsidR="00D86540" w:rsidRDefault="00000000">
      <w:pPr>
        <w:snapToGrid w:val="0"/>
        <w:spacing w:line="240" w:lineRule="auto"/>
        <w:rPr>
          <w:rFonts w:ascii="宋体"/>
          <w:sz w:val="24"/>
        </w:rPr>
      </w:pPr>
      <w:r>
        <w:rPr>
          <w:rFonts w:ascii="宋体" w:hAnsi="宋体" w:hint="eastAsia"/>
          <w:sz w:val="24"/>
        </w:rPr>
        <w:t>发包人：</w:t>
      </w:r>
      <w:r>
        <w:rPr>
          <w:rFonts w:ascii="宋体" w:hAnsi="宋体"/>
          <w:sz w:val="24"/>
          <w:u w:val="single"/>
        </w:rPr>
        <w:t xml:space="preserve">                 </w:t>
      </w:r>
      <w:r>
        <w:rPr>
          <w:rFonts w:ascii="宋体" w:hAnsi="宋体" w:hint="eastAsia"/>
          <w:sz w:val="24"/>
        </w:rPr>
        <w:t>（公章）</w:t>
      </w:r>
      <w:r>
        <w:rPr>
          <w:rFonts w:ascii="宋体" w:hAnsi="宋体"/>
          <w:sz w:val="24"/>
        </w:rPr>
        <w:t xml:space="preserve">   </w:t>
      </w:r>
      <w:r>
        <w:rPr>
          <w:rFonts w:ascii="宋体" w:hAnsi="宋体" w:hint="eastAsia"/>
          <w:sz w:val="24"/>
        </w:rPr>
        <w:t>承包人：</w:t>
      </w:r>
      <w:r>
        <w:rPr>
          <w:rFonts w:ascii="宋体" w:hAnsi="宋体"/>
          <w:sz w:val="24"/>
          <w:u w:val="single"/>
        </w:rPr>
        <w:t xml:space="preserve">                </w:t>
      </w:r>
      <w:r>
        <w:rPr>
          <w:rFonts w:ascii="宋体" w:hAnsi="宋体" w:hint="eastAsia"/>
          <w:sz w:val="24"/>
        </w:rPr>
        <w:t>（公章）</w:t>
      </w:r>
      <w:r>
        <w:rPr>
          <w:rFonts w:ascii="宋体" w:hAnsi="宋体"/>
          <w:sz w:val="24"/>
        </w:rPr>
        <w:t xml:space="preserve"> </w:t>
      </w:r>
    </w:p>
    <w:p w14:paraId="52F68B62" w14:textId="77777777" w:rsidR="00D86540" w:rsidRDefault="00000000">
      <w:pPr>
        <w:snapToGrid w:val="0"/>
        <w:spacing w:line="240" w:lineRule="auto"/>
        <w:rPr>
          <w:rFonts w:ascii="宋体"/>
          <w:sz w:val="24"/>
        </w:rPr>
      </w:pPr>
      <w:r>
        <w:rPr>
          <w:rFonts w:ascii="宋体" w:hAnsi="宋体" w:hint="eastAsia"/>
          <w:sz w:val="24"/>
        </w:rPr>
        <w:t>法定地址：</w:t>
      </w:r>
      <w:r>
        <w:rPr>
          <w:rFonts w:ascii="宋体" w:hAnsi="宋体"/>
          <w:sz w:val="24"/>
          <w:u w:val="single"/>
        </w:rPr>
        <w:t xml:space="preserve">                       </w:t>
      </w:r>
      <w:r>
        <w:rPr>
          <w:rFonts w:ascii="宋体" w:hAnsi="宋体"/>
          <w:sz w:val="24"/>
        </w:rPr>
        <w:t xml:space="preserve">    </w:t>
      </w:r>
      <w:r>
        <w:rPr>
          <w:rFonts w:ascii="宋体" w:hAnsi="宋体" w:hint="eastAsia"/>
          <w:sz w:val="24"/>
        </w:rPr>
        <w:t>法定地址：</w:t>
      </w:r>
      <w:r>
        <w:rPr>
          <w:rFonts w:ascii="宋体" w:hAnsi="宋体"/>
          <w:sz w:val="24"/>
          <w:u w:val="single"/>
        </w:rPr>
        <w:t xml:space="preserve">                           </w:t>
      </w:r>
    </w:p>
    <w:p w14:paraId="574E1A59" w14:textId="77777777" w:rsidR="00D86540" w:rsidRDefault="00000000">
      <w:pPr>
        <w:snapToGrid w:val="0"/>
        <w:spacing w:line="240" w:lineRule="auto"/>
        <w:rPr>
          <w:rFonts w:ascii="宋体"/>
          <w:sz w:val="24"/>
        </w:rPr>
      </w:pPr>
      <w:r>
        <w:rPr>
          <w:rFonts w:ascii="宋体" w:hAnsi="宋体" w:hint="eastAsia"/>
          <w:sz w:val="24"/>
        </w:rPr>
        <w:t>法定代表人或其</w:t>
      </w:r>
      <w:r>
        <w:rPr>
          <w:rFonts w:ascii="宋体" w:hAnsi="宋体"/>
          <w:sz w:val="24"/>
        </w:rPr>
        <w:t xml:space="preserve">                       </w:t>
      </w:r>
      <w:r>
        <w:rPr>
          <w:rFonts w:ascii="宋体" w:hAnsi="宋体" w:hint="eastAsia"/>
          <w:sz w:val="24"/>
        </w:rPr>
        <w:t>法定代表人或其</w:t>
      </w:r>
    </w:p>
    <w:p w14:paraId="6A55A9D0" w14:textId="77777777" w:rsidR="00D86540" w:rsidRDefault="00000000">
      <w:pPr>
        <w:snapToGrid w:val="0"/>
        <w:spacing w:line="240" w:lineRule="auto"/>
        <w:rPr>
          <w:rFonts w:ascii="宋体"/>
          <w:sz w:val="24"/>
        </w:rPr>
      </w:pPr>
      <w:r>
        <w:rPr>
          <w:rFonts w:ascii="宋体" w:hAnsi="宋体" w:hint="eastAsia"/>
          <w:sz w:val="24"/>
        </w:rPr>
        <w:t>委托代理人：</w:t>
      </w:r>
      <w:r>
        <w:rPr>
          <w:rFonts w:ascii="宋体" w:hAnsi="宋体"/>
          <w:sz w:val="24"/>
          <w:u w:val="single"/>
        </w:rPr>
        <w:t xml:space="preserve">               </w:t>
      </w:r>
      <w:r>
        <w:rPr>
          <w:rFonts w:ascii="宋体" w:hAnsi="宋体" w:hint="eastAsia"/>
          <w:sz w:val="24"/>
        </w:rPr>
        <w:t>（签字）</w:t>
      </w:r>
      <w:r>
        <w:rPr>
          <w:rFonts w:ascii="宋体" w:hAnsi="宋体"/>
          <w:sz w:val="24"/>
        </w:rPr>
        <w:t xml:space="preserve">  </w:t>
      </w:r>
      <w:r>
        <w:rPr>
          <w:rFonts w:ascii="宋体" w:hAnsi="宋体" w:hint="eastAsia"/>
          <w:sz w:val="24"/>
        </w:rPr>
        <w:t>委托代理人：</w:t>
      </w:r>
      <w:r>
        <w:rPr>
          <w:rFonts w:ascii="宋体" w:hAnsi="宋体"/>
          <w:sz w:val="24"/>
          <w:u w:val="single"/>
        </w:rPr>
        <w:t xml:space="preserve">           </w:t>
      </w:r>
      <w:r>
        <w:rPr>
          <w:rFonts w:ascii="宋体" w:hAnsi="宋体" w:hint="eastAsia"/>
          <w:sz w:val="24"/>
        </w:rPr>
        <w:t>（签字）</w:t>
      </w:r>
    </w:p>
    <w:p w14:paraId="73607676" w14:textId="77777777" w:rsidR="00D86540" w:rsidRDefault="00000000">
      <w:pPr>
        <w:snapToGrid w:val="0"/>
        <w:spacing w:line="240" w:lineRule="auto"/>
        <w:rPr>
          <w:rFonts w:ascii="宋体"/>
          <w:sz w:val="24"/>
        </w:rPr>
      </w:pPr>
      <w:r>
        <w:rPr>
          <w:rFonts w:ascii="宋体" w:hAnsi="宋体" w:hint="eastAsia"/>
          <w:sz w:val="24"/>
        </w:rPr>
        <w:t>电话：</w:t>
      </w:r>
      <w:r>
        <w:rPr>
          <w:rFonts w:ascii="宋体" w:hAnsi="宋体"/>
          <w:sz w:val="24"/>
          <w:u w:val="single"/>
        </w:rPr>
        <w:t xml:space="preserve">                            </w:t>
      </w:r>
      <w:r>
        <w:rPr>
          <w:rFonts w:ascii="宋体" w:hAnsi="宋体"/>
          <w:sz w:val="24"/>
        </w:rPr>
        <w:t xml:space="preserve">   </w:t>
      </w:r>
      <w:r>
        <w:rPr>
          <w:rFonts w:ascii="宋体" w:hAnsi="宋体" w:hint="eastAsia"/>
          <w:sz w:val="24"/>
        </w:rPr>
        <w:t>电话：</w:t>
      </w:r>
      <w:r>
        <w:rPr>
          <w:rFonts w:ascii="宋体" w:hAnsi="宋体"/>
          <w:sz w:val="24"/>
          <w:u w:val="single"/>
        </w:rPr>
        <w:t xml:space="preserve">                                              </w:t>
      </w:r>
    </w:p>
    <w:p w14:paraId="56AD8E44" w14:textId="77777777" w:rsidR="00D86540" w:rsidRDefault="00000000">
      <w:pPr>
        <w:snapToGrid w:val="0"/>
        <w:spacing w:line="240" w:lineRule="auto"/>
        <w:rPr>
          <w:rFonts w:ascii="宋体"/>
          <w:sz w:val="24"/>
        </w:rPr>
      </w:pPr>
      <w:r>
        <w:rPr>
          <w:rFonts w:ascii="宋体" w:hAnsi="宋体" w:hint="eastAsia"/>
          <w:sz w:val="24"/>
        </w:rPr>
        <w:t>传真：</w:t>
      </w:r>
      <w:r>
        <w:rPr>
          <w:rFonts w:ascii="宋体" w:hAnsi="宋体"/>
          <w:sz w:val="24"/>
          <w:u w:val="single"/>
        </w:rPr>
        <w:t xml:space="preserve">                            </w:t>
      </w:r>
      <w:r>
        <w:rPr>
          <w:rFonts w:ascii="宋体" w:hAnsi="宋体"/>
          <w:sz w:val="24"/>
        </w:rPr>
        <w:t xml:space="preserve">   </w:t>
      </w:r>
      <w:r>
        <w:rPr>
          <w:rFonts w:ascii="宋体" w:hAnsi="宋体" w:hint="eastAsia"/>
          <w:sz w:val="24"/>
        </w:rPr>
        <w:t>传真：</w:t>
      </w:r>
      <w:r>
        <w:rPr>
          <w:rFonts w:ascii="宋体" w:hAnsi="宋体"/>
          <w:sz w:val="24"/>
          <w:u w:val="single"/>
        </w:rPr>
        <w:t xml:space="preserve">                                                </w:t>
      </w:r>
    </w:p>
    <w:p w14:paraId="5B37BB37" w14:textId="77777777" w:rsidR="00D86540" w:rsidRDefault="00000000">
      <w:pPr>
        <w:snapToGrid w:val="0"/>
        <w:spacing w:line="240" w:lineRule="auto"/>
        <w:rPr>
          <w:rFonts w:ascii="宋体"/>
          <w:sz w:val="24"/>
        </w:rPr>
      </w:pPr>
      <w:r>
        <w:rPr>
          <w:rFonts w:ascii="宋体" w:hAnsi="宋体" w:hint="eastAsia"/>
          <w:sz w:val="24"/>
        </w:rPr>
        <w:t>电子邮箱：</w:t>
      </w:r>
      <w:r>
        <w:rPr>
          <w:rFonts w:ascii="宋体" w:hAnsi="宋体"/>
          <w:sz w:val="24"/>
          <w:u w:val="single"/>
        </w:rPr>
        <w:t xml:space="preserve">                        </w:t>
      </w:r>
      <w:r>
        <w:rPr>
          <w:rFonts w:ascii="宋体" w:hAnsi="宋体"/>
          <w:sz w:val="24"/>
        </w:rPr>
        <w:t xml:space="preserve">   </w:t>
      </w:r>
      <w:r>
        <w:rPr>
          <w:rFonts w:ascii="宋体" w:hAnsi="宋体" w:hint="eastAsia"/>
          <w:sz w:val="24"/>
        </w:rPr>
        <w:t>电子邮箱：</w:t>
      </w:r>
      <w:r>
        <w:rPr>
          <w:rFonts w:ascii="宋体" w:hAnsi="宋体"/>
          <w:sz w:val="24"/>
          <w:u w:val="single"/>
        </w:rPr>
        <w:t xml:space="preserve">                                        </w:t>
      </w:r>
    </w:p>
    <w:p w14:paraId="04161822" w14:textId="77777777" w:rsidR="00D86540" w:rsidRDefault="00000000">
      <w:pPr>
        <w:snapToGrid w:val="0"/>
        <w:spacing w:line="240" w:lineRule="auto"/>
        <w:rPr>
          <w:rFonts w:ascii="宋体"/>
          <w:sz w:val="24"/>
        </w:rPr>
      </w:pPr>
      <w:r>
        <w:rPr>
          <w:rFonts w:ascii="宋体" w:hAnsi="宋体" w:hint="eastAsia"/>
          <w:sz w:val="24"/>
        </w:rPr>
        <w:t>开户银行：</w:t>
      </w:r>
      <w:r>
        <w:rPr>
          <w:rFonts w:ascii="宋体" w:hAnsi="宋体"/>
          <w:sz w:val="24"/>
          <w:u w:val="single"/>
        </w:rPr>
        <w:t xml:space="preserve">                        </w:t>
      </w:r>
      <w:r>
        <w:rPr>
          <w:rFonts w:ascii="宋体" w:hAnsi="宋体"/>
          <w:sz w:val="24"/>
        </w:rPr>
        <w:t xml:space="preserve">   </w:t>
      </w:r>
      <w:r>
        <w:rPr>
          <w:rFonts w:ascii="宋体" w:hAnsi="宋体" w:hint="eastAsia"/>
          <w:sz w:val="24"/>
        </w:rPr>
        <w:t>开户银行：</w:t>
      </w:r>
      <w:r>
        <w:rPr>
          <w:rFonts w:ascii="宋体" w:hAnsi="宋体"/>
          <w:sz w:val="24"/>
          <w:u w:val="single"/>
        </w:rPr>
        <w:t xml:space="preserve">                                        </w:t>
      </w:r>
    </w:p>
    <w:p w14:paraId="5EA87A16" w14:textId="77777777" w:rsidR="00D86540" w:rsidRDefault="00000000">
      <w:pPr>
        <w:snapToGrid w:val="0"/>
        <w:spacing w:line="240" w:lineRule="auto"/>
        <w:rPr>
          <w:rFonts w:ascii="宋体"/>
          <w:sz w:val="24"/>
        </w:rPr>
      </w:pPr>
      <w:r>
        <w:rPr>
          <w:rFonts w:ascii="宋体" w:hAnsi="宋体" w:hint="eastAsia"/>
          <w:sz w:val="24"/>
        </w:rPr>
        <w:t>帐号：</w:t>
      </w:r>
      <w:r>
        <w:rPr>
          <w:rFonts w:ascii="宋体" w:hAnsi="宋体"/>
          <w:sz w:val="24"/>
          <w:u w:val="single"/>
        </w:rPr>
        <w:t xml:space="preserve">                            </w:t>
      </w:r>
      <w:r>
        <w:rPr>
          <w:rFonts w:ascii="宋体" w:hAnsi="宋体"/>
          <w:sz w:val="24"/>
        </w:rPr>
        <w:t xml:space="preserve">   </w:t>
      </w:r>
      <w:r>
        <w:rPr>
          <w:rFonts w:ascii="宋体" w:hAnsi="宋体" w:hint="eastAsia"/>
          <w:sz w:val="24"/>
        </w:rPr>
        <w:t>帐号：</w:t>
      </w:r>
      <w:r>
        <w:rPr>
          <w:rFonts w:ascii="宋体" w:hAnsi="宋体"/>
          <w:sz w:val="24"/>
          <w:u w:val="single"/>
        </w:rPr>
        <w:t xml:space="preserve">                                       </w:t>
      </w:r>
    </w:p>
    <w:p w14:paraId="00607E81" w14:textId="77777777" w:rsidR="00D86540" w:rsidRDefault="00000000">
      <w:pPr>
        <w:snapToGrid w:val="0"/>
        <w:spacing w:line="240" w:lineRule="auto"/>
        <w:rPr>
          <w:rFonts w:ascii="宋体"/>
          <w:sz w:val="24"/>
        </w:rPr>
      </w:pPr>
      <w:r>
        <w:rPr>
          <w:rFonts w:ascii="宋体" w:hAnsi="宋体" w:hint="eastAsia"/>
          <w:sz w:val="24"/>
        </w:rPr>
        <w:t>邮政编码：</w:t>
      </w:r>
      <w:r>
        <w:rPr>
          <w:rFonts w:ascii="宋体" w:hAnsi="宋体"/>
          <w:sz w:val="24"/>
          <w:u w:val="single"/>
        </w:rPr>
        <w:t xml:space="preserve">                        </w:t>
      </w:r>
      <w:r>
        <w:rPr>
          <w:rFonts w:ascii="宋体" w:hAnsi="宋体"/>
          <w:sz w:val="24"/>
        </w:rPr>
        <w:t xml:space="preserve">   </w:t>
      </w:r>
      <w:r>
        <w:rPr>
          <w:rFonts w:ascii="宋体" w:hAnsi="宋体" w:hint="eastAsia"/>
          <w:sz w:val="24"/>
        </w:rPr>
        <w:t>邮政编码：</w:t>
      </w:r>
      <w:r>
        <w:rPr>
          <w:rFonts w:ascii="宋体" w:hAnsi="宋体"/>
          <w:sz w:val="24"/>
          <w:u w:val="single"/>
        </w:rPr>
        <w:t xml:space="preserve">                                    </w:t>
      </w:r>
      <w:r>
        <w:rPr>
          <w:rFonts w:ascii="宋体" w:hAnsi="宋体"/>
          <w:sz w:val="24"/>
        </w:rPr>
        <w:t xml:space="preserve"> </w:t>
      </w:r>
    </w:p>
    <w:p w14:paraId="10E1CC8B" w14:textId="77777777" w:rsidR="00D86540" w:rsidRDefault="00000000">
      <w:pPr>
        <w:keepNext/>
        <w:keepLines/>
        <w:spacing w:beforeLines="50" w:before="120" w:afterLines="50" w:after="120" w:line="240" w:lineRule="auto"/>
        <w:outlineLvl w:val="2"/>
        <w:rPr>
          <w:rFonts w:ascii="宋体" w:hAnsi="宋体" w:hint="eastAsia"/>
          <w:bCs/>
          <w:kern w:val="0"/>
          <w:sz w:val="24"/>
          <w:szCs w:val="20"/>
        </w:rPr>
      </w:pPr>
      <w:r>
        <w:rPr>
          <w:rFonts w:ascii="宋体" w:hAnsi="宋体"/>
          <w:bCs/>
          <w:kern w:val="0"/>
          <w:sz w:val="24"/>
        </w:rPr>
        <w:br w:type="page"/>
      </w:r>
      <w:bookmarkStart w:id="2510" w:name="_Toc485338210"/>
      <w:bookmarkStart w:id="2511" w:name="_Toc489219297"/>
      <w:bookmarkStart w:id="2512" w:name="_Toc477964630"/>
      <w:bookmarkStart w:id="2513" w:name="_Toc497456968"/>
      <w:bookmarkStart w:id="2514" w:name="_Toc226047107"/>
      <w:bookmarkStart w:id="2515" w:name="_Toc480303501"/>
      <w:r>
        <w:rPr>
          <w:rFonts w:ascii="宋体" w:hAnsi="宋体" w:hint="eastAsia"/>
          <w:bCs/>
          <w:kern w:val="0"/>
          <w:sz w:val="24"/>
          <w:szCs w:val="20"/>
        </w:rPr>
        <w:lastRenderedPageBreak/>
        <w:t>附件三：廉政责任书格式</w:t>
      </w:r>
      <w:bookmarkEnd w:id="2510"/>
      <w:bookmarkEnd w:id="2511"/>
      <w:bookmarkEnd w:id="2512"/>
      <w:bookmarkEnd w:id="2513"/>
      <w:bookmarkEnd w:id="2514"/>
      <w:bookmarkEnd w:id="2515"/>
    </w:p>
    <w:p w14:paraId="4170B462" w14:textId="77777777" w:rsidR="00D86540" w:rsidRDefault="00000000">
      <w:pPr>
        <w:snapToGrid w:val="0"/>
        <w:spacing w:line="240" w:lineRule="auto"/>
        <w:jc w:val="center"/>
        <w:rPr>
          <w:rFonts w:ascii="宋体"/>
          <w:b/>
          <w:sz w:val="28"/>
        </w:rPr>
      </w:pPr>
      <w:r>
        <w:rPr>
          <w:rFonts w:ascii="宋体" w:hAnsi="宋体" w:hint="eastAsia"/>
          <w:b/>
          <w:sz w:val="28"/>
        </w:rPr>
        <w:t>建设工程廉政责任书</w:t>
      </w:r>
    </w:p>
    <w:p w14:paraId="1BC4EB2D" w14:textId="77777777" w:rsidR="00D86540" w:rsidRDefault="00000000">
      <w:pPr>
        <w:snapToGrid w:val="0"/>
        <w:spacing w:line="240" w:lineRule="auto"/>
        <w:rPr>
          <w:rFonts w:ascii="宋体"/>
          <w:sz w:val="24"/>
          <w:u w:val="single"/>
        </w:rPr>
      </w:pPr>
      <w:r>
        <w:rPr>
          <w:rFonts w:ascii="宋体" w:hAnsi="宋体" w:hint="eastAsia"/>
          <w:sz w:val="24"/>
        </w:rPr>
        <w:t>发包人：</w:t>
      </w:r>
      <w:r>
        <w:rPr>
          <w:rFonts w:ascii="宋体" w:hAnsi="宋体"/>
          <w:sz w:val="24"/>
          <w:u w:val="single"/>
        </w:rPr>
        <w:t xml:space="preserve">                                                                      </w:t>
      </w:r>
    </w:p>
    <w:p w14:paraId="6C7EE5A7" w14:textId="77777777" w:rsidR="00D86540" w:rsidRDefault="00000000">
      <w:pPr>
        <w:snapToGrid w:val="0"/>
        <w:spacing w:line="240" w:lineRule="auto"/>
        <w:rPr>
          <w:rFonts w:ascii="宋体"/>
          <w:sz w:val="24"/>
        </w:rPr>
      </w:pPr>
      <w:r>
        <w:rPr>
          <w:rFonts w:ascii="宋体" w:hAnsi="宋体" w:hint="eastAsia"/>
          <w:sz w:val="24"/>
        </w:rPr>
        <w:t>承包人：</w:t>
      </w:r>
      <w:r>
        <w:rPr>
          <w:rFonts w:ascii="宋体" w:hAnsi="宋体"/>
          <w:sz w:val="24"/>
          <w:u w:val="single"/>
        </w:rPr>
        <w:t xml:space="preserve">                                                                      </w:t>
      </w:r>
    </w:p>
    <w:p w14:paraId="5B3D1C5F" w14:textId="77777777" w:rsidR="00D86540" w:rsidRDefault="00000000">
      <w:pPr>
        <w:snapToGrid w:val="0"/>
        <w:spacing w:line="240" w:lineRule="auto"/>
        <w:ind w:firstLineChars="200" w:firstLine="480"/>
        <w:rPr>
          <w:rFonts w:ascii="宋体"/>
          <w:sz w:val="24"/>
        </w:rPr>
      </w:pPr>
      <w:r>
        <w:rPr>
          <w:rFonts w:ascii="宋体" w:hAnsi="宋体" w:hint="eastAsia"/>
          <w:sz w:val="24"/>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52764725" w14:textId="77777777" w:rsidR="00D86540" w:rsidRDefault="00000000">
      <w:pPr>
        <w:snapToGrid w:val="0"/>
        <w:spacing w:line="240" w:lineRule="auto"/>
        <w:ind w:firstLineChars="200" w:firstLine="480"/>
        <w:rPr>
          <w:rFonts w:ascii="宋体"/>
          <w:sz w:val="24"/>
        </w:rPr>
      </w:pPr>
      <w:bookmarkStart w:id="2516" w:name="_Toc480303502"/>
      <w:bookmarkStart w:id="2517" w:name="_Toc479505775"/>
      <w:bookmarkStart w:id="2518" w:name="_Toc477964631"/>
      <w:r>
        <w:rPr>
          <w:rFonts w:ascii="宋体" w:hAnsi="宋体" w:hint="eastAsia"/>
          <w:sz w:val="24"/>
        </w:rPr>
        <w:t>一、双方的责任</w:t>
      </w:r>
      <w:bookmarkEnd w:id="2516"/>
      <w:bookmarkEnd w:id="2517"/>
      <w:bookmarkEnd w:id="2518"/>
    </w:p>
    <w:p w14:paraId="1E944018" w14:textId="77777777" w:rsidR="00D86540" w:rsidRDefault="00000000">
      <w:pPr>
        <w:snapToGrid w:val="0"/>
        <w:spacing w:line="240" w:lineRule="auto"/>
        <w:ind w:firstLineChars="200" w:firstLine="480"/>
        <w:rPr>
          <w:rFonts w:ascii="宋体"/>
          <w:sz w:val="24"/>
        </w:rPr>
      </w:pPr>
      <w:r>
        <w:rPr>
          <w:rFonts w:ascii="宋体" w:hAnsi="宋体"/>
          <w:sz w:val="24"/>
        </w:rPr>
        <w:t xml:space="preserve">1.1 </w:t>
      </w:r>
      <w:r>
        <w:rPr>
          <w:rFonts w:ascii="宋体" w:hAnsi="宋体" w:hint="eastAsia"/>
          <w:sz w:val="24"/>
        </w:rPr>
        <w:t>应严格遵守国家关于建设工程的有关法律、法规，相关政策，以及廉政建设的各项规定。</w:t>
      </w:r>
    </w:p>
    <w:p w14:paraId="386B908B" w14:textId="77777777" w:rsidR="00D86540" w:rsidRDefault="00000000">
      <w:pPr>
        <w:snapToGrid w:val="0"/>
        <w:spacing w:line="240" w:lineRule="auto"/>
        <w:ind w:firstLineChars="200" w:firstLine="480"/>
        <w:rPr>
          <w:rFonts w:ascii="宋体"/>
          <w:sz w:val="24"/>
        </w:rPr>
      </w:pPr>
      <w:r>
        <w:rPr>
          <w:rFonts w:ascii="宋体" w:hAnsi="宋体"/>
          <w:sz w:val="24"/>
        </w:rPr>
        <w:t>1</w:t>
      </w:r>
      <w:r>
        <w:rPr>
          <w:rFonts w:ascii="宋体"/>
          <w:sz w:val="24"/>
        </w:rPr>
        <w:t>.</w:t>
      </w:r>
      <w:r>
        <w:rPr>
          <w:rFonts w:ascii="宋体" w:hAnsi="宋体"/>
          <w:sz w:val="24"/>
        </w:rPr>
        <w:t xml:space="preserve">2 </w:t>
      </w:r>
      <w:r>
        <w:rPr>
          <w:rFonts w:ascii="宋体" w:hAnsi="宋体" w:hint="eastAsia"/>
          <w:sz w:val="24"/>
        </w:rPr>
        <w:t>严格执行建设工程合同文件，自觉按合同办事。</w:t>
      </w:r>
    </w:p>
    <w:p w14:paraId="1194E457" w14:textId="77777777" w:rsidR="00D86540" w:rsidRDefault="00000000">
      <w:pPr>
        <w:snapToGrid w:val="0"/>
        <w:spacing w:line="240" w:lineRule="auto"/>
        <w:ind w:firstLineChars="200" w:firstLine="480"/>
        <w:rPr>
          <w:rFonts w:ascii="宋体"/>
          <w:sz w:val="24"/>
        </w:rPr>
      </w:pPr>
      <w:r>
        <w:rPr>
          <w:rFonts w:ascii="宋体" w:hAnsi="宋体"/>
          <w:sz w:val="24"/>
        </w:rPr>
        <w:t>1</w:t>
      </w:r>
      <w:r>
        <w:rPr>
          <w:rFonts w:ascii="宋体"/>
          <w:sz w:val="24"/>
        </w:rPr>
        <w:t>.</w:t>
      </w:r>
      <w:r>
        <w:rPr>
          <w:rFonts w:ascii="宋体" w:hAnsi="宋体"/>
          <w:sz w:val="24"/>
        </w:rPr>
        <w:t xml:space="preserve">3 </w:t>
      </w:r>
      <w:r>
        <w:rPr>
          <w:rFonts w:ascii="宋体" w:hAnsi="宋体" w:hint="eastAsia"/>
          <w:sz w:val="24"/>
        </w:rPr>
        <w:t>各项活动必须坚持公开、公平、公正、诚信、透明的原则（除法律法规另有规定者外），不得为获取不正当的利益，损害国家、集体和对方利益，不得违反建设工程管理的规章制度。</w:t>
      </w:r>
    </w:p>
    <w:p w14:paraId="180887CB" w14:textId="77777777" w:rsidR="00D86540" w:rsidRDefault="00000000">
      <w:pPr>
        <w:snapToGrid w:val="0"/>
        <w:spacing w:line="240" w:lineRule="auto"/>
        <w:ind w:firstLineChars="200" w:firstLine="480"/>
        <w:rPr>
          <w:rFonts w:ascii="宋体"/>
          <w:sz w:val="24"/>
        </w:rPr>
      </w:pPr>
      <w:r>
        <w:rPr>
          <w:rFonts w:ascii="宋体" w:hAnsi="宋体"/>
          <w:sz w:val="24"/>
        </w:rPr>
        <w:t>1</w:t>
      </w:r>
      <w:r>
        <w:rPr>
          <w:rFonts w:ascii="宋体"/>
          <w:sz w:val="24"/>
        </w:rPr>
        <w:t>.</w:t>
      </w:r>
      <w:r>
        <w:rPr>
          <w:rFonts w:ascii="宋体" w:hAnsi="宋体"/>
          <w:sz w:val="24"/>
        </w:rPr>
        <w:t xml:space="preserve">4 </w:t>
      </w:r>
      <w:r>
        <w:rPr>
          <w:rFonts w:ascii="宋体" w:hAnsi="宋体" w:hint="eastAsia"/>
          <w:sz w:val="24"/>
        </w:rPr>
        <w:t>发现对方在业务活动中有违规、违纪、违法行为的，应及时提醒对方，情节严重的，应向其上级主管部门或纪检监察、司法等有关机关举报。</w:t>
      </w:r>
    </w:p>
    <w:p w14:paraId="1A4E3457" w14:textId="77777777" w:rsidR="00D86540" w:rsidRDefault="00000000">
      <w:pPr>
        <w:snapToGrid w:val="0"/>
        <w:spacing w:line="240" w:lineRule="auto"/>
        <w:ind w:firstLineChars="200" w:firstLine="480"/>
        <w:rPr>
          <w:rFonts w:ascii="宋体"/>
          <w:sz w:val="24"/>
        </w:rPr>
      </w:pPr>
      <w:bookmarkStart w:id="2519" w:name="_Toc480303503"/>
      <w:bookmarkStart w:id="2520" w:name="_Toc477964632"/>
      <w:bookmarkStart w:id="2521" w:name="_Toc479505776"/>
      <w:r>
        <w:rPr>
          <w:rFonts w:ascii="宋体" w:hAnsi="宋体" w:hint="eastAsia"/>
          <w:sz w:val="24"/>
        </w:rPr>
        <w:t>二、发包人责任</w:t>
      </w:r>
      <w:bookmarkEnd w:id="2519"/>
      <w:bookmarkEnd w:id="2520"/>
      <w:bookmarkEnd w:id="2521"/>
    </w:p>
    <w:p w14:paraId="453AACEB" w14:textId="77777777" w:rsidR="00D86540" w:rsidRDefault="00000000">
      <w:pPr>
        <w:snapToGrid w:val="0"/>
        <w:spacing w:line="240" w:lineRule="auto"/>
        <w:ind w:firstLineChars="200" w:firstLine="480"/>
        <w:rPr>
          <w:rFonts w:ascii="宋体"/>
          <w:sz w:val="24"/>
        </w:rPr>
      </w:pPr>
      <w:r>
        <w:rPr>
          <w:rFonts w:ascii="宋体" w:hAnsi="宋体" w:hint="eastAsia"/>
          <w:sz w:val="24"/>
        </w:rPr>
        <w:t>发包人的领导和从事该建设工程项目的工作人员，在工程建设的事前、事中、事后应遵守以下规定：</w:t>
      </w:r>
    </w:p>
    <w:p w14:paraId="77089FDD" w14:textId="77777777" w:rsidR="00D86540" w:rsidRDefault="00000000">
      <w:pPr>
        <w:snapToGrid w:val="0"/>
        <w:spacing w:line="240" w:lineRule="auto"/>
        <w:ind w:firstLineChars="200" w:firstLine="480"/>
        <w:rPr>
          <w:rFonts w:ascii="宋体"/>
          <w:sz w:val="24"/>
        </w:rPr>
      </w:pPr>
      <w:r>
        <w:rPr>
          <w:rFonts w:ascii="宋体" w:hAnsi="宋体"/>
          <w:sz w:val="24"/>
        </w:rPr>
        <w:t>2</w:t>
      </w:r>
      <w:r>
        <w:rPr>
          <w:rFonts w:ascii="宋体"/>
          <w:sz w:val="24"/>
        </w:rPr>
        <w:t>.</w:t>
      </w:r>
      <w:r>
        <w:rPr>
          <w:rFonts w:ascii="宋体" w:hAnsi="宋体"/>
          <w:sz w:val="24"/>
        </w:rPr>
        <w:t>1</w:t>
      </w:r>
      <w:r>
        <w:rPr>
          <w:rFonts w:ascii="宋体" w:hAnsi="宋体" w:hint="eastAsia"/>
          <w:sz w:val="24"/>
        </w:rPr>
        <w:t>不得向承包人和相关单位索要或接受回扣、礼金、有价证券、贵重物品和好处费、感谢费等。</w:t>
      </w:r>
    </w:p>
    <w:p w14:paraId="20E9E217" w14:textId="77777777" w:rsidR="00D86540" w:rsidRDefault="00000000">
      <w:pPr>
        <w:snapToGrid w:val="0"/>
        <w:spacing w:line="240" w:lineRule="auto"/>
        <w:ind w:firstLineChars="200" w:firstLine="480"/>
        <w:rPr>
          <w:rFonts w:ascii="宋体"/>
          <w:sz w:val="24"/>
        </w:rPr>
      </w:pPr>
      <w:bookmarkStart w:id="2522" w:name="_Toc480303504"/>
      <w:bookmarkStart w:id="2523" w:name="_Toc479505777"/>
      <w:bookmarkStart w:id="2524" w:name="_Toc477964633"/>
      <w:r>
        <w:rPr>
          <w:rFonts w:ascii="宋体" w:hAnsi="宋体"/>
          <w:sz w:val="24"/>
        </w:rPr>
        <w:t>2</w:t>
      </w:r>
      <w:r>
        <w:rPr>
          <w:rFonts w:ascii="宋体"/>
          <w:sz w:val="24"/>
        </w:rPr>
        <w:t>.</w:t>
      </w:r>
      <w:r>
        <w:rPr>
          <w:rFonts w:ascii="宋体" w:hAnsi="宋体"/>
          <w:sz w:val="24"/>
        </w:rPr>
        <w:t xml:space="preserve">2 </w:t>
      </w:r>
      <w:r>
        <w:rPr>
          <w:rFonts w:ascii="宋体" w:hAnsi="宋体" w:hint="eastAsia"/>
          <w:sz w:val="24"/>
        </w:rPr>
        <w:t>不得在承包人和相关单位报销任何应由发包人或个人支付的费用。</w:t>
      </w:r>
      <w:bookmarkEnd w:id="2522"/>
      <w:bookmarkEnd w:id="2523"/>
      <w:bookmarkEnd w:id="2524"/>
    </w:p>
    <w:p w14:paraId="4793491F" w14:textId="77777777" w:rsidR="00D86540" w:rsidRDefault="00000000">
      <w:pPr>
        <w:snapToGrid w:val="0"/>
        <w:spacing w:line="240" w:lineRule="auto"/>
        <w:ind w:firstLineChars="200" w:firstLine="480"/>
        <w:rPr>
          <w:rFonts w:ascii="宋体"/>
          <w:sz w:val="24"/>
        </w:rPr>
      </w:pPr>
      <w:r>
        <w:rPr>
          <w:rFonts w:ascii="宋体" w:hAnsi="宋体"/>
          <w:sz w:val="24"/>
        </w:rPr>
        <w:t>2</w:t>
      </w:r>
      <w:r>
        <w:rPr>
          <w:rFonts w:ascii="宋体"/>
          <w:sz w:val="24"/>
        </w:rPr>
        <w:t>.</w:t>
      </w:r>
      <w:r>
        <w:rPr>
          <w:rFonts w:ascii="宋体" w:hAnsi="宋体"/>
          <w:sz w:val="24"/>
        </w:rPr>
        <w:t xml:space="preserve">3 </w:t>
      </w:r>
      <w:r>
        <w:rPr>
          <w:rFonts w:ascii="宋体" w:hAnsi="宋体" w:hint="eastAsia"/>
          <w:sz w:val="24"/>
        </w:rPr>
        <w:t>不得要求、暗示或接受承包人和相关单位为个人装修住房、婚丧嫁娶、配偶子女的工作安排以及出国（境）、旅游等提供方便。</w:t>
      </w:r>
    </w:p>
    <w:p w14:paraId="78691003" w14:textId="77777777" w:rsidR="00D86540" w:rsidRDefault="00000000">
      <w:pPr>
        <w:snapToGrid w:val="0"/>
        <w:spacing w:line="240" w:lineRule="auto"/>
        <w:ind w:firstLineChars="200" w:firstLine="480"/>
        <w:rPr>
          <w:rFonts w:ascii="宋体"/>
          <w:sz w:val="24"/>
        </w:rPr>
      </w:pPr>
      <w:r>
        <w:rPr>
          <w:rFonts w:ascii="宋体" w:hAnsi="宋体"/>
          <w:sz w:val="24"/>
        </w:rPr>
        <w:t>2</w:t>
      </w:r>
      <w:r>
        <w:rPr>
          <w:rFonts w:ascii="宋体"/>
          <w:sz w:val="24"/>
        </w:rPr>
        <w:t>.</w:t>
      </w:r>
      <w:r>
        <w:rPr>
          <w:rFonts w:ascii="宋体" w:hAnsi="宋体"/>
          <w:sz w:val="24"/>
        </w:rPr>
        <w:t xml:space="preserve">4 </w:t>
      </w:r>
      <w:r>
        <w:rPr>
          <w:rFonts w:ascii="宋体" w:hAnsi="宋体" w:hint="eastAsia"/>
          <w:sz w:val="24"/>
        </w:rPr>
        <w:t>不得参加有可能影响公正执行公务的承包人和相关单位的宴请、健身、娱乐等活动。</w:t>
      </w:r>
    </w:p>
    <w:p w14:paraId="7198368D" w14:textId="77777777" w:rsidR="00D86540" w:rsidRDefault="00000000">
      <w:pPr>
        <w:snapToGrid w:val="0"/>
        <w:spacing w:line="240" w:lineRule="auto"/>
        <w:ind w:firstLineChars="200" w:firstLine="480"/>
        <w:rPr>
          <w:rFonts w:ascii="宋体"/>
          <w:sz w:val="24"/>
        </w:rPr>
      </w:pPr>
      <w:r>
        <w:rPr>
          <w:rFonts w:ascii="宋体" w:hAnsi="宋体"/>
          <w:sz w:val="24"/>
        </w:rPr>
        <w:t>2</w:t>
      </w:r>
      <w:r>
        <w:rPr>
          <w:rFonts w:ascii="宋体"/>
          <w:sz w:val="24"/>
        </w:rPr>
        <w:t>.</w:t>
      </w:r>
      <w:r>
        <w:rPr>
          <w:rFonts w:ascii="宋体" w:hAnsi="宋体"/>
          <w:sz w:val="24"/>
        </w:rPr>
        <w:t xml:space="preserve">5 </w:t>
      </w:r>
      <w:r>
        <w:rPr>
          <w:rFonts w:ascii="宋体" w:hAnsi="宋体" w:hint="eastAsia"/>
          <w:sz w:val="24"/>
        </w:rPr>
        <w:t>不得向承包人和相关单位介绍或为配偶、子女、亲属参与同发包人工程建设管理合同有关的业务活动；不得以任何理由要求承包人和相关单位使用某种产品、材料和设备。</w:t>
      </w:r>
    </w:p>
    <w:p w14:paraId="7771BBFA" w14:textId="77777777" w:rsidR="00D86540" w:rsidRDefault="00000000">
      <w:pPr>
        <w:snapToGrid w:val="0"/>
        <w:spacing w:line="240" w:lineRule="auto"/>
        <w:ind w:firstLineChars="200" w:firstLine="480"/>
        <w:rPr>
          <w:rFonts w:ascii="宋体"/>
          <w:sz w:val="24"/>
        </w:rPr>
      </w:pPr>
      <w:bookmarkStart w:id="2525" w:name="_Toc479505778"/>
      <w:bookmarkStart w:id="2526" w:name="_Toc477964634"/>
      <w:bookmarkStart w:id="2527" w:name="_Toc480303505"/>
      <w:r>
        <w:rPr>
          <w:rFonts w:ascii="宋体" w:hAnsi="宋体" w:hint="eastAsia"/>
          <w:sz w:val="24"/>
        </w:rPr>
        <w:t>三、承包人责任</w:t>
      </w:r>
      <w:bookmarkEnd w:id="2525"/>
      <w:bookmarkEnd w:id="2526"/>
      <w:bookmarkEnd w:id="2527"/>
    </w:p>
    <w:p w14:paraId="6145504B" w14:textId="77777777" w:rsidR="00D86540" w:rsidRDefault="00000000">
      <w:pPr>
        <w:snapToGrid w:val="0"/>
        <w:spacing w:line="240" w:lineRule="auto"/>
        <w:ind w:firstLineChars="200" w:firstLine="480"/>
        <w:rPr>
          <w:rFonts w:ascii="宋体"/>
          <w:sz w:val="24"/>
        </w:rPr>
      </w:pPr>
      <w:r>
        <w:rPr>
          <w:rFonts w:ascii="宋体" w:hAnsi="宋体" w:hint="eastAsia"/>
          <w:sz w:val="24"/>
        </w:rPr>
        <w:t>应与发包人保持正常的业务交往，按照有关法律法规和程序开展业务工作，严格执行工程建设的有关方针、政策，执行工程建设强制性标准，并遵守以下规定：</w:t>
      </w:r>
    </w:p>
    <w:p w14:paraId="3B262B6E" w14:textId="77777777" w:rsidR="00D86540" w:rsidRDefault="00000000">
      <w:pPr>
        <w:snapToGrid w:val="0"/>
        <w:spacing w:line="240" w:lineRule="auto"/>
        <w:ind w:firstLineChars="200" w:firstLine="480"/>
        <w:rPr>
          <w:rFonts w:ascii="宋体"/>
          <w:sz w:val="24"/>
        </w:rPr>
      </w:pPr>
      <w:r>
        <w:rPr>
          <w:rFonts w:ascii="宋体" w:hAnsi="宋体"/>
          <w:sz w:val="24"/>
        </w:rPr>
        <w:t>3</w:t>
      </w:r>
      <w:r>
        <w:rPr>
          <w:rFonts w:ascii="宋体"/>
          <w:sz w:val="24"/>
        </w:rPr>
        <w:t>.</w:t>
      </w:r>
      <w:r>
        <w:rPr>
          <w:rFonts w:ascii="宋体" w:hAnsi="宋体"/>
          <w:sz w:val="24"/>
        </w:rPr>
        <w:t xml:space="preserve">1 </w:t>
      </w:r>
      <w:r>
        <w:rPr>
          <w:rFonts w:ascii="宋体" w:hAnsi="宋体" w:hint="eastAsia"/>
          <w:sz w:val="24"/>
        </w:rPr>
        <w:t>不得以任何理由向发包人及其工作人员索要、接受或赠送礼金、有价证券、贵重物品及回扣、好处费、感谢费等。</w:t>
      </w:r>
    </w:p>
    <w:p w14:paraId="425D012A" w14:textId="77777777" w:rsidR="00D86540" w:rsidRDefault="00000000">
      <w:pPr>
        <w:snapToGrid w:val="0"/>
        <w:spacing w:line="240" w:lineRule="auto"/>
        <w:ind w:firstLineChars="200" w:firstLine="480"/>
        <w:rPr>
          <w:rFonts w:ascii="宋体"/>
          <w:sz w:val="24"/>
        </w:rPr>
      </w:pPr>
      <w:r>
        <w:rPr>
          <w:rFonts w:ascii="宋体" w:hAnsi="宋体"/>
          <w:sz w:val="24"/>
        </w:rPr>
        <w:t>3</w:t>
      </w:r>
      <w:r>
        <w:rPr>
          <w:rFonts w:ascii="宋体"/>
          <w:sz w:val="24"/>
        </w:rPr>
        <w:t>.</w:t>
      </w:r>
      <w:r>
        <w:rPr>
          <w:rFonts w:ascii="宋体" w:hAnsi="宋体"/>
          <w:sz w:val="24"/>
        </w:rPr>
        <w:t>2</w:t>
      </w:r>
      <w:r>
        <w:rPr>
          <w:rFonts w:ascii="宋体" w:hAnsi="宋体" w:hint="eastAsia"/>
          <w:sz w:val="24"/>
        </w:rPr>
        <w:t>不得以任何理由为发包人和相关单位报销应由对方或个人支付的费用。</w:t>
      </w:r>
    </w:p>
    <w:p w14:paraId="050278CF" w14:textId="77777777" w:rsidR="00D86540" w:rsidRDefault="00000000">
      <w:pPr>
        <w:snapToGrid w:val="0"/>
        <w:spacing w:line="240" w:lineRule="auto"/>
        <w:ind w:firstLineChars="200" w:firstLine="480"/>
        <w:rPr>
          <w:rFonts w:ascii="宋体"/>
          <w:sz w:val="24"/>
        </w:rPr>
      </w:pPr>
      <w:r>
        <w:rPr>
          <w:rFonts w:ascii="宋体" w:hAnsi="宋体"/>
          <w:sz w:val="24"/>
        </w:rPr>
        <w:lastRenderedPageBreak/>
        <w:t>3</w:t>
      </w:r>
      <w:r>
        <w:rPr>
          <w:rFonts w:ascii="宋体"/>
          <w:sz w:val="24"/>
        </w:rPr>
        <w:t>.</w:t>
      </w:r>
      <w:r>
        <w:rPr>
          <w:rFonts w:ascii="宋体" w:hAnsi="宋体"/>
          <w:sz w:val="24"/>
        </w:rPr>
        <w:t>3</w:t>
      </w:r>
      <w:r>
        <w:rPr>
          <w:rFonts w:ascii="宋体" w:hAnsi="宋体" w:hint="eastAsia"/>
          <w:sz w:val="24"/>
        </w:rPr>
        <w:t>不得接受或暗示为发包人、相关单位或个人装修住房、婚丧嫁娶、配偶子女的工作安排以及出国（境）、旅游等提供方便。</w:t>
      </w:r>
    </w:p>
    <w:p w14:paraId="4AE15ACA" w14:textId="77777777" w:rsidR="00D86540" w:rsidRDefault="00000000">
      <w:pPr>
        <w:snapToGrid w:val="0"/>
        <w:spacing w:line="240" w:lineRule="auto"/>
        <w:ind w:firstLineChars="200" w:firstLine="480"/>
        <w:rPr>
          <w:rFonts w:ascii="宋体"/>
          <w:sz w:val="24"/>
        </w:rPr>
      </w:pPr>
      <w:r>
        <w:rPr>
          <w:rFonts w:ascii="宋体" w:hAnsi="宋体"/>
          <w:sz w:val="24"/>
        </w:rPr>
        <w:t>3</w:t>
      </w:r>
      <w:r>
        <w:rPr>
          <w:rFonts w:ascii="宋体"/>
          <w:sz w:val="24"/>
        </w:rPr>
        <w:t>.</w:t>
      </w:r>
      <w:r>
        <w:rPr>
          <w:rFonts w:ascii="宋体" w:hAnsi="宋体"/>
          <w:sz w:val="24"/>
        </w:rPr>
        <w:t>4</w:t>
      </w:r>
      <w:r>
        <w:rPr>
          <w:rFonts w:ascii="宋体" w:hAnsi="宋体" w:hint="eastAsia"/>
          <w:sz w:val="24"/>
        </w:rPr>
        <w:t>不得以任何理由为发包人、相关单位或个人组织有可能影响公正执行公务的宴请、健身、娱乐等活动。</w:t>
      </w:r>
    </w:p>
    <w:p w14:paraId="4264DD10" w14:textId="77777777" w:rsidR="00D86540" w:rsidRDefault="00000000">
      <w:pPr>
        <w:snapToGrid w:val="0"/>
        <w:spacing w:line="240" w:lineRule="auto"/>
        <w:ind w:firstLineChars="200" w:firstLine="480"/>
        <w:rPr>
          <w:rFonts w:ascii="宋体"/>
          <w:sz w:val="24"/>
        </w:rPr>
      </w:pPr>
      <w:bookmarkStart w:id="2528" w:name="_Toc480303506"/>
      <w:bookmarkStart w:id="2529" w:name="_Toc477964635"/>
      <w:bookmarkStart w:id="2530" w:name="_Toc479505779"/>
      <w:r>
        <w:rPr>
          <w:rFonts w:ascii="宋体" w:hAnsi="宋体" w:hint="eastAsia"/>
          <w:sz w:val="24"/>
        </w:rPr>
        <w:t>四、违约责任</w:t>
      </w:r>
      <w:bookmarkEnd w:id="2528"/>
      <w:bookmarkEnd w:id="2529"/>
      <w:bookmarkEnd w:id="2530"/>
    </w:p>
    <w:p w14:paraId="328174F2" w14:textId="77777777" w:rsidR="00D86540" w:rsidRDefault="00000000">
      <w:pPr>
        <w:snapToGrid w:val="0"/>
        <w:spacing w:line="240" w:lineRule="auto"/>
        <w:ind w:firstLineChars="200" w:firstLine="480"/>
        <w:rPr>
          <w:rFonts w:ascii="宋体"/>
          <w:sz w:val="24"/>
        </w:rPr>
      </w:pPr>
      <w:r>
        <w:rPr>
          <w:rFonts w:ascii="宋体" w:hAnsi="宋体"/>
          <w:sz w:val="24"/>
        </w:rPr>
        <w:t>4</w:t>
      </w:r>
      <w:r>
        <w:rPr>
          <w:rFonts w:ascii="宋体"/>
          <w:sz w:val="24"/>
        </w:rPr>
        <w:t>.</w:t>
      </w:r>
      <w:r>
        <w:rPr>
          <w:rFonts w:ascii="宋体" w:hAnsi="宋体"/>
          <w:sz w:val="24"/>
        </w:rPr>
        <w:t>1</w:t>
      </w:r>
      <w:r>
        <w:rPr>
          <w:rFonts w:ascii="宋体" w:hAnsi="宋体" w:hint="eastAsia"/>
          <w:sz w:val="24"/>
        </w:rPr>
        <w:t>发包人工作人员有违反本责任书第一、二条责任行为的，依据有关法律、法规给予处理；涉嫌犯罪的，移交司法机关追究刑事责任；给承包人单位造成经济损失的，应予以赔偿。</w:t>
      </w:r>
    </w:p>
    <w:p w14:paraId="2B70425B" w14:textId="77777777" w:rsidR="00D86540" w:rsidRDefault="00000000">
      <w:pPr>
        <w:snapToGrid w:val="0"/>
        <w:spacing w:line="240" w:lineRule="auto"/>
        <w:ind w:firstLineChars="200" w:firstLine="480"/>
        <w:rPr>
          <w:rFonts w:ascii="宋体"/>
          <w:sz w:val="24"/>
        </w:rPr>
      </w:pPr>
      <w:r>
        <w:rPr>
          <w:rFonts w:ascii="宋体" w:hAnsi="宋体"/>
          <w:sz w:val="24"/>
        </w:rPr>
        <w:t>4</w:t>
      </w:r>
      <w:r>
        <w:rPr>
          <w:rFonts w:ascii="宋体"/>
          <w:sz w:val="24"/>
        </w:rPr>
        <w:t>.</w:t>
      </w:r>
      <w:r>
        <w:rPr>
          <w:rFonts w:ascii="宋体" w:hAnsi="宋体"/>
          <w:sz w:val="24"/>
        </w:rPr>
        <w:t xml:space="preserve">2 </w:t>
      </w:r>
      <w:r>
        <w:rPr>
          <w:rFonts w:ascii="宋体" w:hAnsi="宋体" w:hint="eastAsia"/>
          <w:sz w:val="24"/>
        </w:rPr>
        <w:t>承包人工作人员有违反本责任书第一、三条责任行为的，依据有关法律法规处理；涉嫌犯罪的，移交司法机关追究刑事责任；给发包人单位造成经济损失的，应予以赔偿。</w:t>
      </w:r>
    </w:p>
    <w:p w14:paraId="0CAE59C1" w14:textId="77777777" w:rsidR="00D86540" w:rsidRDefault="00000000">
      <w:pPr>
        <w:snapToGrid w:val="0"/>
        <w:spacing w:line="240" w:lineRule="auto"/>
        <w:ind w:firstLineChars="200" w:firstLine="480"/>
        <w:rPr>
          <w:rFonts w:ascii="宋体"/>
          <w:sz w:val="24"/>
        </w:rPr>
      </w:pPr>
      <w:r>
        <w:rPr>
          <w:rFonts w:ascii="宋体" w:hAnsi="宋体"/>
          <w:sz w:val="24"/>
        </w:rPr>
        <w:t>4</w:t>
      </w:r>
      <w:r>
        <w:rPr>
          <w:rFonts w:ascii="宋体"/>
          <w:sz w:val="24"/>
        </w:rPr>
        <w:t>.</w:t>
      </w:r>
      <w:r>
        <w:rPr>
          <w:rFonts w:ascii="宋体" w:hAnsi="宋体"/>
          <w:sz w:val="24"/>
        </w:rPr>
        <w:t xml:space="preserve">3 </w:t>
      </w:r>
      <w:r>
        <w:rPr>
          <w:rFonts w:ascii="宋体" w:hAnsi="宋体" w:hint="eastAsia"/>
          <w:sz w:val="24"/>
        </w:rPr>
        <w:t>本责任书作为建设工程合同的组成部分，与建设工程合同具有同等法律效力。经双方签署后立即生效。</w:t>
      </w:r>
    </w:p>
    <w:p w14:paraId="17B5F989" w14:textId="77777777" w:rsidR="00D86540" w:rsidRDefault="00000000">
      <w:pPr>
        <w:snapToGrid w:val="0"/>
        <w:spacing w:line="240" w:lineRule="auto"/>
        <w:ind w:firstLineChars="200" w:firstLine="480"/>
        <w:rPr>
          <w:rFonts w:ascii="宋体"/>
          <w:sz w:val="24"/>
        </w:rPr>
      </w:pPr>
      <w:bookmarkStart w:id="2531" w:name="_Toc480303507"/>
      <w:bookmarkStart w:id="2532" w:name="_Toc477964636"/>
      <w:bookmarkStart w:id="2533" w:name="_Toc479505780"/>
      <w:r>
        <w:rPr>
          <w:rFonts w:ascii="宋体" w:hAnsi="宋体" w:hint="eastAsia"/>
          <w:sz w:val="24"/>
        </w:rPr>
        <w:t>五、责任书有效期</w:t>
      </w:r>
      <w:bookmarkEnd w:id="2531"/>
      <w:bookmarkEnd w:id="2532"/>
      <w:bookmarkEnd w:id="2533"/>
    </w:p>
    <w:p w14:paraId="3B32CDFE" w14:textId="77777777" w:rsidR="00D86540" w:rsidRDefault="00000000">
      <w:pPr>
        <w:snapToGrid w:val="0"/>
        <w:spacing w:line="240" w:lineRule="auto"/>
        <w:ind w:firstLineChars="200" w:firstLine="480"/>
        <w:rPr>
          <w:rFonts w:ascii="宋体"/>
          <w:sz w:val="24"/>
        </w:rPr>
      </w:pPr>
      <w:r>
        <w:rPr>
          <w:rFonts w:ascii="宋体" w:hAnsi="宋体" w:hint="eastAsia"/>
          <w:sz w:val="24"/>
        </w:rPr>
        <w:t>本责任书的有效期为双方签署之日起至该工程项目竣工验收合格时止。</w:t>
      </w:r>
    </w:p>
    <w:p w14:paraId="27155F38" w14:textId="77777777" w:rsidR="00D86540" w:rsidRDefault="00000000">
      <w:pPr>
        <w:snapToGrid w:val="0"/>
        <w:spacing w:line="240" w:lineRule="auto"/>
        <w:ind w:firstLineChars="200" w:firstLine="480"/>
        <w:rPr>
          <w:rFonts w:ascii="宋体"/>
          <w:sz w:val="24"/>
        </w:rPr>
      </w:pPr>
      <w:bookmarkStart w:id="2534" w:name="_Toc480303508"/>
      <w:bookmarkStart w:id="2535" w:name="_Toc479505781"/>
      <w:bookmarkStart w:id="2536" w:name="_Toc477964637"/>
      <w:r>
        <w:rPr>
          <w:rFonts w:ascii="宋体" w:hAnsi="宋体" w:hint="eastAsia"/>
          <w:sz w:val="24"/>
        </w:rPr>
        <w:t>六、责任书份数</w:t>
      </w:r>
      <w:bookmarkEnd w:id="2534"/>
      <w:bookmarkEnd w:id="2535"/>
      <w:bookmarkEnd w:id="2536"/>
    </w:p>
    <w:p w14:paraId="79F2A7EE" w14:textId="77777777" w:rsidR="00D86540" w:rsidRDefault="00000000">
      <w:pPr>
        <w:snapToGrid w:val="0"/>
        <w:spacing w:line="240" w:lineRule="auto"/>
        <w:ind w:firstLineChars="200" w:firstLine="480"/>
        <w:rPr>
          <w:rFonts w:ascii="宋体"/>
          <w:sz w:val="24"/>
        </w:rPr>
      </w:pPr>
      <w:r>
        <w:rPr>
          <w:rFonts w:ascii="宋体" w:hAnsi="宋体" w:hint="eastAsia"/>
          <w:sz w:val="24"/>
        </w:rPr>
        <w:t>本责任书一式二份，发包人承包人各执一份，具有同等效力。</w:t>
      </w:r>
    </w:p>
    <w:p w14:paraId="6D214554" w14:textId="77777777" w:rsidR="00D86540" w:rsidRDefault="00D86540">
      <w:pPr>
        <w:snapToGrid w:val="0"/>
        <w:spacing w:line="240" w:lineRule="auto"/>
        <w:rPr>
          <w:rFonts w:ascii="宋体"/>
          <w:sz w:val="24"/>
        </w:rPr>
      </w:pPr>
    </w:p>
    <w:p w14:paraId="306D88B3" w14:textId="77777777" w:rsidR="00D86540" w:rsidRDefault="00000000">
      <w:pPr>
        <w:snapToGrid w:val="0"/>
        <w:spacing w:line="240" w:lineRule="auto"/>
        <w:rPr>
          <w:rFonts w:ascii="宋体"/>
          <w:sz w:val="24"/>
        </w:rPr>
      </w:pPr>
      <w:r>
        <w:rPr>
          <w:rFonts w:ascii="宋体" w:hAnsi="宋体" w:hint="eastAsia"/>
          <w:sz w:val="24"/>
        </w:rPr>
        <w:t>发包人：</w:t>
      </w:r>
      <w:r>
        <w:rPr>
          <w:rFonts w:ascii="宋体" w:hAnsi="宋体"/>
          <w:sz w:val="24"/>
          <w:u w:val="single"/>
        </w:rPr>
        <w:t xml:space="preserve">                  </w:t>
      </w:r>
      <w:r>
        <w:rPr>
          <w:rFonts w:ascii="宋体" w:hAnsi="宋体" w:hint="eastAsia"/>
          <w:sz w:val="24"/>
        </w:rPr>
        <w:t>（公章）</w:t>
      </w:r>
      <w:r>
        <w:rPr>
          <w:rFonts w:ascii="宋体" w:hAnsi="宋体"/>
          <w:sz w:val="24"/>
        </w:rPr>
        <w:t xml:space="preserve">   </w:t>
      </w:r>
      <w:r>
        <w:rPr>
          <w:rFonts w:ascii="宋体" w:hAnsi="宋体" w:hint="eastAsia"/>
          <w:sz w:val="24"/>
        </w:rPr>
        <w:t>承包人：</w:t>
      </w:r>
      <w:r>
        <w:rPr>
          <w:rFonts w:ascii="宋体" w:hAnsi="宋体"/>
          <w:sz w:val="24"/>
          <w:u w:val="single"/>
        </w:rPr>
        <w:t xml:space="preserve">                 </w:t>
      </w:r>
      <w:r>
        <w:rPr>
          <w:rFonts w:ascii="宋体" w:hAnsi="宋体" w:hint="eastAsia"/>
          <w:sz w:val="24"/>
        </w:rPr>
        <w:t>（公章）</w:t>
      </w:r>
      <w:r>
        <w:rPr>
          <w:rFonts w:ascii="宋体" w:hAnsi="宋体"/>
          <w:sz w:val="24"/>
        </w:rPr>
        <w:t xml:space="preserve"> </w:t>
      </w:r>
    </w:p>
    <w:p w14:paraId="75220521" w14:textId="77777777" w:rsidR="00D86540" w:rsidRDefault="00000000">
      <w:pPr>
        <w:snapToGrid w:val="0"/>
        <w:spacing w:line="240" w:lineRule="auto"/>
        <w:rPr>
          <w:rFonts w:ascii="宋体"/>
          <w:sz w:val="24"/>
        </w:rPr>
      </w:pPr>
      <w:r>
        <w:rPr>
          <w:rFonts w:ascii="宋体" w:hAnsi="宋体" w:hint="eastAsia"/>
          <w:sz w:val="24"/>
        </w:rPr>
        <w:t>法定地址：</w:t>
      </w:r>
      <w:r>
        <w:rPr>
          <w:rFonts w:ascii="宋体" w:hAnsi="宋体"/>
          <w:sz w:val="24"/>
          <w:u w:val="single"/>
        </w:rPr>
        <w:t xml:space="preserve">                       </w:t>
      </w:r>
      <w:r>
        <w:rPr>
          <w:rFonts w:ascii="宋体" w:hAnsi="宋体"/>
          <w:sz w:val="24"/>
        </w:rPr>
        <w:t xml:space="preserve">    </w:t>
      </w:r>
      <w:r>
        <w:rPr>
          <w:rFonts w:ascii="宋体" w:hAnsi="宋体" w:hint="eastAsia"/>
          <w:sz w:val="24"/>
        </w:rPr>
        <w:t>法定地址：</w:t>
      </w:r>
      <w:r>
        <w:rPr>
          <w:rFonts w:ascii="宋体" w:hAnsi="宋体"/>
          <w:sz w:val="24"/>
          <w:u w:val="single"/>
        </w:rPr>
        <w:t xml:space="preserve">                                </w:t>
      </w:r>
    </w:p>
    <w:p w14:paraId="352BB57B" w14:textId="77777777" w:rsidR="00D86540" w:rsidRDefault="00000000">
      <w:pPr>
        <w:snapToGrid w:val="0"/>
        <w:spacing w:line="240" w:lineRule="auto"/>
        <w:rPr>
          <w:rFonts w:ascii="宋体"/>
          <w:sz w:val="24"/>
        </w:rPr>
      </w:pPr>
      <w:r>
        <w:rPr>
          <w:rFonts w:ascii="宋体" w:hAnsi="宋体" w:hint="eastAsia"/>
          <w:sz w:val="24"/>
        </w:rPr>
        <w:t>法定代表人或其</w:t>
      </w:r>
      <w:r>
        <w:rPr>
          <w:rFonts w:ascii="宋体" w:hAnsi="宋体"/>
          <w:sz w:val="24"/>
        </w:rPr>
        <w:t xml:space="preserve">                       </w:t>
      </w:r>
      <w:r>
        <w:rPr>
          <w:rFonts w:ascii="宋体" w:hAnsi="宋体" w:hint="eastAsia"/>
          <w:sz w:val="24"/>
        </w:rPr>
        <w:t>法定代表人或其</w:t>
      </w:r>
    </w:p>
    <w:p w14:paraId="68DDF823" w14:textId="77777777" w:rsidR="00D86540" w:rsidRDefault="00000000">
      <w:pPr>
        <w:snapToGrid w:val="0"/>
        <w:spacing w:line="240" w:lineRule="auto"/>
        <w:rPr>
          <w:rFonts w:ascii="宋体"/>
          <w:sz w:val="24"/>
        </w:rPr>
      </w:pPr>
      <w:r>
        <w:rPr>
          <w:rFonts w:ascii="宋体" w:hAnsi="宋体" w:hint="eastAsia"/>
          <w:sz w:val="24"/>
        </w:rPr>
        <w:t>委托代理人：</w:t>
      </w:r>
      <w:r>
        <w:rPr>
          <w:rFonts w:ascii="宋体" w:hAnsi="宋体"/>
          <w:sz w:val="24"/>
          <w:u w:val="single"/>
        </w:rPr>
        <w:t xml:space="preserve">               </w:t>
      </w:r>
      <w:r>
        <w:rPr>
          <w:rFonts w:ascii="宋体" w:hAnsi="宋体" w:hint="eastAsia"/>
          <w:sz w:val="24"/>
        </w:rPr>
        <w:t>（签字）</w:t>
      </w:r>
      <w:r>
        <w:rPr>
          <w:rFonts w:ascii="宋体" w:hAnsi="宋体"/>
          <w:sz w:val="24"/>
        </w:rPr>
        <w:t xml:space="preserve">  </w:t>
      </w:r>
      <w:r>
        <w:rPr>
          <w:rFonts w:ascii="宋体" w:hAnsi="宋体" w:hint="eastAsia"/>
          <w:sz w:val="24"/>
        </w:rPr>
        <w:t>委托代理人：</w:t>
      </w:r>
      <w:r>
        <w:rPr>
          <w:rFonts w:ascii="宋体" w:hAnsi="宋体"/>
          <w:sz w:val="24"/>
          <w:u w:val="single"/>
        </w:rPr>
        <w:t xml:space="preserve">          </w:t>
      </w:r>
      <w:r>
        <w:rPr>
          <w:rFonts w:ascii="宋体" w:hAnsi="宋体" w:hint="eastAsia"/>
          <w:sz w:val="24"/>
        </w:rPr>
        <w:t>（签字）</w:t>
      </w:r>
    </w:p>
    <w:p w14:paraId="2685495B" w14:textId="77777777" w:rsidR="00D86540" w:rsidRDefault="00000000">
      <w:pPr>
        <w:snapToGrid w:val="0"/>
        <w:spacing w:line="240" w:lineRule="auto"/>
        <w:rPr>
          <w:rFonts w:ascii="宋体"/>
          <w:sz w:val="24"/>
        </w:rPr>
      </w:pPr>
      <w:r>
        <w:rPr>
          <w:rFonts w:ascii="宋体" w:hAnsi="宋体" w:hint="eastAsia"/>
          <w:sz w:val="24"/>
        </w:rPr>
        <w:t>电话：</w:t>
      </w:r>
      <w:r>
        <w:rPr>
          <w:rFonts w:ascii="宋体" w:hAnsi="宋体"/>
          <w:sz w:val="24"/>
          <w:u w:val="single"/>
        </w:rPr>
        <w:t xml:space="preserve">                            </w:t>
      </w:r>
      <w:r>
        <w:rPr>
          <w:rFonts w:ascii="宋体" w:hAnsi="宋体"/>
          <w:sz w:val="24"/>
        </w:rPr>
        <w:t xml:space="preserve">   </w:t>
      </w:r>
      <w:r>
        <w:rPr>
          <w:rFonts w:ascii="宋体" w:hAnsi="宋体" w:hint="eastAsia"/>
          <w:sz w:val="24"/>
        </w:rPr>
        <w:t>电话：</w:t>
      </w:r>
      <w:r>
        <w:rPr>
          <w:rFonts w:ascii="宋体" w:hAnsi="宋体"/>
          <w:sz w:val="24"/>
          <w:u w:val="single"/>
        </w:rPr>
        <w:t xml:space="preserve">                                              </w:t>
      </w:r>
    </w:p>
    <w:p w14:paraId="625BFE73" w14:textId="77777777" w:rsidR="00D86540" w:rsidRDefault="00000000">
      <w:pPr>
        <w:snapToGrid w:val="0"/>
        <w:spacing w:line="240" w:lineRule="auto"/>
        <w:rPr>
          <w:rFonts w:ascii="宋体"/>
          <w:sz w:val="24"/>
        </w:rPr>
      </w:pPr>
      <w:r>
        <w:rPr>
          <w:rFonts w:ascii="宋体" w:hAnsi="宋体" w:hint="eastAsia"/>
          <w:sz w:val="24"/>
        </w:rPr>
        <w:t>传真：</w:t>
      </w:r>
      <w:r>
        <w:rPr>
          <w:rFonts w:ascii="宋体" w:hAnsi="宋体"/>
          <w:sz w:val="24"/>
          <w:u w:val="single"/>
        </w:rPr>
        <w:t xml:space="preserve">                            </w:t>
      </w:r>
      <w:r>
        <w:rPr>
          <w:rFonts w:ascii="宋体" w:hAnsi="宋体"/>
          <w:sz w:val="24"/>
        </w:rPr>
        <w:t xml:space="preserve">   </w:t>
      </w:r>
      <w:r>
        <w:rPr>
          <w:rFonts w:ascii="宋体" w:hAnsi="宋体" w:hint="eastAsia"/>
          <w:sz w:val="24"/>
        </w:rPr>
        <w:t>传真：</w:t>
      </w:r>
      <w:r>
        <w:rPr>
          <w:rFonts w:ascii="宋体" w:hAnsi="宋体"/>
          <w:sz w:val="24"/>
          <w:u w:val="single"/>
        </w:rPr>
        <w:t xml:space="preserve">                                                </w:t>
      </w:r>
    </w:p>
    <w:p w14:paraId="7E3D6C2C" w14:textId="77777777" w:rsidR="00D86540" w:rsidRDefault="00000000">
      <w:pPr>
        <w:snapToGrid w:val="0"/>
        <w:spacing w:line="240" w:lineRule="auto"/>
        <w:rPr>
          <w:rFonts w:ascii="宋体"/>
          <w:sz w:val="24"/>
        </w:rPr>
      </w:pPr>
      <w:r>
        <w:rPr>
          <w:rFonts w:ascii="宋体" w:hAnsi="宋体" w:hint="eastAsia"/>
          <w:sz w:val="24"/>
        </w:rPr>
        <w:t>电子邮箱：</w:t>
      </w:r>
      <w:r>
        <w:rPr>
          <w:rFonts w:ascii="宋体" w:hAnsi="宋体"/>
          <w:sz w:val="24"/>
          <w:u w:val="single"/>
        </w:rPr>
        <w:t xml:space="preserve">                        </w:t>
      </w:r>
      <w:r>
        <w:rPr>
          <w:rFonts w:ascii="宋体" w:hAnsi="宋体"/>
          <w:sz w:val="24"/>
        </w:rPr>
        <w:t xml:space="preserve">   </w:t>
      </w:r>
      <w:r>
        <w:rPr>
          <w:rFonts w:ascii="宋体" w:hAnsi="宋体" w:hint="eastAsia"/>
          <w:sz w:val="24"/>
        </w:rPr>
        <w:t>电子邮箱：</w:t>
      </w:r>
      <w:r>
        <w:rPr>
          <w:rFonts w:ascii="宋体" w:hAnsi="宋体"/>
          <w:sz w:val="24"/>
          <w:u w:val="single"/>
        </w:rPr>
        <w:t xml:space="preserve">                                        </w:t>
      </w:r>
    </w:p>
    <w:p w14:paraId="156BD17E" w14:textId="77777777" w:rsidR="00D86540" w:rsidRDefault="00000000">
      <w:pPr>
        <w:snapToGrid w:val="0"/>
        <w:spacing w:line="240" w:lineRule="auto"/>
        <w:rPr>
          <w:rFonts w:ascii="宋体"/>
          <w:sz w:val="24"/>
        </w:rPr>
      </w:pPr>
      <w:r>
        <w:rPr>
          <w:rFonts w:ascii="宋体" w:hAnsi="宋体" w:hint="eastAsia"/>
          <w:sz w:val="24"/>
        </w:rPr>
        <w:t>开户银行：</w:t>
      </w:r>
      <w:r>
        <w:rPr>
          <w:rFonts w:ascii="宋体" w:hAnsi="宋体"/>
          <w:sz w:val="24"/>
          <w:u w:val="single"/>
        </w:rPr>
        <w:t xml:space="preserve">                        </w:t>
      </w:r>
      <w:r>
        <w:rPr>
          <w:rFonts w:ascii="宋体" w:hAnsi="宋体"/>
          <w:sz w:val="24"/>
        </w:rPr>
        <w:t xml:space="preserve">   </w:t>
      </w:r>
      <w:r>
        <w:rPr>
          <w:rFonts w:ascii="宋体" w:hAnsi="宋体" w:hint="eastAsia"/>
          <w:sz w:val="24"/>
        </w:rPr>
        <w:t>开户银行：</w:t>
      </w:r>
      <w:r>
        <w:rPr>
          <w:rFonts w:ascii="宋体" w:hAnsi="宋体"/>
          <w:sz w:val="24"/>
          <w:u w:val="single"/>
        </w:rPr>
        <w:t xml:space="preserve">                                        </w:t>
      </w:r>
    </w:p>
    <w:p w14:paraId="64508BD7" w14:textId="77777777" w:rsidR="00D86540" w:rsidRDefault="00000000">
      <w:pPr>
        <w:snapToGrid w:val="0"/>
        <w:spacing w:line="240" w:lineRule="auto"/>
        <w:rPr>
          <w:rFonts w:ascii="宋体"/>
          <w:sz w:val="24"/>
        </w:rPr>
      </w:pPr>
      <w:r>
        <w:rPr>
          <w:rFonts w:ascii="宋体" w:hAnsi="宋体" w:hint="eastAsia"/>
          <w:sz w:val="24"/>
        </w:rPr>
        <w:t>帐号：</w:t>
      </w:r>
      <w:r>
        <w:rPr>
          <w:rFonts w:ascii="宋体" w:hAnsi="宋体"/>
          <w:sz w:val="24"/>
          <w:u w:val="single"/>
        </w:rPr>
        <w:t xml:space="preserve">                            </w:t>
      </w:r>
      <w:r>
        <w:rPr>
          <w:rFonts w:ascii="宋体" w:hAnsi="宋体"/>
          <w:sz w:val="24"/>
        </w:rPr>
        <w:t xml:space="preserve">   </w:t>
      </w:r>
      <w:r>
        <w:rPr>
          <w:rFonts w:ascii="宋体" w:hAnsi="宋体" w:hint="eastAsia"/>
          <w:sz w:val="24"/>
        </w:rPr>
        <w:t>帐号：</w:t>
      </w:r>
      <w:r>
        <w:rPr>
          <w:rFonts w:ascii="宋体" w:hAnsi="宋体"/>
          <w:sz w:val="24"/>
          <w:u w:val="single"/>
        </w:rPr>
        <w:t xml:space="preserve">                                       </w:t>
      </w:r>
    </w:p>
    <w:p w14:paraId="0111925F" w14:textId="77777777" w:rsidR="00D86540" w:rsidRDefault="00000000">
      <w:pPr>
        <w:snapToGrid w:val="0"/>
        <w:spacing w:line="240" w:lineRule="auto"/>
        <w:rPr>
          <w:rFonts w:ascii="宋体"/>
          <w:sz w:val="24"/>
        </w:rPr>
      </w:pPr>
      <w:r>
        <w:rPr>
          <w:rFonts w:ascii="宋体" w:hAnsi="宋体" w:hint="eastAsia"/>
          <w:sz w:val="24"/>
        </w:rPr>
        <w:t>邮政编码：</w:t>
      </w:r>
      <w:r>
        <w:rPr>
          <w:rFonts w:ascii="宋体" w:hAnsi="宋体"/>
          <w:sz w:val="24"/>
          <w:u w:val="single"/>
        </w:rPr>
        <w:t xml:space="preserve">                        </w:t>
      </w:r>
      <w:r>
        <w:rPr>
          <w:rFonts w:ascii="宋体" w:hAnsi="宋体"/>
          <w:sz w:val="24"/>
        </w:rPr>
        <w:t xml:space="preserve">   </w:t>
      </w:r>
      <w:r>
        <w:rPr>
          <w:rFonts w:ascii="宋体" w:hAnsi="宋体" w:hint="eastAsia"/>
          <w:sz w:val="24"/>
        </w:rPr>
        <w:t>邮政编码：</w:t>
      </w:r>
      <w:r>
        <w:rPr>
          <w:rFonts w:ascii="宋体" w:hAnsi="宋体"/>
          <w:sz w:val="24"/>
          <w:u w:val="single"/>
        </w:rPr>
        <w:t xml:space="preserve">                                    </w:t>
      </w:r>
      <w:r>
        <w:rPr>
          <w:rFonts w:ascii="宋体" w:hAnsi="宋体"/>
          <w:sz w:val="24"/>
        </w:rPr>
        <w:t xml:space="preserve"> </w:t>
      </w:r>
    </w:p>
    <w:p w14:paraId="1A290322" w14:textId="77777777" w:rsidR="00D86540" w:rsidRDefault="00000000">
      <w:pPr>
        <w:snapToGrid w:val="0"/>
        <w:spacing w:line="240" w:lineRule="auto"/>
        <w:rPr>
          <w:rFonts w:ascii="宋体"/>
          <w:sz w:val="24"/>
        </w:rPr>
      </w:pPr>
      <w:r>
        <w:rPr>
          <w:rFonts w:ascii="宋体" w:hAnsi="宋体" w:hint="eastAsia"/>
          <w:sz w:val="24"/>
        </w:rPr>
        <w:t>监督单位：</w:t>
      </w:r>
      <w:r>
        <w:rPr>
          <w:rFonts w:ascii="宋体" w:hAnsi="宋体"/>
          <w:sz w:val="24"/>
          <w:u w:val="single"/>
        </w:rPr>
        <w:t xml:space="preserve">                  </w:t>
      </w:r>
      <w:r>
        <w:rPr>
          <w:rFonts w:ascii="宋体" w:hAnsi="宋体" w:hint="eastAsia"/>
          <w:sz w:val="24"/>
        </w:rPr>
        <w:t>（盖章）</w:t>
      </w:r>
      <w:r>
        <w:rPr>
          <w:rFonts w:ascii="宋体" w:hAnsi="宋体"/>
          <w:sz w:val="24"/>
        </w:rPr>
        <w:t xml:space="preserve"> </w:t>
      </w:r>
      <w:r>
        <w:rPr>
          <w:rFonts w:ascii="宋体" w:hAnsi="宋体" w:hint="eastAsia"/>
          <w:sz w:val="24"/>
        </w:rPr>
        <w:t xml:space="preserve"> 监督单位：</w:t>
      </w:r>
      <w:r>
        <w:rPr>
          <w:rFonts w:ascii="宋体" w:hAnsi="宋体"/>
          <w:sz w:val="24"/>
          <w:u w:val="single"/>
        </w:rPr>
        <w:t xml:space="preserve">           </w:t>
      </w:r>
      <w:r>
        <w:rPr>
          <w:rFonts w:ascii="宋体" w:hAnsi="宋体" w:hint="eastAsia"/>
          <w:sz w:val="24"/>
        </w:rPr>
        <w:t>（盖章）</w:t>
      </w:r>
    </w:p>
    <w:p w14:paraId="3269E0CE" w14:textId="77777777" w:rsidR="00D86540" w:rsidRDefault="00000000">
      <w:pPr>
        <w:spacing w:line="240" w:lineRule="auto"/>
        <w:jc w:val="center"/>
        <w:outlineLvl w:val="0"/>
        <w:rPr>
          <w:rFonts w:eastAsiaTheme="minorEastAsia"/>
          <w:b/>
          <w:color w:val="000000" w:themeColor="text1"/>
          <w:sz w:val="36"/>
          <w:szCs w:val="36"/>
        </w:rPr>
      </w:pPr>
      <w:bookmarkStart w:id="2537" w:name="_Toc97371947"/>
      <w:bookmarkEnd w:id="1224"/>
      <w:bookmarkEnd w:id="1225"/>
      <w:bookmarkEnd w:id="1226"/>
      <w:bookmarkEnd w:id="1227"/>
      <w:bookmarkEnd w:id="1228"/>
      <w:r>
        <w:rPr>
          <w:rFonts w:eastAsiaTheme="minorEastAsia"/>
          <w:b/>
          <w:color w:val="000000" w:themeColor="text1"/>
          <w:sz w:val="36"/>
          <w:szCs w:val="36"/>
        </w:rPr>
        <w:br w:type="column"/>
      </w:r>
      <w:r>
        <w:rPr>
          <w:rFonts w:eastAsiaTheme="minorEastAsia"/>
          <w:b/>
          <w:color w:val="000000" w:themeColor="text1"/>
          <w:sz w:val="36"/>
          <w:szCs w:val="36"/>
        </w:rPr>
        <w:lastRenderedPageBreak/>
        <w:t>第六章</w:t>
      </w:r>
      <w:r>
        <w:rPr>
          <w:rFonts w:eastAsiaTheme="minorEastAsia"/>
          <w:b/>
          <w:color w:val="000000" w:themeColor="text1"/>
          <w:sz w:val="36"/>
          <w:szCs w:val="36"/>
        </w:rPr>
        <w:t xml:space="preserve">   </w:t>
      </w:r>
      <w:r>
        <w:rPr>
          <w:rFonts w:eastAsiaTheme="minorEastAsia"/>
          <w:b/>
          <w:color w:val="000000" w:themeColor="text1"/>
          <w:sz w:val="36"/>
          <w:szCs w:val="36"/>
        </w:rPr>
        <w:t>响应文件格式</w:t>
      </w:r>
      <w:bookmarkEnd w:id="2537"/>
    </w:p>
    <w:p w14:paraId="22E21FAF" w14:textId="77777777" w:rsidR="00D86540" w:rsidRDefault="00D86540">
      <w:pPr>
        <w:widowControl/>
        <w:spacing w:line="240" w:lineRule="auto"/>
        <w:jc w:val="left"/>
        <w:rPr>
          <w:rFonts w:eastAsiaTheme="minorEastAsia"/>
          <w:b/>
          <w:color w:val="000000" w:themeColor="text1"/>
          <w:sz w:val="24"/>
        </w:rPr>
      </w:pPr>
    </w:p>
    <w:p w14:paraId="57E63A6D" w14:textId="77777777" w:rsidR="00D86540" w:rsidRDefault="00000000">
      <w:pPr>
        <w:tabs>
          <w:tab w:val="left" w:pos="900"/>
          <w:tab w:val="left" w:pos="1980"/>
        </w:tabs>
        <w:snapToGrid w:val="0"/>
        <w:spacing w:line="360" w:lineRule="auto"/>
        <w:ind w:left="142"/>
        <w:rPr>
          <w:rFonts w:eastAsiaTheme="minorEastAsia"/>
          <w:b/>
          <w:color w:val="000000" w:themeColor="text1"/>
          <w:kern w:val="0"/>
          <w:sz w:val="24"/>
        </w:rPr>
      </w:pPr>
      <w:r>
        <w:rPr>
          <w:rFonts w:eastAsiaTheme="minorEastAsia"/>
          <w:b/>
          <w:color w:val="000000" w:themeColor="text1"/>
          <w:kern w:val="0"/>
          <w:sz w:val="24"/>
        </w:rPr>
        <w:t>供应商编制文件须知</w:t>
      </w:r>
    </w:p>
    <w:p w14:paraId="365C527C" w14:textId="77777777" w:rsidR="00D86540" w:rsidRDefault="00000000">
      <w:pPr>
        <w:tabs>
          <w:tab w:val="left" w:pos="900"/>
          <w:tab w:val="left" w:pos="1980"/>
        </w:tabs>
        <w:snapToGrid w:val="0"/>
        <w:spacing w:line="360" w:lineRule="auto"/>
        <w:ind w:left="142"/>
        <w:rPr>
          <w:rFonts w:eastAsiaTheme="minorEastAsia"/>
          <w:color w:val="000000" w:themeColor="text1"/>
          <w:sz w:val="24"/>
        </w:rPr>
      </w:pPr>
      <w:r>
        <w:rPr>
          <w:rFonts w:eastAsiaTheme="minorEastAsia"/>
          <w:color w:val="000000" w:themeColor="text1"/>
          <w:sz w:val="24"/>
        </w:rPr>
        <w:t>1</w:t>
      </w:r>
      <w:r>
        <w:rPr>
          <w:rFonts w:eastAsiaTheme="minorEastAsia"/>
          <w:color w:val="000000" w:themeColor="text1"/>
          <w:sz w:val="24"/>
        </w:rPr>
        <w:t>、供应商按照本部分的顺序编制响应文件，编制中涉及格式资料的，应按照本部分提供的内容和格式（所有表格的格式可扩展）填写提交。</w:t>
      </w:r>
    </w:p>
    <w:p w14:paraId="0ED529FA" w14:textId="77777777" w:rsidR="00D86540" w:rsidRDefault="00000000">
      <w:pPr>
        <w:tabs>
          <w:tab w:val="left" w:pos="900"/>
          <w:tab w:val="left" w:pos="1980"/>
        </w:tabs>
        <w:snapToGrid w:val="0"/>
        <w:spacing w:line="360" w:lineRule="auto"/>
        <w:ind w:left="142"/>
        <w:rPr>
          <w:rFonts w:eastAsiaTheme="minorEastAsia"/>
          <w:color w:val="000000" w:themeColor="text1"/>
          <w:kern w:val="0"/>
          <w:sz w:val="24"/>
        </w:rPr>
      </w:pPr>
      <w:r>
        <w:rPr>
          <w:rFonts w:eastAsiaTheme="minorEastAsia"/>
          <w:color w:val="000000" w:themeColor="text1"/>
          <w:sz w:val="24"/>
        </w:rPr>
        <w:t>2</w:t>
      </w:r>
      <w:r>
        <w:rPr>
          <w:rFonts w:eastAsiaTheme="minorEastAsia"/>
          <w:color w:val="000000" w:themeColor="text1"/>
          <w:sz w:val="24"/>
        </w:rPr>
        <w:t>、</w:t>
      </w:r>
      <w:r>
        <w:rPr>
          <w:rFonts w:eastAsiaTheme="minorEastAsia"/>
          <w:color w:val="000000" w:themeColor="text1"/>
          <w:kern w:val="0"/>
          <w:sz w:val="24"/>
        </w:rPr>
        <w:t>对于竞争性磋商文件中标记了</w:t>
      </w:r>
      <w:r>
        <w:rPr>
          <w:rFonts w:eastAsiaTheme="minorEastAsia"/>
          <w:color w:val="000000" w:themeColor="text1"/>
          <w:kern w:val="0"/>
          <w:sz w:val="24"/>
        </w:rPr>
        <w:t>“</w:t>
      </w:r>
      <w:r>
        <w:rPr>
          <w:rFonts w:eastAsiaTheme="minorEastAsia"/>
          <w:color w:val="000000" w:themeColor="text1"/>
          <w:kern w:val="0"/>
          <w:sz w:val="24"/>
        </w:rPr>
        <w:t>实质性格式</w:t>
      </w:r>
      <w:r>
        <w:rPr>
          <w:rFonts w:eastAsiaTheme="minorEastAsia"/>
          <w:color w:val="000000" w:themeColor="text1"/>
          <w:kern w:val="0"/>
          <w:sz w:val="24"/>
        </w:rPr>
        <w:t>”</w:t>
      </w:r>
      <w:r>
        <w:rPr>
          <w:rFonts w:eastAsiaTheme="minorEastAsia"/>
          <w:color w:val="000000" w:themeColor="text1"/>
          <w:kern w:val="0"/>
          <w:sz w:val="24"/>
        </w:rPr>
        <w:t>文件的，供应商</w:t>
      </w:r>
      <w:r>
        <w:rPr>
          <w:rFonts w:eastAsiaTheme="minorEastAsia"/>
          <w:color w:val="000000" w:themeColor="text1"/>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color w:val="000000" w:themeColor="text1"/>
          <w:kern w:val="0"/>
          <w:sz w:val="24"/>
        </w:rPr>
        <w:t>否则响应无效</w:t>
      </w:r>
      <w:r>
        <w:rPr>
          <w:rFonts w:eastAsiaTheme="minorEastAsia"/>
          <w:color w:val="000000" w:themeColor="text1"/>
          <w:kern w:val="0"/>
          <w:sz w:val="24"/>
        </w:rPr>
        <w:t>。未标记</w:t>
      </w:r>
      <w:r>
        <w:rPr>
          <w:rFonts w:eastAsiaTheme="minorEastAsia"/>
          <w:color w:val="000000" w:themeColor="text1"/>
          <w:kern w:val="0"/>
          <w:sz w:val="24"/>
        </w:rPr>
        <w:t>“</w:t>
      </w:r>
      <w:r>
        <w:rPr>
          <w:rFonts w:eastAsiaTheme="minorEastAsia"/>
          <w:color w:val="000000" w:themeColor="text1"/>
          <w:kern w:val="0"/>
          <w:sz w:val="24"/>
        </w:rPr>
        <w:t>实质性格式</w:t>
      </w:r>
      <w:r>
        <w:rPr>
          <w:rFonts w:eastAsiaTheme="minorEastAsia"/>
          <w:color w:val="000000" w:themeColor="text1"/>
          <w:kern w:val="0"/>
          <w:sz w:val="24"/>
        </w:rPr>
        <w:t>”</w:t>
      </w:r>
      <w:r>
        <w:rPr>
          <w:rFonts w:eastAsiaTheme="minorEastAsia"/>
          <w:color w:val="000000" w:themeColor="text1"/>
          <w:kern w:val="0"/>
          <w:sz w:val="24"/>
        </w:rPr>
        <w:t>的文件和竞争性磋商文件未提供格式的内容，可由供应商自行编写。</w:t>
      </w:r>
    </w:p>
    <w:p w14:paraId="22B827E0" w14:textId="77777777" w:rsidR="00D86540" w:rsidRDefault="00000000">
      <w:pPr>
        <w:tabs>
          <w:tab w:val="left" w:pos="900"/>
          <w:tab w:val="left" w:pos="1980"/>
        </w:tabs>
        <w:snapToGrid w:val="0"/>
        <w:spacing w:line="360" w:lineRule="auto"/>
        <w:ind w:left="142"/>
        <w:rPr>
          <w:rFonts w:eastAsiaTheme="minorEastAsia"/>
          <w:color w:val="000000" w:themeColor="text1"/>
          <w:sz w:val="24"/>
        </w:rPr>
      </w:pPr>
      <w:r>
        <w:rPr>
          <w:rFonts w:eastAsiaTheme="minorEastAsia"/>
          <w:color w:val="000000" w:themeColor="text1"/>
          <w:sz w:val="24"/>
        </w:rPr>
        <w:t>3</w:t>
      </w:r>
      <w:r>
        <w:rPr>
          <w:rFonts w:eastAsiaTheme="minorEastAsia"/>
          <w:color w:val="000000" w:themeColor="text1"/>
          <w:sz w:val="24"/>
        </w:rPr>
        <w:t>、全部声明和问题的回答及所附材料必须是真实的、准确的和完整的。</w:t>
      </w:r>
    </w:p>
    <w:p w14:paraId="0DDE7DDE" w14:textId="77777777" w:rsidR="00D86540" w:rsidRDefault="00D86540">
      <w:pPr>
        <w:tabs>
          <w:tab w:val="left" w:pos="900"/>
          <w:tab w:val="left" w:pos="1980"/>
        </w:tabs>
        <w:snapToGrid w:val="0"/>
        <w:spacing w:line="360" w:lineRule="auto"/>
        <w:ind w:left="142"/>
        <w:rPr>
          <w:rFonts w:eastAsiaTheme="minorEastAsia"/>
          <w:color w:val="000000" w:themeColor="text1"/>
          <w:sz w:val="24"/>
        </w:rPr>
      </w:pPr>
    </w:p>
    <w:p w14:paraId="2B8F57AF" w14:textId="77777777" w:rsidR="00D86540" w:rsidRDefault="00000000">
      <w:pPr>
        <w:widowControl/>
        <w:spacing w:line="360" w:lineRule="auto"/>
        <w:jc w:val="left"/>
        <w:rPr>
          <w:rFonts w:eastAsiaTheme="minorEastAsia"/>
          <w:color w:val="000000" w:themeColor="text1"/>
          <w:sz w:val="24"/>
        </w:rPr>
      </w:pPr>
      <w:r>
        <w:rPr>
          <w:rFonts w:eastAsiaTheme="minorEastAsia"/>
          <w:color w:val="000000" w:themeColor="text1"/>
          <w:sz w:val="24"/>
        </w:rPr>
        <w:br w:type="page"/>
      </w:r>
    </w:p>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14:paraId="3523AA98" w14:textId="77777777" w:rsidR="00D86540" w:rsidRDefault="00D86540">
      <w:pPr>
        <w:spacing w:line="240" w:lineRule="auto"/>
        <w:rPr>
          <w:rFonts w:eastAsiaTheme="minorEastAsia"/>
          <w:b/>
          <w:color w:val="000000" w:themeColor="text1"/>
          <w:spacing w:val="20"/>
          <w:szCs w:val="21"/>
        </w:rPr>
      </w:pPr>
    </w:p>
    <w:p w14:paraId="345450C7" w14:textId="77777777" w:rsidR="00D86540" w:rsidRDefault="00000000">
      <w:pPr>
        <w:spacing w:line="240" w:lineRule="auto"/>
        <w:rPr>
          <w:rFonts w:eastAsiaTheme="minorEastAsia"/>
          <w:b/>
          <w:color w:val="000000" w:themeColor="text1"/>
          <w:sz w:val="24"/>
        </w:rPr>
      </w:pPr>
      <w:r>
        <w:rPr>
          <w:rFonts w:eastAsiaTheme="minorEastAsia"/>
          <w:b/>
          <w:color w:val="000000" w:themeColor="text1"/>
          <w:spacing w:val="20"/>
          <w:sz w:val="24"/>
        </w:rPr>
        <w:t>响应文件</w:t>
      </w:r>
      <w:r>
        <w:rPr>
          <w:rFonts w:eastAsiaTheme="minorEastAsia"/>
          <w:b/>
          <w:color w:val="000000" w:themeColor="text1"/>
          <w:sz w:val="24"/>
        </w:rPr>
        <w:t>封面（非实质性格式）</w:t>
      </w:r>
    </w:p>
    <w:p w14:paraId="21ABA7AE" w14:textId="77777777" w:rsidR="00D86540" w:rsidRDefault="00D86540">
      <w:pPr>
        <w:spacing w:line="240" w:lineRule="auto"/>
        <w:jc w:val="center"/>
        <w:rPr>
          <w:rFonts w:eastAsiaTheme="minorEastAsia"/>
          <w:color w:val="000000" w:themeColor="text1"/>
          <w:szCs w:val="21"/>
        </w:rPr>
      </w:pPr>
    </w:p>
    <w:p w14:paraId="514C7954" w14:textId="77777777" w:rsidR="00D86540" w:rsidRDefault="00D86540">
      <w:pPr>
        <w:spacing w:line="240" w:lineRule="auto"/>
        <w:jc w:val="center"/>
        <w:rPr>
          <w:rFonts w:eastAsiaTheme="minorEastAsia"/>
          <w:color w:val="000000" w:themeColor="text1"/>
          <w:szCs w:val="21"/>
        </w:rPr>
      </w:pPr>
    </w:p>
    <w:p w14:paraId="7DD7716A" w14:textId="77777777" w:rsidR="00D86540" w:rsidRDefault="00D86540">
      <w:pPr>
        <w:spacing w:line="240" w:lineRule="auto"/>
        <w:jc w:val="center"/>
        <w:rPr>
          <w:rFonts w:eastAsiaTheme="minorEastAsia"/>
          <w:color w:val="000000" w:themeColor="text1"/>
          <w:szCs w:val="21"/>
        </w:rPr>
      </w:pPr>
    </w:p>
    <w:p w14:paraId="4D26F0E9" w14:textId="77777777" w:rsidR="00D86540" w:rsidRDefault="00D86540">
      <w:pPr>
        <w:spacing w:line="240" w:lineRule="auto"/>
        <w:jc w:val="center"/>
        <w:rPr>
          <w:rFonts w:eastAsiaTheme="minorEastAsia"/>
          <w:color w:val="000000" w:themeColor="text1"/>
          <w:szCs w:val="21"/>
        </w:rPr>
      </w:pPr>
    </w:p>
    <w:p w14:paraId="69F4E8CB" w14:textId="77777777" w:rsidR="00D86540" w:rsidRDefault="00000000">
      <w:pPr>
        <w:spacing w:line="240" w:lineRule="auto"/>
        <w:jc w:val="center"/>
        <w:rPr>
          <w:rFonts w:eastAsiaTheme="minorEastAsia"/>
          <w:b/>
          <w:color w:val="000000" w:themeColor="text1"/>
          <w:spacing w:val="60"/>
          <w:sz w:val="84"/>
          <w:szCs w:val="84"/>
        </w:rPr>
      </w:pPr>
      <w:r>
        <w:rPr>
          <w:rFonts w:eastAsiaTheme="minorEastAsia"/>
          <w:b/>
          <w:color w:val="000000" w:themeColor="text1"/>
          <w:spacing w:val="60"/>
          <w:sz w:val="84"/>
          <w:szCs w:val="84"/>
        </w:rPr>
        <w:t>响</w:t>
      </w:r>
      <w:r>
        <w:rPr>
          <w:rFonts w:eastAsiaTheme="minorEastAsia"/>
          <w:b/>
          <w:color w:val="000000" w:themeColor="text1"/>
          <w:spacing w:val="60"/>
          <w:sz w:val="84"/>
          <w:szCs w:val="84"/>
        </w:rPr>
        <w:t xml:space="preserve"> </w:t>
      </w:r>
      <w:r>
        <w:rPr>
          <w:rFonts w:eastAsiaTheme="minorEastAsia"/>
          <w:b/>
          <w:color w:val="000000" w:themeColor="text1"/>
          <w:spacing w:val="60"/>
          <w:sz w:val="84"/>
          <w:szCs w:val="84"/>
        </w:rPr>
        <w:t>应</w:t>
      </w:r>
      <w:r>
        <w:rPr>
          <w:rFonts w:eastAsiaTheme="minorEastAsia"/>
          <w:b/>
          <w:color w:val="000000" w:themeColor="text1"/>
          <w:spacing w:val="60"/>
          <w:sz w:val="84"/>
          <w:szCs w:val="84"/>
        </w:rPr>
        <w:t xml:space="preserve"> </w:t>
      </w:r>
      <w:r>
        <w:rPr>
          <w:rFonts w:eastAsiaTheme="minorEastAsia"/>
          <w:b/>
          <w:color w:val="000000" w:themeColor="text1"/>
          <w:spacing w:val="60"/>
          <w:sz w:val="84"/>
          <w:szCs w:val="84"/>
        </w:rPr>
        <w:t>文</w:t>
      </w:r>
      <w:r>
        <w:rPr>
          <w:rFonts w:eastAsiaTheme="minorEastAsia"/>
          <w:b/>
          <w:color w:val="000000" w:themeColor="text1"/>
          <w:spacing w:val="60"/>
          <w:sz w:val="84"/>
          <w:szCs w:val="84"/>
        </w:rPr>
        <w:t xml:space="preserve"> </w:t>
      </w:r>
      <w:r>
        <w:rPr>
          <w:rFonts w:eastAsiaTheme="minorEastAsia"/>
          <w:b/>
          <w:color w:val="000000" w:themeColor="text1"/>
          <w:spacing w:val="60"/>
          <w:sz w:val="84"/>
          <w:szCs w:val="84"/>
        </w:rPr>
        <w:t>件</w:t>
      </w:r>
    </w:p>
    <w:p w14:paraId="73939EE4" w14:textId="77777777" w:rsidR="00D86540" w:rsidRDefault="00D86540">
      <w:pPr>
        <w:spacing w:line="240" w:lineRule="auto"/>
        <w:jc w:val="center"/>
        <w:rPr>
          <w:rFonts w:ascii="宋体" w:hAnsi="宋体" w:hint="eastAsia"/>
          <w:b/>
          <w:color w:val="000000" w:themeColor="text1"/>
          <w:spacing w:val="60"/>
          <w:sz w:val="52"/>
          <w:szCs w:val="52"/>
        </w:rPr>
      </w:pPr>
    </w:p>
    <w:p w14:paraId="0143874B" w14:textId="77777777" w:rsidR="00D86540" w:rsidRDefault="00D86540">
      <w:pPr>
        <w:spacing w:line="240" w:lineRule="auto"/>
        <w:jc w:val="center"/>
        <w:rPr>
          <w:rFonts w:eastAsiaTheme="minorEastAsia"/>
          <w:b/>
          <w:color w:val="000000" w:themeColor="text1"/>
          <w:spacing w:val="60"/>
          <w:sz w:val="52"/>
          <w:szCs w:val="52"/>
        </w:rPr>
      </w:pPr>
    </w:p>
    <w:p w14:paraId="16AA0278" w14:textId="77777777" w:rsidR="00D86540" w:rsidRDefault="00D86540">
      <w:pPr>
        <w:spacing w:line="240" w:lineRule="auto"/>
        <w:ind w:firstLineChars="150" w:firstLine="542"/>
        <w:rPr>
          <w:rFonts w:eastAsiaTheme="minorEastAsia"/>
          <w:b/>
          <w:color w:val="000000" w:themeColor="text1"/>
          <w:spacing w:val="20"/>
          <w:sz w:val="32"/>
          <w:szCs w:val="32"/>
        </w:rPr>
      </w:pPr>
    </w:p>
    <w:p w14:paraId="132D6E3E" w14:textId="77777777" w:rsidR="00D86540" w:rsidRDefault="00D86540">
      <w:pPr>
        <w:spacing w:line="240" w:lineRule="auto"/>
        <w:ind w:firstLineChars="150" w:firstLine="542"/>
        <w:rPr>
          <w:rFonts w:eastAsiaTheme="minorEastAsia"/>
          <w:b/>
          <w:color w:val="000000" w:themeColor="text1"/>
          <w:spacing w:val="20"/>
          <w:sz w:val="32"/>
          <w:szCs w:val="32"/>
        </w:rPr>
      </w:pPr>
    </w:p>
    <w:p w14:paraId="50EB0BCA" w14:textId="77777777" w:rsidR="00D86540" w:rsidRDefault="00000000">
      <w:pPr>
        <w:spacing w:line="240" w:lineRule="auto"/>
        <w:ind w:firstLineChars="150" w:firstLine="542"/>
        <w:rPr>
          <w:rFonts w:eastAsiaTheme="minorEastAsia"/>
          <w:b/>
          <w:color w:val="000000" w:themeColor="text1"/>
          <w:spacing w:val="20"/>
          <w:sz w:val="32"/>
          <w:szCs w:val="32"/>
        </w:rPr>
      </w:pPr>
      <w:r>
        <w:rPr>
          <w:rFonts w:eastAsiaTheme="minorEastAsia"/>
          <w:b/>
          <w:color w:val="000000" w:themeColor="text1"/>
          <w:spacing w:val="20"/>
          <w:sz w:val="32"/>
          <w:szCs w:val="32"/>
        </w:rPr>
        <w:t>项目名称</w:t>
      </w:r>
      <w:r>
        <w:rPr>
          <w:rFonts w:eastAsiaTheme="minorEastAsia"/>
          <w:b/>
          <w:color w:val="000000" w:themeColor="text1"/>
          <w:spacing w:val="20"/>
          <w:sz w:val="32"/>
          <w:szCs w:val="32"/>
        </w:rPr>
        <w:t>:</w:t>
      </w:r>
    </w:p>
    <w:p w14:paraId="64301C9C" w14:textId="77777777" w:rsidR="00D86540" w:rsidRDefault="00000000">
      <w:pPr>
        <w:spacing w:line="240" w:lineRule="auto"/>
        <w:ind w:firstLineChars="150" w:firstLine="542"/>
        <w:rPr>
          <w:rFonts w:eastAsiaTheme="minorEastAsia"/>
          <w:b/>
          <w:color w:val="000000" w:themeColor="text1"/>
          <w:spacing w:val="20"/>
          <w:sz w:val="32"/>
          <w:szCs w:val="32"/>
        </w:rPr>
      </w:pPr>
      <w:r>
        <w:rPr>
          <w:rFonts w:eastAsiaTheme="minorEastAsia"/>
          <w:b/>
          <w:color w:val="000000" w:themeColor="text1"/>
          <w:spacing w:val="20"/>
          <w:sz w:val="32"/>
          <w:szCs w:val="32"/>
        </w:rPr>
        <w:t>项目编号</w:t>
      </w:r>
      <w:r>
        <w:rPr>
          <w:rFonts w:eastAsiaTheme="minorEastAsia"/>
          <w:b/>
          <w:color w:val="000000" w:themeColor="text1"/>
          <w:spacing w:val="20"/>
          <w:sz w:val="32"/>
          <w:szCs w:val="32"/>
        </w:rPr>
        <w:t>/</w:t>
      </w:r>
      <w:r>
        <w:rPr>
          <w:rFonts w:eastAsiaTheme="minorEastAsia"/>
          <w:b/>
          <w:color w:val="000000" w:themeColor="text1"/>
          <w:spacing w:val="20"/>
          <w:sz w:val="32"/>
          <w:szCs w:val="32"/>
        </w:rPr>
        <w:t>包号：</w:t>
      </w:r>
    </w:p>
    <w:p w14:paraId="24C67520" w14:textId="77777777" w:rsidR="00D86540" w:rsidRDefault="00D86540">
      <w:pPr>
        <w:spacing w:line="240" w:lineRule="auto"/>
        <w:ind w:firstLineChars="150" w:firstLine="542"/>
        <w:rPr>
          <w:rFonts w:eastAsiaTheme="minorEastAsia"/>
          <w:b/>
          <w:color w:val="000000" w:themeColor="text1"/>
          <w:spacing w:val="20"/>
          <w:sz w:val="32"/>
          <w:szCs w:val="32"/>
        </w:rPr>
      </w:pPr>
    </w:p>
    <w:p w14:paraId="6C88080A" w14:textId="77777777" w:rsidR="00D86540" w:rsidRDefault="00D86540">
      <w:pPr>
        <w:spacing w:line="240" w:lineRule="auto"/>
        <w:ind w:firstLineChars="150" w:firstLine="542"/>
        <w:rPr>
          <w:rFonts w:eastAsiaTheme="minorEastAsia"/>
          <w:b/>
          <w:color w:val="000000" w:themeColor="text1"/>
          <w:spacing w:val="20"/>
          <w:sz w:val="32"/>
          <w:szCs w:val="32"/>
        </w:rPr>
      </w:pPr>
    </w:p>
    <w:p w14:paraId="39A96969" w14:textId="77777777" w:rsidR="00D86540" w:rsidRDefault="00D86540">
      <w:pPr>
        <w:spacing w:line="240" w:lineRule="auto"/>
        <w:jc w:val="center"/>
        <w:rPr>
          <w:rFonts w:eastAsiaTheme="minorEastAsia"/>
          <w:b/>
          <w:color w:val="000000" w:themeColor="text1"/>
          <w:sz w:val="32"/>
          <w:szCs w:val="32"/>
        </w:rPr>
      </w:pPr>
    </w:p>
    <w:p w14:paraId="333DABB3" w14:textId="77777777" w:rsidR="00D86540" w:rsidRDefault="00D86540">
      <w:pPr>
        <w:spacing w:line="240" w:lineRule="auto"/>
        <w:jc w:val="center"/>
        <w:rPr>
          <w:rFonts w:eastAsiaTheme="minorEastAsia"/>
          <w:b/>
          <w:color w:val="000000" w:themeColor="text1"/>
          <w:sz w:val="32"/>
          <w:szCs w:val="32"/>
        </w:rPr>
      </w:pPr>
    </w:p>
    <w:p w14:paraId="5FF0C199" w14:textId="77777777" w:rsidR="00D86540" w:rsidRDefault="00D86540">
      <w:pPr>
        <w:spacing w:line="240" w:lineRule="auto"/>
        <w:jc w:val="center"/>
        <w:rPr>
          <w:rFonts w:eastAsiaTheme="minorEastAsia"/>
          <w:b/>
          <w:color w:val="000000" w:themeColor="text1"/>
          <w:sz w:val="32"/>
          <w:szCs w:val="32"/>
        </w:rPr>
      </w:pPr>
    </w:p>
    <w:p w14:paraId="3240070A" w14:textId="77777777" w:rsidR="00D86540" w:rsidRDefault="00D86540">
      <w:pPr>
        <w:spacing w:line="240" w:lineRule="auto"/>
        <w:jc w:val="center"/>
        <w:rPr>
          <w:rFonts w:eastAsiaTheme="minorEastAsia"/>
          <w:b/>
          <w:color w:val="000000" w:themeColor="text1"/>
          <w:spacing w:val="20"/>
          <w:sz w:val="32"/>
          <w:szCs w:val="32"/>
        </w:rPr>
      </w:pPr>
    </w:p>
    <w:p w14:paraId="5D5AD928" w14:textId="77777777" w:rsidR="00D86540" w:rsidRDefault="00D86540">
      <w:pPr>
        <w:spacing w:line="240" w:lineRule="auto"/>
        <w:jc w:val="center"/>
        <w:rPr>
          <w:rFonts w:eastAsiaTheme="minorEastAsia"/>
          <w:b/>
          <w:color w:val="000000" w:themeColor="text1"/>
          <w:spacing w:val="20"/>
          <w:sz w:val="32"/>
          <w:szCs w:val="32"/>
        </w:rPr>
      </w:pPr>
    </w:p>
    <w:p w14:paraId="0149BB29" w14:textId="77777777" w:rsidR="00D86540" w:rsidRDefault="00D86540">
      <w:pPr>
        <w:spacing w:line="240" w:lineRule="auto"/>
        <w:jc w:val="center"/>
        <w:rPr>
          <w:rFonts w:eastAsiaTheme="minorEastAsia"/>
          <w:b/>
          <w:color w:val="000000" w:themeColor="text1"/>
          <w:spacing w:val="20"/>
          <w:sz w:val="32"/>
          <w:szCs w:val="32"/>
        </w:rPr>
      </w:pPr>
    </w:p>
    <w:p w14:paraId="049DCF64" w14:textId="77777777" w:rsidR="00D86540" w:rsidRDefault="00000000">
      <w:pPr>
        <w:spacing w:line="240" w:lineRule="auto"/>
        <w:ind w:firstLineChars="400" w:firstLine="1445"/>
        <w:jc w:val="left"/>
        <w:rPr>
          <w:rFonts w:eastAsiaTheme="minorEastAsia"/>
          <w:b/>
          <w:color w:val="000000" w:themeColor="text1"/>
          <w:spacing w:val="20"/>
          <w:sz w:val="32"/>
          <w:szCs w:val="32"/>
        </w:rPr>
      </w:pPr>
      <w:r>
        <w:rPr>
          <w:rFonts w:eastAsiaTheme="minorEastAsia"/>
          <w:b/>
          <w:color w:val="000000" w:themeColor="text1"/>
          <w:spacing w:val="20"/>
          <w:sz w:val="32"/>
          <w:szCs w:val="32"/>
        </w:rPr>
        <w:t>供应商名称：</w:t>
      </w:r>
      <w:r>
        <w:rPr>
          <w:rFonts w:hint="eastAsia"/>
          <w:b/>
          <w:color w:val="000000" w:themeColor="text1"/>
          <w:spacing w:val="20"/>
          <w:sz w:val="32"/>
          <w:szCs w:val="32"/>
        </w:rPr>
        <w:t>（加盖公章）</w:t>
      </w:r>
    </w:p>
    <w:p w14:paraId="3529EB59" w14:textId="77777777" w:rsidR="00D86540" w:rsidRDefault="00D86540">
      <w:pPr>
        <w:spacing w:line="240" w:lineRule="auto"/>
        <w:jc w:val="center"/>
        <w:rPr>
          <w:rFonts w:eastAsiaTheme="minorEastAsia"/>
          <w:b/>
          <w:color w:val="000000" w:themeColor="text1"/>
          <w:sz w:val="32"/>
          <w:szCs w:val="32"/>
        </w:rPr>
      </w:pPr>
    </w:p>
    <w:p w14:paraId="24368743" w14:textId="77777777" w:rsidR="00D86540" w:rsidRDefault="00000000">
      <w:pPr>
        <w:spacing w:line="240" w:lineRule="auto"/>
        <w:rPr>
          <w:rFonts w:eastAsiaTheme="minorEastAsia"/>
          <w:b/>
          <w:color w:val="000000" w:themeColor="text1"/>
        </w:rPr>
      </w:pPr>
      <w:r>
        <w:rPr>
          <w:rFonts w:eastAsiaTheme="minorEastAsia"/>
          <w:b/>
          <w:color w:val="000000" w:themeColor="text1"/>
          <w:spacing w:val="20"/>
          <w:sz w:val="32"/>
          <w:szCs w:val="32"/>
        </w:rPr>
        <w:br w:type="page"/>
      </w:r>
    </w:p>
    <w:p w14:paraId="5AEFEC4B" w14:textId="77777777" w:rsidR="00D86540" w:rsidRDefault="00000000">
      <w:pPr>
        <w:tabs>
          <w:tab w:val="left" w:pos="360"/>
        </w:tabs>
        <w:snapToGrid w:val="0"/>
        <w:spacing w:line="240" w:lineRule="auto"/>
        <w:outlineLvl w:val="1"/>
        <w:rPr>
          <w:rFonts w:eastAsiaTheme="minorEastAsia"/>
          <w:color w:val="000000" w:themeColor="text1"/>
          <w:sz w:val="24"/>
        </w:rPr>
      </w:pPr>
      <w:r>
        <w:rPr>
          <w:rFonts w:eastAsiaTheme="minorEastAsia"/>
          <w:color w:val="000000" w:themeColor="text1"/>
          <w:sz w:val="28"/>
          <w:szCs w:val="28"/>
        </w:rPr>
        <w:lastRenderedPageBreak/>
        <w:t xml:space="preserve">1 </w:t>
      </w:r>
      <w:r>
        <w:rPr>
          <w:rFonts w:eastAsiaTheme="minorEastAsia" w:hint="eastAsia"/>
          <w:color w:val="000000" w:themeColor="text1"/>
          <w:sz w:val="28"/>
          <w:szCs w:val="28"/>
        </w:rPr>
        <w:t>满足《中华人民共和国政府采购法》第二十二条规定</w:t>
      </w:r>
    </w:p>
    <w:p w14:paraId="4148DE5D" w14:textId="77777777" w:rsidR="00D86540" w:rsidRDefault="00000000">
      <w:pPr>
        <w:spacing w:line="240" w:lineRule="auto"/>
        <w:outlineLvl w:val="2"/>
        <w:rPr>
          <w:rFonts w:eastAsiaTheme="minorEastAsia"/>
          <w:color w:val="000000" w:themeColor="text1"/>
          <w:sz w:val="24"/>
        </w:rPr>
      </w:pPr>
      <w:r>
        <w:rPr>
          <w:rFonts w:eastAsiaTheme="minorEastAsia"/>
          <w:color w:val="000000" w:themeColor="text1"/>
          <w:sz w:val="28"/>
          <w:szCs w:val="28"/>
        </w:rPr>
        <w:t xml:space="preserve">1-1 </w:t>
      </w:r>
      <w:r>
        <w:rPr>
          <w:rFonts w:eastAsiaTheme="minorEastAsia" w:hint="eastAsia"/>
          <w:color w:val="000000" w:themeColor="text1"/>
          <w:sz w:val="28"/>
          <w:szCs w:val="28"/>
        </w:rPr>
        <w:t>营业执照等证明文件</w:t>
      </w:r>
    </w:p>
    <w:p w14:paraId="2387612A" w14:textId="77777777" w:rsidR="00D86540" w:rsidRDefault="00D86540">
      <w:pPr>
        <w:tabs>
          <w:tab w:val="left" w:pos="1080"/>
        </w:tabs>
        <w:snapToGrid w:val="0"/>
        <w:spacing w:line="240" w:lineRule="auto"/>
        <w:rPr>
          <w:rFonts w:eastAsiaTheme="minorEastAsia"/>
          <w:color w:val="000000" w:themeColor="text1"/>
          <w:sz w:val="24"/>
        </w:rPr>
      </w:pPr>
    </w:p>
    <w:p w14:paraId="1BA757C2" w14:textId="77777777" w:rsidR="00D86540" w:rsidRDefault="00000000">
      <w:pPr>
        <w:widowControl/>
        <w:spacing w:line="240" w:lineRule="auto"/>
        <w:jc w:val="left"/>
        <w:rPr>
          <w:rFonts w:eastAsiaTheme="minorEastAsia"/>
          <w:color w:val="000000" w:themeColor="text1"/>
          <w:sz w:val="24"/>
          <w:szCs w:val="20"/>
        </w:rPr>
      </w:pPr>
      <w:r>
        <w:rPr>
          <w:rFonts w:eastAsiaTheme="minorEastAsia"/>
          <w:color w:val="000000" w:themeColor="text1"/>
          <w:sz w:val="24"/>
        </w:rPr>
        <w:br w:type="page"/>
      </w:r>
    </w:p>
    <w:p w14:paraId="7DDE7C99" w14:textId="77777777" w:rsidR="00D86540" w:rsidRDefault="00000000">
      <w:pPr>
        <w:pStyle w:val="30"/>
        <w:spacing w:line="240" w:lineRule="auto"/>
        <w:rPr>
          <w:rFonts w:asciiTheme="minorEastAsia" w:eastAsiaTheme="minorEastAsia" w:hAnsiTheme="minorEastAsia" w:hint="eastAsia"/>
          <w:b w:val="0"/>
          <w:bCs/>
          <w:color w:val="000000" w:themeColor="text1"/>
          <w:szCs w:val="24"/>
          <w:u w:val="none"/>
        </w:rPr>
      </w:pPr>
      <w:r>
        <w:rPr>
          <w:rFonts w:asciiTheme="minorEastAsia" w:eastAsiaTheme="minorEastAsia" w:hAnsiTheme="minorEastAsia"/>
          <w:b w:val="0"/>
          <w:color w:val="000000" w:themeColor="text1"/>
          <w:sz w:val="28"/>
          <w:szCs w:val="28"/>
          <w:u w:val="none"/>
        </w:rPr>
        <w:lastRenderedPageBreak/>
        <w:t xml:space="preserve">1-2 </w:t>
      </w:r>
      <w:r>
        <w:rPr>
          <w:rFonts w:asciiTheme="minorEastAsia" w:eastAsiaTheme="minorEastAsia" w:hAnsiTheme="minorEastAsia" w:hint="eastAsia"/>
          <w:b w:val="0"/>
          <w:color w:val="000000" w:themeColor="text1"/>
          <w:sz w:val="28"/>
          <w:szCs w:val="28"/>
          <w:u w:val="none"/>
        </w:rPr>
        <w:t>供应商资格声明书</w:t>
      </w:r>
    </w:p>
    <w:p w14:paraId="5B5EF297" w14:textId="77777777" w:rsidR="00D86540" w:rsidRDefault="00000000">
      <w:pPr>
        <w:spacing w:line="240" w:lineRule="auto"/>
        <w:jc w:val="center"/>
        <w:rPr>
          <w:rFonts w:eastAsiaTheme="minorEastAsia"/>
          <w:color w:val="000000" w:themeColor="text1"/>
          <w:sz w:val="24"/>
        </w:rPr>
      </w:pPr>
      <w:r>
        <w:rPr>
          <w:b/>
          <w:color w:val="000000" w:themeColor="text1"/>
          <w:sz w:val="36"/>
          <w:szCs w:val="36"/>
        </w:rPr>
        <w:t>供应商资格声明书</w:t>
      </w:r>
    </w:p>
    <w:p w14:paraId="648D722E" w14:textId="77777777" w:rsidR="00D86540" w:rsidRDefault="00000000">
      <w:pPr>
        <w:tabs>
          <w:tab w:val="left" w:pos="5580"/>
        </w:tabs>
        <w:spacing w:line="240" w:lineRule="auto"/>
        <w:rPr>
          <w:rFonts w:eastAsiaTheme="minorEastAsia"/>
          <w:color w:val="000000" w:themeColor="text1"/>
          <w:sz w:val="24"/>
        </w:rPr>
      </w:pPr>
      <w:r>
        <w:rPr>
          <w:rFonts w:eastAsiaTheme="minorEastAsia"/>
          <w:color w:val="000000" w:themeColor="text1"/>
          <w:sz w:val="24"/>
        </w:rPr>
        <w:t>致：</w:t>
      </w:r>
      <w:r>
        <w:rPr>
          <w:rFonts w:eastAsiaTheme="minorEastAsia"/>
          <w:color w:val="000000" w:themeColor="text1"/>
          <w:sz w:val="24"/>
          <w:u w:val="single"/>
        </w:rPr>
        <w:t>采购人或采购代理机构</w:t>
      </w:r>
    </w:p>
    <w:p w14:paraId="21623B0F" w14:textId="77777777" w:rsidR="00D86540" w:rsidRDefault="00000000">
      <w:pPr>
        <w:spacing w:line="240" w:lineRule="auto"/>
        <w:ind w:firstLineChars="200" w:firstLine="480"/>
        <w:rPr>
          <w:rFonts w:eastAsiaTheme="minorEastAsia"/>
          <w:color w:val="000000" w:themeColor="text1"/>
          <w:sz w:val="24"/>
        </w:rPr>
      </w:pPr>
      <w:r>
        <w:rPr>
          <w:rFonts w:eastAsiaTheme="minorEastAsia"/>
          <w:color w:val="000000" w:themeColor="text1"/>
          <w:sz w:val="24"/>
        </w:rPr>
        <w:t>在参与本次项目磋商中，我单位承诺：</w:t>
      </w:r>
    </w:p>
    <w:p w14:paraId="50807AF3" w14:textId="77777777" w:rsidR="00D86540" w:rsidRDefault="00000000">
      <w:pPr>
        <w:numPr>
          <w:ilvl w:val="0"/>
          <w:numId w:val="13"/>
        </w:numPr>
        <w:spacing w:line="240" w:lineRule="auto"/>
        <w:ind w:left="1134"/>
        <w:rPr>
          <w:rFonts w:eastAsiaTheme="minorEastAsia"/>
          <w:color w:val="000000" w:themeColor="text1"/>
          <w:sz w:val="24"/>
          <w:szCs w:val="22"/>
        </w:rPr>
      </w:pPr>
      <w:r>
        <w:rPr>
          <w:rFonts w:eastAsiaTheme="minorEastAsia"/>
          <w:color w:val="000000" w:themeColor="text1"/>
          <w:sz w:val="24"/>
          <w:szCs w:val="22"/>
        </w:rPr>
        <w:t>具有良好的商业信誉和健全的财务会计制度；</w:t>
      </w:r>
    </w:p>
    <w:p w14:paraId="6BF9A793" w14:textId="77777777" w:rsidR="00D86540" w:rsidRDefault="00000000">
      <w:pPr>
        <w:numPr>
          <w:ilvl w:val="0"/>
          <w:numId w:val="13"/>
        </w:numPr>
        <w:spacing w:line="240" w:lineRule="auto"/>
        <w:ind w:left="1134"/>
        <w:rPr>
          <w:rFonts w:eastAsiaTheme="minorEastAsia"/>
          <w:color w:val="000000" w:themeColor="text1"/>
          <w:sz w:val="24"/>
          <w:szCs w:val="22"/>
        </w:rPr>
      </w:pPr>
      <w:r>
        <w:rPr>
          <w:rFonts w:eastAsiaTheme="minorEastAsia"/>
          <w:color w:val="000000" w:themeColor="text1"/>
          <w:sz w:val="24"/>
          <w:szCs w:val="22"/>
        </w:rPr>
        <w:t>具有履行合同所必需的设备和专业技术能力；</w:t>
      </w:r>
    </w:p>
    <w:p w14:paraId="639E906F" w14:textId="77777777" w:rsidR="00D86540" w:rsidRDefault="00000000">
      <w:pPr>
        <w:numPr>
          <w:ilvl w:val="0"/>
          <w:numId w:val="13"/>
        </w:numPr>
        <w:spacing w:line="240" w:lineRule="auto"/>
        <w:ind w:left="1134"/>
        <w:rPr>
          <w:rFonts w:eastAsiaTheme="minorEastAsia"/>
          <w:color w:val="000000" w:themeColor="text1"/>
          <w:sz w:val="24"/>
          <w:szCs w:val="22"/>
        </w:rPr>
      </w:pPr>
      <w:r>
        <w:rPr>
          <w:rFonts w:eastAsiaTheme="minorEastAsia"/>
          <w:color w:val="000000" w:themeColor="text1"/>
          <w:sz w:val="24"/>
          <w:szCs w:val="22"/>
        </w:rPr>
        <w:t>有依法缴纳税收和社会保障资金的良好记录；</w:t>
      </w:r>
    </w:p>
    <w:p w14:paraId="5517F107" w14:textId="77777777" w:rsidR="00D86540" w:rsidRDefault="00000000">
      <w:pPr>
        <w:numPr>
          <w:ilvl w:val="0"/>
          <w:numId w:val="13"/>
        </w:numPr>
        <w:spacing w:line="240" w:lineRule="auto"/>
        <w:ind w:left="1134"/>
        <w:rPr>
          <w:rFonts w:eastAsiaTheme="minorEastAsia"/>
          <w:color w:val="000000" w:themeColor="text1"/>
          <w:sz w:val="24"/>
          <w:szCs w:val="22"/>
        </w:rPr>
      </w:pPr>
      <w:r>
        <w:rPr>
          <w:rFonts w:eastAsiaTheme="minorEastAsia"/>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286794E" w14:textId="77777777" w:rsidR="00D86540" w:rsidRDefault="00000000">
      <w:pPr>
        <w:numPr>
          <w:ilvl w:val="0"/>
          <w:numId w:val="13"/>
        </w:numPr>
        <w:spacing w:line="240" w:lineRule="auto"/>
        <w:ind w:left="1134"/>
        <w:rPr>
          <w:rFonts w:eastAsiaTheme="minorEastAsia"/>
          <w:color w:val="000000" w:themeColor="text1"/>
          <w:sz w:val="24"/>
          <w:szCs w:val="22"/>
        </w:rPr>
      </w:pPr>
      <w:r>
        <w:rPr>
          <w:rFonts w:eastAsiaTheme="minorEastAsia"/>
          <w:color w:val="000000" w:themeColor="text1"/>
          <w:sz w:val="24"/>
          <w:szCs w:val="22"/>
        </w:rPr>
        <w:t>我单位不属于政府采购法律、行政法规规定的公益一类事业单位、或使用事业编制且由财政拨款保障的群团组织（仅适用于政府购买服务项目）；</w:t>
      </w:r>
    </w:p>
    <w:p w14:paraId="4BE85E0E" w14:textId="77777777" w:rsidR="00D86540" w:rsidRDefault="00000000">
      <w:pPr>
        <w:numPr>
          <w:ilvl w:val="0"/>
          <w:numId w:val="13"/>
        </w:numPr>
        <w:spacing w:line="240" w:lineRule="auto"/>
        <w:ind w:left="1134"/>
        <w:rPr>
          <w:rFonts w:eastAsiaTheme="minorEastAsia"/>
          <w:color w:val="000000" w:themeColor="text1"/>
          <w:sz w:val="24"/>
          <w:szCs w:val="22"/>
        </w:rPr>
      </w:pPr>
      <w:r>
        <w:rPr>
          <w:rFonts w:eastAsiaTheme="minorEastAsia"/>
          <w:color w:val="000000" w:themeColor="text1"/>
          <w:sz w:val="24"/>
          <w:szCs w:val="22"/>
        </w:rPr>
        <w:t>我单位不存在为采购项目提供整体设计、规范编制或者项目管理、监理、检测等服务后，再参加该采购项目的其他采购活动的情形（单一来源采购项目除外）；</w:t>
      </w:r>
    </w:p>
    <w:p w14:paraId="2C6D2C2F" w14:textId="77777777" w:rsidR="00D86540" w:rsidRDefault="00000000">
      <w:pPr>
        <w:numPr>
          <w:ilvl w:val="0"/>
          <w:numId w:val="13"/>
        </w:numPr>
        <w:spacing w:line="240" w:lineRule="auto"/>
        <w:ind w:left="1134"/>
        <w:rPr>
          <w:rFonts w:eastAsiaTheme="minorEastAsia"/>
          <w:color w:val="000000" w:themeColor="text1"/>
          <w:sz w:val="24"/>
          <w:szCs w:val="22"/>
        </w:rPr>
      </w:pPr>
      <w:r>
        <w:rPr>
          <w:rFonts w:eastAsiaTheme="minorEastAsia"/>
          <w:color w:val="000000" w:themeColor="text1"/>
          <w:sz w:val="24"/>
          <w:szCs w:val="22"/>
        </w:rPr>
        <w:t>与我单位存在</w:t>
      </w:r>
      <w:r>
        <w:rPr>
          <w:rFonts w:eastAsiaTheme="minorEastAsia"/>
          <w:color w:val="000000" w:themeColor="text1"/>
          <w:sz w:val="24"/>
          <w:szCs w:val="22"/>
        </w:rPr>
        <w:t>“</w:t>
      </w:r>
      <w:r>
        <w:rPr>
          <w:rFonts w:eastAsiaTheme="minorEastAsia"/>
          <w:color w:val="000000" w:themeColor="text1"/>
          <w:sz w:val="24"/>
          <w:szCs w:val="22"/>
        </w:rPr>
        <w:t>单位负责人为同一人或者存在直接控股、管理关系</w:t>
      </w:r>
      <w:r>
        <w:rPr>
          <w:rFonts w:eastAsiaTheme="minorEastAsia"/>
          <w:color w:val="000000" w:themeColor="text1"/>
          <w:sz w:val="24"/>
          <w:szCs w:val="22"/>
        </w:rPr>
        <w:t>”</w:t>
      </w:r>
      <w:r>
        <w:rPr>
          <w:rFonts w:eastAsiaTheme="minorEastAsia"/>
          <w:color w:val="000000" w:themeColor="text1"/>
          <w:sz w:val="24"/>
          <w:szCs w:val="22"/>
        </w:rPr>
        <w:t>的其他法人单位信息如下（如有，不论其是否参加同一合同项下的政府采购活动均须填写）：</w:t>
      </w:r>
    </w:p>
    <w:tbl>
      <w:tblPr>
        <w:tblW w:w="84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9"/>
        <w:gridCol w:w="4550"/>
        <w:gridCol w:w="2962"/>
      </w:tblGrid>
      <w:tr w:rsidR="00D86540" w14:paraId="3E0AF8C3" w14:textId="77777777">
        <w:trPr>
          <w:trHeight w:val="323"/>
          <w:jc w:val="center"/>
        </w:trPr>
        <w:tc>
          <w:tcPr>
            <w:tcW w:w="949" w:type="dxa"/>
            <w:vAlign w:val="center"/>
          </w:tcPr>
          <w:p w14:paraId="7344CC88"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序号</w:t>
            </w:r>
          </w:p>
        </w:tc>
        <w:tc>
          <w:tcPr>
            <w:tcW w:w="4550" w:type="dxa"/>
            <w:vAlign w:val="center"/>
          </w:tcPr>
          <w:p w14:paraId="316765DC"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单位名称</w:t>
            </w:r>
          </w:p>
        </w:tc>
        <w:tc>
          <w:tcPr>
            <w:tcW w:w="2962" w:type="dxa"/>
            <w:vAlign w:val="center"/>
          </w:tcPr>
          <w:p w14:paraId="66BB647D"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相互关系</w:t>
            </w:r>
          </w:p>
        </w:tc>
      </w:tr>
      <w:tr w:rsidR="00D86540" w14:paraId="4F23A154" w14:textId="77777777">
        <w:trPr>
          <w:trHeight w:val="323"/>
          <w:jc w:val="center"/>
        </w:trPr>
        <w:tc>
          <w:tcPr>
            <w:tcW w:w="949" w:type="dxa"/>
            <w:vAlign w:val="center"/>
          </w:tcPr>
          <w:p w14:paraId="45F61327"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1</w:t>
            </w:r>
          </w:p>
        </w:tc>
        <w:tc>
          <w:tcPr>
            <w:tcW w:w="4550" w:type="dxa"/>
            <w:vAlign w:val="center"/>
          </w:tcPr>
          <w:p w14:paraId="0C498F7F" w14:textId="77777777" w:rsidR="00D86540" w:rsidRDefault="00D86540">
            <w:pPr>
              <w:spacing w:line="240" w:lineRule="auto"/>
              <w:jc w:val="center"/>
              <w:rPr>
                <w:rFonts w:eastAsiaTheme="minorEastAsia"/>
                <w:color w:val="000000" w:themeColor="text1"/>
                <w:sz w:val="24"/>
              </w:rPr>
            </w:pPr>
          </w:p>
        </w:tc>
        <w:tc>
          <w:tcPr>
            <w:tcW w:w="2962" w:type="dxa"/>
            <w:vAlign w:val="center"/>
          </w:tcPr>
          <w:p w14:paraId="7D12A3D2" w14:textId="77777777" w:rsidR="00D86540" w:rsidRDefault="00D86540">
            <w:pPr>
              <w:spacing w:line="240" w:lineRule="auto"/>
              <w:jc w:val="center"/>
              <w:rPr>
                <w:rFonts w:eastAsiaTheme="minorEastAsia"/>
                <w:color w:val="000000" w:themeColor="text1"/>
                <w:sz w:val="24"/>
              </w:rPr>
            </w:pPr>
          </w:p>
        </w:tc>
      </w:tr>
      <w:tr w:rsidR="00D86540" w14:paraId="38ABE63B" w14:textId="77777777">
        <w:trPr>
          <w:trHeight w:val="323"/>
          <w:jc w:val="center"/>
        </w:trPr>
        <w:tc>
          <w:tcPr>
            <w:tcW w:w="949" w:type="dxa"/>
            <w:vAlign w:val="center"/>
          </w:tcPr>
          <w:p w14:paraId="24F0FF0A"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2</w:t>
            </w:r>
          </w:p>
        </w:tc>
        <w:tc>
          <w:tcPr>
            <w:tcW w:w="4550" w:type="dxa"/>
            <w:vAlign w:val="center"/>
          </w:tcPr>
          <w:p w14:paraId="4C74EF36" w14:textId="77777777" w:rsidR="00D86540" w:rsidRDefault="00D86540">
            <w:pPr>
              <w:spacing w:line="240" w:lineRule="auto"/>
              <w:jc w:val="center"/>
              <w:rPr>
                <w:rFonts w:eastAsiaTheme="minorEastAsia"/>
                <w:color w:val="000000" w:themeColor="text1"/>
                <w:sz w:val="24"/>
              </w:rPr>
            </w:pPr>
          </w:p>
        </w:tc>
        <w:tc>
          <w:tcPr>
            <w:tcW w:w="2962" w:type="dxa"/>
            <w:vAlign w:val="center"/>
          </w:tcPr>
          <w:p w14:paraId="3D09B685" w14:textId="77777777" w:rsidR="00D86540" w:rsidRDefault="00D86540">
            <w:pPr>
              <w:spacing w:line="240" w:lineRule="auto"/>
              <w:jc w:val="center"/>
              <w:rPr>
                <w:rFonts w:eastAsiaTheme="minorEastAsia"/>
                <w:color w:val="000000" w:themeColor="text1"/>
                <w:sz w:val="24"/>
              </w:rPr>
            </w:pPr>
          </w:p>
        </w:tc>
      </w:tr>
      <w:tr w:rsidR="00D86540" w14:paraId="2DE624B9" w14:textId="77777777">
        <w:trPr>
          <w:trHeight w:val="323"/>
          <w:jc w:val="center"/>
        </w:trPr>
        <w:tc>
          <w:tcPr>
            <w:tcW w:w="949" w:type="dxa"/>
            <w:vAlign w:val="center"/>
          </w:tcPr>
          <w:p w14:paraId="35AC3E13" w14:textId="77777777" w:rsidR="00D86540" w:rsidRDefault="00000000">
            <w:pPr>
              <w:spacing w:line="240" w:lineRule="auto"/>
              <w:jc w:val="center"/>
              <w:rPr>
                <w:rFonts w:eastAsiaTheme="minorEastAsia"/>
                <w:color w:val="000000" w:themeColor="text1"/>
                <w:sz w:val="24"/>
              </w:rPr>
            </w:pPr>
            <w:r>
              <w:rPr>
                <w:rFonts w:eastAsiaTheme="minorEastAsia"/>
                <w:color w:val="000000" w:themeColor="text1"/>
                <w:sz w:val="24"/>
              </w:rPr>
              <w:t>…</w:t>
            </w:r>
          </w:p>
        </w:tc>
        <w:tc>
          <w:tcPr>
            <w:tcW w:w="4550" w:type="dxa"/>
            <w:vAlign w:val="center"/>
          </w:tcPr>
          <w:p w14:paraId="2BD6342C" w14:textId="77777777" w:rsidR="00D86540" w:rsidRDefault="00D86540">
            <w:pPr>
              <w:spacing w:line="240" w:lineRule="auto"/>
              <w:jc w:val="center"/>
              <w:rPr>
                <w:rFonts w:eastAsiaTheme="minorEastAsia"/>
                <w:color w:val="000000" w:themeColor="text1"/>
                <w:sz w:val="24"/>
              </w:rPr>
            </w:pPr>
          </w:p>
        </w:tc>
        <w:tc>
          <w:tcPr>
            <w:tcW w:w="2962" w:type="dxa"/>
            <w:vAlign w:val="center"/>
          </w:tcPr>
          <w:p w14:paraId="539C4A95" w14:textId="77777777" w:rsidR="00D86540" w:rsidRDefault="00D86540">
            <w:pPr>
              <w:spacing w:line="240" w:lineRule="auto"/>
              <w:jc w:val="center"/>
              <w:rPr>
                <w:rFonts w:eastAsiaTheme="minorEastAsia"/>
                <w:color w:val="000000" w:themeColor="text1"/>
                <w:sz w:val="24"/>
              </w:rPr>
            </w:pPr>
          </w:p>
        </w:tc>
      </w:tr>
    </w:tbl>
    <w:p w14:paraId="711BAAF1" w14:textId="77777777" w:rsidR="00D86540" w:rsidRDefault="00000000">
      <w:pPr>
        <w:spacing w:line="240" w:lineRule="auto"/>
        <w:ind w:firstLineChars="200" w:firstLine="480"/>
        <w:rPr>
          <w:rFonts w:eastAsiaTheme="minorEastAsia"/>
          <w:color w:val="000000" w:themeColor="text1"/>
          <w:sz w:val="24"/>
          <w:szCs w:val="22"/>
        </w:rPr>
      </w:pPr>
      <w:r>
        <w:rPr>
          <w:rFonts w:eastAsiaTheme="minorEastAsia"/>
          <w:color w:val="000000" w:themeColor="text1"/>
          <w:sz w:val="24"/>
        </w:rPr>
        <w:t>上述声明真实有效，否则我方负全部责任。</w:t>
      </w:r>
    </w:p>
    <w:p w14:paraId="4D79C24E" w14:textId="77777777" w:rsidR="00D86540" w:rsidRDefault="00D86540">
      <w:pPr>
        <w:spacing w:line="240" w:lineRule="auto"/>
        <w:rPr>
          <w:rFonts w:eastAsiaTheme="minorEastAsia"/>
          <w:color w:val="000000" w:themeColor="text1"/>
          <w:sz w:val="24"/>
        </w:rPr>
      </w:pPr>
    </w:p>
    <w:p w14:paraId="532013C2" w14:textId="77777777" w:rsidR="00D86540" w:rsidRDefault="00000000">
      <w:pPr>
        <w:autoSpaceDE w:val="0"/>
        <w:autoSpaceDN w:val="0"/>
        <w:adjustRightInd w:val="0"/>
        <w:snapToGrid w:val="0"/>
        <w:spacing w:before="25" w:after="25" w:line="240" w:lineRule="auto"/>
        <w:ind w:right="360"/>
        <w:jc w:val="right"/>
        <w:rPr>
          <w:rFonts w:eastAsiaTheme="minorEastAsia"/>
          <w:color w:val="000000" w:themeColor="text1"/>
          <w:sz w:val="24"/>
          <w:lang w:val="zh-CN"/>
        </w:rPr>
      </w:pPr>
      <w:r>
        <w:rPr>
          <w:rFonts w:eastAsiaTheme="minorEastAsia"/>
          <w:color w:val="000000" w:themeColor="text1"/>
          <w:sz w:val="24"/>
        </w:rPr>
        <w:t>供应商名称（加盖公章）</w:t>
      </w:r>
      <w:r>
        <w:rPr>
          <w:rFonts w:eastAsiaTheme="minorEastAsia"/>
          <w:color w:val="000000" w:themeColor="text1"/>
          <w:sz w:val="24"/>
          <w:lang w:val="zh-CN"/>
        </w:rPr>
        <w:t>：</w:t>
      </w:r>
      <w:r>
        <w:rPr>
          <w:rFonts w:eastAsiaTheme="minorEastAsia"/>
          <w:color w:val="000000" w:themeColor="text1"/>
          <w:sz w:val="24"/>
        </w:rPr>
        <w:t>______</w:t>
      </w:r>
    </w:p>
    <w:p w14:paraId="10A2E91F" w14:textId="77777777" w:rsidR="00D86540" w:rsidRDefault="00000000">
      <w:pPr>
        <w:spacing w:line="240" w:lineRule="auto"/>
        <w:ind w:right="600" w:firstLine="480"/>
        <w:jc w:val="right"/>
        <w:rPr>
          <w:rFonts w:eastAsiaTheme="minorEastAsia"/>
          <w:color w:val="000000" w:themeColor="text1"/>
          <w:sz w:val="24"/>
        </w:rPr>
      </w:pPr>
      <w:r>
        <w:rPr>
          <w:rFonts w:eastAsiaTheme="minorEastAsia"/>
          <w:color w:val="000000" w:themeColor="text1"/>
          <w:sz w:val="24"/>
          <w:szCs w:val="20"/>
        </w:rPr>
        <w:t>日期：</w:t>
      </w:r>
      <w:r>
        <w:rPr>
          <w:rFonts w:eastAsiaTheme="minorEastAsia"/>
          <w:color w:val="000000" w:themeColor="text1"/>
          <w:sz w:val="24"/>
          <w:szCs w:val="20"/>
        </w:rPr>
        <w:t>____</w:t>
      </w:r>
      <w:r>
        <w:rPr>
          <w:rFonts w:eastAsiaTheme="minorEastAsia"/>
          <w:color w:val="000000" w:themeColor="text1"/>
          <w:sz w:val="24"/>
          <w:szCs w:val="20"/>
        </w:rPr>
        <w:t>年</w:t>
      </w:r>
      <w:r>
        <w:rPr>
          <w:rFonts w:eastAsiaTheme="minorEastAsia"/>
          <w:color w:val="000000" w:themeColor="text1"/>
          <w:sz w:val="24"/>
          <w:szCs w:val="20"/>
        </w:rPr>
        <w:t>____</w:t>
      </w:r>
      <w:r>
        <w:rPr>
          <w:rFonts w:eastAsiaTheme="minorEastAsia"/>
          <w:color w:val="000000" w:themeColor="text1"/>
          <w:sz w:val="24"/>
          <w:szCs w:val="20"/>
        </w:rPr>
        <w:t>月</w:t>
      </w:r>
      <w:r>
        <w:rPr>
          <w:rFonts w:eastAsiaTheme="minorEastAsia"/>
          <w:color w:val="000000" w:themeColor="text1"/>
          <w:sz w:val="24"/>
          <w:szCs w:val="20"/>
        </w:rPr>
        <w:t>____</w:t>
      </w:r>
      <w:r>
        <w:rPr>
          <w:rFonts w:eastAsiaTheme="minorEastAsia"/>
          <w:color w:val="000000" w:themeColor="text1"/>
          <w:sz w:val="24"/>
          <w:szCs w:val="20"/>
        </w:rPr>
        <w:t>日</w:t>
      </w:r>
      <w:r>
        <w:rPr>
          <w:rFonts w:eastAsiaTheme="minorEastAsia"/>
          <w:color w:val="000000" w:themeColor="text1"/>
          <w:sz w:val="24"/>
          <w:szCs w:val="20"/>
        </w:rPr>
        <w:t xml:space="preserve">   </w:t>
      </w:r>
    </w:p>
    <w:p w14:paraId="54D61676" w14:textId="77777777" w:rsidR="00D86540" w:rsidRDefault="00000000">
      <w:pPr>
        <w:spacing w:line="240" w:lineRule="auto"/>
        <w:rPr>
          <w:rFonts w:eastAsiaTheme="minorEastAsia"/>
          <w:color w:val="000000" w:themeColor="text1"/>
          <w:sz w:val="24"/>
        </w:rPr>
      </w:pPr>
      <w:r>
        <w:rPr>
          <w:color w:val="000000" w:themeColor="text1"/>
          <w:sz w:val="24"/>
        </w:rPr>
        <w:t>说明：供应商承诺不实的，依据《政府采购法》第七十七条</w:t>
      </w:r>
      <w:r>
        <w:rPr>
          <w:color w:val="000000" w:themeColor="text1"/>
          <w:sz w:val="24"/>
        </w:rPr>
        <w:t>“</w:t>
      </w:r>
      <w:r>
        <w:rPr>
          <w:color w:val="000000" w:themeColor="text1"/>
          <w:sz w:val="24"/>
        </w:rPr>
        <w:t>提供虚假材料谋取中标、成交的</w:t>
      </w:r>
      <w:r>
        <w:rPr>
          <w:color w:val="000000" w:themeColor="text1"/>
          <w:sz w:val="24"/>
        </w:rPr>
        <w:t>”</w:t>
      </w:r>
      <w:r>
        <w:rPr>
          <w:color w:val="000000" w:themeColor="text1"/>
          <w:sz w:val="24"/>
        </w:rPr>
        <w:t>有关规定予以处理。</w:t>
      </w:r>
    </w:p>
    <w:p w14:paraId="3428A2A8" w14:textId="77777777" w:rsidR="00D86540" w:rsidRDefault="00D86540">
      <w:pPr>
        <w:tabs>
          <w:tab w:val="left" w:pos="5580"/>
        </w:tabs>
        <w:spacing w:line="240" w:lineRule="auto"/>
        <w:rPr>
          <w:rFonts w:eastAsiaTheme="minorEastAsia"/>
          <w:color w:val="000000" w:themeColor="text1"/>
          <w:sz w:val="24"/>
        </w:rPr>
        <w:sectPr w:rsidR="00D86540">
          <w:headerReference w:type="even" r:id="rId16"/>
          <w:footerReference w:type="even" r:id="rId17"/>
          <w:headerReference w:type="first" r:id="rId18"/>
          <w:footerReference w:type="first" r:id="rId19"/>
          <w:pgSz w:w="11906" w:h="16839"/>
          <w:pgMar w:top="1418" w:right="1418" w:bottom="1134" w:left="1418" w:header="737" w:footer="851" w:gutter="0"/>
          <w:cols w:space="720"/>
          <w:docGrid w:linePitch="462"/>
        </w:sectPr>
      </w:pPr>
    </w:p>
    <w:p w14:paraId="15F4CF31" w14:textId="77777777" w:rsidR="00D86540" w:rsidRDefault="00000000">
      <w:pPr>
        <w:tabs>
          <w:tab w:val="left" w:pos="0"/>
        </w:tabs>
        <w:snapToGrid w:val="0"/>
        <w:spacing w:line="360" w:lineRule="auto"/>
        <w:jc w:val="left"/>
        <w:outlineLvl w:val="1"/>
        <w:rPr>
          <w:rFonts w:asciiTheme="minorEastAsia" w:eastAsiaTheme="minorEastAsia" w:hAnsiTheme="minorEastAsia" w:cstheme="minorEastAsia" w:hint="eastAsia"/>
          <w:sz w:val="28"/>
          <w:szCs w:val="28"/>
        </w:rPr>
      </w:pPr>
      <w:r>
        <w:rPr>
          <w:rFonts w:asciiTheme="minorEastAsia" w:eastAsiaTheme="minorEastAsia" w:hAnsiTheme="minorEastAsia" w:cstheme="minorEastAsia" w:hint="eastAsia"/>
          <w:sz w:val="28"/>
          <w:szCs w:val="28"/>
        </w:rPr>
        <w:lastRenderedPageBreak/>
        <w:t>2、落实政府采购政策需满足的资格要求</w:t>
      </w:r>
    </w:p>
    <w:p w14:paraId="6BBD3B34" w14:textId="77777777" w:rsidR="00D86540" w:rsidRDefault="00000000">
      <w:pPr>
        <w:spacing w:line="360" w:lineRule="auto"/>
        <w:outlineLvl w:val="2"/>
        <w:rPr>
          <w:rFonts w:asciiTheme="minorEastAsia" w:eastAsiaTheme="minorEastAsia" w:hAnsiTheme="minorEastAsia" w:cstheme="minorEastAsia" w:hint="eastAsia"/>
          <w:i/>
          <w:iCs/>
          <w:color w:val="4F81BD" w:themeColor="accent1"/>
          <w:sz w:val="28"/>
          <w:szCs w:val="28"/>
        </w:rPr>
      </w:pPr>
      <w:r>
        <w:rPr>
          <w:rFonts w:asciiTheme="minorEastAsia" w:eastAsiaTheme="minorEastAsia" w:hAnsiTheme="minorEastAsia" w:cstheme="minorEastAsia" w:hint="eastAsia"/>
          <w:sz w:val="28"/>
          <w:szCs w:val="28"/>
        </w:rPr>
        <w:t>2-1中小企业政策证明文件</w:t>
      </w:r>
      <w:bookmarkStart w:id="2538" w:name="_Hlk146868686"/>
      <w:r>
        <w:rPr>
          <w:rFonts w:asciiTheme="minorEastAsia" w:eastAsiaTheme="minorEastAsia" w:hAnsiTheme="minorEastAsia" w:cstheme="minorEastAsia" w:hint="eastAsia"/>
          <w:sz w:val="28"/>
          <w:szCs w:val="28"/>
        </w:rPr>
        <w:t>（如涉及，请提供）</w:t>
      </w:r>
    </w:p>
    <w:p w14:paraId="559520C4" w14:textId="77777777" w:rsidR="00D86540" w:rsidRDefault="00000000">
      <w:pPr>
        <w:tabs>
          <w:tab w:val="left" w:pos="5580"/>
        </w:tabs>
        <w:spacing w:line="360" w:lineRule="auto"/>
        <w:rPr>
          <w:rFonts w:asciiTheme="minorEastAsia" w:eastAsiaTheme="minorEastAsia" w:hAnsiTheme="minorEastAsia" w:cstheme="minorEastAsia" w:hint="eastAsia"/>
          <w:b/>
          <w:bCs/>
          <w:sz w:val="24"/>
        </w:rPr>
      </w:pPr>
      <w:r>
        <w:rPr>
          <w:rFonts w:asciiTheme="minorEastAsia" w:eastAsiaTheme="minorEastAsia" w:hAnsiTheme="minorEastAsia" w:cstheme="minorEastAsia" w:hint="eastAsia"/>
          <w:b/>
          <w:bCs/>
          <w:sz w:val="24"/>
        </w:rPr>
        <w:t>说明：</w:t>
      </w:r>
    </w:p>
    <w:p w14:paraId="5516E82D" w14:textId="77777777" w:rsidR="00D86540" w:rsidRDefault="00000000">
      <w:pPr>
        <w:tabs>
          <w:tab w:val="left" w:pos="5580"/>
        </w:tabs>
        <w:spacing w:line="360" w:lineRule="auto"/>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6AD5F28B" w14:textId="77777777" w:rsidR="00D86540" w:rsidRDefault="00000000">
      <w:pPr>
        <w:tabs>
          <w:tab w:val="left" w:pos="5580"/>
        </w:tabs>
        <w:spacing w:line="360" w:lineRule="auto"/>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如本项目（包）专门面向中小企业采购，响应文件中须提供《中小企业声明函》或《残疾人福利性单位声明函》，或提供由省级以上监狱管理局、戒毒管理局（含新疆生产建设兵团）出具的属于监狱企业的证明文件。</w:t>
      </w:r>
    </w:p>
    <w:p w14:paraId="2CC6A36D" w14:textId="77777777" w:rsidR="00D86540" w:rsidRDefault="00000000">
      <w:pPr>
        <w:tabs>
          <w:tab w:val="left" w:pos="5580"/>
        </w:tabs>
        <w:spacing w:line="360" w:lineRule="auto"/>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5B7859D9" w14:textId="77777777" w:rsidR="00D86540" w:rsidRDefault="00000000">
      <w:pPr>
        <w:tabs>
          <w:tab w:val="left" w:pos="5580"/>
        </w:tabs>
        <w:spacing w:line="360" w:lineRule="auto"/>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（4）中小企业声明函填写注意事项</w:t>
      </w:r>
    </w:p>
    <w:p w14:paraId="331BBE16" w14:textId="77777777" w:rsidR="00D86540" w:rsidRDefault="00000000">
      <w:pPr>
        <w:tabs>
          <w:tab w:val="left" w:pos="5580"/>
        </w:tabs>
        <w:spacing w:line="360" w:lineRule="auto"/>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1）《中小企业声明函》由参加政府采购活动的供应商出具。联合体参与的，《中小企业声明函》可由牵头人出具。</w:t>
      </w:r>
    </w:p>
    <w:p w14:paraId="4A582D2E" w14:textId="77777777" w:rsidR="00D86540" w:rsidRDefault="00000000">
      <w:pPr>
        <w:tabs>
          <w:tab w:val="left" w:pos="5580"/>
        </w:tabs>
        <w:spacing w:line="360" w:lineRule="auto"/>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33CA19B9" w14:textId="77777777" w:rsidR="00D86540" w:rsidRDefault="00000000">
      <w:pPr>
        <w:tabs>
          <w:tab w:val="left" w:pos="5580"/>
        </w:tabs>
        <w:spacing w:line="360" w:lineRule="auto"/>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3）对于多标的采购项目，供应商应充分、准确地了解所提供货物的制造企业、提供服务的承接企业信息。对相关情况了解不清楚的，不建议填报本声明函。</w:t>
      </w:r>
    </w:p>
    <w:p w14:paraId="6B49AA24" w14:textId="77777777" w:rsidR="00D86540" w:rsidRDefault="00000000">
      <w:pPr>
        <w:tabs>
          <w:tab w:val="left" w:pos="5580"/>
        </w:tabs>
        <w:spacing w:line="360" w:lineRule="auto"/>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w:t>
      </w:r>
      <w:r>
        <w:rPr>
          <w:rFonts w:asciiTheme="minorEastAsia" w:eastAsiaTheme="minorEastAsia" w:hAnsiTheme="minorEastAsia" w:cstheme="minorEastAsia" w:hint="eastAsia"/>
          <w:sz w:val="24"/>
        </w:rPr>
        <w:lastRenderedPageBreak/>
        <w:t>划分标准所属行业详见第二章《供应商须知资料表》，如在该程序中未找到本项目文件规定的中小企业划分标准所属行业，则按照《关于印发中小企业划型标准规定的通知（工信部联企业﹝2011﹞300号）》及《金融业企业划型标准规定》（〔2015〕309 号）等国务院批准的中小企业划分标准执行</w:t>
      </w:r>
    </w:p>
    <w:p w14:paraId="0411226A" w14:textId="77777777" w:rsidR="00D86540" w:rsidRDefault="00D86540">
      <w:pPr>
        <w:tabs>
          <w:tab w:val="left" w:pos="5580"/>
        </w:tabs>
        <w:spacing w:line="360" w:lineRule="auto"/>
        <w:jc w:val="left"/>
        <w:rPr>
          <w:rFonts w:asciiTheme="minorEastAsia" w:eastAsiaTheme="minorEastAsia" w:hAnsiTheme="minorEastAsia" w:cstheme="minorEastAsia" w:hint="eastAsia"/>
          <w:sz w:val="24"/>
        </w:rPr>
        <w:sectPr w:rsidR="00D86540">
          <w:footerReference w:type="default" r:id="rId20"/>
          <w:footerReference w:type="first" r:id="rId21"/>
          <w:pgSz w:w="11905" w:h="16838"/>
          <w:pgMar w:top="1247" w:right="1361" w:bottom="1247" w:left="1361" w:header="851" w:footer="992" w:gutter="0"/>
          <w:cols w:space="0"/>
          <w:titlePg/>
          <w:docGrid w:linePitch="312"/>
        </w:sectPr>
      </w:pPr>
      <w:bookmarkStart w:id="2539" w:name="_Hlk203602091"/>
      <w:bookmarkEnd w:id="2538"/>
    </w:p>
    <w:p w14:paraId="2061EF63" w14:textId="77777777" w:rsidR="00D86540" w:rsidRDefault="00000000">
      <w:pPr>
        <w:tabs>
          <w:tab w:val="left" w:pos="5580"/>
        </w:tabs>
        <w:spacing w:line="360" w:lineRule="auto"/>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lastRenderedPageBreak/>
        <w:t>2-1-1 中小企业证明文件</w:t>
      </w:r>
    </w:p>
    <w:bookmarkEnd w:id="2539"/>
    <w:p w14:paraId="68296940" w14:textId="77777777" w:rsidR="00D86540" w:rsidRDefault="00000000">
      <w:pPr>
        <w:spacing w:beforeLines="100" w:before="240" w:line="360" w:lineRule="auto"/>
        <w:jc w:val="center"/>
        <w:rPr>
          <w:rFonts w:asciiTheme="minorEastAsia" w:eastAsiaTheme="minorEastAsia" w:hAnsiTheme="minorEastAsia" w:cstheme="minorEastAsia" w:hint="eastAsia"/>
          <w:b/>
          <w:bCs/>
          <w:sz w:val="30"/>
          <w:szCs w:val="30"/>
        </w:rPr>
      </w:pPr>
      <w:r>
        <w:rPr>
          <w:rFonts w:asciiTheme="minorEastAsia" w:eastAsiaTheme="minorEastAsia" w:hAnsiTheme="minorEastAsia" w:cstheme="minorEastAsia" w:hint="eastAsia"/>
          <w:b/>
          <w:bCs/>
          <w:sz w:val="30"/>
          <w:szCs w:val="30"/>
        </w:rPr>
        <w:t>中小企业声明函（工程、服务）格式</w:t>
      </w:r>
    </w:p>
    <w:p w14:paraId="17B7B69C" w14:textId="77777777" w:rsidR="00D86540" w:rsidRDefault="00000000">
      <w:pPr>
        <w:spacing w:line="360" w:lineRule="auto"/>
        <w:ind w:firstLine="504"/>
        <w:rPr>
          <w:rFonts w:asciiTheme="minorEastAsia" w:eastAsiaTheme="minorEastAsia" w:hAnsiTheme="minorEastAsia" w:cstheme="minorEastAsia" w:hint="eastAsia"/>
          <w:spacing w:val="6"/>
          <w:sz w:val="24"/>
        </w:rPr>
      </w:pPr>
      <w:r>
        <w:rPr>
          <w:rFonts w:asciiTheme="minorEastAsia" w:eastAsiaTheme="minorEastAsia" w:hAnsiTheme="minorEastAsia" w:cstheme="minorEastAsia" w:hint="eastAsia"/>
          <w:spacing w:val="6"/>
          <w:sz w:val="24"/>
        </w:rPr>
        <w:t>本公司（联合体）郑重声明，根据《政府采购促进中小企业发展管理办法》（财库﹝2020﹞46 号）的规定，本公司（联合体）参加</w:t>
      </w:r>
      <w:r>
        <w:rPr>
          <w:rFonts w:asciiTheme="minorEastAsia" w:eastAsiaTheme="minorEastAsia" w:hAnsiTheme="minorEastAsia" w:cstheme="minorEastAsia" w:hint="eastAsia"/>
          <w:spacing w:val="6"/>
          <w:sz w:val="24"/>
          <w:u w:val="single"/>
        </w:rPr>
        <w:t xml:space="preserve">  （单位名称）</w:t>
      </w:r>
      <w:r>
        <w:rPr>
          <w:rFonts w:asciiTheme="minorEastAsia" w:eastAsiaTheme="minorEastAsia" w:hAnsiTheme="minorEastAsia" w:cstheme="minorEastAsia" w:hint="eastAsia"/>
          <w:spacing w:val="6"/>
          <w:sz w:val="24"/>
        </w:rPr>
        <w:t>的</w:t>
      </w:r>
      <w:r>
        <w:rPr>
          <w:rFonts w:asciiTheme="minorEastAsia" w:eastAsiaTheme="minorEastAsia" w:hAnsiTheme="minorEastAsia" w:cstheme="minorEastAsia" w:hint="eastAsia"/>
          <w:spacing w:val="6"/>
          <w:sz w:val="24"/>
          <w:u w:val="single"/>
        </w:rPr>
        <w:t>（项目名称）</w:t>
      </w:r>
      <w:r>
        <w:rPr>
          <w:rFonts w:asciiTheme="minorEastAsia" w:eastAsiaTheme="minorEastAsia" w:hAnsiTheme="minorEastAsia" w:cstheme="minorEastAsia" w:hint="eastAsia"/>
          <w:spacing w:val="6"/>
          <w:sz w:val="24"/>
        </w:rPr>
        <w:t>采购活动，工程的施工单位全部为符合政策要求的企业（或者：服务全部由符合政策要求的中小企业承接）。相关企业（含联合体中的中小企业、签订分包意向协议的中小企业）的具体情况如下：</w:t>
      </w:r>
    </w:p>
    <w:p w14:paraId="7DE549E5" w14:textId="77777777" w:rsidR="00D86540" w:rsidRDefault="00000000">
      <w:pPr>
        <w:spacing w:line="360" w:lineRule="auto"/>
        <w:ind w:firstLine="504"/>
        <w:rPr>
          <w:rFonts w:asciiTheme="minorEastAsia" w:eastAsiaTheme="minorEastAsia" w:hAnsiTheme="minorEastAsia" w:cstheme="minorEastAsia" w:hint="eastAsia"/>
          <w:spacing w:val="6"/>
          <w:sz w:val="24"/>
        </w:rPr>
      </w:pPr>
      <w:r>
        <w:rPr>
          <w:rFonts w:asciiTheme="minorEastAsia" w:eastAsiaTheme="minorEastAsia" w:hAnsiTheme="minorEastAsia" w:cstheme="minorEastAsia" w:hint="eastAsia"/>
          <w:spacing w:val="6"/>
          <w:sz w:val="24"/>
        </w:rPr>
        <w:t>1.</w:t>
      </w:r>
      <w:r>
        <w:rPr>
          <w:rFonts w:asciiTheme="minorEastAsia" w:eastAsiaTheme="minorEastAsia" w:hAnsiTheme="minorEastAsia" w:cstheme="minorEastAsia" w:hint="eastAsia"/>
          <w:spacing w:val="6"/>
          <w:sz w:val="24"/>
          <w:u w:val="single"/>
        </w:rPr>
        <w:t>（标的名称）</w:t>
      </w:r>
      <w:r>
        <w:rPr>
          <w:rFonts w:asciiTheme="minorEastAsia" w:eastAsiaTheme="minorEastAsia" w:hAnsiTheme="minorEastAsia" w:cstheme="minorEastAsia" w:hint="eastAsia"/>
          <w:spacing w:val="6"/>
          <w:sz w:val="24"/>
        </w:rPr>
        <w:t>，属于</w:t>
      </w:r>
      <w:r>
        <w:rPr>
          <w:rFonts w:asciiTheme="minorEastAsia" w:eastAsiaTheme="minorEastAsia" w:hAnsiTheme="minorEastAsia" w:cstheme="minorEastAsia" w:hint="eastAsia"/>
          <w:spacing w:val="6"/>
          <w:sz w:val="24"/>
          <w:u w:val="single"/>
        </w:rPr>
        <w:t>（采购文件中明确的所属行业）</w:t>
      </w:r>
      <w:r>
        <w:rPr>
          <w:rFonts w:asciiTheme="minorEastAsia" w:eastAsiaTheme="minorEastAsia" w:hAnsiTheme="minorEastAsia" w:cstheme="minorEastAsia" w:hint="eastAsia"/>
          <w:spacing w:val="6"/>
          <w:sz w:val="24"/>
        </w:rPr>
        <w:t>行业；承建（承接）企业为</w:t>
      </w:r>
      <w:r>
        <w:rPr>
          <w:rFonts w:asciiTheme="minorEastAsia" w:eastAsiaTheme="minorEastAsia" w:hAnsiTheme="minorEastAsia" w:cstheme="minorEastAsia" w:hint="eastAsia"/>
          <w:spacing w:val="6"/>
          <w:sz w:val="24"/>
          <w:u w:val="single"/>
        </w:rPr>
        <w:t>（企业名称）</w:t>
      </w:r>
      <w:r>
        <w:rPr>
          <w:rFonts w:asciiTheme="minorEastAsia" w:eastAsiaTheme="minorEastAsia" w:hAnsiTheme="minorEastAsia" w:cstheme="minorEastAsia" w:hint="eastAsia"/>
          <w:spacing w:val="6"/>
          <w:sz w:val="24"/>
        </w:rPr>
        <w:t>，从业人员</w:t>
      </w:r>
      <w:r>
        <w:rPr>
          <w:rFonts w:asciiTheme="minorEastAsia" w:eastAsiaTheme="minorEastAsia" w:hAnsiTheme="minorEastAsia" w:cstheme="minorEastAsia" w:hint="eastAsia"/>
          <w:spacing w:val="6"/>
          <w:sz w:val="24"/>
          <w:u w:val="single"/>
        </w:rPr>
        <w:t xml:space="preserve">      </w:t>
      </w:r>
      <w:r>
        <w:rPr>
          <w:rFonts w:asciiTheme="minorEastAsia" w:eastAsiaTheme="minorEastAsia" w:hAnsiTheme="minorEastAsia" w:cstheme="minorEastAsia" w:hint="eastAsia"/>
          <w:spacing w:val="6"/>
          <w:sz w:val="24"/>
        </w:rPr>
        <w:t>人，营业收入为</w:t>
      </w:r>
      <w:r>
        <w:rPr>
          <w:rFonts w:asciiTheme="minorEastAsia" w:eastAsiaTheme="minorEastAsia" w:hAnsiTheme="minorEastAsia" w:cstheme="minorEastAsia" w:hint="eastAsia"/>
          <w:spacing w:val="6"/>
          <w:sz w:val="24"/>
          <w:u w:val="single"/>
        </w:rPr>
        <w:t xml:space="preserve">     </w:t>
      </w:r>
      <w:r>
        <w:rPr>
          <w:rFonts w:asciiTheme="minorEastAsia" w:eastAsiaTheme="minorEastAsia" w:hAnsiTheme="minorEastAsia" w:cstheme="minorEastAsia" w:hint="eastAsia"/>
          <w:spacing w:val="6"/>
          <w:sz w:val="24"/>
        </w:rPr>
        <w:t>万元，资产总额为</w:t>
      </w:r>
      <w:r>
        <w:rPr>
          <w:rFonts w:asciiTheme="minorEastAsia" w:eastAsiaTheme="minorEastAsia" w:hAnsiTheme="minorEastAsia" w:cstheme="minorEastAsia" w:hint="eastAsia"/>
          <w:spacing w:val="6"/>
          <w:sz w:val="24"/>
          <w:u w:val="single"/>
        </w:rPr>
        <w:t xml:space="preserve">    </w:t>
      </w:r>
      <w:r>
        <w:rPr>
          <w:rFonts w:asciiTheme="minorEastAsia" w:eastAsiaTheme="minorEastAsia" w:hAnsiTheme="minorEastAsia" w:cstheme="minorEastAsia" w:hint="eastAsia"/>
          <w:spacing w:val="6"/>
          <w:sz w:val="24"/>
        </w:rPr>
        <w:t>万元</w:t>
      </w:r>
      <w:r>
        <w:rPr>
          <w:rFonts w:asciiTheme="minorEastAsia" w:eastAsiaTheme="minorEastAsia" w:hAnsiTheme="minorEastAsia" w:cstheme="minorEastAsia" w:hint="eastAsia"/>
          <w:spacing w:val="6"/>
          <w:sz w:val="24"/>
          <w:vertAlign w:val="superscript"/>
        </w:rPr>
        <w:t>1</w:t>
      </w:r>
      <w:r>
        <w:rPr>
          <w:rFonts w:asciiTheme="minorEastAsia" w:eastAsiaTheme="minorEastAsia" w:hAnsiTheme="minorEastAsia" w:cstheme="minorEastAsia" w:hint="eastAsia"/>
          <w:spacing w:val="6"/>
          <w:sz w:val="24"/>
        </w:rPr>
        <w:t>，属于</w:t>
      </w:r>
      <w:r>
        <w:rPr>
          <w:rFonts w:asciiTheme="minorEastAsia" w:eastAsiaTheme="minorEastAsia" w:hAnsiTheme="minorEastAsia" w:cstheme="minorEastAsia" w:hint="eastAsia"/>
          <w:spacing w:val="6"/>
          <w:sz w:val="24"/>
          <w:u w:val="single"/>
        </w:rPr>
        <w:t>（中型企业、小型企业、微型企业）</w:t>
      </w:r>
      <w:r>
        <w:rPr>
          <w:rFonts w:asciiTheme="minorEastAsia" w:eastAsiaTheme="minorEastAsia" w:hAnsiTheme="minorEastAsia" w:cstheme="minorEastAsia" w:hint="eastAsia"/>
          <w:spacing w:val="6"/>
          <w:sz w:val="24"/>
        </w:rPr>
        <w:t>；</w:t>
      </w:r>
    </w:p>
    <w:p w14:paraId="6050E47B" w14:textId="77777777" w:rsidR="00D86540" w:rsidRDefault="00000000">
      <w:pPr>
        <w:spacing w:line="360" w:lineRule="auto"/>
        <w:ind w:firstLine="504"/>
        <w:rPr>
          <w:rFonts w:asciiTheme="minorEastAsia" w:eastAsiaTheme="minorEastAsia" w:hAnsiTheme="minorEastAsia" w:cstheme="minorEastAsia" w:hint="eastAsia"/>
          <w:spacing w:val="6"/>
          <w:sz w:val="24"/>
        </w:rPr>
      </w:pPr>
      <w:r>
        <w:rPr>
          <w:rFonts w:asciiTheme="minorEastAsia" w:eastAsiaTheme="minorEastAsia" w:hAnsiTheme="minorEastAsia" w:cstheme="minorEastAsia" w:hint="eastAsia"/>
          <w:spacing w:val="6"/>
          <w:sz w:val="24"/>
        </w:rPr>
        <w:t>2.</w:t>
      </w:r>
      <w:r>
        <w:rPr>
          <w:rFonts w:asciiTheme="minorEastAsia" w:eastAsiaTheme="minorEastAsia" w:hAnsiTheme="minorEastAsia" w:cstheme="minorEastAsia" w:hint="eastAsia"/>
          <w:spacing w:val="6"/>
          <w:sz w:val="24"/>
          <w:u w:val="single"/>
        </w:rPr>
        <w:t>（标的名称）</w:t>
      </w:r>
      <w:r>
        <w:rPr>
          <w:rFonts w:asciiTheme="minorEastAsia" w:eastAsiaTheme="minorEastAsia" w:hAnsiTheme="minorEastAsia" w:cstheme="minorEastAsia" w:hint="eastAsia"/>
          <w:spacing w:val="6"/>
          <w:sz w:val="24"/>
        </w:rPr>
        <w:t>，属于</w:t>
      </w:r>
      <w:r>
        <w:rPr>
          <w:rFonts w:asciiTheme="minorEastAsia" w:eastAsiaTheme="minorEastAsia" w:hAnsiTheme="minorEastAsia" w:cstheme="minorEastAsia" w:hint="eastAsia"/>
          <w:spacing w:val="6"/>
          <w:sz w:val="24"/>
          <w:u w:val="single"/>
        </w:rPr>
        <w:t>（采购文件中明确的所属行业）</w:t>
      </w:r>
      <w:r>
        <w:rPr>
          <w:rFonts w:asciiTheme="minorEastAsia" w:eastAsiaTheme="minorEastAsia" w:hAnsiTheme="minorEastAsia" w:cstheme="minorEastAsia" w:hint="eastAsia"/>
          <w:spacing w:val="6"/>
          <w:sz w:val="24"/>
        </w:rPr>
        <w:t>行业；承建（承接）企业为</w:t>
      </w:r>
      <w:r>
        <w:rPr>
          <w:rFonts w:asciiTheme="minorEastAsia" w:eastAsiaTheme="minorEastAsia" w:hAnsiTheme="minorEastAsia" w:cstheme="minorEastAsia" w:hint="eastAsia"/>
          <w:spacing w:val="6"/>
          <w:sz w:val="24"/>
          <w:u w:val="single"/>
        </w:rPr>
        <w:t>（企业名称）</w:t>
      </w:r>
      <w:r>
        <w:rPr>
          <w:rFonts w:asciiTheme="minorEastAsia" w:eastAsiaTheme="minorEastAsia" w:hAnsiTheme="minorEastAsia" w:cstheme="minorEastAsia" w:hint="eastAsia"/>
          <w:spacing w:val="6"/>
          <w:sz w:val="24"/>
        </w:rPr>
        <w:t>，从业人员</w:t>
      </w:r>
      <w:r>
        <w:rPr>
          <w:rFonts w:asciiTheme="minorEastAsia" w:eastAsiaTheme="minorEastAsia" w:hAnsiTheme="minorEastAsia" w:cstheme="minorEastAsia" w:hint="eastAsia"/>
          <w:spacing w:val="6"/>
          <w:sz w:val="24"/>
          <w:u w:val="single"/>
        </w:rPr>
        <w:t xml:space="preserve">      </w:t>
      </w:r>
      <w:r>
        <w:rPr>
          <w:rFonts w:asciiTheme="minorEastAsia" w:eastAsiaTheme="minorEastAsia" w:hAnsiTheme="minorEastAsia" w:cstheme="minorEastAsia" w:hint="eastAsia"/>
          <w:spacing w:val="6"/>
          <w:sz w:val="24"/>
        </w:rPr>
        <w:t>人，营业收入为</w:t>
      </w:r>
      <w:r>
        <w:rPr>
          <w:rFonts w:asciiTheme="minorEastAsia" w:eastAsiaTheme="minorEastAsia" w:hAnsiTheme="minorEastAsia" w:cstheme="minorEastAsia" w:hint="eastAsia"/>
          <w:spacing w:val="6"/>
          <w:sz w:val="24"/>
          <w:u w:val="single"/>
        </w:rPr>
        <w:t xml:space="preserve">     </w:t>
      </w:r>
      <w:r>
        <w:rPr>
          <w:rFonts w:asciiTheme="minorEastAsia" w:eastAsiaTheme="minorEastAsia" w:hAnsiTheme="minorEastAsia" w:cstheme="minorEastAsia" w:hint="eastAsia"/>
          <w:spacing w:val="6"/>
          <w:sz w:val="24"/>
        </w:rPr>
        <w:t>万元，资产总额为</w:t>
      </w:r>
      <w:r>
        <w:rPr>
          <w:rFonts w:asciiTheme="minorEastAsia" w:eastAsiaTheme="minorEastAsia" w:hAnsiTheme="minorEastAsia" w:cstheme="minorEastAsia" w:hint="eastAsia"/>
          <w:spacing w:val="6"/>
          <w:sz w:val="24"/>
          <w:u w:val="single"/>
        </w:rPr>
        <w:t xml:space="preserve">    </w:t>
      </w:r>
      <w:r>
        <w:rPr>
          <w:rFonts w:asciiTheme="minorEastAsia" w:eastAsiaTheme="minorEastAsia" w:hAnsiTheme="minorEastAsia" w:cstheme="minorEastAsia" w:hint="eastAsia"/>
          <w:spacing w:val="6"/>
          <w:sz w:val="24"/>
        </w:rPr>
        <w:t>万元</w:t>
      </w:r>
      <w:r>
        <w:rPr>
          <w:rFonts w:asciiTheme="minorEastAsia" w:eastAsiaTheme="minorEastAsia" w:hAnsiTheme="minorEastAsia" w:cstheme="minorEastAsia" w:hint="eastAsia"/>
          <w:spacing w:val="6"/>
          <w:sz w:val="24"/>
          <w:vertAlign w:val="superscript"/>
        </w:rPr>
        <w:t>1</w:t>
      </w:r>
      <w:r>
        <w:rPr>
          <w:rFonts w:asciiTheme="minorEastAsia" w:eastAsiaTheme="minorEastAsia" w:hAnsiTheme="minorEastAsia" w:cstheme="minorEastAsia" w:hint="eastAsia"/>
          <w:spacing w:val="6"/>
          <w:sz w:val="24"/>
        </w:rPr>
        <w:t>，属于</w:t>
      </w:r>
      <w:r>
        <w:rPr>
          <w:rFonts w:asciiTheme="minorEastAsia" w:eastAsiaTheme="minorEastAsia" w:hAnsiTheme="minorEastAsia" w:cstheme="minorEastAsia" w:hint="eastAsia"/>
          <w:spacing w:val="6"/>
          <w:sz w:val="24"/>
          <w:u w:val="single"/>
        </w:rPr>
        <w:t>（中型企业、小型企业、微型企业）</w:t>
      </w:r>
      <w:r>
        <w:rPr>
          <w:rFonts w:asciiTheme="minorEastAsia" w:eastAsiaTheme="minorEastAsia" w:hAnsiTheme="minorEastAsia" w:cstheme="minorEastAsia" w:hint="eastAsia"/>
          <w:spacing w:val="6"/>
          <w:sz w:val="24"/>
        </w:rPr>
        <w:t>；</w:t>
      </w:r>
    </w:p>
    <w:p w14:paraId="1A5A1A21" w14:textId="77777777" w:rsidR="00D86540" w:rsidRDefault="00D86540">
      <w:pPr>
        <w:spacing w:line="360" w:lineRule="auto"/>
        <w:ind w:firstLine="504"/>
        <w:rPr>
          <w:rFonts w:asciiTheme="minorEastAsia" w:eastAsiaTheme="minorEastAsia" w:hAnsiTheme="minorEastAsia" w:cstheme="minorEastAsia" w:hint="eastAsia"/>
          <w:spacing w:val="6"/>
          <w:sz w:val="24"/>
        </w:rPr>
      </w:pPr>
    </w:p>
    <w:p w14:paraId="0DA9167E" w14:textId="77777777" w:rsidR="00D86540" w:rsidRDefault="00000000">
      <w:pPr>
        <w:spacing w:line="360" w:lineRule="auto"/>
        <w:ind w:firstLine="504"/>
        <w:rPr>
          <w:rFonts w:asciiTheme="minorEastAsia" w:eastAsiaTheme="minorEastAsia" w:hAnsiTheme="minorEastAsia" w:cstheme="minorEastAsia" w:hint="eastAsia"/>
          <w:spacing w:val="6"/>
          <w:sz w:val="24"/>
        </w:rPr>
      </w:pPr>
      <w:r>
        <w:rPr>
          <w:rFonts w:asciiTheme="minorEastAsia" w:eastAsiaTheme="minorEastAsia" w:hAnsiTheme="minorEastAsia" w:cstheme="minorEastAsia" w:hint="eastAsia"/>
          <w:spacing w:val="6"/>
          <w:sz w:val="24"/>
        </w:rPr>
        <w:t>……</w:t>
      </w:r>
    </w:p>
    <w:p w14:paraId="2AD0A396" w14:textId="77777777" w:rsidR="00D86540" w:rsidRDefault="00000000">
      <w:pPr>
        <w:spacing w:line="360" w:lineRule="auto"/>
        <w:ind w:firstLine="504"/>
        <w:rPr>
          <w:rFonts w:asciiTheme="minorEastAsia" w:eastAsiaTheme="minorEastAsia" w:hAnsiTheme="minorEastAsia" w:cstheme="minorEastAsia" w:hint="eastAsia"/>
          <w:spacing w:val="6"/>
          <w:sz w:val="24"/>
        </w:rPr>
      </w:pPr>
      <w:r>
        <w:rPr>
          <w:rFonts w:asciiTheme="minorEastAsia" w:eastAsiaTheme="minorEastAsia" w:hAnsiTheme="minorEastAsia" w:cstheme="minorEastAsia" w:hint="eastAsia"/>
          <w:spacing w:val="6"/>
          <w:sz w:val="24"/>
        </w:rPr>
        <w:t>以上企业，不属于大企业的分支机构，不存在控股股东为大企业的情形，也不存在与大企业的负责人为同一人的情形。</w:t>
      </w:r>
    </w:p>
    <w:p w14:paraId="212073BB" w14:textId="77777777" w:rsidR="00D86540" w:rsidRDefault="00000000">
      <w:pPr>
        <w:spacing w:line="360" w:lineRule="auto"/>
        <w:ind w:firstLine="504"/>
        <w:rPr>
          <w:rFonts w:asciiTheme="minorEastAsia" w:eastAsiaTheme="minorEastAsia" w:hAnsiTheme="minorEastAsia" w:cstheme="minorEastAsia" w:hint="eastAsia"/>
          <w:spacing w:val="6"/>
          <w:sz w:val="24"/>
        </w:rPr>
      </w:pPr>
      <w:r>
        <w:rPr>
          <w:rFonts w:asciiTheme="minorEastAsia" w:eastAsiaTheme="minorEastAsia" w:hAnsiTheme="minorEastAsia" w:cstheme="minorEastAsia" w:hint="eastAsia"/>
          <w:spacing w:val="6"/>
          <w:sz w:val="24"/>
        </w:rPr>
        <w:t>本企业对上述声明内容的真实性负责。如有虚假，将依法承担相应责任。</w:t>
      </w:r>
    </w:p>
    <w:p w14:paraId="75049649" w14:textId="77777777" w:rsidR="00D86540" w:rsidRDefault="00D86540">
      <w:pPr>
        <w:spacing w:line="360" w:lineRule="auto"/>
        <w:ind w:right="360" w:firstLine="480"/>
        <w:jc w:val="right"/>
        <w:rPr>
          <w:rFonts w:asciiTheme="minorEastAsia" w:eastAsiaTheme="minorEastAsia" w:hAnsiTheme="minorEastAsia" w:cstheme="minorEastAsia" w:hint="eastAsia"/>
          <w:sz w:val="24"/>
        </w:rPr>
      </w:pPr>
    </w:p>
    <w:p w14:paraId="4C06680E" w14:textId="77777777" w:rsidR="00D86540" w:rsidRDefault="00000000">
      <w:pPr>
        <w:wordWrap w:val="0"/>
        <w:spacing w:line="360" w:lineRule="auto"/>
        <w:ind w:right="55" w:firstLine="480"/>
        <w:jc w:val="righ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企业名称（盖章）：</w:t>
      </w:r>
      <w:r>
        <w:rPr>
          <w:rFonts w:asciiTheme="minorEastAsia" w:eastAsiaTheme="minorEastAsia" w:hAnsiTheme="minorEastAsia" w:cstheme="minorEastAsia" w:hint="eastAsia"/>
          <w:sz w:val="24"/>
          <w:u w:val="single"/>
        </w:rPr>
        <w:t xml:space="preserve">           </w:t>
      </w:r>
    </w:p>
    <w:p w14:paraId="2CD2AC8A" w14:textId="77777777" w:rsidR="00D86540" w:rsidRDefault="00000000">
      <w:pPr>
        <w:wordWrap w:val="0"/>
        <w:spacing w:line="360" w:lineRule="auto"/>
        <w:ind w:right="55" w:firstLine="480"/>
        <w:jc w:val="righ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日 期：</w:t>
      </w:r>
      <w:r>
        <w:rPr>
          <w:rFonts w:asciiTheme="minorEastAsia" w:eastAsiaTheme="minorEastAsia" w:hAnsiTheme="minorEastAsia" w:cstheme="minorEastAsia" w:hint="eastAsia"/>
          <w:sz w:val="24"/>
          <w:u w:val="single"/>
        </w:rPr>
        <w:t xml:space="preserve">           </w:t>
      </w:r>
    </w:p>
    <w:p w14:paraId="2932009A" w14:textId="77777777" w:rsidR="00D86540" w:rsidRDefault="00D86540">
      <w:pPr>
        <w:adjustRightInd w:val="0"/>
        <w:snapToGrid w:val="0"/>
        <w:jc w:val="left"/>
        <w:rPr>
          <w:rFonts w:asciiTheme="minorEastAsia" w:eastAsiaTheme="minorEastAsia" w:hAnsiTheme="minorEastAsia" w:cstheme="minorEastAsia" w:hint="eastAsia"/>
          <w:sz w:val="24"/>
          <w:szCs w:val="21"/>
        </w:rPr>
      </w:pPr>
    </w:p>
    <w:tbl>
      <w:tblPr>
        <w:tblW w:w="0" w:type="auto"/>
        <w:tblBorders>
          <w:top w:val="single" w:sz="4" w:space="0" w:color="auto"/>
        </w:tblBorders>
        <w:tblLook w:val="04A0" w:firstRow="1" w:lastRow="0" w:firstColumn="1" w:lastColumn="0" w:noHBand="0" w:noVBand="1"/>
      </w:tblPr>
      <w:tblGrid>
        <w:gridCol w:w="8946"/>
      </w:tblGrid>
      <w:tr w:rsidR="00D86540" w14:paraId="0C6EE34D" w14:textId="77777777">
        <w:tc>
          <w:tcPr>
            <w:tcW w:w="8946" w:type="dxa"/>
          </w:tcPr>
          <w:p w14:paraId="7E4DDEF2" w14:textId="77777777" w:rsidR="00D86540" w:rsidRDefault="00000000">
            <w:pPr>
              <w:adjustRightInd w:val="0"/>
              <w:snapToGrid w:val="0"/>
              <w:jc w:val="left"/>
              <w:rPr>
                <w:rFonts w:asciiTheme="minorEastAsia" w:eastAsiaTheme="minorEastAsia" w:hAnsiTheme="minorEastAsia" w:cstheme="minorEastAsia" w:hint="eastAsia"/>
                <w:szCs w:val="21"/>
              </w:rPr>
            </w:pPr>
            <w:r>
              <w:rPr>
                <w:rFonts w:asciiTheme="minorEastAsia" w:eastAsiaTheme="minorEastAsia" w:hAnsiTheme="minorEastAsia" w:cstheme="minorEastAsia" w:hint="eastAsia"/>
                <w:szCs w:val="21"/>
                <w:vertAlign w:val="superscript"/>
              </w:rPr>
              <w:t>1</w:t>
            </w:r>
            <w:r>
              <w:rPr>
                <w:rFonts w:asciiTheme="minorEastAsia" w:eastAsiaTheme="minorEastAsia" w:hAnsiTheme="minorEastAsia" w:cstheme="minorEastAsia" w:hint="eastAsia"/>
                <w:szCs w:val="21"/>
              </w:rPr>
              <w:t>从业人员、营业收入、资产总额填报上一年度数据，无上一年度数据的新成立企业可不填报。</w:t>
            </w:r>
          </w:p>
        </w:tc>
      </w:tr>
    </w:tbl>
    <w:p w14:paraId="1512BE58" w14:textId="77777777" w:rsidR="00D86540" w:rsidRDefault="00D86540">
      <w:pPr>
        <w:adjustRightInd w:val="0"/>
        <w:snapToGrid w:val="0"/>
        <w:jc w:val="left"/>
        <w:rPr>
          <w:rFonts w:asciiTheme="minorEastAsia" w:eastAsiaTheme="minorEastAsia" w:hAnsiTheme="minorEastAsia" w:cstheme="minorEastAsia" w:hint="eastAsia"/>
          <w:szCs w:val="21"/>
          <w:vertAlign w:val="superscript"/>
        </w:rPr>
      </w:pPr>
    </w:p>
    <w:p w14:paraId="0B1CE062" w14:textId="77777777" w:rsidR="00D86540" w:rsidRDefault="00000000">
      <w:pPr>
        <w:spacing w:line="360" w:lineRule="auto"/>
        <w:rPr>
          <w:rFonts w:asciiTheme="minorEastAsia" w:eastAsiaTheme="minorEastAsia" w:hAnsiTheme="minorEastAsia" w:cstheme="minorEastAsia" w:hint="eastAsia"/>
          <w:sz w:val="24"/>
          <w:szCs w:val="20"/>
        </w:rPr>
      </w:pPr>
      <w:r>
        <w:rPr>
          <w:rFonts w:asciiTheme="minorEastAsia" w:eastAsiaTheme="minorEastAsia" w:hAnsiTheme="minorEastAsia" w:cstheme="minorEastAsia" w:hint="eastAsia"/>
          <w:sz w:val="24"/>
          <w:szCs w:val="20"/>
        </w:rPr>
        <w:br w:type="page"/>
      </w:r>
    </w:p>
    <w:p w14:paraId="6DD8BBBB" w14:textId="77777777" w:rsidR="00D86540" w:rsidRDefault="00000000">
      <w:pPr>
        <w:spacing w:beforeLines="100" w:before="240" w:line="360" w:lineRule="auto"/>
        <w:jc w:val="center"/>
        <w:rPr>
          <w:rFonts w:asciiTheme="minorEastAsia" w:eastAsiaTheme="minorEastAsia" w:hAnsiTheme="minorEastAsia" w:cstheme="minorEastAsia" w:hint="eastAsia"/>
          <w:b/>
          <w:sz w:val="36"/>
          <w:szCs w:val="36"/>
        </w:rPr>
      </w:pPr>
      <w:r>
        <w:rPr>
          <w:rFonts w:asciiTheme="minorEastAsia" w:eastAsiaTheme="minorEastAsia" w:hAnsiTheme="minorEastAsia" w:cstheme="minorEastAsia" w:hint="eastAsia"/>
          <w:b/>
          <w:bCs/>
          <w:sz w:val="36"/>
          <w:szCs w:val="36"/>
        </w:rPr>
        <w:lastRenderedPageBreak/>
        <w:t>残疾人福利性单位声明函格式</w:t>
      </w:r>
      <w:r>
        <w:rPr>
          <w:rFonts w:asciiTheme="minorEastAsia" w:eastAsiaTheme="minorEastAsia" w:hAnsiTheme="minorEastAsia" w:cstheme="minorEastAsia" w:hint="eastAsia"/>
          <w:b/>
          <w:sz w:val="36"/>
          <w:szCs w:val="36"/>
        </w:rPr>
        <w:t xml:space="preserve">       </w:t>
      </w:r>
    </w:p>
    <w:p w14:paraId="2EA6F49D" w14:textId="77777777" w:rsidR="00D86540" w:rsidRDefault="00000000">
      <w:pPr>
        <w:spacing w:line="588" w:lineRule="exact"/>
        <w:ind w:firstLine="504"/>
        <w:rPr>
          <w:rFonts w:asciiTheme="minorEastAsia" w:eastAsiaTheme="minorEastAsia" w:hAnsiTheme="minorEastAsia" w:cstheme="minorEastAsia" w:hint="eastAsia"/>
          <w:spacing w:val="6"/>
          <w:sz w:val="24"/>
        </w:rPr>
      </w:pPr>
      <w:r>
        <w:rPr>
          <w:rFonts w:asciiTheme="minorEastAsia" w:eastAsiaTheme="minorEastAsia" w:hAnsiTheme="minorEastAsia" w:cstheme="minorEastAsia" w:hint="eastAsia"/>
          <w:spacing w:val="6"/>
          <w:sz w:val="24"/>
        </w:rPr>
        <w:t>本单位郑重声明，根据《财政部 民政部 中国残疾人联合会关于促进残疾人就业政府采购政策的通知》（财库</w:t>
      </w:r>
      <w:r>
        <w:rPr>
          <w:rFonts w:asciiTheme="minorEastAsia" w:eastAsiaTheme="minorEastAsia" w:hAnsiTheme="minorEastAsia" w:cstheme="minorEastAsia" w:hint="eastAsia"/>
          <w:sz w:val="24"/>
        </w:rPr>
        <w:t>〔2017〕 141</w:t>
      </w:r>
      <w:r>
        <w:rPr>
          <w:rFonts w:asciiTheme="minorEastAsia" w:eastAsiaTheme="minorEastAsia" w:hAnsiTheme="minorEastAsia" w:cstheme="minorEastAsia" w:hint="eastAsia"/>
          <w:spacing w:val="6"/>
          <w:sz w:val="24"/>
        </w:rPr>
        <w:t>号）的规定，本单位</w:t>
      </w:r>
      <w:r>
        <w:rPr>
          <w:rFonts w:asciiTheme="minorEastAsia" w:eastAsiaTheme="minorEastAsia" w:hAnsiTheme="minorEastAsia" w:cstheme="minorEastAsia" w:hint="eastAsia"/>
          <w:b/>
          <w:sz w:val="24"/>
        </w:rPr>
        <w:t>（请进行勾选）</w:t>
      </w:r>
      <w:r>
        <w:rPr>
          <w:rFonts w:asciiTheme="minorEastAsia" w:eastAsiaTheme="minorEastAsia" w:hAnsiTheme="minorEastAsia" w:cstheme="minorEastAsia" w:hint="eastAsia"/>
          <w:spacing w:val="6"/>
          <w:sz w:val="24"/>
        </w:rPr>
        <w:t>：</w:t>
      </w:r>
    </w:p>
    <w:p w14:paraId="5602F24A" w14:textId="77777777" w:rsidR="00D86540" w:rsidRDefault="00000000">
      <w:pPr>
        <w:spacing w:line="588" w:lineRule="exact"/>
        <w:ind w:firstLine="482"/>
        <w:rPr>
          <w:rFonts w:asciiTheme="minorEastAsia" w:eastAsiaTheme="minorEastAsia" w:hAnsiTheme="minorEastAsia" w:cstheme="minorEastAsia" w:hint="eastAsia"/>
          <w:b/>
          <w:spacing w:val="6"/>
          <w:sz w:val="24"/>
        </w:rPr>
      </w:pPr>
      <w:r>
        <w:rPr>
          <w:rFonts w:asciiTheme="minorEastAsia" w:eastAsiaTheme="minorEastAsia" w:hAnsiTheme="minorEastAsia" w:cstheme="minorEastAsia" w:hint="eastAsia"/>
          <w:b/>
          <w:sz w:val="24"/>
        </w:rPr>
        <w:t>□</w:t>
      </w:r>
      <w:r>
        <w:rPr>
          <w:rFonts w:asciiTheme="minorEastAsia" w:eastAsiaTheme="minorEastAsia" w:hAnsiTheme="minorEastAsia" w:cstheme="minorEastAsia" w:hint="eastAsia"/>
          <w:b/>
          <w:spacing w:val="6"/>
          <w:sz w:val="24"/>
        </w:rPr>
        <w:t>不属于符合条件的残疾人福利性单位。</w:t>
      </w:r>
    </w:p>
    <w:p w14:paraId="4A15F71F" w14:textId="77777777" w:rsidR="00D86540" w:rsidRDefault="00000000">
      <w:pPr>
        <w:spacing w:line="588" w:lineRule="exact"/>
        <w:ind w:firstLine="482"/>
        <w:rPr>
          <w:rFonts w:asciiTheme="minorEastAsia" w:eastAsiaTheme="minorEastAsia" w:hAnsiTheme="minorEastAsia" w:cstheme="minorEastAsia" w:hint="eastAsia"/>
          <w:spacing w:val="6"/>
          <w:sz w:val="24"/>
        </w:rPr>
      </w:pPr>
      <w:r>
        <w:rPr>
          <w:rFonts w:asciiTheme="minorEastAsia" w:eastAsiaTheme="minorEastAsia" w:hAnsiTheme="minorEastAsia" w:cstheme="minorEastAsia" w:hint="eastAsia"/>
          <w:b/>
          <w:sz w:val="24"/>
        </w:rPr>
        <w:t>□</w:t>
      </w:r>
      <w:r>
        <w:rPr>
          <w:rFonts w:asciiTheme="minorEastAsia" w:eastAsiaTheme="minorEastAsia" w:hAnsiTheme="minorEastAsia" w:cstheme="minorEastAsia" w:hint="eastAsia"/>
          <w:b/>
          <w:spacing w:val="6"/>
          <w:sz w:val="24"/>
        </w:rPr>
        <w:t>属于符合条件的残疾人福利性单位，</w:t>
      </w:r>
      <w:r>
        <w:rPr>
          <w:rFonts w:asciiTheme="minorEastAsia" w:eastAsiaTheme="minorEastAsia" w:hAnsiTheme="minorEastAsia" w:cstheme="minorEastAsia" w:hint="eastAsia"/>
          <w:spacing w:val="6"/>
          <w:sz w:val="24"/>
        </w:rPr>
        <w:t>且本单位参加</w:t>
      </w:r>
      <w:r>
        <w:rPr>
          <w:rFonts w:asciiTheme="minorEastAsia" w:eastAsiaTheme="minorEastAsia" w:hAnsiTheme="minorEastAsia" w:cstheme="minorEastAsia" w:hint="eastAsia"/>
          <w:spacing w:val="6"/>
          <w:sz w:val="24"/>
          <w:u w:val="single"/>
        </w:rPr>
        <w:t xml:space="preserve">     </w:t>
      </w:r>
      <w:r>
        <w:rPr>
          <w:rFonts w:asciiTheme="minorEastAsia" w:eastAsiaTheme="minorEastAsia" w:hAnsiTheme="minorEastAsia" w:cstheme="minorEastAsia" w:hint="eastAsia"/>
          <w:spacing w:val="6"/>
          <w:sz w:val="24"/>
        </w:rPr>
        <w:t>单位的</w:t>
      </w:r>
      <w:r>
        <w:rPr>
          <w:rFonts w:asciiTheme="minorEastAsia" w:eastAsiaTheme="minorEastAsia" w:hAnsiTheme="minorEastAsia" w:cstheme="minorEastAsia" w:hint="eastAsia"/>
          <w:spacing w:val="6"/>
          <w:sz w:val="24"/>
          <w:u w:val="single"/>
        </w:rPr>
        <w:t xml:space="preserve">     </w:t>
      </w:r>
      <w:r>
        <w:rPr>
          <w:rFonts w:asciiTheme="minorEastAsia" w:eastAsiaTheme="minorEastAsia" w:hAnsiTheme="minorEastAsia" w:cstheme="minorEastAsia" w:hint="eastAsia"/>
          <w:spacing w:val="6"/>
          <w:sz w:val="24"/>
        </w:rPr>
        <w:t>项目采购活动提供本单位制造的货物（由本单位承担工程/提供服务），或者提供其他残疾人福利性单位制造的货物（不包括使用非残疾人福利性单位注册商标的货物）。</w:t>
      </w:r>
    </w:p>
    <w:p w14:paraId="47B62BDD" w14:textId="77777777" w:rsidR="00D86540" w:rsidRDefault="00000000">
      <w:pPr>
        <w:spacing w:line="588" w:lineRule="exact"/>
        <w:ind w:firstLineChars="200" w:firstLine="506"/>
        <w:rPr>
          <w:rFonts w:asciiTheme="minorEastAsia" w:eastAsiaTheme="minorEastAsia" w:hAnsiTheme="minorEastAsia" w:cstheme="minorEastAsia" w:hint="eastAsia"/>
          <w:spacing w:val="6"/>
          <w:sz w:val="24"/>
        </w:rPr>
      </w:pPr>
      <w:r>
        <w:rPr>
          <w:rFonts w:asciiTheme="minorEastAsia" w:eastAsiaTheme="minorEastAsia" w:hAnsiTheme="minorEastAsia" w:cstheme="minorEastAsia" w:hint="eastAsia"/>
          <w:b/>
          <w:spacing w:val="6"/>
          <w:sz w:val="24"/>
        </w:rPr>
        <w:t>本单位对上述声明的真实性负责。如有虚假，将依法承担相应责任。</w:t>
      </w:r>
    </w:p>
    <w:p w14:paraId="32BDA1B1" w14:textId="77777777" w:rsidR="00D86540" w:rsidRDefault="00D86540">
      <w:pPr>
        <w:spacing w:line="588" w:lineRule="exact"/>
        <w:ind w:firstLineChars="200" w:firstLine="504"/>
        <w:rPr>
          <w:rFonts w:asciiTheme="minorEastAsia" w:eastAsiaTheme="minorEastAsia" w:hAnsiTheme="minorEastAsia" w:cstheme="minorEastAsia" w:hint="eastAsia"/>
          <w:spacing w:val="6"/>
          <w:sz w:val="24"/>
        </w:rPr>
      </w:pPr>
    </w:p>
    <w:p w14:paraId="2FF0C610" w14:textId="77777777" w:rsidR="00D86540" w:rsidRDefault="00D86540">
      <w:pPr>
        <w:pStyle w:val="a7"/>
        <w:rPr>
          <w:rFonts w:asciiTheme="minorEastAsia" w:eastAsiaTheme="minorEastAsia" w:hAnsiTheme="minorEastAsia" w:cstheme="minorEastAsia" w:hint="eastAsia"/>
        </w:rPr>
      </w:pPr>
    </w:p>
    <w:p w14:paraId="42EB2795" w14:textId="77777777" w:rsidR="00D86540" w:rsidRDefault="00D86540">
      <w:pPr>
        <w:rPr>
          <w:rFonts w:asciiTheme="minorEastAsia" w:eastAsiaTheme="minorEastAsia" w:hAnsiTheme="minorEastAsia" w:cstheme="minorEastAsia" w:hint="eastAsia"/>
        </w:rPr>
      </w:pPr>
    </w:p>
    <w:p w14:paraId="525A5BD0" w14:textId="77777777" w:rsidR="00D86540" w:rsidRDefault="00D86540">
      <w:pPr>
        <w:pStyle w:val="a7"/>
        <w:rPr>
          <w:rFonts w:asciiTheme="minorEastAsia" w:eastAsiaTheme="minorEastAsia" w:hAnsiTheme="minorEastAsia" w:cstheme="minorEastAsia" w:hint="eastAsia"/>
        </w:rPr>
      </w:pPr>
    </w:p>
    <w:p w14:paraId="6F812ED9" w14:textId="77777777" w:rsidR="00D86540" w:rsidRDefault="00000000">
      <w:pPr>
        <w:spacing w:line="360" w:lineRule="auto"/>
        <w:ind w:right="55" w:firstLine="480"/>
        <w:jc w:val="cente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pacing w:val="6"/>
          <w:sz w:val="24"/>
        </w:rPr>
        <w:t xml:space="preserve">                                    </w:t>
      </w:r>
      <w:r>
        <w:rPr>
          <w:rFonts w:asciiTheme="minorEastAsia" w:eastAsiaTheme="minorEastAsia" w:hAnsiTheme="minorEastAsia" w:cstheme="minorEastAsia" w:hint="eastAsia"/>
          <w:color w:val="000000"/>
          <w:sz w:val="24"/>
        </w:rPr>
        <w:t>单位名称（盖章）：</w:t>
      </w:r>
      <w:r>
        <w:rPr>
          <w:rFonts w:asciiTheme="minorEastAsia" w:eastAsiaTheme="minorEastAsia" w:hAnsiTheme="minorEastAsia" w:cstheme="minorEastAsia" w:hint="eastAsia"/>
          <w:sz w:val="24"/>
          <w:u w:val="single"/>
        </w:rPr>
        <w:t xml:space="preserve">            </w:t>
      </w:r>
    </w:p>
    <w:p w14:paraId="49EF3770" w14:textId="77777777" w:rsidR="00D86540" w:rsidRDefault="00000000">
      <w:pPr>
        <w:spacing w:line="360" w:lineRule="auto"/>
        <w:ind w:right="55" w:firstLine="480"/>
        <w:jc w:val="center"/>
        <w:rPr>
          <w:rFonts w:asciiTheme="minorEastAsia" w:eastAsiaTheme="minorEastAsia" w:hAnsiTheme="minorEastAsia" w:cstheme="minorEastAsia" w:hint="eastAsia"/>
          <w:color w:val="000000"/>
          <w:sz w:val="24"/>
          <w:u w:val="single"/>
        </w:rPr>
      </w:pP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color w:val="000000"/>
          <w:sz w:val="24"/>
        </w:rPr>
        <w:t>日 期：</w:t>
      </w:r>
      <w:r>
        <w:rPr>
          <w:rFonts w:asciiTheme="minorEastAsia" w:eastAsiaTheme="minorEastAsia" w:hAnsiTheme="minorEastAsia" w:cstheme="minorEastAsia" w:hint="eastAsia"/>
          <w:sz w:val="24"/>
          <w:u w:val="single"/>
        </w:rPr>
        <w:t xml:space="preserve">          </w:t>
      </w:r>
    </w:p>
    <w:p w14:paraId="792EA039" w14:textId="77777777" w:rsidR="00D86540" w:rsidRDefault="00000000">
      <w:pPr>
        <w:widowControl/>
        <w:jc w:val="left"/>
        <w:rPr>
          <w:rFonts w:asciiTheme="minorEastAsia" w:eastAsiaTheme="minorEastAsia" w:hAnsiTheme="minorEastAsia" w:cstheme="minorEastAsia" w:hint="eastAsia"/>
          <w:sz w:val="24"/>
          <w:szCs w:val="20"/>
        </w:rPr>
      </w:pPr>
      <w:r>
        <w:rPr>
          <w:rFonts w:asciiTheme="minorEastAsia" w:eastAsiaTheme="minorEastAsia" w:hAnsiTheme="minorEastAsia" w:cstheme="minorEastAsia" w:hint="eastAsia"/>
          <w:sz w:val="24"/>
          <w:szCs w:val="20"/>
        </w:rPr>
        <w:br w:type="page"/>
      </w:r>
    </w:p>
    <w:p w14:paraId="0CC59110" w14:textId="4CFD34D7" w:rsidR="00D86540" w:rsidRDefault="00000000">
      <w:pPr>
        <w:tabs>
          <w:tab w:val="left" w:pos="5580"/>
        </w:tabs>
        <w:spacing w:line="360" w:lineRule="auto"/>
        <w:jc w:val="left"/>
        <w:rPr>
          <w:rFonts w:asciiTheme="minorEastAsia" w:eastAsiaTheme="minorEastAsia" w:hAnsiTheme="minorEastAsia" w:cstheme="minorEastAsia" w:hint="eastAsia"/>
          <w:b/>
          <w:sz w:val="24"/>
        </w:rPr>
      </w:pPr>
      <w:r>
        <w:rPr>
          <w:rFonts w:asciiTheme="minorEastAsia" w:eastAsiaTheme="minorEastAsia" w:hAnsiTheme="minorEastAsia" w:cstheme="minorEastAsia"/>
          <w:sz w:val="24"/>
        </w:rPr>
        <w:lastRenderedPageBreak/>
        <w:t xml:space="preserve">2-1-2 </w:t>
      </w:r>
      <w:r>
        <w:rPr>
          <w:rFonts w:asciiTheme="minorEastAsia" w:eastAsiaTheme="minorEastAsia" w:hAnsiTheme="minorEastAsia" w:cstheme="minorEastAsia" w:hint="eastAsia"/>
          <w:sz w:val="24"/>
        </w:rPr>
        <w:t>拟分包情况说明及分包意向协议</w:t>
      </w:r>
      <w:r w:rsidR="000158D9" w:rsidRPr="000158D9">
        <w:rPr>
          <w:rFonts w:asciiTheme="minorEastAsia" w:eastAsiaTheme="minorEastAsia" w:hAnsiTheme="minorEastAsia" w:cstheme="minorEastAsia"/>
          <w:sz w:val="24"/>
        </w:rPr>
        <w:t>（本项目不适用）</w:t>
      </w:r>
    </w:p>
    <w:p w14:paraId="125ACB16" w14:textId="77777777" w:rsidR="00D86540" w:rsidRDefault="00000000">
      <w:pPr>
        <w:tabs>
          <w:tab w:val="left" w:pos="5580"/>
        </w:tabs>
        <w:spacing w:line="360" w:lineRule="auto"/>
        <w:rPr>
          <w:rFonts w:eastAsiaTheme="minorEastAsia"/>
          <w:sz w:val="24"/>
        </w:rPr>
      </w:pPr>
      <w:r>
        <w:rPr>
          <w:rFonts w:eastAsiaTheme="minorEastAsia"/>
          <w:sz w:val="24"/>
        </w:rPr>
        <w:t>说明：</w:t>
      </w:r>
    </w:p>
    <w:p w14:paraId="402DCE47" w14:textId="77777777" w:rsidR="00D86540" w:rsidRDefault="00000000">
      <w:pPr>
        <w:tabs>
          <w:tab w:val="left" w:pos="5580"/>
        </w:tabs>
        <w:spacing w:line="360" w:lineRule="auto"/>
        <w:rPr>
          <w:rFonts w:eastAsiaTheme="minorEastAsia"/>
          <w:sz w:val="24"/>
        </w:rPr>
      </w:pPr>
      <w:r>
        <w:rPr>
          <w:rFonts w:eastAsiaTheme="minorEastAsia"/>
          <w:sz w:val="24"/>
        </w:rPr>
        <w:t>如本项目（包）允许分包，且供应商拟进行分包时</w:t>
      </w:r>
      <w:r>
        <w:rPr>
          <w:rFonts w:eastAsiaTheme="minorEastAsia" w:hint="eastAsia"/>
          <w:sz w:val="24"/>
        </w:rPr>
        <w:t>：</w:t>
      </w:r>
    </w:p>
    <w:p w14:paraId="384F57FB" w14:textId="77777777" w:rsidR="00D86540" w:rsidRDefault="00000000">
      <w:pPr>
        <w:tabs>
          <w:tab w:val="left" w:pos="5580"/>
        </w:tabs>
        <w:spacing w:line="360" w:lineRule="auto"/>
        <w:rPr>
          <w:sz w:val="24"/>
        </w:rPr>
      </w:pPr>
      <w:r>
        <w:rPr>
          <w:rFonts w:eastAsiaTheme="minorEastAsia"/>
          <w:sz w:val="24"/>
        </w:rPr>
        <w:t>（</w:t>
      </w:r>
      <w:r>
        <w:rPr>
          <w:rFonts w:eastAsiaTheme="minorEastAsia"/>
          <w:sz w:val="24"/>
        </w:rPr>
        <w:t>1</w:t>
      </w:r>
      <w:r>
        <w:rPr>
          <w:rFonts w:eastAsiaTheme="minorEastAsia"/>
          <w:sz w:val="24"/>
        </w:rPr>
        <w:t>）响应文件中须提供</w:t>
      </w:r>
      <w:r>
        <w:rPr>
          <w:sz w:val="24"/>
        </w:rPr>
        <w:t>《拟分包情况说明》，否则</w:t>
      </w:r>
      <w:r>
        <w:rPr>
          <w:b/>
          <w:sz w:val="24"/>
        </w:rPr>
        <w:t>响应无效</w:t>
      </w:r>
      <w:r>
        <w:rPr>
          <w:sz w:val="24"/>
        </w:rPr>
        <w:t>；</w:t>
      </w:r>
    </w:p>
    <w:p w14:paraId="56EEF805" w14:textId="77777777" w:rsidR="00D86540" w:rsidRDefault="00000000">
      <w:pPr>
        <w:tabs>
          <w:tab w:val="left" w:pos="5580"/>
        </w:tabs>
        <w:spacing w:line="360" w:lineRule="auto"/>
        <w:rPr>
          <w:sz w:val="24"/>
        </w:rPr>
      </w:pPr>
      <w:r>
        <w:rPr>
          <w:sz w:val="24"/>
        </w:rPr>
        <w:t>（</w:t>
      </w:r>
      <w:r>
        <w:rPr>
          <w:sz w:val="24"/>
        </w:rPr>
        <w:t>2</w:t>
      </w:r>
      <w:r>
        <w:rPr>
          <w:sz w:val="24"/>
        </w:rPr>
        <w:t>）当同时符合下列情形时，</w:t>
      </w:r>
      <w:r>
        <w:rPr>
          <w:rFonts w:eastAsiaTheme="minorEastAsia"/>
          <w:sz w:val="24"/>
        </w:rPr>
        <w:t>响应文件</w:t>
      </w:r>
      <w:r>
        <w:rPr>
          <w:sz w:val="24"/>
        </w:rPr>
        <w:t>还须提供《分包意向协议》，否则</w:t>
      </w:r>
      <w:r>
        <w:rPr>
          <w:b/>
          <w:sz w:val="24"/>
        </w:rPr>
        <w:t>响应无效</w:t>
      </w:r>
      <w:r>
        <w:rPr>
          <w:sz w:val="24"/>
        </w:rPr>
        <w:t>：</w:t>
      </w:r>
    </w:p>
    <w:p w14:paraId="28ADCEBB" w14:textId="77777777" w:rsidR="00D86540" w:rsidRDefault="00000000">
      <w:pPr>
        <w:tabs>
          <w:tab w:val="left" w:pos="5580"/>
        </w:tabs>
        <w:spacing w:line="360" w:lineRule="auto"/>
        <w:ind w:leftChars="270" w:left="567"/>
        <w:rPr>
          <w:rFonts w:eastAsiaTheme="minorEastAsia"/>
          <w:sz w:val="24"/>
        </w:rPr>
      </w:pPr>
      <w:r>
        <w:rPr>
          <w:sz w:val="24"/>
        </w:rPr>
        <w:t xml:space="preserve">A. </w:t>
      </w:r>
      <w:r>
        <w:rPr>
          <w:rFonts w:eastAsiaTheme="minorEastAsia"/>
          <w:sz w:val="24"/>
        </w:rPr>
        <w:t>本项目（包）预留部分采购项目预算专门面向中小企业采购，且要求获得采购合同的供应商将采购项目中的一定比例分包给一家或者多家中小企业的；</w:t>
      </w:r>
    </w:p>
    <w:p w14:paraId="2EE09987" w14:textId="77777777" w:rsidR="00D86540" w:rsidRDefault="00000000">
      <w:pPr>
        <w:tabs>
          <w:tab w:val="left" w:pos="5580"/>
        </w:tabs>
        <w:spacing w:line="360" w:lineRule="auto"/>
        <w:ind w:leftChars="270" w:left="567"/>
        <w:rPr>
          <w:rFonts w:eastAsiaTheme="minorEastAsia"/>
          <w:sz w:val="24"/>
        </w:rPr>
      </w:pPr>
      <w:r>
        <w:rPr>
          <w:rFonts w:eastAsiaTheme="minorEastAsia"/>
          <w:sz w:val="24"/>
        </w:rPr>
        <w:t xml:space="preserve">B. </w:t>
      </w:r>
      <w:r>
        <w:rPr>
          <w:sz w:val="24"/>
        </w:rPr>
        <w:t>供应商通过分包方式满足中小企业政策要求的。</w:t>
      </w:r>
    </w:p>
    <w:p w14:paraId="796E8F5B" w14:textId="77777777" w:rsidR="00D86540" w:rsidRDefault="00D86540">
      <w:pPr>
        <w:autoSpaceDE w:val="0"/>
        <w:autoSpaceDN w:val="0"/>
        <w:adjustRightInd w:val="0"/>
        <w:rPr>
          <w:rFonts w:eastAsiaTheme="minorEastAsia"/>
          <w:color w:val="000000"/>
          <w:sz w:val="30"/>
          <w:szCs w:val="30"/>
        </w:rPr>
      </w:pPr>
    </w:p>
    <w:p w14:paraId="217E828F" w14:textId="77777777" w:rsidR="00D86540" w:rsidRDefault="00000000">
      <w:pPr>
        <w:widowControl/>
        <w:jc w:val="left"/>
        <w:rPr>
          <w:rFonts w:eastAsiaTheme="minorEastAsia"/>
          <w:b/>
          <w:color w:val="000000"/>
          <w:sz w:val="36"/>
          <w:szCs w:val="36"/>
        </w:rPr>
      </w:pPr>
      <w:r>
        <w:rPr>
          <w:rFonts w:eastAsiaTheme="minorEastAsia"/>
          <w:b/>
          <w:color w:val="000000"/>
          <w:sz w:val="36"/>
          <w:szCs w:val="36"/>
        </w:rPr>
        <w:br w:type="page"/>
      </w:r>
    </w:p>
    <w:p w14:paraId="0D635C07" w14:textId="77777777" w:rsidR="00D86540" w:rsidRDefault="00000000">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lastRenderedPageBreak/>
        <w:t>拟分包情况说明</w:t>
      </w:r>
    </w:p>
    <w:p w14:paraId="37CE353C" w14:textId="77777777" w:rsidR="00D86540" w:rsidRDefault="00000000">
      <w:pPr>
        <w:tabs>
          <w:tab w:val="left" w:pos="5580"/>
        </w:tabs>
        <w:spacing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7CDD1D94" w14:textId="77777777" w:rsidR="00D86540" w:rsidRDefault="00000000">
      <w:pPr>
        <w:adjustRightInd w:val="0"/>
        <w:snapToGrid w:val="0"/>
        <w:spacing w:line="360" w:lineRule="auto"/>
        <w:ind w:firstLineChars="200" w:firstLine="480"/>
        <w:jc w:val="left"/>
        <w:rPr>
          <w:rFonts w:eastAsiaTheme="minorEastAsia"/>
          <w:sz w:val="24"/>
        </w:rPr>
      </w:pPr>
      <w:r>
        <w:rPr>
          <w:rFonts w:eastAsiaTheme="minorEastAsia"/>
          <w:sz w:val="24"/>
        </w:rPr>
        <w:t>我单位参加贵单位组织采购的项目编号为</w:t>
      </w:r>
      <w:r>
        <w:rPr>
          <w:rFonts w:eastAsiaTheme="minorEastAsia"/>
          <w:sz w:val="24"/>
        </w:rPr>
        <w:t>______</w:t>
      </w:r>
      <w:r>
        <w:rPr>
          <w:rFonts w:eastAsiaTheme="minorEastAsia"/>
          <w:sz w:val="24"/>
        </w:rPr>
        <w:t>的</w:t>
      </w:r>
      <w:r>
        <w:rPr>
          <w:rFonts w:eastAsiaTheme="minorEastAsia"/>
          <w:sz w:val="24"/>
        </w:rPr>
        <w:t>______</w:t>
      </w:r>
      <w:r>
        <w:rPr>
          <w:rFonts w:eastAsiaTheme="minorEastAsia"/>
          <w:sz w:val="24"/>
        </w:rPr>
        <w:t>项目（填写采购项目名称）中</w:t>
      </w:r>
      <w:r>
        <w:rPr>
          <w:rFonts w:eastAsiaTheme="minorEastAsia"/>
          <w:sz w:val="24"/>
        </w:rPr>
        <w:t>______</w:t>
      </w:r>
      <w:r>
        <w:rPr>
          <w:rFonts w:eastAsiaTheme="minorEastAsia"/>
          <w:sz w:val="24"/>
        </w:rPr>
        <w:t>包（填写包号）的磋商。拟签订分包合同的单位情况如下表所示，我单位承诺一旦在该项目中获得采购合同将按下表所列情况进行分包，同时承诺分包承担主体不再次分包。</w:t>
      </w:r>
    </w:p>
    <w:tbl>
      <w:tblPr>
        <w:tblStyle w:val="TableNormal"/>
        <w:tblW w:w="90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D86540" w14:paraId="5029D7D4"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49C4AE5A" w14:textId="77777777" w:rsidR="00D86540" w:rsidRDefault="00000000">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14:paraId="196188A4" w14:textId="77777777" w:rsidR="00D86540" w:rsidRDefault="00000000">
            <w:pPr>
              <w:pStyle w:val="TableParagraph"/>
              <w:jc w:val="center"/>
              <w:rPr>
                <w:rFonts w:ascii="Times New Roman" w:hAnsi="Times New Roman" w:cs="Times New Roman"/>
                <w:sz w:val="24"/>
              </w:rPr>
            </w:pPr>
            <w:r>
              <w:rPr>
                <w:rFonts w:ascii="Times New Roman" w:hAnsi="Times New Roman" w:cs="Times New Roman"/>
                <w:sz w:val="24"/>
              </w:rPr>
              <w:t>分包承担</w:t>
            </w:r>
          </w:p>
          <w:p w14:paraId="4DC3BC2A" w14:textId="77777777" w:rsidR="00D86540" w:rsidRDefault="00000000">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14:paraId="69168720" w14:textId="77777777" w:rsidR="00D86540"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204AB7BC" w14:textId="77777777" w:rsidR="00D86540"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6D776A5B" w14:textId="77777777" w:rsidR="00D86540"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14:paraId="193814B4" w14:textId="77777777" w:rsidR="00D86540" w:rsidRDefault="00000000">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14:paraId="177F09BF" w14:textId="77777777" w:rsidR="00D86540" w:rsidRDefault="00000000">
            <w:pPr>
              <w:pStyle w:val="TableParagraph"/>
              <w:jc w:val="center"/>
              <w:rPr>
                <w:rFonts w:ascii="Times New Roman" w:hAnsi="Times New Roman" w:cs="Times New Roman"/>
                <w:sz w:val="24"/>
              </w:rPr>
            </w:pPr>
            <w:r>
              <w:rPr>
                <w:rFonts w:ascii="Times New Roman" w:hAnsi="Times New Roman" w:cs="Times New Roman"/>
                <w:sz w:val="24"/>
              </w:rPr>
              <w:t>拟分包</w:t>
            </w:r>
          </w:p>
          <w:p w14:paraId="7FA59B61" w14:textId="77777777" w:rsidR="00D86540" w:rsidRDefault="00000000">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14:paraId="0F46E4E2" w14:textId="77777777" w:rsidR="00D86540"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2DC76355" w14:textId="77777777" w:rsidR="00D86540"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553A7451" w14:textId="77777777" w:rsidR="00D86540"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3E8D295C" w14:textId="77777777" w:rsidR="00D86540"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48787168" w14:textId="77777777" w:rsidR="00D86540" w:rsidRDefault="00000000">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4FA38B75" w14:textId="77777777" w:rsidR="00D86540"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D86540" w14:paraId="56A331BD"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7049AF10" w14:textId="77777777" w:rsidR="00D86540" w:rsidRDefault="00000000">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55CDEADA" w14:textId="77777777" w:rsidR="00D86540" w:rsidRDefault="00D86540">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57B798B7" w14:textId="77777777" w:rsidR="00D86540"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396A976C" w14:textId="77777777" w:rsidR="00D86540"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493FD623" w14:textId="77777777" w:rsidR="00D86540"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3106D6A1" w14:textId="77777777" w:rsidR="00D86540" w:rsidRDefault="00D86540">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6E64B720" w14:textId="77777777" w:rsidR="00D86540" w:rsidRDefault="00D86540">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28D24242" w14:textId="77777777" w:rsidR="00D86540" w:rsidRDefault="00D86540">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2544ACBA" w14:textId="77777777" w:rsidR="00D86540" w:rsidRDefault="00D86540">
            <w:pPr>
              <w:pStyle w:val="TableParagraph"/>
              <w:jc w:val="center"/>
              <w:rPr>
                <w:rFonts w:ascii="Times New Roman" w:hAnsi="Times New Roman" w:cs="Times New Roman"/>
                <w:sz w:val="30"/>
                <w:lang w:eastAsia="zh-CN"/>
              </w:rPr>
            </w:pPr>
          </w:p>
        </w:tc>
      </w:tr>
      <w:tr w:rsidR="00D86540" w14:paraId="1C6E8BD8"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4DB7F527" w14:textId="77777777" w:rsidR="00D86540"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2544BCAD" w14:textId="77777777" w:rsidR="00D86540" w:rsidRDefault="00D86540">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5906F4B7" w14:textId="77777777" w:rsidR="00D86540"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7AE6EF56" w14:textId="77777777" w:rsidR="00D86540"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0878B4CD" w14:textId="77777777" w:rsidR="00D86540"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19BCC802" w14:textId="77777777" w:rsidR="00D86540" w:rsidRDefault="00D86540">
            <w:pPr>
              <w:pStyle w:val="TableParagraph"/>
              <w:jc w:val="center"/>
              <w:rPr>
                <w:rFonts w:ascii="Times New Roman" w:hAnsi="Times New Roman" w:cs="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7A51BCA8" w14:textId="77777777" w:rsidR="00D86540" w:rsidRDefault="00D86540">
            <w:pPr>
              <w:pStyle w:val="TableParagraph"/>
              <w:jc w:val="center"/>
              <w:rPr>
                <w:rFonts w:ascii="Times New Roman" w:hAnsi="Times New Roman" w:cs="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2CBF6142" w14:textId="77777777" w:rsidR="00D86540" w:rsidRDefault="00D86540">
            <w:pPr>
              <w:pStyle w:val="TableParagraph"/>
              <w:jc w:val="center"/>
              <w:rPr>
                <w:rFonts w:ascii="Times New Roman" w:hAnsi="Times New Roman" w:cs="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502EDEE" w14:textId="77777777" w:rsidR="00D86540" w:rsidRDefault="00D86540">
            <w:pPr>
              <w:pStyle w:val="TableParagraph"/>
              <w:jc w:val="center"/>
              <w:rPr>
                <w:rFonts w:ascii="Times New Roman" w:hAnsi="Times New Roman" w:cs="Times New Roman"/>
                <w:sz w:val="30"/>
                <w:lang w:eastAsia="zh-CN"/>
              </w:rPr>
            </w:pPr>
          </w:p>
        </w:tc>
      </w:tr>
      <w:tr w:rsidR="00D86540" w14:paraId="7A8C82F4"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57F7A2C7" w14:textId="77777777" w:rsidR="00D86540"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522C86CE" w14:textId="77777777" w:rsidR="00D86540" w:rsidRDefault="00D86540">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113C76DD" w14:textId="77777777" w:rsidR="00D86540" w:rsidRDefault="00D86540">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57A8B096" w14:textId="77777777" w:rsidR="00D86540" w:rsidRDefault="00D86540">
            <w:pPr>
              <w:pStyle w:val="TableParagraph"/>
              <w:jc w:val="center"/>
              <w:rPr>
                <w:rFonts w:ascii="Times New Roman" w:hAnsi="Times New Roman" w:cs="Times New Roman"/>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7D8B3C16" w14:textId="77777777" w:rsidR="00D86540" w:rsidRDefault="00D86540">
            <w:pPr>
              <w:pStyle w:val="TableParagraph"/>
              <w:jc w:val="center"/>
              <w:rPr>
                <w:rFonts w:ascii="Times New Roman" w:hAnsi="Times New Roman" w:cs="Times New Roman"/>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618D10C6" w14:textId="77777777" w:rsidR="00D86540" w:rsidRDefault="00D86540">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7BC974A3" w14:textId="77777777" w:rsidR="00D86540" w:rsidRDefault="00D86540">
            <w:pPr>
              <w:pStyle w:val="TableParagraph"/>
              <w:jc w:val="center"/>
              <w:rPr>
                <w:rFonts w:ascii="Times New Roman" w:hAnsi="Times New Roman" w:cs="Times New Roman"/>
                <w:sz w:val="30"/>
              </w:rPr>
            </w:pPr>
          </w:p>
        </w:tc>
      </w:tr>
      <w:tr w:rsidR="00D86540" w14:paraId="1C18A002"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7B88C0A6" w14:textId="77777777" w:rsidR="00D86540" w:rsidRDefault="00000000">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4853A3CE" w14:textId="77777777" w:rsidR="00D86540" w:rsidRDefault="00D86540">
            <w:pPr>
              <w:pStyle w:val="TableParagraph"/>
              <w:jc w:val="center"/>
              <w:rPr>
                <w:rFonts w:ascii="Times New Roman" w:hAnsi="Times New Roman" w:cs="Times New Roman"/>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4BBFE748" w14:textId="77777777" w:rsidR="00D86540" w:rsidRDefault="00D86540">
            <w:pPr>
              <w:pStyle w:val="TableParagraph"/>
              <w:jc w:val="center"/>
              <w:rPr>
                <w:rFonts w:ascii="Times New Roman" w:hAnsi="Times New Roman" w:cs="Times New Roman"/>
                <w:sz w:val="30"/>
              </w:rPr>
            </w:pPr>
          </w:p>
        </w:tc>
      </w:tr>
    </w:tbl>
    <w:p w14:paraId="77BF20F3" w14:textId="77777777" w:rsidR="00D86540" w:rsidRDefault="00D86540">
      <w:pPr>
        <w:adjustRightInd w:val="0"/>
        <w:snapToGrid w:val="0"/>
        <w:spacing w:line="360" w:lineRule="auto"/>
        <w:jc w:val="left"/>
        <w:rPr>
          <w:rFonts w:eastAsiaTheme="minorEastAsia"/>
          <w:sz w:val="24"/>
        </w:rPr>
      </w:pPr>
    </w:p>
    <w:p w14:paraId="7A5FFB44" w14:textId="77777777" w:rsidR="00D86540" w:rsidRDefault="00000000">
      <w:pPr>
        <w:autoSpaceDE w:val="0"/>
        <w:autoSpaceDN w:val="0"/>
        <w:adjustRightInd w:val="0"/>
        <w:snapToGrid w:val="0"/>
        <w:spacing w:before="25" w:after="25" w:line="360" w:lineRule="auto"/>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F375C9C" w14:textId="77777777" w:rsidR="00D86540" w:rsidRDefault="00000000">
      <w:pPr>
        <w:spacing w:line="360" w:lineRule="auto"/>
        <w:ind w:right="-57" w:firstLine="480"/>
        <w:jc w:val="right"/>
        <w:rPr>
          <w:rFonts w:eastAsiaTheme="minorEastAsia"/>
          <w:color w:val="000000"/>
          <w:sz w:val="24"/>
        </w:rPr>
      </w:pPr>
      <w:r>
        <w:rPr>
          <w:rFonts w:eastAsiaTheme="minorEastAsia"/>
          <w:color w:val="000000"/>
          <w:sz w:val="24"/>
          <w:szCs w:val="20"/>
        </w:rPr>
        <w:t>日期：</w:t>
      </w:r>
      <w:r>
        <w:rPr>
          <w:rFonts w:eastAsiaTheme="minorEastAsia"/>
          <w:sz w:val="24"/>
        </w:rPr>
        <w:t>___</w:t>
      </w:r>
      <w:r>
        <w:rPr>
          <w:rFonts w:eastAsiaTheme="minorEastAsia"/>
          <w:color w:val="000000"/>
          <w:sz w:val="24"/>
          <w:szCs w:val="20"/>
        </w:rPr>
        <w:t>年</w:t>
      </w:r>
      <w:r>
        <w:rPr>
          <w:rFonts w:eastAsiaTheme="minorEastAsia"/>
          <w:sz w:val="24"/>
        </w:rPr>
        <w:t>___</w:t>
      </w:r>
      <w:r>
        <w:rPr>
          <w:rFonts w:eastAsiaTheme="minorEastAsia"/>
          <w:color w:val="000000"/>
          <w:sz w:val="24"/>
          <w:szCs w:val="20"/>
        </w:rPr>
        <w:t>月</w:t>
      </w:r>
      <w:r>
        <w:rPr>
          <w:rFonts w:eastAsiaTheme="minorEastAsia"/>
          <w:sz w:val="24"/>
        </w:rPr>
        <w:t>___</w:t>
      </w:r>
      <w:r>
        <w:rPr>
          <w:rFonts w:eastAsiaTheme="minorEastAsia"/>
          <w:color w:val="000000"/>
          <w:sz w:val="24"/>
          <w:szCs w:val="20"/>
        </w:rPr>
        <w:t>日</w:t>
      </w:r>
    </w:p>
    <w:p w14:paraId="19E89EB9" w14:textId="77777777" w:rsidR="00D86540" w:rsidRDefault="00D86540">
      <w:pPr>
        <w:adjustRightInd w:val="0"/>
        <w:snapToGrid w:val="0"/>
        <w:spacing w:line="360" w:lineRule="auto"/>
        <w:jc w:val="left"/>
        <w:rPr>
          <w:rFonts w:eastAsiaTheme="minorEastAsia"/>
          <w:sz w:val="24"/>
        </w:rPr>
      </w:pPr>
    </w:p>
    <w:p w14:paraId="0C1DCEB7" w14:textId="77777777" w:rsidR="00D86540" w:rsidRDefault="00000000">
      <w:pPr>
        <w:adjustRightInd w:val="0"/>
        <w:snapToGrid w:val="0"/>
        <w:spacing w:line="360" w:lineRule="auto"/>
        <w:jc w:val="left"/>
        <w:rPr>
          <w:rFonts w:eastAsiaTheme="minorEastAsia"/>
          <w:sz w:val="24"/>
        </w:rPr>
      </w:pPr>
      <w:r>
        <w:rPr>
          <w:rFonts w:eastAsiaTheme="minorEastAsia"/>
          <w:sz w:val="24"/>
        </w:rPr>
        <w:t>注：</w:t>
      </w:r>
    </w:p>
    <w:p w14:paraId="6E8FFC19" w14:textId="77777777" w:rsidR="00D86540" w:rsidRDefault="00000000">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1</w:t>
      </w:r>
      <w:r>
        <w:rPr>
          <w:rFonts w:eastAsiaTheme="minorEastAsia"/>
          <w:sz w:val="24"/>
        </w:rPr>
        <w:t>）当供应商属于本部分说明中第（</w:t>
      </w:r>
      <w:r>
        <w:rPr>
          <w:rFonts w:eastAsiaTheme="minorEastAsia"/>
          <w:sz w:val="24"/>
        </w:rPr>
        <w:t>1</w:t>
      </w:r>
      <w:r>
        <w:rPr>
          <w:rFonts w:eastAsiaTheme="minorEastAsia"/>
          <w:sz w:val="24"/>
        </w:rPr>
        <w:t>）类情形，如未提供《拟分包情况说明》，或提供了《拟分包情况说明》但未填写分包承担主体名称、拟分包合同内容、拟分包合同金额，其</w:t>
      </w:r>
      <w:r>
        <w:rPr>
          <w:rFonts w:eastAsiaTheme="minorEastAsia"/>
          <w:b/>
          <w:sz w:val="24"/>
        </w:rPr>
        <w:t>响应无效</w:t>
      </w:r>
      <w:r>
        <w:rPr>
          <w:rFonts w:eastAsiaTheme="minorEastAsia"/>
          <w:sz w:val="24"/>
        </w:rPr>
        <w:t>；</w:t>
      </w:r>
    </w:p>
    <w:p w14:paraId="24C73F13" w14:textId="77777777" w:rsidR="00D86540" w:rsidRDefault="00000000">
      <w:pPr>
        <w:adjustRightInd w:val="0"/>
        <w:snapToGrid w:val="0"/>
        <w:spacing w:line="360" w:lineRule="auto"/>
        <w:jc w:val="left"/>
        <w:rPr>
          <w:rFonts w:eastAsiaTheme="minorEastAsia"/>
          <w:sz w:val="24"/>
        </w:rPr>
      </w:pPr>
      <w:r>
        <w:rPr>
          <w:rFonts w:eastAsiaTheme="minorEastAsia"/>
          <w:sz w:val="24"/>
        </w:rPr>
        <w:lastRenderedPageBreak/>
        <w:t>（</w:t>
      </w:r>
      <w:r>
        <w:rPr>
          <w:rFonts w:eastAsiaTheme="minorEastAsia"/>
          <w:sz w:val="24"/>
        </w:rPr>
        <w:t>2</w:t>
      </w:r>
      <w:r>
        <w:rPr>
          <w:rFonts w:eastAsiaTheme="minorEastAsia"/>
          <w:sz w:val="24"/>
        </w:rPr>
        <w:t>）当供应商属于本部分说明中第（</w:t>
      </w:r>
      <w:r>
        <w:rPr>
          <w:rFonts w:eastAsiaTheme="minorEastAsia"/>
          <w:sz w:val="24"/>
        </w:rPr>
        <w:t>2</w:t>
      </w:r>
      <w:r>
        <w:rPr>
          <w:rFonts w:eastAsiaTheme="minorEastAsia"/>
          <w:sz w:val="24"/>
        </w:rPr>
        <w:t>）类情形，如未提供《拟分包情况说明》，或提供了《拟分包情况说明》但未填写分包承担主体名称、分包承担主体类型、拟分包合同内容、拟分包合同金额，其</w:t>
      </w:r>
      <w:r>
        <w:rPr>
          <w:rFonts w:eastAsiaTheme="minorEastAsia"/>
          <w:b/>
          <w:sz w:val="24"/>
        </w:rPr>
        <w:t>响应无效</w:t>
      </w:r>
      <w:r>
        <w:rPr>
          <w:rFonts w:eastAsiaTheme="minorEastAsia"/>
          <w:sz w:val="24"/>
        </w:rPr>
        <w:t>；</w:t>
      </w:r>
    </w:p>
    <w:p w14:paraId="0ACB7646" w14:textId="77777777" w:rsidR="00D86540" w:rsidRDefault="00000000">
      <w:pPr>
        <w:adjustRightInd w:val="0"/>
        <w:snapToGrid w:val="0"/>
        <w:spacing w:line="360" w:lineRule="auto"/>
        <w:jc w:val="left"/>
        <w:rPr>
          <w:rFonts w:eastAsiaTheme="minorEastAsia"/>
          <w:sz w:val="24"/>
        </w:rPr>
      </w:pPr>
      <w:r>
        <w:rPr>
          <w:rFonts w:eastAsiaTheme="minorEastAsia"/>
          <w:sz w:val="24"/>
        </w:rPr>
        <w:t>（</w:t>
      </w:r>
      <w:r>
        <w:rPr>
          <w:rFonts w:eastAsiaTheme="minorEastAsia"/>
          <w:sz w:val="24"/>
        </w:rPr>
        <w:t>3</w:t>
      </w:r>
      <w:r>
        <w:rPr>
          <w:rFonts w:eastAsiaTheme="minorEastAsia"/>
          <w:sz w:val="24"/>
        </w:rPr>
        <w:t>）如本采购文件《供应商须知资料表》载明本项目分包承担主体应具备的相应资质条件，则供应商须在本表中列明分包承担主体的资质等级，并后附资质证书电子件，否则</w:t>
      </w:r>
      <w:r>
        <w:rPr>
          <w:rFonts w:eastAsiaTheme="minorEastAsia"/>
          <w:b/>
          <w:sz w:val="24"/>
        </w:rPr>
        <w:t>响应无效</w:t>
      </w:r>
      <w:r>
        <w:rPr>
          <w:rFonts w:eastAsiaTheme="minorEastAsia"/>
          <w:sz w:val="24"/>
        </w:rPr>
        <w:t>。</w:t>
      </w:r>
    </w:p>
    <w:p w14:paraId="3A852203" w14:textId="77777777" w:rsidR="00D86540" w:rsidRDefault="00000000">
      <w:pPr>
        <w:widowControl/>
        <w:jc w:val="left"/>
        <w:rPr>
          <w:rFonts w:asciiTheme="minorEastAsia" w:eastAsiaTheme="minorEastAsia" w:hAnsiTheme="minorEastAsia" w:cstheme="minorEastAsia" w:hint="eastAsia"/>
          <w:sz w:val="24"/>
        </w:rPr>
      </w:pPr>
      <w:r>
        <w:rPr>
          <w:rFonts w:eastAsiaTheme="minorEastAsia"/>
          <w:color w:val="000000"/>
          <w:sz w:val="30"/>
          <w:szCs w:val="30"/>
        </w:rPr>
        <w:br w:type="page"/>
      </w:r>
    </w:p>
    <w:p w14:paraId="2076AAFA" w14:textId="77777777" w:rsidR="00D86540" w:rsidRDefault="00000000">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lastRenderedPageBreak/>
        <w:t>分包意向协议</w:t>
      </w:r>
    </w:p>
    <w:p w14:paraId="038A0327" w14:textId="77777777" w:rsidR="00D86540" w:rsidRDefault="00000000">
      <w:pPr>
        <w:adjustRightInd w:val="0"/>
        <w:snapToGrid w:val="0"/>
        <w:spacing w:line="360" w:lineRule="auto"/>
        <w:ind w:firstLineChars="200" w:firstLine="480"/>
        <w:jc w:val="left"/>
        <w:rPr>
          <w:rFonts w:eastAsiaTheme="minorEastAsia"/>
          <w:sz w:val="24"/>
        </w:rPr>
      </w:pPr>
      <w:r>
        <w:rPr>
          <w:rFonts w:eastAsiaTheme="minorEastAsia"/>
          <w:sz w:val="24"/>
        </w:rPr>
        <w:t>甲方（供应商）：</w:t>
      </w:r>
      <w:r>
        <w:rPr>
          <w:rFonts w:eastAsiaTheme="minorEastAsia"/>
          <w:sz w:val="24"/>
        </w:rPr>
        <w:t>______</w:t>
      </w:r>
    </w:p>
    <w:p w14:paraId="60A7A9D6" w14:textId="77777777" w:rsidR="00D86540" w:rsidRDefault="00000000">
      <w:pPr>
        <w:adjustRightInd w:val="0"/>
        <w:snapToGrid w:val="0"/>
        <w:spacing w:line="360" w:lineRule="auto"/>
        <w:ind w:firstLineChars="200" w:firstLine="480"/>
        <w:jc w:val="left"/>
        <w:rPr>
          <w:rFonts w:eastAsiaTheme="minorEastAsia"/>
          <w:sz w:val="24"/>
        </w:rPr>
      </w:pPr>
      <w:r>
        <w:rPr>
          <w:rFonts w:eastAsiaTheme="minorEastAsia"/>
          <w:sz w:val="24"/>
        </w:rPr>
        <w:t>乙方（拟分包单位）：</w:t>
      </w:r>
      <w:r>
        <w:rPr>
          <w:rFonts w:eastAsiaTheme="minorEastAsia"/>
          <w:sz w:val="24"/>
        </w:rPr>
        <w:t>______</w:t>
      </w:r>
    </w:p>
    <w:p w14:paraId="1B2B5933" w14:textId="77777777" w:rsidR="00D86540" w:rsidRDefault="00000000">
      <w:pPr>
        <w:adjustRightInd w:val="0"/>
        <w:snapToGrid w:val="0"/>
        <w:spacing w:line="360" w:lineRule="auto"/>
        <w:ind w:firstLineChars="200" w:firstLine="480"/>
        <w:jc w:val="left"/>
        <w:rPr>
          <w:rFonts w:eastAsiaTheme="minorEastAsia"/>
          <w:sz w:val="24"/>
        </w:rPr>
      </w:pPr>
      <w:r>
        <w:rPr>
          <w:rFonts w:eastAsiaTheme="minorEastAsia"/>
          <w:sz w:val="24"/>
        </w:rPr>
        <w:t>甲方承诺，一旦在</w:t>
      </w:r>
      <w:r>
        <w:rPr>
          <w:rFonts w:eastAsiaTheme="minorEastAsia"/>
          <w:sz w:val="24"/>
        </w:rPr>
        <w:t>______</w:t>
      </w:r>
      <w:r>
        <w:rPr>
          <w:rFonts w:eastAsiaTheme="minorEastAsia"/>
          <w:sz w:val="24"/>
        </w:rPr>
        <w:t>（采购项目名称）（项目编号</w:t>
      </w:r>
      <w:r>
        <w:rPr>
          <w:rFonts w:eastAsiaTheme="minorEastAsia"/>
          <w:sz w:val="24"/>
        </w:rPr>
        <w:t>/</w:t>
      </w:r>
      <w:r>
        <w:rPr>
          <w:rFonts w:eastAsiaTheme="minorEastAsia"/>
          <w:sz w:val="24"/>
        </w:rPr>
        <w:t>包号为：</w:t>
      </w:r>
      <w:r>
        <w:rPr>
          <w:rFonts w:eastAsiaTheme="minorEastAsia"/>
          <w:sz w:val="24"/>
        </w:rPr>
        <w:t>______</w:t>
      </w:r>
      <w:r>
        <w:rPr>
          <w:rFonts w:eastAsiaTheme="minorEastAsia"/>
          <w:sz w:val="24"/>
        </w:rPr>
        <w:t>）采购项目中获得采购合同，将按照下述约定将合同项下部分内容分包给乙方：</w:t>
      </w:r>
    </w:p>
    <w:p w14:paraId="6909C6ED" w14:textId="77777777" w:rsidR="00D86540" w:rsidRDefault="00000000">
      <w:pPr>
        <w:adjustRightInd w:val="0"/>
        <w:snapToGrid w:val="0"/>
        <w:spacing w:line="360" w:lineRule="auto"/>
        <w:ind w:firstLineChars="200" w:firstLine="480"/>
        <w:jc w:val="left"/>
        <w:rPr>
          <w:rFonts w:eastAsiaTheme="minorEastAsia"/>
          <w:sz w:val="24"/>
        </w:rPr>
      </w:pPr>
      <w:r>
        <w:rPr>
          <w:rFonts w:eastAsiaTheme="minorEastAsia"/>
          <w:sz w:val="24"/>
        </w:rPr>
        <w:t>1.</w:t>
      </w:r>
      <w:r>
        <w:rPr>
          <w:rFonts w:eastAsiaTheme="minorEastAsia"/>
          <w:sz w:val="24"/>
        </w:rPr>
        <w:t>分包内容：</w:t>
      </w:r>
      <w:r>
        <w:rPr>
          <w:rFonts w:eastAsiaTheme="minorEastAsia"/>
          <w:sz w:val="24"/>
        </w:rPr>
        <w:t>______</w:t>
      </w:r>
      <w:r>
        <w:rPr>
          <w:rFonts w:eastAsiaTheme="minorEastAsia"/>
          <w:sz w:val="24"/>
        </w:rPr>
        <w:t>。</w:t>
      </w:r>
    </w:p>
    <w:p w14:paraId="3721644A" w14:textId="77777777" w:rsidR="00D86540" w:rsidRDefault="00000000">
      <w:pPr>
        <w:adjustRightInd w:val="0"/>
        <w:snapToGrid w:val="0"/>
        <w:spacing w:line="360" w:lineRule="auto"/>
        <w:ind w:firstLineChars="200" w:firstLine="480"/>
        <w:jc w:val="left"/>
        <w:rPr>
          <w:rFonts w:eastAsiaTheme="minorEastAsia"/>
          <w:sz w:val="24"/>
        </w:rPr>
      </w:pPr>
      <w:r>
        <w:rPr>
          <w:rFonts w:eastAsiaTheme="minorEastAsia"/>
          <w:sz w:val="24"/>
        </w:rPr>
        <w:t>2.</w:t>
      </w:r>
      <w:r>
        <w:rPr>
          <w:rFonts w:eastAsiaTheme="minorEastAsia"/>
          <w:sz w:val="24"/>
        </w:rPr>
        <w:t>分包金额：</w:t>
      </w:r>
      <w:r>
        <w:rPr>
          <w:rFonts w:eastAsiaTheme="minorEastAsia"/>
          <w:sz w:val="24"/>
        </w:rPr>
        <w:t>______</w:t>
      </w:r>
      <w:r>
        <w:rPr>
          <w:rFonts w:eastAsiaTheme="minorEastAsia"/>
          <w:sz w:val="24"/>
        </w:rPr>
        <w:t>，该金额占该采购包合同金额的比例为</w:t>
      </w:r>
      <w:r>
        <w:rPr>
          <w:rFonts w:eastAsiaTheme="minorEastAsia"/>
          <w:sz w:val="24"/>
        </w:rPr>
        <w:t>______%</w:t>
      </w:r>
      <w:r>
        <w:rPr>
          <w:rFonts w:eastAsiaTheme="minorEastAsia"/>
          <w:sz w:val="24"/>
        </w:rPr>
        <w:t>。</w:t>
      </w:r>
    </w:p>
    <w:p w14:paraId="17113DD5" w14:textId="77777777" w:rsidR="00D86540" w:rsidRDefault="00000000">
      <w:pPr>
        <w:adjustRightInd w:val="0"/>
        <w:snapToGrid w:val="0"/>
        <w:spacing w:line="360" w:lineRule="auto"/>
        <w:ind w:firstLineChars="200" w:firstLine="480"/>
        <w:jc w:val="left"/>
        <w:rPr>
          <w:rFonts w:eastAsiaTheme="minorEastAsia"/>
          <w:bCs/>
          <w:color w:val="000000"/>
          <w:sz w:val="24"/>
        </w:rPr>
      </w:pPr>
      <w:r>
        <w:rPr>
          <w:rFonts w:eastAsiaTheme="minorEastAsia"/>
          <w:sz w:val="24"/>
        </w:rPr>
        <w:t>乙方承诺将在上述情况下与甲方签订分包合同。</w:t>
      </w:r>
    </w:p>
    <w:p w14:paraId="0B7DCAC8" w14:textId="77777777" w:rsidR="00D86540" w:rsidRDefault="00000000">
      <w:pPr>
        <w:adjustRightInd w:val="0"/>
        <w:snapToGrid w:val="0"/>
        <w:spacing w:line="360" w:lineRule="auto"/>
        <w:ind w:firstLineChars="200" w:firstLine="480"/>
        <w:jc w:val="left"/>
        <w:rPr>
          <w:rFonts w:eastAsiaTheme="minorEastAsia"/>
          <w:sz w:val="24"/>
        </w:rPr>
      </w:pPr>
      <w:r>
        <w:rPr>
          <w:rFonts w:eastAsiaTheme="minorEastAsia"/>
          <w:sz w:val="24"/>
        </w:rPr>
        <w:t>本协议自各方盖章之日起生效，如甲方未在该项目（采购包）成交，本协议自动终止。</w:t>
      </w:r>
    </w:p>
    <w:p w14:paraId="73D9092F" w14:textId="77777777" w:rsidR="00D86540" w:rsidRDefault="00D86540">
      <w:pPr>
        <w:spacing w:line="360" w:lineRule="auto"/>
        <w:ind w:firstLine="471"/>
        <w:rPr>
          <w:rFonts w:eastAsiaTheme="minorEastAsia"/>
          <w:b/>
          <w:color w:val="000000"/>
          <w:sz w:val="24"/>
        </w:rPr>
      </w:pPr>
    </w:p>
    <w:p w14:paraId="6842488F" w14:textId="77777777" w:rsidR="00D86540" w:rsidRDefault="00000000">
      <w:pPr>
        <w:spacing w:line="360" w:lineRule="auto"/>
        <w:ind w:firstLine="471"/>
        <w:rPr>
          <w:rFonts w:eastAsiaTheme="minorEastAsia"/>
          <w:b/>
          <w:color w:val="000000"/>
          <w:sz w:val="24"/>
        </w:rPr>
      </w:pPr>
      <w:r>
        <w:rPr>
          <w:rFonts w:eastAsiaTheme="minorEastAsia"/>
          <w:color w:val="000000"/>
          <w:sz w:val="24"/>
        </w:rPr>
        <w:t>甲方（盖章）：</w:t>
      </w:r>
      <w:r>
        <w:rPr>
          <w:rFonts w:eastAsiaTheme="minorEastAsia"/>
          <w:sz w:val="24"/>
        </w:rPr>
        <w:t>______</w:t>
      </w:r>
      <w:r>
        <w:rPr>
          <w:rFonts w:eastAsiaTheme="minorEastAsia"/>
          <w:color w:val="000000"/>
          <w:sz w:val="24"/>
        </w:rPr>
        <w:t xml:space="preserve">                     </w:t>
      </w:r>
      <w:r>
        <w:rPr>
          <w:rFonts w:eastAsiaTheme="minorEastAsia"/>
          <w:color w:val="000000"/>
          <w:sz w:val="24"/>
        </w:rPr>
        <w:t>乙方（盖章）：</w:t>
      </w:r>
      <w:r>
        <w:rPr>
          <w:rFonts w:eastAsiaTheme="minorEastAsia"/>
          <w:sz w:val="24"/>
        </w:rPr>
        <w:t>______</w:t>
      </w:r>
    </w:p>
    <w:p w14:paraId="51E672C9" w14:textId="77777777" w:rsidR="00D86540" w:rsidRDefault="00D86540">
      <w:pPr>
        <w:spacing w:line="360" w:lineRule="auto"/>
        <w:ind w:left="480"/>
        <w:jc w:val="right"/>
        <w:rPr>
          <w:rFonts w:eastAsiaTheme="minorEastAsia"/>
          <w:color w:val="000000"/>
          <w:sz w:val="24"/>
        </w:rPr>
      </w:pPr>
    </w:p>
    <w:p w14:paraId="10CE64E3" w14:textId="77777777" w:rsidR="00D86540" w:rsidRDefault="00000000">
      <w:pPr>
        <w:wordWrap w:val="0"/>
        <w:spacing w:line="360" w:lineRule="auto"/>
        <w:ind w:left="480"/>
        <w:jc w:val="right"/>
        <w:rPr>
          <w:rFonts w:eastAsiaTheme="minorEastAsia"/>
          <w:b/>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r>
        <w:rPr>
          <w:rFonts w:eastAsiaTheme="minorEastAsia"/>
          <w:color w:val="000000"/>
          <w:sz w:val="24"/>
          <w:szCs w:val="20"/>
        </w:rPr>
        <w:t xml:space="preserve">   </w:t>
      </w:r>
    </w:p>
    <w:p w14:paraId="5901001A" w14:textId="77777777" w:rsidR="00D86540" w:rsidRDefault="00D86540">
      <w:pPr>
        <w:tabs>
          <w:tab w:val="left" w:pos="8280"/>
        </w:tabs>
        <w:spacing w:line="360" w:lineRule="auto"/>
        <w:ind w:firstLine="480"/>
        <w:rPr>
          <w:rFonts w:eastAsiaTheme="minorEastAsia"/>
          <w:color w:val="000000"/>
          <w:sz w:val="24"/>
        </w:rPr>
      </w:pPr>
    </w:p>
    <w:p w14:paraId="166DC2A9" w14:textId="77777777" w:rsidR="00D86540" w:rsidRDefault="00000000">
      <w:pPr>
        <w:tabs>
          <w:tab w:val="left" w:pos="8280"/>
        </w:tabs>
        <w:spacing w:line="360" w:lineRule="auto"/>
        <w:rPr>
          <w:rFonts w:eastAsiaTheme="minorEastAsia"/>
          <w:color w:val="000000"/>
          <w:sz w:val="24"/>
        </w:rPr>
      </w:pPr>
      <w:r>
        <w:rPr>
          <w:rFonts w:eastAsiaTheme="minorEastAsia"/>
          <w:color w:val="000000"/>
          <w:sz w:val="24"/>
        </w:rPr>
        <w:t>注：</w:t>
      </w:r>
    </w:p>
    <w:p w14:paraId="0BD17F60" w14:textId="77777777" w:rsidR="00D86540" w:rsidRDefault="00000000">
      <w:pPr>
        <w:tabs>
          <w:tab w:val="left" w:pos="8280"/>
        </w:tabs>
        <w:spacing w:line="360" w:lineRule="auto"/>
        <w:rPr>
          <w:color w:val="000000"/>
          <w:sz w:val="24"/>
        </w:rPr>
      </w:pPr>
      <w:r>
        <w:rPr>
          <w:color w:val="000000"/>
          <w:sz w:val="24"/>
        </w:rPr>
        <w:t>（</w:t>
      </w:r>
      <w:r>
        <w:rPr>
          <w:color w:val="000000"/>
          <w:sz w:val="24"/>
        </w:rPr>
        <w:t>1</w:t>
      </w:r>
      <w:r>
        <w:rPr>
          <w:color w:val="000000"/>
          <w:sz w:val="24"/>
        </w:rPr>
        <w:t>）</w:t>
      </w:r>
      <w:r>
        <w:rPr>
          <w:rFonts w:eastAsiaTheme="minorEastAsia"/>
          <w:sz w:val="24"/>
        </w:rPr>
        <w:t>当供应商属于本部分说明中第（</w:t>
      </w:r>
      <w:r>
        <w:rPr>
          <w:rFonts w:eastAsiaTheme="minorEastAsia"/>
          <w:sz w:val="24"/>
        </w:rPr>
        <w:t>2</w:t>
      </w:r>
      <w:r>
        <w:rPr>
          <w:rFonts w:eastAsiaTheme="minorEastAsia"/>
          <w:sz w:val="24"/>
        </w:rPr>
        <w:t>）类情形，必须提供，否则</w:t>
      </w:r>
      <w:r>
        <w:rPr>
          <w:rFonts w:eastAsiaTheme="minorEastAsia"/>
          <w:b/>
          <w:sz w:val="24"/>
        </w:rPr>
        <w:t>响应无效；</w:t>
      </w:r>
      <w:r>
        <w:rPr>
          <w:rFonts w:eastAsiaTheme="minorEastAsia"/>
          <w:sz w:val="24"/>
        </w:rPr>
        <w:t>其他情形无须提供；</w:t>
      </w:r>
      <w:r>
        <w:rPr>
          <w:sz w:val="24"/>
        </w:rPr>
        <w:t xml:space="preserve"> </w:t>
      </w:r>
    </w:p>
    <w:p w14:paraId="7F103F44" w14:textId="77777777" w:rsidR="00D86540" w:rsidRDefault="00000000">
      <w:pPr>
        <w:tabs>
          <w:tab w:val="left" w:pos="8280"/>
        </w:tabs>
        <w:spacing w:line="360" w:lineRule="auto"/>
        <w:rPr>
          <w:rFonts w:eastAsiaTheme="minorEastAsia"/>
          <w:color w:val="000000"/>
          <w:sz w:val="24"/>
        </w:rPr>
      </w:pPr>
      <w:r>
        <w:rPr>
          <w:color w:val="000000"/>
          <w:sz w:val="24"/>
        </w:rPr>
        <w:t>（</w:t>
      </w:r>
      <w:r>
        <w:rPr>
          <w:color w:val="000000"/>
          <w:sz w:val="24"/>
        </w:rPr>
        <w:t>2</w:t>
      </w:r>
      <w:r>
        <w:rPr>
          <w:color w:val="000000"/>
          <w:sz w:val="24"/>
        </w:rPr>
        <w:t>）</w:t>
      </w:r>
      <w:r>
        <w:rPr>
          <w:rFonts w:eastAsiaTheme="minorEastAsia"/>
          <w:color w:val="000000"/>
          <w:sz w:val="24"/>
        </w:rPr>
        <w:t>供应商须与所有拟分包单位分别签订《分包意向协议》，每单位签订一份，并在响应文件中提交全部协议原件的电子件，否则</w:t>
      </w:r>
      <w:r>
        <w:rPr>
          <w:rFonts w:eastAsiaTheme="minorEastAsia"/>
          <w:b/>
          <w:color w:val="000000"/>
          <w:sz w:val="24"/>
        </w:rPr>
        <w:t>响应无效</w:t>
      </w:r>
      <w:r>
        <w:rPr>
          <w:rFonts w:eastAsiaTheme="minorEastAsia"/>
          <w:color w:val="000000"/>
          <w:sz w:val="24"/>
        </w:rPr>
        <w:t>。</w:t>
      </w:r>
    </w:p>
    <w:p w14:paraId="2D581927" w14:textId="77777777" w:rsidR="00D86540" w:rsidRDefault="00D86540">
      <w:pPr>
        <w:widowControl/>
        <w:jc w:val="left"/>
        <w:rPr>
          <w:rFonts w:asciiTheme="minorEastAsia" w:eastAsiaTheme="minorEastAsia" w:hAnsiTheme="minorEastAsia" w:cstheme="minorEastAsia" w:hint="eastAsia"/>
          <w:sz w:val="24"/>
        </w:rPr>
      </w:pPr>
    </w:p>
    <w:p w14:paraId="27C9B3FA" w14:textId="77777777" w:rsidR="00D86540" w:rsidRDefault="00D86540">
      <w:pPr>
        <w:spacing w:line="360" w:lineRule="auto"/>
        <w:ind w:firstLineChars="200" w:firstLine="420"/>
        <w:rPr>
          <w:rFonts w:asciiTheme="minorEastAsia" w:eastAsiaTheme="minorEastAsia" w:hAnsiTheme="minorEastAsia" w:cstheme="minorEastAsia" w:hint="eastAsia"/>
        </w:rPr>
        <w:sectPr w:rsidR="00D86540">
          <w:footerReference w:type="default" r:id="rId22"/>
          <w:footerReference w:type="first" r:id="rId23"/>
          <w:pgSz w:w="11905" w:h="16838"/>
          <w:pgMar w:top="1418" w:right="1418" w:bottom="1134" w:left="1418" w:header="737" w:footer="851" w:gutter="0"/>
          <w:cols w:space="0"/>
          <w:docGrid w:linePitch="312"/>
        </w:sectPr>
      </w:pPr>
    </w:p>
    <w:p w14:paraId="000A4A40" w14:textId="77777777" w:rsidR="00D86540" w:rsidRDefault="00000000">
      <w:pPr>
        <w:spacing w:line="360" w:lineRule="auto"/>
        <w:outlineLvl w:val="2"/>
        <w:rPr>
          <w:rFonts w:asciiTheme="minorEastAsia" w:eastAsiaTheme="minorEastAsia" w:hAnsiTheme="minorEastAsia" w:cstheme="minorEastAsia" w:hint="eastAsia"/>
          <w:sz w:val="28"/>
          <w:szCs w:val="28"/>
        </w:rPr>
      </w:pPr>
      <w:r>
        <w:rPr>
          <w:rFonts w:asciiTheme="minorEastAsia" w:eastAsiaTheme="minorEastAsia" w:hAnsiTheme="minorEastAsia" w:cstheme="minorEastAsia"/>
          <w:sz w:val="28"/>
          <w:szCs w:val="28"/>
        </w:rPr>
        <w:lastRenderedPageBreak/>
        <w:t xml:space="preserve">2-2 </w:t>
      </w:r>
      <w:r>
        <w:rPr>
          <w:rFonts w:asciiTheme="minorEastAsia" w:eastAsiaTheme="minorEastAsia" w:hAnsiTheme="minorEastAsia" w:cstheme="minorEastAsia" w:hint="eastAsia"/>
          <w:sz w:val="28"/>
          <w:szCs w:val="28"/>
        </w:rPr>
        <w:t>其它落实政府采购政策的资格要求（如有）</w:t>
      </w:r>
    </w:p>
    <w:p w14:paraId="25CF3738" w14:textId="77777777" w:rsidR="00D86540" w:rsidRDefault="00D86540">
      <w:pPr>
        <w:widowControl/>
        <w:jc w:val="left"/>
        <w:rPr>
          <w:rFonts w:asciiTheme="minorEastAsia" w:eastAsiaTheme="minorEastAsia" w:hAnsiTheme="minorEastAsia" w:cstheme="minorEastAsia" w:hint="eastAsia"/>
          <w:sz w:val="24"/>
        </w:rPr>
      </w:pPr>
    </w:p>
    <w:p w14:paraId="19861B24" w14:textId="77777777" w:rsidR="00D86540" w:rsidRDefault="00000000">
      <w:pPr>
        <w:widowControl/>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br w:type="page"/>
      </w:r>
    </w:p>
    <w:p w14:paraId="48CBF33E" w14:textId="77777777" w:rsidR="00D86540" w:rsidRDefault="00000000">
      <w:pPr>
        <w:tabs>
          <w:tab w:val="left" w:pos="0"/>
        </w:tabs>
        <w:snapToGrid w:val="0"/>
        <w:spacing w:line="360" w:lineRule="auto"/>
        <w:jc w:val="left"/>
        <w:outlineLvl w:val="1"/>
        <w:rPr>
          <w:rFonts w:asciiTheme="minorEastAsia" w:eastAsiaTheme="minorEastAsia" w:hAnsiTheme="minorEastAsia" w:cstheme="minorEastAsia" w:hint="eastAsia"/>
          <w:sz w:val="28"/>
          <w:szCs w:val="28"/>
        </w:rPr>
      </w:pPr>
      <w:r>
        <w:rPr>
          <w:rFonts w:asciiTheme="minorEastAsia" w:eastAsiaTheme="minorEastAsia" w:hAnsiTheme="minorEastAsia" w:cstheme="minorEastAsia" w:hint="eastAsia"/>
          <w:sz w:val="28"/>
          <w:szCs w:val="28"/>
        </w:rPr>
        <w:lastRenderedPageBreak/>
        <w:t xml:space="preserve">3 </w:t>
      </w:r>
      <w:bookmarkStart w:id="2540" w:name="_Hlk122982735"/>
      <w:r>
        <w:rPr>
          <w:rFonts w:asciiTheme="minorEastAsia" w:eastAsiaTheme="minorEastAsia" w:hAnsiTheme="minorEastAsia" w:cstheme="minorEastAsia" w:hint="eastAsia"/>
          <w:sz w:val="28"/>
          <w:szCs w:val="28"/>
        </w:rPr>
        <w:t xml:space="preserve"> 本项目的特定资格要求（如有）</w:t>
      </w:r>
    </w:p>
    <w:p w14:paraId="533F7015" w14:textId="77777777" w:rsidR="00D86540" w:rsidRDefault="00000000">
      <w:pPr>
        <w:spacing w:line="360" w:lineRule="auto"/>
        <w:outlineLvl w:val="2"/>
        <w:rPr>
          <w:rFonts w:asciiTheme="minorEastAsia" w:eastAsiaTheme="minorEastAsia" w:hAnsiTheme="minorEastAsia" w:cstheme="minorEastAsia" w:hint="eastAsia"/>
          <w:sz w:val="28"/>
          <w:szCs w:val="28"/>
        </w:rPr>
      </w:pPr>
      <w:r>
        <w:rPr>
          <w:rFonts w:asciiTheme="minorEastAsia" w:eastAsiaTheme="minorEastAsia" w:hAnsiTheme="minorEastAsia" w:cstheme="minorEastAsia"/>
          <w:sz w:val="28"/>
          <w:szCs w:val="28"/>
        </w:rPr>
        <w:t xml:space="preserve">3-1 </w:t>
      </w:r>
      <w:r>
        <w:rPr>
          <w:rFonts w:asciiTheme="minorEastAsia" w:eastAsiaTheme="minorEastAsia" w:hAnsiTheme="minorEastAsia" w:cstheme="minorEastAsia" w:hint="eastAsia"/>
          <w:sz w:val="28"/>
          <w:szCs w:val="28"/>
        </w:rPr>
        <w:t>联合协议（本项目不适用）</w:t>
      </w:r>
    </w:p>
    <w:p w14:paraId="43BBB84F" w14:textId="77777777" w:rsidR="00D86540" w:rsidRDefault="00000000">
      <w:pPr>
        <w:autoSpaceDE w:val="0"/>
        <w:autoSpaceDN w:val="0"/>
        <w:adjustRightInd w:val="0"/>
        <w:spacing w:line="360" w:lineRule="auto"/>
        <w:jc w:val="center"/>
        <w:rPr>
          <w:rFonts w:eastAsiaTheme="minorEastAsia"/>
          <w:b/>
          <w:color w:val="000000"/>
          <w:sz w:val="36"/>
          <w:szCs w:val="36"/>
        </w:rPr>
      </w:pPr>
      <w:r>
        <w:rPr>
          <w:rFonts w:eastAsiaTheme="minorEastAsia"/>
          <w:b/>
          <w:color w:val="000000"/>
          <w:sz w:val="36"/>
          <w:szCs w:val="36"/>
        </w:rPr>
        <w:t>联合协议</w:t>
      </w:r>
    </w:p>
    <w:p w14:paraId="139A9102" w14:textId="77777777" w:rsidR="00D86540" w:rsidRDefault="00000000">
      <w:pPr>
        <w:spacing w:line="360" w:lineRule="auto"/>
        <w:ind w:firstLineChars="345" w:firstLine="828"/>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bCs/>
          <w:color w:val="000000"/>
          <w:sz w:val="24"/>
        </w:rPr>
        <w:t>、</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bCs/>
          <w:color w:val="000000"/>
          <w:sz w:val="24"/>
        </w:rPr>
        <w:t>“</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2BB9B931" w14:textId="77777777" w:rsidR="00D86540" w:rsidRDefault="00000000">
      <w:pPr>
        <w:numPr>
          <w:ilvl w:val="0"/>
          <w:numId w:val="14"/>
        </w:numPr>
        <w:spacing w:line="360" w:lineRule="auto"/>
        <w:ind w:left="900" w:hanging="480"/>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0F0260E0" w14:textId="77777777" w:rsidR="00D86540" w:rsidRDefault="00000000">
      <w:pPr>
        <w:numPr>
          <w:ilvl w:val="0"/>
          <w:numId w:val="14"/>
        </w:numPr>
        <w:spacing w:line="360" w:lineRule="auto"/>
        <w:ind w:left="900" w:hanging="480"/>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694B1D35" w14:textId="77777777" w:rsidR="00D86540" w:rsidRDefault="00000000">
      <w:pPr>
        <w:numPr>
          <w:ilvl w:val="0"/>
          <w:numId w:val="14"/>
        </w:numPr>
        <w:spacing w:line="360" w:lineRule="auto"/>
        <w:ind w:left="900" w:hanging="480"/>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01AC5E10" w14:textId="77777777" w:rsidR="00D86540" w:rsidRDefault="00000000">
      <w:pPr>
        <w:numPr>
          <w:ilvl w:val="0"/>
          <w:numId w:val="14"/>
        </w:numPr>
        <w:spacing w:line="360" w:lineRule="auto"/>
        <w:ind w:left="900" w:hanging="480"/>
        <w:rPr>
          <w:rFonts w:eastAsiaTheme="minorEastAsia"/>
          <w:bCs/>
          <w:color w:val="000000"/>
          <w:sz w:val="24"/>
        </w:rPr>
      </w:pPr>
      <w:r>
        <w:rPr>
          <w:rFonts w:eastAsiaTheme="minorEastAsia"/>
          <w:bCs/>
          <w:color w:val="000000"/>
          <w:sz w:val="24"/>
        </w:rPr>
        <w:t>牵头人为项目的总负责单位；组织各参加方进行项目实施工作。</w:t>
      </w:r>
    </w:p>
    <w:p w14:paraId="4CA13D31" w14:textId="77777777" w:rsidR="00D86540" w:rsidRDefault="00000000">
      <w:pPr>
        <w:numPr>
          <w:ilvl w:val="0"/>
          <w:numId w:val="14"/>
        </w:numPr>
        <w:spacing w:line="360" w:lineRule="auto"/>
        <w:ind w:left="900" w:hanging="480"/>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60B54F2D" w14:textId="77777777" w:rsidR="00D86540" w:rsidRDefault="00000000">
      <w:pPr>
        <w:numPr>
          <w:ilvl w:val="0"/>
          <w:numId w:val="14"/>
        </w:numPr>
        <w:spacing w:line="360" w:lineRule="auto"/>
        <w:ind w:left="900" w:hanging="480"/>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26AB620B" w14:textId="77777777" w:rsidR="00D86540" w:rsidRDefault="00000000">
      <w:pPr>
        <w:numPr>
          <w:ilvl w:val="0"/>
          <w:numId w:val="14"/>
        </w:numPr>
        <w:spacing w:line="360" w:lineRule="auto"/>
        <w:ind w:left="900" w:hanging="480"/>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17DCFAAB" w14:textId="77777777" w:rsidR="00D86540" w:rsidRDefault="00000000">
      <w:pPr>
        <w:numPr>
          <w:ilvl w:val="0"/>
          <w:numId w:val="14"/>
        </w:numPr>
        <w:spacing w:line="360" w:lineRule="auto"/>
        <w:ind w:left="900" w:hanging="480"/>
        <w:rPr>
          <w:rFonts w:eastAsiaTheme="minorEastAsia"/>
          <w:sz w:val="24"/>
        </w:rPr>
      </w:pPr>
      <w:r>
        <w:rPr>
          <w:rFonts w:eastAsiaTheme="minorEastAsia"/>
          <w:sz w:val="24"/>
        </w:rPr>
        <w:t>本项目联合协议合同总额为</w:t>
      </w:r>
      <w:r>
        <w:rPr>
          <w:rFonts w:eastAsiaTheme="minorEastAsia"/>
          <w:sz w:val="24"/>
        </w:rPr>
        <w:t>______</w:t>
      </w:r>
      <w:r>
        <w:rPr>
          <w:rFonts w:eastAsiaTheme="minorEastAsia"/>
          <w:sz w:val="24"/>
        </w:rPr>
        <w:t>元，联合体各成员按照如下比例分摊（按联合体成员分别列明）：</w:t>
      </w:r>
    </w:p>
    <w:p w14:paraId="13892E37" w14:textId="77777777" w:rsidR="00D86540" w:rsidRDefault="00000000">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1</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10BEC162" w14:textId="77777777" w:rsidR="00D86540" w:rsidRDefault="00000000">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2</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010D986F" w14:textId="77777777" w:rsidR="00D86540" w:rsidRDefault="00000000">
      <w:pPr>
        <w:tabs>
          <w:tab w:val="left" w:pos="720"/>
          <w:tab w:val="left" w:pos="900"/>
        </w:tabs>
        <w:spacing w:line="360" w:lineRule="auto"/>
        <w:ind w:left="851"/>
        <w:rPr>
          <w:rFonts w:eastAsiaTheme="minorEastAsia"/>
          <w:color w:val="000000"/>
          <w:sz w:val="24"/>
          <w:szCs w:val="20"/>
        </w:rPr>
      </w:pPr>
      <w:r>
        <w:rPr>
          <w:rFonts w:eastAsiaTheme="minorEastAsia"/>
          <w:color w:val="000000"/>
          <w:sz w:val="24"/>
          <w:szCs w:val="20"/>
        </w:rPr>
        <w:t>（</w:t>
      </w:r>
      <w:r>
        <w:rPr>
          <w:rFonts w:eastAsiaTheme="minorEastAsia"/>
          <w:color w:val="000000"/>
          <w:sz w:val="24"/>
          <w:szCs w:val="20"/>
        </w:rPr>
        <w:t>…</w:t>
      </w:r>
      <w:r>
        <w:rPr>
          <w:rFonts w:eastAsiaTheme="minorEastAsia"/>
          <w:color w:val="000000"/>
          <w:sz w:val="24"/>
          <w:szCs w:val="20"/>
        </w:rPr>
        <w:t>）</w:t>
      </w:r>
      <w:r>
        <w:rPr>
          <w:rFonts w:eastAsiaTheme="minorEastAsia"/>
          <w:sz w:val="24"/>
        </w:rPr>
        <w:t>______</w:t>
      </w:r>
      <w:r>
        <w:rPr>
          <w:rFonts w:eastAsiaTheme="minorEastAsia"/>
          <w:color w:val="000000"/>
          <w:sz w:val="24"/>
          <w:szCs w:val="20"/>
        </w:rPr>
        <w:t>为</w:t>
      </w:r>
      <w:r>
        <w:rPr>
          <w:rFonts w:eastAsiaTheme="minorEastAsia"/>
          <w:color w:val="000000"/>
          <w:sz w:val="24"/>
          <w:szCs w:val="20"/>
        </w:rPr>
        <w:t>□</w:t>
      </w:r>
      <w:r>
        <w:rPr>
          <w:rFonts w:eastAsiaTheme="minorEastAsia"/>
          <w:color w:val="000000"/>
          <w:sz w:val="24"/>
          <w:szCs w:val="20"/>
        </w:rPr>
        <w:t>大型企业</w:t>
      </w:r>
      <w:r>
        <w:rPr>
          <w:rFonts w:eastAsiaTheme="minorEastAsia"/>
          <w:color w:val="000000"/>
          <w:sz w:val="24"/>
          <w:szCs w:val="20"/>
        </w:rPr>
        <w:t>□</w:t>
      </w:r>
      <w:r>
        <w:rPr>
          <w:rFonts w:eastAsiaTheme="minorEastAsia"/>
          <w:color w:val="000000"/>
          <w:sz w:val="24"/>
          <w:szCs w:val="20"/>
        </w:rPr>
        <w:t>中型企业、</w:t>
      </w:r>
      <w:r>
        <w:rPr>
          <w:rFonts w:eastAsiaTheme="minorEastAsia"/>
          <w:color w:val="000000"/>
          <w:sz w:val="24"/>
          <w:szCs w:val="20"/>
        </w:rPr>
        <w:t>□</w:t>
      </w:r>
      <w:r>
        <w:rPr>
          <w:rFonts w:eastAsiaTheme="minorEastAsia"/>
          <w:color w:val="000000"/>
          <w:sz w:val="24"/>
          <w:szCs w:val="20"/>
        </w:rPr>
        <w:t>小微企业（包含监狱企业、残疾人福利性单位）、</w:t>
      </w:r>
      <w:r>
        <w:rPr>
          <w:rFonts w:eastAsiaTheme="minorEastAsia"/>
          <w:color w:val="000000"/>
          <w:sz w:val="24"/>
          <w:szCs w:val="20"/>
        </w:rPr>
        <w:t>□</w:t>
      </w:r>
      <w:r>
        <w:rPr>
          <w:rFonts w:eastAsiaTheme="minorEastAsia"/>
          <w:color w:val="000000"/>
          <w:sz w:val="24"/>
          <w:szCs w:val="20"/>
        </w:rPr>
        <w:t>其他，合同金额为</w:t>
      </w:r>
      <w:r>
        <w:rPr>
          <w:rFonts w:eastAsiaTheme="minorEastAsia"/>
          <w:sz w:val="24"/>
        </w:rPr>
        <w:t>______</w:t>
      </w:r>
      <w:r>
        <w:rPr>
          <w:rFonts w:eastAsiaTheme="minorEastAsia"/>
          <w:color w:val="000000"/>
          <w:sz w:val="24"/>
          <w:szCs w:val="20"/>
        </w:rPr>
        <w:t>元。</w:t>
      </w:r>
    </w:p>
    <w:p w14:paraId="019D86E9" w14:textId="77777777" w:rsidR="00D86540" w:rsidRDefault="00000000">
      <w:pPr>
        <w:numPr>
          <w:ilvl w:val="0"/>
          <w:numId w:val="14"/>
        </w:numPr>
        <w:tabs>
          <w:tab w:val="left" w:pos="993"/>
        </w:tabs>
        <w:spacing w:line="360" w:lineRule="auto"/>
        <w:ind w:left="900" w:hanging="480"/>
        <w:rPr>
          <w:rFonts w:eastAsiaTheme="minorEastAsia"/>
          <w:bCs/>
          <w:color w:val="000000"/>
          <w:sz w:val="24"/>
        </w:rPr>
      </w:pPr>
      <w:r>
        <w:rPr>
          <w:rFonts w:eastAsiaTheme="minorEastAsia"/>
          <w:color w:val="000000"/>
          <w:sz w:val="24"/>
          <w:szCs w:val="20"/>
        </w:rPr>
        <w:t>以联合体形式参加政府采购活动的，联合体各方不得再单独参加或者与其他供</w:t>
      </w:r>
      <w:r>
        <w:rPr>
          <w:rFonts w:eastAsiaTheme="minorEastAsia"/>
          <w:color w:val="000000"/>
          <w:sz w:val="24"/>
          <w:szCs w:val="20"/>
        </w:rPr>
        <w:lastRenderedPageBreak/>
        <w:t>应商另外组成联合体参加同一合同项下的政府采购活动。</w:t>
      </w:r>
    </w:p>
    <w:p w14:paraId="134D4F0C" w14:textId="77777777" w:rsidR="00D86540" w:rsidRDefault="00000000">
      <w:pPr>
        <w:numPr>
          <w:ilvl w:val="0"/>
          <w:numId w:val="14"/>
        </w:numPr>
        <w:spacing w:line="360" w:lineRule="auto"/>
        <w:ind w:left="900" w:hanging="480"/>
        <w:rPr>
          <w:rFonts w:eastAsiaTheme="minorEastAsia"/>
          <w:bCs/>
          <w:color w:val="000000"/>
          <w:sz w:val="24"/>
        </w:rPr>
      </w:pPr>
      <w:r>
        <w:rPr>
          <w:rFonts w:eastAsiaTheme="minorEastAsia"/>
          <w:bCs/>
          <w:color w:val="000000"/>
          <w:sz w:val="24"/>
        </w:rPr>
        <w:t>其他约定（如有）：</w:t>
      </w:r>
      <w:r>
        <w:rPr>
          <w:rFonts w:eastAsiaTheme="minorEastAsia"/>
          <w:sz w:val="24"/>
        </w:rPr>
        <w:t>______</w:t>
      </w:r>
      <w:r>
        <w:rPr>
          <w:rFonts w:eastAsiaTheme="minorEastAsia"/>
          <w:sz w:val="24"/>
        </w:rPr>
        <w:t>。</w:t>
      </w:r>
    </w:p>
    <w:p w14:paraId="17DE3964" w14:textId="77777777" w:rsidR="00D86540" w:rsidRDefault="00000000">
      <w:pPr>
        <w:tabs>
          <w:tab w:val="left" w:pos="780"/>
        </w:tabs>
        <w:spacing w:line="360" w:lineRule="auto"/>
        <w:ind w:left="180" w:firstLineChars="200" w:firstLine="48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14:paraId="434C7B18" w14:textId="77777777" w:rsidR="00D86540" w:rsidRDefault="00000000">
      <w:pPr>
        <w:spacing w:line="360" w:lineRule="auto"/>
        <w:outlineLvl w:val="2"/>
        <w:rPr>
          <w:rFonts w:asciiTheme="minorEastAsia" w:eastAsiaTheme="minorEastAsia" w:hAnsiTheme="minorEastAsia" w:cstheme="minorEastAsia" w:hint="eastAsia"/>
          <w:sz w:val="28"/>
          <w:szCs w:val="28"/>
        </w:rPr>
      </w:pPr>
      <w:bookmarkStart w:id="2541" w:name="_Hlk122982492"/>
      <w:bookmarkEnd w:id="2540"/>
      <w:r>
        <w:rPr>
          <w:rFonts w:asciiTheme="minorEastAsia" w:eastAsiaTheme="minorEastAsia" w:hAnsiTheme="minorEastAsia" w:cstheme="minorEastAsia" w:hint="eastAsia"/>
          <w:sz w:val="28"/>
          <w:szCs w:val="28"/>
        </w:rPr>
        <w:lastRenderedPageBreak/>
        <w:t>3-2其他特定资格要求</w:t>
      </w:r>
      <w:bookmarkEnd w:id="2541"/>
    </w:p>
    <w:p w14:paraId="681B2E08" w14:textId="77777777" w:rsidR="00D86540" w:rsidRDefault="00000000">
      <w:pPr>
        <w:widowControl/>
        <w:spacing w:after="0" w:line="360" w:lineRule="auto"/>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提供建设行政主管部门核发的资质等级证书副本扫描件或复印件（加盖单位章）；若供应商为外地企业，须提供有效的“北京市住房和城乡建设委员会”网站查询的本企业“外省市建筑业企业进京施工备案信息”并加盖公章；</w:t>
      </w:r>
    </w:p>
    <w:p w14:paraId="75C1D70C" w14:textId="77777777" w:rsidR="00D86540" w:rsidRDefault="00000000">
      <w:pPr>
        <w:widowControl/>
        <w:spacing w:after="0" w:line="360" w:lineRule="auto"/>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（2）提供建设行政主管部门核发的安全生产许可证副本扫描件或复印件（加盖单位章）；</w:t>
      </w:r>
    </w:p>
    <w:p w14:paraId="2863E803" w14:textId="0EB45BC6" w:rsidR="00D86540" w:rsidRDefault="00000000">
      <w:pPr>
        <w:widowControl/>
        <w:spacing w:after="0" w:line="360" w:lineRule="auto"/>
        <w:ind w:firstLineChars="200" w:firstLine="480"/>
        <w:jc w:val="left"/>
        <w:rPr>
          <w:rFonts w:eastAsiaTheme="minorEastAsia"/>
          <w:color w:val="000000" w:themeColor="text1"/>
          <w:sz w:val="24"/>
          <w:szCs w:val="20"/>
        </w:rPr>
      </w:pPr>
      <w:r>
        <w:rPr>
          <w:rFonts w:asciiTheme="minorEastAsia" w:eastAsiaTheme="minorEastAsia" w:hAnsiTheme="minorEastAsia" w:cstheme="minorEastAsia" w:hint="eastAsia"/>
          <w:sz w:val="24"/>
        </w:rPr>
        <w:t>（3）提供建设行政主管部门核发的</w:t>
      </w:r>
      <w:r w:rsidR="00917D8A">
        <w:rPr>
          <w:rFonts w:asciiTheme="minorEastAsia" w:eastAsiaTheme="minorEastAsia" w:hAnsiTheme="minorEastAsia" w:cstheme="minorEastAsia" w:hint="eastAsia"/>
          <w:sz w:val="24"/>
        </w:rPr>
        <w:t>相关专业</w:t>
      </w:r>
      <w:r>
        <w:rPr>
          <w:rFonts w:asciiTheme="minorEastAsia" w:eastAsiaTheme="minorEastAsia" w:hAnsiTheme="minorEastAsia" w:cstheme="minorEastAsia" w:hint="eastAsia"/>
          <w:sz w:val="24"/>
        </w:rPr>
        <w:t>建造师执业资格证书、注册证书和有效的安全生产考核合格证书（B本）扫描件或复印件并加单位章；供应商拟派项目经理没有兼任正在施工的其他工程的承诺书，承诺内容符合附件3。</w:t>
      </w:r>
      <w:r>
        <w:rPr>
          <w:rFonts w:eastAsiaTheme="minorEastAsia"/>
          <w:color w:val="000000" w:themeColor="text1"/>
          <w:sz w:val="24"/>
          <w:szCs w:val="20"/>
        </w:rPr>
        <w:br w:type="page"/>
      </w:r>
    </w:p>
    <w:p w14:paraId="1BC89049" w14:textId="77777777" w:rsidR="00D86540" w:rsidRDefault="00000000">
      <w:pPr>
        <w:tabs>
          <w:tab w:val="left" w:pos="900"/>
          <w:tab w:val="left" w:pos="1134"/>
          <w:tab w:val="left" w:pos="1589"/>
          <w:tab w:val="left" w:pos="5521"/>
        </w:tabs>
        <w:snapToGrid w:val="0"/>
        <w:spacing w:line="240" w:lineRule="auto"/>
        <w:rPr>
          <w:rFonts w:ascii="宋体" w:hAnsi="宋体" w:hint="eastAsia"/>
          <w:bCs/>
          <w:color w:val="000000" w:themeColor="text1"/>
          <w:sz w:val="24"/>
        </w:rPr>
      </w:pPr>
      <w:r>
        <w:rPr>
          <w:rFonts w:ascii="宋体" w:hAnsi="宋体" w:hint="eastAsia"/>
          <w:bCs/>
          <w:color w:val="000000" w:themeColor="text1"/>
          <w:sz w:val="24"/>
        </w:rPr>
        <w:lastRenderedPageBreak/>
        <w:t xml:space="preserve">附件1 </w:t>
      </w:r>
      <w:r>
        <w:rPr>
          <w:rFonts w:ascii="宋体" w:hAnsi="宋体"/>
          <w:bCs/>
          <w:color w:val="000000" w:themeColor="text1"/>
          <w:sz w:val="24"/>
        </w:rPr>
        <w:t xml:space="preserve"> </w:t>
      </w:r>
      <w:r>
        <w:rPr>
          <w:rFonts w:ascii="宋体" w:hAnsi="宋体" w:hint="eastAsia"/>
          <w:bCs/>
          <w:color w:val="000000" w:themeColor="text1"/>
          <w:sz w:val="24"/>
        </w:rPr>
        <w:t>项目管理机构组成表</w:t>
      </w:r>
      <w:r>
        <w:rPr>
          <w:rFonts w:hAnsi="宋体"/>
          <w:color w:val="000000" w:themeColor="text1"/>
          <w:sz w:val="24"/>
        </w:rPr>
        <w:t>（</w:t>
      </w:r>
      <w:r>
        <w:rPr>
          <w:rFonts w:hAnsi="宋体" w:hint="eastAsia"/>
          <w:color w:val="000000" w:themeColor="text1"/>
          <w:sz w:val="24"/>
        </w:rPr>
        <w:t>非</w:t>
      </w:r>
      <w:r>
        <w:rPr>
          <w:rFonts w:hAnsi="宋体"/>
          <w:color w:val="000000" w:themeColor="text1"/>
          <w:sz w:val="24"/>
        </w:rPr>
        <w:t>实质性格式）</w:t>
      </w:r>
    </w:p>
    <w:p w14:paraId="78540826" w14:textId="77777777" w:rsidR="00D86540" w:rsidRDefault="00000000">
      <w:pPr>
        <w:spacing w:line="240" w:lineRule="auto"/>
        <w:jc w:val="center"/>
        <w:rPr>
          <w:rFonts w:ascii="宋体" w:hAnsi="宋体" w:hint="eastAsia"/>
          <w:b/>
          <w:bCs/>
          <w:color w:val="000000" w:themeColor="text1"/>
          <w:sz w:val="24"/>
        </w:rPr>
      </w:pPr>
      <w:r>
        <w:rPr>
          <w:rFonts w:ascii="宋体" w:hAnsi="宋体" w:hint="eastAsia"/>
          <w:b/>
          <w:bCs/>
          <w:color w:val="000000" w:themeColor="text1"/>
          <w:sz w:val="28"/>
          <w:szCs w:val="28"/>
        </w:rPr>
        <w:t>项目管理机构</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828"/>
        <w:gridCol w:w="900"/>
        <w:gridCol w:w="900"/>
        <w:gridCol w:w="1260"/>
        <w:gridCol w:w="1080"/>
        <w:gridCol w:w="1565"/>
        <w:gridCol w:w="2187"/>
      </w:tblGrid>
      <w:tr w:rsidR="00D86540" w14:paraId="033C28BE" w14:textId="77777777">
        <w:trPr>
          <w:trHeight w:val="1134"/>
          <w:jc w:val="center"/>
        </w:trPr>
        <w:tc>
          <w:tcPr>
            <w:tcW w:w="828" w:type="dxa"/>
            <w:tcBorders>
              <w:top w:val="single" w:sz="8" w:space="0" w:color="auto"/>
            </w:tcBorders>
            <w:vAlign w:val="center"/>
          </w:tcPr>
          <w:p w14:paraId="4AC98C85" w14:textId="77777777" w:rsidR="00D86540" w:rsidRDefault="00000000">
            <w:pPr>
              <w:spacing w:line="240" w:lineRule="auto"/>
              <w:jc w:val="center"/>
              <w:rPr>
                <w:rFonts w:ascii="宋体" w:hAnsi="宋体" w:hint="eastAsia"/>
                <w:color w:val="000000" w:themeColor="text1"/>
              </w:rPr>
            </w:pPr>
            <w:r>
              <w:rPr>
                <w:rFonts w:ascii="宋体" w:hAnsi="宋体" w:hint="eastAsia"/>
                <w:color w:val="000000" w:themeColor="text1"/>
              </w:rPr>
              <w:t>姓名</w:t>
            </w:r>
          </w:p>
        </w:tc>
        <w:tc>
          <w:tcPr>
            <w:tcW w:w="900" w:type="dxa"/>
            <w:tcBorders>
              <w:top w:val="single" w:sz="8" w:space="0" w:color="auto"/>
            </w:tcBorders>
            <w:vAlign w:val="center"/>
          </w:tcPr>
          <w:p w14:paraId="3120A7C1" w14:textId="77777777" w:rsidR="00D86540" w:rsidRDefault="00000000">
            <w:pPr>
              <w:spacing w:line="240" w:lineRule="auto"/>
              <w:jc w:val="center"/>
              <w:rPr>
                <w:rFonts w:ascii="宋体" w:hAnsi="宋体" w:hint="eastAsia"/>
                <w:color w:val="000000" w:themeColor="text1"/>
              </w:rPr>
            </w:pPr>
            <w:r>
              <w:rPr>
                <w:rFonts w:ascii="宋体" w:hAnsi="宋体" w:hint="eastAsia"/>
                <w:color w:val="000000" w:themeColor="text1"/>
              </w:rPr>
              <w:t>性别</w:t>
            </w:r>
          </w:p>
        </w:tc>
        <w:tc>
          <w:tcPr>
            <w:tcW w:w="900" w:type="dxa"/>
            <w:tcBorders>
              <w:top w:val="single" w:sz="8" w:space="0" w:color="auto"/>
            </w:tcBorders>
            <w:vAlign w:val="center"/>
          </w:tcPr>
          <w:p w14:paraId="4CD05DFF" w14:textId="77777777" w:rsidR="00D86540" w:rsidRDefault="00000000">
            <w:pPr>
              <w:spacing w:line="240" w:lineRule="auto"/>
              <w:jc w:val="center"/>
              <w:rPr>
                <w:rFonts w:ascii="宋体" w:hAnsi="宋体" w:hint="eastAsia"/>
                <w:color w:val="000000" w:themeColor="text1"/>
              </w:rPr>
            </w:pPr>
            <w:r>
              <w:rPr>
                <w:rFonts w:ascii="宋体" w:hAnsi="宋体" w:hint="eastAsia"/>
                <w:color w:val="000000" w:themeColor="text1"/>
              </w:rPr>
              <w:t>年龄</w:t>
            </w:r>
          </w:p>
        </w:tc>
        <w:tc>
          <w:tcPr>
            <w:tcW w:w="1260" w:type="dxa"/>
            <w:tcBorders>
              <w:top w:val="single" w:sz="8" w:space="0" w:color="auto"/>
            </w:tcBorders>
            <w:vAlign w:val="center"/>
          </w:tcPr>
          <w:p w14:paraId="70B2D307" w14:textId="77777777" w:rsidR="00D86540" w:rsidRDefault="00000000">
            <w:pPr>
              <w:spacing w:line="240" w:lineRule="auto"/>
              <w:jc w:val="center"/>
              <w:rPr>
                <w:rFonts w:ascii="宋体" w:hAnsi="宋体" w:hint="eastAsia"/>
                <w:color w:val="000000" w:themeColor="text1"/>
              </w:rPr>
            </w:pPr>
            <w:r>
              <w:rPr>
                <w:rFonts w:ascii="宋体" w:hAnsi="宋体" w:hint="eastAsia"/>
                <w:color w:val="000000" w:themeColor="text1"/>
              </w:rPr>
              <w:t>职称</w:t>
            </w:r>
          </w:p>
        </w:tc>
        <w:tc>
          <w:tcPr>
            <w:tcW w:w="1080" w:type="dxa"/>
            <w:tcBorders>
              <w:top w:val="single" w:sz="8" w:space="0" w:color="auto"/>
            </w:tcBorders>
            <w:vAlign w:val="center"/>
          </w:tcPr>
          <w:p w14:paraId="1756BA1E" w14:textId="77777777" w:rsidR="00D86540" w:rsidRDefault="00000000">
            <w:pPr>
              <w:spacing w:line="240" w:lineRule="auto"/>
              <w:jc w:val="center"/>
              <w:rPr>
                <w:rFonts w:ascii="宋体" w:hAnsi="宋体" w:hint="eastAsia"/>
                <w:color w:val="000000" w:themeColor="text1"/>
              </w:rPr>
            </w:pPr>
            <w:r>
              <w:rPr>
                <w:rFonts w:ascii="宋体" w:hAnsi="宋体" w:hint="eastAsia"/>
                <w:color w:val="000000" w:themeColor="text1"/>
              </w:rPr>
              <w:t>专业</w:t>
            </w:r>
          </w:p>
        </w:tc>
        <w:tc>
          <w:tcPr>
            <w:tcW w:w="1565" w:type="dxa"/>
            <w:tcBorders>
              <w:top w:val="single" w:sz="8" w:space="0" w:color="auto"/>
            </w:tcBorders>
            <w:vAlign w:val="center"/>
          </w:tcPr>
          <w:p w14:paraId="752ECD10" w14:textId="77777777" w:rsidR="00D86540" w:rsidRDefault="00000000">
            <w:pPr>
              <w:spacing w:line="240" w:lineRule="auto"/>
              <w:jc w:val="center"/>
              <w:rPr>
                <w:rFonts w:ascii="宋体" w:hAnsi="宋体" w:hint="eastAsia"/>
                <w:color w:val="000000" w:themeColor="text1"/>
              </w:rPr>
            </w:pPr>
            <w:r>
              <w:rPr>
                <w:rFonts w:ascii="宋体" w:hAnsi="宋体" w:hint="eastAsia"/>
                <w:color w:val="000000" w:themeColor="text1"/>
              </w:rPr>
              <w:t>资格证书编号</w:t>
            </w:r>
          </w:p>
        </w:tc>
        <w:tc>
          <w:tcPr>
            <w:tcW w:w="2187" w:type="dxa"/>
            <w:tcBorders>
              <w:top w:val="single" w:sz="8" w:space="0" w:color="auto"/>
            </w:tcBorders>
            <w:vAlign w:val="center"/>
          </w:tcPr>
          <w:p w14:paraId="1F7DD98C" w14:textId="77777777" w:rsidR="00D86540" w:rsidRDefault="00000000">
            <w:pPr>
              <w:spacing w:line="240" w:lineRule="auto"/>
              <w:jc w:val="center"/>
              <w:rPr>
                <w:rFonts w:ascii="宋体" w:hAnsi="宋体" w:hint="eastAsia"/>
                <w:color w:val="000000" w:themeColor="text1"/>
              </w:rPr>
            </w:pPr>
            <w:r>
              <w:rPr>
                <w:rFonts w:ascii="宋体" w:hAnsi="宋体" w:hint="eastAsia"/>
                <w:color w:val="000000" w:themeColor="text1"/>
              </w:rPr>
              <w:t>拟在本工程中</w:t>
            </w:r>
          </w:p>
          <w:p w14:paraId="3A0F97B7" w14:textId="77777777" w:rsidR="00D86540" w:rsidRDefault="00000000">
            <w:pPr>
              <w:spacing w:line="240" w:lineRule="auto"/>
              <w:jc w:val="center"/>
              <w:rPr>
                <w:rFonts w:ascii="宋体" w:hAnsi="宋体" w:hint="eastAsia"/>
                <w:color w:val="000000" w:themeColor="text1"/>
              </w:rPr>
            </w:pPr>
            <w:r>
              <w:rPr>
                <w:rFonts w:ascii="宋体" w:hAnsi="宋体" w:hint="eastAsia"/>
                <w:color w:val="000000" w:themeColor="text1"/>
              </w:rPr>
              <w:t>担任的工作或岗位</w:t>
            </w:r>
          </w:p>
        </w:tc>
      </w:tr>
      <w:tr w:rsidR="00D86540" w14:paraId="78565375" w14:textId="77777777">
        <w:trPr>
          <w:trHeight w:val="624"/>
          <w:jc w:val="center"/>
        </w:trPr>
        <w:tc>
          <w:tcPr>
            <w:tcW w:w="828" w:type="dxa"/>
            <w:vAlign w:val="center"/>
          </w:tcPr>
          <w:p w14:paraId="35F3ABA9"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600D336F"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757B0D47" w14:textId="77777777" w:rsidR="00D86540" w:rsidRDefault="00D86540">
            <w:pPr>
              <w:spacing w:line="240" w:lineRule="auto"/>
              <w:jc w:val="center"/>
              <w:rPr>
                <w:rFonts w:ascii="宋体" w:hAnsi="宋体" w:hint="eastAsia"/>
                <w:color w:val="000000" w:themeColor="text1"/>
              </w:rPr>
            </w:pPr>
          </w:p>
        </w:tc>
        <w:tc>
          <w:tcPr>
            <w:tcW w:w="1260" w:type="dxa"/>
            <w:vAlign w:val="center"/>
          </w:tcPr>
          <w:p w14:paraId="0CB94279" w14:textId="77777777" w:rsidR="00D86540" w:rsidRDefault="00D86540">
            <w:pPr>
              <w:spacing w:line="240" w:lineRule="auto"/>
              <w:jc w:val="center"/>
              <w:rPr>
                <w:rFonts w:ascii="宋体" w:hAnsi="宋体" w:hint="eastAsia"/>
                <w:color w:val="000000" w:themeColor="text1"/>
              </w:rPr>
            </w:pPr>
          </w:p>
        </w:tc>
        <w:tc>
          <w:tcPr>
            <w:tcW w:w="1080" w:type="dxa"/>
            <w:vAlign w:val="center"/>
          </w:tcPr>
          <w:p w14:paraId="3A37E22A" w14:textId="77777777" w:rsidR="00D86540" w:rsidRDefault="00D86540">
            <w:pPr>
              <w:spacing w:line="240" w:lineRule="auto"/>
              <w:jc w:val="center"/>
              <w:rPr>
                <w:rFonts w:ascii="宋体" w:hAnsi="宋体" w:hint="eastAsia"/>
                <w:color w:val="000000" w:themeColor="text1"/>
              </w:rPr>
            </w:pPr>
          </w:p>
        </w:tc>
        <w:tc>
          <w:tcPr>
            <w:tcW w:w="1565" w:type="dxa"/>
            <w:vAlign w:val="center"/>
          </w:tcPr>
          <w:p w14:paraId="0CEC46AB" w14:textId="77777777" w:rsidR="00D86540" w:rsidRDefault="00D86540">
            <w:pPr>
              <w:spacing w:line="240" w:lineRule="auto"/>
              <w:jc w:val="center"/>
              <w:rPr>
                <w:rFonts w:ascii="宋体" w:hAnsi="宋体" w:hint="eastAsia"/>
                <w:color w:val="000000" w:themeColor="text1"/>
              </w:rPr>
            </w:pPr>
          </w:p>
        </w:tc>
        <w:tc>
          <w:tcPr>
            <w:tcW w:w="2187" w:type="dxa"/>
            <w:vAlign w:val="center"/>
          </w:tcPr>
          <w:p w14:paraId="5F5FC6B1" w14:textId="77777777" w:rsidR="00D86540" w:rsidRDefault="00D86540">
            <w:pPr>
              <w:spacing w:line="240" w:lineRule="auto"/>
              <w:jc w:val="center"/>
              <w:rPr>
                <w:rFonts w:ascii="宋体" w:hAnsi="宋体" w:hint="eastAsia"/>
                <w:color w:val="000000" w:themeColor="text1"/>
              </w:rPr>
            </w:pPr>
          </w:p>
        </w:tc>
      </w:tr>
      <w:tr w:rsidR="00D86540" w14:paraId="319FA4D0" w14:textId="77777777">
        <w:trPr>
          <w:trHeight w:val="624"/>
          <w:jc w:val="center"/>
        </w:trPr>
        <w:tc>
          <w:tcPr>
            <w:tcW w:w="828" w:type="dxa"/>
            <w:vAlign w:val="center"/>
          </w:tcPr>
          <w:p w14:paraId="22CCA392"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1FABD974"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1EC20093" w14:textId="77777777" w:rsidR="00D86540" w:rsidRDefault="00D86540">
            <w:pPr>
              <w:spacing w:line="240" w:lineRule="auto"/>
              <w:jc w:val="center"/>
              <w:rPr>
                <w:rFonts w:ascii="宋体" w:hAnsi="宋体" w:hint="eastAsia"/>
                <w:color w:val="000000" w:themeColor="text1"/>
              </w:rPr>
            </w:pPr>
          </w:p>
        </w:tc>
        <w:tc>
          <w:tcPr>
            <w:tcW w:w="1260" w:type="dxa"/>
            <w:vAlign w:val="center"/>
          </w:tcPr>
          <w:p w14:paraId="139CBB2E" w14:textId="77777777" w:rsidR="00D86540" w:rsidRDefault="00D86540">
            <w:pPr>
              <w:spacing w:line="240" w:lineRule="auto"/>
              <w:jc w:val="center"/>
              <w:rPr>
                <w:rFonts w:ascii="宋体" w:hAnsi="宋体" w:hint="eastAsia"/>
                <w:color w:val="000000" w:themeColor="text1"/>
              </w:rPr>
            </w:pPr>
          </w:p>
        </w:tc>
        <w:tc>
          <w:tcPr>
            <w:tcW w:w="1080" w:type="dxa"/>
            <w:vAlign w:val="center"/>
          </w:tcPr>
          <w:p w14:paraId="7EC59AE4" w14:textId="77777777" w:rsidR="00D86540" w:rsidRDefault="00D86540">
            <w:pPr>
              <w:spacing w:line="240" w:lineRule="auto"/>
              <w:jc w:val="center"/>
              <w:rPr>
                <w:rFonts w:ascii="宋体" w:hAnsi="宋体" w:hint="eastAsia"/>
                <w:color w:val="000000" w:themeColor="text1"/>
              </w:rPr>
            </w:pPr>
          </w:p>
        </w:tc>
        <w:tc>
          <w:tcPr>
            <w:tcW w:w="1565" w:type="dxa"/>
            <w:vAlign w:val="center"/>
          </w:tcPr>
          <w:p w14:paraId="7DD40C18" w14:textId="77777777" w:rsidR="00D86540" w:rsidRDefault="00D86540">
            <w:pPr>
              <w:spacing w:line="240" w:lineRule="auto"/>
              <w:jc w:val="center"/>
              <w:rPr>
                <w:rFonts w:ascii="宋体" w:hAnsi="宋体" w:hint="eastAsia"/>
                <w:color w:val="000000" w:themeColor="text1"/>
              </w:rPr>
            </w:pPr>
          </w:p>
        </w:tc>
        <w:tc>
          <w:tcPr>
            <w:tcW w:w="2187" w:type="dxa"/>
            <w:vAlign w:val="center"/>
          </w:tcPr>
          <w:p w14:paraId="4AE0EAE1" w14:textId="77777777" w:rsidR="00D86540" w:rsidRDefault="00D86540">
            <w:pPr>
              <w:spacing w:line="240" w:lineRule="auto"/>
              <w:jc w:val="center"/>
              <w:rPr>
                <w:rFonts w:ascii="宋体" w:hAnsi="宋体" w:hint="eastAsia"/>
                <w:color w:val="000000" w:themeColor="text1"/>
              </w:rPr>
            </w:pPr>
          </w:p>
        </w:tc>
      </w:tr>
      <w:tr w:rsidR="00D86540" w14:paraId="244CA62E" w14:textId="77777777">
        <w:trPr>
          <w:trHeight w:val="624"/>
          <w:jc w:val="center"/>
        </w:trPr>
        <w:tc>
          <w:tcPr>
            <w:tcW w:w="828" w:type="dxa"/>
            <w:vAlign w:val="center"/>
          </w:tcPr>
          <w:p w14:paraId="548288B1"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2EC2D2EE"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0322CC22" w14:textId="77777777" w:rsidR="00D86540" w:rsidRDefault="00D86540">
            <w:pPr>
              <w:spacing w:line="240" w:lineRule="auto"/>
              <w:jc w:val="center"/>
              <w:rPr>
                <w:rFonts w:ascii="宋体" w:hAnsi="宋体" w:hint="eastAsia"/>
                <w:color w:val="000000" w:themeColor="text1"/>
              </w:rPr>
            </w:pPr>
          </w:p>
        </w:tc>
        <w:tc>
          <w:tcPr>
            <w:tcW w:w="1260" w:type="dxa"/>
            <w:vAlign w:val="center"/>
          </w:tcPr>
          <w:p w14:paraId="68FDD565" w14:textId="77777777" w:rsidR="00D86540" w:rsidRDefault="00D86540">
            <w:pPr>
              <w:spacing w:line="240" w:lineRule="auto"/>
              <w:jc w:val="center"/>
              <w:rPr>
                <w:rFonts w:ascii="宋体" w:hAnsi="宋体" w:hint="eastAsia"/>
                <w:color w:val="000000" w:themeColor="text1"/>
              </w:rPr>
            </w:pPr>
          </w:p>
        </w:tc>
        <w:tc>
          <w:tcPr>
            <w:tcW w:w="1080" w:type="dxa"/>
            <w:vAlign w:val="center"/>
          </w:tcPr>
          <w:p w14:paraId="6CF06180" w14:textId="77777777" w:rsidR="00D86540" w:rsidRDefault="00D86540">
            <w:pPr>
              <w:spacing w:line="240" w:lineRule="auto"/>
              <w:jc w:val="center"/>
              <w:rPr>
                <w:rFonts w:ascii="宋体" w:hAnsi="宋体" w:hint="eastAsia"/>
                <w:color w:val="000000" w:themeColor="text1"/>
              </w:rPr>
            </w:pPr>
          </w:p>
        </w:tc>
        <w:tc>
          <w:tcPr>
            <w:tcW w:w="1565" w:type="dxa"/>
            <w:vAlign w:val="center"/>
          </w:tcPr>
          <w:p w14:paraId="5CD96C3A" w14:textId="77777777" w:rsidR="00D86540" w:rsidRDefault="00D86540">
            <w:pPr>
              <w:spacing w:line="240" w:lineRule="auto"/>
              <w:jc w:val="center"/>
              <w:rPr>
                <w:rFonts w:ascii="宋体" w:hAnsi="宋体" w:hint="eastAsia"/>
                <w:color w:val="000000" w:themeColor="text1"/>
              </w:rPr>
            </w:pPr>
          </w:p>
        </w:tc>
        <w:tc>
          <w:tcPr>
            <w:tcW w:w="2187" w:type="dxa"/>
            <w:vAlign w:val="center"/>
          </w:tcPr>
          <w:p w14:paraId="1C19C94F" w14:textId="77777777" w:rsidR="00D86540" w:rsidRDefault="00D86540">
            <w:pPr>
              <w:spacing w:line="240" w:lineRule="auto"/>
              <w:jc w:val="center"/>
              <w:rPr>
                <w:rFonts w:ascii="宋体" w:hAnsi="宋体" w:hint="eastAsia"/>
                <w:color w:val="000000" w:themeColor="text1"/>
              </w:rPr>
            </w:pPr>
          </w:p>
        </w:tc>
      </w:tr>
      <w:tr w:rsidR="00D86540" w14:paraId="52A3FC10" w14:textId="77777777">
        <w:trPr>
          <w:trHeight w:val="624"/>
          <w:jc w:val="center"/>
        </w:trPr>
        <w:tc>
          <w:tcPr>
            <w:tcW w:w="828" w:type="dxa"/>
            <w:vAlign w:val="center"/>
          </w:tcPr>
          <w:p w14:paraId="2B8FFB51"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4DA92CA4"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6E225DBA" w14:textId="77777777" w:rsidR="00D86540" w:rsidRDefault="00D86540">
            <w:pPr>
              <w:spacing w:line="240" w:lineRule="auto"/>
              <w:jc w:val="center"/>
              <w:rPr>
                <w:rFonts w:ascii="宋体" w:hAnsi="宋体" w:hint="eastAsia"/>
                <w:color w:val="000000" w:themeColor="text1"/>
              </w:rPr>
            </w:pPr>
          </w:p>
        </w:tc>
        <w:tc>
          <w:tcPr>
            <w:tcW w:w="1260" w:type="dxa"/>
            <w:vAlign w:val="center"/>
          </w:tcPr>
          <w:p w14:paraId="377293B8" w14:textId="77777777" w:rsidR="00D86540" w:rsidRDefault="00D86540">
            <w:pPr>
              <w:spacing w:line="240" w:lineRule="auto"/>
              <w:jc w:val="center"/>
              <w:rPr>
                <w:rFonts w:ascii="宋体" w:hAnsi="宋体" w:hint="eastAsia"/>
                <w:color w:val="000000" w:themeColor="text1"/>
              </w:rPr>
            </w:pPr>
          </w:p>
        </w:tc>
        <w:tc>
          <w:tcPr>
            <w:tcW w:w="1080" w:type="dxa"/>
            <w:vAlign w:val="center"/>
          </w:tcPr>
          <w:p w14:paraId="4199CA18" w14:textId="77777777" w:rsidR="00D86540" w:rsidRDefault="00D86540">
            <w:pPr>
              <w:spacing w:line="240" w:lineRule="auto"/>
              <w:jc w:val="center"/>
              <w:rPr>
                <w:rFonts w:ascii="宋体" w:hAnsi="宋体" w:hint="eastAsia"/>
                <w:color w:val="000000" w:themeColor="text1"/>
              </w:rPr>
            </w:pPr>
          </w:p>
        </w:tc>
        <w:tc>
          <w:tcPr>
            <w:tcW w:w="1565" w:type="dxa"/>
            <w:vAlign w:val="center"/>
          </w:tcPr>
          <w:p w14:paraId="43EAC2CD" w14:textId="77777777" w:rsidR="00D86540" w:rsidRDefault="00D86540">
            <w:pPr>
              <w:spacing w:line="240" w:lineRule="auto"/>
              <w:jc w:val="center"/>
              <w:rPr>
                <w:rFonts w:ascii="宋体" w:hAnsi="宋体" w:hint="eastAsia"/>
                <w:color w:val="000000" w:themeColor="text1"/>
              </w:rPr>
            </w:pPr>
          </w:p>
        </w:tc>
        <w:tc>
          <w:tcPr>
            <w:tcW w:w="2187" w:type="dxa"/>
            <w:vAlign w:val="center"/>
          </w:tcPr>
          <w:p w14:paraId="20400246" w14:textId="77777777" w:rsidR="00D86540" w:rsidRDefault="00D86540">
            <w:pPr>
              <w:spacing w:line="240" w:lineRule="auto"/>
              <w:jc w:val="center"/>
              <w:rPr>
                <w:rFonts w:ascii="宋体" w:hAnsi="宋体" w:hint="eastAsia"/>
                <w:color w:val="000000" w:themeColor="text1"/>
              </w:rPr>
            </w:pPr>
          </w:p>
        </w:tc>
      </w:tr>
      <w:tr w:rsidR="00D86540" w14:paraId="5A81B611" w14:textId="77777777">
        <w:trPr>
          <w:trHeight w:val="624"/>
          <w:jc w:val="center"/>
        </w:trPr>
        <w:tc>
          <w:tcPr>
            <w:tcW w:w="828" w:type="dxa"/>
            <w:vAlign w:val="center"/>
          </w:tcPr>
          <w:p w14:paraId="7809DA56"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2D09FDFE"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7361D0B6" w14:textId="77777777" w:rsidR="00D86540" w:rsidRDefault="00D86540">
            <w:pPr>
              <w:spacing w:line="240" w:lineRule="auto"/>
              <w:jc w:val="center"/>
              <w:rPr>
                <w:rFonts w:ascii="宋体" w:hAnsi="宋体" w:hint="eastAsia"/>
                <w:color w:val="000000" w:themeColor="text1"/>
              </w:rPr>
            </w:pPr>
          </w:p>
        </w:tc>
        <w:tc>
          <w:tcPr>
            <w:tcW w:w="1260" w:type="dxa"/>
            <w:vAlign w:val="center"/>
          </w:tcPr>
          <w:p w14:paraId="0A90D559" w14:textId="77777777" w:rsidR="00D86540" w:rsidRDefault="00D86540">
            <w:pPr>
              <w:spacing w:line="240" w:lineRule="auto"/>
              <w:jc w:val="center"/>
              <w:rPr>
                <w:rFonts w:ascii="宋体" w:hAnsi="宋体" w:hint="eastAsia"/>
                <w:color w:val="000000" w:themeColor="text1"/>
              </w:rPr>
            </w:pPr>
          </w:p>
        </w:tc>
        <w:tc>
          <w:tcPr>
            <w:tcW w:w="1080" w:type="dxa"/>
            <w:vAlign w:val="center"/>
          </w:tcPr>
          <w:p w14:paraId="71557B4A" w14:textId="77777777" w:rsidR="00D86540" w:rsidRDefault="00D86540">
            <w:pPr>
              <w:spacing w:line="240" w:lineRule="auto"/>
              <w:jc w:val="center"/>
              <w:rPr>
                <w:rFonts w:ascii="宋体" w:hAnsi="宋体" w:hint="eastAsia"/>
                <w:color w:val="000000" w:themeColor="text1"/>
              </w:rPr>
            </w:pPr>
          </w:p>
        </w:tc>
        <w:tc>
          <w:tcPr>
            <w:tcW w:w="1565" w:type="dxa"/>
            <w:vAlign w:val="center"/>
          </w:tcPr>
          <w:p w14:paraId="7767BC6B" w14:textId="77777777" w:rsidR="00D86540" w:rsidRDefault="00D86540">
            <w:pPr>
              <w:spacing w:line="240" w:lineRule="auto"/>
              <w:jc w:val="center"/>
              <w:rPr>
                <w:rFonts w:ascii="宋体" w:hAnsi="宋体" w:hint="eastAsia"/>
                <w:color w:val="000000" w:themeColor="text1"/>
              </w:rPr>
            </w:pPr>
          </w:p>
        </w:tc>
        <w:tc>
          <w:tcPr>
            <w:tcW w:w="2187" w:type="dxa"/>
            <w:vAlign w:val="center"/>
          </w:tcPr>
          <w:p w14:paraId="61B43C7F" w14:textId="77777777" w:rsidR="00D86540" w:rsidRDefault="00D86540">
            <w:pPr>
              <w:spacing w:line="240" w:lineRule="auto"/>
              <w:jc w:val="center"/>
              <w:rPr>
                <w:rFonts w:ascii="宋体" w:hAnsi="宋体" w:hint="eastAsia"/>
                <w:color w:val="000000" w:themeColor="text1"/>
              </w:rPr>
            </w:pPr>
          </w:p>
        </w:tc>
      </w:tr>
      <w:tr w:rsidR="00D86540" w14:paraId="50CB6105" w14:textId="77777777">
        <w:trPr>
          <w:trHeight w:val="624"/>
          <w:jc w:val="center"/>
        </w:trPr>
        <w:tc>
          <w:tcPr>
            <w:tcW w:w="828" w:type="dxa"/>
            <w:vAlign w:val="center"/>
          </w:tcPr>
          <w:p w14:paraId="3D329387"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5852645A"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6BE0C761" w14:textId="77777777" w:rsidR="00D86540" w:rsidRDefault="00D86540">
            <w:pPr>
              <w:spacing w:line="240" w:lineRule="auto"/>
              <w:jc w:val="center"/>
              <w:rPr>
                <w:rFonts w:ascii="宋体" w:hAnsi="宋体" w:hint="eastAsia"/>
                <w:color w:val="000000" w:themeColor="text1"/>
              </w:rPr>
            </w:pPr>
          </w:p>
        </w:tc>
        <w:tc>
          <w:tcPr>
            <w:tcW w:w="1260" w:type="dxa"/>
            <w:vAlign w:val="center"/>
          </w:tcPr>
          <w:p w14:paraId="294DC9A7" w14:textId="77777777" w:rsidR="00D86540" w:rsidRDefault="00D86540">
            <w:pPr>
              <w:spacing w:line="240" w:lineRule="auto"/>
              <w:jc w:val="center"/>
              <w:rPr>
                <w:rFonts w:ascii="宋体" w:hAnsi="宋体" w:hint="eastAsia"/>
                <w:color w:val="000000" w:themeColor="text1"/>
              </w:rPr>
            </w:pPr>
          </w:p>
        </w:tc>
        <w:tc>
          <w:tcPr>
            <w:tcW w:w="1080" w:type="dxa"/>
            <w:vAlign w:val="center"/>
          </w:tcPr>
          <w:p w14:paraId="283DD76C" w14:textId="77777777" w:rsidR="00D86540" w:rsidRDefault="00D86540">
            <w:pPr>
              <w:spacing w:line="240" w:lineRule="auto"/>
              <w:jc w:val="center"/>
              <w:rPr>
                <w:rFonts w:ascii="宋体" w:hAnsi="宋体" w:hint="eastAsia"/>
                <w:color w:val="000000" w:themeColor="text1"/>
              </w:rPr>
            </w:pPr>
          </w:p>
        </w:tc>
        <w:tc>
          <w:tcPr>
            <w:tcW w:w="1565" w:type="dxa"/>
            <w:vAlign w:val="center"/>
          </w:tcPr>
          <w:p w14:paraId="677E1636" w14:textId="77777777" w:rsidR="00D86540" w:rsidRDefault="00D86540">
            <w:pPr>
              <w:spacing w:line="240" w:lineRule="auto"/>
              <w:jc w:val="center"/>
              <w:rPr>
                <w:rFonts w:ascii="宋体" w:hAnsi="宋体" w:hint="eastAsia"/>
                <w:color w:val="000000" w:themeColor="text1"/>
              </w:rPr>
            </w:pPr>
          </w:p>
        </w:tc>
        <w:tc>
          <w:tcPr>
            <w:tcW w:w="2187" w:type="dxa"/>
            <w:vAlign w:val="center"/>
          </w:tcPr>
          <w:p w14:paraId="6B26F67F" w14:textId="77777777" w:rsidR="00D86540" w:rsidRDefault="00D86540">
            <w:pPr>
              <w:spacing w:line="240" w:lineRule="auto"/>
              <w:jc w:val="center"/>
              <w:rPr>
                <w:rFonts w:ascii="宋体" w:hAnsi="宋体" w:hint="eastAsia"/>
                <w:color w:val="000000" w:themeColor="text1"/>
              </w:rPr>
            </w:pPr>
          </w:p>
        </w:tc>
      </w:tr>
      <w:tr w:rsidR="00D86540" w14:paraId="37CACD7E" w14:textId="77777777">
        <w:trPr>
          <w:trHeight w:val="624"/>
          <w:jc w:val="center"/>
        </w:trPr>
        <w:tc>
          <w:tcPr>
            <w:tcW w:w="828" w:type="dxa"/>
            <w:vAlign w:val="center"/>
          </w:tcPr>
          <w:p w14:paraId="2555D276"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6877C3F1"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55A4F4E7" w14:textId="77777777" w:rsidR="00D86540" w:rsidRDefault="00D86540">
            <w:pPr>
              <w:spacing w:line="240" w:lineRule="auto"/>
              <w:jc w:val="center"/>
              <w:rPr>
                <w:rFonts w:ascii="宋体" w:hAnsi="宋体" w:hint="eastAsia"/>
                <w:color w:val="000000" w:themeColor="text1"/>
              </w:rPr>
            </w:pPr>
          </w:p>
        </w:tc>
        <w:tc>
          <w:tcPr>
            <w:tcW w:w="1260" w:type="dxa"/>
            <w:vAlign w:val="center"/>
          </w:tcPr>
          <w:p w14:paraId="34542187" w14:textId="77777777" w:rsidR="00D86540" w:rsidRDefault="00D86540">
            <w:pPr>
              <w:spacing w:line="240" w:lineRule="auto"/>
              <w:jc w:val="center"/>
              <w:rPr>
                <w:rFonts w:ascii="宋体" w:hAnsi="宋体" w:hint="eastAsia"/>
                <w:color w:val="000000" w:themeColor="text1"/>
              </w:rPr>
            </w:pPr>
          </w:p>
        </w:tc>
        <w:tc>
          <w:tcPr>
            <w:tcW w:w="1080" w:type="dxa"/>
            <w:vAlign w:val="center"/>
          </w:tcPr>
          <w:p w14:paraId="1A970931" w14:textId="77777777" w:rsidR="00D86540" w:rsidRDefault="00D86540">
            <w:pPr>
              <w:spacing w:line="240" w:lineRule="auto"/>
              <w:jc w:val="center"/>
              <w:rPr>
                <w:rFonts w:ascii="宋体" w:hAnsi="宋体" w:hint="eastAsia"/>
                <w:color w:val="000000" w:themeColor="text1"/>
              </w:rPr>
            </w:pPr>
          </w:p>
        </w:tc>
        <w:tc>
          <w:tcPr>
            <w:tcW w:w="1565" w:type="dxa"/>
            <w:vAlign w:val="center"/>
          </w:tcPr>
          <w:p w14:paraId="2F486BC7" w14:textId="77777777" w:rsidR="00D86540" w:rsidRDefault="00D86540">
            <w:pPr>
              <w:spacing w:line="240" w:lineRule="auto"/>
              <w:jc w:val="center"/>
              <w:rPr>
                <w:rFonts w:ascii="宋体" w:hAnsi="宋体" w:hint="eastAsia"/>
                <w:color w:val="000000" w:themeColor="text1"/>
              </w:rPr>
            </w:pPr>
          </w:p>
        </w:tc>
        <w:tc>
          <w:tcPr>
            <w:tcW w:w="2187" w:type="dxa"/>
            <w:vAlign w:val="center"/>
          </w:tcPr>
          <w:p w14:paraId="085B7602" w14:textId="77777777" w:rsidR="00D86540" w:rsidRDefault="00D86540">
            <w:pPr>
              <w:spacing w:line="240" w:lineRule="auto"/>
              <w:jc w:val="center"/>
              <w:rPr>
                <w:rFonts w:ascii="宋体" w:hAnsi="宋体" w:hint="eastAsia"/>
                <w:color w:val="000000" w:themeColor="text1"/>
              </w:rPr>
            </w:pPr>
          </w:p>
        </w:tc>
      </w:tr>
      <w:tr w:rsidR="00D86540" w14:paraId="1410BC07" w14:textId="77777777">
        <w:trPr>
          <w:trHeight w:val="624"/>
          <w:jc w:val="center"/>
        </w:trPr>
        <w:tc>
          <w:tcPr>
            <w:tcW w:w="828" w:type="dxa"/>
            <w:vAlign w:val="center"/>
          </w:tcPr>
          <w:p w14:paraId="7A3A3F66"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279F2A16"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201E558D" w14:textId="77777777" w:rsidR="00D86540" w:rsidRDefault="00D86540">
            <w:pPr>
              <w:spacing w:line="240" w:lineRule="auto"/>
              <w:jc w:val="center"/>
              <w:rPr>
                <w:rFonts w:ascii="宋体" w:hAnsi="宋体" w:hint="eastAsia"/>
                <w:color w:val="000000" w:themeColor="text1"/>
              </w:rPr>
            </w:pPr>
          </w:p>
        </w:tc>
        <w:tc>
          <w:tcPr>
            <w:tcW w:w="1260" w:type="dxa"/>
            <w:vAlign w:val="center"/>
          </w:tcPr>
          <w:p w14:paraId="46C4C79B" w14:textId="77777777" w:rsidR="00D86540" w:rsidRDefault="00D86540">
            <w:pPr>
              <w:spacing w:line="240" w:lineRule="auto"/>
              <w:jc w:val="center"/>
              <w:rPr>
                <w:rFonts w:ascii="宋体" w:hAnsi="宋体" w:hint="eastAsia"/>
                <w:color w:val="000000" w:themeColor="text1"/>
              </w:rPr>
            </w:pPr>
          </w:p>
        </w:tc>
        <w:tc>
          <w:tcPr>
            <w:tcW w:w="1080" w:type="dxa"/>
            <w:vAlign w:val="center"/>
          </w:tcPr>
          <w:p w14:paraId="062A66CB" w14:textId="77777777" w:rsidR="00D86540" w:rsidRDefault="00D86540">
            <w:pPr>
              <w:spacing w:line="240" w:lineRule="auto"/>
              <w:jc w:val="center"/>
              <w:rPr>
                <w:rFonts w:ascii="宋体" w:hAnsi="宋体" w:hint="eastAsia"/>
                <w:color w:val="000000" w:themeColor="text1"/>
              </w:rPr>
            </w:pPr>
          </w:p>
        </w:tc>
        <w:tc>
          <w:tcPr>
            <w:tcW w:w="1565" w:type="dxa"/>
            <w:vAlign w:val="center"/>
          </w:tcPr>
          <w:p w14:paraId="23B6394A" w14:textId="77777777" w:rsidR="00D86540" w:rsidRDefault="00D86540">
            <w:pPr>
              <w:spacing w:line="240" w:lineRule="auto"/>
              <w:jc w:val="center"/>
              <w:rPr>
                <w:rFonts w:ascii="宋体" w:hAnsi="宋体" w:hint="eastAsia"/>
                <w:color w:val="000000" w:themeColor="text1"/>
              </w:rPr>
            </w:pPr>
          </w:p>
        </w:tc>
        <w:tc>
          <w:tcPr>
            <w:tcW w:w="2187" w:type="dxa"/>
            <w:vAlign w:val="center"/>
          </w:tcPr>
          <w:p w14:paraId="20C0808F" w14:textId="77777777" w:rsidR="00D86540" w:rsidRDefault="00D86540">
            <w:pPr>
              <w:spacing w:line="240" w:lineRule="auto"/>
              <w:jc w:val="center"/>
              <w:rPr>
                <w:rFonts w:ascii="宋体" w:hAnsi="宋体" w:hint="eastAsia"/>
                <w:color w:val="000000" w:themeColor="text1"/>
              </w:rPr>
            </w:pPr>
          </w:p>
        </w:tc>
      </w:tr>
      <w:tr w:rsidR="00D86540" w14:paraId="381B348E" w14:textId="77777777">
        <w:trPr>
          <w:trHeight w:val="624"/>
          <w:jc w:val="center"/>
        </w:trPr>
        <w:tc>
          <w:tcPr>
            <w:tcW w:w="828" w:type="dxa"/>
            <w:vAlign w:val="center"/>
          </w:tcPr>
          <w:p w14:paraId="610A165B"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5B089BA4"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7447C2B5" w14:textId="77777777" w:rsidR="00D86540" w:rsidRDefault="00D86540">
            <w:pPr>
              <w:spacing w:line="240" w:lineRule="auto"/>
              <w:jc w:val="center"/>
              <w:rPr>
                <w:rFonts w:ascii="宋体" w:hAnsi="宋体" w:hint="eastAsia"/>
                <w:color w:val="000000" w:themeColor="text1"/>
              </w:rPr>
            </w:pPr>
          </w:p>
        </w:tc>
        <w:tc>
          <w:tcPr>
            <w:tcW w:w="1260" w:type="dxa"/>
            <w:vAlign w:val="center"/>
          </w:tcPr>
          <w:p w14:paraId="00059BAF" w14:textId="77777777" w:rsidR="00D86540" w:rsidRDefault="00D86540">
            <w:pPr>
              <w:spacing w:line="240" w:lineRule="auto"/>
              <w:jc w:val="center"/>
              <w:rPr>
                <w:rFonts w:ascii="宋体" w:hAnsi="宋体" w:hint="eastAsia"/>
                <w:color w:val="000000" w:themeColor="text1"/>
              </w:rPr>
            </w:pPr>
          </w:p>
        </w:tc>
        <w:tc>
          <w:tcPr>
            <w:tcW w:w="1080" w:type="dxa"/>
            <w:vAlign w:val="center"/>
          </w:tcPr>
          <w:p w14:paraId="72323AD9" w14:textId="77777777" w:rsidR="00D86540" w:rsidRDefault="00D86540">
            <w:pPr>
              <w:spacing w:line="240" w:lineRule="auto"/>
              <w:jc w:val="center"/>
              <w:rPr>
                <w:rFonts w:ascii="宋体" w:hAnsi="宋体" w:hint="eastAsia"/>
                <w:color w:val="000000" w:themeColor="text1"/>
              </w:rPr>
            </w:pPr>
          </w:p>
        </w:tc>
        <w:tc>
          <w:tcPr>
            <w:tcW w:w="1565" w:type="dxa"/>
            <w:vAlign w:val="center"/>
          </w:tcPr>
          <w:p w14:paraId="0C089278" w14:textId="77777777" w:rsidR="00D86540" w:rsidRDefault="00D86540">
            <w:pPr>
              <w:spacing w:line="240" w:lineRule="auto"/>
              <w:jc w:val="center"/>
              <w:rPr>
                <w:rFonts w:ascii="宋体" w:hAnsi="宋体" w:hint="eastAsia"/>
                <w:color w:val="000000" w:themeColor="text1"/>
              </w:rPr>
            </w:pPr>
          </w:p>
        </w:tc>
        <w:tc>
          <w:tcPr>
            <w:tcW w:w="2187" w:type="dxa"/>
            <w:vAlign w:val="center"/>
          </w:tcPr>
          <w:p w14:paraId="3FE7BBC4" w14:textId="77777777" w:rsidR="00D86540" w:rsidRDefault="00D86540">
            <w:pPr>
              <w:spacing w:line="240" w:lineRule="auto"/>
              <w:jc w:val="center"/>
              <w:rPr>
                <w:rFonts w:ascii="宋体" w:hAnsi="宋体" w:hint="eastAsia"/>
                <w:color w:val="000000" w:themeColor="text1"/>
              </w:rPr>
            </w:pPr>
          </w:p>
        </w:tc>
      </w:tr>
      <w:tr w:rsidR="00D86540" w14:paraId="4CF8DAD2" w14:textId="77777777">
        <w:trPr>
          <w:trHeight w:val="624"/>
          <w:jc w:val="center"/>
        </w:trPr>
        <w:tc>
          <w:tcPr>
            <w:tcW w:w="828" w:type="dxa"/>
            <w:vAlign w:val="center"/>
          </w:tcPr>
          <w:p w14:paraId="06BC0A13"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76DB3040"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51D6EDAD" w14:textId="77777777" w:rsidR="00D86540" w:rsidRDefault="00D86540">
            <w:pPr>
              <w:spacing w:line="240" w:lineRule="auto"/>
              <w:jc w:val="center"/>
              <w:rPr>
                <w:rFonts w:ascii="宋体" w:hAnsi="宋体" w:hint="eastAsia"/>
                <w:color w:val="000000" w:themeColor="text1"/>
              </w:rPr>
            </w:pPr>
          </w:p>
        </w:tc>
        <w:tc>
          <w:tcPr>
            <w:tcW w:w="1260" w:type="dxa"/>
            <w:vAlign w:val="center"/>
          </w:tcPr>
          <w:p w14:paraId="3D68EB60" w14:textId="77777777" w:rsidR="00D86540" w:rsidRDefault="00D86540">
            <w:pPr>
              <w:spacing w:line="240" w:lineRule="auto"/>
              <w:jc w:val="center"/>
              <w:rPr>
                <w:rFonts w:ascii="宋体" w:hAnsi="宋体" w:hint="eastAsia"/>
                <w:color w:val="000000" w:themeColor="text1"/>
              </w:rPr>
            </w:pPr>
          </w:p>
        </w:tc>
        <w:tc>
          <w:tcPr>
            <w:tcW w:w="1080" w:type="dxa"/>
            <w:vAlign w:val="center"/>
          </w:tcPr>
          <w:p w14:paraId="7D1AA06E" w14:textId="77777777" w:rsidR="00D86540" w:rsidRDefault="00D86540">
            <w:pPr>
              <w:spacing w:line="240" w:lineRule="auto"/>
              <w:jc w:val="center"/>
              <w:rPr>
                <w:rFonts w:ascii="宋体" w:hAnsi="宋体" w:hint="eastAsia"/>
                <w:color w:val="000000" w:themeColor="text1"/>
              </w:rPr>
            </w:pPr>
          </w:p>
        </w:tc>
        <w:tc>
          <w:tcPr>
            <w:tcW w:w="1565" w:type="dxa"/>
            <w:vAlign w:val="center"/>
          </w:tcPr>
          <w:p w14:paraId="0189A502" w14:textId="77777777" w:rsidR="00D86540" w:rsidRDefault="00D86540">
            <w:pPr>
              <w:spacing w:line="240" w:lineRule="auto"/>
              <w:jc w:val="center"/>
              <w:rPr>
                <w:rFonts w:ascii="宋体" w:hAnsi="宋体" w:hint="eastAsia"/>
                <w:color w:val="000000" w:themeColor="text1"/>
              </w:rPr>
            </w:pPr>
          </w:p>
        </w:tc>
        <w:tc>
          <w:tcPr>
            <w:tcW w:w="2187" w:type="dxa"/>
            <w:vAlign w:val="center"/>
          </w:tcPr>
          <w:p w14:paraId="188BF9BF" w14:textId="77777777" w:rsidR="00D86540" w:rsidRDefault="00D86540">
            <w:pPr>
              <w:spacing w:line="240" w:lineRule="auto"/>
              <w:jc w:val="center"/>
              <w:rPr>
                <w:rFonts w:ascii="宋体" w:hAnsi="宋体" w:hint="eastAsia"/>
                <w:color w:val="000000" w:themeColor="text1"/>
              </w:rPr>
            </w:pPr>
          </w:p>
        </w:tc>
      </w:tr>
      <w:tr w:rsidR="00D86540" w14:paraId="0419DF53" w14:textId="77777777">
        <w:trPr>
          <w:trHeight w:val="624"/>
          <w:jc w:val="center"/>
        </w:trPr>
        <w:tc>
          <w:tcPr>
            <w:tcW w:w="828" w:type="dxa"/>
            <w:vAlign w:val="center"/>
          </w:tcPr>
          <w:p w14:paraId="01EF85BE"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5CEA84EA"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2BF9FC5F" w14:textId="77777777" w:rsidR="00D86540" w:rsidRDefault="00D86540">
            <w:pPr>
              <w:spacing w:line="240" w:lineRule="auto"/>
              <w:jc w:val="center"/>
              <w:rPr>
                <w:rFonts w:ascii="宋体" w:hAnsi="宋体" w:hint="eastAsia"/>
                <w:color w:val="000000" w:themeColor="text1"/>
              </w:rPr>
            </w:pPr>
          </w:p>
        </w:tc>
        <w:tc>
          <w:tcPr>
            <w:tcW w:w="1260" w:type="dxa"/>
            <w:vAlign w:val="center"/>
          </w:tcPr>
          <w:p w14:paraId="3053A08E" w14:textId="77777777" w:rsidR="00D86540" w:rsidRDefault="00D86540">
            <w:pPr>
              <w:spacing w:line="240" w:lineRule="auto"/>
              <w:jc w:val="center"/>
              <w:rPr>
                <w:rFonts w:ascii="宋体" w:hAnsi="宋体" w:hint="eastAsia"/>
                <w:color w:val="000000" w:themeColor="text1"/>
              </w:rPr>
            </w:pPr>
          </w:p>
        </w:tc>
        <w:tc>
          <w:tcPr>
            <w:tcW w:w="1080" w:type="dxa"/>
            <w:vAlign w:val="center"/>
          </w:tcPr>
          <w:p w14:paraId="13432B79" w14:textId="77777777" w:rsidR="00D86540" w:rsidRDefault="00D86540">
            <w:pPr>
              <w:spacing w:line="240" w:lineRule="auto"/>
              <w:jc w:val="center"/>
              <w:rPr>
                <w:rFonts w:ascii="宋体" w:hAnsi="宋体" w:hint="eastAsia"/>
                <w:color w:val="000000" w:themeColor="text1"/>
              </w:rPr>
            </w:pPr>
          </w:p>
        </w:tc>
        <w:tc>
          <w:tcPr>
            <w:tcW w:w="1565" w:type="dxa"/>
            <w:vAlign w:val="center"/>
          </w:tcPr>
          <w:p w14:paraId="12E78A2A" w14:textId="77777777" w:rsidR="00D86540" w:rsidRDefault="00D86540">
            <w:pPr>
              <w:spacing w:line="240" w:lineRule="auto"/>
              <w:jc w:val="center"/>
              <w:rPr>
                <w:rFonts w:ascii="宋体" w:hAnsi="宋体" w:hint="eastAsia"/>
                <w:color w:val="000000" w:themeColor="text1"/>
              </w:rPr>
            </w:pPr>
          </w:p>
        </w:tc>
        <w:tc>
          <w:tcPr>
            <w:tcW w:w="2187" w:type="dxa"/>
            <w:vAlign w:val="center"/>
          </w:tcPr>
          <w:p w14:paraId="57AC327E" w14:textId="77777777" w:rsidR="00D86540" w:rsidRDefault="00D86540">
            <w:pPr>
              <w:spacing w:line="240" w:lineRule="auto"/>
              <w:jc w:val="center"/>
              <w:rPr>
                <w:rFonts w:ascii="宋体" w:hAnsi="宋体" w:hint="eastAsia"/>
                <w:color w:val="000000" w:themeColor="text1"/>
              </w:rPr>
            </w:pPr>
          </w:p>
        </w:tc>
      </w:tr>
      <w:tr w:rsidR="00D86540" w14:paraId="6AD6E9F1" w14:textId="77777777">
        <w:trPr>
          <w:trHeight w:val="624"/>
          <w:jc w:val="center"/>
        </w:trPr>
        <w:tc>
          <w:tcPr>
            <w:tcW w:w="828" w:type="dxa"/>
            <w:vAlign w:val="center"/>
          </w:tcPr>
          <w:p w14:paraId="6F991491"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5EB6FF53"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2D6E0EB6" w14:textId="77777777" w:rsidR="00D86540" w:rsidRDefault="00D86540">
            <w:pPr>
              <w:spacing w:line="240" w:lineRule="auto"/>
              <w:jc w:val="center"/>
              <w:rPr>
                <w:rFonts w:ascii="宋体" w:hAnsi="宋体" w:hint="eastAsia"/>
                <w:color w:val="000000" w:themeColor="text1"/>
              </w:rPr>
            </w:pPr>
          </w:p>
        </w:tc>
        <w:tc>
          <w:tcPr>
            <w:tcW w:w="1260" w:type="dxa"/>
            <w:vAlign w:val="center"/>
          </w:tcPr>
          <w:p w14:paraId="723723BF" w14:textId="77777777" w:rsidR="00D86540" w:rsidRDefault="00D86540">
            <w:pPr>
              <w:spacing w:line="240" w:lineRule="auto"/>
              <w:jc w:val="center"/>
              <w:rPr>
                <w:rFonts w:ascii="宋体" w:hAnsi="宋体" w:hint="eastAsia"/>
                <w:color w:val="000000" w:themeColor="text1"/>
              </w:rPr>
            </w:pPr>
          </w:p>
        </w:tc>
        <w:tc>
          <w:tcPr>
            <w:tcW w:w="1080" w:type="dxa"/>
            <w:vAlign w:val="center"/>
          </w:tcPr>
          <w:p w14:paraId="4863491A" w14:textId="77777777" w:rsidR="00D86540" w:rsidRDefault="00D86540">
            <w:pPr>
              <w:spacing w:line="240" w:lineRule="auto"/>
              <w:jc w:val="center"/>
              <w:rPr>
                <w:rFonts w:ascii="宋体" w:hAnsi="宋体" w:hint="eastAsia"/>
                <w:color w:val="000000" w:themeColor="text1"/>
              </w:rPr>
            </w:pPr>
          </w:p>
        </w:tc>
        <w:tc>
          <w:tcPr>
            <w:tcW w:w="1565" w:type="dxa"/>
            <w:vAlign w:val="center"/>
          </w:tcPr>
          <w:p w14:paraId="23F847E2" w14:textId="77777777" w:rsidR="00D86540" w:rsidRDefault="00D86540">
            <w:pPr>
              <w:spacing w:line="240" w:lineRule="auto"/>
              <w:jc w:val="center"/>
              <w:rPr>
                <w:rFonts w:ascii="宋体" w:hAnsi="宋体" w:hint="eastAsia"/>
                <w:color w:val="000000" w:themeColor="text1"/>
              </w:rPr>
            </w:pPr>
          </w:p>
        </w:tc>
        <w:tc>
          <w:tcPr>
            <w:tcW w:w="2187" w:type="dxa"/>
            <w:vAlign w:val="center"/>
          </w:tcPr>
          <w:p w14:paraId="06EA6FFD" w14:textId="77777777" w:rsidR="00D86540" w:rsidRDefault="00D86540">
            <w:pPr>
              <w:spacing w:line="240" w:lineRule="auto"/>
              <w:jc w:val="center"/>
              <w:rPr>
                <w:rFonts w:ascii="宋体" w:hAnsi="宋体" w:hint="eastAsia"/>
                <w:color w:val="000000" w:themeColor="text1"/>
              </w:rPr>
            </w:pPr>
          </w:p>
        </w:tc>
      </w:tr>
      <w:tr w:rsidR="00D86540" w14:paraId="18B24482" w14:textId="77777777">
        <w:trPr>
          <w:trHeight w:val="624"/>
          <w:jc w:val="center"/>
        </w:trPr>
        <w:tc>
          <w:tcPr>
            <w:tcW w:w="828" w:type="dxa"/>
            <w:vAlign w:val="center"/>
          </w:tcPr>
          <w:p w14:paraId="51D9A2C2"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2545CF02"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0223541A" w14:textId="77777777" w:rsidR="00D86540" w:rsidRDefault="00D86540">
            <w:pPr>
              <w:spacing w:line="240" w:lineRule="auto"/>
              <w:jc w:val="center"/>
              <w:rPr>
                <w:rFonts w:ascii="宋体" w:hAnsi="宋体" w:hint="eastAsia"/>
                <w:color w:val="000000" w:themeColor="text1"/>
              </w:rPr>
            </w:pPr>
          </w:p>
        </w:tc>
        <w:tc>
          <w:tcPr>
            <w:tcW w:w="1260" w:type="dxa"/>
            <w:vAlign w:val="center"/>
          </w:tcPr>
          <w:p w14:paraId="205E0ACA" w14:textId="77777777" w:rsidR="00D86540" w:rsidRDefault="00D86540">
            <w:pPr>
              <w:spacing w:line="240" w:lineRule="auto"/>
              <w:jc w:val="center"/>
              <w:rPr>
                <w:rFonts w:ascii="宋体" w:hAnsi="宋体" w:hint="eastAsia"/>
                <w:color w:val="000000" w:themeColor="text1"/>
              </w:rPr>
            </w:pPr>
          </w:p>
        </w:tc>
        <w:tc>
          <w:tcPr>
            <w:tcW w:w="1080" w:type="dxa"/>
            <w:vAlign w:val="center"/>
          </w:tcPr>
          <w:p w14:paraId="52D0BAB4" w14:textId="77777777" w:rsidR="00D86540" w:rsidRDefault="00D86540">
            <w:pPr>
              <w:spacing w:line="240" w:lineRule="auto"/>
              <w:jc w:val="center"/>
              <w:rPr>
                <w:rFonts w:ascii="宋体" w:hAnsi="宋体" w:hint="eastAsia"/>
                <w:color w:val="000000" w:themeColor="text1"/>
              </w:rPr>
            </w:pPr>
          </w:p>
        </w:tc>
        <w:tc>
          <w:tcPr>
            <w:tcW w:w="1565" w:type="dxa"/>
            <w:vAlign w:val="center"/>
          </w:tcPr>
          <w:p w14:paraId="2C977BA2" w14:textId="77777777" w:rsidR="00D86540" w:rsidRDefault="00D86540">
            <w:pPr>
              <w:spacing w:line="240" w:lineRule="auto"/>
              <w:jc w:val="center"/>
              <w:rPr>
                <w:rFonts w:ascii="宋体" w:hAnsi="宋体" w:hint="eastAsia"/>
                <w:color w:val="000000" w:themeColor="text1"/>
              </w:rPr>
            </w:pPr>
          </w:p>
        </w:tc>
        <w:tc>
          <w:tcPr>
            <w:tcW w:w="2187" w:type="dxa"/>
            <w:vAlign w:val="center"/>
          </w:tcPr>
          <w:p w14:paraId="4A6ED370" w14:textId="77777777" w:rsidR="00D86540" w:rsidRDefault="00D86540">
            <w:pPr>
              <w:spacing w:line="240" w:lineRule="auto"/>
              <w:jc w:val="center"/>
              <w:rPr>
                <w:rFonts w:ascii="宋体" w:hAnsi="宋体" w:hint="eastAsia"/>
                <w:color w:val="000000" w:themeColor="text1"/>
              </w:rPr>
            </w:pPr>
          </w:p>
        </w:tc>
      </w:tr>
      <w:tr w:rsidR="00D86540" w14:paraId="73777D2F" w14:textId="77777777">
        <w:trPr>
          <w:trHeight w:val="624"/>
          <w:jc w:val="center"/>
        </w:trPr>
        <w:tc>
          <w:tcPr>
            <w:tcW w:w="828" w:type="dxa"/>
            <w:vAlign w:val="center"/>
          </w:tcPr>
          <w:p w14:paraId="09FAFA62"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7C643C31" w14:textId="77777777" w:rsidR="00D86540" w:rsidRDefault="00D86540">
            <w:pPr>
              <w:spacing w:line="240" w:lineRule="auto"/>
              <w:jc w:val="center"/>
              <w:rPr>
                <w:rFonts w:ascii="宋体" w:hAnsi="宋体" w:hint="eastAsia"/>
                <w:color w:val="000000" w:themeColor="text1"/>
              </w:rPr>
            </w:pPr>
          </w:p>
        </w:tc>
        <w:tc>
          <w:tcPr>
            <w:tcW w:w="900" w:type="dxa"/>
            <w:vAlign w:val="center"/>
          </w:tcPr>
          <w:p w14:paraId="2C6625A7" w14:textId="77777777" w:rsidR="00D86540" w:rsidRDefault="00D86540">
            <w:pPr>
              <w:spacing w:line="240" w:lineRule="auto"/>
              <w:jc w:val="center"/>
              <w:rPr>
                <w:rFonts w:ascii="宋体" w:hAnsi="宋体" w:hint="eastAsia"/>
                <w:color w:val="000000" w:themeColor="text1"/>
              </w:rPr>
            </w:pPr>
          </w:p>
        </w:tc>
        <w:tc>
          <w:tcPr>
            <w:tcW w:w="1260" w:type="dxa"/>
            <w:vAlign w:val="center"/>
          </w:tcPr>
          <w:p w14:paraId="65BF4943" w14:textId="77777777" w:rsidR="00D86540" w:rsidRDefault="00D86540">
            <w:pPr>
              <w:spacing w:line="240" w:lineRule="auto"/>
              <w:jc w:val="center"/>
              <w:rPr>
                <w:rFonts w:ascii="宋体" w:hAnsi="宋体" w:hint="eastAsia"/>
                <w:color w:val="000000" w:themeColor="text1"/>
              </w:rPr>
            </w:pPr>
          </w:p>
        </w:tc>
        <w:tc>
          <w:tcPr>
            <w:tcW w:w="1080" w:type="dxa"/>
            <w:vAlign w:val="center"/>
          </w:tcPr>
          <w:p w14:paraId="766A881F" w14:textId="77777777" w:rsidR="00D86540" w:rsidRDefault="00D86540">
            <w:pPr>
              <w:spacing w:line="240" w:lineRule="auto"/>
              <w:jc w:val="center"/>
              <w:rPr>
                <w:rFonts w:ascii="宋体" w:hAnsi="宋体" w:hint="eastAsia"/>
                <w:color w:val="000000" w:themeColor="text1"/>
              </w:rPr>
            </w:pPr>
          </w:p>
        </w:tc>
        <w:tc>
          <w:tcPr>
            <w:tcW w:w="1565" w:type="dxa"/>
            <w:vAlign w:val="center"/>
          </w:tcPr>
          <w:p w14:paraId="6FF505F8" w14:textId="77777777" w:rsidR="00D86540" w:rsidRDefault="00D86540">
            <w:pPr>
              <w:spacing w:line="240" w:lineRule="auto"/>
              <w:jc w:val="center"/>
              <w:rPr>
                <w:rFonts w:ascii="宋体" w:hAnsi="宋体" w:hint="eastAsia"/>
                <w:color w:val="000000" w:themeColor="text1"/>
              </w:rPr>
            </w:pPr>
          </w:p>
        </w:tc>
        <w:tc>
          <w:tcPr>
            <w:tcW w:w="2187" w:type="dxa"/>
            <w:vAlign w:val="center"/>
          </w:tcPr>
          <w:p w14:paraId="25F2ECE9" w14:textId="77777777" w:rsidR="00D86540" w:rsidRDefault="00D86540">
            <w:pPr>
              <w:spacing w:line="240" w:lineRule="auto"/>
              <w:jc w:val="center"/>
              <w:rPr>
                <w:rFonts w:ascii="宋体" w:hAnsi="宋体" w:hint="eastAsia"/>
                <w:color w:val="000000" w:themeColor="text1"/>
              </w:rPr>
            </w:pPr>
          </w:p>
        </w:tc>
      </w:tr>
    </w:tbl>
    <w:p w14:paraId="4A0A6C69" w14:textId="77777777" w:rsidR="00D86540" w:rsidRDefault="00000000">
      <w:pPr>
        <w:spacing w:line="240" w:lineRule="auto"/>
        <w:rPr>
          <w:rFonts w:ascii="宋体" w:hAnsi="宋体" w:hint="eastAsia"/>
          <w:color w:val="000000" w:themeColor="text1"/>
        </w:rPr>
      </w:pPr>
      <w:r>
        <w:rPr>
          <w:rFonts w:ascii="宋体" w:hAnsi="宋体" w:hint="eastAsia"/>
          <w:color w:val="000000" w:themeColor="text1"/>
          <w:szCs w:val="21"/>
        </w:rPr>
        <w:t>备注：</w:t>
      </w:r>
      <w:r>
        <w:rPr>
          <w:rFonts w:ascii="宋体" w:hAnsi="宋体" w:hint="eastAsia"/>
          <w:color w:val="000000" w:themeColor="text1"/>
        </w:rPr>
        <w:t>项目经理应附建造师执业资格证书、注册证书、安全生产考核合格证书（</w:t>
      </w:r>
      <w:r>
        <w:rPr>
          <w:rFonts w:ascii="宋体" w:hAnsi="宋体"/>
          <w:color w:val="000000" w:themeColor="text1"/>
        </w:rPr>
        <w:t>B</w:t>
      </w:r>
      <w:r>
        <w:rPr>
          <w:rFonts w:ascii="宋体" w:hAnsi="宋体" w:hint="eastAsia"/>
          <w:color w:val="000000" w:themeColor="text1"/>
        </w:rPr>
        <w:t>本）、身份证、职称证、学历证、养老保险扫描件或复印件。主要项目管理人员指项目副经理、技术负责人、合同商务负责人、专职安全生产管理人员等岗位人员。应附注册资格证书、身份证、职称证、学历证扫描件或复印件，专职安全生产管理人员应附安全生产考核合格证书扫描件或复印件，主要业绩须附合同协议书扫描件或复印件（所附资料复印件或扫描件需加盖公章）。</w:t>
      </w:r>
    </w:p>
    <w:p w14:paraId="0CEDC733" w14:textId="77777777" w:rsidR="00D86540" w:rsidRDefault="00000000">
      <w:pPr>
        <w:widowControl/>
        <w:spacing w:line="240" w:lineRule="auto"/>
        <w:jc w:val="left"/>
        <w:rPr>
          <w:rFonts w:ascii="宋体" w:hAnsi="宋体" w:hint="eastAsia"/>
          <w:color w:val="000000" w:themeColor="text1"/>
        </w:rPr>
      </w:pPr>
      <w:r>
        <w:rPr>
          <w:rFonts w:ascii="宋体" w:hAnsi="宋体"/>
          <w:color w:val="000000" w:themeColor="text1"/>
        </w:rPr>
        <w:br w:type="page"/>
      </w:r>
    </w:p>
    <w:p w14:paraId="18FF94D8" w14:textId="77777777" w:rsidR="00D86540" w:rsidRDefault="00000000">
      <w:pPr>
        <w:spacing w:line="240" w:lineRule="auto"/>
        <w:rPr>
          <w:color w:val="000000" w:themeColor="text1"/>
          <w:sz w:val="24"/>
        </w:rPr>
      </w:pPr>
      <w:r>
        <w:rPr>
          <w:rFonts w:hint="eastAsia"/>
          <w:color w:val="000000" w:themeColor="text1"/>
          <w:sz w:val="24"/>
        </w:rPr>
        <w:lastRenderedPageBreak/>
        <w:t>附件</w:t>
      </w:r>
      <w:r>
        <w:rPr>
          <w:rFonts w:hint="eastAsia"/>
          <w:color w:val="000000" w:themeColor="text1"/>
          <w:sz w:val="24"/>
        </w:rPr>
        <w:t>2</w:t>
      </w:r>
      <w:r>
        <w:rPr>
          <w:rFonts w:hint="eastAsia"/>
          <w:color w:val="000000" w:themeColor="text1"/>
          <w:sz w:val="24"/>
        </w:rPr>
        <w:t>项目经理简历表</w:t>
      </w:r>
      <w:r>
        <w:rPr>
          <w:rFonts w:hAnsi="宋体"/>
          <w:color w:val="000000" w:themeColor="text1"/>
          <w:sz w:val="24"/>
        </w:rPr>
        <w:t>（</w:t>
      </w:r>
      <w:r>
        <w:rPr>
          <w:rFonts w:hAnsi="宋体" w:hint="eastAsia"/>
          <w:color w:val="000000" w:themeColor="text1"/>
          <w:sz w:val="24"/>
        </w:rPr>
        <w:t>非</w:t>
      </w:r>
      <w:r>
        <w:rPr>
          <w:rFonts w:hAnsi="宋体"/>
          <w:color w:val="000000" w:themeColor="text1"/>
          <w:sz w:val="24"/>
        </w:rPr>
        <w:t>实质性格式）</w:t>
      </w:r>
    </w:p>
    <w:p w14:paraId="1FFDE77B" w14:textId="77777777" w:rsidR="00D86540" w:rsidRDefault="00000000">
      <w:pPr>
        <w:spacing w:line="240" w:lineRule="auto"/>
        <w:jc w:val="center"/>
        <w:rPr>
          <w:rFonts w:ascii="宋体" w:hAnsi="宋体" w:hint="eastAsia"/>
          <w:b/>
          <w:bCs/>
          <w:color w:val="000000" w:themeColor="text1"/>
          <w:sz w:val="28"/>
          <w:szCs w:val="28"/>
        </w:rPr>
      </w:pPr>
      <w:r>
        <w:rPr>
          <w:rFonts w:ascii="宋体" w:hAnsi="宋体" w:hint="eastAsia"/>
          <w:b/>
          <w:bCs/>
          <w:color w:val="000000" w:themeColor="text1"/>
          <w:sz w:val="28"/>
          <w:szCs w:val="28"/>
        </w:rPr>
        <w:t>项目经理简历表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5"/>
        <w:gridCol w:w="1115"/>
        <w:gridCol w:w="973"/>
        <w:gridCol w:w="1112"/>
        <w:gridCol w:w="2035"/>
        <w:gridCol w:w="164"/>
        <w:gridCol w:w="2211"/>
      </w:tblGrid>
      <w:tr w:rsidR="00D86540" w14:paraId="6ABE9577" w14:textId="77777777">
        <w:trPr>
          <w:trHeight w:val="643"/>
          <w:jc w:val="center"/>
        </w:trPr>
        <w:tc>
          <w:tcPr>
            <w:tcW w:w="1235" w:type="dxa"/>
            <w:vAlign w:val="center"/>
          </w:tcPr>
          <w:p w14:paraId="6AA61852"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姓</w:t>
            </w:r>
            <w:r>
              <w:rPr>
                <w:rFonts w:ascii="宋体" w:hAnsi="宋体"/>
                <w:color w:val="000000" w:themeColor="text1"/>
                <w:szCs w:val="21"/>
              </w:rPr>
              <w:t xml:space="preserve">  </w:t>
            </w:r>
            <w:r>
              <w:rPr>
                <w:rFonts w:ascii="宋体" w:hAnsi="宋体" w:hint="eastAsia"/>
                <w:color w:val="000000" w:themeColor="text1"/>
                <w:szCs w:val="21"/>
              </w:rPr>
              <w:t>名</w:t>
            </w:r>
          </w:p>
        </w:tc>
        <w:tc>
          <w:tcPr>
            <w:tcW w:w="1115" w:type="dxa"/>
            <w:vAlign w:val="center"/>
          </w:tcPr>
          <w:p w14:paraId="00FFFC4D" w14:textId="77777777" w:rsidR="00D86540" w:rsidRDefault="00D86540">
            <w:pPr>
              <w:spacing w:line="240" w:lineRule="auto"/>
              <w:jc w:val="center"/>
              <w:rPr>
                <w:rFonts w:ascii="宋体" w:hAnsi="宋体" w:hint="eastAsia"/>
                <w:color w:val="000000" w:themeColor="text1"/>
                <w:szCs w:val="21"/>
              </w:rPr>
            </w:pPr>
          </w:p>
        </w:tc>
        <w:tc>
          <w:tcPr>
            <w:tcW w:w="972" w:type="dxa"/>
            <w:vAlign w:val="center"/>
          </w:tcPr>
          <w:p w14:paraId="777EC8C5"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年</w:t>
            </w:r>
            <w:r>
              <w:rPr>
                <w:rFonts w:ascii="宋体" w:hAnsi="宋体"/>
                <w:color w:val="000000" w:themeColor="text1"/>
                <w:szCs w:val="21"/>
              </w:rPr>
              <w:t xml:space="preserve"> </w:t>
            </w:r>
            <w:r>
              <w:rPr>
                <w:rFonts w:ascii="宋体" w:hAnsi="宋体" w:hint="eastAsia"/>
                <w:color w:val="000000" w:themeColor="text1"/>
                <w:szCs w:val="21"/>
              </w:rPr>
              <w:t>龄</w:t>
            </w:r>
          </w:p>
        </w:tc>
        <w:tc>
          <w:tcPr>
            <w:tcW w:w="1112" w:type="dxa"/>
            <w:vAlign w:val="center"/>
          </w:tcPr>
          <w:p w14:paraId="55E9339D" w14:textId="77777777" w:rsidR="00D86540" w:rsidRDefault="00D86540">
            <w:pPr>
              <w:spacing w:line="240" w:lineRule="auto"/>
              <w:jc w:val="center"/>
              <w:rPr>
                <w:rFonts w:ascii="宋体" w:hAnsi="宋体" w:hint="eastAsia"/>
                <w:color w:val="000000" w:themeColor="text1"/>
                <w:szCs w:val="21"/>
              </w:rPr>
            </w:pPr>
          </w:p>
        </w:tc>
        <w:tc>
          <w:tcPr>
            <w:tcW w:w="2199" w:type="dxa"/>
            <w:gridSpan w:val="2"/>
            <w:vAlign w:val="center"/>
          </w:tcPr>
          <w:p w14:paraId="6E6DF1C3"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身</w:t>
            </w:r>
            <w:r>
              <w:rPr>
                <w:rFonts w:ascii="宋体" w:hAnsi="宋体"/>
                <w:color w:val="000000" w:themeColor="text1"/>
                <w:szCs w:val="21"/>
              </w:rPr>
              <w:t xml:space="preserve"> </w:t>
            </w:r>
            <w:r>
              <w:rPr>
                <w:rFonts w:ascii="宋体" w:hAnsi="宋体" w:hint="eastAsia"/>
                <w:color w:val="000000" w:themeColor="text1"/>
                <w:szCs w:val="21"/>
              </w:rPr>
              <w:t>份</w:t>
            </w:r>
            <w:r>
              <w:rPr>
                <w:rFonts w:ascii="宋体" w:hAnsi="宋体"/>
                <w:color w:val="000000" w:themeColor="text1"/>
                <w:szCs w:val="21"/>
              </w:rPr>
              <w:t xml:space="preserve"> </w:t>
            </w:r>
            <w:r>
              <w:rPr>
                <w:rFonts w:ascii="宋体" w:hAnsi="宋体" w:hint="eastAsia"/>
                <w:color w:val="000000" w:themeColor="text1"/>
                <w:szCs w:val="21"/>
              </w:rPr>
              <w:t>证</w:t>
            </w:r>
          </w:p>
        </w:tc>
        <w:tc>
          <w:tcPr>
            <w:tcW w:w="2209" w:type="dxa"/>
            <w:vAlign w:val="center"/>
          </w:tcPr>
          <w:p w14:paraId="0AE0BCFB" w14:textId="77777777" w:rsidR="00D86540" w:rsidRDefault="00D86540">
            <w:pPr>
              <w:spacing w:line="240" w:lineRule="auto"/>
              <w:jc w:val="center"/>
              <w:rPr>
                <w:rFonts w:ascii="宋体" w:hAnsi="宋体" w:hint="eastAsia"/>
                <w:color w:val="000000" w:themeColor="text1"/>
                <w:szCs w:val="21"/>
              </w:rPr>
            </w:pPr>
          </w:p>
        </w:tc>
      </w:tr>
      <w:tr w:rsidR="00D86540" w14:paraId="2D8A55A7" w14:textId="77777777">
        <w:trPr>
          <w:trHeight w:val="440"/>
          <w:jc w:val="center"/>
        </w:trPr>
        <w:tc>
          <w:tcPr>
            <w:tcW w:w="1235" w:type="dxa"/>
            <w:vAlign w:val="center"/>
          </w:tcPr>
          <w:p w14:paraId="2C78DD7C"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学</w:t>
            </w:r>
            <w:r>
              <w:rPr>
                <w:rFonts w:ascii="宋体" w:hAnsi="宋体"/>
                <w:color w:val="000000" w:themeColor="text1"/>
                <w:szCs w:val="21"/>
              </w:rPr>
              <w:t xml:space="preserve"> </w:t>
            </w:r>
            <w:r>
              <w:rPr>
                <w:rFonts w:ascii="宋体" w:hAnsi="宋体" w:hint="eastAsia"/>
                <w:color w:val="000000" w:themeColor="text1"/>
                <w:szCs w:val="21"/>
              </w:rPr>
              <w:t>历</w:t>
            </w:r>
          </w:p>
        </w:tc>
        <w:tc>
          <w:tcPr>
            <w:tcW w:w="1115" w:type="dxa"/>
            <w:vAlign w:val="center"/>
          </w:tcPr>
          <w:p w14:paraId="33D59D10" w14:textId="77777777" w:rsidR="00D86540" w:rsidRDefault="00D86540">
            <w:pPr>
              <w:spacing w:line="240" w:lineRule="auto"/>
              <w:jc w:val="center"/>
              <w:rPr>
                <w:rFonts w:ascii="宋体" w:hAnsi="宋体" w:hint="eastAsia"/>
                <w:color w:val="000000" w:themeColor="text1"/>
                <w:szCs w:val="21"/>
              </w:rPr>
            </w:pPr>
          </w:p>
        </w:tc>
        <w:tc>
          <w:tcPr>
            <w:tcW w:w="972" w:type="dxa"/>
            <w:vAlign w:val="center"/>
          </w:tcPr>
          <w:p w14:paraId="24F73F70"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职</w:t>
            </w:r>
            <w:r>
              <w:rPr>
                <w:rFonts w:ascii="宋体" w:hAnsi="宋体"/>
                <w:color w:val="000000" w:themeColor="text1"/>
                <w:szCs w:val="21"/>
              </w:rPr>
              <w:t xml:space="preserve"> </w:t>
            </w:r>
            <w:r>
              <w:rPr>
                <w:rFonts w:ascii="宋体" w:hAnsi="宋体" w:hint="eastAsia"/>
                <w:color w:val="000000" w:themeColor="text1"/>
                <w:szCs w:val="21"/>
              </w:rPr>
              <w:t>称</w:t>
            </w:r>
          </w:p>
        </w:tc>
        <w:tc>
          <w:tcPr>
            <w:tcW w:w="1112" w:type="dxa"/>
            <w:vAlign w:val="center"/>
          </w:tcPr>
          <w:p w14:paraId="3C49703F" w14:textId="77777777" w:rsidR="00D86540" w:rsidRDefault="00D86540">
            <w:pPr>
              <w:spacing w:line="240" w:lineRule="auto"/>
              <w:jc w:val="center"/>
              <w:rPr>
                <w:rFonts w:ascii="宋体" w:hAnsi="宋体" w:hint="eastAsia"/>
                <w:color w:val="000000" w:themeColor="text1"/>
                <w:szCs w:val="21"/>
              </w:rPr>
            </w:pPr>
          </w:p>
        </w:tc>
        <w:tc>
          <w:tcPr>
            <w:tcW w:w="2199" w:type="dxa"/>
            <w:gridSpan w:val="2"/>
            <w:vAlign w:val="center"/>
          </w:tcPr>
          <w:p w14:paraId="68640271"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职</w:t>
            </w:r>
            <w:r>
              <w:rPr>
                <w:rFonts w:ascii="宋体" w:hAnsi="宋体"/>
                <w:color w:val="000000" w:themeColor="text1"/>
                <w:szCs w:val="21"/>
              </w:rPr>
              <w:t xml:space="preserve"> </w:t>
            </w:r>
            <w:r>
              <w:rPr>
                <w:rFonts w:ascii="宋体" w:hAnsi="宋体" w:hint="eastAsia"/>
                <w:color w:val="000000" w:themeColor="text1"/>
                <w:szCs w:val="21"/>
              </w:rPr>
              <w:t>务</w:t>
            </w:r>
          </w:p>
        </w:tc>
        <w:tc>
          <w:tcPr>
            <w:tcW w:w="2209" w:type="dxa"/>
            <w:vAlign w:val="center"/>
          </w:tcPr>
          <w:p w14:paraId="5FBE95EC" w14:textId="77777777" w:rsidR="00D86540" w:rsidRDefault="00000000">
            <w:pPr>
              <w:spacing w:line="240" w:lineRule="auto"/>
              <w:jc w:val="center"/>
              <w:rPr>
                <w:rFonts w:ascii="宋体" w:hAnsi="宋体" w:hint="eastAsia"/>
                <w:color w:val="000000" w:themeColor="text1"/>
                <w:szCs w:val="21"/>
              </w:rPr>
            </w:pPr>
            <w:r>
              <w:rPr>
                <w:rFonts w:ascii="宋体" w:hAnsi="宋体"/>
                <w:color w:val="000000" w:themeColor="text1"/>
                <w:szCs w:val="21"/>
              </w:rPr>
              <w:t xml:space="preserve"> </w:t>
            </w:r>
          </w:p>
        </w:tc>
      </w:tr>
      <w:tr w:rsidR="00D86540" w14:paraId="1ED1B7BF" w14:textId="77777777">
        <w:trPr>
          <w:trHeight w:val="440"/>
          <w:jc w:val="center"/>
        </w:trPr>
        <w:tc>
          <w:tcPr>
            <w:tcW w:w="3323" w:type="dxa"/>
            <w:gridSpan w:val="3"/>
            <w:vAlign w:val="center"/>
          </w:tcPr>
          <w:p w14:paraId="2F04B61F"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注册建造师执业资格等级</w:t>
            </w:r>
          </w:p>
        </w:tc>
        <w:tc>
          <w:tcPr>
            <w:tcW w:w="1112" w:type="dxa"/>
            <w:vAlign w:val="center"/>
          </w:tcPr>
          <w:p w14:paraId="62CB7D8E" w14:textId="77777777" w:rsidR="00D86540" w:rsidRDefault="00000000">
            <w:pPr>
              <w:spacing w:line="240" w:lineRule="auto"/>
              <w:rPr>
                <w:rFonts w:ascii="宋体" w:hAnsi="宋体" w:hint="eastAsia"/>
                <w:color w:val="000000" w:themeColor="text1"/>
                <w:szCs w:val="21"/>
              </w:rPr>
            </w:pPr>
            <w:r>
              <w:rPr>
                <w:rFonts w:ascii="宋体" w:hAnsi="宋体"/>
                <w:color w:val="000000" w:themeColor="text1"/>
                <w:szCs w:val="21"/>
              </w:rPr>
              <w:t xml:space="preserve">      </w:t>
            </w:r>
            <w:r>
              <w:rPr>
                <w:rFonts w:ascii="宋体" w:hAnsi="宋体" w:hint="eastAsia"/>
                <w:color w:val="000000" w:themeColor="text1"/>
                <w:szCs w:val="21"/>
              </w:rPr>
              <w:t>级</w:t>
            </w:r>
          </w:p>
        </w:tc>
        <w:tc>
          <w:tcPr>
            <w:tcW w:w="2199" w:type="dxa"/>
            <w:gridSpan w:val="2"/>
            <w:vAlign w:val="center"/>
          </w:tcPr>
          <w:p w14:paraId="339C9690"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建造师专业</w:t>
            </w:r>
          </w:p>
        </w:tc>
        <w:tc>
          <w:tcPr>
            <w:tcW w:w="2209" w:type="dxa"/>
            <w:vAlign w:val="center"/>
          </w:tcPr>
          <w:p w14:paraId="1948F452" w14:textId="77777777" w:rsidR="00D86540" w:rsidRDefault="00D86540">
            <w:pPr>
              <w:spacing w:line="240" w:lineRule="auto"/>
              <w:jc w:val="center"/>
              <w:rPr>
                <w:rFonts w:ascii="宋体" w:hAnsi="宋体" w:hint="eastAsia"/>
                <w:color w:val="000000" w:themeColor="text1"/>
                <w:szCs w:val="21"/>
              </w:rPr>
            </w:pPr>
          </w:p>
        </w:tc>
      </w:tr>
      <w:tr w:rsidR="00D86540" w14:paraId="2EBC7ED6" w14:textId="77777777">
        <w:trPr>
          <w:trHeight w:val="440"/>
          <w:jc w:val="center"/>
        </w:trPr>
        <w:tc>
          <w:tcPr>
            <w:tcW w:w="3323" w:type="dxa"/>
            <w:gridSpan w:val="3"/>
            <w:vAlign w:val="center"/>
          </w:tcPr>
          <w:p w14:paraId="6E82D893"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注册建造师证书名称</w:t>
            </w:r>
          </w:p>
        </w:tc>
        <w:tc>
          <w:tcPr>
            <w:tcW w:w="5522" w:type="dxa"/>
            <w:gridSpan w:val="4"/>
            <w:vAlign w:val="center"/>
          </w:tcPr>
          <w:p w14:paraId="2CBB7677" w14:textId="77777777" w:rsidR="00D86540" w:rsidRDefault="00D86540">
            <w:pPr>
              <w:spacing w:line="240" w:lineRule="auto"/>
              <w:rPr>
                <w:rFonts w:ascii="宋体" w:hAnsi="宋体" w:hint="eastAsia"/>
                <w:color w:val="000000" w:themeColor="text1"/>
                <w:szCs w:val="21"/>
              </w:rPr>
            </w:pPr>
          </w:p>
        </w:tc>
      </w:tr>
      <w:tr w:rsidR="00D86540" w14:paraId="3944866D" w14:textId="77777777">
        <w:trPr>
          <w:trHeight w:val="428"/>
          <w:jc w:val="center"/>
        </w:trPr>
        <w:tc>
          <w:tcPr>
            <w:tcW w:w="3323" w:type="dxa"/>
            <w:gridSpan w:val="3"/>
            <w:vAlign w:val="center"/>
          </w:tcPr>
          <w:p w14:paraId="105A95C9"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注册建造师证书编号</w:t>
            </w:r>
          </w:p>
        </w:tc>
        <w:tc>
          <w:tcPr>
            <w:tcW w:w="5522" w:type="dxa"/>
            <w:gridSpan w:val="4"/>
            <w:vAlign w:val="center"/>
          </w:tcPr>
          <w:p w14:paraId="7E3102C7" w14:textId="77777777" w:rsidR="00D86540" w:rsidRDefault="00D86540">
            <w:pPr>
              <w:spacing w:line="240" w:lineRule="auto"/>
              <w:rPr>
                <w:rFonts w:ascii="宋体" w:hAnsi="宋体" w:hint="eastAsia"/>
                <w:color w:val="000000" w:themeColor="text1"/>
                <w:szCs w:val="21"/>
              </w:rPr>
            </w:pPr>
          </w:p>
        </w:tc>
      </w:tr>
      <w:tr w:rsidR="00D86540" w14:paraId="145BA571" w14:textId="77777777">
        <w:trPr>
          <w:trHeight w:val="440"/>
          <w:jc w:val="center"/>
        </w:trPr>
        <w:tc>
          <w:tcPr>
            <w:tcW w:w="3323" w:type="dxa"/>
            <w:gridSpan w:val="3"/>
            <w:vAlign w:val="center"/>
          </w:tcPr>
          <w:p w14:paraId="14E5E070"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安全生产考核合格证书</w:t>
            </w:r>
          </w:p>
        </w:tc>
        <w:tc>
          <w:tcPr>
            <w:tcW w:w="5522" w:type="dxa"/>
            <w:gridSpan w:val="4"/>
            <w:vAlign w:val="center"/>
          </w:tcPr>
          <w:p w14:paraId="51DFDE2F" w14:textId="77777777" w:rsidR="00D86540" w:rsidRDefault="00D86540">
            <w:pPr>
              <w:spacing w:line="240" w:lineRule="auto"/>
              <w:rPr>
                <w:rFonts w:ascii="宋体" w:hAnsi="宋体" w:hint="eastAsia"/>
                <w:color w:val="000000" w:themeColor="text1"/>
                <w:szCs w:val="21"/>
              </w:rPr>
            </w:pPr>
          </w:p>
        </w:tc>
      </w:tr>
      <w:tr w:rsidR="00D86540" w14:paraId="46E2A9F3" w14:textId="77777777">
        <w:trPr>
          <w:trHeight w:val="440"/>
          <w:jc w:val="center"/>
        </w:trPr>
        <w:tc>
          <w:tcPr>
            <w:tcW w:w="1235" w:type="dxa"/>
            <w:vAlign w:val="center"/>
          </w:tcPr>
          <w:p w14:paraId="1AE696E7"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毕业学校</w:t>
            </w:r>
          </w:p>
        </w:tc>
        <w:tc>
          <w:tcPr>
            <w:tcW w:w="7610" w:type="dxa"/>
            <w:gridSpan w:val="6"/>
          </w:tcPr>
          <w:p w14:paraId="1B37CDE6" w14:textId="77777777" w:rsidR="00D86540" w:rsidRDefault="00000000">
            <w:pPr>
              <w:spacing w:line="240" w:lineRule="auto"/>
              <w:rPr>
                <w:rFonts w:ascii="宋体" w:hAnsi="宋体" w:hint="eastAsia"/>
                <w:color w:val="000000" w:themeColor="text1"/>
                <w:szCs w:val="21"/>
              </w:rPr>
            </w:pPr>
            <w:r>
              <w:rPr>
                <w:rFonts w:ascii="宋体" w:hAnsi="宋体"/>
                <w:color w:val="000000" w:themeColor="text1"/>
                <w:szCs w:val="21"/>
              </w:rPr>
              <w:t xml:space="preserve">      </w:t>
            </w:r>
            <w:r>
              <w:rPr>
                <w:rFonts w:ascii="宋体" w:hAnsi="宋体" w:hint="eastAsia"/>
                <w:color w:val="000000" w:themeColor="text1"/>
                <w:szCs w:val="21"/>
              </w:rPr>
              <w:t>年毕业于</w:t>
            </w:r>
            <w:r>
              <w:rPr>
                <w:rFonts w:ascii="宋体" w:hAnsi="宋体"/>
                <w:color w:val="000000" w:themeColor="text1"/>
                <w:szCs w:val="21"/>
              </w:rPr>
              <w:t xml:space="preserve">            </w:t>
            </w:r>
            <w:r>
              <w:rPr>
                <w:rFonts w:ascii="宋体" w:hAnsi="宋体" w:hint="eastAsia"/>
                <w:color w:val="000000" w:themeColor="text1"/>
                <w:szCs w:val="21"/>
              </w:rPr>
              <w:t>学校</w:t>
            </w:r>
            <w:r>
              <w:rPr>
                <w:rFonts w:ascii="宋体" w:hAnsi="宋体"/>
                <w:color w:val="000000" w:themeColor="text1"/>
                <w:szCs w:val="21"/>
              </w:rPr>
              <w:t xml:space="preserve">        </w:t>
            </w:r>
            <w:r>
              <w:rPr>
                <w:rFonts w:ascii="宋体" w:hAnsi="宋体" w:hint="eastAsia"/>
                <w:color w:val="000000" w:themeColor="text1"/>
                <w:szCs w:val="21"/>
              </w:rPr>
              <w:t>专业</w:t>
            </w:r>
          </w:p>
        </w:tc>
      </w:tr>
      <w:tr w:rsidR="00D86540" w14:paraId="6293EC84" w14:textId="77777777">
        <w:trPr>
          <w:trHeight w:val="440"/>
          <w:jc w:val="center"/>
        </w:trPr>
        <w:tc>
          <w:tcPr>
            <w:tcW w:w="8845" w:type="dxa"/>
            <w:gridSpan w:val="7"/>
            <w:vAlign w:val="center"/>
          </w:tcPr>
          <w:p w14:paraId="009EAE5E"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主要工作业绩</w:t>
            </w:r>
          </w:p>
        </w:tc>
      </w:tr>
      <w:tr w:rsidR="00D86540" w14:paraId="099E25C1" w14:textId="77777777">
        <w:trPr>
          <w:trHeight w:val="20"/>
          <w:jc w:val="center"/>
        </w:trPr>
        <w:tc>
          <w:tcPr>
            <w:tcW w:w="1235" w:type="dxa"/>
            <w:vAlign w:val="center"/>
          </w:tcPr>
          <w:p w14:paraId="5FE56FC6"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时</w:t>
            </w:r>
            <w:r>
              <w:rPr>
                <w:rFonts w:ascii="宋体" w:hAnsi="宋体"/>
                <w:color w:val="000000" w:themeColor="text1"/>
                <w:szCs w:val="21"/>
              </w:rPr>
              <w:t xml:space="preserve">  </w:t>
            </w:r>
            <w:r>
              <w:rPr>
                <w:rFonts w:ascii="宋体" w:hAnsi="宋体" w:hint="eastAsia"/>
                <w:color w:val="000000" w:themeColor="text1"/>
                <w:szCs w:val="21"/>
              </w:rPr>
              <w:t>间</w:t>
            </w:r>
          </w:p>
        </w:tc>
        <w:tc>
          <w:tcPr>
            <w:tcW w:w="3200" w:type="dxa"/>
            <w:gridSpan w:val="3"/>
            <w:vAlign w:val="center"/>
          </w:tcPr>
          <w:p w14:paraId="7FFDF2D7"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参加过的类似工程名称</w:t>
            </w:r>
          </w:p>
        </w:tc>
        <w:tc>
          <w:tcPr>
            <w:tcW w:w="2035" w:type="dxa"/>
            <w:vAlign w:val="center"/>
          </w:tcPr>
          <w:p w14:paraId="4C5A223C"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工程概况说明</w:t>
            </w:r>
          </w:p>
        </w:tc>
        <w:tc>
          <w:tcPr>
            <w:tcW w:w="2374" w:type="dxa"/>
            <w:gridSpan w:val="2"/>
            <w:vAlign w:val="center"/>
          </w:tcPr>
          <w:p w14:paraId="38E022A7"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发包人及联系电话</w:t>
            </w:r>
          </w:p>
        </w:tc>
      </w:tr>
      <w:tr w:rsidR="00D86540" w14:paraId="67853245" w14:textId="77777777">
        <w:trPr>
          <w:trHeight w:val="695"/>
          <w:jc w:val="center"/>
        </w:trPr>
        <w:tc>
          <w:tcPr>
            <w:tcW w:w="1235" w:type="dxa"/>
          </w:tcPr>
          <w:p w14:paraId="131B22BA" w14:textId="77777777" w:rsidR="00D86540" w:rsidRDefault="00D86540">
            <w:pPr>
              <w:spacing w:line="240" w:lineRule="auto"/>
              <w:rPr>
                <w:rFonts w:ascii="宋体" w:hAnsi="宋体" w:hint="eastAsia"/>
                <w:color w:val="000000" w:themeColor="text1"/>
                <w:szCs w:val="21"/>
              </w:rPr>
            </w:pPr>
          </w:p>
        </w:tc>
        <w:tc>
          <w:tcPr>
            <w:tcW w:w="3200" w:type="dxa"/>
            <w:gridSpan w:val="3"/>
          </w:tcPr>
          <w:p w14:paraId="130FE33C" w14:textId="77777777" w:rsidR="00D86540" w:rsidRDefault="00D86540">
            <w:pPr>
              <w:spacing w:line="240" w:lineRule="auto"/>
              <w:rPr>
                <w:rFonts w:ascii="宋体" w:hAnsi="宋体" w:hint="eastAsia"/>
                <w:color w:val="000000" w:themeColor="text1"/>
                <w:szCs w:val="21"/>
              </w:rPr>
            </w:pPr>
          </w:p>
        </w:tc>
        <w:tc>
          <w:tcPr>
            <w:tcW w:w="2035" w:type="dxa"/>
          </w:tcPr>
          <w:p w14:paraId="638D27F9" w14:textId="77777777" w:rsidR="00D86540" w:rsidRDefault="00D86540">
            <w:pPr>
              <w:spacing w:line="240" w:lineRule="auto"/>
              <w:rPr>
                <w:rFonts w:ascii="宋体" w:hAnsi="宋体" w:hint="eastAsia"/>
                <w:color w:val="000000" w:themeColor="text1"/>
                <w:szCs w:val="21"/>
              </w:rPr>
            </w:pPr>
          </w:p>
        </w:tc>
        <w:tc>
          <w:tcPr>
            <w:tcW w:w="2374" w:type="dxa"/>
            <w:gridSpan w:val="2"/>
          </w:tcPr>
          <w:p w14:paraId="3943579F" w14:textId="77777777" w:rsidR="00D86540" w:rsidRDefault="00D86540">
            <w:pPr>
              <w:spacing w:line="240" w:lineRule="auto"/>
              <w:rPr>
                <w:rFonts w:ascii="宋体" w:hAnsi="宋体" w:hint="eastAsia"/>
                <w:color w:val="000000" w:themeColor="text1"/>
                <w:szCs w:val="21"/>
              </w:rPr>
            </w:pPr>
          </w:p>
        </w:tc>
      </w:tr>
      <w:tr w:rsidR="00D86540" w14:paraId="2EF9CB59" w14:textId="77777777">
        <w:trPr>
          <w:trHeight w:val="695"/>
          <w:jc w:val="center"/>
        </w:trPr>
        <w:tc>
          <w:tcPr>
            <w:tcW w:w="1235" w:type="dxa"/>
          </w:tcPr>
          <w:p w14:paraId="7BE67427" w14:textId="77777777" w:rsidR="00D86540" w:rsidRDefault="00D86540">
            <w:pPr>
              <w:spacing w:line="240" w:lineRule="auto"/>
              <w:rPr>
                <w:rFonts w:ascii="宋体" w:hAnsi="宋体" w:hint="eastAsia"/>
                <w:color w:val="000000" w:themeColor="text1"/>
                <w:szCs w:val="21"/>
              </w:rPr>
            </w:pPr>
          </w:p>
        </w:tc>
        <w:tc>
          <w:tcPr>
            <w:tcW w:w="3200" w:type="dxa"/>
            <w:gridSpan w:val="3"/>
          </w:tcPr>
          <w:p w14:paraId="5302FC5F" w14:textId="77777777" w:rsidR="00D86540" w:rsidRDefault="00D86540">
            <w:pPr>
              <w:spacing w:line="240" w:lineRule="auto"/>
              <w:rPr>
                <w:rFonts w:ascii="宋体" w:hAnsi="宋体" w:hint="eastAsia"/>
                <w:color w:val="000000" w:themeColor="text1"/>
                <w:szCs w:val="21"/>
              </w:rPr>
            </w:pPr>
          </w:p>
        </w:tc>
        <w:tc>
          <w:tcPr>
            <w:tcW w:w="2035" w:type="dxa"/>
          </w:tcPr>
          <w:p w14:paraId="34989A42" w14:textId="77777777" w:rsidR="00D86540" w:rsidRDefault="00D86540">
            <w:pPr>
              <w:spacing w:line="240" w:lineRule="auto"/>
              <w:rPr>
                <w:rFonts w:ascii="宋体" w:hAnsi="宋体" w:hint="eastAsia"/>
                <w:color w:val="000000" w:themeColor="text1"/>
                <w:szCs w:val="21"/>
              </w:rPr>
            </w:pPr>
          </w:p>
        </w:tc>
        <w:tc>
          <w:tcPr>
            <w:tcW w:w="2374" w:type="dxa"/>
            <w:gridSpan w:val="2"/>
          </w:tcPr>
          <w:p w14:paraId="5D62B655" w14:textId="77777777" w:rsidR="00D86540" w:rsidRDefault="00D86540">
            <w:pPr>
              <w:spacing w:line="240" w:lineRule="auto"/>
              <w:rPr>
                <w:rFonts w:ascii="宋体" w:hAnsi="宋体" w:hint="eastAsia"/>
                <w:color w:val="000000" w:themeColor="text1"/>
                <w:szCs w:val="21"/>
              </w:rPr>
            </w:pPr>
          </w:p>
        </w:tc>
      </w:tr>
      <w:tr w:rsidR="00D86540" w14:paraId="30F25118" w14:textId="77777777">
        <w:trPr>
          <w:trHeight w:val="695"/>
          <w:jc w:val="center"/>
        </w:trPr>
        <w:tc>
          <w:tcPr>
            <w:tcW w:w="1235" w:type="dxa"/>
          </w:tcPr>
          <w:p w14:paraId="3FFAE176" w14:textId="77777777" w:rsidR="00D86540" w:rsidRDefault="00D86540">
            <w:pPr>
              <w:spacing w:line="240" w:lineRule="auto"/>
              <w:rPr>
                <w:rFonts w:ascii="宋体" w:hAnsi="宋体" w:hint="eastAsia"/>
                <w:color w:val="000000" w:themeColor="text1"/>
                <w:szCs w:val="21"/>
              </w:rPr>
            </w:pPr>
          </w:p>
        </w:tc>
        <w:tc>
          <w:tcPr>
            <w:tcW w:w="3200" w:type="dxa"/>
            <w:gridSpan w:val="3"/>
          </w:tcPr>
          <w:p w14:paraId="16A83453" w14:textId="77777777" w:rsidR="00D86540" w:rsidRDefault="00D86540">
            <w:pPr>
              <w:spacing w:line="240" w:lineRule="auto"/>
              <w:rPr>
                <w:rFonts w:ascii="宋体" w:hAnsi="宋体" w:hint="eastAsia"/>
                <w:color w:val="000000" w:themeColor="text1"/>
                <w:szCs w:val="21"/>
              </w:rPr>
            </w:pPr>
          </w:p>
        </w:tc>
        <w:tc>
          <w:tcPr>
            <w:tcW w:w="2035" w:type="dxa"/>
          </w:tcPr>
          <w:p w14:paraId="4DEC206E" w14:textId="77777777" w:rsidR="00D86540" w:rsidRDefault="00D86540">
            <w:pPr>
              <w:spacing w:line="240" w:lineRule="auto"/>
              <w:rPr>
                <w:rFonts w:ascii="宋体" w:hAnsi="宋体" w:hint="eastAsia"/>
                <w:color w:val="000000" w:themeColor="text1"/>
                <w:szCs w:val="21"/>
              </w:rPr>
            </w:pPr>
          </w:p>
        </w:tc>
        <w:tc>
          <w:tcPr>
            <w:tcW w:w="2374" w:type="dxa"/>
            <w:gridSpan w:val="2"/>
          </w:tcPr>
          <w:p w14:paraId="76A4F25A" w14:textId="77777777" w:rsidR="00D86540" w:rsidRDefault="00D86540">
            <w:pPr>
              <w:spacing w:line="240" w:lineRule="auto"/>
              <w:rPr>
                <w:rFonts w:ascii="宋体" w:hAnsi="宋体" w:hint="eastAsia"/>
                <w:color w:val="000000" w:themeColor="text1"/>
                <w:szCs w:val="21"/>
              </w:rPr>
            </w:pPr>
          </w:p>
        </w:tc>
      </w:tr>
      <w:tr w:rsidR="00D86540" w14:paraId="3B6C122A" w14:textId="77777777">
        <w:trPr>
          <w:trHeight w:val="695"/>
          <w:jc w:val="center"/>
        </w:trPr>
        <w:tc>
          <w:tcPr>
            <w:tcW w:w="1235" w:type="dxa"/>
            <w:vAlign w:val="center"/>
          </w:tcPr>
          <w:p w14:paraId="5B1DDCDC" w14:textId="77777777" w:rsidR="00D86540" w:rsidRDefault="00D86540">
            <w:pPr>
              <w:spacing w:line="240" w:lineRule="auto"/>
              <w:rPr>
                <w:rFonts w:ascii="宋体" w:hAnsi="宋体" w:hint="eastAsia"/>
                <w:color w:val="000000" w:themeColor="text1"/>
                <w:szCs w:val="21"/>
              </w:rPr>
            </w:pPr>
          </w:p>
        </w:tc>
        <w:tc>
          <w:tcPr>
            <w:tcW w:w="3200" w:type="dxa"/>
            <w:gridSpan w:val="3"/>
            <w:vAlign w:val="center"/>
          </w:tcPr>
          <w:p w14:paraId="23AEC747" w14:textId="77777777" w:rsidR="00D86540" w:rsidRDefault="00D86540">
            <w:pPr>
              <w:spacing w:line="240" w:lineRule="auto"/>
              <w:rPr>
                <w:rFonts w:ascii="宋体" w:hAnsi="宋体" w:hint="eastAsia"/>
                <w:color w:val="000000" w:themeColor="text1"/>
                <w:szCs w:val="21"/>
              </w:rPr>
            </w:pPr>
          </w:p>
        </w:tc>
        <w:tc>
          <w:tcPr>
            <w:tcW w:w="2035" w:type="dxa"/>
            <w:vAlign w:val="center"/>
          </w:tcPr>
          <w:p w14:paraId="031FC317" w14:textId="77777777" w:rsidR="00D86540" w:rsidRDefault="00D86540">
            <w:pPr>
              <w:spacing w:line="240" w:lineRule="auto"/>
              <w:rPr>
                <w:rFonts w:ascii="宋体" w:hAnsi="宋体" w:hint="eastAsia"/>
                <w:color w:val="000000" w:themeColor="text1"/>
                <w:szCs w:val="21"/>
              </w:rPr>
            </w:pPr>
          </w:p>
        </w:tc>
        <w:tc>
          <w:tcPr>
            <w:tcW w:w="2374" w:type="dxa"/>
            <w:gridSpan w:val="2"/>
            <w:vAlign w:val="center"/>
          </w:tcPr>
          <w:p w14:paraId="748C0A17" w14:textId="77777777" w:rsidR="00D86540" w:rsidRDefault="00D86540">
            <w:pPr>
              <w:spacing w:line="240" w:lineRule="auto"/>
              <w:rPr>
                <w:rFonts w:ascii="宋体" w:hAnsi="宋体" w:hint="eastAsia"/>
                <w:color w:val="000000" w:themeColor="text1"/>
                <w:szCs w:val="21"/>
              </w:rPr>
            </w:pPr>
          </w:p>
        </w:tc>
      </w:tr>
      <w:tr w:rsidR="00D86540" w14:paraId="6DCFEAAA" w14:textId="77777777">
        <w:trPr>
          <w:trHeight w:val="695"/>
          <w:jc w:val="center"/>
        </w:trPr>
        <w:tc>
          <w:tcPr>
            <w:tcW w:w="1235" w:type="dxa"/>
            <w:vAlign w:val="center"/>
          </w:tcPr>
          <w:p w14:paraId="3C019EC3" w14:textId="77777777" w:rsidR="00D86540" w:rsidRDefault="00D86540">
            <w:pPr>
              <w:spacing w:line="240" w:lineRule="auto"/>
              <w:rPr>
                <w:rFonts w:ascii="宋体" w:hAnsi="宋体" w:hint="eastAsia"/>
                <w:color w:val="000000" w:themeColor="text1"/>
                <w:szCs w:val="21"/>
              </w:rPr>
            </w:pPr>
          </w:p>
        </w:tc>
        <w:tc>
          <w:tcPr>
            <w:tcW w:w="3200" w:type="dxa"/>
            <w:gridSpan w:val="3"/>
            <w:vAlign w:val="center"/>
          </w:tcPr>
          <w:p w14:paraId="25347FF3" w14:textId="77777777" w:rsidR="00D86540" w:rsidRDefault="00D86540">
            <w:pPr>
              <w:spacing w:line="240" w:lineRule="auto"/>
              <w:rPr>
                <w:rFonts w:ascii="宋体" w:hAnsi="宋体" w:hint="eastAsia"/>
                <w:color w:val="000000" w:themeColor="text1"/>
                <w:szCs w:val="21"/>
              </w:rPr>
            </w:pPr>
          </w:p>
        </w:tc>
        <w:tc>
          <w:tcPr>
            <w:tcW w:w="2035" w:type="dxa"/>
            <w:vAlign w:val="center"/>
          </w:tcPr>
          <w:p w14:paraId="6A1D5056" w14:textId="77777777" w:rsidR="00D86540" w:rsidRDefault="00D86540">
            <w:pPr>
              <w:spacing w:line="240" w:lineRule="auto"/>
              <w:rPr>
                <w:rFonts w:ascii="宋体" w:hAnsi="宋体" w:hint="eastAsia"/>
                <w:color w:val="000000" w:themeColor="text1"/>
                <w:szCs w:val="21"/>
              </w:rPr>
            </w:pPr>
          </w:p>
        </w:tc>
        <w:tc>
          <w:tcPr>
            <w:tcW w:w="2374" w:type="dxa"/>
            <w:gridSpan w:val="2"/>
            <w:vAlign w:val="center"/>
          </w:tcPr>
          <w:p w14:paraId="019FE2E4" w14:textId="77777777" w:rsidR="00D86540" w:rsidRDefault="00D86540">
            <w:pPr>
              <w:spacing w:line="240" w:lineRule="auto"/>
              <w:rPr>
                <w:rFonts w:ascii="宋体" w:hAnsi="宋体" w:hint="eastAsia"/>
                <w:color w:val="000000" w:themeColor="text1"/>
                <w:szCs w:val="21"/>
              </w:rPr>
            </w:pPr>
          </w:p>
        </w:tc>
      </w:tr>
      <w:tr w:rsidR="00D86540" w14:paraId="5776CB8B" w14:textId="77777777">
        <w:trPr>
          <w:trHeight w:val="695"/>
          <w:jc w:val="center"/>
        </w:trPr>
        <w:tc>
          <w:tcPr>
            <w:tcW w:w="1235" w:type="dxa"/>
            <w:vAlign w:val="center"/>
          </w:tcPr>
          <w:p w14:paraId="5C6A718B" w14:textId="77777777" w:rsidR="00D86540" w:rsidRDefault="00D86540">
            <w:pPr>
              <w:spacing w:line="240" w:lineRule="auto"/>
              <w:rPr>
                <w:rFonts w:ascii="宋体" w:hAnsi="宋体" w:hint="eastAsia"/>
                <w:color w:val="000000" w:themeColor="text1"/>
                <w:szCs w:val="21"/>
              </w:rPr>
            </w:pPr>
          </w:p>
        </w:tc>
        <w:tc>
          <w:tcPr>
            <w:tcW w:w="3200" w:type="dxa"/>
            <w:gridSpan w:val="3"/>
            <w:vAlign w:val="center"/>
          </w:tcPr>
          <w:p w14:paraId="7A92DB8D" w14:textId="77777777" w:rsidR="00D86540" w:rsidRDefault="00D86540">
            <w:pPr>
              <w:spacing w:line="240" w:lineRule="auto"/>
              <w:rPr>
                <w:rFonts w:ascii="宋体" w:hAnsi="宋体" w:hint="eastAsia"/>
                <w:color w:val="000000" w:themeColor="text1"/>
                <w:szCs w:val="21"/>
              </w:rPr>
            </w:pPr>
          </w:p>
        </w:tc>
        <w:tc>
          <w:tcPr>
            <w:tcW w:w="2035" w:type="dxa"/>
            <w:vAlign w:val="center"/>
          </w:tcPr>
          <w:p w14:paraId="6EFDAC4D" w14:textId="77777777" w:rsidR="00D86540" w:rsidRDefault="00D86540">
            <w:pPr>
              <w:spacing w:line="240" w:lineRule="auto"/>
              <w:rPr>
                <w:rFonts w:ascii="宋体" w:hAnsi="宋体" w:hint="eastAsia"/>
                <w:color w:val="000000" w:themeColor="text1"/>
                <w:szCs w:val="21"/>
              </w:rPr>
            </w:pPr>
          </w:p>
        </w:tc>
        <w:tc>
          <w:tcPr>
            <w:tcW w:w="2374" w:type="dxa"/>
            <w:gridSpan w:val="2"/>
            <w:vAlign w:val="center"/>
          </w:tcPr>
          <w:p w14:paraId="14C7FE63" w14:textId="77777777" w:rsidR="00D86540" w:rsidRDefault="00D86540">
            <w:pPr>
              <w:spacing w:line="240" w:lineRule="auto"/>
              <w:rPr>
                <w:rFonts w:ascii="宋体" w:hAnsi="宋体" w:hint="eastAsia"/>
                <w:color w:val="000000" w:themeColor="text1"/>
                <w:szCs w:val="21"/>
              </w:rPr>
            </w:pPr>
          </w:p>
        </w:tc>
      </w:tr>
      <w:tr w:rsidR="00D86540" w14:paraId="11B96590" w14:textId="77777777">
        <w:trPr>
          <w:trHeight w:val="695"/>
          <w:jc w:val="center"/>
        </w:trPr>
        <w:tc>
          <w:tcPr>
            <w:tcW w:w="1235" w:type="dxa"/>
            <w:vAlign w:val="center"/>
          </w:tcPr>
          <w:p w14:paraId="036B7A74" w14:textId="77777777" w:rsidR="00D86540" w:rsidRDefault="00D86540">
            <w:pPr>
              <w:spacing w:line="240" w:lineRule="auto"/>
              <w:rPr>
                <w:rFonts w:ascii="宋体" w:hAnsi="宋体" w:hint="eastAsia"/>
                <w:color w:val="000000" w:themeColor="text1"/>
                <w:szCs w:val="21"/>
              </w:rPr>
            </w:pPr>
          </w:p>
        </w:tc>
        <w:tc>
          <w:tcPr>
            <w:tcW w:w="3200" w:type="dxa"/>
            <w:gridSpan w:val="3"/>
            <w:vAlign w:val="center"/>
          </w:tcPr>
          <w:p w14:paraId="4D455748" w14:textId="77777777" w:rsidR="00D86540" w:rsidRDefault="00D86540">
            <w:pPr>
              <w:spacing w:line="240" w:lineRule="auto"/>
              <w:rPr>
                <w:rFonts w:ascii="宋体" w:hAnsi="宋体" w:hint="eastAsia"/>
                <w:color w:val="000000" w:themeColor="text1"/>
                <w:szCs w:val="21"/>
              </w:rPr>
            </w:pPr>
          </w:p>
        </w:tc>
        <w:tc>
          <w:tcPr>
            <w:tcW w:w="2035" w:type="dxa"/>
            <w:vAlign w:val="center"/>
          </w:tcPr>
          <w:p w14:paraId="78324643" w14:textId="77777777" w:rsidR="00D86540" w:rsidRDefault="00D86540">
            <w:pPr>
              <w:spacing w:line="240" w:lineRule="auto"/>
              <w:rPr>
                <w:rFonts w:ascii="宋体" w:hAnsi="宋体" w:hint="eastAsia"/>
                <w:color w:val="000000" w:themeColor="text1"/>
                <w:szCs w:val="21"/>
              </w:rPr>
            </w:pPr>
          </w:p>
        </w:tc>
        <w:tc>
          <w:tcPr>
            <w:tcW w:w="2374" w:type="dxa"/>
            <w:gridSpan w:val="2"/>
            <w:vAlign w:val="center"/>
          </w:tcPr>
          <w:p w14:paraId="3BBE61C4" w14:textId="77777777" w:rsidR="00D86540" w:rsidRDefault="00D86540">
            <w:pPr>
              <w:spacing w:line="240" w:lineRule="auto"/>
              <w:rPr>
                <w:rFonts w:ascii="宋体" w:hAnsi="宋体" w:hint="eastAsia"/>
                <w:color w:val="000000" w:themeColor="text1"/>
                <w:szCs w:val="21"/>
              </w:rPr>
            </w:pPr>
          </w:p>
        </w:tc>
      </w:tr>
    </w:tbl>
    <w:p w14:paraId="1079F21F" w14:textId="77777777" w:rsidR="00D86540" w:rsidRDefault="00000000">
      <w:pPr>
        <w:spacing w:line="240" w:lineRule="auto"/>
        <w:rPr>
          <w:rFonts w:ascii="宋体" w:hAnsi="宋体" w:hint="eastAsia"/>
          <w:color w:val="000000" w:themeColor="text1"/>
        </w:rPr>
      </w:pPr>
      <w:r>
        <w:rPr>
          <w:rFonts w:ascii="宋体" w:hAnsi="宋体" w:hint="eastAsia"/>
          <w:color w:val="000000" w:themeColor="text1"/>
          <w:szCs w:val="21"/>
        </w:rPr>
        <w:t>备注：</w:t>
      </w:r>
      <w:r>
        <w:rPr>
          <w:rFonts w:ascii="宋体" w:hAnsi="宋体" w:hint="eastAsia"/>
          <w:color w:val="000000" w:themeColor="text1"/>
        </w:rPr>
        <w:t>项目经理应附建造师执业资格证书、注册证书、安全生产考核合格证书（</w:t>
      </w:r>
      <w:r>
        <w:rPr>
          <w:rFonts w:ascii="宋体" w:hAnsi="宋体"/>
          <w:color w:val="000000" w:themeColor="text1"/>
        </w:rPr>
        <w:t>B</w:t>
      </w:r>
      <w:r>
        <w:rPr>
          <w:rFonts w:ascii="宋体" w:hAnsi="宋体" w:hint="eastAsia"/>
          <w:color w:val="000000" w:themeColor="text1"/>
        </w:rPr>
        <w:t>本）、身份证、职称证、学历证、养老保险扫描件或复印件加盖公章及工作年限证明文件加盖公章。</w:t>
      </w:r>
    </w:p>
    <w:p w14:paraId="314A5A91" w14:textId="77777777" w:rsidR="00D86540" w:rsidRDefault="00D86540">
      <w:pPr>
        <w:tabs>
          <w:tab w:val="left" w:pos="5580"/>
        </w:tabs>
        <w:spacing w:line="240" w:lineRule="auto"/>
        <w:rPr>
          <w:rFonts w:eastAsiaTheme="minorEastAsia"/>
          <w:color w:val="000000" w:themeColor="text1"/>
          <w:sz w:val="24"/>
        </w:rPr>
      </w:pPr>
    </w:p>
    <w:p w14:paraId="0C813536" w14:textId="77777777" w:rsidR="00D86540" w:rsidRDefault="00000000">
      <w:pPr>
        <w:widowControl/>
        <w:spacing w:line="240" w:lineRule="auto"/>
        <w:jc w:val="left"/>
        <w:rPr>
          <w:rFonts w:eastAsiaTheme="minorEastAsia"/>
          <w:color w:val="000000" w:themeColor="text1"/>
          <w:sz w:val="24"/>
          <w:szCs w:val="20"/>
        </w:rPr>
      </w:pPr>
      <w:r>
        <w:rPr>
          <w:rFonts w:eastAsiaTheme="minorEastAsia"/>
          <w:color w:val="000000" w:themeColor="text1"/>
          <w:sz w:val="24"/>
          <w:szCs w:val="20"/>
        </w:rPr>
        <w:br w:type="page"/>
      </w:r>
    </w:p>
    <w:p w14:paraId="53E30580" w14:textId="77777777" w:rsidR="00D86540" w:rsidRDefault="00000000">
      <w:pPr>
        <w:tabs>
          <w:tab w:val="left" w:pos="900"/>
          <w:tab w:val="left" w:pos="1134"/>
          <w:tab w:val="left" w:pos="1589"/>
          <w:tab w:val="left" w:pos="5521"/>
        </w:tabs>
        <w:snapToGrid w:val="0"/>
        <w:spacing w:line="240" w:lineRule="auto"/>
        <w:rPr>
          <w:rFonts w:ascii="宋体" w:hAnsi="宋体" w:hint="eastAsia"/>
          <w:bCs/>
          <w:color w:val="000000" w:themeColor="text1"/>
          <w:sz w:val="24"/>
        </w:rPr>
      </w:pPr>
      <w:r>
        <w:rPr>
          <w:rFonts w:ascii="宋体" w:hAnsi="宋体" w:hint="eastAsia"/>
          <w:bCs/>
          <w:color w:val="000000" w:themeColor="text1"/>
          <w:sz w:val="24"/>
        </w:rPr>
        <w:lastRenderedPageBreak/>
        <w:t>附件</w:t>
      </w:r>
      <w:r>
        <w:rPr>
          <w:rFonts w:ascii="宋体" w:hAnsi="宋体"/>
          <w:bCs/>
          <w:color w:val="000000" w:themeColor="text1"/>
          <w:sz w:val="24"/>
        </w:rPr>
        <w:t xml:space="preserve">3  </w:t>
      </w:r>
      <w:r>
        <w:rPr>
          <w:rFonts w:ascii="宋体" w:hAnsi="宋体" w:hint="eastAsia"/>
          <w:bCs/>
          <w:color w:val="000000" w:themeColor="text1"/>
          <w:sz w:val="24"/>
        </w:rPr>
        <w:t>承诺书</w:t>
      </w:r>
    </w:p>
    <w:p w14:paraId="4756D1C5" w14:textId="77777777" w:rsidR="00D86540" w:rsidRDefault="00000000">
      <w:pPr>
        <w:tabs>
          <w:tab w:val="left" w:pos="360"/>
        </w:tabs>
        <w:snapToGrid w:val="0"/>
        <w:spacing w:line="360" w:lineRule="auto"/>
        <w:ind w:firstLineChars="200" w:firstLine="480"/>
        <w:rPr>
          <w:color w:val="000000" w:themeColor="text1"/>
          <w:sz w:val="24"/>
        </w:rPr>
      </w:pPr>
      <w:r>
        <w:rPr>
          <w:rFonts w:hint="eastAsia"/>
          <w:color w:val="000000" w:themeColor="text1"/>
          <w:sz w:val="24"/>
        </w:rPr>
        <w:t>供应商依据企业实际情况，对以下内容进行如实承诺，格式自拟：</w:t>
      </w:r>
    </w:p>
    <w:p w14:paraId="68BA5D56" w14:textId="77777777" w:rsidR="00D86540" w:rsidRDefault="00000000">
      <w:pPr>
        <w:tabs>
          <w:tab w:val="left" w:pos="360"/>
        </w:tabs>
        <w:snapToGrid w:val="0"/>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）是否被北京市住房城乡建设主管部门暂扣安全生产许可证；</w:t>
      </w:r>
    </w:p>
    <w:p w14:paraId="509BA63A" w14:textId="77777777" w:rsidR="00D86540" w:rsidRDefault="00000000">
      <w:pPr>
        <w:tabs>
          <w:tab w:val="left" w:pos="360"/>
        </w:tabs>
        <w:snapToGrid w:val="0"/>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）是否被北京市住房城乡建设主管部门标注资质异常且未完成整改；</w:t>
      </w:r>
    </w:p>
    <w:p w14:paraId="7E44CDD1" w14:textId="77777777" w:rsidR="00D86540" w:rsidRDefault="00000000">
      <w:pPr>
        <w:tabs>
          <w:tab w:val="left" w:pos="360"/>
        </w:tabs>
        <w:snapToGrid w:val="0"/>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）是否被北京市住房城乡建设主管部门依法警示为施工安全风险企业的施工企业；</w:t>
      </w:r>
    </w:p>
    <w:p w14:paraId="3098C775" w14:textId="77777777" w:rsidR="00D86540" w:rsidRDefault="00000000">
      <w:pPr>
        <w:tabs>
          <w:tab w:val="left" w:pos="360"/>
        </w:tabs>
        <w:snapToGrid w:val="0"/>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）拟派项目经理没有兼任正在施工的其他工程的项目经理职务，在本项目确定中标人之日起至项目竣工验收之日止不得担任其他在施建设工程项目的项目经理。</w:t>
      </w:r>
    </w:p>
    <w:p w14:paraId="7028A925" w14:textId="77777777" w:rsidR="00D86540" w:rsidRDefault="00D86540">
      <w:pPr>
        <w:tabs>
          <w:tab w:val="left" w:pos="360"/>
        </w:tabs>
        <w:snapToGrid w:val="0"/>
        <w:spacing w:line="360" w:lineRule="auto"/>
        <w:ind w:firstLineChars="200" w:firstLine="480"/>
        <w:rPr>
          <w:color w:val="000000" w:themeColor="text1"/>
          <w:sz w:val="24"/>
        </w:rPr>
      </w:pPr>
    </w:p>
    <w:p w14:paraId="62EDE1E2" w14:textId="77777777" w:rsidR="00D86540" w:rsidRDefault="00000000">
      <w:pPr>
        <w:widowControl/>
        <w:jc w:val="left"/>
        <w:rPr>
          <w:color w:val="000000" w:themeColor="text1"/>
          <w:sz w:val="24"/>
        </w:rPr>
      </w:pPr>
      <w:r>
        <w:rPr>
          <w:color w:val="000000" w:themeColor="text1"/>
          <w:sz w:val="24"/>
        </w:rPr>
        <w:br w:type="page"/>
      </w:r>
    </w:p>
    <w:p w14:paraId="5AFF753D" w14:textId="77777777" w:rsidR="00D86540" w:rsidRDefault="00000000">
      <w:pPr>
        <w:tabs>
          <w:tab w:val="left" w:pos="0"/>
        </w:tabs>
        <w:snapToGrid w:val="0"/>
        <w:spacing w:line="360" w:lineRule="auto"/>
        <w:jc w:val="left"/>
        <w:outlineLvl w:val="1"/>
        <w:rPr>
          <w:rFonts w:asciiTheme="minorEastAsia" w:eastAsiaTheme="minorEastAsia" w:hAnsiTheme="minorEastAsia" w:cstheme="minorEastAsia" w:hint="eastAsia"/>
          <w:sz w:val="28"/>
          <w:szCs w:val="28"/>
        </w:rPr>
      </w:pPr>
      <w:bookmarkStart w:id="2542" w:name="_Hlt520274121"/>
      <w:bookmarkStart w:id="2543" w:name="_Hlt520273711"/>
      <w:bookmarkStart w:id="2544" w:name="_Hlt520343000"/>
      <w:bookmarkStart w:id="2545" w:name="_Hlt520343392"/>
      <w:bookmarkStart w:id="2546" w:name="_Hlt520274065"/>
      <w:bookmarkStart w:id="2547" w:name="_Hlt520350918"/>
      <w:bookmarkStart w:id="2548" w:name="_Hlt520355504"/>
      <w:bookmarkStart w:id="2549" w:name="_Hlt520274393"/>
      <w:bookmarkStart w:id="2550" w:name="_Hlt520271212"/>
      <w:bookmarkStart w:id="2551" w:name="_Hlt520274407"/>
      <w:bookmarkStart w:id="2552" w:name="_Toc226337252"/>
      <w:bookmarkStart w:id="2553" w:name="_Toc150774761"/>
      <w:bookmarkStart w:id="2554" w:name="_Toc150480794"/>
      <w:bookmarkStart w:id="2555" w:name="_Toc520356217"/>
      <w:bookmarkStart w:id="2556" w:name="_Toc226965829"/>
      <w:bookmarkStart w:id="2557" w:name="_Toc142311058"/>
      <w:bookmarkStart w:id="2558" w:name="_Toc195842921"/>
      <w:bookmarkStart w:id="2559" w:name="_Toc226309800"/>
      <w:bookmarkStart w:id="2560" w:name="_Toc127151556"/>
      <w:bookmarkStart w:id="2561" w:name="_Toc226965746"/>
      <w:bookmarkEnd w:id="2542"/>
      <w:bookmarkEnd w:id="2543"/>
      <w:bookmarkEnd w:id="2544"/>
      <w:bookmarkEnd w:id="2545"/>
      <w:bookmarkEnd w:id="2546"/>
      <w:bookmarkEnd w:id="2547"/>
      <w:bookmarkEnd w:id="2548"/>
      <w:bookmarkEnd w:id="2549"/>
      <w:bookmarkEnd w:id="2550"/>
      <w:bookmarkEnd w:id="2551"/>
      <w:r>
        <w:rPr>
          <w:rFonts w:asciiTheme="minorEastAsia" w:eastAsiaTheme="minorEastAsia" w:hAnsiTheme="minorEastAsia" w:cstheme="minorEastAsia" w:hint="eastAsia"/>
          <w:sz w:val="28"/>
          <w:szCs w:val="28"/>
        </w:rPr>
        <w:lastRenderedPageBreak/>
        <w:t>5</w:t>
      </w:r>
      <w:r>
        <w:rPr>
          <w:rFonts w:asciiTheme="minorEastAsia" w:eastAsiaTheme="minorEastAsia" w:hAnsiTheme="minorEastAsia" w:cstheme="minorEastAsia"/>
          <w:sz w:val="28"/>
          <w:szCs w:val="28"/>
        </w:rPr>
        <w:t xml:space="preserve">  </w:t>
      </w:r>
      <w:r>
        <w:rPr>
          <w:rFonts w:asciiTheme="minorEastAsia" w:eastAsiaTheme="minorEastAsia" w:hAnsiTheme="minorEastAsia" w:cstheme="minorEastAsia" w:hint="eastAsia"/>
          <w:sz w:val="28"/>
          <w:szCs w:val="28"/>
        </w:rPr>
        <w:t>响应书</w:t>
      </w:r>
      <w:bookmarkEnd w:id="2552"/>
      <w:bookmarkEnd w:id="2553"/>
      <w:bookmarkEnd w:id="2554"/>
      <w:bookmarkEnd w:id="2555"/>
      <w:bookmarkEnd w:id="2556"/>
      <w:bookmarkEnd w:id="2557"/>
      <w:bookmarkEnd w:id="2558"/>
      <w:bookmarkEnd w:id="2559"/>
      <w:bookmarkEnd w:id="2560"/>
      <w:bookmarkEnd w:id="2561"/>
      <w:r>
        <w:rPr>
          <w:rFonts w:asciiTheme="minorEastAsia" w:eastAsiaTheme="minorEastAsia" w:hAnsiTheme="minorEastAsia" w:cstheme="minorEastAsia" w:hint="eastAsia"/>
          <w:sz w:val="28"/>
          <w:szCs w:val="28"/>
        </w:rPr>
        <w:t>（实质性格式）</w:t>
      </w:r>
    </w:p>
    <w:p w14:paraId="154192B5" w14:textId="77777777" w:rsidR="00D86540" w:rsidRDefault="00000000">
      <w:pPr>
        <w:spacing w:line="240" w:lineRule="auto"/>
        <w:jc w:val="center"/>
        <w:rPr>
          <w:rFonts w:eastAsiaTheme="minorEastAsia"/>
          <w:b/>
          <w:color w:val="000000" w:themeColor="text1"/>
          <w:sz w:val="36"/>
          <w:szCs w:val="36"/>
        </w:rPr>
      </w:pPr>
      <w:r>
        <w:rPr>
          <w:rFonts w:eastAsiaTheme="minorEastAsia"/>
          <w:b/>
          <w:color w:val="000000" w:themeColor="text1"/>
          <w:sz w:val="36"/>
          <w:szCs w:val="36"/>
        </w:rPr>
        <w:t>响应书</w:t>
      </w:r>
    </w:p>
    <w:p w14:paraId="0FA5F2AA" w14:textId="77777777" w:rsidR="00D86540" w:rsidRDefault="00000000">
      <w:pPr>
        <w:tabs>
          <w:tab w:val="left" w:pos="5580"/>
        </w:tabs>
        <w:spacing w:line="240" w:lineRule="auto"/>
        <w:rPr>
          <w:rFonts w:eastAsiaTheme="minorEastAsia"/>
          <w:color w:val="000000" w:themeColor="text1"/>
          <w:sz w:val="24"/>
        </w:rPr>
      </w:pPr>
      <w:r>
        <w:rPr>
          <w:rFonts w:eastAsiaTheme="minorEastAsia"/>
          <w:color w:val="000000" w:themeColor="text1"/>
          <w:sz w:val="24"/>
        </w:rPr>
        <w:t>致：</w:t>
      </w:r>
      <w:r>
        <w:rPr>
          <w:rFonts w:eastAsiaTheme="minorEastAsia"/>
          <w:color w:val="000000" w:themeColor="text1"/>
          <w:sz w:val="24"/>
          <w:u w:val="single"/>
        </w:rPr>
        <w:t>（采购人或采购代理机构）</w:t>
      </w:r>
    </w:p>
    <w:p w14:paraId="6C5B0D1E" w14:textId="7BEBEE63" w:rsidR="00D86540" w:rsidRDefault="00000000">
      <w:pPr>
        <w:tabs>
          <w:tab w:val="left" w:pos="5580"/>
        </w:tabs>
        <w:spacing w:line="240" w:lineRule="auto"/>
        <w:ind w:firstLine="408"/>
        <w:rPr>
          <w:rFonts w:eastAsiaTheme="minorEastAsia"/>
          <w:color w:val="000000" w:themeColor="text1"/>
          <w:sz w:val="24"/>
          <w:szCs w:val="20"/>
        </w:rPr>
      </w:pPr>
      <w:r>
        <w:rPr>
          <w:rFonts w:eastAsiaTheme="minorEastAsia"/>
          <w:color w:val="000000" w:themeColor="text1"/>
          <w:sz w:val="24"/>
          <w:szCs w:val="20"/>
        </w:rPr>
        <w:t>我方参加你方就</w:t>
      </w:r>
      <w:r>
        <w:rPr>
          <w:rFonts w:eastAsiaTheme="minorEastAsia"/>
          <w:color w:val="000000" w:themeColor="text1"/>
          <w:sz w:val="24"/>
        </w:rPr>
        <w:t>______</w:t>
      </w:r>
      <w:r>
        <w:rPr>
          <w:rFonts w:eastAsiaTheme="minorEastAsia"/>
          <w:color w:val="000000" w:themeColor="text1"/>
          <w:sz w:val="24"/>
          <w:szCs w:val="20"/>
        </w:rPr>
        <w:t>（项目名称，项目编号）组织的采购活动，并对此项目进行磋商。</w:t>
      </w:r>
    </w:p>
    <w:p w14:paraId="7C131BED" w14:textId="77777777" w:rsidR="00D86540" w:rsidRDefault="00000000">
      <w:pPr>
        <w:tabs>
          <w:tab w:val="left" w:pos="5580"/>
        </w:tabs>
        <w:spacing w:line="240" w:lineRule="auto"/>
        <w:ind w:firstLine="408"/>
        <w:rPr>
          <w:rFonts w:ascii="宋体" w:hAnsi="宋体" w:hint="eastAsia"/>
          <w:color w:val="000000" w:themeColor="text1"/>
          <w:sz w:val="24"/>
          <w:szCs w:val="20"/>
        </w:rPr>
      </w:pPr>
      <w:r>
        <w:rPr>
          <w:rFonts w:ascii="宋体" w:hAnsi="宋体"/>
          <w:color w:val="000000" w:themeColor="text1"/>
          <w:sz w:val="24"/>
          <w:szCs w:val="20"/>
        </w:rPr>
        <w:t>1. 我方</w:t>
      </w:r>
      <w:r>
        <w:rPr>
          <w:rFonts w:ascii="宋体" w:hAnsi="宋体"/>
          <w:color w:val="000000" w:themeColor="text1"/>
          <w:sz w:val="24"/>
        </w:rPr>
        <w:t>已详细审查全部竞争性磋商文件</w:t>
      </w:r>
      <w:r>
        <w:rPr>
          <w:rFonts w:ascii="宋体" w:hAnsi="宋体"/>
          <w:color w:val="000000" w:themeColor="text1"/>
          <w:sz w:val="24"/>
          <w:szCs w:val="20"/>
        </w:rPr>
        <w:t>，自愿参与磋商并承诺如下：</w:t>
      </w:r>
    </w:p>
    <w:p w14:paraId="04233FD3" w14:textId="77777777" w:rsidR="00D86540" w:rsidRDefault="00000000">
      <w:pPr>
        <w:tabs>
          <w:tab w:val="left" w:pos="720"/>
          <w:tab w:val="left" w:pos="900"/>
        </w:tabs>
        <w:spacing w:line="240" w:lineRule="auto"/>
        <w:ind w:left="360" w:firstLineChars="30" w:firstLine="72"/>
        <w:rPr>
          <w:rFonts w:ascii="宋体" w:hAnsi="宋体" w:hint="eastAsia"/>
          <w:color w:val="000000" w:themeColor="text1"/>
          <w:sz w:val="24"/>
          <w:szCs w:val="20"/>
        </w:rPr>
      </w:pPr>
      <w:r>
        <w:rPr>
          <w:rFonts w:ascii="宋体" w:hAnsi="宋体"/>
          <w:color w:val="000000" w:themeColor="text1"/>
          <w:sz w:val="24"/>
          <w:szCs w:val="20"/>
        </w:rPr>
        <w:t>（1）本响应有效期为自提交响应文件的截止之日起</w:t>
      </w:r>
      <w:r>
        <w:rPr>
          <w:rFonts w:ascii="宋体" w:hAnsi="宋体"/>
          <w:color w:val="000000" w:themeColor="text1"/>
          <w:sz w:val="24"/>
        </w:rPr>
        <w:t>______</w:t>
      </w:r>
      <w:r>
        <w:rPr>
          <w:rFonts w:ascii="宋体" w:hAnsi="宋体"/>
          <w:color w:val="000000" w:themeColor="text1"/>
          <w:sz w:val="24"/>
          <w:szCs w:val="20"/>
        </w:rPr>
        <w:t>个日历日。</w:t>
      </w:r>
    </w:p>
    <w:p w14:paraId="57542458" w14:textId="77777777" w:rsidR="00D86540" w:rsidRDefault="00000000">
      <w:pPr>
        <w:tabs>
          <w:tab w:val="left" w:pos="720"/>
          <w:tab w:val="left" w:pos="900"/>
        </w:tabs>
        <w:spacing w:line="240" w:lineRule="auto"/>
        <w:ind w:left="360" w:firstLineChars="30" w:firstLine="72"/>
        <w:rPr>
          <w:rFonts w:ascii="宋体" w:hAnsi="宋体" w:hint="eastAsia"/>
          <w:color w:val="000000" w:themeColor="text1"/>
          <w:sz w:val="24"/>
          <w:szCs w:val="20"/>
        </w:rPr>
      </w:pPr>
      <w:r>
        <w:rPr>
          <w:rFonts w:ascii="宋体" w:hAnsi="宋体" w:hint="eastAsia"/>
          <w:color w:val="000000" w:themeColor="text1"/>
          <w:sz w:val="24"/>
          <w:szCs w:val="20"/>
        </w:rPr>
        <w:t>（2）我方并确保工程质量达到</w:t>
      </w:r>
      <w:r>
        <w:rPr>
          <w:rFonts w:ascii="宋体" w:hAnsi="宋体" w:hint="eastAsia"/>
          <w:color w:val="000000" w:themeColor="text1"/>
          <w:sz w:val="24"/>
          <w:szCs w:val="20"/>
          <w:u w:val="single"/>
        </w:rPr>
        <w:t xml:space="preserve"> </w:t>
      </w:r>
      <w:r>
        <w:rPr>
          <w:rFonts w:ascii="宋体" w:hAnsi="宋体"/>
          <w:color w:val="000000" w:themeColor="text1"/>
          <w:sz w:val="24"/>
          <w:szCs w:val="20"/>
          <w:u w:val="single"/>
        </w:rPr>
        <w:t xml:space="preserve">      </w:t>
      </w:r>
      <w:r>
        <w:rPr>
          <w:rFonts w:ascii="宋体" w:hAnsi="宋体" w:hint="eastAsia"/>
          <w:color w:val="000000" w:themeColor="text1"/>
          <w:sz w:val="24"/>
          <w:szCs w:val="20"/>
        </w:rPr>
        <w:t>标准，确保施工现场安全生产标准化管理目标达到</w:t>
      </w:r>
      <w:r>
        <w:rPr>
          <w:rFonts w:ascii="宋体" w:hAnsi="宋体"/>
          <w:color w:val="000000" w:themeColor="text1"/>
          <w:sz w:val="24"/>
          <w:szCs w:val="20"/>
          <w:u w:val="single"/>
        </w:rPr>
        <w:t xml:space="preserve">      </w:t>
      </w:r>
      <w:r>
        <w:rPr>
          <w:rFonts w:ascii="宋体" w:hAnsi="宋体" w:hint="eastAsia"/>
          <w:color w:val="000000" w:themeColor="text1"/>
          <w:sz w:val="24"/>
          <w:szCs w:val="20"/>
        </w:rPr>
        <w:t>等级。</w:t>
      </w:r>
    </w:p>
    <w:p w14:paraId="520321A1" w14:textId="77777777" w:rsidR="00D86540" w:rsidRDefault="00000000">
      <w:pPr>
        <w:tabs>
          <w:tab w:val="left" w:pos="720"/>
          <w:tab w:val="left" w:pos="900"/>
        </w:tabs>
        <w:spacing w:line="240" w:lineRule="auto"/>
        <w:ind w:left="360" w:firstLineChars="30" w:firstLine="72"/>
        <w:rPr>
          <w:rFonts w:ascii="宋体" w:hAnsi="宋体" w:hint="eastAsia"/>
          <w:color w:val="000000" w:themeColor="text1"/>
          <w:sz w:val="24"/>
          <w:szCs w:val="20"/>
        </w:rPr>
      </w:pPr>
      <w:r>
        <w:rPr>
          <w:rFonts w:ascii="宋体" w:hAnsi="宋体"/>
          <w:color w:val="000000" w:themeColor="text1"/>
          <w:sz w:val="24"/>
          <w:szCs w:val="20"/>
        </w:rPr>
        <w:t>（3）除合同条款及采购需求偏离表列出的偏离外，我方响应竞争性磋商文件的全部要求。</w:t>
      </w:r>
    </w:p>
    <w:p w14:paraId="5D2DF946" w14:textId="77777777" w:rsidR="00D86540" w:rsidRDefault="00000000">
      <w:pPr>
        <w:tabs>
          <w:tab w:val="left" w:pos="5580"/>
        </w:tabs>
        <w:spacing w:line="240" w:lineRule="auto"/>
        <w:ind w:firstLineChars="175" w:firstLine="420"/>
        <w:rPr>
          <w:rFonts w:ascii="宋体" w:hAnsi="宋体" w:hint="eastAsia"/>
          <w:color w:val="000000" w:themeColor="text1"/>
          <w:sz w:val="24"/>
          <w:szCs w:val="20"/>
        </w:rPr>
      </w:pPr>
      <w:r>
        <w:rPr>
          <w:rFonts w:ascii="宋体" w:hAnsi="宋体"/>
          <w:color w:val="000000" w:themeColor="text1"/>
          <w:sz w:val="24"/>
          <w:szCs w:val="20"/>
        </w:rPr>
        <w:t>（4）我方已提供的全部文件资料是真实、准确的，并对此承担一切法律后果。</w:t>
      </w:r>
    </w:p>
    <w:p w14:paraId="47C0DFD3" w14:textId="77777777" w:rsidR="00D86540" w:rsidRDefault="00000000">
      <w:pPr>
        <w:tabs>
          <w:tab w:val="left" w:pos="5580"/>
        </w:tabs>
        <w:spacing w:line="240" w:lineRule="auto"/>
        <w:ind w:firstLineChars="175" w:firstLine="420"/>
        <w:rPr>
          <w:rFonts w:ascii="宋体" w:hAnsi="宋体" w:hint="eastAsia"/>
          <w:color w:val="000000" w:themeColor="text1"/>
          <w:sz w:val="24"/>
          <w:szCs w:val="20"/>
        </w:rPr>
      </w:pPr>
      <w:r>
        <w:rPr>
          <w:rFonts w:ascii="宋体" w:hAnsi="宋体"/>
          <w:color w:val="000000" w:themeColor="text1"/>
          <w:sz w:val="24"/>
          <w:szCs w:val="20"/>
        </w:rPr>
        <w:t>（5）如我方成交，我方将在法律规定的期限内与你方签订合同，按照竞争性磋商文件要求提交履约保证金，并在合同约定的期限内完成合同规定的全部义务。</w:t>
      </w:r>
    </w:p>
    <w:p w14:paraId="4D5782FC" w14:textId="77777777" w:rsidR="00D86540" w:rsidRDefault="00000000">
      <w:pPr>
        <w:tabs>
          <w:tab w:val="left" w:pos="5580"/>
        </w:tabs>
        <w:spacing w:line="240" w:lineRule="auto"/>
        <w:ind w:firstLineChars="175" w:firstLine="420"/>
        <w:rPr>
          <w:rFonts w:ascii="宋体" w:hAnsi="宋体" w:hint="eastAsia"/>
          <w:color w:val="000000" w:themeColor="text1"/>
          <w:sz w:val="24"/>
        </w:rPr>
      </w:pPr>
      <w:r>
        <w:rPr>
          <w:rFonts w:ascii="宋体" w:hAnsi="宋体" w:hint="eastAsia"/>
          <w:color w:val="000000" w:themeColor="text1"/>
          <w:sz w:val="24"/>
        </w:rPr>
        <w:t>（6）合同履行期限如下：我方保证在</w:t>
      </w:r>
      <w:r>
        <w:rPr>
          <w:rFonts w:ascii="宋体" w:hAnsi="宋体"/>
          <w:color w:val="000000" w:themeColor="text1"/>
          <w:sz w:val="24"/>
          <w:u w:val="single"/>
        </w:rPr>
        <w:t xml:space="preserve">        </w:t>
      </w:r>
      <w:r>
        <w:rPr>
          <w:rFonts w:ascii="宋体" w:hAnsi="宋体" w:hint="eastAsia"/>
          <w:color w:val="000000" w:themeColor="text1"/>
          <w:sz w:val="24"/>
          <w:u w:val="single"/>
        </w:rPr>
        <w:t>年</w:t>
      </w:r>
      <w:r>
        <w:rPr>
          <w:rFonts w:ascii="宋体" w:hAnsi="宋体"/>
          <w:color w:val="000000" w:themeColor="text1"/>
          <w:sz w:val="24"/>
          <w:u w:val="single"/>
        </w:rPr>
        <w:t xml:space="preserve">     </w:t>
      </w:r>
      <w:r>
        <w:rPr>
          <w:rFonts w:ascii="宋体" w:hAnsi="宋体" w:hint="eastAsia"/>
          <w:color w:val="000000" w:themeColor="text1"/>
          <w:sz w:val="24"/>
          <w:u w:val="single"/>
        </w:rPr>
        <w:t>月</w:t>
      </w:r>
      <w:r>
        <w:rPr>
          <w:rFonts w:ascii="宋体" w:hAnsi="宋体"/>
          <w:color w:val="000000" w:themeColor="text1"/>
          <w:sz w:val="24"/>
          <w:u w:val="single"/>
        </w:rPr>
        <w:t xml:space="preserve">    </w:t>
      </w:r>
      <w:r>
        <w:rPr>
          <w:rFonts w:ascii="宋体" w:hAnsi="宋体" w:hint="eastAsia"/>
          <w:color w:val="000000" w:themeColor="text1"/>
          <w:sz w:val="24"/>
          <w:u w:val="single"/>
        </w:rPr>
        <w:t>日</w:t>
      </w:r>
      <w:r>
        <w:rPr>
          <w:rFonts w:ascii="宋体" w:hAnsi="宋体" w:hint="eastAsia"/>
          <w:color w:val="000000" w:themeColor="text1"/>
          <w:sz w:val="24"/>
        </w:rPr>
        <w:t>或按照合同约定的开工日期开始本工程的施工，</w:t>
      </w:r>
      <w:r>
        <w:rPr>
          <w:rFonts w:ascii="宋体" w:hAnsi="宋体"/>
          <w:color w:val="000000" w:themeColor="text1"/>
          <w:sz w:val="24"/>
          <w:u w:val="single"/>
        </w:rPr>
        <w:t xml:space="preserve">        </w:t>
      </w:r>
      <w:r>
        <w:rPr>
          <w:rFonts w:ascii="宋体" w:hAnsi="宋体" w:hint="eastAsia"/>
          <w:color w:val="000000" w:themeColor="text1"/>
          <w:sz w:val="24"/>
          <w:u w:val="single"/>
        </w:rPr>
        <w:t>天（日历日</w:t>
      </w:r>
      <w:r>
        <w:rPr>
          <w:rFonts w:ascii="宋体" w:hAnsi="宋体" w:hint="eastAsia"/>
          <w:color w:val="000000" w:themeColor="text1"/>
          <w:sz w:val="24"/>
        </w:rPr>
        <w:t>）内竣工。</w:t>
      </w:r>
    </w:p>
    <w:p w14:paraId="3148D584" w14:textId="77777777" w:rsidR="00D86540" w:rsidRDefault="00000000">
      <w:pPr>
        <w:tabs>
          <w:tab w:val="left" w:pos="5580"/>
        </w:tabs>
        <w:spacing w:line="240" w:lineRule="auto"/>
        <w:ind w:firstLineChars="175" w:firstLine="420"/>
        <w:rPr>
          <w:rFonts w:ascii="宋体" w:hAnsi="宋体" w:hint="eastAsia"/>
          <w:color w:val="000000" w:themeColor="text1"/>
          <w:sz w:val="24"/>
        </w:rPr>
      </w:pPr>
      <w:r>
        <w:rPr>
          <w:rFonts w:ascii="宋体" w:hAnsi="宋体" w:hint="eastAsia"/>
          <w:color w:val="000000" w:themeColor="text1"/>
          <w:sz w:val="24"/>
        </w:rPr>
        <w:t>（7）如我方成为成交供应商，在领取成交通知书时，我方一次性支付本项目采购代理服务费。</w:t>
      </w:r>
    </w:p>
    <w:p w14:paraId="5233E5DE" w14:textId="77777777" w:rsidR="00D86540" w:rsidRDefault="00000000">
      <w:pPr>
        <w:spacing w:line="240" w:lineRule="auto"/>
        <w:ind w:left="420"/>
        <w:rPr>
          <w:rFonts w:ascii="宋体" w:hAnsi="宋体" w:hint="eastAsia"/>
          <w:color w:val="000000" w:themeColor="text1"/>
          <w:sz w:val="24"/>
        </w:rPr>
      </w:pPr>
      <w:r>
        <w:rPr>
          <w:rFonts w:ascii="宋体" w:hAnsi="宋体"/>
          <w:color w:val="000000" w:themeColor="text1"/>
          <w:sz w:val="24"/>
        </w:rPr>
        <w:t>2. 其他补充条款（如有）：______。</w:t>
      </w:r>
    </w:p>
    <w:p w14:paraId="2C066957" w14:textId="77777777" w:rsidR="00D86540" w:rsidRDefault="00000000">
      <w:pPr>
        <w:spacing w:line="240" w:lineRule="auto"/>
        <w:ind w:firstLineChars="200" w:firstLine="480"/>
        <w:rPr>
          <w:rFonts w:eastAsiaTheme="minorEastAsia"/>
          <w:color w:val="000000" w:themeColor="text1"/>
          <w:sz w:val="24"/>
        </w:rPr>
      </w:pPr>
      <w:r>
        <w:rPr>
          <w:rFonts w:eastAsiaTheme="minorEastAsia"/>
          <w:color w:val="000000" w:themeColor="text1"/>
          <w:sz w:val="24"/>
        </w:rPr>
        <w:t>与本磋商有关的一切正式往来信函请寄：</w:t>
      </w:r>
    </w:p>
    <w:p w14:paraId="0D03F378" w14:textId="77777777" w:rsidR="00D86540" w:rsidRDefault="00D86540">
      <w:pPr>
        <w:tabs>
          <w:tab w:val="left" w:pos="5580"/>
        </w:tabs>
        <w:spacing w:line="240" w:lineRule="auto"/>
        <w:ind w:left="420"/>
        <w:rPr>
          <w:rFonts w:eastAsiaTheme="minorEastAsia"/>
          <w:color w:val="000000" w:themeColor="text1"/>
          <w:sz w:val="24"/>
          <w:szCs w:val="20"/>
        </w:rPr>
      </w:pPr>
    </w:p>
    <w:p w14:paraId="6B9FF34B" w14:textId="77777777" w:rsidR="00D86540" w:rsidRDefault="00D86540">
      <w:pPr>
        <w:tabs>
          <w:tab w:val="left" w:pos="5580"/>
        </w:tabs>
        <w:spacing w:line="240" w:lineRule="auto"/>
        <w:ind w:left="420"/>
        <w:rPr>
          <w:rFonts w:eastAsiaTheme="minorEastAsia"/>
          <w:color w:val="000000" w:themeColor="text1"/>
          <w:sz w:val="24"/>
          <w:szCs w:val="20"/>
        </w:rPr>
      </w:pPr>
    </w:p>
    <w:p w14:paraId="724586FE" w14:textId="77777777" w:rsidR="00D86540" w:rsidRDefault="00D86540">
      <w:pPr>
        <w:tabs>
          <w:tab w:val="left" w:pos="5580"/>
        </w:tabs>
        <w:spacing w:line="240" w:lineRule="auto"/>
        <w:ind w:left="420"/>
        <w:rPr>
          <w:rFonts w:eastAsiaTheme="minorEastAsia"/>
          <w:color w:val="000000" w:themeColor="text1"/>
          <w:sz w:val="24"/>
          <w:szCs w:val="20"/>
        </w:rPr>
      </w:pPr>
    </w:p>
    <w:p w14:paraId="7058BD20" w14:textId="77777777" w:rsidR="00D86540" w:rsidRDefault="00000000">
      <w:pPr>
        <w:tabs>
          <w:tab w:val="left" w:pos="5580"/>
        </w:tabs>
        <w:spacing w:line="360" w:lineRule="auto"/>
        <w:ind w:left="420"/>
        <w:rPr>
          <w:rFonts w:asciiTheme="minorEastAsia" w:eastAsiaTheme="minorEastAsia" w:hAnsiTheme="minorEastAsia" w:cstheme="minorEastAsia" w:hint="eastAsia"/>
          <w:color w:val="000000"/>
          <w:sz w:val="24"/>
          <w:szCs w:val="20"/>
        </w:rPr>
      </w:pPr>
      <w:r>
        <w:rPr>
          <w:rFonts w:asciiTheme="minorEastAsia" w:eastAsiaTheme="minorEastAsia" w:hAnsiTheme="minorEastAsia" w:cstheme="minorEastAsia" w:hint="eastAsia"/>
          <w:color w:val="000000"/>
          <w:sz w:val="24"/>
          <w:szCs w:val="20"/>
        </w:rPr>
        <w:t>地址</w:t>
      </w:r>
      <w:r>
        <w:rPr>
          <w:rFonts w:asciiTheme="minorEastAsia" w:eastAsiaTheme="minorEastAsia" w:hAnsiTheme="minorEastAsia" w:cstheme="minorEastAsia" w:hint="eastAsia"/>
          <w:bCs/>
          <w:color w:val="000000"/>
          <w:sz w:val="24"/>
        </w:rPr>
        <w:t>_________________________</w:t>
      </w:r>
      <w:r>
        <w:rPr>
          <w:rFonts w:asciiTheme="minorEastAsia" w:eastAsiaTheme="minorEastAsia" w:hAnsiTheme="minorEastAsia" w:cstheme="minorEastAsia" w:hint="eastAsia"/>
          <w:color w:val="000000"/>
          <w:sz w:val="24"/>
          <w:szCs w:val="20"/>
        </w:rPr>
        <w:t xml:space="preserve">      传   真</w:t>
      </w:r>
      <w:r>
        <w:rPr>
          <w:rFonts w:asciiTheme="minorEastAsia" w:eastAsiaTheme="minorEastAsia" w:hAnsiTheme="minorEastAsia" w:cstheme="minorEastAsia" w:hint="eastAsia"/>
          <w:bCs/>
          <w:color w:val="000000"/>
          <w:sz w:val="24"/>
        </w:rPr>
        <w:t>_________________________</w:t>
      </w:r>
    </w:p>
    <w:p w14:paraId="175C6266" w14:textId="77777777" w:rsidR="00D86540" w:rsidRDefault="00000000">
      <w:pPr>
        <w:tabs>
          <w:tab w:val="left" w:pos="5580"/>
        </w:tabs>
        <w:spacing w:line="360" w:lineRule="auto"/>
        <w:ind w:left="420"/>
        <w:rPr>
          <w:rFonts w:asciiTheme="minorEastAsia" w:eastAsiaTheme="minorEastAsia" w:hAnsiTheme="minorEastAsia" w:cstheme="minorEastAsia" w:hint="eastAsia"/>
          <w:color w:val="000000"/>
          <w:sz w:val="24"/>
          <w:szCs w:val="20"/>
        </w:rPr>
      </w:pPr>
      <w:r>
        <w:rPr>
          <w:rFonts w:asciiTheme="minorEastAsia" w:eastAsiaTheme="minorEastAsia" w:hAnsiTheme="minorEastAsia" w:cstheme="minorEastAsia" w:hint="eastAsia"/>
          <w:color w:val="000000"/>
          <w:sz w:val="24"/>
          <w:szCs w:val="20"/>
        </w:rPr>
        <w:t>电话</w:t>
      </w:r>
      <w:r>
        <w:rPr>
          <w:rFonts w:asciiTheme="minorEastAsia" w:eastAsiaTheme="minorEastAsia" w:hAnsiTheme="minorEastAsia" w:cstheme="minorEastAsia" w:hint="eastAsia"/>
          <w:bCs/>
          <w:color w:val="000000"/>
          <w:sz w:val="24"/>
        </w:rPr>
        <w:t>_________________________</w:t>
      </w:r>
      <w:r>
        <w:rPr>
          <w:rFonts w:asciiTheme="minorEastAsia" w:eastAsiaTheme="minorEastAsia" w:hAnsiTheme="minorEastAsia" w:cstheme="minorEastAsia" w:hint="eastAsia"/>
          <w:color w:val="000000"/>
          <w:sz w:val="24"/>
          <w:szCs w:val="20"/>
        </w:rPr>
        <w:t xml:space="preserve">      电子函件</w:t>
      </w:r>
      <w:r>
        <w:rPr>
          <w:rFonts w:asciiTheme="minorEastAsia" w:eastAsiaTheme="minorEastAsia" w:hAnsiTheme="minorEastAsia" w:cstheme="minorEastAsia" w:hint="eastAsia"/>
          <w:bCs/>
          <w:color w:val="000000"/>
          <w:sz w:val="24"/>
        </w:rPr>
        <w:t>_________________________</w:t>
      </w:r>
    </w:p>
    <w:p w14:paraId="4E379A93" w14:textId="77777777" w:rsidR="00D86540" w:rsidRDefault="00D86540">
      <w:pPr>
        <w:autoSpaceDE w:val="0"/>
        <w:autoSpaceDN w:val="0"/>
        <w:adjustRightInd w:val="0"/>
        <w:snapToGrid w:val="0"/>
        <w:spacing w:before="25" w:after="25" w:line="240" w:lineRule="auto"/>
        <w:ind w:right="360" w:firstLineChars="150" w:firstLine="360"/>
        <w:rPr>
          <w:rFonts w:eastAsiaTheme="minorEastAsia"/>
          <w:color w:val="000000" w:themeColor="text1"/>
          <w:sz w:val="24"/>
        </w:rPr>
      </w:pPr>
    </w:p>
    <w:p w14:paraId="4631EA18" w14:textId="77777777" w:rsidR="00D86540" w:rsidRDefault="00000000">
      <w:pPr>
        <w:autoSpaceDE w:val="0"/>
        <w:autoSpaceDN w:val="0"/>
        <w:adjustRightInd w:val="0"/>
        <w:snapToGrid w:val="0"/>
        <w:spacing w:before="25" w:after="25" w:line="240" w:lineRule="auto"/>
        <w:ind w:right="360" w:firstLineChars="150" w:firstLine="360"/>
        <w:rPr>
          <w:rFonts w:eastAsiaTheme="minorEastAsia"/>
          <w:color w:val="000000" w:themeColor="text1"/>
          <w:sz w:val="24"/>
          <w:lang w:val="zh-CN"/>
        </w:rPr>
      </w:pPr>
      <w:r>
        <w:rPr>
          <w:rFonts w:eastAsiaTheme="minorEastAsia"/>
          <w:color w:val="000000" w:themeColor="text1"/>
          <w:sz w:val="24"/>
        </w:rPr>
        <w:t>供应商名称（加盖公章）</w:t>
      </w:r>
      <w:r>
        <w:rPr>
          <w:rFonts w:eastAsiaTheme="minorEastAsia"/>
          <w:color w:val="000000" w:themeColor="text1"/>
          <w:sz w:val="24"/>
          <w:lang w:val="zh-CN"/>
        </w:rPr>
        <w:t>：</w:t>
      </w:r>
      <w:r>
        <w:rPr>
          <w:rFonts w:eastAsiaTheme="minorEastAsia"/>
          <w:color w:val="000000" w:themeColor="text1"/>
          <w:sz w:val="24"/>
        </w:rPr>
        <w:t>______</w:t>
      </w:r>
    </w:p>
    <w:p w14:paraId="03EE7BC1" w14:textId="77777777" w:rsidR="00D86540" w:rsidRDefault="00000000">
      <w:pPr>
        <w:tabs>
          <w:tab w:val="left" w:pos="5580"/>
        </w:tabs>
        <w:spacing w:line="240" w:lineRule="auto"/>
        <w:ind w:firstLineChars="150" w:firstLine="360"/>
        <w:rPr>
          <w:rFonts w:eastAsiaTheme="minorEastAsia"/>
          <w:color w:val="000000" w:themeColor="text1"/>
          <w:sz w:val="24"/>
          <w:szCs w:val="20"/>
        </w:rPr>
      </w:pPr>
      <w:r>
        <w:rPr>
          <w:rFonts w:eastAsiaTheme="minorEastAsia"/>
          <w:color w:val="000000" w:themeColor="text1"/>
          <w:sz w:val="24"/>
          <w:szCs w:val="20"/>
        </w:rPr>
        <w:t>日期：</w:t>
      </w:r>
      <w:r>
        <w:rPr>
          <w:rFonts w:eastAsiaTheme="minorEastAsia"/>
          <w:color w:val="000000" w:themeColor="text1"/>
          <w:sz w:val="24"/>
          <w:szCs w:val="20"/>
        </w:rPr>
        <w:t>____</w:t>
      </w:r>
      <w:r>
        <w:rPr>
          <w:rFonts w:eastAsiaTheme="minorEastAsia"/>
          <w:color w:val="000000" w:themeColor="text1"/>
          <w:sz w:val="24"/>
          <w:szCs w:val="20"/>
        </w:rPr>
        <w:t>年</w:t>
      </w:r>
      <w:r>
        <w:rPr>
          <w:rFonts w:eastAsiaTheme="minorEastAsia"/>
          <w:color w:val="000000" w:themeColor="text1"/>
          <w:sz w:val="24"/>
          <w:szCs w:val="20"/>
        </w:rPr>
        <w:t>____</w:t>
      </w:r>
      <w:r>
        <w:rPr>
          <w:rFonts w:eastAsiaTheme="minorEastAsia"/>
          <w:color w:val="000000" w:themeColor="text1"/>
          <w:sz w:val="24"/>
          <w:szCs w:val="20"/>
        </w:rPr>
        <w:t>月</w:t>
      </w:r>
      <w:r>
        <w:rPr>
          <w:rFonts w:eastAsiaTheme="minorEastAsia"/>
          <w:color w:val="000000" w:themeColor="text1"/>
          <w:sz w:val="24"/>
          <w:szCs w:val="20"/>
        </w:rPr>
        <w:t>____</w:t>
      </w:r>
      <w:r>
        <w:rPr>
          <w:rFonts w:eastAsiaTheme="minorEastAsia"/>
          <w:color w:val="000000" w:themeColor="text1"/>
          <w:sz w:val="24"/>
          <w:szCs w:val="20"/>
        </w:rPr>
        <w:t>日</w:t>
      </w:r>
      <w:r>
        <w:rPr>
          <w:rFonts w:eastAsiaTheme="minorEastAsia"/>
          <w:color w:val="000000" w:themeColor="text1"/>
          <w:sz w:val="24"/>
          <w:szCs w:val="20"/>
        </w:rPr>
        <w:t xml:space="preserve">  </w:t>
      </w:r>
    </w:p>
    <w:p w14:paraId="6F0E5734" w14:textId="77777777" w:rsidR="00D86540" w:rsidRDefault="00000000">
      <w:pPr>
        <w:widowControl/>
        <w:spacing w:line="240" w:lineRule="auto"/>
        <w:jc w:val="left"/>
        <w:rPr>
          <w:rFonts w:eastAsiaTheme="minorEastAsia"/>
          <w:color w:val="000000" w:themeColor="text1"/>
          <w:sz w:val="24"/>
          <w:szCs w:val="20"/>
        </w:rPr>
      </w:pPr>
      <w:r>
        <w:rPr>
          <w:rFonts w:eastAsiaTheme="minorEastAsia"/>
          <w:color w:val="000000" w:themeColor="text1"/>
          <w:sz w:val="24"/>
          <w:szCs w:val="20"/>
        </w:rPr>
        <w:br w:type="page"/>
      </w:r>
    </w:p>
    <w:p w14:paraId="143459A8" w14:textId="77777777" w:rsidR="00D86540" w:rsidRDefault="00000000">
      <w:pPr>
        <w:spacing w:line="240" w:lineRule="auto"/>
        <w:jc w:val="center"/>
        <w:rPr>
          <w:rFonts w:ascii="宋体" w:hAnsi="宋体" w:hint="eastAsia"/>
          <w:b/>
          <w:color w:val="000000" w:themeColor="text1"/>
          <w:sz w:val="36"/>
          <w:szCs w:val="36"/>
        </w:rPr>
      </w:pPr>
      <w:bookmarkStart w:id="2562" w:name="_Toc83897027"/>
      <w:r>
        <w:rPr>
          <w:rFonts w:ascii="宋体" w:hAnsi="宋体" w:hint="eastAsia"/>
          <w:b/>
          <w:color w:val="000000" w:themeColor="text1"/>
          <w:sz w:val="36"/>
          <w:szCs w:val="36"/>
        </w:rPr>
        <w:lastRenderedPageBreak/>
        <w:t>（二）响应书附录</w:t>
      </w:r>
      <w:bookmarkEnd w:id="2562"/>
    </w:p>
    <w:p w14:paraId="37604DEF" w14:textId="77777777" w:rsidR="00D86540" w:rsidRDefault="00000000">
      <w:pPr>
        <w:spacing w:line="240" w:lineRule="auto"/>
        <w:rPr>
          <w:rFonts w:ascii="宋体" w:cs="Arial"/>
          <w:color w:val="000000" w:themeColor="text1"/>
          <w:sz w:val="24"/>
        </w:rPr>
      </w:pPr>
      <w:r>
        <w:rPr>
          <w:rFonts w:ascii="宋体" w:hAnsi="宋体" w:cs="Arial" w:hint="eastAsia"/>
          <w:color w:val="000000" w:themeColor="text1"/>
          <w:sz w:val="24"/>
        </w:rPr>
        <w:t>项目名称：</w:t>
      </w:r>
      <w:r>
        <w:rPr>
          <w:rFonts w:ascii="宋体" w:hAnsi="宋体" w:cs="Arial"/>
          <w:color w:val="000000" w:themeColor="text1"/>
          <w:sz w:val="24"/>
          <w:u w:val="single"/>
        </w:rPr>
        <w:t xml:space="preserve">                                 </w:t>
      </w:r>
      <w:r>
        <w:rPr>
          <w:rFonts w:ascii="宋体" w:hAnsi="宋体" w:cs="Arial"/>
          <w:color w:val="000000" w:themeColor="text1"/>
          <w:sz w:val="24"/>
        </w:rPr>
        <w:t xml:space="preserve">  </w:t>
      </w:r>
    </w:p>
    <w:tbl>
      <w:tblPr>
        <w:tblW w:w="0" w:type="auto"/>
        <w:tblInd w:w="54" w:type="dxa"/>
        <w:tblLayout w:type="fixed"/>
        <w:tblCellMar>
          <w:left w:w="54" w:type="dxa"/>
          <w:right w:w="54" w:type="dxa"/>
        </w:tblCellMar>
        <w:tblLook w:val="04A0" w:firstRow="1" w:lastRow="0" w:firstColumn="1" w:lastColumn="0" w:noHBand="0" w:noVBand="1"/>
      </w:tblPr>
      <w:tblGrid>
        <w:gridCol w:w="725"/>
        <w:gridCol w:w="2902"/>
        <w:gridCol w:w="1269"/>
        <w:gridCol w:w="2086"/>
        <w:gridCol w:w="1723"/>
      </w:tblGrid>
      <w:tr w:rsidR="00D86540" w14:paraId="60AB742A" w14:textId="77777777">
        <w:trPr>
          <w:trHeight w:hRule="exact" w:val="738"/>
        </w:trPr>
        <w:tc>
          <w:tcPr>
            <w:tcW w:w="725" w:type="dxa"/>
            <w:tcBorders>
              <w:top w:val="single" w:sz="6" w:space="0" w:color="auto"/>
              <w:left w:val="single" w:sz="6" w:space="0" w:color="auto"/>
              <w:bottom w:val="single" w:sz="6" w:space="0" w:color="auto"/>
              <w:right w:val="single" w:sz="6" w:space="0" w:color="auto"/>
            </w:tcBorders>
            <w:vAlign w:val="center"/>
          </w:tcPr>
          <w:p w14:paraId="049AA3BE" w14:textId="77777777" w:rsidR="00D86540" w:rsidRDefault="00000000">
            <w:pPr>
              <w:spacing w:line="240" w:lineRule="auto"/>
              <w:rPr>
                <w:rFonts w:ascii="宋体" w:cs="Arial"/>
                <w:color w:val="000000" w:themeColor="text1"/>
                <w:kern w:val="0"/>
                <w:sz w:val="24"/>
              </w:rPr>
            </w:pPr>
            <w:r>
              <w:rPr>
                <w:rFonts w:ascii="宋体" w:hAnsi="宋体" w:cs="Arial" w:hint="eastAsia"/>
                <w:color w:val="000000" w:themeColor="text1"/>
                <w:kern w:val="0"/>
                <w:sz w:val="24"/>
              </w:rPr>
              <w:t>序号</w:t>
            </w:r>
          </w:p>
        </w:tc>
        <w:tc>
          <w:tcPr>
            <w:tcW w:w="2902" w:type="dxa"/>
            <w:tcBorders>
              <w:top w:val="single" w:sz="6" w:space="0" w:color="auto"/>
              <w:left w:val="single" w:sz="6" w:space="0" w:color="auto"/>
              <w:bottom w:val="single" w:sz="6" w:space="0" w:color="auto"/>
              <w:right w:val="single" w:sz="6" w:space="0" w:color="auto"/>
            </w:tcBorders>
            <w:vAlign w:val="center"/>
          </w:tcPr>
          <w:p w14:paraId="3B88624D" w14:textId="77777777" w:rsidR="00D86540" w:rsidRDefault="00000000">
            <w:pPr>
              <w:autoSpaceDE w:val="0"/>
              <w:autoSpaceDN w:val="0"/>
              <w:adjustRightInd w:val="0"/>
              <w:spacing w:beforeLines="50" w:before="120" w:afterLines="50" w:after="120" w:line="240" w:lineRule="auto"/>
              <w:jc w:val="center"/>
              <w:rPr>
                <w:rFonts w:ascii="宋体" w:cs="Arial"/>
                <w:color w:val="000000" w:themeColor="text1"/>
                <w:kern w:val="0"/>
                <w:sz w:val="24"/>
              </w:rPr>
            </w:pPr>
            <w:r>
              <w:rPr>
                <w:rFonts w:ascii="宋体" w:hAnsi="宋体" w:cs="Arial" w:hint="eastAsia"/>
                <w:color w:val="000000" w:themeColor="text1"/>
                <w:kern w:val="0"/>
                <w:sz w:val="24"/>
              </w:rPr>
              <w:t>条款内容</w:t>
            </w:r>
          </w:p>
        </w:tc>
        <w:tc>
          <w:tcPr>
            <w:tcW w:w="1269" w:type="dxa"/>
            <w:tcBorders>
              <w:top w:val="single" w:sz="6" w:space="0" w:color="auto"/>
              <w:left w:val="single" w:sz="6" w:space="0" w:color="auto"/>
              <w:bottom w:val="single" w:sz="6" w:space="0" w:color="auto"/>
              <w:right w:val="single" w:sz="6" w:space="0" w:color="auto"/>
            </w:tcBorders>
            <w:vAlign w:val="center"/>
          </w:tcPr>
          <w:p w14:paraId="7A2FF93D" w14:textId="77777777" w:rsidR="00D86540" w:rsidRDefault="00000000">
            <w:pPr>
              <w:autoSpaceDE w:val="0"/>
              <w:autoSpaceDN w:val="0"/>
              <w:adjustRightInd w:val="0"/>
              <w:spacing w:beforeLines="50" w:before="120" w:afterLines="50" w:after="120" w:line="240" w:lineRule="auto"/>
              <w:jc w:val="center"/>
              <w:rPr>
                <w:rFonts w:ascii="宋体" w:cs="Arial"/>
                <w:color w:val="000000" w:themeColor="text1"/>
                <w:kern w:val="0"/>
                <w:sz w:val="24"/>
              </w:rPr>
            </w:pPr>
            <w:r>
              <w:rPr>
                <w:rFonts w:ascii="宋体" w:hAnsi="宋体" w:cs="Arial" w:hint="eastAsia"/>
                <w:color w:val="000000" w:themeColor="text1"/>
                <w:kern w:val="0"/>
                <w:sz w:val="24"/>
              </w:rPr>
              <w:t>合同条款号</w:t>
            </w:r>
          </w:p>
        </w:tc>
        <w:tc>
          <w:tcPr>
            <w:tcW w:w="2086" w:type="dxa"/>
            <w:tcBorders>
              <w:top w:val="single" w:sz="6" w:space="0" w:color="auto"/>
              <w:left w:val="single" w:sz="6" w:space="0" w:color="auto"/>
              <w:bottom w:val="single" w:sz="6" w:space="0" w:color="auto"/>
              <w:right w:val="single" w:sz="6" w:space="0" w:color="auto"/>
            </w:tcBorders>
            <w:vAlign w:val="center"/>
          </w:tcPr>
          <w:p w14:paraId="1D798E20" w14:textId="77777777" w:rsidR="00D86540" w:rsidRDefault="00000000">
            <w:pPr>
              <w:autoSpaceDE w:val="0"/>
              <w:autoSpaceDN w:val="0"/>
              <w:adjustRightInd w:val="0"/>
              <w:spacing w:beforeLines="50" w:before="120" w:afterLines="50" w:after="120" w:line="240" w:lineRule="auto"/>
              <w:jc w:val="center"/>
              <w:rPr>
                <w:rFonts w:ascii="宋体" w:cs="Arial"/>
                <w:color w:val="000000" w:themeColor="text1"/>
                <w:kern w:val="0"/>
                <w:sz w:val="24"/>
              </w:rPr>
            </w:pPr>
            <w:r>
              <w:rPr>
                <w:rFonts w:ascii="宋体" w:hAnsi="宋体" w:cs="Arial" w:hint="eastAsia"/>
                <w:color w:val="000000" w:themeColor="text1"/>
                <w:kern w:val="0"/>
                <w:sz w:val="24"/>
              </w:rPr>
              <w:t>约定内容</w:t>
            </w:r>
          </w:p>
        </w:tc>
        <w:tc>
          <w:tcPr>
            <w:tcW w:w="1723" w:type="dxa"/>
            <w:tcBorders>
              <w:top w:val="single" w:sz="6" w:space="0" w:color="auto"/>
              <w:left w:val="single" w:sz="6" w:space="0" w:color="auto"/>
              <w:bottom w:val="single" w:sz="6" w:space="0" w:color="auto"/>
              <w:right w:val="single" w:sz="6" w:space="0" w:color="auto"/>
            </w:tcBorders>
            <w:vAlign w:val="center"/>
          </w:tcPr>
          <w:p w14:paraId="5B4E29EE" w14:textId="77777777" w:rsidR="00D86540" w:rsidRDefault="00000000">
            <w:pPr>
              <w:autoSpaceDE w:val="0"/>
              <w:autoSpaceDN w:val="0"/>
              <w:adjustRightInd w:val="0"/>
              <w:spacing w:beforeLines="50" w:before="120" w:afterLines="50" w:after="120" w:line="240" w:lineRule="auto"/>
              <w:jc w:val="center"/>
              <w:rPr>
                <w:rFonts w:ascii="宋体" w:cs="Arial"/>
                <w:color w:val="000000" w:themeColor="text1"/>
                <w:kern w:val="0"/>
                <w:sz w:val="24"/>
              </w:rPr>
            </w:pPr>
            <w:r>
              <w:rPr>
                <w:rFonts w:ascii="宋体" w:hAnsi="宋体" w:cs="Arial" w:hint="eastAsia"/>
                <w:color w:val="000000" w:themeColor="text1"/>
                <w:kern w:val="0"/>
                <w:sz w:val="24"/>
              </w:rPr>
              <w:t>备注</w:t>
            </w:r>
          </w:p>
        </w:tc>
      </w:tr>
      <w:tr w:rsidR="00D86540" w14:paraId="29E0B72A" w14:textId="77777777">
        <w:trPr>
          <w:trHeight w:hRule="exact" w:val="738"/>
        </w:trPr>
        <w:tc>
          <w:tcPr>
            <w:tcW w:w="725" w:type="dxa"/>
            <w:tcBorders>
              <w:top w:val="single" w:sz="6" w:space="0" w:color="auto"/>
              <w:left w:val="single" w:sz="6" w:space="0" w:color="auto"/>
              <w:bottom w:val="single" w:sz="6" w:space="0" w:color="auto"/>
              <w:right w:val="single" w:sz="6" w:space="0" w:color="auto"/>
            </w:tcBorders>
            <w:vAlign w:val="center"/>
          </w:tcPr>
          <w:p w14:paraId="2C944DE5" w14:textId="77777777" w:rsidR="00D86540" w:rsidRDefault="00000000">
            <w:pPr>
              <w:autoSpaceDE w:val="0"/>
              <w:autoSpaceDN w:val="0"/>
              <w:adjustRightInd w:val="0"/>
              <w:spacing w:beforeLines="30" w:before="72" w:afterLines="30" w:after="72" w:line="240" w:lineRule="auto"/>
              <w:jc w:val="center"/>
              <w:rPr>
                <w:rFonts w:ascii="宋体" w:hAnsi="宋体" w:cs="Arial" w:hint="eastAsia"/>
                <w:color w:val="000000" w:themeColor="text1"/>
                <w:kern w:val="0"/>
                <w:sz w:val="24"/>
              </w:rPr>
            </w:pPr>
            <w:r>
              <w:rPr>
                <w:rFonts w:ascii="宋体" w:hAnsi="宋体" w:cs="Arial"/>
                <w:color w:val="000000" w:themeColor="text1"/>
                <w:kern w:val="0"/>
                <w:sz w:val="24"/>
              </w:rPr>
              <w:t>1</w:t>
            </w:r>
          </w:p>
        </w:tc>
        <w:tc>
          <w:tcPr>
            <w:tcW w:w="2902" w:type="dxa"/>
            <w:tcBorders>
              <w:top w:val="nil"/>
              <w:left w:val="single" w:sz="6" w:space="0" w:color="auto"/>
              <w:bottom w:val="single" w:sz="4" w:space="0" w:color="auto"/>
              <w:right w:val="single" w:sz="6" w:space="0" w:color="auto"/>
            </w:tcBorders>
            <w:vAlign w:val="center"/>
          </w:tcPr>
          <w:p w14:paraId="507D0D7A" w14:textId="77777777" w:rsidR="00D86540" w:rsidRDefault="00000000">
            <w:pPr>
              <w:autoSpaceDE w:val="0"/>
              <w:autoSpaceDN w:val="0"/>
              <w:adjustRightInd w:val="0"/>
              <w:spacing w:beforeLines="50" w:before="120" w:afterLines="50" w:after="120" w:line="240" w:lineRule="auto"/>
              <w:jc w:val="left"/>
              <w:rPr>
                <w:rFonts w:ascii="宋体" w:cs="Arial"/>
                <w:color w:val="000000" w:themeColor="text1"/>
                <w:kern w:val="0"/>
                <w:sz w:val="24"/>
              </w:rPr>
            </w:pPr>
            <w:r>
              <w:rPr>
                <w:rFonts w:ascii="宋体" w:hAnsi="宋体" w:cs="Arial" w:hint="eastAsia"/>
                <w:color w:val="000000" w:themeColor="text1"/>
                <w:kern w:val="0"/>
                <w:sz w:val="24"/>
              </w:rPr>
              <w:t>工期</w:t>
            </w:r>
          </w:p>
        </w:tc>
        <w:tc>
          <w:tcPr>
            <w:tcW w:w="1269" w:type="dxa"/>
            <w:tcBorders>
              <w:top w:val="nil"/>
              <w:left w:val="single" w:sz="6" w:space="0" w:color="auto"/>
              <w:bottom w:val="single" w:sz="4" w:space="0" w:color="auto"/>
              <w:right w:val="single" w:sz="6" w:space="0" w:color="auto"/>
            </w:tcBorders>
            <w:vAlign w:val="center"/>
          </w:tcPr>
          <w:p w14:paraId="687ADF81" w14:textId="77777777" w:rsidR="00D86540" w:rsidRDefault="00000000">
            <w:pPr>
              <w:autoSpaceDE w:val="0"/>
              <w:autoSpaceDN w:val="0"/>
              <w:adjustRightInd w:val="0"/>
              <w:spacing w:beforeLines="50" w:before="120" w:afterLines="50" w:after="120" w:line="240" w:lineRule="auto"/>
              <w:jc w:val="center"/>
              <w:rPr>
                <w:rFonts w:ascii="宋体" w:cs="Arial"/>
                <w:color w:val="000000" w:themeColor="text1"/>
                <w:kern w:val="0"/>
                <w:sz w:val="24"/>
              </w:rPr>
            </w:pPr>
            <w:r>
              <w:rPr>
                <w:rFonts w:ascii="宋体" w:hAnsi="宋体" w:cs="Arial"/>
                <w:bCs/>
                <w:color w:val="000000" w:themeColor="text1"/>
                <w:kern w:val="0"/>
                <w:sz w:val="24"/>
              </w:rPr>
              <w:t>1.1.4.3</w:t>
            </w:r>
          </w:p>
        </w:tc>
        <w:tc>
          <w:tcPr>
            <w:tcW w:w="2086" w:type="dxa"/>
            <w:tcBorders>
              <w:top w:val="nil"/>
              <w:left w:val="single" w:sz="6" w:space="0" w:color="auto"/>
              <w:bottom w:val="single" w:sz="4" w:space="0" w:color="auto"/>
              <w:right w:val="single" w:sz="6" w:space="0" w:color="auto"/>
            </w:tcBorders>
            <w:vAlign w:val="bottom"/>
          </w:tcPr>
          <w:p w14:paraId="4CDD3E11" w14:textId="77777777" w:rsidR="00D86540" w:rsidRDefault="00000000">
            <w:pPr>
              <w:autoSpaceDE w:val="0"/>
              <w:autoSpaceDN w:val="0"/>
              <w:adjustRightInd w:val="0"/>
              <w:spacing w:beforeLines="50" w:before="120" w:afterLines="50" w:after="120" w:line="240" w:lineRule="auto"/>
              <w:rPr>
                <w:rFonts w:ascii="宋体"/>
                <w:color w:val="000000" w:themeColor="text1"/>
                <w:sz w:val="24"/>
                <w:u w:val="single"/>
              </w:rPr>
            </w:pPr>
            <w:r>
              <w:rPr>
                <w:rFonts w:ascii="宋体" w:hAnsi="宋体"/>
                <w:color w:val="000000" w:themeColor="text1"/>
                <w:sz w:val="24"/>
                <w:u w:val="single"/>
              </w:rPr>
              <w:t xml:space="preserve">        </w:t>
            </w:r>
            <w:r>
              <w:rPr>
                <w:rFonts w:ascii="宋体" w:hAnsi="宋体" w:hint="eastAsia"/>
                <w:color w:val="000000" w:themeColor="text1"/>
                <w:sz w:val="24"/>
              </w:rPr>
              <w:t>日历天</w:t>
            </w:r>
          </w:p>
        </w:tc>
        <w:tc>
          <w:tcPr>
            <w:tcW w:w="1723" w:type="dxa"/>
            <w:tcBorders>
              <w:top w:val="nil"/>
              <w:left w:val="single" w:sz="6" w:space="0" w:color="auto"/>
              <w:bottom w:val="single" w:sz="4" w:space="0" w:color="auto"/>
              <w:right w:val="single" w:sz="6" w:space="0" w:color="auto"/>
            </w:tcBorders>
          </w:tcPr>
          <w:p w14:paraId="5EA2E2B9" w14:textId="77777777" w:rsidR="00D86540" w:rsidRDefault="00D86540">
            <w:pPr>
              <w:autoSpaceDE w:val="0"/>
              <w:autoSpaceDN w:val="0"/>
              <w:adjustRightInd w:val="0"/>
              <w:spacing w:beforeLines="50" w:before="120" w:afterLines="50" w:after="120" w:line="240" w:lineRule="auto"/>
              <w:rPr>
                <w:rFonts w:ascii="宋体" w:cs="Arial"/>
                <w:color w:val="000000" w:themeColor="text1"/>
                <w:kern w:val="0"/>
                <w:sz w:val="24"/>
              </w:rPr>
            </w:pPr>
          </w:p>
        </w:tc>
      </w:tr>
      <w:tr w:rsidR="00D86540" w14:paraId="2E8B0358" w14:textId="77777777">
        <w:trPr>
          <w:trHeight w:hRule="exact" w:val="738"/>
        </w:trPr>
        <w:tc>
          <w:tcPr>
            <w:tcW w:w="725" w:type="dxa"/>
            <w:tcBorders>
              <w:top w:val="nil"/>
              <w:left w:val="single" w:sz="6" w:space="0" w:color="auto"/>
              <w:bottom w:val="single" w:sz="4" w:space="0" w:color="auto"/>
              <w:right w:val="single" w:sz="6" w:space="0" w:color="auto"/>
            </w:tcBorders>
            <w:vAlign w:val="center"/>
          </w:tcPr>
          <w:p w14:paraId="2CDF8593" w14:textId="77777777" w:rsidR="00D86540" w:rsidRDefault="00000000">
            <w:pPr>
              <w:autoSpaceDE w:val="0"/>
              <w:autoSpaceDN w:val="0"/>
              <w:adjustRightInd w:val="0"/>
              <w:spacing w:beforeLines="30" w:before="72" w:afterLines="30" w:after="72" w:line="240" w:lineRule="auto"/>
              <w:jc w:val="center"/>
              <w:rPr>
                <w:rFonts w:ascii="宋体" w:cs="Arial"/>
                <w:color w:val="000000" w:themeColor="text1"/>
                <w:kern w:val="0"/>
                <w:sz w:val="24"/>
              </w:rPr>
            </w:pPr>
            <w:r>
              <w:rPr>
                <w:rFonts w:ascii="宋体" w:hAnsi="宋体" w:cs="Arial"/>
                <w:color w:val="000000" w:themeColor="text1"/>
                <w:kern w:val="0"/>
                <w:sz w:val="24"/>
              </w:rPr>
              <w:t>2</w:t>
            </w:r>
          </w:p>
        </w:tc>
        <w:tc>
          <w:tcPr>
            <w:tcW w:w="2902" w:type="dxa"/>
            <w:tcBorders>
              <w:top w:val="nil"/>
              <w:left w:val="single" w:sz="6" w:space="0" w:color="auto"/>
              <w:bottom w:val="single" w:sz="4" w:space="0" w:color="auto"/>
              <w:right w:val="single" w:sz="6" w:space="0" w:color="auto"/>
            </w:tcBorders>
            <w:vAlign w:val="center"/>
          </w:tcPr>
          <w:p w14:paraId="16141E8A" w14:textId="77777777" w:rsidR="00D86540" w:rsidRDefault="00000000">
            <w:pPr>
              <w:autoSpaceDE w:val="0"/>
              <w:autoSpaceDN w:val="0"/>
              <w:adjustRightInd w:val="0"/>
              <w:spacing w:beforeLines="30" w:before="72" w:afterLines="30" w:after="72" w:line="240" w:lineRule="auto"/>
              <w:jc w:val="left"/>
              <w:rPr>
                <w:rFonts w:ascii="宋体" w:cs="Arial"/>
                <w:color w:val="000000" w:themeColor="text1"/>
                <w:kern w:val="0"/>
                <w:sz w:val="24"/>
              </w:rPr>
            </w:pPr>
            <w:r>
              <w:rPr>
                <w:rFonts w:ascii="宋体" w:hAnsi="宋体" w:hint="eastAsia"/>
                <w:color w:val="000000" w:themeColor="text1"/>
                <w:sz w:val="24"/>
              </w:rPr>
              <w:t>缺陷责任期</w:t>
            </w:r>
          </w:p>
        </w:tc>
        <w:tc>
          <w:tcPr>
            <w:tcW w:w="1269" w:type="dxa"/>
            <w:tcBorders>
              <w:top w:val="nil"/>
              <w:left w:val="single" w:sz="6" w:space="0" w:color="auto"/>
              <w:bottom w:val="single" w:sz="4" w:space="0" w:color="auto"/>
              <w:right w:val="single" w:sz="6" w:space="0" w:color="auto"/>
            </w:tcBorders>
            <w:vAlign w:val="center"/>
          </w:tcPr>
          <w:p w14:paraId="1CE44836" w14:textId="77777777" w:rsidR="00D86540" w:rsidRDefault="00000000">
            <w:pPr>
              <w:autoSpaceDE w:val="0"/>
              <w:autoSpaceDN w:val="0"/>
              <w:adjustRightInd w:val="0"/>
              <w:spacing w:beforeLines="30" w:before="72" w:afterLines="30" w:after="72" w:line="240" w:lineRule="auto"/>
              <w:jc w:val="center"/>
              <w:rPr>
                <w:rFonts w:ascii="宋体" w:cs="Arial"/>
                <w:bCs/>
                <w:color w:val="000000" w:themeColor="text1"/>
                <w:kern w:val="0"/>
                <w:sz w:val="24"/>
              </w:rPr>
            </w:pPr>
            <w:r>
              <w:rPr>
                <w:rFonts w:ascii="宋体" w:hAnsi="宋体" w:cs="Arial"/>
                <w:bCs/>
                <w:color w:val="000000" w:themeColor="text1"/>
                <w:kern w:val="0"/>
                <w:sz w:val="24"/>
              </w:rPr>
              <w:t>1.1.4.5</w:t>
            </w:r>
          </w:p>
        </w:tc>
        <w:tc>
          <w:tcPr>
            <w:tcW w:w="2086" w:type="dxa"/>
            <w:tcBorders>
              <w:top w:val="nil"/>
              <w:left w:val="single" w:sz="6" w:space="0" w:color="auto"/>
              <w:bottom w:val="single" w:sz="4" w:space="0" w:color="auto"/>
              <w:right w:val="single" w:sz="6" w:space="0" w:color="auto"/>
            </w:tcBorders>
            <w:vAlign w:val="bottom"/>
          </w:tcPr>
          <w:p w14:paraId="7CB2FC4E" w14:textId="77777777" w:rsidR="00D86540" w:rsidRDefault="00D86540">
            <w:pPr>
              <w:autoSpaceDE w:val="0"/>
              <w:autoSpaceDN w:val="0"/>
              <w:adjustRightInd w:val="0"/>
              <w:spacing w:beforeLines="30" w:before="72" w:afterLines="30" w:after="72" w:line="240" w:lineRule="auto"/>
              <w:rPr>
                <w:rFonts w:ascii="宋体" w:cs="Arial"/>
                <w:color w:val="000000" w:themeColor="text1"/>
                <w:kern w:val="0"/>
                <w:sz w:val="24"/>
              </w:rPr>
            </w:pPr>
          </w:p>
        </w:tc>
        <w:tc>
          <w:tcPr>
            <w:tcW w:w="1723" w:type="dxa"/>
            <w:tcBorders>
              <w:top w:val="nil"/>
              <w:left w:val="single" w:sz="6" w:space="0" w:color="auto"/>
              <w:bottom w:val="single" w:sz="4" w:space="0" w:color="auto"/>
              <w:right w:val="single" w:sz="6" w:space="0" w:color="auto"/>
            </w:tcBorders>
          </w:tcPr>
          <w:p w14:paraId="7986417B" w14:textId="77777777" w:rsidR="00D86540" w:rsidRDefault="00D86540">
            <w:pPr>
              <w:autoSpaceDE w:val="0"/>
              <w:autoSpaceDN w:val="0"/>
              <w:adjustRightInd w:val="0"/>
              <w:spacing w:beforeLines="30" w:before="72" w:afterLines="30" w:after="72" w:line="240" w:lineRule="auto"/>
              <w:jc w:val="left"/>
              <w:rPr>
                <w:rFonts w:ascii="宋体" w:cs="Arial"/>
                <w:color w:val="000000" w:themeColor="text1"/>
                <w:kern w:val="0"/>
                <w:sz w:val="24"/>
              </w:rPr>
            </w:pPr>
          </w:p>
        </w:tc>
      </w:tr>
      <w:tr w:rsidR="00D86540" w14:paraId="3B2752B6" w14:textId="77777777">
        <w:trPr>
          <w:trHeight w:hRule="exact" w:val="738"/>
        </w:trPr>
        <w:tc>
          <w:tcPr>
            <w:tcW w:w="725" w:type="dxa"/>
            <w:tcBorders>
              <w:top w:val="nil"/>
              <w:left w:val="single" w:sz="6" w:space="0" w:color="auto"/>
              <w:bottom w:val="single" w:sz="4" w:space="0" w:color="auto"/>
              <w:right w:val="single" w:sz="6" w:space="0" w:color="auto"/>
            </w:tcBorders>
            <w:vAlign w:val="center"/>
          </w:tcPr>
          <w:p w14:paraId="260C23F5" w14:textId="77777777" w:rsidR="00D86540" w:rsidRDefault="00000000">
            <w:pPr>
              <w:autoSpaceDE w:val="0"/>
              <w:autoSpaceDN w:val="0"/>
              <w:adjustRightInd w:val="0"/>
              <w:spacing w:beforeLines="30" w:before="72" w:afterLines="30" w:after="72" w:line="240" w:lineRule="auto"/>
              <w:jc w:val="center"/>
              <w:rPr>
                <w:rFonts w:ascii="宋体" w:cs="Arial"/>
                <w:color w:val="000000" w:themeColor="text1"/>
                <w:kern w:val="0"/>
                <w:sz w:val="24"/>
              </w:rPr>
            </w:pPr>
            <w:r>
              <w:rPr>
                <w:rFonts w:ascii="宋体" w:hAnsi="宋体" w:cs="Arial"/>
                <w:color w:val="000000" w:themeColor="text1"/>
                <w:kern w:val="0"/>
                <w:sz w:val="24"/>
              </w:rPr>
              <w:t>3</w:t>
            </w:r>
          </w:p>
        </w:tc>
        <w:tc>
          <w:tcPr>
            <w:tcW w:w="2902" w:type="dxa"/>
            <w:tcBorders>
              <w:top w:val="nil"/>
              <w:left w:val="single" w:sz="6" w:space="0" w:color="auto"/>
              <w:bottom w:val="single" w:sz="4" w:space="0" w:color="auto"/>
              <w:right w:val="single" w:sz="6" w:space="0" w:color="auto"/>
            </w:tcBorders>
            <w:vAlign w:val="center"/>
          </w:tcPr>
          <w:p w14:paraId="3ACC3171" w14:textId="77777777" w:rsidR="00D86540" w:rsidRDefault="00000000">
            <w:pPr>
              <w:autoSpaceDE w:val="0"/>
              <w:autoSpaceDN w:val="0"/>
              <w:adjustRightInd w:val="0"/>
              <w:spacing w:beforeLines="30" w:before="72" w:afterLines="30" w:after="72" w:line="240" w:lineRule="auto"/>
              <w:jc w:val="left"/>
              <w:rPr>
                <w:rFonts w:ascii="宋体" w:cs="Arial"/>
                <w:color w:val="000000" w:themeColor="text1"/>
                <w:kern w:val="0"/>
                <w:sz w:val="24"/>
              </w:rPr>
            </w:pPr>
            <w:r>
              <w:rPr>
                <w:rFonts w:ascii="宋体" w:hAnsi="宋体" w:cs="Arial" w:hint="eastAsia"/>
                <w:color w:val="000000" w:themeColor="text1"/>
                <w:kern w:val="0"/>
                <w:sz w:val="24"/>
              </w:rPr>
              <w:t>承包人履约担保金额</w:t>
            </w:r>
          </w:p>
        </w:tc>
        <w:tc>
          <w:tcPr>
            <w:tcW w:w="1269" w:type="dxa"/>
            <w:tcBorders>
              <w:top w:val="nil"/>
              <w:left w:val="single" w:sz="6" w:space="0" w:color="auto"/>
              <w:bottom w:val="single" w:sz="4" w:space="0" w:color="auto"/>
              <w:right w:val="single" w:sz="6" w:space="0" w:color="auto"/>
            </w:tcBorders>
            <w:vAlign w:val="center"/>
          </w:tcPr>
          <w:p w14:paraId="469181CF" w14:textId="77777777" w:rsidR="00D86540" w:rsidRDefault="00000000">
            <w:pPr>
              <w:autoSpaceDE w:val="0"/>
              <w:autoSpaceDN w:val="0"/>
              <w:adjustRightInd w:val="0"/>
              <w:spacing w:beforeLines="30" w:before="72" w:afterLines="30" w:after="72" w:line="240" w:lineRule="auto"/>
              <w:jc w:val="center"/>
              <w:rPr>
                <w:rFonts w:ascii="宋体" w:cs="Arial"/>
                <w:bCs/>
                <w:color w:val="000000" w:themeColor="text1"/>
                <w:kern w:val="0"/>
                <w:sz w:val="24"/>
              </w:rPr>
            </w:pPr>
            <w:r>
              <w:rPr>
                <w:rFonts w:ascii="宋体" w:hAnsi="宋体" w:cs="Arial"/>
                <w:bCs/>
                <w:color w:val="000000" w:themeColor="text1"/>
                <w:kern w:val="0"/>
                <w:sz w:val="24"/>
              </w:rPr>
              <w:t>4.2</w:t>
            </w:r>
          </w:p>
        </w:tc>
        <w:tc>
          <w:tcPr>
            <w:tcW w:w="2086" w:type="dxa"/>
            <w:tcBorders>
              <w:top w:val="nil"/>
              <w:left w:val="single" w:sz="6" w:space="0" w:color="auto"/>
              <w:bottom w:val="single" w:sz="4" w:space="0" w:color="auto"/>
              <w:right w:val="single" w:sz="6" w:space="0" w:color="auto"/>
            </w:tcBorders>
            <w:vAlign w:val="bottom"/>
          </w:tcPr>
          <w:p w14:paraId="572DC029" w14:textId="77777777" w:rsidR="00D86540" w:rsidRDefault="00D86540">
            <w:pPr>
              <w:autoSpaceDE w:val="0"/>
              <w:autoSpaceDN w:val="0"/>
              <w:adjustRightInd w:val="0"/>
              <w:spacing w:beforeLines="30" w:before="72" w:afterLines="30" w:after="72" w:line="240" w:lineRule="auto"/>
              <w:rPr>
                <w:rFonts w:ascii="宋体" w:cs="Arial"/>
                <w:color w:val="000000" w:themeColor="text1"/>
                <w:kern w:val="0"/>
                <w:sz w:val="24"/>
                <w:u w:val="single"/>
              </w:rPr>
            </w:pPr>
          </w:p>
        </w:tc>
        <w:tc>
          <w:tcPr>
            <w:tcW w:w="1723" w:type="dxa"/>
            <w:tcBorders>
              <w:top w:val="nil"/>
              <w:left w:val="single" w:sz="6" w:space="0" w:color="auto"/>
              <w:bottom w:val="single" w:sz="4" w:space="0" w:color="auto"/>
              <w:right w:val="single" w:sz="6" w:space="0" w:color="auto"/>
            </w:tcBorders>
          </w:tcPr>
          <w:p w14:paraId="1131B632" w14:textId="77777777" w:rsidR="00D86540" w:rsidRDefault="00D86540">
            <w:pPr>
              <w:autoSpaceDE w:val="0"/>
              <w:autoSpaceDN w:val="0"/>
              <w:adjustRightInd w:val="0"/>
              <w:spacing w:beforeLines="30" w:before="72" w:afterLines="30" w:after="72" w:line="240" w:lineRule="auto"/>
              <w:jc w:val="left"/>
              <w:rPr>
                <w:rFonts w:ascii="宋体" w:cs="Arial"/>
                <w:color w:val="000000" w:themeColor="text1"/>
                <w:kern w:val="0"/>
                <w:sz w:val="24"/>
              </w:rPr>
            </w:pPr>
          </w:p>
        </w:tc>
      </w:tr>
      <w:tr w:rsidR="00D86540" w14:paraId="307E7613" w14:textId="77777777">
        <w:trPr>
          <w:trHeight w:hRule="exact" w:val="738"/>
        </w:trPr>
        <w:tc>
          <w:tcPr>
            <w:tcW w:w="725" w:type="dxa"/>
            <w:tcBorders>
              <w:top w:val="nil"/>
              <w:left w:val="single" w:sz="6" w:space="0" w:color="auto"/>
              <w:bottom w:val="single" w:sz="4" w:space="0" w:color="auto"/>
              <w:right w:val="single" w:sz="6" w:space="0" w:color="auto"/>
            </w:tcBorders>
            <w:vAlign w:val="center"/>
          </w:tcPr>
          <w:p w14:paraId="6E9CF2F2" w14:textId="77777777" w:rsidR="00D86540" w:rsidRDefault="00000000">
            <w:pPr>
              <w:autoSpaceDE w:val="0"/>
              <w:autoSpaceDN w:val="0"/>
              <w:adjustRightInd w:val="0"/>
              <w:spacing w:beforeLines="30" w:before="72" w:afterLines="30" w:after="72" w:line="240" w:lineRule="auto"/>
              <w:jc w:val="center"/>
              <w:rPr>
                <w:rFonts w:ascii="宋体" w:cs="Arial"/>
                <w:color w:val="000000" w:themeColor="text1"/>
                <w:kern w:val="0"/>
                <w:sz w:val="24"/>
              </w:rPr>
            </w:pPr>
            <w:r>
              <w:rPr>
                <w:rFonts w:ascii="宋体" w:hAnsi="宋体" w:cs="Arial"/>
                <w:color w:val="000000" w:themeColor="text1"/>
                <w:kern w:val="0"/>
                <w:sz w:val="24"/>
              </w:rPr>
              <w:t>4</w:t>
            </w:r>
          </w:p>
        </w:tc>
        <w:tc>
          <w:tcPr>
            <w:tcW w:w="2902" w:type="dxa"/>
            <w:tcBorders>
              <w:top w:val="nil"/>
              <w:left w:val="single" w:sz="6" w:space="0" w:color="auto"/>
              <w:bottom w:val="single" w:sz="4" w:space="0" w:color="auto"/>
              <w:right w:val="single" w:sz="6" w:space="0" w:color="auto"/>
            </w:tcBorders>
            <w:vAlign w:val="center"/>
          </w:tcPr>
          <w:p w14:paraId="16211E29" w14:textId="77777777" w:rsidR="00D86540" w:rsidRDefault="00000000">
            <w:pPr>
              <w:autoSpaceDE w:val="0"/>
              <w:autoSpaceDN w:val="0"/>
              <w:adjustRightInd w:val="0"/>
              <w:spacing w:beforeLines="30" w:before="72" w:afterLines="30" w:after="72" w:line="240" w:lineRule="auto"/>
              <w:jc w:val="left"/>
              <w:rPr>
                <w:rFonts w:ascii="宋体" w:cs="Arial"/>
                <w:color w:val="000000" w:themeColor="text1"/>
                <w:kern w:val="0"/>
                <w:sz w:val="24"/>
              </w:rPr>
            </w:pPr>
            <w:r>
              <w:rPr>
                <w:rFonts w:ascii="宋体" w:hAnsi="宋体" w:cs="Arial" w:hint="eastAsia"/>
                <w:color w:val="000000" w:themeColor="text1"/>
                <w:kern w:val="0"/>
                <w:sz w:val="24"/>
              </w:rPr>
              <w:t>分包</w:t>
            </w:r>
          </w:p>
        </w:tc>
        <w:tc>
          <w:tcPr>
            <w:tcW w:w="1269" w:type="dxa"/>
            <w:tcBorders>
              <w:top w:val="nil"/>
              <w:left w:val="single" w:sz="6" w:space="0" w:color="auto"/>
              <w:bottom w:val="single" w:sz="4" w:space="0" w:color="auto"/>
              <w:right w:val="single" w:sz="6" w:space="0" w:color="auto"/>
            </w:tcBorders>
            <w:vAlign w:val="center"/>
          </w:tcPr>
          <w:p w14:paraId="0F8EC245" w14:textId="77777777" w:rsidR="00D86540" w:rsidRDefault="00000000">
            <w:pPr>
              <w:autoSpaceDE w:val="0"/>
              <w:autoSpaceDN w:val="0"/>
              <w:adjustRightInd w:val="0"/>
              <w:spacing w:beforeLines="30" w:before="72" w:afterLines="30" w:after="72" w:line="240" w:lineRule="auto"/>
              <w:jc w:val="center"/>
              <w:rPr>
                <w:rFonts w:ascii="宋体" w:cs="Arial"/>
                <w:bCs/>
                <w:color w:val="000000" w:themeColor="text1"/>
                <w:kern w:val="0"/>
                <w:sz w:val="24"/>
              </w:rPr>
            </w:pPr>
            <w:r>
              <w:rPr>
                <w:rFonts w:ascii="宋体" w:hAnsi="宋体" w:cs="Arial"/>
                <w:bCs/>
                <w:color w:val="000000" w:themeColor="text1"/>
                <w:kern w:val="0"/>
                <w:sz w:val="24"/>
              </w:rPr>
              <w:t>4.3.3</w:t>
            </w:r>
            <w:r>
              <w:rPr>
                <w:rFonts w:ascii="宋体" w:hAnsi="宋体" w:cs="Arial" w:hint="eastAsia"/>
                <w:bCs/>
                <w:color w:val="000000" w:themeColor="text1"/>
                <w:kern w:val="0"/>
                <w:sz w:val="24"/>
              </w:rPr>
              <w:t>（</w:t>
            </w:r>
            <w:r>
              <w:rPr>
                <w:rFonts w:ascii="宋体" w:hAnsi="宋体" w:cs="Arial"/>
                <w:bCs/>
                <w:color w:val="000000" w:themeColor="text1"/>
                <w:kern w:val="0"/>
                <w:sz w:val="24"/>
              </w:rPr>
              <w:t>1</w:t>
            </w:r>
            <w:r>
              <w:rPr>
                <w:rFonts w:ascii="宋体" w:hAnsi="宋体" w:cs="Arial" w:hint="eastAsia"/>
                <w:bCs/>
                <w:color w:val="000000" w:themeColor="text1"/>
                <w:kern w:val="0"/>
                <w:sz w:val="24"/>
              </w:rPr>
              <w:t>）</w:t>
            </w:r>
          </w:p>
        </w:tc>
        <w:tc>
          <w:tcPr>
            <w:tcW w:w="2086" w:type="dxa"/>
            <w:tcBorders>
              <w:top w:val="nil"/>
              <w:left w:val="single" w:sz="6" w:space="0" w:color="auto"/>
              <w:bottom w:val="single" w:sz="4" w:space="0" w:color="auto"/>
              <w:right w:val="single" w:sz="6" w:space="0" w:color="auto"/>
            </w:tcBorders>
            <w:vAlign w:val="center"/>
          </w:tcPr>
          <w:p w14:paraId="72BF8D75" w14:textId="77777777" w:rsidR="00D86540" w:rsidRDefault="00000000">
            <w:pPr>
              <w:autoSpaceDE w:val="0"/>
              <w:autoSpaceDN w:val="0"/>
              <w:adjustRightInd w:val="0"/>
              <w:spacing w:beforeLines="30" w:before="72" w:afterLines="30" w:after="72" w:line="240" w:lineRule="auto"/>
              <w:rPr>
                <w:rFonts w:ascii="宋体" w:cs="Arial"/>
                <w:color w:val="000000" w:themeColor="text1"/>
                <w:kern w:val="0"/>
                <w:sz w:val="24"/>
              </w:rPr>
            </w:pPr>
            <w:r>
              <w:rPr>
                <w:rFonts w:ascii="宋体" w:hAnsi="宋体" w:cs="Arial" w:hint="eastAsia"/>
                <w:color w:val="000000" w:themeColor="text1"/>
                <w:kern w:val="0"/>
                <w:sz w:val="24"/>
              </w:rPr>
              <w:t>见拟分包工程情况表</w:t>
            </w:r>
          </w:p>
        </w:tc>
        <w:tc>
          <w:tcPr>
            <w:tcW w:w="1723" w:type="dxa"/>
            <w:tcBorders>
              <w:top w:val="nil"/>
              <w:left w:val="single" w:sz="6" w:space="0" w:color="auto"/>
              <w:bottom w:val="single" w:sz="4" w:space="0" w:color="auto"/>
              <w:right w:val="single" w:sz="6" w:space="0" w:color="auto"/>
            </w:tcBorders>
          </w:tcPr>
          <w:p w14:paraId="39A2AAC7" w14:textId="77777777" w:rsidR="00D86540" w:rsidRDefault="00D86540">
            <w:pPr>
              <w:autoSpaceDE w:val="0"/>
              <w:autoSpaceDN w:val="0"/>
              <w:adjustRightInd w:val="0"/>
              <w:spacing w:beforeLines="30" w:before="72" w:afterLines="30" w:after="72" w:line="240" w:lineRule="auto"/>
              <w:jc w:val="left"/>
              <w:rPr>
                <w:rFonts w:ascii="宋体" w:cs="Arial"/>
                <w:color w:val="000000" w:themeColor="text1"/>
                <w:kern w:val="0"/>
                <w:sz w:val="24"/>
              </w:rPr>
            </w:pPr>
          </w:p>
        </w:tc>
      </w:tr>
      <w:tr w:rsidR="00D86540" w14:paraId="6B354A24" w14:textId="77777777">
        <w:trPr>
          <w:trHeight w:hRule="exact" w:val="738"/>
        </w:trPr>
        <w:tc>
          <w:tcPr>
            <w:tcW w:w="725" w:type="dxa"/>
            <w:tcBorders>
              <w:top w:val="nil"/>
              <w:left w:val="single" w:sz="6" w:space="0" w:color="auto"/>
              <w:bottom w:val="single" w:sz="4" w:space="0" w:color="auto"/>
              <w:right w:val="single" w:sz="6" w:space="0" w:color="auto"/>
            </w:tcBorders>
            <w:vAlign w:val="center"/>
          </w:tcPr>
          <w:p w14:paraId="7E849250" w14:textId="77777777" w:rsidR="00D86540" w:rsidRDefault="00000000">
            <w:pPr>
              <w:autoSpaceDE w:val="0"/>
              <w:autoSpaceDN w:val="0"/>
              <w:adjustRightInd w:val="0"/>
              <w:spacing w:beforeLines="30" w:before="72" w:afterLines="30" w:after="72" w:line="240" w:lineRule="auto"/>
              <w:jc w:val="center"/>
              <w:rPr>
                <w:rFonts w:ascii="宋体" w:cs="Arial"/>
                <w:color w:val="000000" w:themeColor="text1"/>
                <w:kern w:val="0"/>
                <w:sz w:val="24"/>
              </w:rPr>
            </w:pPr>
            <w:r>
              <w:rPr>
                <w:rFonts w:ascii="宋体" w:hAnsi="宋体" w:cs="Arial"/>
                <w:color w:val="000000" w:themeColor="text1"/>
                <w:kern w:val="0"/>
                <w:sz w:val="24"/>
              </w:rPr>
              <w:t>5</w:t>
            </w:r>
          </w:p>
        </w:tc>
        <w:tc>
          <w:tcPr>
            <w:tcW w:w="2902" w:type="dxa"/>
            <w:tcBorders>
              <w:top w:val="single" w:sz="4" w:space="0" w:color="auto"/>
              <w:left w:val="single" w:sz="6" w:space="0" w:color="auto"/>
              <w:bottom w:val="single" w:sz="4" w:space="0" w:color="auto"/>
              <w:right w:val="single" w:sz="6" w:space="0" w:color="auto"/>
            </w:tcBorders>
            <w:vAlign w:val="center"/>
          </w:tcPr>
          <w:p w14:paraId="3EEDF7FB" w14:textId="77777777" w:rsidR="00D86540" w:rsidRDefault="00000000">
            <w:pPr>
              <w:autoSpaceDE w:val="0"/>
              <w:autoSpaceDN w:val="0"/>
              <w:adjustRightInd w:val="0"/>
              <w:spacing w:beforeLines="30" w:before="72" w:afterLines="30" w:after="72" w:line="240" w:lineRule="auto"/>
              <w:jc w:val="left"/>
              <w:rPr>
                <w:rFonts w:ascii="宋体" w:cs="Arial"/>
                <w:color w:val="000000" w:themeColor="text1"/>
                <w:kern w:val="0"/>
                <w:sz w:val="24"/>
              </w:rPr>
            </w:pPr>
            <w:r>
              <w:rPr>
                <w:rFonts w:ascii="宋体" w:hAnsi="宋体" w:cs="Arial" w:hint="eastAsia"/>
                <w:color w:val="000000" w:themeColor="text1"/>
                <w:kern w:val="0"/>
                <w:sz w:val="24"/>
              </w:rPr>
              <w:t>逾期竣工违约金</w:t>
            </w:r>
          </w:p>
        </w:tc>
        <w:tc>
          <w:tcPr>
            <w:tcW w:w="1269" w:type="dxa"/>
            <w:tcBorders>
              <w:top w:val="single" w:sz="4" w:space="0" w:color="auto"/>
              <w:left w:val="single" w:sz="6" w:space="0" w:color="auto"/>
              <w:bottom w:val="single" w:sz="4" w:space="0" w:color="auto"/>
              <w:right w:val="single" w:sz="6" w:space="0" w:color="auto"/>
            </w:tcBorders>
            <w:vAlign w:val="center"/>
          </w:tcPr>
          <w:p w14:paraId="4A4F27D5" w14:textId="77777777" w:rsidR="00D86540" w:rsidRDefault="00000000">
            <w:pPr>
              <w:autoSpaceDE w:val="0"/>
              <w:autoSpaceDN w:val="0"/>
              <w:adjustRightInd w:val="0"/>
              <w:spacing w:beforeLines="30" w:before="72" w:afterLines="30" w:after="72" w:line="240" w:lineRule="auto"/>
              <w:jc w:val="center"/>
              <w:rPr>
                <w:rFonts w:ascii="宋体" w:cs="Arial"/>
                <w:bCs/>
                <w:color w:val="000000" w:themeColor="text1"/>
                <w:kern w:val="0"/>
                <w:sz w:val="24"/>
              </w:rPr>
            </w:pPr>
            <w:r>
              <w:rPr>
                <w:rFonts w:ascii="宋体" w:hAnsi="宋体" w:cs="Arial"/>
                <w:bCs/>
                <w:color w:val="000000" w:themeColor="text1"/>
                <w:kern w:val="0"/>
                <w:sz w:val="24"/>
              </w:rPr>
              <w:t>11.5</w:t>
            </w:r>
          </w:p>
        </w:tc>
        <w:tc>
          <w:tcPr>
            <w:tcW w:w="2086" w:type="dxa"/>
            <w:tcBorders>
              <w:top w:val="single" w:sz="4" w:space="0" w:color="auto"/>
              <w:left w:val="single" w:sz="6" w:space="0" w:color="auto"/>
              <w:bottom w:val="single" w:sz="4" w:space="0" w:color="auto"/>
              <w:right w:val="single" w:sz="6" w:space="0" w:color="auto"/>
            </w:tcBorders>
            <w:vAlign w:val="bottom"/>
          </w:tcPr>
          <w:p w14:paraId="59B7F370" w14:textId="77777777" w:rsidR="00D86540" w:rsidRDefault="00000000">
            <w:pPr>
              <w:autoSpaceDE w:val="0"/>
              <w:autoSpaceDN w:val="0"/>
              <w:adjustRightInd w:val="0"/>
              <w:spacing w:beforeLines="30" w:before="72" w:afterLines="30" w:after="72" w:line="240" w:lineRule="auto"/>
              <w:rPr>
                <w:rFonts w:ascii="宋体" w:cs="Arial"/>
                <w:color w:val="000000" w:themeColor="text1"/>
                <w:kern w:val="0"/>
                <w:sz w:val="24"/>
              </w:rPr>
            </w:pPr>
            <w:r>
              <w:rPr>
                <w:rFonts w:ascii="宋体" w:hAnsi="宋体" w:cs="Arial"/>
                <w:color w:val="000000" w:themeColor="text1"/>
                <w:kern w:val="0"/>
                <w:sz w:val="24"/>
                <w:u w:val="single"/>
              </w:rPr>
              <w:t xml:space="preserve">        </w:t>
            </w:r>
            <w:r>
              <w:rPr>
                <w:rFonts w:ascii="宋体" w:hAnsi="宋体" w:cs="Arial" w:hint="eastAsia"/>
                <w:color w:val="000000" w:themeColor="text1"/>
                <w:kern w:val="0"/>
                <w:sz w:val="24"/>
              </w:rPr>
              <w:t>元</w:t>
            </w:r>
            <w:r>
              <w:rPr>
                <w:rFonts w:ascii="宋体" w:hAnsi="宋体" w:cs="Arial"/>
                <w:color w:val="000000" w:themeColor="text1"/>
                <w:kern w:val="0"/>
                <w:sz w:val="24"/>
              </w:rPr>
              <w:t>/</w:t>
            </w:r>
            <w:r>
              <w:rPr>
                <w:rFonts w:ascii="宋体" w:hAnsi="宋体" w:cs="Arial" w:hint="eastAsia"/>
                <w:color w:val="000000" w:themeColor="text1"/>
                <w:kern w:val="0"/>
                <w:sz w:val="24"/>
              </w:rPr>
              <w:t>天</w:t>
            </w:r>
          </w:p>
        </w:tc>
        <w:tc>
          <w:tcPr>
            <w:tcW w:w="1723" w:type="dxa"/>
            <w:tcBorders>
              <w:top w:val="single" w:sz="4" w:space="0" w:color="auto"/>
              <w:left w:val="single" w:sz="6" w:space="0" w:color="auto"/>
              <w:bottom w:val="single" w:sz="4" w:space="0" w:color="auto"/>
              <w:right w:val="single" w:sz="6" w:space="0" w:color="auto"/>
            </w:tcBorders>
          </w:tcPr>
          <w:p w14:paraId="01030075" w14:textId="77777777" w:rsidR="00D86540" w:rsidRDefault="00D86540">
            <w:pPr>
              <w:autoSpaceDE w:val="0"/>
              <w:autoSpaceDN w:val="0"/>
              <w:adjustRightInd w:val="0"/>
              <w:spacing w:beforeLines="30" w:before="72" w:afterLines="30" w:after="72" w:line="240" w:lineRule="auto"/>
              <w:jc w:val="left"/>
              <w:rPr>
                <w:rFonts w:ascii="宋体" w:cs="Arial"/>
                <w:color w:val="000000" w:themeColor="text1"/>
                <w:kern w:val="0"/>
                <w:sz w:val="24"/>
              </w:rPr>
            </w:pPr>
          </w:p>
        </w:tc>
      </w:tr>
      <w:tr w:rsidR="00D86540" w14:paraId="77296758" w14:textId="77777777">
        <w:trPr>
          <w:trHeight w:hRule="exact" w:val="738"/>
        </w:trPr>
        <w:tc>
          <w:tcPr>
            <w:tcW w:w="725" w:type="dxa"/>
            <w:tcBorders>
              <w:top w:val="single" w:sz="4" w:space="0" w:color="auto"/>
              <w:left w:val="single" w:sz="6" w:space="0" w:color="auto"/>
              <w:bottom w:val="single" w:sz="4" w:space="0" w:color="auto"/>
              <w:right w:val="single" w:sz="6" w:space="0" w:color="auto"/>
            </w:tcBorders>
            <w:vAlign w:val="center"/>
          </w:tcPr>
          <w:p w14:paraId="766A2569" w14:textId="77777777" w:rsidR="00D86540" w:rsidRDefault="00000000">
            <w:pPr>
              <w:autoSpaceDE w:val="0"/>
              <w:autoSpaceDN w:val="0"/>
              <w:adjustRightInd w:val="0"/>
              <w:spacing w:beforeLines="30" w:before="72" w:afterLines="30" w:after="72" w:line="240" w:lineRule="auto"/>
              <w:jc w:val="center"/>
              <w:rPr>
                <w:rFonts w:ascii="宋体" w:cs="Arial"/>
                <w:color w:val="000000" w:themeColor="text1"/>
                <w:kern w:val="0"/>
                <w:sz w:val="24"/>
              </w:rPr>
            </w:pPr>
            <w:r>
              <w:rPr>
                <w:rFonts w:ascii="宋体" w:hAnsi="宋体" w:cs="Arial"/>
                <w:color w:val="000000" w:themeColor="text1"/>
                <w:kern w:val="0"/>
                <w:sz w:val="24"/>
              </w:rPr>
              <w:t>6</w:t>
            </w:r>
          </w:p>
        </w:tc>
        <w:tc>
          <w:tcPr>
            <w:tcW w:w="2902" w:type="dxa"/>
            <w:tcBorders>
              <w:top w:val="single" w:sz="4" w:space="0" w:color="auto"/>
              <w:left w:val="single" w:sz="6" w:space="0" w:color="auto"/>
              <w:bottom w:val="single" w:sz="4" w:space="0" w:color="auto"/>
              <w:right w:val="single" w:sz="6" w:space="0" w:color="auto"/>
            </w:tcBorders>
            <w:vAlign w:val="center"/>
          </w:tcPr>
          <w:p w14:paraId="612A2CE5" w14:textId="77777777" w:rsidR="00D86540" w:rsidRDefault="00000000">
            <w:pPr>
              <w:autoSpaceDE w:val="0"/>
              <w:autoSpaceDN w:val="0"/>
              <w:adjustRightInd w:val="0"/>
              <w:spacing w:beforeLines="30" w:before="72" w:afterLines="30" w:after="72" w:line="240" w:lineRule="auto"/>
              <w:jc w:val="left"/>
              <w:rPr>
                <w:rFonts w:ascii="宋体" w:cs="Arial"/>
                <w:color w:val="000000" w:themeColor="text1"/>
                <w:kern w:val="0"/>
                <w:sz w:val="24"/>
              </w:rPr>
            </w:pPr>
            <w:r>
              <w:rPr>
                <w:rFonts w:ascii="宋体" w:hAnsi="宋体" w:cs="Arial" w:hint="eastAsia"/>
                <w:color w:val="000000" w:themeColor="text1"/>
                <w:kern w:val="0"/>
                <w:sz w:val="24"/>
              </w:rPr>
              <w:t>逾期竣工违约金最高限额</w:t>
            </w:r>
          </w:p>
        </w:tc>
        <w:tc>
          <w:tcPr>
            <w:tcW w:w="1269" w:type="dxa"/>
            <w:tcBorders>
              <w:top w:val="single" w:sz="4" w:space="0" w:color="auto"/>
              <w:left w:val="single" w:sz="6" w:space="0" w:color="auto"/>
              <w:bottom w:val="single" w:sz="4" w:space="0" w:color="auto"/>
              <w:right w:val="single" w:sz="6" w:space="0" w:color="auto"/>
            </w:tcBorders>
            <w:vAlign w:val="center"/>
          </w:tcPr>
          <w:p w14:paraId="2A0941DB" w14:textId="77777777" w:rsidR="00D86540" w:rsidRDefault="00000000">
            <w:pPr>
              <w:autoSpaceDE w:val="0"/>
              <w:autoSpaceDN w:val="0"/>
              <w:adjustRightInd w:val="0"/>
              <w:spacing w:beforeLines="30" w:before="72" w:afterLines="30" w:after="72" w:line="240" w:lineRule="auto"/>
              <w:jc w:val="center"/>
              <w:rPr>
                <w:rFonts w:ascii="宋体" w:cs="Arial"/>
                <w:bCs/>
                <w:color w:val="000000" w:themeColor="text1"/>
                <w:kern w:val="0"/>
                <w:sz w:val="24"/>
              </w:rPr>
            </w:pPr>
            <w:r>
              <w:rPr>
                <w:rFonts w:ascii="宋体" w:hAnsi="宋体" w:cs="Arial"/>
                <w:bCs/>
                <w:color w:val="000000" w:themeColor="text1"/>
                <w:kern w:val="0"/>
                <w:sz w:val="24"/>
              </w:rPr>
              <w:t>11.5</w:t>
            </w:r>
          </w:p>
        </w:tc>
        <w:tc>
          <w:tcPr>
            <w:tcW w:w="2086" w:type="dxa"/>
            <w:tcBorders>
              <w:top w:val="single" w:sz="4" w:space="0" w:color="auto"/>
              <w:left w:val="single" w:sz="6" w:space="0" w:color="auto"/>
              <w:bottom w:val="single" w:sz="4" w:space="0" w:color="auto"/>
              <w:right w:val="single" w:sz="6" w:space="0" w:color="auto"/>
            </w:tcBorders>
            <w:vAlign w:val="bottom"/>
          </w:tcPr>
          <w:p w14:paraId="40304148" w14:textId="77777777" w:rsidR="00D86540" w:rsidRDefault="00000000">
            <w:pPr>
              <w:autoSpaceDE w:val="0"/>
              <w:autoSpaceDN w:val="0"/>
              <w:adjustRightInd w:val="0"/>
              <w:spacing w:beforeLines="30" w:before="72" w:afterLines="30" w:after="72" w:line="240" w:lineRule="auto"/>
              <w:rPr>
                <w:rFonts w:ascii="宋体" w:cs="Arial"/>
                <w:color w:val="000000" w:themeColor="text1"/>
                <w:kern w:val="0"/>
                <w:sz w:val="24"/>
              </w:rPr>
            </w:pPr>
            <w:r>
              <w:rPr>
                <w:rFonts w:ascii="宋体" w:hAnsi="宋体" w:cs="Arial"/>
                <w:color w:val="000000" w:themeColor="text1"/>
                <w:kern w:val="0"/>
                <w:sz w:val="24"/>
                <w:u w:val="single"/>
              </w:rPr>
              <w:t xml:space="preserve">            </w:t>
            </w:r>
          </w:p>
        </w:tc>
        <w:tc>
          <w:tcPr>
            <w:tcW w:w="1723" w:type="dxa"/>
            <w:tcBorders>
              <w:top w:val="single" w:sz="4" w:space="0" w:color="auto"/>
              <w:left w:val="single" w:sz="6" w:space="0" w:color="auto"/>
              <w:bottom w:val="single" w:sz="4" w:space="0" w:color="auto"/>
              <w:right w:val="single" w:sz="6" w:space="0" w:color="auto"/>
            </w:tcBorders>
          </w:tcPr>
          <w:p w14:paraId="16452F04" w14:textId="77777777" w:rsidR="00D86540" w:rsidRDefault="00D86540">
            <w:pPr>
              <w:autoSpaceDE w:val="0"/>
              <w:autoSpaceDN w:val="0"/>
              <w:adjustRightInd w:val="0"/>
              <w:spacing w:beforeLines="30" w:before="72" w:afterLines="30" w:after="72" w:line="240" w:lineRule="auto"/>
              <w:jc w:val="left"/>
              <w:rPr>
                <w:rFonts w:ascii="宋体" w:cs="Arial"/>
                <w:color w:val="000000" w:themeColor="text1"/>
                <w:kern w:val="0"/>
                <w:sz w:val="24"/>
              </w:rPr>
            </w:pPr>
          </w:p>
        </w:tc>
      </w:tr>
      <w:tr w:rsidR="00D86540" w14:paraId="0B1ECD06" w14:textId="77777777">
        <w:trPr>
          <w:trHeight w:hRule="exact" w:val="738"/>
        </w:trPr>
        <w:tc>
          <w:tcPr>
            <w:tcW w:w="725" w:type="dxa"/>
            <w:tcBorders>
              <w:top w:val="single" w:sz="4" w:space="0" w:color="auto"/>
              <w:left w:val="single" w:sz="6" w:space="0" w:color="auto"/>
              <w:bottom w:val="single" w:sz="4" w:space="0" w:color="auto"/>
              <w:right w:val="single" w:sz="6" w:space="0" w:color="auto"/>
            </w:tcBorders>
            <w:vAlign w:val="center"/>
          </w:tcPr>
          <w:p w14:paraId="0A6E9255" w14:textId="77777777" w:rsidR="00D86540" w:rsidRDefault="00000000">
            <w:pPr>
              <w:autoSpaceDE w:val="0"/>
              <w:autoSpaceDN w:val="0"/>
              <w:adjustRightInd w:val="0"/>
              <w:spacing w:beforeLines="30" w:before="72" w:afterLines="30" w:after="72" w:line="240" w:lineRule="auto"/>
              <w:jc w:val="center"/>
              <w:rPr>
                <w:rFonts w:ascii="宋体" w:cs="Arial"/>
                <w:color w:val="000000" w:themeColor="text1"/>
                <w:kern w:val="0"/>
                <w:sz w:val="24"/>
              </w:rPr>
            </w:pPr>
            <w:r>
              <w:rPr>
                <w:rFonts w:ascii="宋体" w:hAnsi="宋体" w:cs="Arial"/>
                <w:color w:val="000000" w:themeColor="text1"/>
                <w:kern w:val="0"/>
                <w:sz w:val="24"/>
              </w:rPr>
              <w:t>7</w:t>
            </w:r>
          </w:p>
        </w:tc>
        <w:tc>
          <w:tcPr>
            <w:tcW w:w="2902" w:type="dxa"/>
            <w:tcBorders>
              <w:top w:val="single" w:sz="4" w:space="0" w:color="auto"/>
              <w:left w:val="single" w:sz="6" w:space="0" w:color="auto"/>
              <w:bottom w:val="single" w:sz="4" w:space="0" w:color="auto"/>
              <w:right w:val="single" w:sz="6" w:space="0" w:color="auto"/>
            </w:tcBorders>
            <w:vAlign w:val="center"/>
          </w:tcPr>
          <w:p w14:paraId="4EF087FE" w14:textId="77777777" w:rsidR="00D86540" w:rsidRDefault="00000000">
            <w:pPr>
              <w:autoSpaceDE w:val="0"/>
              <w:autoSpaceDN w:val="0"/>
              <w:adjustRightInd w:val="0"/>
              <w:spacing w:beforeLines="30" w:before="72" w:afterLines="30" w:after="72" w:line="240" w:lineRule="auto"/>
              <w:jc w:val="left"/>
              <w:rPr>
                <w:rFonts w:ascii="宋体" w:cs="Arial"/>
                <w:color w:val="000000" w:themeColor="text1"/>
                <w:kern w:val="0"/>
                <w:sz w:val="24"/>
              </w:rPr>
            </w:pPr>
            <w:r>
              <w:rPr>
                <w:rFonts w:ascii="宋体" w:hAnsi="宋体" w:cs="Arial" w:hint="eastAsia"/>
                <w:color w:val="000000" w:themeColor="text1"/>
                <w:kern w:val="0"/>
                <w:sz w:val="24"/>
              </w:rPr>
              <w:t>质量标准</w:t>
            </w:r>
          </w:p>
        </w:tc>
        <w:tc>
          <w:tcPr>
            <w:tcW w:w="1269" w:type="dxa"/>
            <w:tcBorders>
              <w:top w:val="single" w:sz="4" w:space="0" w:color="auto"/>
              <w:left w:val="single" w:sz="6" w:space="0" w:color="auto"/>
              <w:bottom w:val="single" w:sz="4" w:space="0" w:color="auto"/>
              <w:right w:val="single" w:sz="6" w:space="0" w:color="auto"/>
            </w:tcBorders>
            <w:vAlign w:val="center"/>
          </w:tcPr>
          <w:p w14:paraId="7C9DEF31" w14:textId="77777777" w:rsidR="00D86540" w:rsidRDefault="00000000">
            <w:pPr>
              <w:autoSpaceDE w:val="0"/>
              <w:autoSpaceDN w:val="0"/>
              <w:adjustRightInd w:val="0"/>
              <w:spacing w:beforeLines="30" w:before="72" w:afterLines="30" w:after="72" w:line="240" w:lineRule="auto"/>
              <w:jc w:val="center"/>
              <w:rPr>
                <w:rFonts w:ascii="宋体" w:cs="Arial"/>
                <w:bCs/>
                <w:color w:val="000000" w:themeColor="text1"/>
                <w:kern w:val="0"/>
                <w:sz w:val="24"/>
              </w:rPr>
            </w:pPr>
            <w:r>
              <w:rPr>
                <w:rFonts w:ascii="宋体" w:hAnsi="宋体" w:cs="Arial"/>
                <w:bCs/>
                <w:color w:val="000000" w:themeColor="text1"/>
                <w:kern w:val="0"/>
                <w:sz w:val="24"/>
              </w:rPr>
              <w:t>13.1</w:t>
            </w:r>
          </w:p>
        </w:tc>
        <w:tc>
          <w:tcPr>
            <w:tcW w:w="2086" w:type="dxa"/>
            <w:tcBorders>
              <w:top w:val="single" w:sz="4" w:space="0" w:color="auto"/>
              <w:left w:val="single" w:sz="6" w:space="0" w:color="auto"/>
              <w:bottom w:val="single" w:sz="4" w:space="0" w:color="auto"/>
              <w:right w:val="single" w:sz="6" w:space="0" w:color="auto"/>
            </w:tcBorders>
            <w:vAlign w:val="bottom"/>
          </w:tcPr>
          <w:p w14:paraId="51EE156C" w14:textId="77777777" w:rsidR="00D86540" w:rsidRDefault="00D86540">
            <w:pPr>
              <w:autoSpaceDE w:val="0"/>
              <w:autoSpaceDN w:val="0"/>
              <w:adjustRightInd w:val="0"/>
              <w:spacing w:beforeLines="30" w:before="72" w:afterLines="30" w:after="72" w:line="240" w:lineRule="auto"/>
              <w:rPr>
                <w:rFonts w:ascii="宋体" w:cs="Arial"/>
                <w:color w:val="000000" w:themeColor="text1"/>
                <w:kern w:val="0"/>
                <w:sz w:val="24"/>
                <w:u w:val="single"/>
              </w:rPr>
            </w:pPr>
          </w:p>
        </w:tc>
        <w:tc>
          <w:tcPr>
            <w:tcW w:w="1723" w:type="dxa"/>
            <w:tcBorders>
              <w:top w:val="single" w:sz="4" w:space="0" w:color="auto"/>
              <w:left w:val="single" w:sz="6" w:space="0" w:color="auto"/>
              <w:bottom w:val="single" w:sz="4" w:space="0" w:color="auto"/>
              <w:right w:val="single" w:sz="6" w:space="0" w:color="auto"/>
            </w:tcBorders>
          </w:tcPr>
          <w:p w14:paraId="35B8BC5B" w14:textId="77777777" w:rsidR="00D86540" w:rsidRDefault="00D86540">
            <w:pPr>
              <w:autoSpaceDE w:val="0"/>
              <w:autoSpaceDN w:val="0"/>
              <w:adjustRightInd w:val="0"/>
              <w:spacing w:beforeLines="30" w:before="72" w:afterLines="30" w:after="72" w:line="240" w:lineRule="auto"/>
              <w:jc w:val="left"/>
              <w:rPr>
                <w:rFonts w:ascii="宋体" w:cs="Arial"/>
                <w:color w:val="000000" w:themeColor="text1"/>
                <w:kern w:val="0"/>
                <w:sz w:val="24"/>
              </w:rPr>
            </w:pPr>
          </w:p>
        </w:tc>
      </w:tr>
      <w:tr w:rsidR="00D86540" w14:paraId="5E02CF33" w14:textId="77777777">
        <w:trPr>
          <w:trHeight w:hRule="exact" w:val="738"/>
        </w:trPr>
        <w:tc>
          <w:tcPr>
            <w:tcW w:w="725" w:type="dxa"/>
            <w:tcBorders>
              <w:top w:val="single" w:sz="4" w:space="0" w:color="auto"/>
              <w:left w:val="single" w:sz="6" w:space="0" w:color="auto"/>
              <w:bottom w:val="single" w:sz="4" w:space="0" w:color="auto"/>
              <w:right w:val="single" w:sz="6" w:space="0" w:color="auto"/>
            </w:tcBorders>
            <w:vAlign w:val="center"/>
          </w:tcPr>
          <w:p w14:paraId="37AC0A1D" w14:textId="77777777" w:rsidR="00D86540" w:rsidRDefault="00000000">
            <w:pPr>
              <w:autoSpaceDE w:val="0"/>
              <w:autoSpaceDN w:val="0"/>
              <w:adjustRightInd w:val="0"/>
              <w:spacing w:beforeLines="30" w:before="72" w:afterLines="30" w:after="72" w:line="240" w:lineRule="auto"/>
              <w:jc w:val="center"/>
              <w:rPr>
                <w:rFonts w:ascii="宋体" w:hAnsi="宋体" w:cs="Arial" w:hint="eastAsia"/>
                <w:color w:val="000000" w:themeColor="text1"/>
                <w:kern w:val="0"/>
                <w:sz w:val="24"/>
              </w:rPr>
            </w:pPr>
            <w:r>
              <w:rPr>
                <w:rFonts w:ascii="宋体" w:hAnsi="宋体" w:cs="Arial"/>
                <w:color w:val="000000" w:themeColor="text1"/>
                <w:kern w:val="0"/>
                <w:sz w:val="24"/>
              </w:rPr>
              <w:t>8</w:t>
            </w:r>
          </w:p>
        </w:tc>
        <w:tc>
          <w:tcPr>
            <w:tcW w:w="2902" w:type="dxa"/>
            <w:tcBorders>
              <w:top w:val="single" w:sz="4" w:space="0" w:color="auto"/>
              <w:left w:val="single" w:sz="6" w:space="0" w:color="auto"/>
              <w:bottom w:val="single" w:sz="4" w:space="0" w:color="auto"/>
              <w:right w:val="single" w:sz="6" w:space="0" w:color="auto"/>
            </w:tcBorders>
            <w:vAlign w:val="center"/>
          </w:tcPr>
          <w:p w14:paraId="5E0CD772" w14:textId="77777777" w:rsidR="00D86540" w:rsidRDefault="00000000">
            <w:pPr>
              <w:autoSpaceDE w:val="0"/>
              <w:autoSpaceDN w:val="0"/>
              <w:adjustRightInd w:val="0"/>
              <w:spacing w:beforeLines="30" w:before="72" w:afterLines="30" w:after="72" w:line="240" w:lineRule="auto"/>
              <w:jc w:val="left"/>
              <w:rPr>
                <w:rFonts w:ascii="宋体" w:hAnsi="宋体" w:cs="Arial" w:hint="eastAsia"/>
                <w:color w:val="000000" w:themeColor="text1"/>
                <w:kern w:val="0"/>
                <w:sz w:val="24"/>
              </w:rPr>
            </w:pPr>
            <w:r>
              <w:rPr>
                <w:rFonts w:ascii="宋体" w:hAnsi="宋体" w:hint="eastAsia"/>
                <w:color w:val="000000" w:themeColor="text1"/>
                <w:sz w:val="24"/>
                <w:shd w:val="clear" w:color="auto" w:fill="FFFFFF"/>
              </w:rPr>
              <w:t>施工现场安全生产标准化管理目标等级</w:t>
            </w:r>
          </w:p>
        </w:tc>
        <w:tc>
          <w:tcPr>
            <w:tcW w:w="1269" w:type="dxa"/>
            <w:tcBorders>
              <w:top w:val="single" w:sz="4" w:space="0" w:color="auto"/>
              <w:left w:val="single" w:sz="6" w:space="0" w:color="auto"/>
              <w:bottom w:val="single" w:sz="4" w:space="0" w:color="auto"/>
              <w:right w:val="single" w:sz="6" w:space="0" w:color="auto"/>
            </w:tcBorders>
            <w:vAlign w:val="center"/>
          </w:tcPr>
          <w:p w14:paraId="2DB2133F" w14:textId="77777777" w:rsidR="00D86540" w:rsidRDefault="00000000">
            <w:pPr>
              <w:autoSpaceDE w:val="0"/>
              <w:autoSpaceDN w:val="0"/>
              <w:adjustRightInd w:val="0"/>
              <w:spacing w:beforeLines="30" w:before="72" w:afterLines="30" w:after="72" w:line="240" w:lineRule="auto"/>
              <w:jc w:val="center"/>
              <w:rPr>
                <w:rFonts w:ascii="宋体" w:hAnsi="宋体" w:cs="Arial" w:hint="eastAsia"/>
                <w:bCs/>
                <w:color w:val="000000" w:themeColor="text1"/>
                <w:kern w:val="0"/>
                <w:sz w:val="24"/>
              </w:rPr>
            </w:pPr>
            <w:r>
              <w:rPr>
                <w:rFonts w:ascii="宋体" w:hAnsi="宋体" w:cs="Arial"/>
                <w:bCs/>
                <w:color w:val="000000" w:themeColor="text1"/>
                <w:kern w:val="0"/>
                <w:sz w:val="24"/>
              </w:rPr>
              <w:t>9.6</w:t>
            </w:r>
          </w:p>
        </w:tc>
        <w:tc>
          <w:tcPr>
            <w:tcW w:w="2086" w:type="dxa"/>
            <w:tcBorders>
              <w:top w:val="single" w:sz="4" w:space="0" w:color="auto"/>
              <w:left w:val="single" w:sz="6" w:space="0" w:color="auto"/>
              <w:bottom w:val="single" w:sz="4" w:space="0" w:color="auto"/>
              <w:right w:val="single" w:sz="6" w:space="0" w:color="auto"/>
            </w:tcBorders>
            <w:vAlign w:val="bottom"/>
          </w:tcPr>
          <w:p w14:paraId="239921C5" w14:textId="77777777" w:rsidR="00D86540" w:rsidRDefault="00D86540">
            <w:pPr>
              <w:autoSpaceDE w:val="0"/>
              <w:autoSpaceDN w:val="0"/>
              <w:adjustRightInd w:val="0"/>
              <w:spacing w:beforeLines="30" w:before="72" w:afterLines="30" w:after="72" w:line="240" w:lineRule="auto"/>
              <w:rPr>
                <w:rFonts w:ascii="宋体" w:cs="Arial"/>
                <w:color w:val="000000" w:themeColor="text1"/>
                <w:kern w:val="0"/>
                <w:sz w:val="24"/>
                <w:u w:val="single"/>
              </w:rPr>
            </w:pPr>
          </w:p>
        </w:tc>
        <w:tc>
          <w:tcPr>
            <w:tcW w:w="1723" w:type="dxa"/>
            <w:tcBorders>
              <w:top w:val="single" w:sz="4" w:space="0" w:color="auto"/>
              <w:left w:val="single" w:sz="6" w:space="0" w:color="auto"/>
              <w:bottom w:val="single" w:sz="4" w:space="0" w:color="auto"/>
              <w:right w:val="single" w:sz="6" w:space="0" w:color="auto"/>
            </w:tcBorders>
          </w:tcPr>
          <w:p w14:paraId="44B139CA" w14:textId="77777777" w:rsidR="00D86540" w:rsidRDefault="00D86540">
            <w:pPr>
              <w:autoSpaceDE w:val="0"/>
              <w:autoSpaceDN w:val="0"/>
              <w:adjustRightInd w:val="0"/>
              <w:spacing w:beforeLines="30" w:before="72" w:afterLines="30" w:after="72" w:line="240" w:lineRule="auto"/>
              <w:jc w:val="left"/>
              <w:rPr>
                <w:rFonts w:ascii="宋体" w:cs="Arial"/>
                <w:color w:val="000000" w:themeColor="text1"/>
                <w:kern w:val="0"/>
                <w:sz w:val="24"/>
              </w:rPr>
            </w:pPr>
          </w:p>
        </w:tc>
      </w:tr>
      <w:tr w:rsidR="00D86540" w14:paraId="1DB6C777" w14:textId="77777777">
        <w:trPr>
          <w:trHeight w:hRule="exact" w:val="745"/>
        </w:trPr>
        <w:tc>
          <w:tcPr>
            <w:tcW w:w="725" w:type="dxa"/>
            <w:tcBorders>
              <w:top w:val="single" w:sz="4" w:space="0" w:color="auto"/>
              <w:left w:val="single" w:sz="6" w:space="0" w:color="auto"/>
              <w:bottom w:val="single" w:sz="4" w:space="0" w:color="auto"/>
              <w:right w:val="single" w:sz="6" w:space="0" w:color="auto"/>
            </w:tcBorders>
            <w:vAlign w:val="center"/>
          </w:tcPr>
          <w:p w14:paraId="2CD3C90C" w14:textId="77777777" w:rsidR="00D86540" w:rsidRDefault="00000000">
            <w:pPr>
              <w:autoSpaceDE w:val="0"/>
              <w:autoSpaceDN w:val="0"/>
              <w:adjustRightInd w:val="0"/>
              <w:spacing w:beforeLines="30" w:before="72" w:afterLines="30" w:after="72" w:line="240" w:lineRule="auto"/>
              <w:jc w:val="center"/>
              <w:rPr>
                <w:rFonts w:ascii="宋体" w:cs="Arial"/>
                <w:color w:val="000000" w:themeColor="text1"/>
                <w:kern w:val="0"/>
                <w:sz w:val="24"/>
              </w:rPr>
            </w:pPr>
            <w:r>
              <w:rPr>
                <w:rFonts w:ascii="宋体" w:hAnsi="宋体" w:cs="Arial"/>
                <w:color w:val="000000" w:themeColor="text1"/>
                <w:kern w:val="0"/>
                <w:sz w:val="24"/>
              </w:rPr>
              <w:t>9</w:t>
            </w:r>
          </w:p>
        </w:tc>
        <w:tc>
          <w:tcPr>
            <w:tcW w:w="2902" w:type="dxa"/>
            <w:tcBorders>
              <w:top w:val="single" w:sz="4" w:space="0" w:color="auto"/>
              <w:left w:val="single" w:sz="6" w:space="0" w:color="auto"/>
              <w:bottom w:val="single" w:sz="4" w:space="0" w:color="auto"/>
              <w:right w:val="single" w:sz="6" w:space="0" w:color="auto"/>
            </w:tcBorders>
            <w:vAlign w:val="center"/>
          </w:tcPr>
          <w:p w14:paraId="53D48BF4" w14:textId="77777777" w:rsidR="00D86540" w:rsidRDefault="00000000">
            <w:pPr>
              <w:autoSpaceDE w:val="0"/>
              <w:autoSpaceDN w:val="0"/>
              <w:adjustRightInd w:val="0"/>
              <w:spacing w:beforeLines="30" w:before="72" w:afterLines="30" w:after="72" w:line="240" w:lineRule="auto"/>
              <w:jc w:val="left"/>
              <w:rPr>
                <w:rFonts w:ascii="宋体" w:cs="Arial"/>
                <w:color w:val="000000" w:themeColor="text1"/>
                <w:kern w:val="0"/>
                <w:sz w:val="24"/>
              </w:rPr>
            </w:pPr>
            <w:r>
              <w:rPr>
                <w:rFonts w:ascii="宋体" w:hAnsi="宋体" w:cs="Arial" w:hint="eastAsia"/>
                <w:color w:val="000000" w:themeColor="text1"/>
                <w:kern w:val="0"/>
                <w:sz w:val="24"/>
              </w:rPr>
              <w:t>价格调整的差额计算</w:t>
            </w:r>
          </w:p>
        </w:tc>
        <w:tc>
          <w:tcPr>
            <w:tcW w:w="1269" w:type="dxa"/>
            <w:tcBorders>
              <w:top w:val="single" w:sz="4" w:space="0" w:color="auto"/>
              <w:left w:val="single" w:sz="6" w:space="0" w:color="auto"/>
              <w:bottom w:val="single" w:sz="4" w:space="0" w:color="auto"/>
              <w:right w:val="single" w:sz="6" w:space="0" w:color="auto"/>
            </w:tcBorders>
            <w:vAlign w:val="center"/>
          </w:tcPr>
          <w:p w14:paraId="1C09EB21" w14:textId="77777777" w:rsidR="00D86540" w:rsidRDefault="00000000">
            <w:pPr>
              <w:autoSpaceDE w:val="0"/>
              <w:autoSpaceDN w:val="0"/>
              <w:adjustRightInd w:val="0"/>
              <w:spacing w:beforeLines="30" w:before="72" w:afterLines="30" w:after="72" w:line="240" w:lineRule="auto"/>
              <w:jc w:val="center"/>
              <w:rPr>
                <w:rFonts w:ascii="宋体" w:cs="Arial"/>
                <w:bCs/>
                <w:color w:val="000000" w:themeColor="text1"/>
                <w:kern w:val="0"/>
                <w:sz w:val="24"/>
              </w:rPr>
            </w:pPr>
            <w:r>
              <w:rPr>
                <w:rFonts w:ascii="宋体" w:hAnsi="宋体" w:cs="Arial"/>
                <w:bCs/>
                <w:color w:val="000000" w:themeColor="text1"/>
                <w:kern w:val="0"/>
                <w:sz w:val="24"/>
              </w:rPr>
              <w:t>16.1</w:t>
            </w:r>
          </w:p>
        </w:tc>
        <w:tc>
          <w:tcPr>
            <w:tcW w:w="2086" w:type="dxa"/>
            <w:tcBorders>
              <w:top w:val="single" w:sz="4" w:space="0" w:color="auto"/>
              <w:left w:val="single" w:sz="6" w:space="0" w:color="auto"/>
              <w:bottom w:val="single" w:sz="4" w:space="0" w:color="auto"/>
              <w:right w:val="single" w:sz="6" w:space="0" w:color="auto"/>
            </w:tcBorders>
            <w:vAlign w:val="center"/>
          </w:tcPr>
          <w:p w14:paraId="438E2283" w14:textId="77777777" w:rsidR="00D86540" w:rsidRDefault="00000000">
            <w:pPr>
              <w:autoSpaceDE w:val="0"/>
              <w:autoSpaceDN w:val="0"/>
              <w:adjustRightInd w:val="0"/>
              <w:spacing w:beforeLines="30" w:before="72" w:afterLines="30" w:after="72" w:line="240" w:lineRule="auto"/>
              <w:rPr>
                <w:rFonts w:ascii="宋体" w:cs="Arial"/>
                <w:color w:val="000000" w:themeColor="text1"/>
                <w:kern w:val="0"/>
                <w:sz w:val="24"/>
              </w:rPr>
            </w:pPr>
            <w:r>
              <w:rPr>
                <w:rFonts w:ascii="宋体" w:hAnsi="宋体" w:cs="Arial" w:hint="eastAsia"/>
                <w:color w:val="000000" w:themeColor="text1"/>
                <w:kern w:val="0"/>
                <w:sz w:val="24"/>
              </w:rPr>
              <w:t>见价格指数权重表</w:t>
            </w:r>
          </w:p>
        </w:tc>
        <w:tc>
          <w:tcPr>
            <w:tcW w:w="1723" w:type="dxa"/>
            <w:tcBorders>
              <w:top w:val="single" w:sz="4" w:space="0" w:color="auto"/>
              <w:left w:val="single" w:sz="6" w:space="0" w:color="auto"/>
              <w:bottom w:val="single" w:sz="4" w:space="0" w:color="auto"/>
              <w:right w:val="single" w:sz="6" w:space="0" w:color="auto"/>
            </w:tcBorders>
          </w:tcPr>
          <w:p w14:paraId="3ECEC70B" w14:textId="77777777" w:rsidR="00D86540" w:rsidRDefault="00D86540">
            <w:pPr>
              <w:autoSpaceDE w:val="0"/>
              <w:autoSpaceDN w:val="0"/>
              <w:adjustRightInd w:val="0"/>
              <w:spacing w:beforeLines="30" w:before="72" w:afterLines="30" w:after="72" w:line="240" w:lineRule="auto"/>
              <w:jc w:val="left"/>
              <w:rPr>
                <w:rFonts w:ascii="宋体" w:cs="Arial"/>
                <w:color w:val="000000" w:themeColor="text1"/>
                <w:kern w:val="0"/>
                <w:sz w:val="24"/>
              </w:rPr>
            </w:pPr>
          </w:p>
        </w:tc>
      </w:tr>
      <w:tr w:rsidR="00D86540" w14:paraId="5E02F031" w14:textId="77777777">
        <w:trPr>
          <w:trHeight w:hRule="exact" w:val="738"/>
        </w:trPr>
        <w:tc>
          <w:tcPr>
            <w:tcW w:w="725" w:type="dxa"/>
            <w:tcBorders>
              <w:top w:val="single" w:sz="4" w:space="0" w:color="auto"/>
              <w:left w:val="single" w:sz="6" w:space="0" w:color="auto"/>
              <w:bottom w:val="single" w:sz="4" w:space="0" w:color="auto"/>
              <w:right w:val="single" w:sz="6" w:space="0" w:color="auto"/>
            </w:tcBorders>
            <w:vAlign w:val="center"/>
          </w:tcPr>
          <w:p w14:paraId="080EEB3D" w14:textId="77777777" w:rsidR="00D86540" w:rsidRDefault="00000000">
            <w:pPr>
              <w:autoSpaceDE w:val="0"/>
              <w:autoSpaceDN w:val="0"/>
              <w:adjustRightInd w:val="0"/>
              <w:spacing w:beforeLines="30" w:before="72" w:afterLines="30" w:after="72" w:line="240" w:lineRule="auto"/>
              <w:jc w:val="center"/>
              <w:rPr>
                <w:rFonts w:ascii="宋体" w:cs="Arial"/>
                <w:color w:val="000000" w:themeColor="text1"/>
                <w:kern w:val="0"/>
                <w:sz w:val="24"/>
              </w:rPr>
            </w:pPr>
            <w:r>
              <w:rPr>
                <w:rFonts w:ascii="宋体" w:hAnsi="宋体" w:cs="Arial"/>
                <w:color w:val="000000" w:themeColor="text1"/>
                <w:kern w:val="0"/>
                <w:sz w:val="24"/>
              </w:rPr>
              <w:t>10</w:t>
            </w:r>
          </w:p>
        </w:tc>
        <w:tc>
          <w:tcPr>
            <w:tcW w:w="2902" w:type="dxa"/>
            <w:tcBorders>
              <w:top w:val="single" w:sz="4" w:space="0" w:color="auto"/>
              <w:left w:val="single" w:sz="6" w:space="0" w:color="auto"/>
              <w:bottom w:val="single" w:sz="4" w:space="0" w:color="auto"/>
              <w:right w:val="single" w:sz="6" w:space="0" w:color="auto"/>
            </w:tcBorders>
            <w:vAlign w:val="center"/>
          </w:tcPr>
          <w:p w14:paraId="3F632FD1" w14:textId="77777777" w:rsidR="00D86540" w:rsidRDefault="00000000">
            <w:pPr>
              <w:autoSpaceDE w:val="0"/>
              <w:autoSpaceDN w:val="0"/>
              <w:adjustRightInd w:val="0"/>
              <w:spacing w:beforeLines="30" w:before="72" w:afterLines="30" w:after="72" w:line="240" w:lineRule="auto"/>
              <w:jc w:val="left"/>
              <w:rPr>
                <w:rFonts w:ascii="宋体" w:cs="Arial"/>
                <w:color w:val="000000" w:themeColor="text1"/>
                <w:kern w:val="0"/>
                <w:sz w:val="24"/>
              </w:rPr>
            </w:pPr>
            <w:r>
              <w:rPr>
                <w:rFonts w:ascii="宋体" w:hAnsi="宋体" w:cs="Arial" w:hint="eastAsia"/>
                <w:color w:val="000000" w:themeColor="text1"/>
                <w:kern w:val="0"/>
                <w:sz w:val="24"/>
              </w:rPr>
              <w:t>预付款额度</w:t>
            </w:r>
          </w:p>
        </w:tc>
        <w:tc>
          <w:tcPr>
            <w:tcW w:w="1269" w:type="dxa"/>
            <w:tcBorders>
              <w:top w:val="single" w:sz="4" w:space="0" w:color="auto"/>
              <w:left w:val="single" w:sz="6" w:space="0" w:color="auto"/>
              <w:bottom w:val="single" w:sz="4" w:space="0" w:color="auto"/>
              <w:right w:val="single" w:sz="6" w:space="0" w:color="auto"/>
            </w:tcBorders>
            <w:vAlign w:val="center"/>
          </w:tcPr>
          <w:p w14:paraId="5B2E48A7" w14:textId="77777777" w:rsidR="00D86540" w:rsidRDefault="00000000">
            <w:pPr>
              <w:autoSpaceDE w:val="0"/>
              <w:autoSpaceDN w:val="0"/>
              <w:adjustRightInd w:val="0"/>
              <w:spacing w:beforeLines="30" w:before="72" w:afterLines="30" w:after="72" w:line="240" w:lineRule="auto"/>
              <w:jc w:val="center"/>
              <w:rPr>
                <w:rFonts w:ascii="宋体" w:cs="Arial"/>
                <w:bCs/>
                <w:color w:val="000000" w:themeColor="text1"/>
                <w:kern w:val="0"/>
                <w:sz w:val="24"/>
              </w:rPr>
            </w:pPr>
            <w:r>
              <w:rPr>
                <w:rFonts w:ascii="宋体" w:hAnsi="宋体" w:cs="Arial"/>
                <w:bCs/>
                <w:color w:val="000000" w:themeColor="text1"/>
                <w:kern w:val="0"/>
                <w:sz w:val="24"/>
              </w:rPr>
              <w:t>17.2.1</w:t>
            </w:r>
          </w:p>
        </w:tc>
        <w:tc>
          <w:tcPr>
            <w:tcW w:w="2086" w:type="dxa"/>
            <w:tcBorders>
              <w:top w:val="single" w:sz="4" w:space="0" w:color="auto"/>
              <w:left w:val="single" w:sz="6" w:space="0" w:color="auto"/>
              <w:bottom w:val="single" w:sz="4" w:space="0" w:color="auto"/>
              <w:right w:val="single" w:sz="6" w:space="0" w:color="auto"/>
            </w:tcBorders>
            <w:vAlign w:val="bottom"/>
          </w:tcPr>
          <w:p w14:paraId="19A625CE" w14:textId="77777777" w:rsidR="00D86540" w:rsidRDefault="00D86540">
            <w:pPr>
              <w:autoSpaceDE w:val="0"/>
              <w:autoSpaceDN w:val="0"/>
              <w:adjustRightInd w:val="0"/>
              <w:spacing w:beforeLines="30" w:before="72" w:afterLines="30" w:after="72" w:line="240" w:lineRule="auto"/>
              <w:rPr>
                <w:rFonts w:ascii="宋体" w:cs="Arial"/>
                <w:color w:val="000000" w:themeColor="text1"/>
                <w:kern w:val="0"/>
                <w:sz w:val="24"/>
              </w:rPr>
            </w:pPr>
          </w:p>
        </w:tc>
        <w:tc>
          <w:tcPr>
            <w:tcW w:w="1723" w:type="dxa"/>
            <w:tcBorders>
              <w:top w:val="single" w:sz="4" w:space="0" w:color="auto"/>
              <w:left w:val="single" w:sz="6" w:space="0" w:color="auto"/>
              <w:bottom w:val="single" w:sz="4" w:space="0" w:color="auto"/>
              <w:right w:val="single" w:sz="6" w:space="0" w:color="auto"/>
            </w:tcBorders>
          </w:tcPr>
          <w:p w14:paraId="16052256" w14:textId="77777777" w:rsidR="00D86540" w:rsidRDefault="00D86540">
            <w:pPr>
              <w:autoSpaceDE w:val="0"/>
              <w:autoSpaceDN w:val="0"/>
              <w:adjustRightInd w:val="0"/>
              <w:spacing w:beforeLines="30" w:before="72" w:afterLines="30" w:after="72" w:line="240" w:lineRule="auto"/>
              <w:jc w:val="left"/>
              <w:rPr>
                <w:rFonts w:ascii="宋体" w:cs="Arial"/>
                <w:color w:val="000000" w:themeColor="text1"/>
                <w:kern w:val="0"/>
                <w:sz w:val="24"/>
              </w:rPr>
            </w:pPr>
          </w:p>
        </w:tc>
      </w:tr>
      <w:tr w:rsidR="00D86540" w14:paraId="7DFF3305" w14:textId="77777777">
        <w:trPr>
          <w:trHeight w:hRule="exact" w:val="738"/>
        </w:trPr>
        <w:tc>
          <w:tcPr>
            <w:tcW w:w="725" w:type="dxa"/>
            <w:tcBorders>
              <w:top w:val="single" w:sz="4" w:space="0" w:color="auto"/>
              <w:left w:val="single" w:sz="6" w:space="0" w:color="auto"/>
              <w:bottom w:val="single" w:sz="4" w:space="0" w:color="auto"/>
              <w:right w:val="single" w:sz="6" w:space="0" w:color="auto"/>
            </w:tcBorders>
            <w:vAlign w:val="center"/>
          </w:tcPr>
          <w:p w14:paraId="31C5756C" w14:textId="77777777" w:rsidR="00D86540" w:rsidRDefault="00000000">
            <w:pPr>
              <w:autoSpaceDE w:val="0"/>
              <w:autoSpaceDN w:val="0"/>
              <w:adjustRightInd w:val="0"/>
              <w:spacing w:beforeLines="30" w:before="72" w:afterLines="30" w:after="72" w:line="240" w:lineRule="auto"/>
              <w:jc w:val="center"/>
              <w:rPr>
                <w:rFonts w:ascii="宋体" w:cs="Arial"/>
                <w:color w:val="000000" w:themeColor="text1"/>
                <w:kern w:val="0"/>
                <w:sz w:val="24"/>
              </w:rPr>
            </w:pPr>
            <w:r>
              <w:rPr>
                <w:rFonts w:ascii="宋体" w:hAnsi="宋体" w:cs="Arial"/>
                <w:color w:val="000000" w:themeColor="text1"/>
                <w:kern w:val="0"/>
                <w:sz w:val="24"/>
              </w:rPr>
              <w:t>11</w:t>
            </w:r>
          </w:p>
        </w:tc>
        <w:tc>
          <w:tcPr>
            <w:tcW w:w="2902" w:type="dxa"/>
            <w:tcBorders>
              <w:top w:val="single" w:sz="4" w:space="0" w:color="auto"/>
              <w:left w:val="single" w:sz="6" w:space="0" w:color="auto"/>
              <w:bottom w:val="single" w:sz="4" w:space="0" w:color="auto"/>
              <w:right w:val="single" w:sz="6" w:space="0" w:color="auto"/>
            </w:tcBorders>
            <w:vAlign w:val="center"/>
          </w:tcPr>
          <w:p w14:paraId="7F36801B" w14:textId="77777777" w:rsidR="00D86540" w:rsidRDefault="00000000">
            <w:pPr>
              <w:autoSpaceDE w:val="0"/>
              <w:autoSpaceDN w:val="0"/>
              <w:adjustRightInd w:val="0"/>
              <w:spacing w:beforeLines="30" w:before="72" w:afterLines="30" w:after="72" w:line="240" w:lineRule="auto"/>
              <w:jc w:val="left"/>
              <w:rPr>
                <w:rFonts w:ascii="宋体" w:cs="Arial"/>
                <w:color w:val="000000" w:themeColor="text1"/>
                <w:kern w:val="0"/>
                <w:sz w:val="24"/>
              </w:rPr>
            </w:pPr>
            <w:r>
              <w:rPr>
                <w:rFonts w:ascii="宋体" w:hAnsi="宋体" w:cs="Arial" w:hint="eastAsia"/>
                <w:color w:val="000000" w:themeColor="text1"/>
                <w:kern w:val="0"/>
                <w:sz w:val="24"/>
              </w:rPr>
              <w:t>质量保证金形式</w:t>
            </w:r>
          </w:p>
        </w:tc>
        <w:tc>
          <w:tcPr>
            <w:tcW w:w="1269" w:type="dxa"/>
            <w:tcBorders>
              <w:top w:val="single" w:sz="4" w:space="0" w:color="auto"/>
              <w:left w:val="single" w:sz="6" w:space="0" w:color="auto"/>
              <w:bottom w:val="single" w:sz="4" w:space="0" w:color="auto"/>
              <w:right w:val="single" w:sz="6" w:space="0" w:color="auto"/>
            </w:tcBorders>
            <w:vAlign w:val="center"/>
          </w:tcPr>
          <w:p w14:paraId="68DD7DC6" w14:textId="77777777" w:rsidR="00D86540" w:rsidRDefault="00000000">
            <w:pPr>
              <w:autoSpaceDE w:val="0"/>
              <w:autoSpaceDN w:val="0"/>
              <w:adjustRightInd w:val="0"/>
              <w:spacing w:beforeLines="30" w:before="72" w:afterLines="30" w:after="72" w:line="240" w:lineRule="auto"/>
              <w:jc w:val="center"/>
              <w:rPr>
                <w:rFonts w:ascii="宋体" w:cs="Arial"/>
                <w:bCs/>
                <w:color w:val="000000" w:themeColor="text1"/>
                <w:kern w:val="0"/>
                <w:sz w:val="24"/>
              </w:rPr>
            </w:pPr>
            <w:r>
              <w:rPr>
                <w:rFonts w:ascii="宋体" w:hAnsi="宋体" w:cs="Arial"/>
                <w:bCs/>
                <w:color w:val="000000" w:themeColor="text1"/>
                <w:kern w:val="0"/>
                <w:sz w:val="24"/>
              </w:rPr>
              <w:t>17.4.1</w:t>
            </w:r>
            <w:r>
              <w:rPr>
                <w:rFonts w:ascii="宋体" w:hAnsi="宋体" w:cs="Arial" w:hint="eastAsia"/>
                <w:bCs/>
                <w:color w:val="000000" w:themeColor="text1"/>
                <w:kern w:val="0"/>
                <w:sz w:val="24"/>
              </w:rPr>
              <w:t>（</w:t>
            </w:r>
            <w:r>
              <w:rPr>
                <w:rFonts w:ascii="宋体" w:hAnsi="宋体" w:cs="Arial"/>
                <w:bCs/>
                <w:color w:val="000000" w:themeColor="text1"/>
                <w:kern w:val="0"/>
                <w:sz w:val="24"/>
              </w:rPr>
              <w:t>3</w:t>
            </w:r>
            <w:r>
              <w:rPr>
                <w:rFonts w:ascii="宋体" w:hAnsi="宋体" w:cs="Arial" w:hint="eastAsia"/>
                <w:bCs/>
                <w:color w:val="000000" w:themeColor="text1"/>
                <w:kern w:val="0"/>
                <w:sz w:val="24"/>
              </w:rPr>
              <w:t>）</w:t>
            </w:r>
          </w:p>
        </w:tc>
        <w:tc>
          <w:tcPr>
            <w:tcW w:w="2086" w:type="dxa"/>
            <w:tcBorders>
              <w:top w:val="single" w:sz="4" w:space="0" w:color="auto"/>
              <w:left w:val="single" w:sz="6" w:space="0" w:color="auto"/>
              <w:bottom w:val="single" w:sz="4" w:space="0" w:color="auto"/>
              <w:right w:val="single" w:sz="6" w:space="0" w:color="auto"/>
            </w:tcBorders>
            <w:vAlign w:val="bottom"/>
          </w:tcPr>
          <w:p w14:paraId="142EF969" w14:textId="77777777" w:rsidR="00D86540" w:rsidRDefault="00D86540">
            <w:pPr>
              <w:autoSpaceDE w:val="0"/>
              <w:autoSpaceDN w:val="0"/>
              <w:adjustRightInd w:val="0"/>
              <w:spacing w:beforeLines="30" w:before="72" w:afterLines="30" w:after="72" w:line="240" w:lineRule="auto"/>
              <w:rPr>
                <w:rFonts w:ascii="宋体" w:cs="Arial"/>
                <w:color w:val="000000" w:themeColor="text1"/>
                <w:kern w:val="0"/>
                <w:sz w:val="24"/>
              </w:rPr>
            </w:pPr>
          </w:p>
        </w:tc>
        <w:tc>
          <w:tcPr>
            <w:tcW w:w="1723" w:type="dxa"/>
            <w:tcBorders>
              <w:top w:val="single" w:sz="4" w:space="0" w:color="auto"/>
              <w:left w:val="single" w:sz="6" w:space="0" w:color="auto"/>
              <w:bottom w:val="single" w:sz="4" w:space="0" w:color="auto"/>
              <w:right w:val="single" w:sz="6" w:space="0" w:color="auto"/>
            </w:tcBorders>
          </w:tcPr>
          <w:p w14:paraId="6922FADF" w14:textId="77777777" w:rsidR="00D86540" w:rsidRDefault="00D86540">
            <w:pPr>
              <w:autoSpaceDE w:val="0"/>
              <w:autoSpaceDN w:val="0"/>
              <w:adjustRightInd w:val="0"/>
              <w:spacing w:beforeLines="30" w:before="72" w:afterLines="30" w:after="72" w:line="240" w:lineRule="auto"/>
              <w:jc w:val="left"/>
              <w:rPr>
                <w:rFonts w:ascii="宋体" w:cs="Arial"/>
                <w:color w:val="000000" w:themeColor="text1"/>
                <w:kern w:val="0"/>
                <w:sz w:val="24"/>
              </w:rPr>
            </w:pPr>
          </w:p>
        </w:tc>
      </w:tr>
      <w:tr w:rsidR="00D86540" w14:paraId="274E2C4C" w14:textId="77777777">
        <w:trPr>
          <w:trHeight w:hRule="exact" w:val="738"/>
        </w:trPr>
        <w:tc>
          <w:tcPr>
            <w:tcW w:w="725" w:type="dxa"/>
            <w:tcBorders>
              <w:top w:val="single" w:sz="4" w:space="0" w:color="auto"/>
              <w:left w:val="single" w:sz="6" w:space="0" w:color="auto"/>
              <w:bottom w:val="single" w:sz="4" w:space="0" w:color="auto"/>
              <w:right w:val="single" w:sz="6" w:space="0" w:color="auto"/>
            </w:tcBorders>
            <w:vAlign w:val="center"/>
          </w:tcPr>
          <w:p w14:paraId="42554A3E" w14:textId="77777777" w:rsidR="00D86540" w:rsidRDefault="00000000">
            <w:pPr>
              <w:autoSpaceDE w:val="0"/>
              <w:autoSpaceDN w:val="0"/>
              <w:adjustRightInd w:val="0"/>
              <w:spacing w:beforeLines="30" w:before="72" w:afterLines="30" w:after="72" w:line="240" w:lineRule="auto"/>
              <w:jc w:val="center"/>
              <w:rPr>
                <w:rFonts w:ascii="宋体" w:cs="Arial"/>
                <w:color w:val="000000" w:themeColor="text1"/>
                <w:kern w:val="0"/>
                <w:sz w:val="24"/>
              </w:rPr>
            </w:pPr>
            <w:r>
              <w:rPr>
                <w:rFonts w:ascii="宋体" w:hAnsi="宋体" w:cs="Arial"/>
                <w:color w:val="000000" w:themeColor="text1"/>
                <w:kern w:val="0"/>
                <w:sz w:val="24"/>
              </w:rPr>
              <w:t>12</w:t>
            </w:r>
          </w:p>
        </w:tc>
        <w:tc>
          <w:tcPr>
            <w:tcW w:w="2902" w:type="dxa"/>
            <w:tcBorders>
              <w:top w:val="single" w:sz="4" w:space="0" w:color="auto"/>
              <w:left w:val="single" w:sz="6" w:space="0" w:color="auto"/>
              <w:bottom w:val="single" w:sz="4" w:space="0" w:color="auto"/>
              <w:right w:val="single" w:sz="6" w:space="0" w:color="auto"/>
            </w:tcBorders>
            <w:vAlign w:val="center"/>
          </w:tcPr>
          <w:p w14:paraId="5D0DF713" w14:textId="77777777" w:rsidR="00D86540" w:rsidRDefault="00000000">
            <w:pPr>
              <w:autoSpaceDE w:val="0"/>
              <w:autoSpaceDN w:val="0"/>
              <w:adjustRightInd w:val="0"/>
              <w:spacing w:beforeLines="30" w:before="72" w:afterLines="30" w:after="72" w:line="240" w:lineRule="auto"/>
              <w:jc w:val="left"/>
              <w:rPr>
                <w:rFonts w:ascii="宋体" w:cs="Arial"/>
                <w:color w:val="000000" w:themeColor="text1"/>
                <w:kern w:val="0"/>
                <w:sz w:val="24"/>
              </w:rPr>
            </w:pPr>
            <w:r>
              <w:rPr>
                <w:rFonts w:ascii="宋体" w:hAnsi="宋体" w:cs="Arial" w:hint="eastAsia"/>
                <w:color w:val="000000" w:themeColor="text1"/>
                <w:kern w:val="0"/>
                <w:sz w:val="24"/>
              </w:rPr>
              <w:t>质量保证金约定比例</w:t>
            </w:r>
          </w:p>
        </w:tc>
        <w:tc>
          <w:tcPr>
            <w:tcW w:w="1269" w:type="dxa"/>
            <w:tcBorders>
              <w:top w:val="single" w:sz="4" w:space="0" w:color="auto"/>
              <w:left w:val="single" w:sz="6" w:space="0" w:color="auto"/>
              <w:bottom w:val="single" w:sz="4" w:space="0" w:color="auto"/>
              <w:right w:val="single" w:sz="6" w:space="0" w:color="auto"/>
            </w:tcBorders>
            <w:vAlign w:val="center"/>
          </w:tcPr>
          <w:p w14:paraId="7BCC89D6" w14:textId="77777777" w:rsidR="00D86540" w:rsidRDefault="00000000">
            <w:pPr>
              <w:autoSpaceDE w:val="0"/>
              <w:autoSpaceDN w:val="0"/>
              <w:adjustRightInd w:val="0"/>
              <w:spacing w:beforeLines="30" w:before="72" w:afterLines="30" w:after="72" w:line="240" w:lineRule="auto"/>
              <w:jc w:val="center"/>
              <w:rPr>
                <w:rFonts w:ascii="宋体" w:cs="Arial"/>
                <w:bCs/>
                <w:color w:val="000000" w:themeColor="text1"/>
                <w:kern w:val="0"/>
                <w:sz w:val="24"/>
              </w:rPr>
            </w:pPr>
            <w:r>
              <w:rPr>
                <w:rFonts w:ascii="宋体" w:hAnsi="宋体" w:cs="Arial"/>
                <w:bCs/>
                <w:color w:val="000000" w:themeColor="text1"/>
                <w:kern w:val="0"/>
                <w:sz w:val="24"/>
              </w:rPr>
              <w:t>17.4.1</w:t>
            </w:r>
            <w:r>
              <w:rPr>
                <w:rFonts w:ascii="宋体" w:hAnsi="宋体" w:cs="Arial" w:hint="eastAsia"/>
                <w:bCs/>
                <w:color w:val="000000" w:themeColor="text1"/>
                <w:kern w:val="0"/>
                <w:sz w:val="24"/>
              </w:rPr>
              <w:t>（</w:t>
            </w:r>
            <w:r>
              <w:rPr>
                <w:rFonts w:ascii="宋体" w:hAnsi="宋体" w:cs="Arial"/>
                <w:bCs/>
                <w:color w:val="000000" w:themeColor="text1"/>
                <w:kern w:val="0"/>
                <w:sz w:val="24"/>
              </w:rPr>
              <w:t>3</w:t>
            </w:r>
            <w:r>
              <w:rPr>
                <w:rFonts w:ascii="宋体" w:hAnsi="宋体" w:cs="Arial" w:hint="eastAsia"/>
                <w:bCs/>
                <w:color w:val="000000" w:themeColor="text1"/>
                <w:kern w:val="0"/>
                <w:sz w:val="24"/>
              </w:rPr>
              <w:t>）</w:t>
            </w:r>
          </w:p>
        </w:tc>
        <w:tc>
          <w:tcPr>
            <w:tcW w:w="2086" w:type="dxa"/>
            <w:tcBorders>
              <w:top w:val="single" w:sz="4" w:space="0" w:color="auto"/>
              <w:left w:val="single" w:sz="6" w:space="0" w:color="auto"/>
              <w:bottom w:val="single" w:sz="4" w:space="0" w:color="auto"/>
              <w:right w:val="single" w:sz="6" w:space="0" w:color="auto"/>
            </w:tcBorders>
          </w:tcPr>
          <w:p w14:paraId="70D0D332" w14:textId="77777777" w:rsidR="00D86540" w:rsidRDefault="00D86540">
            <w:pPr>
              <w:autoSpaceDE w:val="0"/>
              <w:autoSpaceDN w:val="0"/>
              <w:adjustRightInd w:val="0"/>
              <w:spacing w:beforeLines="30" w:before="72" w:afterLines="30" w:after="72" w:line="240" w:lineRule="auto"/>
              <w:rPr>
                <w:rFonts w:ascii="宋体" w:cs="Arial"/>
                <w:color w:val="000000" w:themeColor="text1"/>
                <w:kern w:val="0"/>
                <w:sz w:val="24"/>
              </w:rPr>
            </w:pPr>
          </w:p>
        </w:tc>
        <w:tc>
          <w:tcPr>
            <w:tcW w:w="1723" w:type="dxa"/>
            <w:tcBorders>
              <w:top w:val="single" w:sz="4" w:space="0" w:color="auto"/>
              <w:left w:val="single" w:sz="6" w:space="0" w:color="auto"/>
              <w:bottom w:val="single" w:sz="4" w:space="0" w:color="auto"/>
              <w:right w:val="single" w:sz="6" w:space="0" w:color="auto"/>
            </w:tcBorders>
          </w:tcPr>
          <w:p w14:paraId="16431A21" w14:textId="77777777" w:rsidR="00D86540" w:rsidRDefault="00D86540">
            <w:pPr>
              <w:autoSpaceDE w:val="0"/>
              <w:autoSpaceDN w:val="0"/>
              <w:adjustRightInd w:val="0"/>
              <w:spacing w:beforeLines="30" w:before="72" w:afterLines="30" w:after="72" w:line="240" w:lineRule="auto"/>
              <w:jc w:val="left"/>
              <w:rPr>
                <w:rFonts w:ascii="宋体" w:cs="Arial"/>
                <w:color w:val="000000" w:themeColor="text1"/>
                <w:kern w:val="0"/>
                <w:sz w:val="24"/>
              </w:rPr>
            </w:pPr>
          </w:p>
        </w:tc>
      </w:tr>
      <w:tr w:rsidR="00D86540" w14:paraId="147267E7" w14:textId="77777777">
        <w:trPr>
          <w:trHeight w:hRule="exact" w:val="738"/>
        </w:trPr>
        <w:tc>
          <w:tcPr>
            <w:tcW w:w="725" w:type="dxa"/>
            <w:tcBorders>
              <w:top w:val="single" w:sz="4" w:space="0" w:color="auto"/>
              <w:left w:val="single" w:sz="6" w:space="0" w:color="auto"/>
              <w:bottom w:val="single" w:sz="4" w:space="0" w:color="auto"/>
              <w:right w:val="single" w:sz="6" w:space="0" w:color="auto"/>
            </w:tcBorders>
            <w:vAlign w:val="center"/>
          </w:tcPr>
          <w:p w14:paraId="7D061DF2" w14:textId="77777777" w:rsidR="00D86540" w:rsidRDefault="00000000">
            <w:pPr>
              <w:autoSpaceDE w:val="0"/>
              <w:autoSpaceDN w:val="0"/>
              <w:adjustRightInd w:val="0"/>
              <w:spacing w:beforeLines="30" w:before="72" w:afterLines="30" w:after="72" w:line="240" w:lineRule="auto"/>
              <w:jc w:val="center"/>
              <w:rPr>
                <w:rFonts w:ascii="宋体" w:cs="Arial"/>
                <w:color w:val="000000" w:themeColor="text1"/>
                <w:kern w:val="0"/>
                <w:sz w:val="24"/>
              </w:rPr>
            </w:pPr>
            <w:r>
              <w:rPr>
                <w:rFonts w:ascii="宋体" w:cs="Arial" w:hint="eastAsia"/>
                <w:color w:val="000000" w:themeColor="text1"/>
                <w:kern w:val="0"/>
                <w:sz w:val="24"/>
              </w:rPr>
              <w:t>……</w:t>
            </w:r>
          </w:p>
        </w:tc>
        <w:tc>
          <w:tcPr>
            <w:tcW w:w="2902" w:type="dxa"/>
            <w:tcBorders>
              <w:top w:val="single" w:sz="4" w:space="0" w:color="auto"/>
              <w:left w:val="single" w:sz="6" w:space="0" w:color="auto"/>
              <w:bottom w:val="single" w:sz="4" w:space="0" w:color="auto"/>
              <w:right w:val="single" w:sz="6" w:space="0" w:color="auto"/>
            </w:tcBorders>
            <w:vAlign w:val="center"/>
          </w:tcPr>
          <w:p w14:paraId="6EB7D1E9" w14:textId="77777777" w:rsidR="00D86540" w:rsidRDefault="00000000">
            <w:pPr>
              <w:autoSpaceDE w:val="0"/>
              <w:autoSpaceDN w:val="0"/>
              <w:adjustRightInd w:val="0"/>
              <w:spacing w:beforeLines="30" w:before="72" w:afterLines="30" w:after="72" w:line="240" w:lineRule="auto"/>
              <w:jc w:val="left"/>
              <w:rPr>
                <w:rFonts w:ascii="宋体" w:cs="Arial"/>
                <w:color w:val="000000" w:themeColor="text1"/>
                <w:kern w:val="0"/>
                <w:sz w:val="24"/>
              </w:rPr>
            </w:pPr>
            <w:r>
              <w:rPr>
                <w:rFonts w:ascii="宋体" w:cs="Arial" w:hint="eastAsia"/>
                <w:color w:val="000000" w:themeColor="text1"/>
                <w:kern w:val="0"/>
                <w:sz w:val="24"/>
              </w:rPr>
              <w:t>……</w:t>
            </w:r>
          </w:p>
        </w:tc>
        <w:tc>
          <w:tcPr>
            <w:tcW w:w="1269" w:type="dxa"/>
            <w:tcBorders>
              <w:top w:val="single" w:sz="4" w:space="0" w:color="auto"/>
              <w:left w:val="single" w:sz="6" w:space="0" w:color="auto"/>
              <w:bottom w:val="single" w:sz="4" w:space="0" w:color="auto"/>
              <w:right w:val="single" w:sz="6" w:space="0" w:color="auto"/>
            </w:tcBorders>
            <w:vAlign w:val="center"/>
          </w:tcPr>
          <w:p w14:paraId="1CFCC15F" w14:textId="77777777" w:rsidR="00D86540" w:rsidRDefault="00D86540">
            <w:pPr>
              <w:autoSpaceDE w:val="0"/>
              <w:autoSpaceDN w:val="0"/>
              <w:adjustRightInd w:val="0"/>
              <w:spacing w:beforeLines="30" w:before="72" w:afterLines="30" w:after="72" w:line="240" w:lineRule="auto"/>
              <w:jc w:val="center"/>
              <w:rPr>
                <w:rFonts w:ascii="宋体" w:cs="Arial"/>
                <w:bCs/>
                <w:color w:val="000000" w:themeColor="text1"/>
                <w:kern w:val="0"/>
                <w:sz w:val="24"/>
              </w:rPr>
            </w:pPr>
          </w:p>
        </w:tc>
        <w:tc>
          <w:tcPr>
            <w:tcW w:w="2086" w:type="dxa"/>
            <w:tcBorders>
              <w:top w:val="single" w:sz="4" w:space="0" w:color="auto"/>
              <w:left w:val="single" w:sz="6" w:space="0" w:color="auto"/>
              <w:bottom w:val="single" w:sz="4" w:space="0" w:color="auto"/>
              <w:right w:val="single" w:sz="6" w:space="0" w:color="auto"/>
            </w:tcBorders>
          </w:tcPr>
          <w:p w14:paraId="27931861" w14:textId="77777777" w:rsidR="00D86540" w:rsidRDefault="00D86540">
            <w:pPr>
              <w:autoSpaceDE w:val="0"/>
              <w:autoSpaceDN w:val="0"/>
              <w:adjustRightInd w:val="0"/>
              <w:spacing w:beforeLines="30" w:before="72" w:afterLines="30" w:after="72" w:line="240" w:lineRule="auto"/>
              <w:jc w:val="left"/>
              <w:rPr>
                <w:rFonts w:ascii="宋体" w:cs="Arial"/>
                <w:color w:val="000000" w:themeColor="text1"/>
                <w:kern w:val="0"/>
                <w:sz w:val="24"/>
              </w:rPr>
            </w:pPr>
          </w:p>
        </w:tc>
        <w:tc>
          <w:tcPr>
            <w:tcW w:w="1723" w:type="dxa"/>
            <w:tcBorders>
              <w:top w:val="single" w:sz="4" w:space="0" w:color="auto"/>
              <w:left w:val="single" w:sz="6" w:space="0" w:color="auto"/>
              <w:bottom w:val="single" w:sz="4" w:space="0" w:color="auto"/>
              <w:right w:val="single" w:sz="6" w:space="0" w:color="auto"/>
            </w:tcBorders>
          </w:tcPr>
          <w:p w14:paraId="511B03EC" w14:textId="77777777" w:rsidR="00D86540" w:rsidRDefault="00D86540">
            <w:pPr>
              <w:autoSpaceDE w:val="0"/>
              <w:autoSpaceDN w:val="0"/>
              <w:adjustRightInd w:val="0"/>
              <w:spacing w:beforeLines="30" w:before="72" w:afterLines="30" w:after="72" w:line="240" w:lineRule="auto"/>
              <w:jc w:val="left"/>
              <w:rPr>
                <w:rFonts w:ascii="宋体" w:cs="Arial"/>
                <w:color w:val="000000" w:themeColor="text1"/>
                <w:kern w:val="0"/>
                <w:sz w:val="24"/>
              </w:rPr>
            </w:pPr>
          </w:p>
        </w:tc>
      </w:tr>
    </w:tbl>
    <w:p w14:paraId="0408C35E" w14:textId="77777777" w:rsidR="00D86540" w:rsidRDefault="00000000">
      <w:pPr>
        <w:tabs>
          <w:tab w:val="left" w:leader="underscore" w:pos="2880"/>
          <w:tab w:val="left" w:leader="underscore" w:pos="5400"/>
        </w:tabs>
        <w:spacing w:beforeLines="100" w:before="240" w:afterLines="50" w:after="120" w:line="240" w:lineRule="auto"/>
        <w:ind w:leftChars="172" w:left="2691" w:hangingChars="971" w:hanging="2330"/>
        <w:rPr>
          <w:rFonts w:ascii="宋体" w:cs="Arial"/>
          <w:color w:val="000000" w:themeColor="text1"/>
          <w:sz w:val="24"/>
          <w:u w:val="single"/>
        </w:rPr>
      </w:pPr>
      <w:r>
        <w:rPr>
          <w:rFonts w:ascii="宋体" w:hAnsi="宋体" w:cs="Arial" w:hint="eastAsia"/>
          <w:bCs/>
          <w:color w:val="000000" w:themeColor="text1"/>
          <w:sz w:val="24"/>
        </w:rPr>
        <w:t>供应商名称（加盖公章）：</w:t>
      </w:r>
      <w:r>
        <w:rPr>
          <w:rFonts w:ascii="宋体" w:hAnsi="宋体" w:cs="Arial" w:hint="eastAsia"/>
          <w:bCs/>
          <w:color w:val="000000" w:themeColor="text1"/>
          <w:sz w:val="24"/>
          <w:u w:val="single"/>
        </w:rPr>
        <w:t xml:space="preserve"> </w:t>
      </w:r>
      <w:r>
        <w:rPr>
          <w:rFonts w:ascii="宋体" w:hAnsi="宋体" w:cs="Arial"/>
          <w:bCs/>
          <w:color w:val="000000" w:themeColor="text1"/>
          <w:sz w:val="24"/>
          <w:u w:val="single"/>
        </w:rPr>
        <w:t xml:space="preserve">            </w:t>
      </w:r>
    </w:p>
    <w:p w14:paraId="5F3B9456" w14:textId="77777777" w:rsidR="00D86540" w:rsidRDefault="00000000">
      <w:pPr>
        <w:tabs>
          <w:tab w:val="left" w:leader="underscore" w:pos="2880"/>
          <w:tab w:val="left" w:leader="underscore" w:pos="5400"/>
        </w:tabs>
        <w:spacing w:afterLines="50" w:after="120" w:line="240" w:lineRule="auto"/>
        <w:ind w:leftChars="172" w:left="2691" w:hangingChars="971" w:hanging="2330"/>
        <w:rPr>
          <w:rFonts w:ascii="宋体" w:hAnsi="宋体" w:cs="Arial" w:hint="eastAsia"/>
          <w:color w:val="000000" w:themeColor="text1"/>
          <w:sz w:val="24"/>
        </w:rPr>
      </w:pPr>
      <w:r>
        <w:rPr>
          <w:rFonts w:ascii="宋体" w:hAnsi="宋体" w:cs="Arial" w:hint="eastAsia"/>
          <w:color w:val="000000" w:themeColor="text1"/>
          <w:sz w:val="24"/>
        </w:rPr>
        <w:t>日期：</w:t>
      </w:r>
      <w:r>
        <w:rPr>
          <w:rFonts w:ascii="宋体" w:hAnsi="宋体" w:cs="Arial"/>
          <w:color w:val="000000" w:themeColor="text1"/>
          <w:sz w:val="24"/>
          <w:u w:val="single"/>
        </w:rPr>
        <w:t xml:space="preserve">       </w:t>
      </w:r>
      <w:r>
        <w:rPr>
          <w:rFonts w:ascii="宋体" w:hAnsi="宋体" w:cs="Arial" w:hint="eastAsia"/>
          <w:color w:val="000000" w:themeColor="text1"/>
          <w:sz w:val="24"/>
        </w:rPr>
        <w:t>年</w:t>
      </w:r>
      <w:r>
        <w:rPr>
          <w:rFonts w:ascii="宋体" w:hAnsi="宋体" w:cs="Arial"/>
          <w:color w:val="000000" w:themeColor="text1"/>
          <w:sz w:val="24"/>
          <w:u w:val="single"/>
        </w:rPr>
        <w:t xml:space="preserve">      </w:t>
      </w:r>
      <w:r>
        <w:rPr>
          <w:rFonts w:ascii="宋体" w:hAnsi="宋体" w:cs="Arial" w:hint="eastAsia"/>
          <w:color w:val="000000" w:themeColor="text1"/>
          <w:sz w:val="24"/>
        </w:rPr>
        <w:t>月</w:t>
      </w:r>
      <w:r>
        <w:rPr>
          <w:rFonts w:ascii="宋体" w:hAnsi="宋体" w:cs="Arial"/>
          <w:color w:val="000000" w:themeColor="text1"/>
          <w:sz w:val="24"/>
          <w:u w:val="single"/>
        </w:rPr>
        <w:t xml:space="preserve">      </w:t>
      </w:r>
      <w:r>
        <w:rPr>
          <w:rFonts w:ascii="宋体" w:hAnsi="宋体" w:cs="Arial" w:hint="eastAsia"/>
          <w:color w:val="000000" w:themeColor="text1"/>
          <w:sz w:val="24"/>
        </w:rPr>
        <w:t>日</w:t>
      </w:r>
    </w:p>
    <w:p w14:paraId="0BB68103" w14:textId="77777777" w:rsidR="00D86540" w:rsidRDefault="00000000">
      <w:pPr>
        <w:widowControl/>
        <w:spacing w:line="240" w:lineRule="auto"/>
        <w:jc w:val="left"/>
        <w:rPr>
          <w:rFonts w:ascii="宋体" w:hAnsi="宋体" w:cs="Arial" w:hint="eastAsia"/>
          <w:color w:val="000000" w:themeColor="text1"/>
          <w:sz w:val="24"/>
        </w:rPr>
      </w:pPr>
      <w:r>
        <w:rPr>
          <w:rFonts w:ascii="宋体" w:hAnsi="宋体" w:cs="Arial" w:hint="eastAsia"/>
          <w:color w:val="000000" w:themeColor="text1"/>
          <w:sz w:val="24"/>
        </w:rPr>
        <w:br w:type="page"/>
      </w:r>
    </w:p>
    <w:p w14:paraId="737FF46D" w14:textId="77777777" w:rsidR="00D86540" w:rsidRDefault="00000000">
      <w:pPr>
        <w:spacing w:beforeLines="50" w:before="120" w:afterLines="50" w:after="120" w:line="240" w:lineRule="auto"/>
        <w:jc w:val="center"/>
        <w:rPr>
          <w:rFonts w:ascii="宋体" w:cs="Arial"/>
          <w:b/>
          <w:color w:val="000000" w:themeColor="text1"/>
          <w:sz w:val="24"/>
        </w:rPr>
      </w:pPr>
      <w:r>
        <w:rPr>
          <w:rFonts w:ascii="宋体" w:hAnsi="宋体" w:cs="Arial" w:hint="eastAsia"/>
          <w:b/>
          <w:color w:val="000000" w:themeColor="text1"/>
          <w:sz w:val="24"/>
        </w:rPr>
        <w:lastRenderedPageBreak/>
        <w:t>价格指数权重表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
        <w:gridCol w:w="905"/>
        <w:gridCol w:w="720"/>
        <w:gridCol w:w="1080"/>
        <w:gridCol w:w="720"/>
        <w:gridCol w:w="1267"/>
        <w:gridCol w:w="1617"/>
        <w:gridCol w:w="1801"/>
      </w:tblGrid>
      <w:tr w:rsidR="00D86540" w14:paraId="6A5B0A25" w14:textId="77777777">
        <w:trPr>
          <w:trHeight w:hRule="exact" w:val="567"/>
          <w:jc w:val="center"/>
        </w:trPr>
        <w:tc>
          <w:tcPr>
            <w:tcW w:w="1369" w:type="dxa"/>
            <w:gridSpan w:val="2"/>
            <w:vMerge w:val="restart"/>
            <w:vAlign w:val="center"/>
          </w:tcPr>
          <w:p w14:paraId="0ED0FD7A" w14:textId="77777777" w:rsidR="00D86540" w:rsidRDefault="00000000">
            <w:pPr>
              <w:spacing w:line="240" w:lineRule="auto"/>
              <w:rPr>
                <w:rFonts w:ascii="宋体"/>
                <w:color w:val="000000" w:themeColor="text1"/>
                <w:szCs w:val="21"/>
              </w:rPr>
            </w:pPr>
            <w:r>
              <w:rPr>
                <w:rFonts w:ascii="宋体" w:hAnsi="宋体" w:hint="eastAsia"/>
                <w:color w:val="000000" w:themeColor="text1"/>
                <w:szCs w:val="21"/>
              </w:rPr>
              <w:t>名</w:t>
            </w:r>
            <w:r>
              <w:rPr>
                <w:rFonts w:ascii="宋体" w:hAnsi="宋体"/>
                <w:color w:val="000000" w:themeColor="text1"/>
                <w:szCs w:val="21"/>
              </w:rPr>
              <w:t xml:space="preserve">    </w:t>
            </w:r>
            <w:r>
              <w:rPr>
                <w:rFonts w:ascii="宋体" w:hAnsi="宋体" w:hint="eastAsia"/>
                <w:color w:val="000000" w:themeColor="text1"/>
                <w:szCs w:val="21"/>
              </w:rPr>
              <w:t>称</w:t>
            </w:r>
          </w:p>
        </w:tc>
        <w:tc>
          <w:tcPr>
            <w:tcW w:w="1800" w:type="dxa"/>
            <w:gridSpan w:val="2"/>
            <w:vAlign w:val="center"/>
          </w:tcPr>
          <w:p w14:paraId="0298D8D0" w14:textId="77777777" w:rsidR="00D86540" w:rsidRDefault="00000000">
            <w:pPr>
              <w:spacing w:line="240" w:lineRule="auto"/>
              <w:rPr>
                <w:rFonts w:ascii="宋体"/>
                <w:color w:val="000000" w:themeColor="text1"/>
                <w:szCs w:val="21"/>
              </w:rPr>
            </w:pPr>
            <w:r>
              <w:rPr>
                <w:rFonts w:ascii="宋体" w:hAnsi="宋体" w:hint="eastAsia"/>
                <w:color w:val="000000" w:themeColor="text1"/>
                <w:szCs w:val="21"/>
              </w:rPr>
              <w:t>基本价格指数</w:t>
            </w:r>
          </w:p>
        </w:tc>
        <w:tc>
          <w:tcPr>
            <w:tcW w:w="3604" w:type="dxa"/>
            <w:gridSpan w:val="3"/>
            <w:vAlign w:val="center"/>
          </w:tcPr>
          <w:p w14:paraId="3CC24C79" w14:textId="77777777" w:rsidR="00D86540" w:rsidRDefault="00000000">
            <w:pPr>
              <w:spacing w:line="240" w:lineRule="auto"/>
              <w:rPr>
                <w:rFonts w:ascii="宋体"/>
                <w:color w:val="000000" w:themeColor="text1"/>
                <w:szCs w:val="21"/>
              </w:rPr>
            </w:pPr>
            <w:r>
              <w:rPr>
                <w:rFonts w:ascii="宋体" w:hAnsi="宋体"/>
                <w:color w:val="000000" w:themeColor="text1"/>
                <w:szCs w:val="21"/>
              </w:rPr>
              <w:t xml:space="preserve">      </w:t>
            </w:r>
            <w:r>
              <w:rPr>
                <w:rFonts w:ascii="宋体" w:hAnsi="宋体" w:hint="eastAsia"/>
                <w:color w:val="000000" w:themeColor="text1"/>
                <w:szCs w:val="21"/>
              </w:rPr>
              <w:t>权</w:t>
            </w:r>
            <w:r>
              <w:rPr>
                <w:rFonts w:ascii="宋体" w:hAnsi="宋体"/>
                <w:color w:val="000000" w:themeColor="text1"/>
                <w:szCs w:val="21"/>
              </w:rPr>
              <w:t xml:space="preserve">             </w:t>
            </w:r>
            <w:r>
              <w:rPr>
                <w:rFonts w:ascii="宋体" w:hAnsi="宋体" w:hint="eastAsia"/>
                <w:color w:val="000000" w:themeColor="text1"/>
                <w:szCs w:val="21"/>
              </w:rPr>
              <w:t>重</w:t>
            </w:r>
          </w:p>
        </w:tc>
        <w:tc>
          <w:tcPr>
            <w:tcW w:w="1801" w:type="dxa"/>
            <w:vMerge w:val="restart"/>
            <w:vAlign w:val="center"/>
          </w:tcPr>
          <w:p w14:paraId="04FC9E8C" w14:textId="77777777" w:rsidR="00D86540" w:rsidRDefault="00000000">
            <w:pPr>
              <w:spacing w:line="240" w:lineRule="auto"/>
              <w:rPr>
                <w:rFonts w:ascii="宋体"/>
                <w:color w:val="000000" w:themeColor="text1"/>
                <w:szCs w:val="21"/>
              </w:rPr>
            </w:pPr>
            <w:r>
              <w:rPr>
                <w:rFonts w:ascii="宋体" w:hAnsi="宋体" w:hint="eastAsia"/>
                <w:color w:val="000000" w:themeColor="text1"/>
                <w:szCs w:val="21"/>
              </w:rPr>
              <w:t>价格指数来源</w:t>
            </w:r>
          </w:p>
        </w:tc>
      </w:tr>
      <w:tr w:rsidR="00D86540" w14:paraId="35070A02" w14:textId="77777777">
        <w:trPr>
          <w:trHeight w:hRule="exact" w:val="567"/>
          <w:jc w:val="center"/>
        </w:trPr>
        <w:tc>
          <w:tcPr>
            <w:tcW w:w="1369" w:type="dxa"/>
            <w:gridSpan w:val="2"/>
            <w:vMerge/>
            <w:vAlign w:val="center"/>
          </w:tcPr>
          <w:p w14:paraId="41A10A81" w14:textId="77777777" w:rsidR="00D86540" w:rsidRDefault="00D86540">
            <w:pPr>
              <w:spacing w:line="240" w:lineRule="auto"/>
              <w:rPr>
                <w:rFonts w:ascii="宋体"/>
                <w:color w:val="000000" w:themeColor="text1"/>
                <w:szCs w:val="21"/>
              </w:rPr>
            </w:pPr>
          </w:p>
        </w:tc>
        <w:tc>
          <w:tcPr>
            <w:tcW w:w="720" w:type="dxa"/>
            <w:vAlign w:val="center"/>
          </w:tcPr>
          <w:p w14:paraId="5A1CC144" w14:textId="77777777" w:rsidR="00D86540" w:rsidRDefault="00000000">
            <w:pPr>
              <w:spacing w:line="240" w:lineRule="auto"/>
              <w:rPr>
                <w:rFonts w:ascii="宋体"/>
                <w:color w:val="000000" w:themeColor="text1"/>
                <w:szCs w:val="21"/>
              </w:rPr>
            </w:pPr>
            <w:r>
              <w:rPr>
                <w:rFonts w:ascii="宋体" w:hAnsi="宋体" w:hint="eastAsia"/>
                <w:color w:val="000000" w:themeColor="text1"/>
                <w:szCs w:val="21"/>
              </w:rPr>
              <w:t>代号</w:t>
            </w:r>
          </w:p>
        </w:tc>
        <w:tc>
          <w:tcPr>
            <w:tcW w:w="1080" w:type="dxa"/>
            <w:vAlign w:val="center"/>
          </w:tcPr>
          <w:p w14:paraId="1C2F35B5" w14:textId="77777777" w:rsidR="00D86540" w:rsidRDefault="00000000">
            <w:pPr>
              <w:spacing w:line="240" w:lineRule="auto"/>
              <w:rPr>
                <w:rFonts w:ascii="宋体"/>
                <w:color w:val="000000" w:themeColor="text1"/>
                <w:szCs w:val="21"/>
              </w:rPr>
            </w:pPr>
            <w:r>
              <w:rPr>
                <w:rFonts w:ascii="宋体" w:hAnsi="宋体" w:hint="eastAsia"/>
                <w:color w:val="000000" w:themeColor="text1"/>
                <w:szCs w:val="21"/>
              </w:rPr>
              <w:t>指数值</w:t>
            </w:r>
          </w:p>
        </w:tc>
        <w:tc>
          <w:tcPr>
            <w:tcW w:w="720" w:type="dxa"/>
            <w:vAlign w:val="center"/>
          </w:tcPr>
          <w:p w14:paraId="5A2C18B9" w14:textId="77777777" w:rsidR="00D86540" w:rsidRDefault="00000000">
            <w:pPr>
              <w:spacing w:line="240" w:lineRule="auto"/>
              <w:rPr>
                <w:rFonts w:ascii="宋体"/>
                <w:color w:val="000000" w:themeColor="text1"/>
                <w:szCs w:val="21"/>
              </w:rPr>
            </w:pPr>
            <w:r>
              <w:rPr>
                <w:rFonts w:ascii="宋体" w:hAnsi="宋体" w:hint="eastAsia"/>
                <w:color w:val="000000" w:themeColor="text1"/>
                <w:szCs w:val="21"/>
              </w:rPr>
              <w:t>代号</w:t>
            </w:r>
          </w:p>
        </w:tc>
        <w:tc>
          <w:tcPr>
            <w:tcW w:w="1267" w:type="dxa"/>
            <w:vAlign w:val="center"/>
          </w:tcPr>
          <w:p w14:paraId="68BD6558" w14:textId="77777777" w:rsidR="00D86540" w:rsidRDefault="00000000">
            <w:pPr>
              <w:spacing w:line="240" w:lineRule="auto"/>
              <w:rPr>
                <w:rFonts w:ascii="宋体"/>
                <w:color w:val="000000" w:themeColor="text1"/>
                <w:szCs w:val="21"/>
              </w:rPr>
            </w:pPr>
            <w:r>
              <w:rPr>
                <w:rFonts w:ascii="宋体" w:hAnsi="宋体" w:hint="eastAsia"/>
                <w:color w:val="000000" w:themeColor="text1"/>
                <w:szCs w:val="21"/>
              </w:rPr>
              <w:t>允许范围</w:t>
            </w:r>
          </w:p>
        </w:tc>
        <w:tc>
          <w:tcPr>
            <w:tcW w:w="1617" w:type="dxa"/>
            <w:vAlign w:val="center"/>
          </w:tcPr>
          <w:p w14:paraId="44E5CFA3" w14:textId="77777777" w:rsidR="00D86540" w:rsidRDefault="00000000">
            <w:pPr>
              <w:spacing w:line="240" w:lineRule="auto"/>
              <w:rPr>
                <w:rFonts w:ascii="宋体"/>
                <w:color w:val="000000" w:themeColor="text1"/>
                <w:szCs w:val="21"/>
              </w:rPr>
            </w:pPr>
            <w:r>
              <w:rPr>
                <w:rFonts w:ascii="宋体" w:hAnsi="宋体" w:hint="eastAsia"/>
                <w:color w:val="000000" w:themeColor="text1"/>
                <w:szCs w:val="21"/>
              </w:rPr>
              <w:t>供应商建议值</w:t>
            </w:r>
          </w:p>
        </w:tc>
        <w:tc>
          <w:tcPr>
            <w:tcW w:w="1801" w:type="dxa"/>
            <w:vMerge/>
            <w:vAlign w:val="center"/>
          </w:tcPr>
          <w:p w14:paraId="3F5B84EB" w14:textId="77777777" w:rsidR="00D86540" w:rsidRDefault="00D86540">
            <w:pPr>
              <w:spacing w:line="240" w:lineRule="auto"/>
              <w:rPr>
                <w:rFonts w:ascii="宋体"/>
                <w:color w:val="000000" w:themeColor="text1"/>
                <w:szCs w:val="21"/>
              </w:rPr>
            </w:pPr>
          </w:p>
        </w:tc>
      </w:tr>
      <w:tr w:rsidR="00D86540" w14:paraId="634B0AE1" w14:textId="77777777">
        <w:trPr>
          <w:trHeight w:hRule="exact" w:val="567"/>
          <w:jc w:val="center"/>
        </w:trPr>
        <w:tc>
          <w:tcPr>
            <w:tcW w:w="1369" w:type="dxa"/>
            <w:gridSpan w:val="2"/>
            <w:vAlign w:val="center"/>
          </w:tcPr>
          <w:p w14:paraId="6A17B203" w14:textId="77777777" w:rsidR="00D86540" w:rsidRDefault="00000000">
            <w:pPr>
              <w:spacing w:line="240" w:lineRule="auto"/>
              <w:ind w:firstLineChars="100" w:firstLine="210"/>
              <w:rPr>
                <w:rFonts w:ascii="宋体"/>
                <w:color w:val="000000" w:themeColor="text1"/>
                <w:szCs w:val="21"/>
              </w:rPr>
            </w:pPr>
            <w:r>
              <w:rPr>
                <w:rFonts w:ascii="宋体" w:hAnsi="宋体" w:hint="eastAsia"/>
                <w:color w:val="000000" w:themeColor="text1"/>
                <w:szCs w:val="21"/>
              </w:rPr>
              <w:t>定值部分</w:t>
            </w:r>
          </w:p>
        </w:tc>
        <w:tc>
          <w:tcPr>
            <w:tcW w:w="720" w:type="dxa"/>
            <w:vAlign w:val="center"/>
          </w:tcPr>
          <w:p w14:paraId="2A14FB47" w14:textId="77777777" w:rsidR="00D86540" w:rsidRDefault="00D86540">
            <w:pPr>
              <w:spacing w:line="240" w:lineRule="auto"/>
              <w:rPr>
                <w:rFonts w:ascii="宋体"/>
                <w:color w:val="000000" w:themeColor="text1"/>
                <w:szCs w:val="21"/>
              </w:rPr>
            </w:pPr>
          </w:p>
        </w:tc>
        <w:tc>
          <w:tcPr>
            <w:tcW w:w="1080" w:type="dxa"/>
            <w:vAlign w:val="center"/>
          </w:tcPr>
          <w:p w14:paraId="01F892A3" w14:textId="77777777" w:rsidR="00D86540" w:rsidRDefault="00D86540">
            <w:pPr>
              <w:spacing w:line="240" w:lineRule="auto"/>
              <w:rPr>
                <w:rFonts w:ascii="宋体"/>
                <w:color w:val="000000" w:themeColor="text1"/>
                <w:szCs w:val="21"/>
              </w:rPr>
            </w:pPr>
          </w:p>
        </w:tc>
        <w:tc>
          <w:tcPr>
            <w:tcW w:w="720" w:type="dxa"/>
            <w:vAlign w:val="center"/>
          </w:tcPr>
          <w:p w14:paraId="381E2166" w14:textId="77777777" w:rsidR="00D86540" w:rsidRDefault="00000000">
            <w:pPr>
              <w:spacing w:line="240" w:lineRule="auto"/>
              <w:ind w:firstLineChars="50" w:firstLine="105"/>
              <w:rPr>
                <w:rFonts w:ascii="宋体"/>
                <w:color w:val="000000" w:themeColor="text1"/>
                <w:szCs w:val="21"/>
              </w:rPr>
            </w:pPr>
            <w:r>
              <w:rPr>
                <w:rFonts w:ascii="宋体" w:hAnsi="宋体"/>
                <w:color w:val="000000" w:themeColor="text1"/>
                <w:szCs w:val="21"/>
              </w:rPr>
              <w:t>A</w:t>
            </w:r>
          </w:p>
        </w:tc>
        <w:tc>
          <w:tcPr>
            <w:tcW w:w="1267" w:type="dxa"/>
            <w:vAlign w:val="center"/>
          </w:tcPr>
          <w:p w14:paraId="76F42A02" w14:textId="77777777" w:rsidR="00D86540" w:rsidRDefault="00D86540">
            <w:pPr>
              <w:spacing w:line="240" w:lineRule="auto"/>
              <w:ind w:firstLineChars="150" w:firstLine="315"/>
              <w:rPr>
                <w:rFonts w:ascii="宋体"/>
                <w:color w:val="000000" w:themeColor="text1"/>
                <w:szCs w:val="21"/>
              </w:rPr>
            </w:pPr>
          </w:p>
        </w:tc>
        <w:tc>
          <w:tcPr>
            <w:tcW w:w="1617" w:type="dxa"/>
            <w:vAlign w:val="center"/>
          </w:tcPr>
          <w:p w14:paraId="0FFC8B69" w14:textId="77777777" w:rsidR="00D86540" w:rsidRDefault="00D86540">
            <w:pPr>
              <w:spacing w:line="240" w:lineRule="auto"/>
              <w:rPr>
                <w:rFonts w:ascii="宋体"/>
                <w:color w:val="000000" w:themeColor="text1"/>
                <w:szCs w:val="21"/>
              </w:rPr>
            </w:pPr>
          </w:p>
        </w:tc>
        <w:tc>
          <w:tcPr>
            <w:tcW w:w="1801" w:type="dxa"/>
            <w:vAlign w:val="center"/>
          </w:tcPr>
          <w:p w14:paraId="667CF836" w14:textId="77777777" w:rsidR="00D86540" w:rsidRDefault="00D86540">
            <w:pPr>
              <w:spacing w:line="240" w:lineRule="auto"/>
              <w:rPr>
                <w:rFonts w:ascii="宋体"/>
                <w:color w:val="000000" w:themeColor="text1"/>
                <w:szCs w:val="21"/>
              </w:rPr>
            </w:pPr>
          </w:p>
        </w:tc>
      </w:tr>
      <w:tr w:rsidR="00D86540" w14:paraId="1445E80F" w14:textId="77777777">
        <w:trPr>
          <w:trHeight w:hRule="exact" w:val="567"/>
          <w:jc w:val="center"/>
        </w:trPr>
        <w:tc>
          <w:tcPr>
            <w:tcW w:w="464" w:type="dxa"/>
            <w:vMerge w:val="restart"/>
            <w:vAlign w:val="center"/>
          </w:tcPr>
          <w:p w14:paraId="50ED3CB8" w14:textId="77777777" w:rsidR="00D86540" w:rsidRDefault="00000000">
            <w:pPr>
              <w:spacing w:line="240" w:lineRule="auto"/>
              <w:rPr>
                <w:rFonts w:ascii="宋体"/>
                <w:color w:val="000000" w:themeColor="text1"/>
                <w:szCs w:val="21"/>
              </w:rPr>
            </w:pPr>
            <w:r>
              <w:rPr>
                <w:rFonts w:ascii="宋体" w:hAnsi="宋体" w:hint="eastAsia"/>
                <w:color w:val="000000" w:themeColor="text1"/>
                <w:szCs w:val="21"/>
              </w:rPr>
              <w:t>变</w:t>
            </w:r>
          </w:p>
          <w:p w14:paraId="383F36A9" w14:textId="77777777" w:rsidR="00D86540" w:rsidRDefault="00000000">
            <w:pPr>
              <w:spacing w:line="240" w:lineRule="auto"/>
              <w:rPr>
                <w:rFonts w:ascii="宋体"/>
                <w:color w:val="000000" w:themeColor="text1"/>
                <w:szCs w:val="21"/>
              </w:rPr>
            </w:pPr>
            <w:r>
              <w:rPr>
                <w:rFonts w:ascii="宋体" w:hAnsi="宋体" w:hint="eastAsia"/>
                <w:color w:val="000000" w:themeColor="text1"/>
                <w:szCs w:val="21"/>
              </w:rPr>
              <w:t>值</w:t>
            </w:r>
          </w:p>
          <w:p w14:paraId="6C20C6BC" w14:textId="77777777" w:rsidR="00D86540" w:rsidRDefault="00000000">
            <w:pPr>
              <w:spacing w:line="240" w:lineRule="auto"/>
              <w:rPr>
                <w:rFonts w:ascii="宋体"/>
                <w:color w:val="000000" w:themeColor="text1"/>
                <w:szCs w:val="21"/>
              </w:rPr>
            </w:pPr>
            <w:r>
              <w:rPr>
                <w:rFonts w:ascii="宋体" w:hAnsi="宋体" w:hint="eastAsia"/>
                <w:color w:val="000000" w:themeColor="text1"/>
                <w:szCs w:val="21"/>
              </w:rPr>
              <w:t>部</w:t>
            </w:r>
          </w:p>
          <w:p w14:paraId="4075163B" w14:textId="77777777" w:rsidR="00D86540" w:rsidRDefault="00000000">
            <w:pPr>
              <w:spacing w:line="240" w:lineRule="auto"/>
              <w:rPr>
                <w:rFonts w:ascii="宋体"/>
                <w:color w:val="000000" w:themeColor="text1"/>
                <w:szCs w:val="21"/>
              </w:rPr>
            </w:pPr>
            <w:r>
              <w:rPr>
                <w:rFonts w:ascii="宋体" w:hAnsi="宋体" w:hint="eastAsia"/>
                <w:color w:val="000000" w:themeColor="text1"/>
                <w:szCs w:val="21"/>
              </w:rPr>
              <w:t>分</w:t>
            </w:r>
          </w:p>
        </w:tc>
        <w:tc>
          <w:tcPr>
            <w:tcW w:w="905" w:type="dxa"/>
            <w:vAlign w:val="center"/>
          </w:tcPr>
          <w:p w14:paraId="66E299B1" w14:textId="77777777" w:rsidR="00D86540" w:rsidRDefault="00000000">
            <w:pPr>
              <w:spacing w:line="240" w:lineRule="auto"/>
              <w:rPr>
                <w:rFonts w:ascii="宋体"/>
                <w:color w:val="000000" w:themeColor="text1"/>
                <w:szCs w:val="21"/>
              </w:rPr>
            </w:pPr>
            <w:r>
              <w:rPr>
                <w:rFonts w:ascii="宋体" w:hAnsi="宋体" w:hint="eastAsia"/>
                <w:color w:val="000000" w:themeColor="text1"/>
                <w:szCs w:val="21"/>
              </w:rPr>
              <w:t>人工费</w:t>
            </w:r>
          </w:p>
        </w:tc>
        <w:tc>
          <w:tcPr>
            <w:tcW w:w="720" w:type="dxa"/>
            <w:vAlign w:val="center"/>
          </w:tcPr>
          <w:p w14:paraId="1E2F075A" w14:textId="77777777" w:rsidR="00D86540" w:rsidRDefault="00000000">
            <w:pPr>
              <w:spacing w:line="240" w:lineRule="auto"/>
              <w:rPr>
                <w:rFonts w:ascii="宋体"/>
                <w:color w:val="000000" w:themeColor="text1"/>
                <w:szCs w:val="21"/>
                <w:vertAlign w:val="subscript"/>
              </w:rPr>
            </w:pPr>
            <w:r>
              <w:rPr>
                <w:rFonts w:ascii="宋体" w:hAnsi="宋体"/>
                <w:color w:val="000000" w:themeColor="text1"/>
                <w:szCs w:val="21"/>
              </w:rPr>
              <w:t>F</w:t>
            </w:r>
            <w:r>
              <w:rPr>
                <w:rFonts w:ascii="宋体" w:hAnsi="宋体"/>
                <w:color w:val="000000" w:themeColor="text1"/>
                <w:szCs w:val="21"/>
                <w:vertAlign w:val="subscript"/>
              </w:rPr>
              <w:t>01</w:t>
            </w:r>
          </w:p>
        </w:tc>
        <w:tc>
          <w:tcPr>
            <w:tcW w:w="1080" w:type="dxa"/>
            <w:vAlign w:val="center"/>
          </w:tcPr>
          <w:p w14:paraId="0D39B854" w14:textId="77777777" w:rsidR="00D86540" w:rsidRDefault="00D86540">
            <w:pPr>
              <w:spacing w:line="240" w:lineRule="auto"/>
              <w:rPr>
                <w:rFonts w:ascii="宋体"/>
                <w:color w:val="000000" w:themeColor="text1"/>
                <w:szCs w:val="21"/>
              </w:rPr>
            </w:pPr>
          </w:p>
        </w:tc>
        <w:tc>
          <w:tcPr>
            <w:tcW w:w="720" w:type="dxa"/>
            <w:vAlign w:val="center"/>
          </w:tcPr>
          <w:p w14:paraId="7A611D91" w14:textId="77777777" w:rsidR="00D86540" w:rsidRDefault="00000000">
            <w:pPr>
              <w:spacing w:line="240" w:lineRule="auto"/>
              <w:ind w:firstLineChars="50" w:firstLine="105"/>
              <w:rPr>
                <w:rFonts w:ascii="宋体"/>
                <w:color w:val="000000" w:themeColor="text1"/>
                <w:szCs w:val="21"/>
                <w:vertAlign w:val="subscript"/>
              </w:rPr>
            </w:pPr>
            <w:r>
              <w:rPr>
                <w:rFonts w:ascii="宋体" w:hAnsi="宋体"/>
                <w:color w:val="000000" w:themeColor="text1"/>
                <w:szCs w:val="21"/>
              </w:rPr>
              <w:t>B</w:t>
            </w:r>
            <w:r>
              <w:rPr>
                <w:rFonts w:ascii="宋体" w:hAnsi="宋体"/>
                <w:color w:val="000000" w:themeColor="text1"/>
                <w:szCs w:val="21"/>
                <w:vertAlign w:val="subscript"/>
              </w:rPr>
              <w:t>1</w:t>
            </w:r>
          </w:p>
        </w:tc>
        <w:tc>
          <w:tcPr>
            <w:tcW w:w="1267" w:type="dxa"/>
            <w:vAlign w:val="center"/>
          </w:tcPr>
          <w:p w14:paraId="7AB84692" w14:textId="77777777" w:rsidR="00D86540" w:rsidRDefault="00000000">
            <w:pPr>
              <w:spacing w:line="240" w:lineRule="auto"/>
              <w:rPr>
                <w:rFonts w:ascii="宋体"/>
                <w:color w:val="000000" w:themeColor="text1"/>
                <w:szCs w:val="21"/>
              </w:rPr>
            </w:pPr>
            <w:r>
              <w:rPr>
                <w:rFonts w:ascii="宋体" w:hAnsi="宋体"/>
                <w:color w:val="000000" w:themeColor="text1"/>
                <w:szCs w:val="21"/>
              </w:rPr>
              <w:t xml:space="preserve">__ </w:t>
            </w:r>
            <w:r>
              <w:rPr>
                <w:rFonts w:ascii="宋体" w:hAnsi="宋体" w:hint="eastAsia"/>
                <w:color w:val="000000" w:themeColor="text1"/>
                <w:szCs w:val="21"/>
              </w:rPr>
              <w:t>至</w:t>
            </w:r>
            <w:r>
              <w:rPr>
                <w:rFonts w:ascii="宋体" w:hAnsi="宋体"/>
                <w:color w:val="000000" w:themeColor="text1"/>
                <w:szCs w:val="21"/>
              </w:rPr>
              <w:t>__</w:t>
            </w:r>
          </w:p>
        </w:tc>
        <w:tc>
          <w:tcPr>
            <w:tcW w:w="1617" w:type="dxa"/>
            <w:vAlign w:val="center"/>
          </w:tcPr>
          <w:p w14:paraId="0A785BD5" w14:textId="77777777" w:rsidR="00D86540" w:rsidRDefault="00D86540">
            <w:pPr>
              <w:spacing w:line="240" w:lineRule="auto"/>
              <w:rPr>
                <w:rFonts w:ascii="宋体"/>
                <w:color w:val="000000" w:themeColor="text1"/>
                <w:szCs w:val="21"/>
              </w:rPr>
            </w:pPr>
          </w:p>
        </w:tc>
        <w:tc>
          <w:tcPr>
            <w:tcW w:w="1801" w:type="dxa"/>
            <w:vAlign w:val="center"/>
          </w:tcPr>
          <w:p w14:paraId="4667B98B" w14:textId="77777777" w:rsidR="00D86540" w:rsidRDefault="00D86540">
            <w:pPr>
              <w:spacing w:line="240" w:lineRule="auto"/>
              <w:rPr>
                <w:rFonts w:ascii="宋体"/>
                <w:color w:val="000000" w:themeColor="text1"/>
                <w:szCs w:val="21"/>
              </w:rPr>
            </w:pPr>
          </w:p>
        </w:tc>
      </w:tr>
      <w:tr w:rsidR="00D86540" w14:paraId="5182B7C5" w14:textId="77777777">
        <w:trPr>
          <w:trHeight w:hRule="exact" w:val="567"/>
          <w:jc w:val="center"/>
        </w:trPr>
        <w:tc>
          <w:tcPr>
            <w:tcW w:w="464" w:type="dxa"/>
            <w:vMerge/>
            <w:vAlign w:val="center"/>
          </w:tcPr>
          <w:p w14:paraId="58E443C4" w14:textId="77777777" w:rsidR="00D86540" w:rsidRDefault="00D86540">
            <w:pPr>
              <w:spacing w:line="240" w:lineRule="auto"/>
              <w:rPr>
                <w:rFonts w:ascii="宋体"/>
                <w:color w:val="000000" w:themeColor="text1"/>
                <w:szCs w:val="21"/>
              </w:rPr>
            </w:pPr>
          </w:p>
        </w:tc>
        <w:tc>
          <w:tcPr>
            <w:tcW w:w="905" w:type="dxa"/>
            <w:vAlign w:val="center"/>
          </w:tcPr>
          <w:p w14:paraId="48089882" w14:textId="77777777" w:rsidR="00D86540" w:rsidRDefault="00000000">
            <w:pPr>
              <w:spacing w:line="240" w:lineRule="auto"/>
              <w:rPr>
                <w:rFonts w:ascii="宋体"/>
                <w:color w:val="000000" w:themeColor="text1"/>
                <w:szCs w:val="21"/>
              </w:rPr>
            </w:pPr>
            <w:r>
              <w:rPr>
                <w:rFonts w:ascii="宋体" w:hAnsi="宋体" w:hint="eastAsia"/>
                <w:color w:val="000000" w:themeColor="text1"/>
                <w:szCs w:val="21"/>
              </w:rPr>
              <w:t>钢材</w:t>
            </w:r>
          </w:p>
        </w:tc>
        <w:tc>
          <w:tcPr>
            <w:tcW w:w="720" w:type="dxa"/>
            <w:vAlign w:val="center"/>
          </w:tcPr>
          <w:p w14:paraId="0CCF990F" w14:textId="77777777" w:rsidR="00D86540" w:rsidRDefault="00000000">
            <w:pPr>
              <w:spacing w:line="240" w:lineRule="auto"/>
              <w:rPr>
                <w:rFonts w:ascii="宋体"/>
                <w:color w:val="000000" w:themeColor="text1"/>
                <w:szCs w:val="21"/>
                <w:vertAlign w:val="subscript"/>
              </w:rPr>
            </w:pPr>
            <w:r>
              <w:rPr>
                <w:rFonts w:ascii="宋体" w:hAnsi="宋体"/>
                <w:color w:val="000000" w:themeColor="text1"/>
                <w:szCs w:val="21"/>
              </w:rPr>
              <w:t>F</w:t>
            </w:r>
            <w:r>
              <w:rPr>
                <w:rFonts w:ascii="宋体" w:hAnsi="宋体"/>
                <w:color w:val="000000" w:themeColor="text1"/>
                <w:szCs w:val="21"/>
                <w:vertAlign w:val="subscript"/>
              </w:rPr>
              <w:t>02</w:t>
            </w:r>
          </w:p>
        </w:tc>
        <w:tc>
          <w:tcPr>
            <w:tcW w:w="1080" w:type="dxa"/>
            <w:vAlign w:val="center"/>
          </w:tcPr>
          <w:p w14:paraId="132F8229" w14:textId="77777777" w:rsidR="00D86540" w:rsidRDefault="00D86540">
            <w:pPr>
              <w:spacing w:line="240" w:lineRule="auto"/>
              <w:rPr>
                <w:rFonts w:ascii="宋体"/>
                <w:color w:val="000000" w:themeColor="text1"/>
                <w:szCs w:val="21"/>
              </w:rPr>
            </w:pPr>
          </w:p>
        </w:tc>
        <w:tc>
          <w:tcPr>
            <w:tcW w:w="720" w:type="dxa"/>
            <w:vAlign w:val="center"/>
          </w:tcPr>
          <w:p w14:paraId="20A10ABB" w14:textId="77777777" w:rsidR="00D86540" w:rsidRDefault="00000000">
            <w:pPr>
              <w:spacing w:line="240" w:lineRule="auto"/>
              <w:ind w:firstLineChars="50" w:firstLine="105"/>
              <w:rPr>
                <w:rFonts w:ascii="宋体"/>
                <w:color w:val="000000" w:themeColor="text1"/>
                <w:szCs w:val="21"/>
                <w:vertAlign w:val="subscript"/>
              </w:rPr>
            </w:pPr>
            <w:r>
              <w:rPr>
                <w:rFonts w:ascii="宋体" w:hAnsi="宋体"/>
                <w:color w:val="000000" w:themeColor="text1"/>
                <w:szCs w:val="21"/>
              </w:rPr>
              <w:t>B</w:t>
            </w:r>
            <w:r>
              <w:rPr>
                <w:rFonts w:ascii="宋体" w:hAnsi="宋体"/>
                <w:color w:val="000000" w:themeColor="text1"/>
                <w:szCs w:val="21"/>
                <w:vertAlign w:val="subscript"/>
              </w:rPr>
              <w:t>2</w:t>
            </w:r>
          </w:p>
        </w:tc>
        <w:tc>
          <w:tcPr>
            <w:tcW w:w="1267" w:type="dxa"/>
            <w:vAlign w:val="center"/>
          </w:tcPr>
          <w:p w14:paraId="5D256560" w14:textId="77777777" w:rsidR="00D86540" w:rsidRDefault="00000000">
            <w:pPr>
              <w:spacing w:line="240" w:lineRule="auto"/>
              <w:rPr>
                <w:rFonts w:ascii="宋体"/>
                <w:color w:val="000000" w:themeColor="text1"/>
                <w:szCs w:val="21"/>
              </w:rPr>
            </w:pPr>
            <w:r>
              <w:rPr>
                <w:rFonts w:ascii="宋体" w:hAnsi="宋体"/>
                <w:color w:val="000000" w:themeColor="text1"/>
                <w:szCs w:val="21"/>
              </w:rPr>
              <w:t xml:space="preserve">__ </w:t>
            </w:r>
            <w:r>
              <w:rPr>
                <w:rFonts w:ascii="宋体" w:hAnsi="宋体" w:hint="eastAsia"/>
                <w:color w:val="000000" w:themeColor="text1"/>
                <w:szCs w:val="21"/>
              </w:rPr>
              <w:t>至</w:t>
            </w:r>
            <w:r>
              <w:rPr>
                <w:rFonts w:ascii="宋体" w:hAnsi="宋体"/>
                <w:color w:val="000000" w:themeColor="text1"/>
                <w:szCs w:val="21"/>
              </w:rPr>
              <w:t>__</w:t>
            </w:r>
          </w:p>
        </w:tc>
        <w:tc>
          <w:tcPr>
            <w:tcW w:w="1617" w:type="dxa"/>
            <w:vAlign w:val="center"/>
          </w:tcPr>
          <w:p w14:paraId="7EAEEB9D" w14:textId="77777777" w:rsidR="00D86540" w:rsidRDefault="00D86540">
            <w:pPr>
              <w:spacing w:line="240" w:lineRule="auto"/>
              <w:rPr>
                <w:rFonts w:ascii="宋体"/>
                <w:color w:val="000000" w:themeColor="text1"/>
                <w:szCs w:val="21"/>
              </w:rPr>
            </w:pPr>
          </w:p>
        </w:tc>
        <w:tc>
          <w:tcPr>
            <w:tcW w:w="1801" w:type="dxa"/>
            <w:vAlign w:val="center"/>
          </w:tcPr>
          <w:p w14:paraId="1791DAC7" w14:textId="77777777" w:rsidR="00D86540" w:rsidRDefault="00D86540">
            <w:pPr>
              <w:spacing w:line="240" w:lineRule="auto"/>
              <w:rPr>
                <w:rFonts w:ascii="宋体"/>
                <w:color w:val="000000" w:themeColor="text1"/>
                <w:szCs w:val="21"/>
              </w:rPr>
            </w:pPr>
          </w:p>
        </w:tc>
      </w:tr>
      <w:tr w:rsidR="00D86540" w14:paraId="2E4607DE" w14:textId="77777777">
        <w:trPr>
          <w:trHeight w:hRule="exact" w:val="567"/>
          <w:jc w:val="center"/>
        </w:trPr>
        <w:tc>
          <w:tcPr>
            <w:tcW w:w="464" w:type="dxa"/>
            <w:vMerge/>
            <w:vAlign w:val="center"/>
          </w:tcPr>
          <w:p w14:paraId="1ED0D23E" w14:textId="77777777" w:rsidR="00D86540" w:rsidRDefault="00D86540">
            <w:pPr>
              <w:spacing w:line="240" w:lineRule="auto"/>
              <w:rPr>
                <w:rFonts w:ascii="宋体"/>
                <w:color w:val="000000" w:themeColor="text1"/>
                <w:szCs w:val="21"/>
              </w:rPr>
            </w:pPr>
          </w:p>
        </w:tc>
        <w:tc>
          <w:tcPr>
            <w:tcW w:w="905" w:type="dxa"/>
            <w:vAlign w:val="center"/>
          </w:tcPr>
          <w:p w14:paraId="4C1E478D" w14:textId="77777777" w:rsidR="00D86540" w:rsidRDefault="00000000">
            <w:pPr>
              <w:spacing w:line="240" w:lineRule="auto"/>
              <w:rPr>
                <w:rFonts w:ascii="宋体"/>
                <w:color w:val="000000" w:themeColor="text1"/>
                <w:szCs w:val="21"/>
              </w:rPr>
            </w:pPr>
            <w:r>
              <w:rPr>
                <w:rFonts w:ascii="宋体" w:hAnsi="宋体" w:hint="eastAsia"/>
                <w:color w:val="000000" w:themeColor="text1"/>
                <w:szCs w:val="21"/>
              </w:rPr>
              <w:t>水泥</w:t>
            </w:r>
          </w:p>
        </w:tc>
        <w:tc>
          <w:tcPr>
            <w:tcW w:w="720" w:type="dxa"/>
            <w:vAlign w:val="center"/>
          </w:tcPr>
          <w:p w14:paraId="40ABBA73" w14:textId="77777777" w:rsidR="00D86540" w:rsidRDefault="00000000">
            <w:pPr>
              <w:spacing w:line="240" w:lineRule="auto"/>
              <w:rPr>
                <w:rFonts w:ascii="宋体"/>
                <w:color w:val="000000" w:themeColor="text1"/>
                <w:szCs w:val="21"/>
                <w:vertAlign w:val="subscript"/>
              </w:rPr>
            </w:pPr>
            <w:r>
              <w:rPr>
                <w:rFonts w:ascii="宋体" w:hAnsi="宋体"/>
                <w:color w:val="000000" w:themeColor="text1"/>
                <w:szCs w:val="21"/>
              </w:rPr>
              <w:t>F</w:t>
            </w:r>
            <w:r>
              <w:rPr>
                <w:rFonts w:ascii="宋体" w:hAnsi="宋体"/>
                <w:color w:val="000000" w:themeColor="text1"/>
                <w:szCs w:val="21"/>
                <w:vertAlign w:val="subscript"/>
              </w:rPr>
              <w:t>03</w:t>
            </w:r>
          </w:p>
        </w:tc>
        <w:tc>
          <w:tcPr>
            <w:tcW w:w="1080" w:type="dxa"/>
            <w:vAlign w:val="center"/>
          </w:tcPr>
          <w:p w14:paraId="171C9988" w14:textId="77777777" w:rsidR="00D86540" w:rsidRDefault="00D86540">
            <w:pPr>
              <w:spacing w:line="240" w:lineRule="auto"/>
              <w:rPr>
                <w:rFonts w:ascii="宋体"/>
                <w:color w:val="000000" w:themeColor="text1"/>
                <w:szCs w:val="21"/>
              </w:rPr>
            </w:pPr>
          </w:p>
        </w:tc>
        <w:tc>
          <w:tcPr>
            <w:tcW w:w="720" w:type="dxa"/>
            <w:vAlign w:val="center"/>
          </w:tcPr>
          <w:p w14:paraId="3F3AC262" w14:textId="77777777" w:rsidR="00D86540" w:rsidRDefault="00000000">
            <w:pPr>
              <w:spacing w:line="240" w:lineRule="auto"/>
              <w:ind w:firstLineChars="50" w:firstLine="105"/>
              <w:rPr>
                <w:rFonts w:ascii="宋体"/>
                <w:color w:val="000000" w:themeColor="text1"/>
                <w:szCs w:val="21"/>
                <w:vertAlign w:val="subscript"/>
              </w:rPr>
            </w:pPr>
            <w:r>
              <w:rPr>
                <w:rFonts w:ascii="宋体" w:hAnsi="宋体"/>
                <w:color w:val="000000" w:themeColor="text1"/>
                <w:szCs w:val="21"/>
              </w:rPr>
              <w:t>B</w:t>
            </w:r>
            <w:r>
              <w:rPr>
                <w:rFonts w:ascii="宋体" w:hAnsi="宋体"/>
                <w:color w:val="000000" w:themeColor="text1"/>
                <w:szCs w:val="21"/>
                <w:vertAlign w:val="subscript"/>
              </w:rPr>
              <w:t>3</w:t>
            </w:r>
          </w:p>
        </w:tc>
        <w:tc>
          <w:tcPr>
            <w:tcW w:w="1267" w:type="dxa"/>
            <w:vAlign w:val="center"/>
          </w:tcPr>
          <w:p w14:paraId="4C400A7C" w14:textId="77777777" w:rsidR="00D86540" w:rsidRDefault="00000000">
            <w:pPr>
              <w:spacing w:line="240" w:lineRule="auto"/>
              <w:rPr>
                <w:rFonts w:ascii="宋体"/>
                <w:color w:val="000000" w:themeColor="text1"/>
                <w:szCs w:val="21"/>
              </w:rPr>
            </w:pPr>
            <w:r>
              <w:rPr>
                <w:rFonts w:ascii="宋体" w:hAnsi="宋体"/>
                <w:color w:val="000000" w:themeColor="text1"/>
                <w:szCs w:val="21"/>
              </w:rPr>
              <w:t xml:space="preserve">__ </w:t>
            </w:r>
            <w:r>
              <w:rPr>
                <w:rFonts w:ascii="宋体" w:hAnsi="宋体" w:hint="eastAsia"/>
                <w:color w:val="000000" w:themeColor="text1"/>
                <w:szCs w:val="21"/>
              </w:rPr>
              <w:t>至</w:t>
            </w:r>
            <w:r>
              <w:rPr>
                <w:rFonts w:ascii="宋体" w:hAnsi="宋体"/>
                <w:color w:val="000000" w:themeColor="text1"/>
                <w:szCs w:val="21"/>
              </w:rPr>
              <w:t>__</w:t>
            </w:r>
          </w:p>
        </w:tc>
        <w:tc>
          <w:tcPr>
            <w:tcW w:w="1617" w:type="dxa"/>
            <w:vAlign w:val="center"/>
          </w:tcPr>
          <w:p w14:paraId="4FDF0B91" w14:textId="77777777" w:rsidR="00D86540" w:rsidRDefault="00D86540">
            <w:pPr>
              <w:spacing w:line="240" w:lineRule="auto"/>
              <w:rPr>
                <w:rFonts w:ascii="宋体"/>
                <w:color w:val="000000" w:themeColor="text1"/>
                <w:szCs w:val="21"/>
              </w:rPr>
            </w:pPr>
          </w:p>
        </w:tc>
        <w:tc>
          <w:tcPr>
            <w:tcW w:w="1801" w:type="dxa"/>
            <w:vAlign w:val="center"/>
          </w:tcPr>
          <w:p w14:paraId="3ACB8F52" w14:textId="77777777" w:rsidR="00D86540" w:rsidRDefault="00D86540">
            <w:pPr>
              <w:spacing w:line="240" w:lineRule="auto"/>
              <w:rPr>
                <w:rFonts w:ascii="宋体"/>
                <w:color w:val="000000" w:themeColor="text1"/>
                <w:szCs w:val="21"/>
              </w:rPr>
            </w:pPr>
          </w:p>
        </w:tc>
      </w:tr>
      <w:tr w:rsidR="00D86540" w14:paraId="16507F82" w14:textId="77777777">
        <w:trPr>
          <w:trHeight w:hRule="exact" w:val="567"/>
          <w:jc w:val="center"/>
        </w:trPr>
        <w:tc>
          <w:tcPr>
            <w:tcW w:w="464" w:type="dxa"/>
            <w:vMerge/>
            <w:vAlign w:val="center"/>
          </w:tcPr>
          <w:p w14:paraId="4FA8A9A3" w14:textId="77777777" w:rsidR="00D86540" w:rsidRDefault="00D86540">
            <w:pPr>
              <w:spacing w:line="240" w:lineRule="auto"/>
              <w:rPr>
                <w:rFonts w:ascii="宋体"/>
                <w:color w:val="000000" w:themeColor="text1"/>
                <w:szCs w:val="21"/>
              </w:rPr>
            </w:pPr>
          </w:p>
        </w:tc>
        <w:tc>
          <w:tcPr>
            <w:tcW w:w="905" w:type="dxa"/>
            <w:vAlign w:val="center"/>
          </w:tcPr>
          <w:p w14:paraId="1480B1D4" w14:textId="77777777" w:rsidR="00D86540" w:rsidRDefault="00000000">
            <w:pPr>
              <w:spacing w:line="240" w:lineRule="auto"/>
              <w:rPr>
                <w:rFonts w:ascii="宋体"/>
                <w:color w:val="000000" w:themeColor="text1"/>
                <w:szCs w:val="21"/>
              </w:rPr>
            </w:pPr>
            <w:r>
              <w:rPr>
                <w:rFonts w:ascii="宋体" w:hint="eastAsia"/>
                <w:color w:val="000000" w:themeColor="text1"/>
                <w:szCs w:val="21"/>
              </w:rPr>
              <w:t>……</w:t>
            </w:r>
            <w:r>
              <w:rPr>
                <w:rFonts w:ascii="宋体"/>
                <w:color w:val="000000" w:themeColor="text1"/>
                <w:szCs w:val="21"/>
              </w:rPr>
              <w:t>.</w:t>
            </w:r>
          </w:p>
        </w:tc>
        <w:tc>
          <w:tcPr>
            <w:tcW w:w="720" w:type="dxa"/>
            <w:vAlign w:val="center"/>
          </w:tcPr>
          <w:p w14:paraId="2832BCCD" w14:textId="77777777" w:rsidR="00D86540" w:rsidRDefault="00000000">
            <w:pPr>
              <w:spacing w:line="240" w:lineRule="auto"/>
              <w:rPr>
                <w:rFonts w:ascii="宋体"/>
                <w:color w:val="000000" w:themeColor="text1"/>
                <w:szCs w:val="21"/>
              </w:rPr>
            </w:pPr>
            <w:r>
              <w:rPr>
                <w:rFonts w:ascii="宋体" w:hint="eastAsia"/>
                <w:color w:val="000000" w:themeColor="text1"/>
                <w:szCs w:val="21"/>
              </w:rPr>
              <w:t>…</w:t>
            </w:r>
            <w:r>
              <w:rPr>
                <w:rFonts w:ascii="宋体"/>
                <w:color w:val="000000" w:themeColor="text1"/>
                <w:szCs w:val="21"/>
              </w:rPr>
              <w:t>..</w:t>
            </w:r>
          </w:p>
        </w:tc>
        <w:tc>
          <w:tcPr>
            <w:tcW w:w="1080" w:type="dxa"/>
            <w:vAlign w:val="center"/>
          </w:tcPr>
          <w:p w14:paraId="3D81D373" w14:textId="77777777" w:rsidR="00D86540" w:rsidRDefault="00D86540">
            <w:pPr>
              <w:spacing w:line="240" w:lineRule="auto"/>
              <w:rPr>
                <w:rFonts w:ascii="宋体"/>
                <w:color w:val="000000" w:themeColor="text1"/>
                <w:szCs w:val="21"/>
              </w:rPr>
            </w:pPr>
          </w:p>
        </w:tc>
        <w:tc>
          <w:tcPr>
            <w:tcW w:w="720" w:type="dxa"/>
            <w:vAlign w:val="center"/>
          </w:tcPr>
          <w:p w14:paraId="3899A77D" w14:textId="77777777" w:rsidR="00D86540" w:rsidRDefault="00000000">
            <w:pPr>
              <w:spacing w:line="240" w:lineRule="auto"/>
              <w:rPr>
                <w:rFonts w:ascii="宋体"/>
                <w:color w:val="000000" w:themeColor="text1"/>
                <w:szCs w:val="21"/>
              </w:rPr>
            </w:pPr>
            <w:r>
              <w:rPr>
                <w:rFonts w:ascii="宋体" w:hint="eastAsia"/>
                <w:color w:val="000000" w:themeColor="text1"/>
                <w:szCs w:val="21"/>
              </w:rPr>
              <w:t>…</w:t>
            </w:r>
            <w:r>
              <w:rPr>
                <w:rFonts w:ascii="宋体"/>
                <w:color w:val="000000" w:themeColor="text1"/>
                <w:szCs w:val="21"/>
              </w:rPr>
              <w:t>.</w:t>
            </w:r>
          </w:p>
        </w:tc>
        <w:tc>
          <w:tcPr>
            <w:tcW w:w="1267" w:type="dxa"/>
            <w:vAlign w:val="center"/>
          </w:tcPr>
          <w:p w14:paraId="79BB2F89" w14:textId="77777777" w:rsidR="00D86540" w:rsidRDefault="00000000">
            <w:pPr>
              <w:spacing w:line="240" w:lineRule="auto"/>
              <w:ind w:firstLineChars="50" w:firstLine="105"/>
              <w:rPr>
                <w:rFonts w:ascii="宋体"/>
                <w:color w:val="000000" w:themeColor="text1"/>
                <w:szCs w:val="21"/>
              </w:rPr>
            </w:pPr>
            <w:r>
              <w:rPr>
                <w:rFonts w:ascii="宋体"/>
                <w:color w:val="000000" w:themeColor="text1"/>
                <w:szCs w:val="21"/>
              </w:rPr>
              <w:t>.........</w:t>
            </w:r>
          </w:p>
        </w:tc>
        <w:tc>
          <w:tcPr>
            <w:tcW w:w="1617" w:type="dxa"/>
            <w:vAlign w:val="center"/>
          </w:tcPr>
          <w:p w14:paraId="1D1BA5C4" w14:textId="77777777" w:rsidR="00D86540" w:rsidRDefault="00D86540">
            <w:pPr>
              <w:spacing w:line="240" w:lineRule="auto"/>
              <w:rPr>
                <w:rFonts w:ascii="宋体"/>
                <w:color w:val="000000" w:themeColor="text1"/>
                <w:szCs w:val="21"/>
              </w:rPr>
            </w:pPr>
          </w:p>
        </w:tc>
        <w:tc>
          <w:tcPr>
            <w:tcW w:w="1801" w:type="dxa"/>
            <w:vAlign w:val="center"/>
          </w:tcPr>
          <w:p w14:paraId="48B30195" w14:textId="77777777" w:rsidR="00D86540" w:rsidRDefault="00D86540">
            <w:pPr>
              <w:spacing w:line="240" w:lineRule="auto"/>
              <w:rPr>
                <w:rFonts w:ascii="宋体"/>
                <w:color w:val="000000" w:themeColor="text1"/>
                <w:szCs w:val="21"/>
              </w:rPr>
            </w:pPr>
          </w:p>
        </w:tc>
      </w:tr>
      <w:tr w:rsidR="00D86540" w14:paraId="2AA67DF1" w14:textId="77777777">
        <w:trPr>
          <w:trHeight w:hRule="exact" w:val="567"/>
          <w:jc w:val="center"/>
        </w:trPr>
        <w:tc>
          <w:tcPr>
            <w:tcW w:w="464" w:type="dxa"/>
            <w:vMerge/>
            <w:vAlign w:val="center"/>
          </w:tcPr>
          <w:p w14:paraId="2938518E" w14:textId="77777777" w:rsidR="00D86540" w:rsidRDefault="00D86540">
            <w:pPr>
              <w:spacing w:line="240" w:lineRule="auto"/>
              <w:rPr>
                <w:rFonts w:ascii="宋体"/>
                <w:color w:val="000000" w:themeColor="text1"/>
                <w:szCs w:val="21"/>
              </w:rPr>
            </w:pPr>
          </w:p>
        </w:tc>
        <w:tc>
          <w:tcPr>
            <w:tcW w:w="905" w:type="dxa"/>
            <w:vAlign w:val="center"/>
          </w:tcPr>
          <w:p w14:paraId="709D7852" w14:textId="77777777" w:rsidR="00D86540" w:rsidRDefault="00D86540">
            <w:pPr>
              <w:spacing w:line="240" w:lineRule="auto"/>
              <w:rPr>
                <w:rFonts w:ascii="宋体"/>
                <w:color w:val="000000" w:themeColor="text1"/>
                <w:szCs w:val="21"/>
              </w:rPr>
            </w:pPr>
          </w:p>
        </w:tc>
        <w:tc>
          <w:tcPr>
            <w:tcW w:w="720" w:type="dxa"/>
            <w:vAlign w:val="center"/>
          </w:tcPr>
          <w:p w14:paraId="641DC36B" w14:textId="77777777" w:rsidR="00D86540" w:rsidRDefault="00D86540">
            <w:pPr>
              <w:spacing w:line="240" w:lineRule="auto"/>
              <w:rPr>
                <w:rFonts w:ascii="宋体"/>
                <w:color w:val="000000" w:themeColor="text1"/>
                <w:szCs w:val="21"/>
              </w:rPr>
            </w:pPr>
          </w:p>
        </w:tc>
        <w:tc>
          <w:tcPr>
            <w:tcW w:w="1080" w:type="dxa"/>
            <w:vAlign w:val="center"/>
          </w:tcPr>
          <w:p w14:paraId="64DED3C9" w14:textId="77777777" w:rsidR="00D86540" w:rsidRDefault="00D86540">
            <w:pPr>
              <w:spacing w:line="240" w:lineRule="auto"/>
              <w:rPr>
                <w:rFonts w:ascii="宋体"/>
                <w:color w:val="000000" w:themeColor="text1"/>
                <w:szCs w:val="21"/>
              </w:rPr>
            </w:pPr>
          </w:p>
        </w:tc>
        <w:tc>
          <w:tcPr>
            <w:tcW w:w="720" w:type="dxa"/>
            <w:vAlign w:val="center"/>
          </w:tcPr>
          <w:p w14:paraId="536F9FC8" w14:textId="77777777" w:rsidR="00D86540" w:rsidRDefault="00D86540">
            <w:pPr>
              <w:spacing w:line="240" w:lineRule="auto"/>
              <w:rPr>
                <w:rFonts w:ascii="宋体"/>
                <w:color w:val="000000" w:themeColor="text1"/>
                <w:szCs w:val="21"/>
              </w:rPr>
            </w:pPr>
          </w:p>
        </w:tc>
        <w:tc>
          <w:tcPr>
            <w:tcW w:w="1267" w:type="dxa"/>
            <w:vAlign w:val="center"/>
          </w:tcPr>
          <w:p w14:paraId="7C51ACB8" w14:textId="77777777" w:rsidR="00D86540" w:rsidRDefault="00D86540">
            <w:pPr>
              <w:spacing w:line="240" w:lineRule="auto"/>
              <w:rPr>
                <w:rFonts w:ascii="宋体"/>
                <w:color w:val="000000" w:themeColor="text1"/>
                <w:szCs w:val="21"/>
              </w:rPr>
            </w:pPr>
          </w:p>
        </w:tc>
        <w:tc>
          <w:tcPr>
            <w:tcW w:w="1617" w:type="dxa"/>
            <w:vAlign w:val="center"/>
          </w:tcPr>
          <w:p w14:paraId="645C12B7" w14:textId="77777777" w:rsidR="00D86540" w:rsidRDefault="00D86540">
            <w:pPr>
              <w:spacing w:line="240" w:lineRule="auto"/>
              <w:rPr>
                <w:rFonts w:ascii="宋体"/>
                <w:color w:val="000000" w:themeColor="text1"/>
                <w:szCs w:val="21"/>
              </w:rPr>
            </w:pPr>
          </w:p>
        </w:tc>
        <w:tc>
          <w:tcPr>
            <w:tcW w:w="1801" w:type="dxa"/>
            <w:vAlign w:val="center"/>
          </w:tcPr>
          <w:p w14:paraId="3B46EAB2" w14:textId="77777777" w:rsidR="00D86540" w:rsidRDefault="00D86540">
            <w:pPr>
              <w:spacing w:line="240" w:lineRule="auto"/>
              <w:rPr>
                <w:rFonts w:ascii="宋体"/>
                <w:color w:val="000000" w:themeColor="text1"/>
                <w:szCs w:val="21"/>
              </w:rPr>
            </w:pPr>
          </w:p>
        </w:tc>
      </w:tr>
      <w:tr w:rsidR="00D86540" w14:paraId="19B6F4A2" w14:textId="77777777">
        <w:trPr>
          <w:trHeight w:hRule="exact" w:val="567"/>
          <w:jc w:val="center"/>
        </w:trPr>
        <w:tc>
          <w:tcPr>
            <w:tcW w:w="464" w:type="dxa"/>
            <w:vMerge/>
            <w:vAlign w:val="center"/>
          </w:tcPr>
          <w:p w14:paraId="503A40C5" w14:textId="77777777" w:rsidR="00D86540" w:rsidRDefault="00D86540">
            <w:pPr>
              <w:spacing w:line="240" w:lineRule="auto"/>
              <w:rPr>
                <w:rFonts w:ascii="宋体"/>
                <w:color w:val="000000" w:themeColor="text1"/>
                <w:szCs w:val="21"/>
              </w:rPr>
            </w:pPr>
          </w:p>
        </w:tc>
        <w:tc>
          <w:tcPr>
            <w:tcW w:w="905" w:type="dxa"/>
            <w:vAlign w:val="center"/>
          </w:tcPr>
          <w:p w14:paraId="65D3A493" w14:textId="77777777" w:rsidR="00D86540" w:rsidRDefault="00D86540">
            <w:pPr>
              <w:spacing w:line="240" w:lineRule="auto"/>
              <w:rPr>
                <w:rFonts w:ascii="宋体"/>
                <w:color w:val="000000" w:themeColor="text1"/>
                <w:szCs w:val="21"/>
              </w:rPr>
            </w:pPr>
          </w:p>
        </w:tc>
        <w:tc>
          <w:tcPr>
            <w:tcW w:w="720" w:type="dxa"/>
            <w:vAlign w:val="center"/>
          </w:tcPr>
          <w:p w14:paraId="035D8189" w14:textId="77777777" w:rsidR="00D86540" w:rsidRDefault="00D86540">
            <w:pPr>
              <w:spacing w:line="240" w:lineRule="auto"/>
              <w:rPr>
                <w:rFonts w:ascii="宋体"/>
                <w:color w:val="000000" w:themeColor="text1"/>
                <w:szCs w:val="21"/>
              </w:rPr>
            </w:pPr>
          </w:p>
        </w:tc>
        <w:tc>
          <w:tcPr>
            <w:tcW w:w="1080" w:type="dxa"/>
            <w:vAlign w:val="center"/>
          </w:tcPr>
          <w:p w14:paraId="353F07FD" w14:textId="77777777" w:rsidR="00D86540" w:rsidRDefault="00D86540">
            <w:pPr>
              <w:spacing w:line="240" w:lineRule="auto"/>
              <w:rPr>
                <w:rFonts w:ascii="宋体"/>
                <w:color w:val="000000" w:themeColor="text1"/>
                <w:szCs w:val="21"/>
              </w:rPr>
            </w:pPr>
          </w:p>
        </w:tc>
        <w:tc>
          <w:tcPr>
            <w:tcW w:w="720" w:type="dxa"/>
            <w:vAlign w:val="center"/>
          </w:tcPr>
          <w:p w14:paraId="4E22369F" w14:textId="77777777" w:rsidR="00D86540" w:rsidRDefault="00D86540">
            <w:pPr>
              <w:spacing w:line="240" w:lineRule="auto"/>
              <w:rPr>
                <w:rFonts w:ascii="宋体"/>
                <w:color w:val="000000" w:themeColor="text1"/>
                <w:szCs w:val="21"/>
              </w:rPr>
            </w:pPr>
          </w:p>
        </w:tc>
        <w:tc>
          <w:tcPr>
            <w:tcW w:w="1267" w:type="dxa"/>
            <w:vAlign w:val="center"/>
          </w:tcPr>
          <w:p w14:paraId="11965711" w14:textId="77777777" w:rsidR="00D86540" w:rsidRDefault="00D86540">
            <w:pPr>
              <w:spacing w:line="240" w:lineRule="auto"/>
              <w:rPr>
                <w:rFonts w:ascii="宋体"/>
                <w:color w:val="000000" w:themeColor="text1"/>
                <w:szCs w:val="21"/>
              </w:rPr>
            </w:pPr>
          </w:p>
        </w:tc>
        <w:tc>
          <w:tcPr>
            <w:tcW w:w="1617" w:type="dxa"/>
            <w:vAlign w:val="center"/>
          </w:tcPr>
          <w:p w14:paraId="4F96F0D4" w14:textId="77777777" w:rsidR="00D86540" w:rsidRDefault="00D86540">
            <w:pPr>
              <w:spacing w:line="240" w:lineRule="auto"/>
              <w:rPr>
                <w:rFonts w:ascii="宋体"/>
                <w:color w:val="000000" w:themeColor="text1"/>
                <w:szCs w:val="21"/>
              </w:rPr>
            </w:pPr>
          </w:p>
        </w:tc>
        <w:tc>
          <w:tcPr>
            <w:tcW w:w="1801" w:type="dxa"/>
            <w:vAlign w:val="center"/>
          </w:tcPr>
          <w:p w14:paraId="6CA1E40F" w14:textId="77777777" w:rsidR="00D86540" w:rsidRDefault="00D86540">
            <w:pPr>
              <w:spacing w:line="240" w:lineRule="auto"/>
              <w:rPr>
                <w:rFonts w:ascii="宋体"/>
                <w:color w:val="000000" w:themeColor="text1"/>
                <w:szCs w:val="21"/>
              </w:rPr>
            </w:pPr>
          </w:p>
        </w:tc>
      </w:tr>
      <w:tr w:rsidR="00D86540" w14:paraId="1B35F972" w14:textId="77777777">
        <w:trPr>
          <w:trHeight w:hRule="exact" w:val="567"/>
          <w:jc w:val="center"/>
        </w:trPr>
        <w:tc>
          <w:tcPr>
            <w:tcW w:w="464" w:type="dxa"/>
            <w:vMerge/>
            <w:vAlign w:val="center"/>
          </w:tcPr>
          <w:p w14:paraId="1AD3B4F5" w14:textId="77777777" w:rsidR="00D86540" w:rsidRDefault="00D86540">
            <w:pPr>
              <w:spacing w:line="240" w:lineRule="auto"/>
              <w:rPr>
                <w:rFonts w:ascii="宋体"/>
                <w:color w:val="000000" w:themeColor="text1"/>
                <w:szCs w:val="21"/>
              </w:rPr>
            </w:pPr>
          </w:p>
        </w:tc>
        <w:tc>
          <w:tcPr>
            <w:tcW w:w="905" w:type="dxa"/>
            <w:vAlign w:val="center"/>
          </w:tcPr>
          <w:p w14:paraId="46D1E722" w14:textId="77777777" w:rsidR="00D86540" w:rsidRDefault="00D86540">
            <w:pPr>
              <w:spacing w:line="240" w:lineRule="auto"/>
              <w:rPr>
                <w:rFonts w:ascii="宋体"/>
                <w:color w:val="000000" w:themeColor="text1"/>
                <w:szCs w:val="21"/>
              </w:rPr>
            </w:pPr>
          </w:p>
        </w:tc>
        <w:tc>
          <w:tcPr>
            <w:tcW w:w="720" w:type="dxa"/>
            <w:vAlign w:val="center"/>
          </w:tcPr>
          <w:p w14:paraId="7D9CCBCE" w14:textId="77777777" w:rsidR="00D86540" w:rsidRDefault="00D86540">
            <w:pPr>
              <w:spacing w:line="240" w:lineRule="auto"/>
              <w:rPr>
                <w:rFonts w:ascii="宋体"/>
                <w:color w:val="000000" w:themeColor="text1"/>
                <w:szCs w:val="21"/>
              </w:rPr>
            </w:pPr>
          </w:p>
        </w:tc>
        <w:tc>
          <w:tcPr>
            <w:tcW w:w="1080" w:type="dxa"/>
            <w:vAlign w:val="center"/>
          </w:tcPr>
          <w:p w14:paraId="0343907B" w14:textId="77777777" w:rsidR="00D86540" w:rsidRDefault="00D86540">
            <w:pPr>
              <w:spacing w:line="240" w:lineRule="auto"/>
              <w:rPr>
                <w:rFonts w:ascii="宋体"/>
                <w:color w:val="000000" w:themeColor="text1"/>
                <w:szCs w:val="21"/>
              </w:rPr>
            </w:pPr>
          </w:p>
        </w:tc>
        <w:tc>
          <w:tcPr>
            <w:tcW w:w="720" w:type="dxa"/>
            <w:vAlign w:val="center"/>
          </w:tcPr>
          <w:p w14:paraId="520A6EDD" w14:textId="77777777" w:rsidR="00D86540" w:rsidRDefault="00D86540">
            <w:pPr>
              <w:spacing w:line="240" w:lineRule="auto"/>
              <w:rPr>
                <w:rFonts w:ascii="宋体"/>
                <w:color w:val="000000" w:themeColor="text1"/>
                <w:szCs w:val="21"/>
              </w:rPr>
            </w:pPr>
          </w:p>
        </w:tc>
        <w:tc>
          <w:tcPr>
            <w:tcW w:w="1267" w:type="dxa"/>
            <w:vAlign w:val="center"/>
          </w:tcPr>
          <w:p w14:paraId="754BE642" w14:textId="77777777" w:rsidR="00D86540" w:rsidRDefault="00D86540">
            <w:pPr>
              <w:spacing w:line="240" w:lineRule="auto"/>
              <w:rPr>
                <w:rFonts w:ascii="宋体"/>
                <w:color w:val="000000" w:themeColor="text1"/>
                <w:szCs w:val="21"/>
              </w:rPr>
            </w:pPr>
          </w:p>
        </w:tc>
        <w:tc>
          <w:tcPr>
            <w:tcW w:w="1617" w:type="dxa"/>
            <w:vAlign w:val="center"/>
          </w:tcPr>
          <w:p w14:paraId="7BCD57E0" w14:textId="77777777" w:rsidR="00D86540" w:rsidRDefault="00D86540">
            <w:pPr>
              <w:spacing w:line="240" w:lineRule="auto"/>
              <w:rPr>
                <w:rFonts w:ascii="宋体"/>
                <w:color w:val="000000" w:themeColor="text1"/>
                <w:szCs w:val="21"/>
              </w:rPr>
            </w:pPr>
          </w:p>
        </w:tc>
        <w:tc>
          <w:tcPr>
            <w:tcW w:w="1801" w:type="dxa"/>
            <w:vAlign w:val="center"/>
          </w:tcPr>
          <w:p w14:paraId="0FB12DC8" w14:textId="77777777" w:rsidR="00D86540" w:rsidRDefault="00D86540">
            <w:pPr>
              <w:spacing w:line="240" w:lineRule="auto"/>
              <w:rPr>
                <w:rFonts w:ascii="宋体"/>
                <w:color w:val="000000" w:themeColor="text1"/>
                <w:szCs w:val="21"/>
              </w:rPr>
            </w:pPr>
          </w:p>
        </w:tc>
      </w:tr>
      <w:tr w:rsidR="00D86540" w14:paraId="1CFAB914" w14:textId="77777777">
        <w:trPr>
          <w:trHeight w:hRule="exact" w:val="567"/>
          <w:jc w:val="center"/>
        </w:trPr>
        <w:tc>
          <w:tcPr>
            <w:tcW w:w="464" w:type="dxa"/>
            <w:vMerge/>
            <w:vAlign w:val="center"/>
          </w:tcPr>
          <w:p w14:paraId="00AF4F34" w14:textId="77777777" w:rsidR="00D86540" w:rsidRDefault="00D86540">
            <w:pPr>
              <w:spacing w:line="240" w:lineRule="auto"/>
              <w:rPr>
                <w:rFonts w:ascii="宋体"/>
                <w:color w:val="000000" w:themeColor="text1"/>
                <w:szCs w:val="21"/>
              </w:rPr>
            </w:pPr>
          </w:p>
        </w:tc>
        <w:tc>
          <w:tcPr>
            <w:tcW w:w="905" w:type="dxa"/>
            <w:vAlign w:val="center"/>
          </w:tcPr>
          <w:p w14:paraId="607E27A0" w14:textId="77777777" w:rsidR="00D86540" w:rsidRDefault="00D86540">
            <w:pPr>
              <w:spacing w:line="240" w:lineRule="auto"/>
              <w:rPr>
                <w:rFonts w:ascii="宋体"/>
                <w:color w:val="000000" w:themeColor="text1"/>
                <w:szCs w:val="21"/>
              </w:rPr>
            </w:pPr>
          </w:p>
        </w:tc>
        <w:tc>
          <w:tcPr>
            <w:tcW w:w="720" w:type="dxa"/>
            <w:vAlign w:val="center"/>
          </w:tcPr>
          <w:p w14:paraId="62C305A2" w14:textId="77777777" w:rsidR="00D86540" w:rsidRDefault="00D86540">
            <w:pPr>
              <w:spacing w:line="240" w:lineRule="auto"/>
              <w:rPr>
                <w:rFonts w:ascii="宋体"/>
                <w:color w:val="000000" w:themeColor="text1"/>
                <w:szCs w:val="21"/>
              </w:rPr>
            </w:pPr>
          </w:p>
        </w:tc>
        <w:tc>
          <w:tcPr>
            <w:tcW w:w="1080" w:type="dxa"/>
            <w:vAlign w:val="center"/>
          </w:tcPr>
          <w:p w14:paraId="6EBBFB5B" w14:textId="77777777" w:rsidR="00D86540" w:rsidRDefault="00D86540">
            <w:pPr>
              <w:spacing w:line="240" w:lineRule="auto"/>
              <w:rPr>
                <w:rFonts w:ascii="宋体"/>
                <w:color w:val="000000" w:themeColor="text1"/>
                <w:szCs w:val="21"/>
              </w:rPr>
            </w:pPr>
          </w:p>
        </w:tc>
        <w:tc>
          <w:tcPr>
            <w:tcW w:w="720" w:type="dxa"/>
            <w:vAlign w:val="center"/>
          </w:tcPr>
          <w:p w14:paraId="3CA6B44A" w14:textId="77777777" w:rsidR="00D86540" w:rsidRDefault="00D86540">
            <w:pPr>
              <w:spacing w:line="240" w:lineRule="auto"/>
              <w:rPr>
                <w:rFonts w:ascii="宋体"/>
                <w:color w:val="000000" w:themeColor="text1"/>
                <w:szCs w:val="21"/>
              </w:rPr>
            </w:pPr>
          </w:p>
        </w:tc>
        <w:tc>
          <w:tcPr>
            <w:tcW w:w="1267" w:type="dxa"/>
            <w:vAlign w:val="center"/>
          </w:tcPr>
          <w:p w14:paraId="625F59D1" w14:textId="77777777" w:rsidR="00D86540" w:rsidRDefault="00D86540">
            <w:pPr>
              <w:spacing w:line="240" w:lineRule="auto"/>
              <w:rPr>
                <w:rFonts w:ascii="宋体"/>
                <w:color w:val="000000" w:themeColor="text1"/>
                <w:szCs w:val="21"/>
              </w:rPr>
            </w:pPr>
          </w:p>
        </w:tc>
        <w:tc>
          <w:tcPr>
            <w:tcW w:w="1617" w:type="dxa"/>
            <w:vAlign w:val="center"/>
          </w:tcPr>
          <w:p w14:paraId="7F058615" w14:textId="77777777" w:rsidR="00D86540" w:rsidRDefault="00D86540">
            <w:pPr>
              <w:spacing w:line="240" w:lineRule="auto"/>
              <w:rPr>
                <w:rFonts w:ascii="宋体"/>
                <w:color w:val="000000" w:themeColor="text1"/>
                <w:szCs w:val="21"/>
              </w:rPr>
            </w:pPr>
          </w:p>
        </w:tc>
        <w:tc>
          <w:tcPr>
            <w:tcW w:w="1801" w:type="dxa"/>
            <w:vAlign w:val="center"/>
          </w:tcPr>
          <w:p w14:paraId="11F5C7B2" w14:textId="77777777" w:rsidR="00D86540" w:rsidRDefault="00D86540">
            <w:pPr>
              <w:spacing w:line="240" w:lineRule="auto"/>
              <w:rPr>
                <w:rFonts w:ascii="宋体"/>
                <w:color w:val="000000" w:themeColor="text1"/>
                <w:szCs w:val="21"/>
              </w:rPr>
            </w:pPr>
          </w:p>
        </w:tc>
      </w:tr>
      <w:tr w:rsidR="00D86540" w14:paraId="715FD5C1" w14:textId="77777777">
        <w:trPr>
          <w:trHeight w:hRule="exact" w:val="567"/>
          <w:jc w:val="center"/>
        </w:trPr>
        <w:tc>
          <w:tcPr>
            <w:tcW w:w="464" w:type="dxa"/>
            <w:vMerge/>
            <w:vAlign w:val="center"/>
          </w:tcPr>
          <w:p w14:paraId="599AFDB2" w14:textId="77777777" w:rsidR="00D86540" w:rsidRDefault="00D86540">
            <w:pPr>
              <w:spacing w:line="240" w:lineRule="auto"/>
              <w:rPr>
                <w:rFonts w:ascii="宋体"/>
                <w:color w:val="000000" w:themeColor="text1"/>
                <w:szCs w:val="21"/>
              </w:rPr>
            </w:pPr>
          </w:p>
        </w:tc>
        <w:tc>
          <w:tcPr>
            <w:tcW w:w="905" w:type="dxa"/>
            <w:vAlign w:val="center"/>
          </w:tcPr>
          <w:p w14:paraId="2A036FCE" w14:textId="77777777" w:rsidR="00D86540" w:rsidRDefault="00D86540">
            <w:pPr>
              <w:spacing w:line="240" w:lineRule="auto"/>
              <w:rPr>
                <w:rFonts w:ascii="宋体"/>
                <w:color w:val="000000" w:themeColor="text1"/>
                <w:szCs w:val="21"/>
              </w:rPr>
            </w:pPr>
          </w:p>
        </w:tc>
        <w:tc>
          <w:tcPr>
            <w:tcW w:w="720" w:type="dxa"/>
            <w:vAlign w:val="center"/>
          </w:tcPr>
          <w:p w14:paraId="60E4F904" w14:textId="77777777" w:rsidR="00D86540" w:rsidRDefault="00D86540">
            <w:pPr>
              <w:spacing w:line="240" w:lineRule="auto"/>
              <w:rPr>
                <w:rFonts w:ascii="宋体"/>
                <w:color w:val="000000" w:themeColor="text1"/>
                <w:szCs w:val="21"/>
              </w:rPr>
            </w:pPr>
          </w:p>
        </w:tc>
        <w:tc>
          <w:tcPr>
            <w:tcW w:w="1080" w:type="dxa"/>
            <w:vAlign w:val="center"/>
          </w:tcPr>
          <w:p w14:paraId="4B31FDB9" w14:textId="77777777" w:rsidR="00D86540" w:rsidRDefault="00D86540">
            <w:pPr>
              <w:spacing w:line="240" w:lineRule="auto"/>
              <w:rPr>
                <w:rFonts w:ascii="宋体"/>
                <w:color w:val="000000" w:themeColor="text1"/>
                <w:szCs w:val="21"/>
              </w:rPr>
            </w:pPr>
          </w:p>
        </w:tc>
        <w:tc>
          <w:tcPr>
            <w:tcW w:w="720" w:type="dxa"/>
            <w:vAlign w:val="center"/>
          </w:tcPr>
          <w:p w14:paraId="57DF71EE" w14:textId="77777777" w:rsidR="00D86540" w:rsidRDefault="00D86540">
            <w:pPr>
              <w:spacing w:line="240" w:lineRule="auto"/>
              <w:rPr>
                <w:rFonts w:ascii="宋体"/>
                <w:color w:val="000000" w:themeColor="text1"/>
                <w:szCs w:val="21"/>
              </w:rPr>
            </w:pPr>
          </w:p>
        </w:tc>
        <w:tc>
          <w:tcPr>
            <w:tcW w:w="1267" w:type="dxa"/>
            <w:vAlign w:val="center"/>
          </w:tcPr>
          <w:p w14:paraId="32229B7E" w14:textId="77777777" w:rsidR="00D86540" w:rsidRDefault="00D86540">
            <w:pPr>
              <w:spacing w:line="240" w:lineRule="auto"/>
              <w:rPr>
                <w:rFonts w:ascii="宋体"/>
                <w:color w:val="000000" w:themeColor="text1"/>
                <w:szCs w:val="21"/>
              </w:rPr>
            </w:pPr>
          </w:p>
        </w:tc>
        <w:tc>
          <w:tcPr>
            <w:tcW w:w="1617" w:type="dxa"/>
            <w:vAlign w:val="center"/>
          </w:tcPr>
          <w:p w14:paraId="74B3F70E" w14:textId="77777777" w:rsidR="00D86540" w:rsidRDefault="00D86540">
            <w:pPr>
              <w:spacing w:line="240" w:lineRule="auto"/>
              <w:rPr>
                <w:rFonts w:ascii="宋体"/>
                <w:color w:val="000000" w:themeColor="text1"/>
                <w:szCs w:val="21"/>
              </w:rPr>
            </w:pPr>
          </w:p>
        </w:tc>
        <w:tc>
          <w:tcPr>
            <w:tcW w:w="1801" w:type="dxa"/>
            <w:vAlign w:val="center"/>
          </w:tcPr>
          <w:p w14:paraId="3719BC76" w14:textId="77777777" w:rsidR="00D86540" w:rsidRDefault="00D86540">
            <w:pPr>
              <w:spacing w:line="240" w:lineRule="auto"/>
              <w:rPr>
                <w:rFonts w:ascii="宋体"/>
                <w:color w:val="000000" w:themeColor="text1"/>
                <w:szCs w:val="21"/>
              </w:rPr>
            </w:pPr>
          </w:p>
        </w:tc>
      </w:tr>
      <w:tr w:rsidR="00D86540" w14:paraId="5EC0D7B5" w14:textId="77777777">
        <w:trPr>
          <w:trHeight w:hRule="exact" w:val="567"/>
          <w:jc w:val="center"/>
        </w:trPr>
        <w:tc>
          <w:tcPr>
            <w:tcW w:w="464" w:type="dxa"/>
            <w:vMerge/>
            <w:vAlign w:val="center"/>
          </w:tcPr>
          <w:p w14:paraId="0498339E" w14:textId="77777777" w:rsidR="00D86540" w:rsidRDefault="00D86540">
            <w:pPr>
              <w:spacing w:line="240" w:lineRule="auto"/>
              <w:rPr>
                <w:rFonts w:ascii="宋体"/>
                <w:color w:val="000000" w:themeColor="text1"/>
                <w:szCs w:val="21"/>
              </w:rPr>
            </w:pPr>
          </w:p>
        </w:tc>
        <w:tc>
          <w:tcPr>
            <w:tcW w:w="905" w:type="dxa"/>
            <w:vAlign w:val="center"/>
          </w:tcPr>
          <w:p w14:paraId="5E00FA74" w14:textId="77777777" w:rsidR="00D86540" w:rsidRDefault="00D86540">
            <w:pPr>
              <w:spacing w:line="240" w:lineRule="auto"/>
              <w:rPr>
                <w:rFonts w:ascii="宋体"/>
                <w:color w:val="000000" w:themeColor="text1"/>
                <w:szCs w:val="21"/>
              </w:rPr>
            </w:pPr>
          </w:p>
        </w:tc>
        <w:tc>
          <w:tcPr>
            <w:tcW w:w="720" w:type="dxa"/>
            <w:vAlign w:val="center"/>
          </w:tcPr>
          <w:p w14:paraId="66952DF9" w14:textId="77777777" w:rsidR="00D86540" w:rsidRDefault="00D86540">
            <w:pPr>
              <w:spacing w:line="240" w:lineRule="auto"/>
              <w:rPr>
                <w:rFonts w:ascii="宋体"/>
                <w:color w:val="000000" w:themeColor="text1"/>
                <w:szCs w:val="21"/>
              </w:rPr>
            </w:pPr>
          </w:p>
        </w:tc>
        <w:tc>
          <w:tcPr>
            <w:tcW w:w="1080" w:type="dxa"/>
            <w:vAlign w:val="center"/>
          </w:tcPr>
          <w:p w14:paraId="041190A3" w14:textId="77777777" w:rsidR="00D86540" w:rsidRDefault="00D86540">
            <w:pPr>
              <w:spacing w:line="240" w:lineRule="auto"/>
              <w:rPr>
                <w:rFonts w:ascii="宋体"/>
                <w:color w:val="000000" w:themeColor="text1"/>
                <w:szCs w:val="21"/>
              </w:rPr>
            </w:pPr>
          </w:p>
        </w:tc>
        <w:tc>
          <w:tcPr>
            <w:tcW w:w="720" w:type="dxa"/>
            <w:vAlign w:val="center"/>
          </w:tcPr>
          <w:p w14:paraId="30E67543" w14:textId="77777777" w:rsidR="00D86540" w:rsidRDefault="00D86540">
            <w:pPr>
              <w:spacing w:line="240" w:lineRule="auto"/>
              <w:rPr>
                <w:rFonts w:ascii="宋体"/>
                <w:color w:val="000000" w:themeColor="text1"/>
                <w:szCs w:val="21"/>
              </w:rPr>
            </w:pPr>
          </w:p>
        </w:tc>
        <w:tc>
          <w:tcPr>
            <w:tcW w:w="1267" w:type="dxa"/>
            <w:vAlign w:val="center"/>
          </w:tcPr>
          <w:p w14:paraId="142D6016" w14:textId="77777777" w:rsidR="00D86540" w:rsidRDefault="00D86540">
            <w:pPr>
              <w:spacing w:line="240" w:lineRule="auto"/>
              <w:rPr>
                <w:rFonts w:ascii="宋体"/>
                <w:color w:val="000000" w:themeColor="text1"/>
                <w:szCs w:val="21"/>
              </w:rPr>
            </w:pPr>
          </w:p>
        </w:tc>
        <w:tc>
          <w:tcPr>
            <w:tcW w:w="1617" w:type="dxa"/>
            <w:vAlign w:val="center"/>
          </w:tcPr>
          <w:p w14:paraId="2BCBF02E" w14:textId="77777777" w:rsidR="00D86540" w:rsidRDefault="00D86540">
            <w:pPr>
              <w:spacing w:line="240" w:lineRule="auto"/>
              <w:rPr>
                <w:rFonts w:ascii="宋体"/>
                <w:color w:val="000000" w:themeColor="text1"/>
                <w:szCs w:val="21"/>
              </w:rPr>
            </w:pPr>
          </w:p>
        </w:tc>
        <w:tc>
          <w:tcPr>
            <w:tcW w:w="1801" w:type="dxa"/>
            <w:vAlign w:val="center"/>
          </w:tcPr>
          <w:p w14:paraId="49C9D36D" w14:textId="77777777" w:rsidR="00D86540" w:rsidRDefault="00D86540">
            <w:pPr>
              <w:spacing w:line="240" w:lineRule="auto"/>
              <w:rPr>
                <w:rFonts w:ascii="宋体"/>
                <w:color w:val="000000" w:themeColor="text1"/>
                <w:szCs w:val="21"/>
              </w:rPr>
            </w:pPr>
          </w:p>
        </w:tc>
      </w:tr>
      <w:tr w:rsidR="00D86540" w14:paraId="4E04FD51" w14:textId="77777777">
        <w:trPr>
          <w:trHeight w:hRule="exact" w:val="567"/>
          <w:jc w:val="center"/>
        </w:trPr>
        <w:tc>
          <w:tcPr>
            <w:tcW w:w="464" w:type="dxa"/>
            <w:vMerge/>
            <w:vAlign w:val="center"/>
          </w:tcPr>
          <w:p w14:paraId="2720362A" w14:textId="77777777" w:rsidR="00D86540" w:rsidRDefault="00D86540">
            <w:pPr>
              <w:spacing w:line="240" w:lineRule="auto"/>
              <w:rPr>
                <w:rFonts w:ascii="宋体"/>
                <w:color w:val="000000" w:themeColor="text1"/>
                <w:szCs w:val="21"/>
              </w:rPr>
            </w:pPr>
          </w:p>
        </w:tc>
        <w:tc>
          <w:tcPr>
            <w:tcW w:w="905" w:type="dxa"/>
            <w:vAlign w:val="center"/>
          </w:tcPr>
          <w:p w14:paraId="19CAA2F5" w14:textId="77777777" w:rsidR="00D86540" w:rsidRDefault="00D86540">
            <w:pPr>
              <w:spacing w:line="240" w:lineRule="auto"/>
              <w:rPr>
                <w:rFonts w:ascii="宋体"/>
                <w:color w:val="000000" w:themeColor="text1"/>
                <w:szCs w:val="21"/>
              </w:rPr>
            </w:pPr>
          </w:p>
        </w:tc>
        <w:tc>
          <w:tcPr>
            <w:tcW w:w="720" w:type="dxa"/>
            <w:vAlign w:val="center"/>
          </w:tcPr>
          <w:p w14:paraId="0DDA3F3D" w14:textId="77777777" w:rsidR="00D86540" w:rsidRDefault="00D86540">
            <w:pPr>
              <w:spacing w:line="240" w:lineRule="auto"/>
              <w:rPr>
                <w:rFonts w:ascii="宋体"/>
                <w:color w:val="000000" w:themeColor="text1"/>
                <w:szCs w:val="21"/>
              </w:rPr>
            </w:pPr>
          </w:p>
        </w:tc>
        <w:tc>
          <w:tcPr>
            <w:tcW w:w="1080" w:type="dxa"/>
            <w:vAlign w:val="center"/>
          </w:tcPr>
          <w:p w14:paraId="08B8BD69" w14:textId="77777777" w:rsidR="00D86540" w:rsidRDefault="00D86540">
            <w:pPr>
              <w:spacing w:line="240" w:lineRule="auto"/>
              <w:rPr>
                <w:rFonts w:ascii="宋体"/>
                <w:color w:val="000000" w:themeColor="text1"/>
                <w:szCs w:val="21"/>
              </w:rPr>
            </w:pPr>
          </w:p>
        </w:tc>
        <w:tc>
          <w:tcPr>
            <w:tcW w:w="720" w:type="dxa"/>
            <w:vAlign w:val="center"/>
          </w:tcPr>
          <w:p w14:paraId="32472C1A" w14:textId="77777777" w:rsidR="00D86540" w:rsidRDefault="00D86540">
            <w:pPr>
              <w:spacing w:line="240" w:lineRule="auto"/>
              <w:rPr>
                <w:rFonts w:ascii="宋体"/>
                <w:color w:val="000000" w:themeColor="text1"/>
                <w:szCs w:val="21"/>
              </w:rPr>
            </w:pPr>
          </w:p>
        </w:tc>
        <w:tc>
          <w:tcPr>
            <w:tcW w:w="1267" w:type="dxa"/>
            <w:vAlign w:val="center"/>
          </w:tcPr>
          <w:p w14:paraId="6F73BBCE" w14:textId="77777777" w:rsidR="00D86540" w:rsidRDefault="00D86540">
            <w:pPr>
              <w:spacing w:line="240" w:lineRule="auto"/>
              <w:rPr>
                <w:rFonts w:ascii="宋体"/>
                <w:color w:val="000000" w:themeColor="text1"/>
                <w:szCs w:val="21"/>
              </w:rPr>
            </w:pPr>
          </w:p>
        </w:tc>
        <w:tc>
          <w:tcPr>
            <w:tcW w:w="1617" w:type="dxa"/>
            <w:vAlign w:val="center"/>
          </w:tcPr>
          <w:p w14:paraId="45F8D049" w14:textId="77777777" w:rsidR="00D86540" w:rsidRDefault="00D86540">
            <w:pPr>
              <w:spacing w:line="240" w:lineRule="auto"/>
              <w:rPr>
                <w:rFonts w:ascii="宋体"/>
                <w:color w:val="000000" w:themeColor="text1"/>
                <w:szCs w:val="21"/>
              </w:rPr>
            </w:pPr>
          </w:p>
        </w:tc>
        <w:tc>
          <w:tcPr>
            <w:tcW w:w="1801" w:type="dxa"/>
            <w:vAlign w:val="center"/>
          </w:tcPr>
          <w:p w14:paraId="755B637F" w14:textId="77777777" w:rsidR="00D86540" w:rsidRDefault="00D86540">
            <w:pPr>
              <w:spacing w:line="240" w:lineRule="auto"/>
              <w:rPr>
                <w:rFonts w:ascii="宋体"/>
                <w:color w:val="000000" w:themeColor="text1"/>
                <w:szCs w:val="21"/>
              </w:rPr>
            </w:pPr>
          </w:p>
        </w:tc>
      </w:tr>
      <w:tr w:rsidR="00D86540" w14:paraId="4EF91952" w14:textId="77777777">
        <w:trPr>
          <w:trHeight w:hRule="exact" w:val="567"/>
          <w:jc w:val="center"/>
        </w:trPr>
        <w:tc>
          <w:tcPr>
            <w:tcW w:w="464" w:type="dxa"/>
            <w:vMerge/>
            <w:vAlign w:val="center"/>
          </w:tcPr>
          <w:p w14:paraId="3076E1C5" w14:textId="77777777" w:rsidR="00D86540" w:rsidRDefault="00D86540">
            <w:pPr>
              <w:spacing w:line="240" w:lineRule="auto"/>
              <w:rPr>
                <w:rFonts w:ascii="宋体"/>
                <w:color w:val="000000" w:themeColor="text1"/>
                <w:szCs w:val="21"/>
              </w:rPr>
            </w:pPr>
          </w:p>
        </w:tc>
        <w:tc>
          <w:tcPr>
            <w:tcW w:w="905" w:type="dxa"/>
            <w:vAlign w:val="center"/>
          </w:tcPr>
          <w:p w14:paraId="5BC01822" w14:textId="77777777" w:rsidR="00D86540" w:rsidRDefault="00D86540">
            <w:pPr>
              <w:spacing w:line="240" w:lineRule="auto"/>
              <w:rPr>
                <w:rFonts w:ascii="宋体"/>
                <w:color w:val="000000" w:themeColor="text1"/>
                <w:szCs w:val="21"/>
              </w:rPr>
            </w:pPr>
          </w:p>
        </w:tc>
        <w:tc>
          <w:tcPr>
            <w:tcW w:w="720" w:type="dxa"/>
            <w:vAlign w:val="center"/>
          </w:tcPr>
          <w:p w14:paraId="736ABAD2" w14:textId="77777777" w:rsidR="00D86540" w:rsidRDefault="00D86540">
            <w:pPr>
              <w:spacing w:line="240" w:lineRule="auto"/>
              <w:rPr>
                <w:rFonts w:ascii="宋体"/>
                <w:color w:val="000000" w:themeColor="text1"/>
                <w:szCs w:val="21"/>
              </w:rPr>
            </w:pPr>
          </w:p>
        </w:tc>
        <w:tc>
          <w:tcPr>
            <w:tcW w:w="1080" w:type="dxa"/>
            <w:vAlign w:val="center"/>
          </w:tcPr>
          <w:p w14:paraId="608E0EC3" w14:textId="77777777" w:rsidR="00D86540" w:rsidRDefault="00D86540">
            <w:pPr>
              <w:spacing w:line="240" w:lineRule="auto"/>
              <w:rPr>
                <w:rFonts w:ascii="宋体"/>
                <w:color w:val="000000" w:themeColor="text1"/>
                <w:szCs w:val="21"/>
              </w:rPr>
            </w:pPr>
          </w:p>
        </w:tc>
        <w:tc>
          <w:tcPr>
            <w:tcW w:w="720" w:type="dxa"/>
            <w:vAlign w:val="center"/>
          </w:tcPr>
          <w:p w14:paraId="44D92E13" w14:textId="77777777" w:rsidR="00D86540" w:rsidRDefault="00D86540">
            <w:pPr>
              <w:spacing w:line="240" w:lineRule="auto"/>
              <w:rPr>
                <w:rFonts w:ascii="宋体"/>
                <w:color w:val="000000" w:themeColor="text1"/>
                <w:szCs w:val="21"/>
              </w:rPr>
            </w:pPr>
          </w:p>
        </w:tc>
        <w:tc>
          <w:tcPr>
            <w:tcW w:w="1267" w:type="dxa"/>
            <w:vAlign w:val="center"/>
          </w:tcPr>
          <w:p w14:paraId="5AC96392" w14:textId="77777777" w:rsidR="00D86540" w:rsidRDefault="00D86540">
            <w:pPr>
              <w:spacing w:line="240" w:lineRule="auto"/>
              <w:rPr>
                <w:rFonts w:ascii="宋体"/>
                <w:color w:val="000000" w:themeColor="text1"/>
                <w:szCs w:val="21"/>
              </w:rPr>
            </w:pPr>
          </w:p>
        </w:tc>
        <w:tc>
          <w:tcPr>
            <w:tcW w:w="1617" w:type="dxa"/>
            <w:vAlign w:val="center"/>
          </w:tcPr>
          <w:p w14:paraId="7AFDBB9E" w14:textId="77777777" w:rsidR="00D86540" w:rsidRDefault="00D86540">
            <w:pPr>
              <w:spacing w:line="240" w:lineRule="auto"/>
              <w:rPr>
                <w:rFonts w:ascii="宋体"/>
                <w:color w:val="000000" w:themeColor="text1"/>
                <w:szCs w:val="21"/>
              </w:rPr>
            </w:pPr>
          </w:p>
        </w:tc>
        <w:tc>
          <w:tcPr>
            <w:tcW w:w="1801" w:type="dxa"/>
            <w:vAlign w:val="center"/>
          </w:tcPr>
          <w:p w14:paraId="73138598" w14:textId="77777777" w:rsidR="00D86540" w:rsidRDefault="00D86540">
            <w:pPr>
              <w:spacing w:line="240" w:lineRule="auto"/>
              <w:rPr>
                <w:rFonts w:ascii="宋体"/>
                <w:color w:val="000000" w:themeColor="text1"/>
                <w:szCs w:val="21"/>
              </w:rPr>
            </w:pPr>
          </w:p>
        </w:tc>
      </w:tr>
      <w:tr w:rsidR="00D86540" w14:paraId="548DDCE9" w14:textId="77777777">
        <w:trPr>
          <w:trHeight w:hRule="exact" w:val="567"/>
          <w:jc w:val="center"/>
        </w:trPr>
        <w:tc>
          <w:tcPr>
            <w:tcW w:w="464" w:type="dxa"/>
            <w:vMerge/>
            <w:vAlign w:val="center"/>
          </w:tcPr>
          <w:p w14:paraId="454D376E" w14:textId="77777777" w:rsidR="00D86540" w:rsidRDefault="00D86540">
            <w:pPr>
              <w:spacing w:line="240" w:lineRule="auto"/>
              <w:rPr>
                <w:rFonts w:ascii="宋体"/>
                <w:color w:val="000000" w:themeColor="text1"/>
                <w:szCs w:val="21"/>
              </w:rPr>
            </w:pPr>
          </w:p>
        </w:tc>
        <w:tc>
          <w:tcPr>
            <w:tcW w:w="905" w:type="dxa"/>
            <w:vAlign w:val="center"/>
          </w:tcPr>
          <w:p w14:paraId="3E544C3B" w14:textId="77777777" w:rsidR="00D86540" w:rsidRDefault="00D86540">
            <w:pPr>
              <w:spacing w:line="240" w:lineRule="auto"/>
              <w:rPr>
                <w:rFonts w:ascii="宋体"/>
                <w:color w:val="000000" w:themeColor="text1"/>
                <w:szCs w:val="21"/>
              </w:rPr>
            </w:pPr>
          </w:p>
        </w:tc>
        <w:tc>
          <w:tcPr>
            <w:tcW w:w="720" w:type="dxa"/>
            <w:vAlign w:val="center"/>
          </w:tcPr>
          <w:p w14:paraId="42FD4209" w14:textId="77777777" w:rsidR="00D86540" w:rsidRDefault="00D86540">
            <w:pPr>
              <w:spacing w:line="240" w:lineRule="auto"/>
              <w:rPr>
                <w:rFonts w:ascii="宋体"/>
                <w:color w:val="000000" w:themeColor="text1"/>
                <w:szCs w:val="21"/>
              </w:rPr>
            </w:pPr>
          </w:p>
        </w:tc>
        <w:tc>
          <w:tcPr>
            <w:tcW w:w="1080" w:type="dxa"/>
            <w:vAlign w:val="center"/>
          </w:tcPr>
          <w:p w14:paraId="08DB1B81" w14:textId="77777777" w:rsidR="00D86540" w:rsidRDefault="00D86540">
            <w:pPr>
              <w:spacing w:line="240" w:lineRule="auto"/>
              <w:rPr>
                <w:rFonts w:ascii="宋体"/>
                <w:color w:val="000000" w:themeColor="text1"/>
                <w:szCs w:val="21"/>
              </w:rPr>
            </w:pPr>
          </w:p>
        </w:tc>
        <w:tc>
          <w:tcPr>
            <w:tcW w:w="720" w:type="dxa"/>
            <w:vAlign w:val="center"/>
          </w:tcPr>
          <w:p w14:paraId="58BADB3C" w14:textId="77777777" w:rsidR="00D86540" w:rsidRDefault="00D86540">
            <w:pPr>
              <w:spacing w:line="240" w:lineRule="auto"/>
              <w:rPr>
                <w:rFonts w:ascii="宋体"/>
                <w:color w:val="000000" w:themeColor="text1"/>
                <w:szCs w:val="21"/>
              </w:rPr>
            </w:pPr>
          </w:p>
        </w:tc>
        <w:tc>
          <w:tcPr>
            <w:tcW w:w="1267" w:type="dxa"/>
            <w:vAlign w:val="center"/>
          </w:tcPr>
          <w:p w14:paraId="13796F8E" w14:textId="77777777" w:rsidR="00D86540" w:rsidRDefault="00D86540">
            <w:pPr>
              <w:spacing w:line="240" w:lineRule="auto"/>
              <w:rPr>
                <w:rFonts w:ascii="宋体"/>
                <w:color w:val="000000" w:themeColor="text1"/>
                <w:szCs w:val="21"/>
              </w:rPr>
            </w:pPr>
          </w:p>
        </w:tc>
        <w:tc>
          <w:tcPr>
            <w:tcW w:w="1617" w:type="dxa"/>
            <w:vAlign w:val="center"/>
          </w:tcPr>
          <w:p w14:paraId="34B95D7F" w14:textId="77777777" w:rsidR="00D86540" w:rsidRDefault="00D86540">
            <w:pPr>
              <w:spacing w:line="240" w:lineRule="auto"/>
              <w:rPr>
                <w:rFonts w:ascii="宋体"/>
                <w:color w:val="000000" w:themeColor="text1"/>
                <w:szCs w:val="21"/>
              </w:rPr>
            </w:pPr>
          </w:p>
        </w:tc>
        <w:tc>
          <w:tcPr>
            <w:tcW w:w="1801" w:type="dxa"/>
            <w:vAlign w:val="center"/>
          </w:tcPr>
          <w:p w14:paraId="4644B2D8" w14:textId="77777777" w:rsidR="00D86540" w:rsidRDefault="00D86540">
            <w:pPr>
              <w:spacing w:line="240" w:lineRule="auto"/>
              <w:rPr>
                <w:rFonts w:ascii="宋体"/>
                <w:color w:val="000000" w:themeColor="text1"/>
                <w:szCs w:val="21"/>
              </w:rPr>
            </w:pPr>
          </w:p>
        </w:tc>
      </w:tr>
      <w:tr w:rsidR="00D86540" w14:paraId="2B983B06" w14:textId="77777777">
        <w:trPr>
          <w:trHeight w:hRule="exact" w:val="567"/>
          <w:jc w:val="center"/>
        </w:trPr>
        <w:tc>
          <w:tcPr>
            <w:tcW w:w="464" w:type="dxa"/>
            <w:vMerge/>
            <w:vAlign w:val="center"/>
          </w:tcPr>
          <w:p w14:paraId="6160CBAE" w14:textId="77777777" w:rsidR="00D86540" w:rsidRDefault="00D86540">
            <w:pPr>
              <w:spacing w:line="240" w:lineRule="auto"/>
              <w:rPr>
                <w:rFonts w:ascii="宋体"/>
                <w:color w:val="000000" w:themeColor="text1"/>
                <w:szCs w:val="21"/>
              </w:rPr>
            </w:pPr>
          </w:p>
        </w:tc>
        <w:tc>
          <w:tcPr>
            <w:tcW w:w="905" w:type="dxa"/>
            <w:vAlign w:val="center"/>
          </w:tcPr>
          <w:p w14:paraId="5972C7C6" w14:textId="77777777" w:rsidR="00D86540" w:rsidRDefault="00D86540">
            <w:pPr>
              <w:spacing w:line="240" w:lineRule="auto"/>
              <w:rPr>
                <w:rFonts w:ascii="宋体"/>
                <w:color w:val="000000" w:themeColor="text1"/>
                <w:szCs w:val="21"/>
              </w:rPr>
            </w:pPr>
          </w:p>
        </w:tc>
        <w:tc>
          <w:tcPr>
            <w:tcW w:w="720" w:type="dxa"/>
            <w:vAlign w:val="center"/>
          </w:tcPr>
          <w:p w14:paraId="2366D08C" w14:textId="77777777" w:rsidR="00D86540" w:rsidRDefault="00D86540">
            <w:pPr>
              <w:spacing w:line="240" w:lineRule="auto"/>
              <w:rPr>
                <w:rFonts w:ascii="宋体"/>
                <w:color w:val="000000" w:themeColor="text1"/>
                <w:szCs w:val="21"/>
              </w:rPr>
            </w:pPr>
          </w:p>
        </w:tc>
        <w:tc>
          <w:tcPr>
            <w:tcW w:w="1080" w:type="dxa"/>
            <w:vAlign w:val="center"/>
          </w:tcPr>
          <w:p w14:paraId="3A5B47A0" w14:textId="77777777" w:rsidR="00D86540" w:rsidRDefault="00D86540">
            <w:pPr>
              <w:spacing w:line="240" w:lineRule="auto"/>
              <w:rPr>
                <w:rFonts w:ascii="宋体"/>
                <w:color w:val="000000" w:themeColor="text1"/>
                <w:szCs w:val="21"/>
              </w:rPr>
            </w:pPr>
          </w:p>
        </w:tc>
        <w:tc>
          <w:tcPr>
            <w:tcW w:w="720" w:type="dxa"/>
            <w:vAlign w:val="center"/>
          </w:tcPr>
          <w:p w14:paraId="5AD7AAE0" w14:textId="77777777" w:rsidR="00D86540" w:rsidRDefault="00D86540">
            <w:pPr>
              <w:spacing w:line="240" w:lineRule="auto"/>
              <w:rPr>
                <w:rFonts w:ascii="宋体"/>
                <w:color w:val="000000" w:themeColor="text1"/>
                <w:szCs w:val="21"/>
              </w:rPr>
            </w:pPr>
          </w:p>
        </w:tc>
        <w:tc>
          <w:tcPr>
            <w:tcW w:w="1267" w:type="dxa"/>
            <w:vAlign w:val="center"/>
          </w:tcPr>
          <w:p w14:paraId="1EC346D8" w14:textId="77777777" w:rsidR="00D86540" w:rsidRDefault="00D86540">
            <w:pPr>
              <w:spacing w:line="240" w:lineRule="auto"/>
              <w:rPr>
                <w:rFonts w:ascii="宋体"/>
                <w:color w:val="000000" w:themeColor="text1"/>
                <w:szCs w:val="21"/>
              </w:rPr>
            </w:pPr>
          </w:p>
        </w:tc>
        <w:tc>
          <w:tcPr>
            <w:tcW w:w="1617" w:type="dxa"/>
            <w:vAlign w:val="center"/>
          </w:tcPr>
          <w:p w14:paraId="44817C6C" w14:textId="77777777" w:rsidR="00D86540" w:rsidRDefault="00D86540">
            <w:pPr>
              <w:spacing w:line="240" w:lineRule="auto"/>
              <w:rPr>
                <w:rFonts w:ascii="宋体"/>
                <w:color w:val="000000" w:themeColor="text1"/>
                <w:szCs w:val="21"/>
              </w:rPr>
            </w:pPr>
          </w:p>
        </w:tc>
        <w:tc>
          <w:tcPr>
            <w:tcW w:w="1801" w:type="dxa"/>
            <w:vAlign w:val="center"/>
          </w:tcPr>
          <w:p w14:paraId="368F1EAA" w14:textId="77777777" w:rsidR="00D86540" w:rsidRDefault="00D86540">
            <w:pPr>
              <w:spacing w:line="240" w:lineRule="auto"/>
              <w:rPr>
                <w:rFonts w:ascii="宋体"/>
                <w:color w:val="000000" w:themeColor="text1"/>
                <w:szCs w:val="21"/>
              </w:rPr>
            </w:pPr>
          </w:p>
        </w:tc>
      </w:tr>
      <w:tr w:rsidR="00D86540" w14:paraId="38E46871" w14:textId="77777777">
        <w:trPr>
          <w:trHeight w:hRule="exact" w:val="567"/>
          <w:jc w:val="center"/>
        </w:trPr>
        <w:tc>
          <w:tcPr>
            <w:tcW w:w="464" w:type="dxa"/>
            <w:vMerge/>
            <w:vAlign w:val="center"/>
          </w:tcPr>
          <w:p w14:paraId="0A1D11CD" w14:textId="77777777" w:rsidR="00D86540" w:rsidRDefault="00D86540">
            <w:pPr>
              <w:spacing w:line="240" w:lineRule="auto"/>
              <w:rPr>
                <w:rFonts w:ascii="宋体"/>
                <w:color w:val="000000" w:themeColor="text1"/>
                <w:szCs w:val="21"/>
              </w:rPr>
            </w:pPr>
          </w:p>
        </w:tc>
        <w:tc>
          <w:tcPr>
            <w:tcW w:w="905" w:type="dxa"/>
            <w:vAlign w:val="center"/>
          </w:tcPr>
          <w:p w14:paraId="184096EE" w14:textId="77777777" w:rsidR="00D86540" w:rsidRDefault="00D86540">
            <w:pPr>
              <w:spacing w:line="240" w:lineRule="auto"/>
              <w:rPr>
                <w:rFonts w:ascii="宋体"/>
                <w:color w:val="000000" w:themeColor="text1"/>
                <w:szCs w:val="21"/>
              </w:rPr>
            </w:pPr>
          </w:p>
        </w:tc>
        <w:tc>
          <w:tcPr>
            <w:tcW w:w="720" w:type="dxa"/>
            <w:vAlign w:val="center"/>
          </w:tcPr>
          <w:p w14:paraId="00EAD772" w14:textId="77777777" w:rsidR="00D86540" w:rsidRDefault="00D86540">
            <w:pPr>
              <w:spacing w:line="240" w:lineRule="auto"/>
              <w:rPr>
                <w:rFonts w:ascii="宋体"/>
                <w:color w:val="000000" w:themeColor="text1"/>
                <w:szCs w:val="21"/>
              </w:rPr>
            </w:pPr>
          </w:p>
        </w:tc>
        <w:tc>
          <w:tcPr>
            <w:tcW w:w="1080" w:type="dxa"/>
            <w:vAlign w:val="center"/>
          </w:tcPr>
          <w:p w14:paraId="4C57DF9E" w14:textId="77777777" w:rsidR="00D86540" w:rsidRDefault="00D86540">
            <w:pPr>
              <w:spacing w:line="240" w:lineRule="auto"/>
              <w:rPr>
                <w:rFonts w:ascii="宋体"/>
                <w:color w:val="000000" w:themeColor="text1"/>
                <w:szCs w:val="21"/>
              </w:rPr>
            </w:pPr>
          </w:p>
        </w:tc>
        <w:tc>
          <w:tcPr>
            <w:tcW w:w="720" w:type="dxa"/>
            <w:vAlign w:val="center"/>
          </w:tcPr>
          <w:p w14:paraId="622A9ADF" w14:textId="77777777" w:rsidR="00D86540" w:rsidRDefault="00D86540">
            <w:pPr>
              <w:spacing w:line="240" w:lineRule="auto"/>
              <w:rPr>
                <w:rFonts w:ascii="宋体"/>
                <w:color w:val="000000" w:themeColor="text1"/>
                <w:szCs w:val="21"/>
              </w:rPr>
            </w:pPr>
          </w:p>
        </w:tc>
        <w:tc>
          <w:tcPr>
            <w:tcW w:w="1267" w:type="dxa"/>
            <w:vAlign w:val="center"/>
          </w:tcPr>
          <w:p w14:paraId="17844697" w14:textId="77777777" w:rsidR="00D86540" w:rsidRDefault="00D86540">
            <w:pPr>
              <w:spacing w:line="240" w:lineRule="auto"/>
              <w:rPr>
                <w:rFonts w:ascii="宋体"/>
                <w:color w:val="000000" w:themeColor="text1"/>
                <w:szCs w:val="21"/>
              </w:rPr>
            </w:pPr>
          </w:p>
        </w:tc>
        <w:tc>
          <w:tcPr>
            <w:tcW w:w="1617" w:type="dxa"/>
            <w:vAlign w:val="center"/>
          </w:tcPr>
          <w:p w14:paraId="4894BFB5" w14:textId="77777777" w:rsidR="00D86540" w:rsidRDefault="00D86540">
            <w:pPr>
              <w:spacing w:line="240" w:lineRule="auto"/>
              <w:rPr>
                <w:rFonts w:ascii="宋体"/>
                <w:color w:val="000000" w:themeColor="text1"/>
                <w:szCs w:val="21"/>
              </w:rPr>
            </w:pPr>
          </w:p>
        </w:tc>
        <w:tc>
          <w:tcPr>
            <w:tcW w:w="1801" w:type="dxa"/>
            <w:vAlign w:val="center"/>
          </w:tcPr>
          <w:p w14:paraId="0D8B6D15" w14:textId="77777777" w:rsidR="00D86540" w:rsidRDefault="00D86540">
            <w:pPr>
              <w:spacing w:line="240" w:lineRule="auto"/>
              <w:rPr>
                <w:rFonts w:ascii="宋体"/>
                <w:color w:val="000000" w:themeColor="text1"/>
                <w:szCs w:val="21"/>
              </w:rPr>
            </w:pPr>
          </w:p>
        </w:tc>
      </w:tr>
      <w:tr w:rsidR="00D86540" w14:paraId="7E91CD23" w14:textId="77777777">
        <w:trPr>
          <w:trHeight w:hRule="exact" w:val="567"/>
          <w:jc w:val="center"/>
        </w:trPr>
        <w:tc>
          <w:tcPr>
            <w:tcW w:w="5156" w:type="dxa"/>
            <w:gridSpan w:val="6"/>
            <w:vAlign w:val="center"/>
          </w:tcPr>
          <w:p w14:paraId="2D87782A" w14:textId="77777777" w:rsidR="00D86540" w:rsidRDefault="00000000">
            <w:pPr>
              <w:spacing w:line="240" w:lineRule="auto"/>
              <w:rPr>
                <w:rFonts w:ascii="宋体"/>
                <w:color w:val="000000" w:themeColor="text1"/>
                <w:szCs w:val="21"/>
              </w:rPr>
            </w:pPr>
            <w:r>
              <w:rPr>
                <w:rFonts w:ascii="宋体" w:hAnsi="宋体"/>
                <w:color w:val="000000" w:themeColor="text1"/>
                <w:szCs w:val="21"/>
              </w:rPr>
              <w:t xml:space="preserve">             </w:t>
            </w:r>
            <w:r>
              <w:rPr>
                <w:rFonts w:ascii="宋体" w:hAnsi="宋体" w:hint="eastAsia"/>
                <w:color w:val="000000" w:themeColor="text1"/>
                <w:szCs w:val="21"/>
              </w:rPr>
              <w:t>合</w:t>
            </w:r>
            <w:r>
              <w:rPr>
                <w:rFonts w:ascii="宋体" w:hAnsi="宋体"/>
                <w:color w:val="000000" w:themeColor="text1"/>
                <w:szCs w:val="21"/>
              </w:rPr>
              <w:t xml:space="preserve">            </w:t>
            </w:r>
            <w:r>
              <w:rPr>
                <w:rFonts w:ascii="宋体" w:hAnsi="宋体" w:hint="eastAsia"/>
                <w:color w:val="000000" w:themeColor="text1"/>
                <w:szCs w:val="21"/>
              </w:rPr>
              <w:t>计</w:t>
            </w:r>
          </w:p>
        </w:tc>
        <w:tc>
          <w:tcPr>
            <w:tcW w:w="1617" w:type="dxa"/>
            <w:vAlign w:val="center"/>
          </w:tcPr>
          <w:p w14:paraId="4119B72E" w14:textId="77777777" w:rsidR="00D86540" w:rsidRDefault="00000000">
            <w:pPr>
              <w:spacing w:line="240" w:lineRule="auto"/>
              <w:rPr>
                <w:rFonts w:ascii="宋体"/>
                <w:color w:val="000000" w:themeColor="text1"/>
                <w:szCs w:val="21"/>
              </w:rPr>
            </w:pPr>
            <w:r>
              <w:rPr>
                <w:rFonts w:ascii="宋体" w:hAnsi="宋体"/>
                <w:color w:val="000000" w:themeColor="text1"/>
                <w:szCs w:val="21"/>
              </w:rPr>
              <w:t xml:space="preserve">    1</w:t>
            </w:r>
            <w:r>
              <w:rPr>
                <w:rFonts w:ascii="宋体" w:hAnsi="宋体" w:hint="eastAsia"/>
                <w:color w:val="000000" w:themeColor="text1"/>
                <w:szCs w:val="21"/>
              </w:rPr>
              <w:t>．</w:t>
            </w:r>
            <w:r>
              <w:rPr>
                <w:rFonts w:ascii="宋体"/>
                <w:color w:val="000000" w:themeColor="text1"/>
                <w:szCs w:val="21"/>
              </w:rPr>
              <w:t>00</w:t>
            </w:r>
          </w:p>
        </w:tc>
        <w:tc>
          <w:tcPr>
            <w:tcW w:w="1801" w:type="dxa"/>
            <w:vAlign w:val="center"/>
          </w:tcPr>
          <w:p w14:paraId="129523F9" w14:textId="77777777" w:rsidR="00D86540" w:rsidRDefault="00D86540">
            <w:pPr>
              <w:spacing w:line="240" w:lineRule="auto"/>
              <w:rPr>
                <w:rFonts w:ascii="宋体"/>
                <w:color w:val="000000" w:themeColor="text1"/>
                <w:szCs w:val="21"/>
              </w:rPr>
            </w:pPr>
          </w:p>
        </w:tc>
      </w:tr>
    </w:tbl>
    <w:p w14:paraId="3A77B512" w14:textId="77777777" w:rsidR="00D86540" w:rsidRDefault="00D86540">
      <w:pPr>
        <w:spacing w:line="240" w:lineRule="auto"/>
        <w:rPr>
          <w:color w:val="000000" w:themeColor="text1"/>
        </w:rPr>
      </w:pPr>
    </w:p>
    <w:p w14:paraId="1D6A4909" w14:textId="77777777" w:rsidR="00D86540" w:rsidRDefault="00000000">
      <w:pPr>
        <w:spacing w:line="240" w:lineRule="auto"/>
        <w:rPr>
          <w:rFonts w:ascii="宋体" w:hAnsi="宋体" w:hint="eastAsia"/>
          <w:color w:val="000000" w:themeColor="text1"/>
        </w:rPr>
      </w:pPr>
      <w:r>
        <w:rPr>
          <w:rFonts w:ascii="宋体" w:hAnsi="宋体" w:hint="eastAsia"/>
          <w:color w:val="000000" w:themeColor="text1"/>
        </w:rPr>
        <w:t>备注：在合同条款第</w:t>
      </w:r>
      <w:r>
        <w:rPr>
          <w:rFonts w:ascii="宋体" w:hAnsi="宋体"/>
          <w:color w:val="000000" w:themeColor="text1"/>
        </w:rPr>
        <w:t>16.1</w:t>
      </w:r>
      <w:r>
        <w:rPr>
          <w:rFonts w:ascii="宋体" w:hAnsi="宋体" w:hint="eastAsia"/>
          <w:color w:val="000000" w:themeColor="text1"/>
        </w:rPr>
        <w:t>款约定采用价格指数法进行价格调整时适用本表。表中除“供应商建议值”由采购人结合其报价情况选择填写外，其余均由采购人在采购文件发出前填写。</w:t>
      </w:r>
    </w:p>
    <w:p w14:paraId="11809B6A" w14:textId="77777777" w:rsidR="00D86540" w:rsidRDefault="00D86540">
      <w:pPr>
        <w:tabs>
          <w:tab w:val="left" w:pos="5580"/>
        </w:tabs>
        <w:spacing w:line="240" w:lineRule="auto"/>
        <w:ind w:firstLineChars="150" w:firstLine="360"/>
        <w:rPr>
          <w:rFonts w:eastAsiaTheme="minorEastAsia"/>
          <w:color w:val="000000" w:themeColor="text1"/>
          <w:sz w:val="24"/>
          <w:szCs w:val="20"/>
        </w:rPr>
      </w:pPr>
    </w:p>
    <w:p w14:paraId="0DD6ED61" w14:textId="77777777" w:rsidR="00D86540" w:rsidRDefault="00D86540">
      <w:pPr>
        <w:tabs>
          <w:tab w:val="left" w:pos="5580"/>
        </w:tabs>
        <w:spacing w:line="240" w:lineRule="auto"/>
        <w:ind w:firstLineChars="150" w:firstLine="360"/>
        <w:rPr>
          <w:rFonts w:eastAsiaTheme="minorEastAsia"/>
          <w:color w:val="000000" w:themeColor="text1"/>
          <w:sz w:val="24"/>
          <w:szCs w:val="20"/>
        </w:rPr>
      </w:pPr>
    </w:p>
    <w:p w14:paraId="095D5ABD" w14:textId="77777777" w:rsidR="00D86540" w:rsidRDefault="00D86540">
      <w:pPr>
        <w:widowControl/>
        <w:spacing w:line="240" w:lineRule="auto"/>
        <w:jc w:val="left"/>
        <w:rPr>
          <w:rFonts w:eastAsiaTheme="minorEastAsia"/>
          <w:b/>
          <w:color w:val="000000" w:themeColor="text1"/>
          <w:sz w:val="24"/>
          <w:szCs w:val="20"/>
        </w:rPr>
      </w:pPr>
    </w:p>
    <w:p w14:paraId="5D6EB67C" w14:textId="77777777" w:rsidR="00D86540" w:rsidRDefault="00000000">
      <w:pPr>
        <w:widowControl/>
        <w:spacing w:line="240" w:lineRule="auto"/>
        <w:jc w:val="left"/>
        <w:rPr>
          <w:rFonts w:eastAsiaTheme="minorEastAsia"/>
          <w:color w:val="000000" w:themeColor="text1"/>
          <w:sz w:val="24"/>
        </w:rPr>
      </w:pPr>
      <w:bookmarkStart w:id="2563" w:name="_Hlt520356243"/>
      <w:bookmarkStart w:id="2564" w:name="_Hlt520355938"/>
      <w:bookmarkStart w:id="2565" w:name="_Toc480942350"/>
      <w:bookmarkStart w:id="2566" w:name="_Toc142311059"/>
      <w:bookmarkStart w:id="2567" w:name="_Ref467988705"/>
      <w:bookmarkStart w:id="2568" w:name="_Toc264969247"/>
      <w:bookmarkStart w:id="2569" w:name="_Toc150774762"/>
      <w:bookmarkStart w:id="2570" w:name="_Toc226965830"/>
      <w:bookmarkStart w:id="2571" w:name="_Toc127151557"/>
      <w:bookmarkStart w:id="2572" w:name="_Toc226309801"/>
      <w:bookmarkStart w:id="2573" w:name="_Toc195842922"/>
      <w:bookmarkStart w:id="2574" w:name="_Toc226337253"/>
      <w:bookmarkStart w:id="2575" w:name="_Toc150480795"/>
      <w:bookmarkStart w:id="2576" w:name="_Toc226965747"/>
      <w:bookmarkStart w:id="2577" w:name="_Toc305158899"/>
      <w:bookmarkStart w:id="2578" w:name="_Toc305158825"/>
      <w:bookmarkStart w:id="2579" w:name="_Toc265228395"/>
      <w:bookmarkStart w:id="2580" w:name="_Toc520356218"/>
      <w:bookmarkEnd w:id="2563"/>
      <w:bookmarkEnd w:id="2564"/>
      <w:r>
        <w:rPr>
          <w:rFonts w:eastAsiaTheme="minorEastAsia"/>
          <w:color w:val="000000" w:themeColor="text1"/>
          <w:sz w:val="24"/>
        </w:rPr>
        <w:br w:type="page"/>
      </w:r>
    </w:p>
    <w:p w14:paraId="7B5BAB3B" w14:textId="77777777" w:rsidR="00D86540" w:rsidRDefault="00000000">
      <w:pPr>
        <w:tabs>
          <w:tab w:val="left" w:pos="0"/>
        </w:tabs>
        <w:snapToGrid w:val="0"/>
        <w:spacing w:line="360" w:lineRule="auto"/>
        <w:jc w:val="left"/>
        <w:outlineLvl w:val="1"/>
        <w:rPr>
          <w:rFonts w:asciiTheme="minorEastAsia" w:eastAsiaTheme="minorEastAsia" w:hAnsiTheme="minorEastAsia" w:cstheme="minorEastAsia" w:hint="eastAsia"/>
          <w:sz w:val="28"/>
          <w:szCs w:val="28"/>
        </w:rPr>
      </w:pPr>
      <w:r>
        <w:rPr>
          <w:rFonts w:asciiTheme="minorEastAsia" w:eastAsiaTheme="minorEastAsia" w:hAnsiTheme="minorEastAsia" w:cstheme="minorEastAsia"/>
          <w:sz w:val="28"/>
          <w:szCs w:val="28"/>
        </w:rPr>
        <w:lastRenderedPageBreak/>
        <w:t xml:space="preserve">6  </w:t>
      </w:r>
      <w:r>
        <w:rPr>
          <w:rFonts w:asciiTheme="minorEastAsia" w:eastAsiaTheme="minorEastAsia" w:hAnsiTheme="minorEastAsia" w:cstheme="minorEastAsia" w:hint="eastAsia"/>
          <w:sz w:val="28"/>
          <w:szCs w:val="28"/>
        </w:rPr>
        <w:t>授权委托书（实质性格式）</w:t>
      </w:r>
    </w:p>
    <w:p w14:paraId="06C4DDC3" w14:textId="77777777" w:rsidR="00D86540" w:rsidRDefault="00000000">
      <w:pPr>
        <w:autoSpaceDE w:val="0"/>
        <w:autoSpaceDN w:val="0"/>
        <w:adjustRightInd w:val="0"/>
        <w:spacing w:line="240" w:lineRule="auto"/>
        <w:jc w:val="center"/>
        <w:rPr>
          <w:rFonts w:eastAsiaTheme="minorEastAsia"/>
          <w:b/>
          <w:color w:val="000000" w:themeColor="text1"/>
          <w:sz w:val="36"/>
          <w:szCs w:val="36"/>
        </w:rPr>
      </w:pPr>
      <w:r>
        <w:rPr>
          <w:rFonts w:eastAsiaTheme="minorEastAsia"/>
          <w:b/>
          <w:color w:val="000000" w:themeColor="text1"/>
          <w:sz w:val="36"/>
          <w:szCs w:val="36"/>
        </w:rPr>
        <w:t>授权委托书</w:t>
      </w:r>
    </w:p>
    <w:p w14:paraId="497C47E6" w14:textId="77777777" w:rsidR="00D86540" w:rsidRDefault="00000000">
      <w:pPr>
        <w:spacing w:line="360" w:lineRule="auto"/>
        <w:ind w:firstLine="420"/>
        <w:rPr>
          <w:rFonts w:eastAsiaTheme="minorEastAsia"/>
          <w:color w:val="000000" w:themeColor="text1"/>
          <w:sz w:val="24"/>
          <w:szCs w:val="20"/>
        </w:rPr>
      </w:pPr>
      <w:r>
        <w:rPr>
          <w:rFonts w:eastAsiaTheme="minorEastAsia"/>
          <w:color w:val="000000" w:themeColor="text1"/>
          <w:sz w:val="24"/>
          <w:szCs w:val="20"/>
        </w:rPr>
        <w:t>本人</w:t>
      </w:r>
      <w:r>
        <w:rPr>
          <w:rFonts w:eastAsiaTheme="minorEastAsia"/>
          <w:color w:val="000000" w:themeColor="text1"/>
          <w:sz w:val="24"/>
          <w:szCs w:val="20"/>
        </w:rPr>
        <w:t>____</w:t>
      </w:r>
      <w:r>
        <w:rPr>
          <w:rFonts w:eastAsiaTheme="minorEastAsia"/>
          <w:color w:val="000000" w:themeColor="text1"/>
          <w:sz w:val="24"/>
          <w:szCs w:val="20"/>
        </w:rPr>
        <w:t>（姓名）系</w:t>
      </w:r>
      <w:r>
        <w:rPr>
          <w:rFonts w:eastAsiaTheme="minorEastAsia"/>
          <w:color w:val="000000" w:themeColor="text1"/>
          <w:sz w:val="24"/>
          <w:szCs w:val="20"/>
        </w:rPr>
        <w:t>____</w:t>
      </w:r>
      <w:r>
        <w:rPr>
          <w:rFonts w:eastAsiaTheme="minorEastAsia"/>
          <w:color w:val="000000" w:themeColor="text1"/>
          <w:sz w:val="24"/>
          <w:szCs w:val="20"/>
        </w:rPr>
        <w:t>（供应商名称）的法定代表人（单位负责人），现委托</w:t>
      </w:r>
      <w:r>
        <w:rPr>
          <w:rFonts w:eastAsiaTheme="minorEastAsia"/>
          <w:color w:val="000000" w:themeColor="text1"/>
          <w:sz w:val="24"/>
          <w:szCs w:val="20"/>
        </w:rPr>
        <w:t xml:space="preserve">_____ </w:t>
      </w:r>
      <w:r>
        <w:rPr>
          <w:rFonts w:eastAsiaTheme="minorEastAsia"/>
          <w:color w:val="000000" w:themeColor="text1"/>
          <w:sz w:val="24"/>
          <w:szCs w:val="20"/>
        </w:rPr>
        <w:t>（姓名）为我方代理人。代理人根据授权，以我方名义签署、澄清确认、提交、撤回、修改</w:t>
      </w:r>
      <w:r>
        <w:rPr>
          <w:rFonts w:eastAsiaTheme="minorEastAsia"/>
          <w:color w:val="000000" w:themeColor="text1"/>
          <w:sz w:val="24"/>
          <w:szCs w:val="20"/>
        </w:rPr>
        <w:t>____</w:t>
      </w:r>
      <w:r>
        <w:rPr>
          <w:rFonts w:eastAsiaTheme="minorEastAsia"/>
          <w:color w:val="000000" w:themeColor="text1"/>
          <w:sz w:val="24"/>
          <w:szCs w:val="20"/>
        </w:rPr>
        <w:t>（项目名称）响应文件和处理有关事宜，其法律后果由我方承担。</w:t>
      </w:r>
    </w:p>
    <w:p w14:paraId="3FDF1606" w14:textId="77777777" w:rsidR="00D86540" w:rsidRDefault="00000000">
      <w:pPr>
        <w:spacing w:line="360" w:lineRule="auto"/>
        <w:ind w:firstLine="420"/>
        <w:rPr>
          <w:rFonts w:eastAsiaTheme="minorEastAsia"/>
          <w:color w:val="000000" w:themeColor="text1"/>
          <w:sz w:val="24"/>
          <w:szCs w:val="20"/>
        </w:rPr>
      </w:pPr>
      <w:r>
        <w:rPr>
          <w:rFonts w:eastAsiaTheme="minorEastAsia"/>
          <w:color w:val="000000" w:themeColor="text1"/>
          <w:sz w:val="24"/>
          <w:szCs w:val="20"/>
        </w:rPr>
        <w:t>委托期限：自本授权委托书签署之日起至响应有效期届满之日止。</w:t>
      </w:r>
    </w:p>
    <w:p w14:paraId="6C5CCB5B" w14:textId="77777777" w:rsidR="00D86540" w:rsidRDefault="00000000">
      <w:pPr>
        <w:spacing w:line="360" w:lineRule="auto"/>
        <w:ind w:firstLine="420"/>
        <w:rPr>
          <w:rFonts w:eastAsiaTheme="minorEastAsia"/>
          <w:color w:val="000000" w:themeColor="text1"/>
          <w:sz w:val="24"/>
          <w:szCs w:val="20"/>
        </w:rPr>
      </w:pPr>
      <w:r>
        <w:rPr>
          <w:rFonts w:eastAsiaTheme="minorEastAsia"/>
          <w:color w:val="000000" w:themeColor="text1"/>
          <w:sz w:val="24"/>
          <w:szCs w:val="20"/>
        </w:rPr>
        <w:t>代理人无转委托权。</w:t>
      </w:r>
      <w:r>
        <w:rPr>
          <w:rFonts w:eastAsiaTheme="minorEastAsia"/>
          <w:color w:val="000000" w:themeColor="text1"/>
          <w:sz w:val="24"/>
          <w:szCs w:val="20"/>
        </w:rPr>
        <w:cr/>
      </w:r>
    </w:p>
    <w:p w14:paraId="3EF24078" w14:textId="77777777" w:rsidR="00D86540" w:rsidRDefault="00000000">
      <w:pPr>
        <w:spacing w:line="360" w:lineRule="auto"/>
        <w:rPr>
          <w:rFonts w:eastAsiaTheme="minorEastAsia"/>
          <w:color w:val="000000" w:themeColor="text1"/>
          <w:sz w:val="24"/>
          <w:lang w:val="zh-CN"/>
        </w:rPr>
      </w:pPr>
      <w:r>
        <w:rPr>
          <w:rFonts w:eastAsiaTheme="minorEastAsia"/>
          <w:color w:val="000000" w:themeColor="text1"/>
          <w:sz w:val="24"/>
        </w:rPr>
        <w:t>供应商名称（加盖公章）</w:t>
      </w:r>
      <w:r>
        <w:rPr>
          <w:rFonts w:eastAsiaTheme="minorEastAsia"/>
          <w:color w:val="000000" w:themeColor="text1"/>
          <w:sz w:val="24"/>
          <w:lang w:val="zh-CN"/>
        </w:rPr>
        <w:t>：</w:t>
      </w:r>
      <w:r>
        <w:rPr>
          <w:rFonts w:eastAsiaTheme="minorEastAsia"/>
          <w:color w:val="000000" w:themeColor="text1"/>
          <w:sz w:val="24"/>
          <w:szCs w:val="20"/>
        </w:rPr>
        <w:t>______________</w:t>
      </w:r>
    </w:p>
    <w:p w14:paraId="6EA01056" w14:textId="77777777" w:rsidR="00D86540" w:rsidRDefault="00000000">
      <w:pPr>
        <w:spacing w:line="360" w:lineRule="auto"/>
        <w:rPr>
          <w:rFonts w:eastAsiaTheme="minorEastAsia"/>
          <w:color w:val="000000" w:themeColor="text1"/>
          <w:sz w:val="24"/>
          <w:szCs w:val="20"/>
        </w:rPr>
      </w:pPr>
      <w:r>
        <w:rPr>
          <w:rFonts w:eastAsiaTheme="minorEastAsia"/>
          <w:color w:val="000000" w:themeColor="text1"/>
          <w:sz w:val="24"/>
          <w:szCs w:val="20"/>
        </w:rPr>
        <w:t>法定代表人（单位负责人）（签字</w:t>
      </w:r>
      <w:r>
        <w:rPr>
          <w:color w:val="000000" w:themeColor="text1"/>
          <w:sz w:val="24"/>
          <w:szCs w:val="20"/>
        </w:rPr>
        <w:t>或签章</w:t>
      </w:r>
      <w:r>
        <w:rPr>
          <w:rFonts w:eastAsiaTheme="minorEastAsia"/>
          <w:color w:val="000000" w:themeColor="text1"/>
          <w:sz w:val="24"/>
          <w:szCs w:val="20"/>
        </w:rPr>
        <w:t>）：</w:t>
      </w:r>
      <w:r>
        <w:rPr>
          <w:rFonts w:eastAsiaTheme="minorEastAsia"/>
          <w:color w:val="000000" w:themeColor="text1"/>
          <w:sz w:val="24"/>
          <w:szCs w:val="20"/>
        </w:rPr>
        <w:t>______________</w:t>
      </w:r>
    </w:p>
    <w:p w14:paraId="0D9F9DCB" w14:textId="77777777" w:rsidR="00D86540" w:rsidRDefault="00000000">
      <w:pPr>
        <w:autoSpaceDE w:val="0"/>
        <w:autoSpaceDN w:val="0"/>
        <w:adjustRightInd w:val="0"/>
        <w:snapToGrid w:val="0"/>
        <w:spacing w:line="360" w:lineRule="auto"/>
        <w:rPr>
          <w:rFonts w:eastAsiaTheme="minorEastAsia"/>
          <w:color w:val="000000" w:themeColor="text1"/>
          <w:sz w:val="24"/>
          <w:lang w:val="zh-CN"/>
        </w:rPr>
      </w:pPr>
      <w:r>
        <w:rPr>
          <w:rFonts w:eastAsiaTheme="minorEastAsia"/>
          <w:color w:val="000000" w:themeColor="text1"/>
          <w:sz w:val="24"/>
        </w:rPr>
        <w:t>委托代理人（签字</w:t>
      </w:r>
      <w:r>
        <w:rPr>
          <w:color w:val="000000" w:themeColor="text1"/>
          <w:sz w:val="24"/>
          <w:szCs w:val="20"/>
        </w:rPr>
        <w:t>或签章</w:t>
      </w:r>
      <w:r>
        <w:rPr>
          <w:rFonts w:eastAsiaTheme="minorEastAsia"/>
          <w:color w:val="000000" w:themeColor="text1"/>
          <w:sz w:val="24"/>
        </w:rPr>
        <w:t>）：</w:t>
      </w:r>
      <w:r>
        <w:rPr>
          <w:rFonts w:eastAsiaTheme="minorEastAsia"/>
          <w:color w:val="000000" w:themeColor="text1"/>
          <w:sz w:val="24"/>
          <w:szCs w:val="20"/>
        </w:rPr>
        <w:t>______________</w:t>
      </w:r>
      <w:r>
        <w:rPr>
          <w:rFonts w:eastAsiaTheme="minorEastAsia"/>
          <w:color w:val="000000" w:themeColor="text1"/>
          <w:sz w:val="24"/>
          <w:lang w:val="zh-CN"/>
        </w:rPr>
        <w:t xml:space="preserve">        </w:t>
      </w:r>
    </w:p>
    <w:p w14:paraId="3F75339C" w14:textId="77777777" w:rsidR="00D86540" w:rsidRDefault="00000000">
      <w:pPr>
        <w:autoSpaceDE w:val="0"/>
        <w:autoSpaceDN w:val="0"/>
        <w:adjustRightInd w:val="0"/>
        <w:snapToGrid w:val="0"/>
        <w:spacing w:line="360" w:lineRule="auto"/>
        <w:rPr>
          <w:rFonts w:eastAsiaTheme="minorEastAsia"/>
          <w:color w:val="000000" w:themeColor="text1"/>
          <w:sz w:val="24"/>
          <w:lang w:val="zh-CN"/>
        </w:rPr>
      </w:pPr>
      <w:r>
        <w:rPr>
          <w:rFonts w:eastAsiaTheme="minorEastAsia"/>
          <w:color w:val="000000" w:themeColor="text1"/>
          <w:sz w:val="24"/>
        </w:rPr>
        <w:t>日期：</w:t>
      </w:r>
      <w:r>
        <w:rPr>
          <w:rFonts w:eastAsiaTheme="minorEastAsia"/>
          <w:color w:val="000000" w:themeColor="text1"/>
          <w:sz w:val="24"/>
          <w:szCs w:val="20"/>
        </w:rPr>
        <w:t>____</w:t>
      </w:r>
      <w:r>
        <w:rPr>
          <w:rFonts w:eastAsiaTheme="minorEastAsia"/>
          <w:color w:val="000000" w:themeColor="text1"/>
          <w:sz w:val="24"/>
        </w:rPr>
        <w:t>年</w:t>
      </w:r>
      <w:r>
        <w:rPr>
          <w:rFonts w:eastAsiaTheme="minorEastAsia"/>
          <w:color w:val="000000" w:themeColor="text1"/>
          <w:sz w:val="24"/>
          <w:szCs w:val="20"/>
        </w:rPr>
        <w:t>____</w:t>
      </w:r>
      <w:r>
        <w:rPr>
          <w:rFonts w:eastAsiaTheme="minorEastAsia"/>
          <w:color w:val="000000" w:themeColor="text1"/>
          <w:sz w:val="24"/>
        </w:rPr>
        <w:t>月</w:t>
      </w:r>
      <w:r>
        <w:rPr>
          <w:rFonts w:eastAsiaTheme="minorEastAsia"/>
          <w:color w:val="000000" w:themeColor="text1"/>
          <w:sz w:val="24"/>
          <w:szCs w:val="20"/>
        </w:rPr>
        <w:t>____</w:t>
      </w:r>
      <w:r>
        <w:rPr>
          <w:rFonts w:eastAsiaTheme="minorEastAsia"/>
          <w:color w:val="000000" w:themeColor="text1"/>
          <w:sz w:val="24"/>
        </w:rPr>
        <w:t>日</w:t>
      </w:r>
    </w:p>
    <w:p w14:paraId="0E49D0BA" w14:textId="77777777" w:rsidR="00D86540" w:rsidRDefault="00000000">
      <w:pPr>
        <w:tabs>
          <w:tab w:val="left" w:pos="5580"/>
        </w:tabs>
        <w:spacing w:line="360" w:lineRule="auto"/>
        <w:jc w:val="left"/>
        <w:rPr>
          <w:rFonts w:asciiTheme="minorEastAsia" w:eastAsiaTheme="minorEastAsia" w:hAnsiTheme="minorEastAsia" w:cstheme="minorEastAsia" w:hint="eastAsia"/>
          <w:sz w:val="24"/>
          <w:szCs w:val="20"/>
        </w:rPr>
      </w:pPr>
      <w:r>
        <w:rPr>
          <w:rFonts w:asciiTheme="minorEastAsia" w:eastAsiaTheme="minorEastAsia" w:hAnsiTheme="minorEastAsia" w:cstheme="minorEastAsia" w:hint="eastAsia"/>
          <w:sz w:val="24"/>
          <w:szCs w:val="20"/>
        </w:rPr>
        <w:t>附：法定代表人（单位负责人）的身份证明</w:t>
      </w:r>
      <w:r>
        <w:rPr>
          <w:rFonts w:asciiTheme="minorEastAsia" w:eastAsiaTheme="minorEastAsia" w:hAnsiTheme="minorEastAsia" w:cstheme="minorEastAsia" w:hint="eastAsia"/>
          <w:bCs/>
          <w:sz w:val="24"/>
          <w:szCs w:val="20"/>
        </w:rPr>
        <w:t>文件电子件</w:t>
      </w:r>
      <w:r>
        <w:rPr>
          <w:rFonts w:asciiTheme="minorEastAsia" w:eastAsiaTheme="minorEastAsia" w:hAnsiTheme="minorEastAsia" w:cstheme="minorEastAsia" w:hint="eastAsia"/>
          <w:sz w:val="24"/>
          <w:szCs w:val="20"/>
        </w:rPr>
        <w:t>：</w:t>
      </w:r>
    </w:p>
    <w:tbl>
      <w:tblPr>
        <w:tblW w:w="96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11"/>
      </w:tblGrid>
      <w:tr w:rsidR="00D86540" w14:paraId="72D1C78D" w14:textId="77777777">
        <w:trPr>
          <w:trHeight w:val="2496"/>
        </w:trPr>
        <w:tc>
          <w:tcPr>
            <w:tcW w:w="9611" w:type="dxa"/>
          </w:tcPr>
          <w:p w14:paraId="40D91602" w14:textId="77777777" w:rsidR="00D86540" w:rsidRDefault="00D86540">
            <w:pPr>
              <w:tabs>
                <w:tab w:val="left" w:pos="5580"/>
              </w:tabs>
              <w:spacing w:line="360" w:lineRule="auto"/>
              <w:jc w:val="left"/>
              <w:rPr>
                <w:rFonts w:asciiTheme="minorEastAsia" w:eastAsiaTheme="minorEastAsia" w:hAnsiTheme="minorEastAsia" w:cstheme="minorEastAsia" w:hint="eastAsia"/>
                <w:sz w:val="24"/>
                <w:szCs w:val="20"/>
              </w:rPr>
            </w:pPr>
          </w:p>
          <w:p w14:paraId="632E2B88" w14:textId="77777777" w:rsidR="00D86540" w:rsidRDefault="00D86540">
            <w:pPr>
              <w:tabs>
                <w:tab w:val="left" w:pos="5580"/>
              </w:tabs>
              <w:spacing w:line="360" w:lineRule="auto"/>
              <w:jc w:val="left"/>
              <w:rPr>
                <w:rFonts w:asciiTheme="minorEastAsia" w:eastAsiaTheme="minorEastAsia" w:hAnsiTheme="minorEastAsia" w:cstheme="minorEastAsia" w:hint="eastAsia"/>
                <w:sz w:val="24"/>
                <w:szCs w:val="20"/>
              </w:rPr>
            </w:pPr>
          </w:p>
          <w:p w14:paraId="7D48F451" w14:textId="77777777" w:rsidR="00D86540" w:rsidRDefault="00D86540">
            <w:pPr>
              <w:tabs>
                <w:tab w:val="left" w:pos="5580"/>
              </w:tabs>
              <w:spacing w:line="360" w:lineRule="auto"/>
              <w:jc w:val="left"/>
              <w:rPr>
                <w:rFonts w:asciiTheme="minorEastAsia" w:eastAsiaTheme="minorEastAsia" w:hAnsiTheme="minorEastAsia" w:cstheme="minorEastAsia" w:hint="eastAsia"/>
                <w:sz w:val="24"/>
                <w:szCs w:val="20"/>
              </w:rPr>
            </w:pPr>
          </w:p>
        </w:tc>
      </w:tr>
    </w:tbl>
    <w:p w14:paraId="74E15D70" w14:textId="77777777" w:rsidR="00D86540" w:rsidRDefault="00000000">
      <w:pPr>
        <w:tabs>
          <w:tab w:val="left" w:pos="5580"/>
        </w:tabs>
        <w:spacing w:line="360" w:lineRule="auto"/>
        <w:jc w:val="left"/>
        <w:rPr>
          <w:rFonts w:asciiTheme="minorEastAsia" w:eastAsiaTheme="minorEastAsia" w:hAnsiTheme="minorEastAsia" w:cstheme="minorEastAsia" w:hint="eastAsia"/>
          <w:sz w:val="24"/>
          <w:szCs w:val="20"/>
        </w:rPr>
      </w:pPr>
      <w:r>
        <w:rPr>
          <w:rFonts w:asciiTheme="minorEastAsia" w:eastAsiaTheme="minorEastAsia" w:hAnsiTheme="minorEastAsia" w:cstheme="minorEastAsia" w:hint="eastAsia"/>
          <w:sz w:val="24"/>
          <w:szCs w:val="20"/>
        </w:rPr>
        <w:t>附：委托代理人的身份证明</w:t>
      </w:r>
      <w:r>
        <w:rPr>
          <w:rFonts w:asciiTheme="minorEastAsia" w:eastAsiaTheme="minorEastAsia" w:hAnsiTheme="minorEastAsia" w:cstheme="minorEastAsia" w:hint="eastAsia"/>
          <w:bCs/>
          <w:sz w:val="24"/>
          <w:szCs w:val="20"/>
        </w:rPr>
        <w:t>文件电子件</w:t>
      </w:r>
      <w:r>
        <w:rPr>
          <w:rFonts w:asciiTheme="minorEastAsia" w:eastAsiaTheme="minorEastAsia" w:hAnsiTheme="minorEastAsia" w:cstheme="minorEastAsia" w:hint="eastAsia"/>
          <w:sz w:val="24"/>
          <w:szCs w:val="20"/>
        </w:rPr>
        <w:t>：</w:t>
      </w:r>
    </w:p>
    <w:tbl>
      <w:tblPr>
        <w:tblW w:w="96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11"/>
      </w:tblGrid>
      <w:tr w:rsidR="00D86540" w14:paraId="7F0826FA" w14:textId="77777777">
        <w:trPr>
          <w:trHeight w:val="2496"/>
        </w:trPr>
        <w:tc>
          <w:tcPr>
            <w:tcW w:w="9611" w:type="dxa"/>
          </w:tcPr>
          <w:p w14:paraId="04CA7D37" w14:textId="77777777" w:rsidR="00D86540" w:rsidRDefault="00D86540">
            <w:pPr>
              <w:tabs>
                <w:tab w:val="left" w:pos="5580"/>
              </w:tabs>
              <w:spacing w:line="360" w:lineRule="auto"/>
              <w:jc w:val="left"/>
              <w:rPr>
                <w:rFonts w:asciiTheme="minorEastAsia" w:eastAsiaTheme="minorEastAsia" w:hAnsiTheme="minorEastAsia" w:cstheme="minorEastAsia" w:hint="eastAsia"/>
                <w:sz w:val="24"/>
                <w:szCs w:val="20"/>
              </w:rPr>
            </w:pPr>
          </w:p>
          <w:p w14:paraId="67324D44" w14:textId="77777777" w:rsidR="00D86540" w:rsidRDefault="00D86540">
            <w:pPr>
              <w:tabs>
                <w:tab w:val="left" w:pos="5580"/>
              </w:tabs>
              <w:spacing w:line="360" w:lineRule="auto"/>
              <w:jc w:val="left"/>
              <w:rPr>
                <w:rFonts w:asciiTheme="minorEastAsia" w:eastAsiaTheme="minorEastAsia" w:hAnsiTheme="minorEastAsia" w:cstheme="minorEastAsia" w:hint="eastAsia"/>
                <w:sz w:val="24"/>
                <w:szCs w:val="20"/>
              </w:rPr>
            </w:pPr>
          </w:p>
          <w:p w14:paraId="0FCB22F1" w14:textId="77777777" w:rsidR="00D86540" w:rsidRDefault="00D86540">
            <w:pPr>
              <w:tabs>
                <w:tab w:val="left" w:pos="5580"/>
              </w:tabs>
              <w:spacing w:line="360" w:lineRule="auto"/>
              <w:jc w:val="left"/>
              <w:rPr>
                <w:rFonts w:asciiTheme="minorEastAsia" w:eastAsiaTheme="minorEastAsia" w:hAnsiTheme="minorEastAsia" w:cstheme="minorEastAsia" w:hint="eastAsia"/>
                <w:sz w:val="24"/>
                <w:szCs w:val="20"/>
              </w:rPr>
            </w:pPr>
          </w:p>
        </w:tc>
      </w:tr>
    </w:tbl>
    <w:p w14:paraId="76CC4432" w14:textId="77777777" w:rsidR="00D86540" w:rsidRDefault="00000000">
      <w:pPr>
        <w:tabs>
          <w:tab w:val="left" w:pos="5580"/>
        </w:tabs>
        <w:spacing w:line="360" w:lineRule="auto"/>
        <w:jc w:val="left"/>
        <w:rPr>
          <w:rFonts w:eastAsiaTheme="minorEastAsia"/>
          <w:color w:val="000000" w:themeColor="text1"/>
          <w:sz w:val="24"/>
          <w:szCs w:val="20"/>
        </w:rPr>
      </w:pPr>
      <w:r>
        <w:rPr>
          <w:rFonts w:eastAsiaTheme="minorEastAsia"/>
          <w:color w:val="000000" w:themeColor="text1"/>
          <w:sz w:val="24"/>
          <w:szCs w:val="20"/>
        </w:rPr>
        <w:t>说明：</w:t>
      </w:r>
    </w:p>
    <w:p w14:paraId="15612A47" w14:textId="77777777" w:rsidR="00D86540" w:rsidRDefault="00000000">
      <w:pPr>
        <w:tabs>
          <w:tab w:val="left" w:pos="5580"/>
        </w:tabs>
        <w:spacing w:line="360" w:lineRule="auto"/>
        <w:jc w:val="left"/>
        <w:rPr>
          <w:rFonts w:eastAsiaTheme="minorEastAsia"/>
          <w:color w:val="000000" w:themeColor="text1"/>
          <w:sz w:val="24"/>
          <w:szCs w:val="20"/>
        </w:rPr>
      </w:pPr>
      <w:r>
        <w:rPr>
          <w:rFonts w:eastAsiaTheme="minorEastAsia"/>
          <w:color w:val="000000" w:themeColor="text1"/>
          <w:sz w:val="24"/>
          <w:szCs w:val="20"/>
        </w:rPr>
        <w:lastRenderedPageBreak/>
        <w:t>1.</w:t>
      </w:r>
      <w:r>
        <w:rPr>
          <w:rFonts w:eastAsiaTheme="minorEastAsia"/>
          <w:color w:val="000000" w:themeColor="text1"/>
          <w:sz w:val="24"/>
          <w:szCs w:val="20"/>
        </w:rPr>
        <w:t>若供应商为事业单位或其他组织或分支机构，则法定代表人（单位负责人）处的签署人可为单位负责人。</w:t>
      </w:r>
    </w:p>
    <w:p w14:paraId="4B9F9FDD" w14:textId="77777777" w:rsidR="00D86540" w:rsidRDefault="00000000">
      <w:pPr>
        <w:tabs>
          <w:tab w:val="left" w:pos="5580"/>
        </w:tabs>
        <w:spacing w:line="360" w:lineRule="auto"/>
        <w:jc w:val="left"/>
        <w:rPr>
          <w:rFonts w:eastAsiaTheme="minorEastAsia"/>
          <w:color w:val="000000" w:themeColor="text1"/>
          <w:sz w:val="24"/>
          <w:szCs w:val="20"/>
        </w:rPr>
      </w:pPr>
      <w:r>
        <w:rPr>
          <w:rFonts w:eastAsiaTheme="minorEastAsia"/>
          <w:color w:val="000000" w:themeColor="text1"/>
          <w:sz w:val="24"/>
          <w:szCs w:val="20"/>
        </w:rPr>
        <w:t>2.</w:t>
      </w:r>
      <w:r>
        <w:rPr>
          <w:rFonts w:eastAsiaTheme="minorEastAsia"/>
          <w:color w:val="000000" w:themeColor="text1"/>
          <w:sz w:val="24"/>
          <w:szCs w:val="20"/>
        </w:rPr>
        <w:t>若响应文件中签字之处均为法定代表人（单位负责人）本人签署，则可不提供本《授权委托书》，但须提供《法定代表人（单位负责人）身份证明》</w:t>
      </w:r>
      <w:r>
        <w:rPr>
          <w:color w:val="000000" w:themeColor="text1"/>
          <w:sz w:val="24"/>
          <w:szCs w:val="20"/>
        </w:rPr>
        <w:t>；否则，不需要提供《法定代表人（单位负责人）身份证明》</w:t>
      </w:r>
      <w:r>
        <w:rPr>
          <w:rFonts w:eastAsiaTheme="minorEastAsia"/>
          <w:color w:val="000000" w:themeColor="text1"/>
          <w:sz w:val="24"/>
          <w:szCs w:val="20"/>
        </w:rPr>
        <w:t>。</w:t>
      </w:r>
    </w:p>
    <w:p w14:paraId="45C4B25C" w14:textId="77777777" w:rsidR="00D86540" w:rsidRDefault="00000000">
      <w:pPr>
        <w:tabs>
          <w:tab w:val="left" w:pos="5580"/>
        </w:tabs>
        <w:spacing w:line="360" w:lineRule="auto"/>
        <w:jc w:val="left"/>
        <w:rPr>
          <w:rFonts w:eastAsiaTheme="minorEastAsia"/>
          <w:color w:val="000000" w:themeColor="text1"/>
          <w:sz w:val="24"/>
          <w:szCs w:val="20"/>
        </w:rPr>
      </w:pPr>
      <w:r>
        <w:rPr>
          <w:rFonts w:eastAsiaTheme="minorEastAsia"/>
          <w:color w:val="000000" w:themeColor="text1"/>
          <w:sz w:val="24"/>
          <w:szCs w:val="20"/>
        </w:rPr>
        <w:t>3.</w:t>
      </w:r>
      <w:r>
        <w:rPr>
          <w:rFonts w:eastAsiaTheme="minorEastAsia"/>
          <w:color w:val="000000" w:themeColor="text1"/>
          <w:sz w:val="24"/>
          <w:szCs w:val="20"/>
        </w:rPr>
        <w:t>供应商为自然人的情形，可不提供本《授权委托书》。</w:t>
      </w:r>
    </w:p>
    <w:p w14:paraId="25FB3B6E" w14:textId="77777777" w:rsidR="00D86540" w:rsidRDefault="00000000">
      <w:pPr>
        <w:tabs>
          <w:tab w:val="left" w:pos="5580"/>
        </w:tabs>
        <w:spacing w:line="360" w:lineRule="auto"/>
        <w:jc w:val="left"/>
        <w:rPr>
          <w:rFonts w:eastAsiaTheme="minorEastAsia"/>
          <w:color w:val="000000" w:themeColor="text1"/>
          <w:sz w:val="30"/>
          <w:szCs w:val="30"/>
        </w:rPr>
      </w:pPr>
      <w:r>
        <w:rPr>
          <w:color w:val="000000" w:themeColor="text1"/>
          <w:sz w:val="24"/>
          <w:szCs w:val="20"/>
        </w:rPr>
        <w:t>4.</w:t>
      </w:r>
      <w:r>
        <w:rPr>
          <w:color w:val="000000" w:themeColor="text1"/>
          <w:sz w:val="24"/>
          <w:szCs w:val="20"/>
        </w:rPr>
        <w:t>供应商应随本《授权委托书》同时提供法定代表人（单位负责人）及委托代理人的有效的身份证</w:t>
      </w:r>
      <w:r>
        <w:rPr>
          <w:rFonts w:hint="eastAsia"/>
          <w:color w:val="000000" w:themeColor="text1"/>
          <w:sz w:val="24"/>
          <w:szCs w:val="20"/>
        </w:rPr>
        <w:t>或</w:t>
      </w:r>
      <w:r>
        <w:rPr>
          <w:color w:val="000000" w:themeColor="text1"/>
          <w:sz w:val="24"/>
          <w:szCs w:val="20"/>
        </w:rPr>
        <w:t>护照等身份证明文件电子件。提供身份证的，应同时提供身份证</w:t>
      </w:r>
      <w:r>
        <w:rPr>
          <w:b/>
          <w:color w:val="000000" w:themeColor="text1"/>
          <w:sz w:val="24"/>
          <w:szCs w:val="20"/>
        </w:rPr>
        <w:t>双面</w:t>
      </w:r>
      <w:r>
        <w:rPr>
          <w:color w:val="000000" w:themeColor="text1"/>
          <w:sz w:val="24"/>
          <w:szCs w:val="20"/>
        </w:rPr>
        <w:t>电子件。</w:t>
      </w:r>
      <w:r>
        <w:rPr>
          <w:rFonts w:eastAsiaTheme="minorEastAsia"/>
          <w:color w:val="000000" w:themeColor="text1"/>
          <w:sz w:val="30"/>
          <w:szCs w:val="30"/>
        </w:rPr>
        <w:br w:type="page"/>
      </w:r>
    </w:p>
    <w:p w14:paraId="3223B3CB" w14:textId="77777777" w:rsidR="00D86540" w:rsidRDefault="00000000">
      <w:pPr>
        <w:autoSpaceDE w:val="0"/>
        <w:autoSpaceDN w:val="0"/>
        <w:adjustRightInd w:val="0"/>
        <w:spacing w:line="240" w:lineRule="auto"/>
        <w:jc w:val="center"/>
        <w:rPr>
          <w:rFonts w:eastAsiaTheme="minorEastAsia"/>
          <w:b/>
          <w:color w:val="000000" w:themeColor="text1"/>
          <w:sz w:val="36"/>
          <w:szCs w:val="36"/>
        </w:rPr>
      </w:pPr>
      <w:r>
        <w:rPr>
          <w:rFonts w:eastAsiaTheme="minorEastAsia"/>
          <w:b/>
          <w:color w:val="000000" w:themeColor="text1"/>
          <w:sz w:val="36"/>
          <w:szCs w:val="36"/>
        </w:rPr>
        <w:lastRenderedPageBreak/>
        <w:t>法定代表人（单位负责人）身份证明</w:t>
      </w:r>
    </w:p>
    <w:p w14:paraId="1EB53B81" w14:textId="77777777" w:rsidR="00D86540" w:rsidRDefault="00D86540">
      <w:pPr>
        <w:kinsoku w:val="0"/>
        <w:overflowPunct w:val="0"/>
        <w:spacing w:line="240" w:lineRule="auto"/>
        <w:rPr>
          <w:rFonts w:eastAsiaTheme="minorEastAsia"/>
          <w:color w:val="000000" w:themeColor="text1"/>
          <w:sz w:val="20"/>
          <w:szCs w:val="20"/>
        </w:rPr>
      </w:pPr>
    </w:p>
    <w:p w14:paraId="29B885A7" w14:textId="77777777" w:rsidR="00D86540" w:rsidRDefault="00000000">
      <w:pPr>
        <w:tabs>
          <w:tab w:val="left" w:pos="5580"/>
        </w:tabs>
        <w:spacing w:line="240" w:lineRule="auto"/>
        <w:rPr>
          <w:rFonts w:eastAsiaTheme="minorEastAsia"/>
          <w:color w:val="000000" w:themeColor="text1"/>
          <w:sz w:val="24"/>
        </w:rPr>
      </w:pPr>
      <w:r>
        <w:rPr>
          <w:rFonts w:eastAsiaTheme="minorEastAsia"/>
          <w:color w:val="000000" w:themeColor="text1"/>
          <w:sz w:val="24"/>
        </w:rPr>
        <w:t>致：</w:t>
      </w:r>
      <w:r>
        <w:rPr>
          <w:rFonts w:eastAsiaTheme="minorEastAsia"/>
          <w:color w:val="000000" w:themeColor="text1"/>
          <w:sz w:val="24"/>
          <w:szCs w:val="20"/>
        </w:rPr>
        <w:t>____</w:t>
      </w:r>
      <w:r>
        <w:rPr>
          <w:rFonts w:eastAsiaTheme="minorEastAsia"/>
          <w:color w:val="000000" w:themeColor="text1"/>
          <w:sz w:val="24"/>
        </w:rPr>
        <w:t>（采购人或采购代理机构）</w:t>
      </w:r>
    </w:p>
    <w:p w14:paraId="26EC1D94" w14:textId="77777777" w:rsidR="00D86540" w:rsidRDefault="00000000">
      <w:pPr>
        <w:pStyle w:val="af0"/>
        <w:tabs>
          <w:tab w:val="left" w:pos="2412"/>
          <w:tab w:val="left" w:pos="3883"/>
          <w:tab w:val="left" w:pos="5352"/>
          <w:tab w:val="left" w:pos="6821"/>
        </w:tabs>
        <w:kinsoku w:val="0"/>
        <w:overflowPunct w:val="0"/>
        <w:spacing w:line="240" w:lineRule="auto"/>
        <w:ind w:firstLineChars="200" w:firstLine="480"/>
        <w:rPr>
          <w:rFonts w:ascii="Times New Roman" w:eastAsiaTheme="minorEastAsia" w:hAnsi="Times New Roman"/>
          <w:color w:val="000000" w:themeColor="text1"/>
        </w:rPr>
      </w:pPr>
      <w:r>
        <w:rPr>
          <w:rFonts w:ascii="Times New Roman" w:eastAsiaTheme="minorEastAsia" w:hAnsi="Times New Roman"/>
          <w:color w:val="000000" w:themeColor="text1"/>
        </w:rPr>
        <w:t>兹证明，</w:t>
      </w:r>
    </w:p>
    <w:p w14:paraId="4B377C4C" w14:textId="77777777" w:rsidR="00D86540" w:rsidRDefault="00000000">
      <w:pPr>
        <w:pStyle w:val="af0"/>
        <w:tabs>
          <w:tab w:val="left" w:pos="1690"/>
          <w:tab w:val="left" w:pos="3400"/>
          <w:tab w:val="left" w:pos="5110"/>
          <w:tab w:val="left" w:pos="6821"/>
        </w:tabs>
        <w:kinsoku w:val="0"/>
        <w:overflowPunct w:val="0"/>
        <w:spacing w:line="240" w:lineRule="auto"/>
        <w:rPr>
          <w:rFonts w:ascii="Times New Roman" w:eastAsiaTheme="minorEastAsia" w:hAnsi="Times New Roman"/>
          <w:color w:val="000000" w:themeColor="text1"/>
        </w:rPr>
      </w:pPr>
      <w:r>
        <w:rPr>
          <w:rFonts w:ascii="Times New Roman" w:eastAsiaTheme="minorEastAsia" w:hAnsi="Times New Roman"/>
          <w:color w:val="000000" w:themeColor="text1"/>
        </w:rPr>
        <w:t>姓名：</w:t>
      </w:r>
      <w:r>
        <w:rPr>
          <w:rFonts w:ascii="Times New Roman" w:eastAsiaTheme="minorEastAsia" w:hAnsi="Times New Roman"/>
          <w:color w:val="000000" w:themeColor="text1"/>
          <w:szCs w:val="20"/>
        </w:rPr>
        <w:t>____</w:t>
      </w:r>
      <w:r>
        <w:rPr>
          <w:rFonts w:ascii="Times New Roman" w:eastAsiaTheme="minorEastAsia" w:hAnsi="Times New Roman"/>
          <w:color w:val="000000" w:themeColor="text1"/>
        </w:rPr>
        <w:t>性别：</w:t>
      </w:r>
      <w:r>
        <w:rPr>
          <w:rFonts w:ascii="Times New Roman" w:eastAsiaTheme="minorEastAsia" w:hAnsi="Times New Roman"/>
          <w:color w:val="000000" w:themeColor="text1"/>
          <w:szCs w:val="20"/>
        </w:rPr>
        <w:t>____</w:t>
      </w:r>
      <w:r>
        <w:rPr>
          <w:rFonts w:ascii="Times New Roman" w:eastAsiaTheme="minorEastAsia" w:hAnsi="Times New Roman"/>
          <w:color w:val="000000" w:themeColor="text1"/>
        </w:rPr>
        <w:t>年龄：</w:t>
      </w:r>
      <w:r>
        <w:rPr>
          <w:rFonts w:ascii="Times New Roman" w:eastAsiaTheme="minorEastAsia" w:hAnsi="Times New Roman"/>
          <w:color w:val="000000" w:themeColor="text1"/>
          <w:szCs w:val="20"/>
        </w:rPr>
        <w:t>____</w:t>
      </w:r>
      <w:r>
        <w:rPr>
          <w:rFonts w:ascii="Times New Roman" w:eastAsiaTheme="minorEastAsia" w:hAnsi="Times New Roman"/>
          <w:color w:val="000000" w:themeColor="text1"/>
        </w:rPr>
        <w:t>职务：</w:t>
      </w:r>
      <w:r>
        <w:rPr>
          <w:rFonts w:ascii="Times New Roman" w:eastAsiaTheme="minorEastAsia" w:hAnsi="Times New Roman"/>
          <w:color w:val="000000" w:themeColor="text1"/>
          <w:szCs w:val="20"/>
        </w:rPr>
        <w:t>____</w:t>
      </w:r>
    </w:p>
    <w:p w14:paraId="2AA85F08" w14:textId="77777777" w:rsidR="00D86540" w:rsidRDefault="00D86540">
      <w:pPr>
        <w:pStyle w:val="af0"/>
        <w:tabs>
          <w:tab w:val="left" w:pos="2412"/>
          <w:tab w:val="left" w:pos="3883"/>
          <w:tab w:val="left" w:pos="5352"/>
          <w:tab w:val="left" w:pos="6821"/>
        </w:tabs>
        <w:kinsoku w:val="0"/>
        <w:overflowPunct w:val="0"/>
        <w:spacing w:line="240" w:lineRule="auto"/>
        <w:rPr>
          <w:rFonts w:ascii="Times New Roman" w:eastAsiaTheme="minorEastAsia" w:hAnsi="Times New Roman"/>
          <w:color w:val="000000" w:themeColor="text1"/>
        </w:rPr>
      </w:pPr>
    </w:p>
    <w:p w14:paraId="18526D35" w14:textId="77777777" w:rsidR="00D86540" w:rsidRDefault="00000000">
      <w:pPr>
        <w:pStyle w:val="af0"/>
        <w:tabs>
          <w:tab w:val="clear" w:pos="567"/>
          <w:tab w:val="left" w:pos="2250"/>
          <w:tab w:val="left" w:pos="2412"/>
          <w:tab w:val="left" w:pos="3883"/>
          <w:tab w:val="left" w:pos="5352"/>
          <w:tab w:val="left" w:pos="6821"/>
        </w:tabs>
        <w:kinsoku w:val="0"/>
        <w:overflowPunct w:val="0"/>
        <w:spacing w:line="240" w:lineRule="auto"/>
        <w:rPr>
          <w:rFonts w:ascii="Times New Roman" w:eastAsiaTheme="minorEastAsia" w:hAnsi="Times New Roman"/>
          <w:color w:val="000000" w:themeColor="text1"/>
        </w:rPr>
      </w:pPr>
      <w:r>
        <w:rPr>
          <w:rFonts w:ascii="Times New Roman" w:eastAsiaTheme="minorEastAsia" w:hAnsi="Times New Roman"/>
          <w:color w:val="000000" w:themeColor="text1"/>
        </w:rPr>
        <w:t>系</w:t>
      </w:r>
      <w:r>
        <w:rPr>
          <w:rFonts w:ascii="Times New Roman" w:eastAsiaTheme="minorEastAsia" w:hAnsi="Times New Roman"/>
          <w:color w:val="000000" w:themeColor="text1"/>
          <w:szCs w:val="20"/>
        </w:rPr>
        <w:t>__________</w:t>
      </w:r>
      <w:r>
        <w:rPr>
          <w:rFonts w:ascii="Times New Roman" w:eastAsiaTheme="minorEastAsia" w:hAnsi="Times New Roman"/>
          <w:color w:val="000000" w:themeColor="text1"/>
        </w:rPr>
        <w:t>（供应商名称）的法定代表人（单位负责人）。</w:t>
      </w:r>
    </w:p>
    <w:p w14:paraId="2D343FAE" w14:textId="77777777" w:rsidR="00D86540" w:rsidRDefault="00D86540">
      <w:pPr>
        <w:pStyle w:val="af0"/>
        <w:tabs>
          <w:tab w:val="left" w:pos="2412"/>
          <w:tab w:val="left" w:pos="3883"/>
          <w:tab w:val="left" w:pos="5352"/>
          <w:tab w:val="left" w:pos="6821"/>
        </w:tabs>
        <w:kinsoku w:val="0"/>
        <w:overflowPunct w:val="0"/>
        <w:spacing w:line="240" w:lineRule="auto"/>
        <w:rPr>
          <w:rFonts w:ascii="Times New Roman" w:eastAsiaTheme="minorEastAsia" w:hAnsi="Times New Roman"/>
          <w:color w:val="000000" w:themeColor="text1"/>
        </w:rPr>
      </w:pPr>
    </w:p>
    <w:p w14:paraId="487BBD3E" w14:textId="77777777" w:rsidR="00D86540" w:rsidRDefault="00D86540">
      <w:pPr>
        <w:pStyle w:val="af0"/>
        <w:tabs>
          <w:tab w:val="left" w:pos="2412"/>
          <w:tab w:val="left" w:pos="3883"/>
          <w:tab w:val="left" w:pos="5352"/>
          <w:tab w:val="left" w:pos="6821"/>
        </w:tabs>
        <w:kinsoku w:val="0"/>
        <w:overflowPunct w:val="0"/>
        <w:spacing w:line="240" w:lineRule="auto"/>
        <w:rPr>
          <w:rFonts w:ascii="Times New Roman" w:eastAsiaTheme="minorEastAsia" w:hAnsi="Times New Roman"/>
          <w:color w:val="000000" w:themeColor="text1"/>
        </w:rPr>
      </w:pPr>
    </w:p>
    <w:p w14:paraId="4E17D4DB" w14:textId="77777777" w:rsidR="00D86540" w:rsidRDefault="00000000">
      <w:pPr>
        <w:pStyle w:val="af0"/>
        <w:kinsoku w:val="0"/>
        <w:overflowPunct w:val="0"/>
        <w:spacing w:before="0" w:line="360" w:lineRule="auto"/>
        <w:ind w:right="-45"/>
        <w:rPr>
          <w:rFonts w:asciiTheme="minorEastAsia" w:eastAsiaTheme="minorEastAsia" w:hAnsiTheme="minorEastAsia" w:cstheme="minorEastAsia" w:hint="eastAsia"/>
          <w:spacing w:val="-3"/>
        </w:rPr>
      </w:pPr>
      <w:r>
        <w:rPr>
          <w:rFonts w:asciiTheme="minorEastAsia" w:eastAsiaTheme="minorEastAsia" w:hAnsiTheme="minorEastAsia" w:cstheme="minorEastAsia" w:hint="eastAsia"/>
        </w:rPr>
        <w:t>附：</w:t>
      </w:r>
      <w:r>
        <w:rPr>
          <w:rFonts w:asciiTheme="minorEastAsia" w:eastAsiaTheme="minorEastAsia" w:hAnsiTheme="minorEastAsia" w:cstheme="minorEastAsia" w:hint="eastAsia"/>
          <w:spacing w:val="-3"/>
        </w:rPr>
        <w:t>法</w:t>
      </w:r>
      <w:r>
        <w:rPr>
          <w:rFonts w:asciiTheme="minorEastAsia" w:eastAsiaTheme="minorEastAsia" w:hAnsiTheme="minorEastAsia" w:cstheme="minorEastAsia" w:hint="eastAsia"/>
        </w:rPr>
        <w:t>定</w:t>
      </w:r>
      <w:r>
        <w:rPr>
          <w:rFonts w:asciiTheme="minorEastAsia" w:eastAsiaTheme="minorEastAsia" w:hAnsiTheme="minorEastAsia" w:cstheme="minorEastAsia" w:hint="eastAsia"/>
          <w:spacing w:val="-3"/>
        </w:rPr>
        <w:t>代</w:t>
      </w:r>
      <w:r>
        <w:rPr>
          <w:rFonts w:asciiTheme="minorEastAsia" w:eastAsiaTheme="minorEastAsia" w:hAnsiTheme="minorEastAsia" w:cstheme="minorEastAsia" w:hint="eastAsia"/>
        </w:rPr>
        <w:t>表</w:t>
      </w:r>
      <w:r>
        <w:rPr>
          <w:rFonts w:asciiTheme="minorEastAsia" w:eastAsiaTheme="minorEastAsia" w:hAnsiTheme="minorEastAsia" w:cstheme="minorEastAsia" w:hint="eastAsia"/>
          <w:spacing w:val="-3"/>
        </w:rPr>
        <w:t>人</w:t>
      </w:r>
      <w:r>
        <w:rPr>
          <w:rFonts w:asciiTheme="minorEastAsia" w:eastAsiaTheme="minorEastAsia" w:hAnsiTheme="minorEastAsia" w:cstheme="minorEastAsia" w:hint="eastAsia"/>
        </w:rPr>
        <w:t>（</w:t>
      </w:r>
      <w:r>
        <w:rPr>
          <w:rFonts w:asciiTheme="minorEastAsia" w:eastAsiaTheme="minorEastAsia" w:hAnsiTheme="minorEastAsia" w:cstheme="minorEastAsia" w:hint="eastAsia"/>
          <w:spacing w:val="-3"/>
        </w:rPr>
        <w:t>单</w:t>
      </w:r>
      <w:r>
        <w:rPr>
          <w:rFonts w:asciiTheme="minorEastAsia" w:eastAsiaTheme="minorEastAsia" w:hAnsiTheme="minorEastAsia" w:cstheme="minorEastAsia" w:hint="eastAsia"/>
        </w:rPr>
        <w:t>位</w:t>
      </w:r>
      <w:r>
        <w:rPr>
          <w:rFonts w:asciiTheme="minorEastAsia" w:eastAsiaTheme="minorEastAsia" w:hAnsiTheme="minorEastAsia" w:cstheme="minorEastAsia" w:hint="eastAsia"/>
          <w:spacing w:val="-3"/>
        </w:rPr>
        <w:t>负</w:t>
      </w:r>
      <w:r>
        <w:rPr>
          <w:rFonts w:asciiTheme="minorEastAsia" w:eastAsiaTheme="minorEastAsia" w:hAnsiTheme="minorEastAsia" w:cstheme="minorEastAsia" w:hint="eastAsia"/>
        </w:rPr>
        <w:t>责人</w:t>
      </w:r>
      <w:r>
        <w:rPr>
          <w:rFonts w:asciiTheme="minorEastAsia" w:eastAsiaTheme="minorEastAsia" w:hAnsiTheme="minorEastAsia" w:cstheme="minorEastAsia" w:hint="eastAsia"/>
          <w:spacing w:val="-3"/>
        </w:rPr>
        <w:t>）有效期内的</w:t>
      </w:r>
      <w:r>
        <w:rPr>
          <w:rFonts w:asciiTheme="minorEastAsia" w:eastAsiaTheme="minorEastAsia" w:hAnsiTheme="minorEastAsia" w:cstheme="minorEastAsia" w:hint="eastAsia"/>
          <w:b/>
          <w:bCs/>
          <w:spacing w:val="-3"/>
        </w:rPr>
        <w:t>身份证双面</w:t>
      </w:r>
      <w:r>
        <w:rPr>
          <w:rFonts w:asciiTheme="minorEastAsia" w:eastAsiaTheme="minorEastAsia" w:hAnsiTheme="minorEastAsia" w:cstheme="minorEastAsia" w:hint="eastAsia"/>
          <w:spacing w:val="-3"/>
        </w:rPr>
        <w:t>或护照等身份证明文件电子件：</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22"/>
      </w:tblGrid>
      <w:tr w:rsidR="00D86540" w14:paraId="1E579A87" w14:textId="77777777">
        <w:trPr>
          <w:trHeight w:val="2384"/>
        </w:trPr>
        <w:tc>
          <w:tcPr>
            <w:tcW w:w="9322" w:type="dxa"/>
          </w:tcPr>
          <w:p w14:paraId="034DAD87" w14:textId="77777777" w:rsidR="00D86540" w:rsidRDefault="00D86540">
            <w:pPr>
              <w:tabs>
                <w:tab w:val="left" w:pos="5580"/>
              </w:tabs>
              <w:spacing w:line="360" w:lineRule="auto"/>
              <w:jc w:val="left"/>
              <w:rPr>
                <w:rFonts w:asciiTheme="minorEastAsia" w:eastAsiaTheme="minorEastAsia" w:hAnsiTheme="minorEastAsia" w:cstheme="minorEastAsia" w:hint="eastAsia"/>
                <w:sz w:val="24"/>
                <w:szCs w:val="20"/>
              </w:rPr>
            </w:pPr>
          </w:p>
          <w:p w14:paraId="5606D0F5" w14:textId="77777777" w:rsidR="00D86540" w:rsidRDefault="00D86540">
            <w:pPr>
              <w:tabs>
                <w:tab w:val="left" w:pos="5580"/>
              </w:tabs>
              <w:spacing w:line="360" w:lineRule="auto"/>
              <w:jc w:val="left"/>
              <w:rPr>
                <w:rFonts w:asciiTheme="minorEastAsia" w:eastAsiaTheme="minorEastAsia" w:hAnsiTheme="minorEastAsia" w:cstheme="minorEastAsia" w:hint="eastAsia"/>
                <w:sz w:val="24"/>
                <w:szCs w:val="20"/>
              </w:rPr>
            </w:pPr>
          </w:p>
          <w:p w14:paraId="5E8B3AB2" w14:textId="77777777" w:rsidR="00D86540" w:rsidRDefault="00D86540">
            <w:pPr>
              <w:tabs>
                <w:tab w:val="left" w:pos="5580"/>
              </w:tabs>
              <w:spacing w:line="360" w:lineRule="auto"/>
              <w:jc w:val="left"/>
              <w:rPr>
                <w:rFonts w:asciiTheme="minorEastAsia" w:eastAsiaTheme="minorEastAsia" w:hAnsiTheme="minorEastAsia" w:cstheme="minorEastAsia" w:hint="eastAsia"/>
                <w:sz w:val="24"/>
                <w:szCs w:val="20"/>
              </w:rPr>
            </w:pPr>
          </w:p>
        </w:tc>
      </w:tr>
    </w:tbl>
    <w:p w14:paraId="21CFFB0C" w14:textId="77777777" w:rsidR="00D86540" w:rsidRDefault="00D86540">
      <w:pPr>
        <w:pStyle w:val="af0"/>
        <w:kinsoku w:val="0"/>
        <w:overflowPunct w:val="0"/>
        <w:spacing w:line="240" w:lineRule="auto"/>
        <w:ind w:right="-46"/>
        <w:rPr>
          <w:rFonts w:hint="eastAsia"/>
          <w:color w:val="000000" w:themeColor="text1"/>
          <w:szCs w:val="20"/>
        </w:rPr>
      </w:pPr>
    </w:p>
    <w:p w14:paraId="42DEB235" w14:textId="77777777" w:rsidR="00D86540" w:rsidRDefault="00D86540">
      <w:pPr>
        <w:pStyle w:val="af0"/>
        <w:kinsoku w:val="0"/>
        <w:overflowPunct w:val="0"/>
        <w:spacing w:line="240" w:lineRule="auto"/>
        <w:ind w:right="-46"/>
        <w:rPr>
          <w:rFonts w:hint="eastAsia"/>
          <w:color w:val="000000" w:themeColor="text1"/>
          <w:szCs w:val="20"/>
        </w:rPr>
      </w:pPr>
    </w:p>
    <w:p w14:paraId="74677397" w14:textId="77777777" w:rsidR="00D86540" w:rsidRDefault="00D86540">
      <w:pPr>
        <w:pStyle w:val="af0"/>
        <w:kinsoku w:val="0"/>
        <w:overflowPunct w:val="0"/>
        <w:spacing w:line="240" w:lineRule="auto"/>
        <w:ind w:right="4305"/>
        <w:rPr>
          <w:rFonts w:ascii="Times New Roman" w:eastAsiaTheme="minorEastAsia" w:hAnsi="Times New Roman"/>
          <w:color w:val="000000" w:themeColor="text1"/>
          <w:spacing w:val="-3"/>
        </w:rPr>
      </w:pPr>
    </w:p>
    <w:p w14:paraId="3FCA6DFA" w14:textId="77777777" w:rsidR="00D86540" w:rsidRDefault="00000000">
      <w:pPr>
        <w:autoSpaceDE w:val="0"/>
        <w:autoSpaceDN w:val="0"/>
        <w:adjustRightInd w:val="0"/>
        <w:snapToGrid w:val="0"/>
        <w:spacing w:line="240" w:lineRule="auto"/>
        <w:rPr>
          <w:rFonts w:eastAsiaTheme="minorEastAsia"/>
          <w:color w:val="000000" w:themeColor="text1"/>
          <w:sz w:val="24"/>
          <w:lang w:val="zh-CN"/>
        </w:rPr>
      </w:pPr>
      <w:r>
        <w:rPr>
          <w:rFonts w:eastAsiaTheme="minorEastAsia"/>
          <w:color w:val="000000" w:themeColor="text1"/>
          <w:sz w:val="24"/>
        </w:rPr>
        <w:t>供应商名称（加盖公章）</w:t>
      </w:r>
      <w:r>
        <w:rPr>
          <w:rFonts w:eastAsiaTheme="minorEastAsia"/>
          <w:color w:val="000000" w:themeColor="text1"/>
          <w:sz w:val="24"/>
          <w:lang w:val="zh-CN"/>
        </w:rPr>
        <w:t>：</w:t>
      </w:r>
      <w:r>
        <w:rPr>
          <w:rFonts w:eastAsiaTheme="minorEastAsia"/>
          <w:color w:val="000000" w:themeColor="text1"/>
          <w:sz w:val="24"/>
        </w:rPr>
        <w:t>______</w:t>
      </w:r>
    </w:p>
    <w:p w14:paraId="53E9EF0E" w14:textId="77777777" w:rsidR="00D86540" w:rsidRDefault="00000000">
      <w:pPr>
        <w:autoSpaceDE w:val="0"/>
        <w:autoSpaceDN w:val="0"/>
        <w:adjustRightInd w:val="0"/>
        <w:snapToGrid w:val="0"/>
        <w:spacing w:line="240" w:lineRule="auto"/>
        <w:rPr>
          <w:rFonts w:eastAsiaTheme="minorEastAsia"/>
          <w:color w:val="000000" w:themeColor="text1"/>
          <w:sz w:val="24"/>
          <w:lang w:val="zh-CN"/>
        </w:rPr>
      </w:pPr>
      <w:r>
        <w:rPr>
          <w:rFonts w:eastAsiaTheme="minorEastAsia"/>
          <w:color w:val="000000" w:themeColor="text1"/>
          <w:spacing w:val="-3"/>
          <w:sz w:val="24"/>
        </w:rPr>
        <w:t>法定代表人（</w:t>
      </w:r>
      <w:r>
        <w:rPr>
          <w:rFonts w:eastAsiaTheme="minorEastAsia"/>
          <w:color w:val="000000" w:themeColor="text1"/>
          <w:sz w:val="24"/>
        </w:rPr>
        <w:t>单位负责人</w:t>
      </w:r>
      <w:r>
        <w:rPr>
          <w:rFonts w:eastAsiaTheme="minorEastAsia"/>
          <w:color w:val="000000" w:themeColor="text1"/>
          <w:spacing w:val="-3"/>
          <w:sz w:val="24"/>
        </w:rPr>
        <w:t>）（签字</w:t>
      </w:r>
      <w:r>
        <w:rPr>
          <w:color w:val="000000" w:themeColor="text1"/>
          <w:sz w:val="24"/>
          <w:szCs w:val="20"/>
        </w:rPr>
        <w:t>或签章</w:t>
      </w:r>
      <w:r>
        <w:rPr>
          <w:rFonts w:eastAsiaTheme="minorEastAsia"/>
          <w:color w:val="000000" w:themeColor="text1"/>
          <w:spacing w:val="-3"/>
          <w:sz w:val="24"/>
        </w:rPr>
        <w:t>）：</w:t>
      </w:r>
      <w:r>
        <w:rPr>
          <w:rFonts w:eastAsiaTheme="minorEastAsia"/>
          <w:color w:val="000000" w:themeColor="text1"/>
          <w:sz w:val="24"/>
        </w:rPr>
        <w:t>______</w:t>
      </w:r>
    </w:p>
    <w:p w14:paraId="5084C0C1" w14:textId="77777777" w:rsidR="00D86540" w:rsidRDefault="00000000">
      <w:pPr>
        <w:autoSpaceDE w:val="0"/>
        <w:autoSpaceDN w:val="0"/>
        <w:adjustRightInd w:val="0"/>
        <w:snapToGrid w:val="0"/>
        <w:spacing w:line="240" w:lineRule="auto"/>
        <w:rPr>
          <w:rFonts w:eastAsiaTheme="minorEastAsia"/>
          <w:color w:val="000000" w:themeColor="text1"/>
          <w:sz w:val="24"/>
          <w:lang w:val="zh-CN"/>
        </w:rPr>
      </w:pPr>
      <w:r>
        <w:rPr>
          <w:rFonts w:eastAsiaTheme="minorEastAsia"/>
          <w:color w:val="000000" w:themeColor="text1"/>
          <w:sz w:val="24"/>
        </w:rPr>
        <w:t>日期：</w:t>
      </w:r>
      <w:r>
        <w:rPr>
          <w:rFonts w:eastAsiaTheme="minorEastAsia"/>
          <w:color w:val="000000" w:themeColor="text1"/>
          <w:sz w:val="24"/>
          <w:szCs w:val="20"/>
        </w:rPr>
        <w:t>____</w:t>
      </w:r>
      <w:r>
        <w:rPr>
          <w:rFonts w:eastAsiaTheme="minorEastAsia"/>
          <w:color w:val="000000" w:themeColor="text1"/>
          <w:sz w:val="24"/>
          <w:szCs w:val="20"/>
        </w:rPr>
        <w:t>年</w:t>
      </w:r>
      <w:r>
        <w:rPr>
          <w:rFonts w:eastAsiaTheme="minorEastAsia"/>
          <w:color w:val="000000" w:themeColor="text1"/>
          <w:sz w:val="24"/>
          <w:szCs w:val="20"/>
        </w:rPr>
        <w:t>____</w:t>
      </w:r>
      <w:r>
        <w:rPr>
          <w:rFonts w:eastAsiaTheme="minorEastAsia"/>
          <w:color w:val="000000" w:themeColor="text1"/>
          <w:sz w:val="24"/>
          <w:szCs w:val="20"/>
        </w:rPr>
        <w:t>月</w:t>
      </w:r>
      <w:r>
        <w:rPr>
          <w:rFonts w:eastAsiaTheme="minorEastAsia"/>
          <w:color w:val="000000" w:themeColor="text1"/>
          <w:sz w:val="24"/>
          <w:szCs w:val="20"/>
        </w:rPr>
        <w:t>____</w:t>
      </w:r>
      <w:r>
        <w:rPr>
          <w:rFonts w:eastAsiaTheme="minorEastAsia"/>
          <w:color w:val="000000" w:themeColor="text1"/>
          <w:sz w:val="24"/>
          <w:szCs w:val="20"/>
        </w:rPr>
        <w:t>日</w:t>
      </w:r>
    </w:p>
    <w:p w14:paraId="0FE38FB2" w14:textId="77777777" w:rsidR="00D86540" w:rsidRDefault="00D86540">
      <w:pPr>
        <w:widowControl/>
        <w:spacing w:line="240" w:lineRule="auto"/>
        <w:jc w:val="left"/>
        <w:rPr>
          <w:rFonts w:eastAsiaTheme="minorEastAsia"/>
          <w:i/>
          <w:color w:val="000000" w:themeColor="text1"/>
          <w:sz w:val="24"/>
          <w:szCs w:val="20"/>
          <w:u w:val="single"/>
        </w:rPr>
      </w:pPr>
    </w:p>
    <w:p w14:paraId="280C6280" w14:textId="77777777" w:rsidR="00D86540" w:rsidRDefault="00000000">
      <w:pPr>
        <w:widowControl/>
        <w:spacing w:line="240" w:lineRule="auto"/>
        <w:jc w:val="left"/>
        <w:rPr>
          <w:rFonts w:eastAsiaTheme="minorEastAsia"/>
          <w:color w:val="000000" w:themeColor="text1"/>
          <w:sz w:val="24"/>
          <w:szCs w:val="20"/>
        </w:rPr>
      </w:pPr>
      <w:r>
        <w:rPr>
          <w:rFonts w:eastAsiaTheme="minorEastAsia"/>
          <w:color w:val="000000" w:themeColor="text1"/>
          <w:sz w:val="24"/>
          <w:szCs w:val="20"/>
        </w:rPr>
        <w:br w:type="page"/>
      </w:r>
    </w:p>
    <w:p w14:paraId="7E2BA33C" w14:textId="77777777" w:rsidR="00D86540" w:rsidRDefault="00000000">
      <w:pPr>
        <w:tabs>
          <w:tab w:val="left" w:pos="0"/>
        </w:tabs>
        <w:snapToGrid w:val="0"/>
        <w:spacing w:line="360" w:lineRule="auto"/>
        <w:jc w:val="left"/>
        <w:outlineLvl w:val="1"/>
        <w:rPr>
          <w:rFonts w:asciiTheme="minorEastAsia" w:eastAsiaTheme="minorEastAsia" w:hAnsiTheme="minorEastAsia" w:cstheme="minorEastAsia" w:hint="eastAsia"/>
          <w:sz w:val="28"/>
          <w:szCs w:val="28"/>
        </w:rPr>
      </w:pPr>
      <w:r>
        <w:rPr>
          <w:rFonts w:asciiTheme="minorEastAsia" w:eastAsiaTheme="minorEastAsia" w:hAnsiTheme="minorEastAsia" w:cstheme="minorEastAsia"/>
          <w:sz w:val="28"/>
          <w:szCs w:val="28"/>
        </w:rPr>
        <w:lastRenderedPageBreak/>
        <w:t xml:space="preserve">7  </w:t>
      </w:r>
      <w:r>
        <w:rPr>
          <w:rFonts w:asciiTheme="minorEastAsia" w:eastAsiaTheme="minorEastAsia" w:hAnsiTheme="minorEastAsia" w:cstheme="minorEastAsia" w:hint="eastAsia"/>
          <w:sz w:val="28"/>
          <w:szCs w:val="28"/>
        </w:rPr>
        <w:t>报价一览表</w:t>
      </w:r>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r>
        <w:rPr>
          <w:rFonts w:asciiTheme="minorEastAsia" w:eastAsiaTheme="minorEastAsia" w:hAnsiTheme="minorEastAsia" w:cstheme="minorEastAsia" w:hint="eastAsia"/>
          <w:sz w:val="28"/>
          <w:szCs w:val="28"/>
        </w:rPr>
        <w:t>（实质性格式）</w:t>
      </w:r>
    </w:p>
    <w:p w14:paraId="6B2233B9" w14:textId="77777777" w:rsidR="00D86540" w:rsidRDefault="00000000">
      <w:pPr>
        <w:spacing w:line="240" w:lineRule="auto"/>
        <w:jc w:val="center"/>
        <w:rPr>
          <w:rFonts w:eastAsiaTheme="minorEastAsia"/>
          <w:color w:val="000000" w:themeColor="text1"/>
          <w:sz w:val="24"/>
        </w:rPr>
      </w:pPr>
      <w:bookmarkStart w:id="2581" w:name="_Toc226309802"/>
      <w:bookmarkStart w:id="2582" w:name="_Toc305158900"/>
      <w:bookmarkStart w:id="2583" w:name="_Toc226337254"/>
      <w:bookmarkStart w:id="2584" w:name="_Toc164608672"/>
      <w:bookmarkStart w:id="2585" w:name="_Toc305158826"/>
      <w:bookmarkStart w:id="2586" w:name="_Toc226965748"/>
      <w:bookmarkStart w:id="2587" w:name="_Toc226965831"/>
      <w:bookmarkStart w:id="2588" w:name="_Toc265228396"/>
      <w:bookmarkStart w:id="2589" w:name="_Toc164608827"/>
      <w:bookmarkStart w:id="2590" w:name="_Toc264969248"/>
      <w:bookmarkStart w:id="2591" w:name="_Toc195842923"/>
      <w:r>
        <w:rPr>
          <w:rFonts w:eastAsiaTheme="minorEastAsia"/>
          <w:b/>
          <w:color w:val="000000" w:themeColor="text1"/>
          <w:sz w:val="36"/>
          <w:szCs w:val="36"/>
        </w:rPr>
        <w:t>报价一览表</w:t>
      </w:r>
      <w:bookmarkEnd w:id="2581"/>
      <w:bookmarkEnd w:id="2582"/>
      <w:bookmarkEnd w:id="2583"/>
      <w:bookmarkEnd w:id="2584"/>
      <w:bookmarkEnd w:id="2585"/>
      <w:bookmarkEnd w:id="2586"/>
      <w:bookmarkEnd w:id="2587"/>
      <w:bookmarkEnd w:id="2588"/>
      <w:bookmarkEnd w:id="2589"/>
      <w:bookmarkEnd w:id="2590"/>
      <w:bookmarkEnd w:id="2591"/>
    </w:p>
    <w:p w14:paraId="1A273506" w14:textId="77777777" w:rsidR="00D86540" w:rsidRDefault="00000000">
      <w:pPr>
        <w:tabs>
          <w:tab w:val="left" w:pos="1800"/>
          <w:tab w:val="left" w:pos="5580"/>
        </w:tabs>
        <w:spacing w:line="240" w:lineRule="auto"/>
        <w:ind w:firstLineChars="100" w:firstLine="240"/>
        <w:jc w:val="left"/>
        <w:rPr>
          <w:rFonts w:eastAsiaTheme="minorEastAsia"/>
          <w:color w:val="000000" w:themeColor="text1"/>
          <w:sz w:val="24"/>
          <w:u w:val="single"/>
        </w:rPr>
      </w:pPr>
      <w:r>
        <w:rPr>
          <w:rFonts w:eastAsiaTheme="minorEastAsia"/>
          <w:color w:val="000000" w:themeColor="text1"/>
          <w:sz w:val="24"/>
        </w:rPr>
        <w:t>项目编号：</w:t>
      </w:r>
      <w:r>
        <w:rPr>
          <w:rFonts w:eastAsiaTheme="minorEastAsia"/>
          <w:color w:val="000000" w:themeColor="text1"/>
          <w:sz w:val="24"/>
        </w:rPr>
        <w:t xml:space="preserve">___________   </w:t>
      </w:r>
      <w:r>
        <w:rPr>
          <w:rFonts w:eastAsiaTheme="minorEastAsia" w:hint="eastAsia"/>
          <w:color w:val="000000" w:themeColor="text1"/>
          <w:sz w:val="24"/>
        </w:rPr>
        <w:t xml:space="preserve">         </w:t>
      </w:r>
      <w:r>
        <w:rPr>
          <w:rFonts w:eastAsiaTheme="minorEastAsia"/>
          <w:color w:val="000000" w:themeColor="text1"/>
          <w:sz w:val="24"/>
        </w:rPr>
        <w:t xml:space="preserve">  </w:t>
      </w:r>
      <w:r>
        <w:rPr>
          <w:rFonts w:eastAsiaTheme="minorEastAsia"/>
          <w:color w:val="000000" w:themeColor="text1"/>
          <w:sz w:val="24"/>
        </w:rPr>
        <w:t>项目名称：</w:t>
      </w:r>
      <w:r>
        <w:rPr>
          <w:rFonts w:eastAsiaTheme="minorEastAsia"/>
          <w:color w:val="000000" w:themeColor="text1"/>
          <w:sz w:val="24"/>
        </w:rPr>
        <w:t>___________</w:t>
      </w:r>
    </w:p>
    <w:tbl>
      <w:tblPr>
        <w:tblW w:w="57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7"/>
        <w:gridCol w:w="2411"/>
        <w:gridCol w:w="2743"/>
        <w:gridCol w:w="2550"/>
        <w:gridCol w:w="2073"/>
      </w:tblGrid>
      <w:tr w:rsidR="00D86540" w14:paraId="3DD68387" w14:textId="77777777">
        <w:trPr>
          <w:trHeight w:val="611"/>
          <w:jc w:val="center"/>
        </w:trPr>
        <w:tc>
          <w:tcPr>
            <w:tcW w:w="292" w:type="pct"/>
            <w:vMerge w:val="restart"/>
            <w:tcBorders>
              <w:top w:val="single" w:sz="4" w:space="0" w:color="auto"/>
              <w:left w:val="single" w:sz="4" w:space="0" w:color="auto"/>
              <w:bottom w:val="single" w:sz="4" w:space="0" w:color="auto"/>
              <w:right w:val="single" w:sz="4" w:space="0" w:color="auto"/>
            </w:tcBorders>
            <w:vAlign w:val="center"/>
          </w:tcPr>
          <w:p w14:paraId="6D29E18C" w14:textId="77777777" w:rsidR="00D86540" w:rsidRDefault="00000000">
            <w:pPr>
              <w:tabs>
                <w:tab w:val="left" w:pos="5580"/>
              </w:tabs>
              <w:spacing w:line="240" w:lineRule="auto"/>
              <w:jc w:val="center"/>
              <w:rPr>
                <w:rFonts w:ascii="宋体" w:hAnsi="宋体" w:hint="eastAsia"/>
                <w:b/>
                <w:color w:val="000000" w:themeColor="text1"/>
                <w:sz w:val="24"/>
              </w:rPr>
            </w:pPr>
            <w:r>
              <w:rPr>
                <w:rFonts w:ascii="宋体" w:hAnsi="宋体" w:hint="eastAsia"/>
                <w:b/>
                <w:color w:val="000000" w:themeColor="text1"/>
                <w:sz w:val="24"/>
              </w:rPr>
              <w:t>序号</w:t>
            </w:r>
          </w:p>
        </w:tc>
        <w:tc>
          <w:tcPr>
            <w:tcW w:w="1161" w:type="pct"/>
            <w:vMerge w:val="restart"/>
            <w:tcBorders>
              <w:top w:val="single" w:sz="4" w:space="0" w:color="auto"/>
              <w:left w:val="single" w:sz="4" w:space="0" w:color="auto"/>
              <w:bottom w:val="single" w:sz="4" w:space="0" w:color="auto"/>
              <w:right w:val="single" w:sz="4" w:space="0" w:color="auto"/>
            </w:tcBorders>
            <w:vAlign w:val="center"/>
          </w:tcPr>
          <w:p w14:paraId="7ABEA4CD" w14:textId="77777777" w:rsidR="00D86540" w:rsidRDefault="00000000">
            <w:pPr>
              <w:tabs>
                <w:tab w:val="left" w:pos="5580"/>
              </w:tabs>
              <w:spacing w:line="240" w:lineRule="auto"/>
              <w:jc w:val="center"/>
              <w:rPr>
                <w:rFonts w:ascii="宋体" w:hAnsi="宋体" w:hint="eastAsia"/>
                <w:b/>
                <w:color w:val="000000" w:themeColor="text1"/>
                <w:sz w:val="24"/>
              </w:rPr>
            </w:pPr>
            <w:r>
              <w:rPr>
                <w:rFonts w:ascii="宋体" w:hAnsi="宋体" w:hint="eastAsia"/>
                <w:b/>
                <w:color w:val="000000" w:themeColor="text1"/>
                <w:sz w:val="24"/>
              </w:rPr>
              <w:t>供应商名称</w:t>
            </w:r>
          </w:p>
        </w:tc>
        <w:tc>
          <w:tcPr>
            <w:tcW w:w="2549" w:type="pct"/>
            <w:gridSpan w:val="2"/>
            <w:tcBorders>
              <w:top w:val="single" w:sz="4" w:space="0" w:color="auto"/>
              <w:left w:val="single" w:sz="4" w:space="0" w:color="auto"/>
              <w:bottom w:val="single" w:sz="4" w:space="0" w:color="auto"/>
              <w:right w:val="single" w:sz="4" w:space="0" w:color="auto"/>
            </w:tcBorders>
            <w:vAlign w:val="center"/>
          </w:tcPr>
          <w:p w14:paraId="7EC550DE" w14:textId="77777777" w:rsidR="00D86540" w:rsidRDefault="00000000">
            <w:pPr>
              <w:tabs>
                <w:tab w:val="left" w:pos="5580"/>
              </w:tabs>
              <w:spacing w:line="240" w:lineRule="auto"/>
              <w:jc w:val="center"/>
              <w:rPr>
                <w:rFonts w:ascii="宋体" w:hAnsi="宋体" w:hint="eastAsia"/>
                <w:b/>
                <w:color w:val="000000" w:themeColor="text1"/>
                <w:sz w:val="24"/>
              </w:rPr>
            </w:pPr>
            <w:r>
              <w:rPr>
                <w:rFonts w:ascii="宋体" w:hAnsi="宋体" w:hint="eastAsia"/>
                <w:b/>
                <w:color w:val="000000" w:themeColor="text1"/>
                <w:sz w:val="24"/>
              </w:rPr>
              <w:t>报价</w:t>
            </w:r>
          </w:p>
        </w:tc>
        <w:tc>
          <w:tcPr>
            <w:tcW w:w="998" w:type="pct"/>
            <w:vMerge w:val="restart"/>
            <w:tcBorders>
              <w:top w:val="single" w:sz="4" w:space="0" w:color="auto"/>
              <w:left w:val="single" w:sz="4" w:space="0" w:color="auto"/>
              <w:right w:val="single" w:sz="4" w:space="0" w:color="auto"/>
            </w:tcBorders>
            <w:vAlign w:val="center"/>
          </w:tcPr>
          <w:p w14:paraId="72BC5359" w14:textId="77777777" w:rsidR="00D86540" w:rsidRDefault="00000000">
            <w:pPr>
              <w:tabs>
                <w:tab w:val="left" w:pos="5580"/>
              </w:tabs>
              <w:spacing w:line="240" w:lineRule="auto"/>
              <w:jc w:val="center"/>
              <w:rPr>
                <w:rFonts w:ascii="宋体" w:hAnsi="宋体" w:hint="eastAsia"/>
                <w:b/>
                <w:color w:val="000000" w:themeColor="text1"/>
                <w:sz w:val="24"/>
              </w:rPr>
            </w:pPr>
            <w:bookmarkStart w:id="2592" w:name="OLE_LINK12"/>
            <w:r>
              <w:rPr>
                <w:rFonts w:ascii="宋体" w:hAnsi="宋体" w:hint="eastAsia"/>
                <w:b/>
                <w:color w:val="000000" w:themeColor="text1"/>
                <w:sz w:val="24"/>
              </w:rPr>
              <w:t>其他说明</w:t>
            </w:r>
            <w:bookmarkEnd w:id="2592"/>
          </w:p>
        </w:tc>
      </w:tr>
      <w:tr w:rsidR="00D86540" w14:paraId="1ED3E9E4" w14:textId="77777777">
        <w:trPr>
          <w:trHeight w:val="678"/>
          <w:jc w:val="center"/>
        </w:trPr>
        <w:tc>
          <w:tcPr>
            <w:tcW w:w="292" w:type="pct"/>
            <w:vMerge/>
            <w:tcBorders>
              <w:top w:val="single" w:sz="4" w:space="0" w:color="auto"/>
              <w:left w:val="single" w:sz="4" w:space="0" w:color="auto"/>
              <w:bottom w:val="single" w:sz="4" w:space="0" w:color="auto"/>
              <w:right w:val="single" w:sz="4" w:space="0" w:color="auto"/>
            </w:tcBorders>
            <w:vAlign w:val="center"/>
          </w:tcPr>
          <w:p w14:paraId="6980B82B" w14:textId="77777777" w:rsidR="00D86540" w:rsidRDefault="00D86540">
            <w:pPr>
              <w:widowControl/>
              <w:spacing w:line="240" w:lineRule="auto"/>
              <w:jc w:val="left"/>
              <w:rPr>
                <w:rFonts w:ascii="宋体" w:hAnsi="宋体" w:hint="eastAsia"/>
                <w:b/>
                <w:color w:val="000000" w:themeColor="text1"/>
                <w:sz w:val="24"/>
              </w:rPr>
            </w:pPr>
          </w:p>
        </w:tc>
        <w:tc>
          <w:tcPr>
            <w:tcW w:w="1161" w:type="pct"/>
            <w:vMerge/>
            <w:tcBorders>
              <w:top w:val="single" w:sz="4" w:space="0" w:color="auto"/>
              <w:left w:val="single" w:sz="4" w:space="0" w:color="auto"/>
              <w:bottom w:val="single" w:sz="4" w:space="0" w:color="auto"/>
              <w:right w:val="single" w:sz="4" w:space="0" w:color="auto"/>
            </w:tcBorders>
            <w:vAlign w:val="center"/>
          </w:tcPr>
          <w:p w14:paraId="0A263991" w14:textId="77777777" w:rsidR="00D86540" w:rsidRDefault="00D86540">
            <w:pPr>
              <w:widowControl/>
              <w:spacing w:line="240" w:lineRule="auto"/>
              <w:jc w:val="left"/>
              <w:rPr>
                <w:rFonts w:ascii="宋体" w:hAnsi="宋体" w:hint="eastAsia"/>
                <w:b/>
                <w:color w:val="000000" w:themeColor="text1"/>
                <w:sz w:val="24"/>
              </w:rPr>
            </w:pPr>
          </w:p>
        </w:tc>
        <w:tc>
          <w:tcPr>
            <w:tcW w:w="1321" w:type="pct"/>
            <w:tcBorders>
              <w:top w:val="single" w:sz="4" w:space="0" w:color="auto"/>
              <w:left w:val="single" w:sz="4" w:space="0" w:color="auto"/>
              <w:bottom w:val="single" w:sz="4" w:space="0" w:color="auto"/>
              <w:right w:val="single" w:sz="4" w:space="0" w:color="auto"/>
            </w:tcBorders>
            <w:vAlign w:val="center"/>
          </w:tcPr>
          <w:p w14:paraId="777B3163" w14:textId="77777777" w:rsidR="00D86540" w:rsidRDefault="00000000">
            <w:pPr>
              <w:tabs>
                <w:tab w:val="left" w:pos="5580"/>
              </w:tabs>
              <w:spacing w:line="240" w:lineRule="auto"/>
              <w:jc w:val="center"/>
              <w:rPr>
                <w:rFonts w:ascii="宋体" w:hAnsi="宋体" w:hint="eastAsia"/>
                <w:b/>
                <w:color w:val="000000" w:themeColor="text1"/>
                <w:sz w:val="24"/>
              </w:rPr>
            </w:pPr>
            <w:r>
              <w:rPr>
                <w:rFonts w:ascii="宋体" w:hAnsi="宋体" w:hint="eastAsia"/>
                <w:b/>
                <w:color w:val="000000" w:themeColor="text1"/>
                <w:sz w:val="24"/>
              </w:rPr>
              <w:t>大写</w:t>
            </w:r>
          </w:p>
        </w:tc>
        <w:tc>
          <w:tcPr>
            <w:tcW w:w="1228" w:type="pct"/>
            <w:tcBorders>
              <w:top w:val="single" w:sz="4" w:space="0" w:color="auto"/>
              <w:left w:val="single" w:sz="4" w:space="0" w:color="auto"/>
              <w:bottom w:val="single" w:sz="4" w:space="0" w:color="auto"/>
              <w:right w:val="single" w:sz="4" w:space="0" w:color="auto"/>
            </w:tcBorders>
            <w:vAlign w:val="center"/>
          </w:tcPr>
          <w:p w14:paraId="4C228844" w14:textId="77777777" w:rsidR="00D86540" w:rsidRDefault="00000000">
            <w:pPr>
              <w:tabs>
                <w:tab w:val="left" w:pos="5580"/>
              </w:tabs>
              <w:spacing w:line="240" w:lineRule="auto"/>
              <w:jc w:val="center"/>
              <w:rPr>
                <w:rFonts w:ascii="宋体" w:hAnsi="宋体" w:hint="eastAsia"/>
                <w:b/>
                <w:color w:val="000000" w:themeColor="text1"/>
                <w:sz w:val="24"/>
              </w:rPr>
            </w:pPr>
            <w:r>
              <w:rPr>
                <w:rFonts w:ascii="宋体" w:hAnsi="宋体" w:hint="eastAsia"/>
                <w:b/>
                <w:color w:val="000000" w:themeColor="text1"/>
                <w:sz w:val="24"/>
              </w:rPr>
              <w:t>小写</w:t>
            </w:r>
          </w:p>
        </w:tc>
        <w:tc>
          <w:tcPr>
            <w:tcW w:w="998" w:type="pct"/>
            <w:vMerge/>
            <w:tcBorders>
              <w:left w:val="single" w:sz="4" w:space="0" w:color="auto"/>
              <w:bottom w:val="single" w:sz="4" w:space="0" w:color="auto"/>
              <w:right w:val="single" w:sz="4" w:space="0" w:color="auto"/>
            </w:tcBorders>
            <w:vAlign w:val="center"/>
          </w:tcPr>
          <w:p w14:paraId="63D288B8" w14:textId="77777777" w:rsidR="00D86540" w:rsidRDefault="00D86540">
            <w:pPr>
              <w:tabs>
                <w:tab w:val="left" w:pos="5580"/>
              </w:tabs>
              <w:spacing w:line="240" w:lineRule="auto"/>
              <w:jc w:val="center"/>
              <w:rPr>
                <w:rFonts w:ascii="宋体" w:hAnsi="宋体" w:hint="eastAsia"/>
                <w:b/>
                <w:color w:val="000000" w:themeColor="text1"/>
                <w:sz w:val="24"/>
              </w:rPr>
            </w:pPr>
          </w:p>
        </w:tc>
      </w:tr>
      <w:tr w:rsidR="00D86540" w14:paraId="3C72D2F0" w14:textId="77777777">
        <w:trPr>
          <w:trHeight w:val="1449"/>
          <w:jc w:val="center"/>
        </w:trPr>
        <w:tc>
          <w:tcPr>
            <w:tcW w:w="292" w:type="pct"/>
            <w:tcBorders>
              <w:top w:val="single" w:sz="4" w:space="0" w:color="auto"/>
              <w:left w:val="single" w:sz="4" w:space="0" w:color="auto"/>
              <w:bottom w:val="single" w:sz="4" w:space="0" w:color="auto"/>
              <w:right w:val="single" w:sz="4" w:space="0" w:color="auto"/>
            </w:tcBorders>
            <w:vAlign w:val="center"/>
          </w:tcPr>
          <w:p w14:paraId="42C08AA6" w14:textId="77777777" w:rsidR="00D86540" w:rsidRDefault="00D86540">
            <w:pPr>
              <w:tabs>
                <w:tab w:val="left" w:pos="5580"/>
              </w:tabs>
              <w:spacing w:line="240" w:lineRule="auto"/>
              <w:jc w:val="center"/>
              <w:rPr>
                <w:rFonts w:ascii="宋体" w:hAnsi="宋体" w:hint="eastAsia"/>
                <w:color w:val="000000" w:themeColor="text1"/>
                <w:sz w:val="24"/>
              </w:rPr>
            </w:pPr>
          </w:p>
        </w:tc>
        <w:tc>
          <w:tcPr>
            <w:tcW w:w="1161" w:type="pct"/>
            <w:tcBorders>
              <w:top w:val="single" w:sz="4" w:space="0" w:color="auto"/>
              <w:left w:val="single" w:sz="4" w:space="0" w:color="auto"/>
              <w:bottom w:val="single" w:sz="4" w:space="0" w:color="auto"/>
              <w:right w:val="single" w:sz="4" w:space="0" w:color="auto"/>
            </w:tcBorders>
            <w:vAlign w:val="center"/>
          </w:tcPr>
          <w:p w14:paraId="6F93CC55" w14:textId="77777777" w:rsidR="00D86540" w:rsidRDefault="00D86540">
            <w:pPr>
              <w:tabs>
                <w:tab w:val="left" w:pos="5580"/>
              </w:tabs>
              <w:spacing w:line="240" w:lineRule="auto"/>
              <w:jc w:val="center"/>
              <w:rPr>
                <w:rFonts w:ascii="宋体" w:hAnsi="宋体" w:hint="eastAsia"/>
                <w:color w:val="000000" w:themeColor="text1"/>
                <w:sz w:val="24"/>
              </w:rPr>
            </w:pPr>
          </w:p>
        </w:tc>
        <w:tc>
          <w:tcPr>
            <w:tcW w:w="1321" w:type="pct"/>
            <w:tcBorders>
              <w:top w:val="single" w:sz="4" w:space="0" w:color="auto"/>
              <w:left w:val="single" w:sz="4" w:space="0" w:color="auto"/>
              <w:bottom w:val="single" w:sz="4" w:space="0" w:color="auto"/>
              <w:right w:val="single" w:sz="4" w:space="0" w:color="auto"/>
            </w:tcBorders>
            <w:vAlign w:val="center"/>
          </w:tcPr>
          <w:p w14:paraId="1412C467" w14:textId="77777777" w:rsidR="00D86540" w:rsidRDefault="00D86540">
            <w:pPr>
              <w:tabs>
                <w:tab w:val="left" w:pos="5580"/>
              </w:tabs>
              <w:spacing w:line="240" w:lineRule="auto"/>
              <w:jc w:val="center"/>
              <w:rPr>
                <w:rFonts w:ascii="宋体" w:hAnsi="宋体" w:hint="eastAsia"/>
                <w:color w:val="000000" w:themeColor="text1"/>
                <w:sz w:val="24"/>
              </w:rPr>
            </w:pPr>
          </w:p>
        </w:tc>
        <w:tc>
          <w:tcPr>
            <w:tcW w:w="1228" w:type="pct"/>
            <w:tcBorders>
              <w:top w:val="single" w:sz="4" w:space="0" w:color="auto"/>
              <w:left w:val="single" w:sz="4" w:space="0" w:color="auto"/>
              <w:bottom w:val="single" w:sz="4" w:space="0" w:color="auto"/>
              <w:right w:val="single" w:sz="4" w:space="0" w:color="auto"/>
            </w:tcBorders>
            <w:vAlign w:val="center"/>
          </w:tcPr>
          <w:p w14:paraId="2F057012" w14:textId="77777777" w:rsidR="00D86540" w:rsidRDefault="00D86540">
            <w:pPr>
              <w:tabs>
                <w:tab w:val="left" w:pos="5580"/>
              </w:tabs>
              <w:spacing w:line="240" w:lineRule="auto"/>
              <w:jc w:val="center"/>
              <w:rPr>
                <w:rFonts w:ascii="宋体" w:hAnsi="宋体" w:hint="eastAsia"/>
                <w:color w:val="000000" w:themeColor="text1"/>
                <w:sz w:val="24"/>
              </w:rPr>
            </w:pPr>
          </w:p>
        </w:tc>
        <w:tc>
          <w:tcPr>
            <w:tcW w:w="998" w:type="pct"/>
            <w:tcBorders>
              <w:top w:val="single" w:sz="4" w:space="0" w:color="auto"/>
              <w:left w:val="single" w:sz="4" w:space="0" w:color="auto"/>
              <w:bottom w:val="single" w:sz="4" w:space="0" w:color="auto"/>
              <w:right w:val="single" w:sz="4" w:space="0" w:color="auto"/>
            </w:tcBorders>
            <w:vAlign w:val="center"/>
          </w:tcPr>
          <w:p w14:paraId="7EA93568" w14:textId="77777777" w:rsidR="00D86540" w:rsidRDefault="00D86540">
            <w:pPr>
              <w:tabs>
                <w:tab w:val="left" w:pos="5580"/>
              </w:tabs>
              <w:spacing w:line="240" w:lineRule="auto"/>
              <w:jc w:val="center"/>
              <w:rPr>
                <w:rFonts w:ascii="宋体" w:hAnsi="宋体" w:hint="eastAsia"/>
                <w:color w:val="000000" w:themeColor="text1"/>
                <w:sz w:val="24"/>
              </w:rPr>
            </w:pPr>
          </w:p>
        </w:tc>
      </w:tr>
      <w:tr w:rsidR="00D86540" w14:paraId="34AE412A" w14:textId="77777777">
        <w:trPr>
          <w:trHeight w:val="1449"/>
          <w:jc w:val="center"/>
        </w:trPr>
        <w:tc>
          <w:tcPr>
            <w:tcW w:w="5000" w:type="pct"/>
            <w:gridSpan w:val="5"/>
            <w:tcBorders>
              <w:top w:val="single" w:sz="4" w:space="0" w:color="auto"/>
              <w:left w:val="single" w:sz="4" w:space="0" w:color="auto"/>
              <w:bottom w:val="single" w:sz="4" w:space="0" w:color="auto"/>
              <w:right w:val="single" w:sz="4" w:space="0" w:color="auto"/>
            </w:tcBorders>
            <w:vAlign w:val="center"/>
          </w:tcPr>
          <w:p w14:paraId="1C131A48" w14:textId="77777777" w:rsidR="00D86540" w:rsidRDefault="00000000">
            <w:pPr>
              <w:snapToGrid w:val="0"/>
              <w:spacing w:line="240" w:lineRule="auto"/>
              <w:ind w:firstLineChars="200" w:firstLine="480"/>
              <w:rPr>
                <w:rFonts w:ascii="宋体" w:hAnsi="宋体" w:hint="eastAsia"/>
                <w:sz w:val="24"/>
              </w:rPr>
            </w:pPr>
            <w:r>
              <w:rPr>
                <w:rFonts w:ascii="宋体" w:hAnsi="宋体" w:hint="eastAsia"/>
                <w:sz w:val="24"/>
              </w:rPr>
              <w:t>在我方的上述报价中，包括：</w:t>
            </w:r>
          </w:p>
          <w:p w14:paraId="23E3EE83" w14:textId="77777777" w:rsidR="00D86540" w:rsidRDefault="00000000">
            <w:pPr>
              <w:snapToGrid w:val="0"/>
              <w:spacing w:line="240" w:lineRule="auto"/>
              <w:ind w:firstLineChars="200" w:firstLine="480"/>
              <w:rPr>
                <w:rFonts w:ascii="宋体" w:hAnsi="宋体" w:hint="eastAsia"/>
                <w:sz w:val="24"/>
              </w:rPr>
            </w:pPr>
            <w:bookmarkStart w:id="2593" w:name="OLE_LINK23"/>
            <w:r>
              <w:rPr>
                <w:rFonts w:ascii="Arial" w:hAnsi="Arial" w:hint="eastAsia"/>
                <w:color w:val="000000" w:themeColor="text1"/>
                <w:sz w:val="24"/>
              </w:rPr>
              <w:t>安全文明施工费</w:t>
            </w:r>
            <w:r>
              <w:rPr>
                <w:rFonts w:ascii="宋体" w:hAnsi="宋体" w:cs="Arial" w:hint="eastAsia"/>
                <w:color w:val="000000" w:themeColor="text1"/>
                <w:sz w:val="24"/>
              </w:rPr>
              <w:t>（含税金额）</w:t>
            </w:r>
            <w:bookmarkEnd w:id="2593"/>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bookmarkStart w:id="2594" w:name="OLE_LINK18"/>
            <w:bookmarkStart w:id="2595" w:name="OLE_LINK17"/>
          </w:p>
          <w:p w14:paraId="7A41CD76" w14:textId="77777777" w:rsidR="00D86540" w:rsidRDefault="00000000">
            <w:pPr>
              <w:snapToGrid w:val="0"/>
              <w:spacing w:line="240" w:lineRule="auto"/>
              <w:ind w:firstLineChars="200" w:firstLine="480"/>
              <w:rPr>
                <w:rFonts w:ascii="宋体" w:hAnsi="宋体" w:hint="eastAsia"/>
                <w:sz w:val="24"/>
              </w:rPr>
            </w:pPr>
            <w:r>
              <w:rPr>
                <w:rFonts w:ascii="宋体" w:hAnsi="宋体" w:cs="Arial" w:hint="eastAsia"/>
                <w:sz w:val="24"/>
              </w:rPr>
              <w:t>农民工工伤保险费</w:t>
            </w:r>
            <w:bookmarkEnd w:id="2594"/>
            <w:bookmarkEnd w:id="2595"/>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bookmarkStart w:id="2596" w:name="OLE_LINK19"/>
          </w:p>
          <w:p w14:paraId="497418B5" w14:textId="77777777" w:rsidR="00D86540" w:rsidRDefault="00000000">
            <w:pPr>
              <w:snapToGrid w:val="0"/>
              <w:spacing w:line="240" w:lineRule="auto"/>
              <w:ind w:firstLineChars="200" w:firstLine="480"/>
              <w:rPr>
                <w:rFonts w:ascii="宋体" w:hAnsi="宋体" w:hint="eastAsia"/>
                <w:sz w:val="24"/>
              </w:rPr>
            </w:pPr>
            <w:r>
              <w:rPr>
                <w:rFonts w:ascii="宋体" w:hAnsi="宋体" w:cs="Arial" w:hint="eastAsia"/>
                <w:sz w:val="24"/>
              </w:rPr>
              <w:t>暂列金额（不包括计日工部分）（</w:t>
            </w:r>
            <w:r>
              <w:rPr>
                <w:rFonts w:ascii="宋体" w:hAnsi="宋体" w:hint="eastAsia"/>
                <w:sz w:val="24"/>
              </w:rPr>
              <w:t>含税金额</w:t>
            </w:r>
            <w:r>
              <w:rPr>
                <w:rFonts w:ascii="宋体" w:hAnsi="宋体" w:cs="Arial" w:hint="eastAsia"/>
                <w:sz w:val="24"/>
              </w:rPr>
              <w:t>）</w:t>
            </w:r>
            <w:bookmarkEnd w:id="2596"/>
            <w:r>
              <w:rPr>
                <w:rFonts w:ascii="宋体" w:hAnsi="宋体" w:cs="Arial" w:hint="eastAsia"/>
                <w:sz w:val="24"/>
              </w:rPr>
              <w:t>合计金额</w:t>
            </w:r>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bookmarkStart w:id="2597" w:name="OLE_LINK20"/>
          </w:p>
          <w:p w14:paraId="05E4C6E0" w14:textId="77777777" w:rsidR="00D86540" w:rsidRDefault="00000000">
            <w:pPr>
              <w:snapToGrid w:val="0"/>
              <w:spacing w:line="240" w:lineRule="auto"/>
              <w:ind w:firstLineChars="200" w:firstLine="480"/>
              <w:rPr>
                <w:rFonts w:ascii="宋体" w:hAnsi="宋体" w:hint="eastAsia"/>
                <w:sz w:val="24"/>
              </w:rPr>
            </w:pPr>
            <w:r>
              <w:rPr>
                <w:rFonts w:ascii="宋体" w:hAnsi="宋体" w:cs="Arial" w:hint="eastAsia"/>
                <w:sz w:val="24"/>
              </w:rPr>
              <w:t>专业工程暂估价</w:t>
            </w:r>
            <w:r>
              <w:rPr>
                <w:rFonts w:ascii="宋体" w:hAnsi="宋体" w:cs="Arial"/>
                <w:sz w:val="24"/>
              </w:rPr>
              <w:t>(</w:t>
            </w:r>
            <w:r>
              <w:rPr>
                <w:rFonts w:ascii="宋体" w:hAnsi="宋体" w:hint="eastAsia"/>
                <w:sz w:val="24"/>
              </w:rPr>
              <w:t>含税金额</w:t>
            </w:r>
            <w:r>
              <w:rPr>
                <w:rFonts w:ascii="宋体" w:hAnsi="宋体" w:cs="Arial"/>
                <w:sz w:val="24"/>
              </w:rPr>
              <w:t>)</w:t>
            </w:r>
            <w:bookmarkEnd w:id="2597"/>
            <w:r>
              <w:rPr>
                <w:rFonts w:ascii="宋体" w:hAnsi="宋体" w:cs="Arial" w:hint="eastAsia"/>
                <w:sz w:val="24"/>
              </w:rPr>
              <w:t>合计金额</w:t>
            </w:r>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p>
        </w:tc>
      </w:tr>
    </w:tbl>
    <w:p w14:paraId="1C06AE2B" w14:textId="77777777" w:rsidR="00D86540" w:rsidRDefault="00D86540">
      <w:pPr>
        <w:autoSpaceDE w:val="0"/>
        <w:autoSpaceDN w:val="0"/>
        <w:adjustRightInd w:val="0"/>
        <w:spacing w:line="240" w:lineRule="auto"/>
        <w:jc w:val="left"/>
        <w:rPr>
          <w:rFonts w:eastAsiaTheme="minorEastAsia"/>
          <w:color w:val="000000" w:themeColor="text1"/>
          <w:kern w:val="0"/>
          <w:sz w:val="24"/>
        </w:rPr>
      </w:pPr>
    </w:p>
    <w:p w14:paraId="47546D28" w14:textId="77777777" w:rsidR="00D86540" w:rsidRDefault="00000000">
      <w:pPr>
        <w:autoSpaceDE w:val="0"/>
        <w:autoSpaceDN w:val="0"/>
        <w:adjustRightInd w:val="0"/>
        <w:spacing w:line="240" w:lineRule="auto"/>
        <w:jc w:val="left"/>
        <w:rPr>
          <w:rFonts w:eastAsiaTheme="minorEastAsia"/>
          <w:color w:val="000000" w:themeColor="text1"/>
          <w:sz w:val="24"/>
          <w:szCs w:val="20"/>
        </w:rPr>
      </w:pPr>
      <w:r>
        <w:rPr>
          <w:rFonts w:eastAsiaTheme="minorEastAsia"/>
          <w:color w:val="000000" w:themeColor="text1"/>
          <w:kern w:val="0"/>
          <w:sz w:val="24"/>
        </w:rPr>
        <w:t>注：</w:t>
      </w:r>
      <w:r>
        <w:rPr>
          <w:rFonts w:eastAsiaTheme="minorEastAsia"/>
          <w:color w:val="000000" w:themeColor="text1"/>
          <w:kern w:val="0"/>
          <w:sz w:val="24"/>
        </w:rPr>
        <w:t>1</w:t>
      </w:r>
      <w:r>
        <w:rPr>
          <w:rFonts w:eastAsiaTheme="minorEastAsia"/>
          <w:color w:val="000000" w:themeColor="text1"/>
          <w:sz w:val="24"/>
          <w:szCs w:val="20"/>
        </w:rPr>
        <w:t>.</w:t>
      </w:r>
      <w:r>
        <w:rPr>
          <w:rFonts w:eastAsiaTheme="minorEastAsia"/>
          <w:color w:val="000000" w:themeColor="text1"/>
          <w:sz w:val="24"/>
          <w:szCs w:val="20"/>
        </w:rPr>
        <w:t>此表中，每包的报价应和《分项报价表》中的总价相一致。</w:t>
      </w:r>
    </w:p>
    <w:p w14:paraId="0CEC6097" w14:textId="77777777" w:rsidR="00D86540" w:rsidRDefault="00000000">
      <w:pPr>
        <w:tabs>
          <w:tab w:val="left" w:pos="5580"/>
        </w:tabs>
        <w:spacing w:line="240" w:lineRule="auto"/>
        <w:ind w:firstLineChars="200" w:firstLine="480"/>
        <w:rPr>
          <w:rFonts w:eastAsiaTheme="minorEastAsia"/>
          <w:color w:val="000000" w:themeColor="text1"/>
          <w:sz w:val="24"/>
          <w:szCs w:val="20"/>
        </w:rPr>
      </w:pPr>
      <w:r>
        <w:rPr>
          <w:rFonts w:eastAsiaTheme="minorEastAsia"/>
          <w:color w:val="000000" w:themeColor="text1"/>
          <w:sz w:val="24"/>
          <w:szCs w:val="20"/>
        </w:rPr>
        <w:t>2.</w:t>
      </w:r>
      <w:r>
        <w:rPr>
          <w:rFonts w:eastAsiaTheme="minorEastAsia"/>
          <w:color w:val="000000" w:themeColor="text1"/>
          <w:sz w:val="24"/>
          <w:szCs w:val="20"/>
        </w:rPr>
        <w:t>本表必须按包分别填写。</w:t>
      </w:r>
    </w:p>
    <w:p w14:paraId="63423827" w14:textId="77777777" w:rsidR="00D86540" w:rsidRDefault="00D86540">
      <w:pPr>
        <w:tabs>
          <w:tab w:val="left" w:pos="5580"/>
        </w:tabs>
        <w:spacing w:line="240" w:lineRule="auto"/>
        <w:ind w:firstLineChars="200" w:firstLine="480"/>
        <w:rPr>
          <w:rFonts w:eastAsiaTheme="minorEastAsia"/>
          <w:color w:val="000000" w:themeColor="text1"/>
          <w:sz w:val="24"/>
          <w:szCs w:val="20"/>
        </w:rPr>
      </w:pPr>
    </w:p>
    <w:p w14:paraId="7E710BF4" w14:textId="77777777" w:rsidR="00D86540" w:rsidRDefault="00D86540">
      <w:pPr>
        <w:autoSpaceDE w:val="0"/>
        <w:autoSpaceDN w:val="0"/>
        <w:adjustRightInd w:val="0"/>
        <w:snapToGrid w:val="0"/>
        <w:spacing w:before="25" w:after="25" w:line="240" w:lineRule="auto"/>
        <w:rPr>
          <w:rFonts w:eastAsiaTheme="minorEastAsia"/>
          <w:color w:val="000000" w:themeColor="text1"/>
          <w:sz w:val="24"/>
          <w:lang w:val="zh-CN"/>
        </w:rPr>
      </w:pPr>
    </w:p>
    <w:p w14:paraId="51E47D09" w14:textId="77777777" w:rsidR="00D86540" w:rsidRDefault="00000000">
      <w:pPr>
        <w:autoSpaceDE w:val="0"/>
        <w:autoSpaceDN w:val="0"/>
        <w:adjustRightInd w:val="0"/>
        <w:snapToGrid w:val="0"/>
        <w:spacing w:before="25" w:after="25" w:line="240" w:lineRule="auto"/>
        <w:rPr>
          <w:rFonts w:eastAsiaTheme="minorEastAsia"/>
          <w:color w:val="000000" w:themeColor="text1"/>
          <w:sz w:val="24"/>
          <w:lang w:val="zh-CN"/>
        </w:rPr>
      </w:pPr>
      <w:r>
        <w:rPr>
          <w:rFonts w:eastAsiaTheme="minorEastAsia"/>
          <w:color w:val="000000" w:themeColor="text1"/>
          <w:sz w:val="24"/>
          <w:lang w:val="zh-CN"/>
        </w:rPr>
        <w:t xml:space="preserve">   </w:t>
      </w:r>
    </w:p>
    <w:p w14:paraId="459DA39A" w14:textId="77777777" w:rsidR="00D86540" w:rsidRDefault="00000000">
      <w:pPr>
        <w:autoSpaceDE w:val="0"/>
        <w:autoSpaceDN w:val="0"/>
        <w:adjustRightInd w:val="0"/>
        <w:snapToGrid w:val="0"/>
        <w:spacing w:before="25" w:after="25" w:line="360" w:lineRule="auto"/>
        <w:rPr>
          <w:rFonts w:eastAsiaTheme="minorEastAsia"/>
          <w:color w:val="000000" w:themeColor="text1"/>
          <w:sz w:val="24"/>
          <w:lang w:val="zh-CN"/>
        </w:rPr>
      </w:pPr>
      <w:r>
        <w:rPr>
          <w:rFonts w:eastAsiaTheme="minorEastAsia"/>
          <w:color w:val="000000" w:themeColor="text1"/>
          <w:sz w:val="24"/>
        </w:rPr>
        <w:t>供应商名称（加盖公章）</w:t>
      </w:r>
      <w:r>
        <w:rPr>
          <w:rFonts w:eastAsiaTheme="minorEastAsia"/>
          <w:color w:val="000000" w:themeColor="text1"/>
          <w:sz w:val="24"/>
          <w:lang w:val="zh-CN"/>
        </w:rPr>
        <w:t>：</w:t>
      </w:r>
      <w:r>
        <w:rPr>
          <w:rFonts w:eastAsiaTheme="minorEastAsia"/>
          <w:color w:val="000000" w:themeColor="text1"/>
          <w:sz w:val="24"/>
        </w:rPr>
        <w:t>___________</w:t>
      </w:r>
    </w:p>
    <w:p w14:paraId="4B9A22E9" w14:textId="77777777" w:rsidR="00D86540" w:rsidRDefault="00000000">
      <w:pPr>
        <w:autoSpaceDE w:val="0"/>
        <w:autoSpaceDN w:val="0"/>
        <w:adjustRightInd w:val="0"/>
        <w:snapToGrid w:val="0"/>
        <w:spacing w:line="360" w:lineRule="auto"/>
        <w:rPr>
          <w:rFonts w:eastAsiaTheme="minorEastAsia"/>
          <w:color w:val="000000" w:themeColor="text1"/>
          <w:sz w:val="24"/>
          <w:szCs w:val="20"/>
        </w:rPr>
      </w:pPr>
      <w:r>
        <w:rPr>
          <w:rFonts w:eastAsiaTheme="minorEastAsia"/>
          <w:color w:val="000000" w:themeColor="text1"/>
          <w:sz w:val="24"/>
        </w:rPr>
        <w:t>日期：</w:t>
      </w:r>
      <w:r>
        <w:rPr>
          <w:rFonts w:eastAsiaTheme="minorEastAsia"/>
          <w:color w:val="000000" w:themeColor="text1"/>
          <w:sz w:val="24"/>
          <w:szCs w:val="20"/>
        </w:rPr>
        <w:t>____</w:t>
      </w:r>
      <w:r>
        <w:rPr>
          <w:rFonts w:eastAsiaTheme="minorEastAsia"/>
          <w:color w:val="000000" w:themeColor="text1"/>
          <w:sz w:val="24"/>
          <w:szCs w:val="20"/>
        </w:rPr>
        <w:t>年</w:t>
      </w:r>
      <w:r>
        <w:rPr>
          <w:rFonts w:eastAsiaTheme="minorEastAsia"/>
          <w:color w:val="000000" w:themeColor="text1"/>
          <w:sz w:val="24"/>
          <w:szCs w:val="20"/>
        </w:rPr>
        <w:t>____</w:t>
      </w:r>
      <w:r>
        <w:rPr>
          <w:rFonts w:eastAsiaTheme="minorEastAsia"/>
          <w:color w:val="000000" w:themeColor="text1"/>
          <w:sz w:val="24"/>
          <w:szCs w:val="20"/>
        </w:rPr>
        <w:t>月</w:t>
      </w:r>
      <w:r>
        <w:rPr>
          <w:rFonts w:eastAsiaTheme="minorEastAsia"/>
          <w:color w:val="000000" w:themeColor="text1"/>
          <w:sz w:val="24"/>
          <w:szCs w:val="20"/>
        </w:rPr>
        <w:t>____</w:t>
      </w:r>
      <w:r>
        <w:rPr>
          <w:rFonts w:eastAsiaTheme="minorEastAsia"/>
          <w:color w:val="000000" w:themeColor="text1"/>
          <w:sz w:val="24"/>
          <w:szCs w:val="20"/>
        </w:rPr>
        <w:t>日</w:t>
      </w:r>
    </w:p>
    <w:p w14:paraId="733A27EC" w14:textId="77777777" w:rsidR="00D86540" w:rsidRDefault="00D86540">
      <w:pPr>
        <w:widowControl/>
        <w:spacing w:line="240" w:lineRule="auto"/>
        <w:jc w:val="left"/>
        <w:rPr>
          <w:rFonts w:eastAsiaTheme="minorEastAsia"/>
          <w:color w:val="000000" w:themeColor="text1"/>
          <w:sz w:val="24"/>
          <w:szCs w:val="20"/>
        </w:rPr>
        <w:sectPr w:rsidR="00D86540">
          <w:headerReference w:type="even" r:id="rId24"/>
          <w:footerReference w:type="even" r:id="rId25"/>
          <w:headerReference w:type="first" r:id="rId26"/>
          <w:footerReference w:type="first" r:id="rId27"/>
          <w:pgSz w:w="11906" w:h="16839"/>
          <w:pgMar w:top="1418" w:right="1418" w:bottom="1134" w:left="1418" w:header="737" w:footer="851" w:gutter="0"/>
          <w:cols w:space="720"/>
          <w:docGrid w:linePitch="462"/>
        </w:sectPr>
      </w:pPr>
    </w:p>
    <w:p w14:paraId="191A7C6D" w14:textId="77777777" w:rsidR="00D86540" w:rsidRDefault="00000000">
      <w:pPr>
        <w:tabs>
          <w:tab w:val="left" w:pos="360"/>
        </w:tabs>
        <w:snapToGrid w:val="0"/>
        <w:spacing w:line="240" w:lineRule="auto"/>
        <w:outlineLvl w:val="1"/>
        <w:rPr>
          <w:rFonts w:asciiTheme="minorEastAsia" w:eastAsiaTheme="minorEastAsia" w:hAnsiTheme="minorEastAsia" w:cstheme="minorEastAsia" w:hint="eastAsia"/>
          <w:sz w:val="28"/>
          <w:szCs w:val="28"/>
        </w:rPr>
      </w:pPr>
      <w:r>
        <w:rPr>
          <w:rFonts w:asciiTheme="minorEastAsia" w:eastAsiaTheme="minorEastAsia" w:hAnsiTheme="minorEastAsia" w:cstheme="minorEastAsia"/>
          <w:sz w:val="28"/>
          <w:szCs w:val="28"/>
        </w:rPr>
        <w:lastRenderedPageBreak/>
        <w:t xml:space="preserve">8 </w:t>
      </w:r>
      <w:r>
        <w:rPr>
          <w:rFonts w:asciiTheme="minorEastAsia" w:eastAsiaTheme="minorEastAsia" w:hAnsiTheme="minorEastAsia" w:cstheme="minorEastAsia" w:hint="eastAsia"/>
          <w:sz w:val="28"/>
          <w:szCs w:val="28"/>
        </w:rPr>
        <w:t>分项报价表（实质性格式）</w:t>
      </w:r>
    </w:p>
    <w:p w14:paraId="28242675" w14:textId="77777777" w:rsidR="00D86540" w:rsidRDefault="00000000">
      <w:pPr>
        <w:spacing w:line="240" w:lineRule="auto"/>
        <w:jc w:val="center"/>
        <w:rPr>
          <w:rFonts w:eastAsiaTheme="minorEastAsia"/>
          <w:b/>
          <w:color w:val="000000" w:themeColor="text1"/>
          <w:sz w:val="36"/>
          <w:szCs w:val="36"/>
        </w:rPr>
      </w:pPr>
      <w:r>
        <w:rPr>
          <w:rFonts w:eastAsiaTheme="minorEastAsia" w:hint="eastAsia"/>
          <w:b/>
          <w:color w:val="000000" w:themeColor="text1"/>
          <w:sz w:val="36"/>
          <w:szCs w:val="36"/>
        </w:rPr>
        <w:t>分项报价表</w:t>
      </w:r>
    </w:p>
    <w:p w14:paraId="0DE42D93" w14:textId="77777777" w:rsidR="00D86540" w:rsidRDefault="00000000">
      <w:pPr>
        <w:tabs>
          <w:tab w:val="left" w:pos="1800"/>
          <w:tab w:val="left" w:pos="5580"/>
        </w:tabs>
        <w:spacing w:line="240" w:lineRule="auto"/>
        <w:ind w:firstLineChars="100" w:firstLine="240"/>
        <w:jc w:val="left"/>
        <w:rPr>
          <w:rFonts w:eastAsiaTheme="minorEastAsia"/>
          <w:color w:val="000000" w:themeColor="text1"/>
          <w:sz w:val="24"/>
        </w:rPr>
      </w:pPr>
      <w:r>
        <w:rPr>
          <w:rFonts w:eastAsiaTheme="minorEastAsia"/>
          <w:color w:val="000000" w:themeColor="text1"/>
          <w:sz w:val="24"/>
        </w:rPr>
        <w:t>项目编号：</w:t>
      </w:r>
      <w:r>
        <w:rPr>
          <w:rFonts w:eastAsiaTheme="minorEastAsia"/>
          <w:color w:val="000000" w:themeColor="text1"/>
          <w:sz w:val="24"/>
        </w:rPr>
        <w:t xml:space="preserve">___________     </w:t>
      </w:r>
      <w:r>
        <w:rPr>
          <w:rFonts w:eastAsiaTheme="minorEastAsia" w:hint="eastAsia"/>
          <w:color w:val="000000" w:themeColor="text1"/>
          <w:sz w:val="24"/>
        </w:rPr>
        <w:t xml:space="preserve">                     </w:t>
      </w:r>
      <w:r>
        <w:rPr>
          <w:rFonts w:eastAsiaTheme="minorEastAsia"/>
          <w:color w:val="000000" w:themeColor="text1"/>
          <w:sz w:val="24"/>
        </w:rPr>
        <w:t>项目名称：</w:t>
      </w:r>
      <w:r>
        <w:rPr>
          <w:rFonts w:eastAsiaTheme="minorEastAsia"/>
          <w:color w:val="000000" w:themeColor="text1"/>
          <w:sz w:val="24"/>
        </w:rPr>
        <w:t xml:space="preserve">___________                             </w:t>
      </w:r>
      <w:r>
        <w:rPr>
          <w:rFonts w:eastAsiaTheme="minorEastAsia" w:hint="eastAsia"/>
          <w:color w:val="000000" w:themeColor="text1"/>
          <w:sz w:val="24"/>
        </w:rPr>
        <w:t>单位：元</w:t>
      </w:r>
    </w:p>
    <w:tbl>
      <w:tblPr>
        <w:tblStyle w:val="aff6"/>
        <w:tblW w:w="14632" w:type="dxa"/>
        <w:tblInd w:w="-318" w:type="dxa"/>
        <w:tblLook w:val="04A0" w:firstRow="1" w:lastRow="0" w:firstColumn="1" w:lastColumn="0" w:noHBand="0" w:noVBand="1"/>
      </w:tblPr>
      <w:tblGrid>
        <w:gridCol w:w="568"/>
        <w:gridCol w:w="4961"/>
        <w:gridCol w:w="1276"/>
        <w:gridCol w:w="1418"/>
        <w:gridCol w:w="1559"/>
        <w:gridCol w:w="1559"/>
        <w:gridCol w:w="1701"/>
        <w:gridCol w:w="1590"/>
      </w:tblGrid>
      <w:tr w:rsidR="00D86540" w14:paraId="0A25AAF0" w14:textId="77777777">
        <w:trPr>
          <w:trHeight w:val="330"/>
        </w:trPr>
        <w:tc>
          <w:tcPr>
            <w:tcW w:w="568" w:type="dxa"/>
            <w:vMerge w:val="restart"/>
            <w:vAlign w:val="center"/>
          </w:tcPr>
          <w:p w14:paraId="05B5166E" w14:textId="77777777" w:rsidR="00D86540" w:rsidRDefault="00000000">
            <w:pPr>
              <w:pStyle w:val="afffa"/>
              <w:spacing w:line="240" w:lineRule="auto"/>
              <w:jc w:val="center"/>
              <w:rPr>
                <w:rFonts w:ascii="宋体" w:hAnsi="宋体" w:hint="eastAsia"/>
                <w:color w:val="000000" w:themeColor="text1"/>
                <w:szCs w:val="21"/>
              </w:rPr>
            </w:pPr>
            <w:r>
              <w:rPr>
                <w:rFonts w:ascii="宋体" w:hAnsi="宋体" w:hint="eastAsia"/>
                <w:color w:val="000000" w:themeColor="text1"/>
                <w:szCs w:val="21"/>
              </w:rPr>
              <w:t>序号</w:t>
            </w:r>
          </w:p>
        </w:tc>
        <w:tc>
          <w:tcPr>
            <w:tcW w:w="4961" w:type="dxa"/>
            <w:vMerge w:val="restart"/>
            <w:vAlign w:val="center"/>
          </w:tcPr>
          <w:p w14:paraId="0F2A2C04" w14:textId="77777777" w:rsidR="00D86540" w:rsidRDefault="00000000">
            <w:pPr>
              <w:pStyle w:val="afffa"/>
              <w:spacing w:line="240" w:lineRule="auto"/>
              <w:jc w:val="center"/>
              <w:rPr>
                <w:rFonts w:ascii="宋体" w:hAnsi="宋体" w:hint="eastAsia"/>
                <w:color w:val="000000" w:themeColor="text1"/>
                <w:szCs w:val="21"/>
              </w:rPr>
            </w:pPr>
            <w:r>
              <w:rPr>
                <w:rFonts w:ascii="宋体" w:hAnsi="宋体" w:hint="eastAsia"/>
                <w:color w:val="000000" w:themeColor="text1"/>
                <w:szCs w:val="21"/>
              </w:rPr>
              <w:t>分项名称</w:t>
            </w:r>
          </w:p>
        </w:tc>
        <w:tc>
          <w:tcPr>
            <w:tcW w:w="1276" w:type="dxa"/>
            <w:vMerge w:val="restart"/>
            <w:vAlign w:val="center"/>
          </w:tcPr>
          <w:p w14:paraId="5FE755D1" w14:textId="77777777" w:rsidR="00D86540" w:rsidRDefault="00000000">
            <w:pPr>
              <w:pStyle w:val="afffa"/>
              <w:spacing w:line="240" w:lineRule="auto"/>
              <w:jc w:val="center"/>
              <w:rPr>
                <w:rFonts w:ascii="宋体" w:hAnsi="宋体" w:hint="eastAsia"/>
                <w:color w:val="000000" w:themeColor="text1"/>
                <w:szCs w:val="21"/>
              </w:rPr>
            </w:pPr>
            <w:r>
              <w:rPr>
                <w:rFonts w:ascii="宋体" w:hAnsi="宋体" w:hint="eastAsia"/>
                <w:color w:val="000000" w:themeColor="text1"/>
                <w:szCs w:val="21"/>
              </w:rPr>
              <w:t>报价</w:t>
            </w:r>
          </w:p>
        </w:tc>
        <w:tc>
          <w:tcPr>
            <w:tcW w:w="7827" w:type="dxa"/>
            <w:gridSpan w:val="5"/>
            <w:vAlign w:val="center"/>
          </w:tcPr>
          <w:p w14:paraId="48D40DE3" w14:textId="77777777" w:rsidR="00D86540" w:rsidRDefault="00000000">
            <w:pPr>
              <w:pStyle w:val="afffa"/>
              <w:spacing w:line="240" w:lineRule="auto"/>
              <w:jc w:val="center"/>
              <w:rPr>
                <w:rFonts w:ascii="宋体" w:hAnsi="宋体" w:hint="eastAsia"/>
                <w:color w:val="000000" w:themeColor="text1"/>
                <w:szCs w:val="21"/>
              </w:rPr>
            </w:pPr>
            <w:r>
              <w:rPr>
                <w:rFonts w:ascii="宋体" w:hAnsi="宋体" w:hint="eastAsia"/>
                <w:color w:val="000000" w:themeColor="text1"/>
                <w:szCs w:val="21"/>
              </w:rPr>
              <w:t>其中：</w:t>
            </w:r>
          </w:p>
        </w:tc>
      </w:tr>
      <w:tr w:rsidR="00D86540" w14:paraId="00228A11" w14:textId="77777777">
        <w:trPr>
          <w:trHeight w:val="691"/>
        </w:trPr>
        <w:tc>
          <w:tcPr>
            <w:tcW w:w="568" w:type="dxa"/>
            <w:vMerge/>
            <w:vAlign w:val="center"/>
          </w:tcPr>
          <w:p w14:paraId="621B7B1F" w14:textId="77777777" w:rsidR="00D86540" w:rsidRDefault="00D86540">
            <w:pPr>
              <w:pStyle w:val="afffa"/>
              <w:spacing w:line="240" w:lineRule="auto"/>
              <w:jc w:val="center"/>
              <w:rPr>
                <w:rFonts w:ascii="宋体" w:hAnsi="宋体" w:hint="eastAsia"/>
                <w:color w:val="000000" w:themeColor="text1"/>
                <w:szCs w:val="21"/>
              </w:rPr>
            </w:pPr>
          </w:p>
        </w:tc>
        <w:tc>
          <w:tcPr>
            <w:tcW w:w="4961" w:type="dxa"/>
            <w:vMerge/>
            <w:vAlign w:val="center"/>
          </w:tcPr>
          <w:p w14:paraId="534F4E78" w14:textId="77777777" w:rsidR="00D86540" w:rsidRDefault="00D86540">
            <w:pPr>
              <w:pStyle w:val="afffa"/>
              <w:spacing w:line="240" w:lineRule="auto"/>
              <w:jc w:val="center"/>
              <w:rPr>
                <w:rFonts w:ascii="宋体" w:hAnsi="宋体" w:hint="eastAsia"/>
                <w:color w:val="000000" w:themeColor="text1"/>
                <w:szCs w:val="21"/>
              </w:rPr>
            </w:pPr>
          </w:p>
        </w:tc>
        <w:tc>
          <w:tcPr>
            <w:tcW w:w="1276" w:type="dxa"/>
            <w:vMerge/>
            <w:vAlign w:val="center"/>
          </w:tcPr>
          <w:p w14:paraId="24823540" w14:textId="77777777" w:rsidR="00D86540" w:rsidRDefault="00D86540">
            <w:pPr>
              <w:pStyle w:val="afffa"/>
              <w:spacing w:line="240" w:lineRule="auto"/>
              <w:jc w:val="center"/>
              <w:rPr>
                <w:rFonts w:ascii="宋体" w:hAnsi="宋体" w:hint="eastAsia"/>
                <w:color w:val="000000" w:themeColor="text1"/>
                <w:szCs w:val="21"/>
              </w:rPr>
            </w:pPr>
          </w:p>
        </w:tc>
        <w:tc>
          <w:tcPr>
            <w:tcW w:w="1418" w:type="dxa"/>
            <w:vAlign w:val="center"/>
          </w:tcPr>
          <w:p w14:paraId="3241A20E" w14:textId="77777777" w:rsidR="00D86540" w:rsidRDefault="00000000">
            <w:pPr>
              <w:pStyle w:val="afffa"/>
              <w:spacing w:line="240" w:lineRule="auto"/>
              <w:jc w:val="center"/>
              <w:rPr>
                <w:rFonts w:ascii="宋体" w:hAnsi="宋体" w:hint="eastAsia"/>
                <w:color w:val="000000" w:themeColor="text1"/>
                <w:szCs w:val="21"/>
              </w:rPr>
            </w:pPr>
            <w:r>
              <w:rPr>
                <w:rFonts w:ascii="宋体" w:hAnsi="宋体" w:hint="eastAsia"/>
                <w:color w:val="000000" w:themeColor="text1"/>
                <w:szCs w:val="21"/>
              </w:rPr>
              <w:t>安全生产标准化措施费（含税）</w:t>
            </w:r>
          </w:p>
        </w:tc>
        <w:tc>
          <w:tcPr>
            <w:tcW w:w="1559" w:type="dxa"/>
            <w:vAlign w:val="center"/>
          </w:tcPr>
          <w:p w14:paraId="1AF2C9B5" w14:textId="77777777" w:rsidR="00D86540" w:rsidRDefault="00000000">
            <w:pPr>
              <w:pStyle w:val="afffa"/>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建筑垃圾运输处置费(</w:t>
            </w:r>
            <w:r>
              <w:rPr>
                <w:rFonts w:ascii="宋体" w:hAnsi="宋体" w:hint="eastAsia"/>
                <w:color w:val="000000" w:themeColor="text1"/>
                <w:szCs w:val="21"/>
              </w:rPr>
              <w:t>含税</w:t>
            </w:r>
            <w:r>
              <w:rPr>
                <w:rFonts w:ascii="宋体" w:hAnsi="宋体" w:cs="Arial" w:hint="eastAsia"/>
                <w:color w:val="000000" w:themeColor="text1"/>
                <w:szCs w:val="21"/>
              </w:rPr>
              <w:t>)</w:t>
            </w:r>
          </w:p>
        </w:tc>
        <w:tc>
          <w:tcPr>
            <w:tcW w:w="1559" w:type="dxa"/>
            <w:vAlign w:val="center"/>
          </w:tcPr>
          <w:p w14:paraId="6F30D754" w14:textId="77777777" w:rsidR="00D86540" w:rsidRDefault="00000000">
            <w:pPr>
              <w:pStyle w:val="afffa"/>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赶工增加费(含税)（如有）</w:t>
            </w:r>
          </w:p>
        </w:tc>
        <w:tc>
          <w:tcPr>
            <w:tcW w:w="1701" w:type="dxa"/>
            <w:vAlign w:val="center"/>
          </w:tcPr>
          <w:p w14:paraId="3FC1A2A8" w14:textId="77777777" w:rsidR="00D86540" w:rsidRDefault="00000000">
            <w:pPr>
              <w:pStyle w:val="afffa"/>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暂列金额（不包括计日工部分）（</w:t>
            </w:r>
            <w:r>
              <w:rPr>
                <w:rFonts w:ascii="宋体" w:hAnsi="宋体" w:hint="eastAsia"/>
                <w:color w:val="000000" w:themeColor="text1"/>
                <w:szCs w:val="21"/>
              </w:rPr>
              <w:t>含税</w:t>
            </w:r>
            <w:r>
              <w:rPr>
                <w:rFonts w:ascii="宋体" w:hAnsi="宋体" w:cs="Arial" w:hint="eastAsia"/>
                <w:color w:val="000000" w:themeColor="text1"/>
                <w:szCs w:val="21"/>
              </w:rPr>
              <w:t>）</w:t>
            </w:r>
          </w:p>
        </w:tc>
        <w:tc>
          <w:tcPr>
            <w:tcW w:w="1590" w:type="dxa"/>
            <w:vAlign w:val="center"/>
          </w:tcPr>
          <w:p w14:paraId="0289EBAA" w14:textId="77777777" w:rsidR="00D86540" w:rsidRDefault="00000000">
            <w:pPr>
              <w:pStyle w:val="afffa"/>
              <w:spacing w:line="240" w:lineRule="auto"/>
              <w:jc w:val="center"/>
              <w:rPr>
                <w:rFonts w:ascii="宋体" w:hAnsi="宋体" w:cs="Arial" w:hint="eastAsia"/>
                <w:color w:val="000000" w:themeColor="text1"/>
                <w:szCs w:val="21"/>
              </w:rPr>
            </w:pPr>
            <w:r>
              <w:rPr>
                <w:rFonts w:ascii="宋体" w:hAnsi="宋体" w:cs="Arial" w:hint="eastAsia"/>
                <w:color w:val="000000" w:themeColor="text1"/>
                <w:szCs w:val="21"/>
              </w:rPr>
              <w:t>专业工程暂估价(</w:t>
            </w:r>
            <w:r>
              <w:rPr>
                <w:rFonts w:ascii="宋体" w:hAnsi="宋体" w:hint="eastAsia"/>
                <w:color w:val="000000" w:themeColor="text1"/>
                <w:szCs w:val="21"/>
              </w:rPr>
              <w:t>含税</w:t>
            </w:r>
            <w:r>
              <w:rPr>
                <w:rFonts w:ascii="宋体" w:hAnsi="宋体" w:cs="Arial" w:hint="eastAsia"/>
                <w:color w:val="000000" w:themeColor="text1"/>
                <w:szCs w:val="21"/>
              </w:rPr>
              <w:t>)</w:t>
            </w:r>
          </w:p>
        </w:tc>
      </w:tr>
      <w:tr w:rsidR="00D86540" w14:paraId="47A372FB" w14:textId="77777777">
        <w:trPr>
          <w:trHeight w:hRule="exact" w:val="567"/>
        </w:trPr>
        <w:tc>
          <w:tcPr>
            <w:tcW w:w="568" w:type="dxa"/>
            <w:vAlign w:val="center"/>
          </w:tcPr>
          <w:p w14:paraId="48174F39" w14:textId="77777777" w:rsidR="00D86540" w:rsidRDefault="00000000">
            <w:pPr>
              <w:pStyle w:val="afffa"/>
              <w:spacing w:line="240" w:lineRule="auto"/>
              <w:jc w:val="center"/>
              <w:rPr>
                <w:rFonts w:ascii="宋体" w:hAnsi="宋体" w:hint="eastAsia"/>
                <w:color w:val="000000" w:themeColor="text1"/>
                <w:szCs w:val="21"/>
              </w:rPr>
            </w:pPr>
            <w:bookmarkStart w:id="2598" w:name="_Hlk232161600"/>
            <w:r>
              <w:rPr>
                <w:rFonts w:ascii="宋体" w:hAnsi="宋体" w:hint="eastAsia"/>
                <w:color w:val="000000" w:themeColor="text1"/>
                <w:szCs w:val="21"/>
              </w:rPr>
              <w:t>1</w:t>
            </w:r>
          </w:p>
        </w:tc>
        <w:tc>
          <w:tcPr>
            <w:tcW w:w="4961" w:type="dxa"/>
            <w:vAlign w:val="center"/>
          </w:tcPr>
          <w:p w14:paraId="41470C27" w14:textId="77777777" w:rsidR="00D86540" w:rsidRDefault="00000000">
            <w:pPr>
              <w:pStyle w:val="afffa"/>
              <w:spacing w:line="240" w:lineRule="auto"/>
              <w:rPr>
                <w:rFonts w:ascii="宋体" w:hAnsi="宋体" w:hint="eastAsia"/>
                <w:color w:val="000000" w:themeColor="text1"/>
                <w:szCs w:val="21"/>
              </w:rPr>
            </w:pPr>
            <w:r>
              <w:rPr>
                <w:rFonts w:ascii="宋体" w:hAnsi="宋体" w:hint="eastAsia"/>
                <w:color w:val="000000" w:themeColor="text1"/>
                <w:szCs w:val="21"/>
              </w:rPr>
              <w:t>北京市通州区永乐店中学操场修缮项目</w:t>
            </w:r>
          </w:p>
        </w:tc>
        <w:tc>
          <w:tcPr>
            <w:tcW w:w="1276" w:type="dxa"/>
            <w:vAlign w:val="center"/>
          </w:tcPr>
          <w:p w14:paraId="5DAA0491" w14:textId="77777777" w:rsidR="00D86540" w:rsidRDefault="00D86540">
            <w:pPr>
              <w:pStyle w:val="afffa"/>
              <w:spacing w:line="240" w:lineRule="auto"/>
              <w:rPr>
                <w:rFonts w:ascii="宋体" w:hAnsi="宋体" w:hint="eastAsia"/>
                <w:color w:val="000000" w:themeColor="text1"/>
                <w:szCs w:val="21"/>
              </w:rPr>
            </w:pPr>
          </w:p>
        </w:tc>
        <w:tc>
          <w:tcPr>
            <w:tcW w:w="1418" w:type="dxa"/>
            <w:vAlign w:val="center"/>
          </w:tcPr>
          <w:p w14:paraId="5E7E04B1" w14:textId="77777777" w:rsidR="00D86540" w:rsidRDefault="00D86540">
            <w:pPr>
              <w:pStyle w:val="afffa"/>
              <w:spacing w:line="240" w:lineRule="auto"/>
              <w:rPr>
                <w:rFonts w:ascii="宋体" w:hAnsi="宋体" w:hint="eastAsia"/>
                <w:color w:val="000000" w:themeColor="text1"/>
                <w:szCs w:val="21"/>
              </w:rPr>
            </w:pPr>
          </w:p>
        </w:tc>
        <w:tc>
          <w:tcPr>
            <w:tcW w:w="1559" w:type="dxa"/>
          </w:tcPr>
          <w:p w14:paraId="2386E839" w14:textId="77777777" w:rsidR="00D86540" w:rsidRDefault="00D86540">
            <w:pPr>
              <w:pStyle w:val="afffa"/>
              <w:spacing w:line="240" w:lineRule="auto"/>
              <w:rPr>
                <w:rFonts w:ascii="宋体" w:hAnsi="宋体" w:hint="eastAsia"/>
                <w:color w:val="000000" w:themeColor="text1"/>
                <w:szCs w:val="21"/>
              </w:rPr>
            </w:pPr>
          </w:p>
        </w:tc>
        <w:tc>
          <w:tcPr>
            <w:tcW w:w="1559" w:type="dxa"/>
          </w:tcPr>
          <w:p w14:paraId="09879818" w14:textId="77777777" w:rsidR="00D86540" w:rsidRDefault="00D86540">
            <w:pPr>
              <w:pStyle w:val="afffa"/>
              <w:spacing w:line="240" w:lineRule="auto"/>
              <w:rPr>
                <w:rFonts w:ascii="宋体" w:hAnsi="宋体" w:hint="eastAsia"/>
                <w:color w:val="000000" w:themeColor="text1"/>
                <w:szCs w:val="21"/>
              </w:rPr>
            </w:pPr>
          </w:p>
        </w:tc>
        <w:tc>
          <w:tcPr>
            <w:tcW w:w="1701" w:type="dxa"/>
          </w:tcPr>
          <w:p w14:paraId="31E28BD7" w14:textId="77777777" w:rsidR="00D86540" w:rsidRDefault="00D86540">
            <w:pPr>
              <w:pStyle w:val="afffa"/>
              <w:spacing w:line="240" w:lineRule="auto"/>
              <w:rPr>
                <w:rFonts w:ascii="宋体" w:hAnsi="宋体" w:hint="eastAsia"/>
                <w:color w:val="000000" w:themeColor="text1"/>
                <w:szCs w:val="21"/>
              </w:rPr>
            </w:pPr>
          </w:p>
        </w:tc>
        <w:tc>
          <w:tcPr>
            <w:tcW w:w="1590" w:type="dxa"/>
          </w:tcPr>
          <w:p w14:paraId="5B1B76A5" w14:textId="77777777" w:rsidR="00D86540" w:rsidRDefault="00D86540">
            <w:pPr>
              <w:pStyle w:val="afffa"/>
              <w:spacing w:line="240" w:lineRule="auto"/>
              <w:rPr>
                <w:rFonts w:ascii="宋体" w:hAnsi="宋体" w:hint="eastAsia"/>
                <w:color w:val="000000" w:themeColor="text1"/>
                <w:szCs w:val="21"/>
              </w:rPr>
            </w:pPr>
          </w:p>
        </w:tc>
      </w:tr>
      <w:tr w:rsidR="00D86540" w14:paraId="33D06AF1" w14:textId="77777777">
        <w:trPr>
          <w:trHeight w:hRule="exact" w:val="567"/>
        </w:trPr>
        <w:tc>
          <w:tcPr>
            <w:tcW w:w="568" w:type="dxa"/>
            <w:vAlign w:val="center"/>
          </w:tcPr>
          <w:p w14:paraId="647ED542" w14:textId="77777777" w:rsidR="00D86540" w:rsidRDefault="00000000">
            <w:pPr>
              <w:pStyle w:val="afffa"/>
              <w:spacing w:line="240" w:lineRule="auto"/>
              <w:jc w:val="center"/>
              <w:rPr>
                <w:rFonts w:ascii="宋体" w:hAnsi="宋体" w:hint="eastAsia"/>
                <w:color w:val="000000" w:themeColor="text1"/>
                <w:szCs w:val="21"/>
              </w:rPr>
            </w:pPr>
            <w:r>
              <w:rPr>
                <w:rFonts w:ascii="宋体" w:hAnsi="宋体" w:hint="eastAsia"/>
                <w:color w:val="000000" w:themeColor="text1"/>
                <w:szCs w:val="21"/>
              </w:rPr>
              <w:t>2</w:t>
            </w:r>
          </w:p>
        </w:tc>
        <w:tc>
          <w:tcPr>
            <w:tcW w:w="4961" w:type="dxa"/>
            <w:vAlign w:val="center"/>
          </w:tcPr>
          <w:p w14:paraId="70C82927" w14:textId="77777777" w:rsidR="00D86540" w:rsidRDefault="00000000">
            <w:pPr>
              <w:pStyle w:val="afffa"/>
              <w:spacing w:line="240" w:lineRule="auto"/>
              <w:rPr>
                <w:rFonts w:ascii="宋体" w:hAnsi="宋体" w:hint="eastAsia"/>
                <w:color w:val="000000" w:themeColor="text1"/>
                <w:szCs w:val="21"/>
              </w:rPr>
            </w:pPr>
            <w:r>
              <w:rPr>
                <w:rFonts w:ascii="宋体" w:hAnsi="宋体" w:hint="eastAsia"/>
                <w:color w:val="000000" w:themeColor="text1"/>
                <w:szCs w:val="21"/>
              </w:rPr>
              <w:t>北京市通州区中山街小学永乐店校区二分校操场修缮项目</w:t>
            </w:r>
          </w:p>
        </w:tc>
        <w:tc>
          <w:tcPr>
            <w:tcW w:w="1276" w:type="dxa"/>
            <w:vAlign w:val="center"/>
          </w:tcPr>
          <w:p w14:paraId="49DFB7C0" w14:textId="77777777" w:rsidR="00D86540" w:rsidRDefault="00D86540">
            <w:pPr>
              <w:pStyle w:val="afffa"/>
              <w:spacing w:line="240" w:lineRule="auto"/>
              <w:rPr>
                <w:rFonts w:ascii="宋体" w:hAnsi="宋体" w:hint="eastAsia"/>
                <w:color w:val="000000" w:themeColor="text1"/>
                <w:szCs w:val="21"/>
              </w:rPr>
            </w:pPr>
          </w:p>
        </w:tc>
        <w:tc>
          <w:tcPr>
            <w:tcW w:w="1418" w:type="dxa"/>
            <w:vAlign w:val="center"/>
          </w:tcPr>
          <w:p w14:paraId="269920E3" w14:textId="77777777" w:rsidR="00D86540" w:rsidRDefault="00D86540">
            <w:pPr>
              <w:pStyle w:val="afffa"/>
              <w:spacing w:line="240" w:lineRule="auto"/>
              <w:rPr>
                <w:rFonts w:ascii="宋体" w:hAnsi="宋体" w:hint="eastAsia"/>
                <w:color w:val="000000" w:themeColor="text1"/>
                <w:szCs w:val="21"/>
              </w:rPr>
            </w:pPr>
          </w:p>
        </w:tc>
        <w:tc>
          <w:tcPr>
            <w:tcW w:w="1559" w:type="dxa"/>
          </w:tcPr>
          <w:p w14:paraId="5B8F59AA" w14:textId="77777777" w:rsidR="00D86540" w:rsidRDefault="00D86540">
            <w:pPr>
              <w:pStyle w:val="afffa"/>
              <w:spacing w:line="240" w:lineRule="auto"/>
              <w:rPr>
                <w:rFonts w:ascii="宋体" w:hAnsi="宋体" w:hint="eastAsia"/>
                <w:color w:val="000000" w:themeColor="text1"/>
                <w:szCs w:val="21"/>
              </w:rPr>
            </w:pPr>
          </w:p>
        </w:tc>
        <w:tc>
          <w:tcPr>
            <w:tcW w:w="1559" w:type="dxa"/>
          </w:tcPr>
          <w:p w14:paraId="256FA740" w14:textId="77777777" w:rsidR="00D86540" w:rsidRDefault="00D86540">
            <w:pPr>
              <w:pStyle w:val="afffa"/>
              <w:spacing w:line="240" w:lineRule="auto"/>
              <w:rPr>
                <w:rFonts w:ascii="宋体" w:hAnsi="宋体" w:hint="eastAsia"/>
                <w:color w:val="000000" w:themeColor="text1"/>
                <w:szCs w:val="21"/>
              </w:rPr>
            </w:pPr>
          </w:p>
        </w:tc>
        <w:tc>
          <w:tcPr>
            <w:tcW w:w="1701" w:type="dxa"/>
          </w:tcPr>
          <w:p w14:paraId="47700995" w14:textId="77777777" w:rsidR="00D86540" w:rsidRDefault="00D86540">
            <w:pPr>
              <w:pStyle w:val="afffa"/>
              <w:spacing w:line="240" w:lineRule="auto"/>
              <w:rPr>
                <w:rFonts w:ascii="宋体" w:hAnsi="宋体" w:hint="eastAsia"/>
                <w:color w:val="000000" w:themeColor="text1"/>
                <w:szCs w:val="21"/>
              </w:rPr>
            </w:pPr>
          </w:p>
        </w:tc>
        <w:tc>
          <w:tcPr>
            <w:tcW w:w="1590" w:type="dxa"/>
          </w:tcPr>
          <w:p w14:paraId="302C6FF9" w14:textId="77777777" w:rsidR="00D86540" w:rsidRDefault="00D86540">
            <w:pPr>
              <w:pStyle w:val="afffa"/>
              <w:spacing w:line="240" w:lineRule="auto"/>
              <w:rPr>
                <w:rFonts w:ascii="宋体" w:hAnsi="宋体" w:hint="eastAsia"/>
                <w:color w:val="000000" w:themeColor="text1"/>
                <w:szCs w:val="21"/>
              </w:rPr>
            </w:pPr>
          </w:p>
        </w:tc>
      </w:tr>
      <w:tr w:rsidR="00D86540" w14:paraId="3B3CD241" w14:textId="77777777">
        <w:trPr>
          <w:trHeight w:hRule="exact" w:val="567"/>
        </w:trPr>
        <w:tc>
          <w:tcPr>
            <w:tcW w:w="568" w:type="dxa"/>
            <w:vAlign w:val="center"/>
          </w:tcPr>
          <w:p w14:paraId="5DA35DF7" w14:textId="77777777" w:rsidR="00D86540" w:rsidRDefault="00000000">
            <w:pPr>
              <w:pStyle w:val="afffa"/>
              <w:spacing w:line="240" w:lineRule="auto"/>
              <w:jc w:val="center"/>
              <w:rPr>
                <w:rFonts w:ascii="宋体" w:hAnsi="宋体" w:hint="eastAsia"/>
                <w:color w:val="000000" w:themeColor="text1"/>
                <w:szCs w:val="21"/>
              </w:rPr>
            </w:pPr>
            <w:r>
              <w:rPr>
                <w:rFonts w:ascii="宋体" w:hAnsi="宋体" w:hint="eastAsia"/>
                <w:color w:val="000000" w:themeColor="text1"/>
                <w:szCs w:val="21"/>
              </w:rPr>
              <w:t>3</w:t>
            </w:r>
          </w:p>
        </w:tc>
        <w:tc>
          <w:tcPr>
            <w:tcW w:w="4961" w:type="dxa"/>
            <w:vAlign w:val="center"/>
          </w:tcPr>
          <w:p w14:paraId="5F58B255" w14:textId="77777777" w:rsidR="00D86540" w:rsidRDefault="00000000">
            <w:pPr>
              <w:pStyle w:val="afffa"/>
              <w:spacing w:line="240" w:lineRule="auto"/>
              <w:rPr>
                <w:rFonts w:ascii="宋体" w:hAnsi="宋体" w:hint="eastAsia"/>
                <w:color w:val="000000" w:themeColor="text1"/>
                <w:szCs w:val="21"/>
              </w:rPr>
            </w:pPr>
            <w:r>
              <w:rPr>
                <w:rFonts w:ascii="宋体" w:hAnsi="宋体" w:hint="eastAsia"/>
                <w:color w:val="000000" w:themeColor="text1"/>
                <w:szCs w:val="21"/>
              </w:rPr>
              <w:t>北京小学通州分校南校区操场跑道修缮项目</w:t>
            </w:r>
          </w:p>
        </w:tc>
        <w:tc>
          <w:tcPr>
            <w:tcW w:w="1276" w:type="dxa"/>
            <w:vAlign w:val="center"/>
          </w:tcPr>
          <w:p w14:paraId="68BE4C68" w14:textId="77777777" w:rsidR="00D86540" w:rsidRDefault="00D86540">
            <w:pPr>
              <w:pStyle w:val="afffa"/>
              <w:spacing w:line="240" w:lineRule="auto"/>
              <w:rPr>
                <w:rFonts w:ascii="宋体" w:hAnsi="宋体" w:hint="eastAsia"/>
                <w:color w:val="000000" w:themeColor="text1"/>
                <w:szCs w:val="21"/>
              </w:rPr>
            </w:pPr>
          </w:p>
        </w:tc>
        <w:tc>
          <w:tcPr>
            <w:tcW w:w="1418" w:type="dxa"/>
            <w:vAlign w:val="center"/>
          </w:tcPr>
          <w:p w14:paraId="67861057" w14:textId="77777777" w:rsidR="00D86540" w:rsidRDefault="00D86540">
            <w:pPr>
              <w:pStyle w:val="afffa"/>
              <w:spacing w:line="240" w:lineRule="auto"/>
              <w:rPr>
                <w:rFonts w:ascii="宋体" w:hAnsi="宋体" w:hint="eastAsia"/>
                <w:color w:val="000000" w:themeColor="text1"/>
                <w:szCs w:val="21"/>
              </w:rPr>
            </w:pPr>
          </w:p>
        </w:tc>
        <w:tc>
          <w:tcPr>
            <w:tcW w:w="1559" w:type="dxa"/>
          </w:tcPr>
          <w:p w14:paraId="1D2DBC4A" w14:textId="77777777" w:rsidR="00D86540" w:rsidRDefault="00D86540">
            <w:pPr>
              <w:pStyle w:val="afffa"/>
              <w:spacing w:line="240" w:lineRule="auto"/>
              <w:rPr>
                <w:rFonts w:ascii="宋体" w:hAnsi="宋体" w:hint="eastAsia"/>
                <w:color w:val="000000" w:themeColor="text1"/>
                <w:szCs w:val="21"/>
              </w:rPr>
            </w:pPr>
          </w:p>
        </w:tc>
        <w:tc>
          <w:tcPr>
            <w:tcW w:w="1559" w:type="dxa"/>
          </w:tcPr>
          <w:p w14:paraId="7E9D1ED2" w14:textId="77777777" w:rsidR="00D86540" w:rsidRDefault="00D86540">
            <w:pPr>
              <w:pStyle w:val="afffa"/>
              <w:spacing w:line="240" w:lineRule="auto"/>
              <w:rPr>
                <w:rFonts w:ascii="宋体" w:hAnsi="宋体" w:hint="eastAsia"/>
                <w:color w:val="000000" w:themeColor="text1"/>
                <w:szCs w:val="21"/>
              </w:rPr>
            </w:pPr>
          </w:p>
        </w:tc>
        <w:tc>
          <w:tcPr>
            <w:tcW w:w="1701" w:type="dxa"/>
          </w:tcPr>
          <w:p w14:paraId="6CB46A7A" w14:textId="77777777" w:rsidR="00D86540" w:rsidRDefault="00D86540">
            <w:pPr>
              <w:pStyle w:val="afffa"/>
              <w:spacing w:line="240" w:lineRule="auto"/>
              <w:rPr>
                <w:rFonts w:ascii="宋体" w:hAnsi="宋体" w:hint="eastAsia"/>
                <w:color w:val="000000" w:themeColor="text1"/>
                <w:szCs w:val="21"/>
              </w:rPr>
            </w:pPr>
          </w:p>
        </w:tc>
        <w:tc>
          <w:tcPr>
            <w:tcW w:w="1590" w:type="dxa"/>
          </w:tcPr>
          <w:p w14:paraId="6065C4D4" w14:textId="77777777" w:rsidR="00D86540" w:rsidRDefault="00D86540">
            <w:pPr>
              <w:pStyle w:val="afffa"/>
              <w:spacing w:line="240" w:lineRule="auto"/>
              <w:rPr>
                <w:rFonts w:ascii="宋体" w:hAnsi="宋体" w:hint="eastAsia"/>
                <w:color w:val="000000" w:themeColor="text1"/>
                <w:szCs w:val="21"/>
              </w:rPr>
            </w:pPr>
          </w:p>
        </w:tc>
      </w:tr>
      <w:bookmarkEnd w:id="2598"/>
      <w:tr w:rsidR="00D86540" w14:paraId="7736F041" w14:textId="77777777">
        <w:trPr>
          <w:trHeight w:val="542"/>
        </w:trPr>
        <w:tc>
          <w:tcPr>
            <w:tcW w:w="5529" w:type="dxa"/>
            <w:gridSpan w:val="2"/>
            <w:vAlign w:val="center"/>
          </w:tcPr>
          <w:p w14:paraId="275AEE44" w14:textId="77777777" w:rsidR="00D86540" w:rsidRDefault="00000000">
            <w:pPr>
              <w:pStyle w:val="afffa"/>
              <w:spacing w:line="240" w:lineRule="auto"/>
              <w:jc w:val="center"/>
              <w:rPr>
                <w:rFonts w:ascii="宋体" w:hAnsi="宋体" w:hint="eastAsia"/>
                <w:color w:val="000000" w:themeColor="text1"/>
                <w:szCs w:val="21"/>
              </w:rPr>
            </w:pPr>
            <w:r>
              <w:rPr>
                <w:rFonts w:hint="eastAsia"/>
                <w:b/>
                <w:color w:val="000000" w:themeColor="text1"/>
                <w:szCs w:val="21"/>
              </w:rPr>
              <w:t>总价（元）</w:t>
            </w:r>
          </w:p>
        </w:tc>
        <w:tc>
          <w:tcPr>
            <w:tcW w:w="9103" w:type="dxa"/>
            <w:gridSpan w:val="6"/>
            <w:vAlign w:val="center"/>
          </w:tcPr>
          <w:p w14:paraId="66737AB2" w14:textId="77777777" w:rsidR="00D86540" w:rsidRDefault="00D86540">
            <w:pPr>
              <w:pStyle w:val="afffa"/>
              <w:spacing w:line="240" w:lineRule="auto"/>
              <w:rPr>
                <w:rFonts w:ascii="宋体" w:hAnsi="宋体" w:hint="eastAsia"/>
                <w:color w:val="000000" w:themeColor="text1"/>
                <w:szCs w:val="21"/>
              </w:rPr>
            </w:pPr>
          </w:p>
        </w:tc>
      </w:tr>
    </w:tbl>
    <w:p w14:paraId="11ABD58B" w14:textId="77777777" w:rsidR="00D86540" w:rsidRDefault="00000000">
      <w:pPr>
        <w:tabs>
          <w:tab w:val="left" w:pos="1800"/>
          <w:tab w:val="left" w:pos="5580"/>
        </w:tabs>
        <w:spacing w:line="240" w:lineRule="auto"/>
        <w:jc w:val="left"/>
        <w:rPr>
          <w:color w:val="000000" w:themeColor="text1"/>
          <w:sz w:val="22"/>
          <w:szCs w:val="22"/>
        </w:rPr>
      </w:pPr>
      <w:r>
        <w:rPr>
          <w:rFonts w:hint="eastAsia"/>
          <w:color w:val="000000" w:themeColor="text1"/>
          <w:sz w:val="22"/>
          <w:szCs w:val="22"/>
        </w:rPr>
        <w:t>注：</w:t>
      </w:r>
      <w:r>
        <w:rPr>
          <w:color w:val="000000" w:themeColor="text1"/>
          <w:sz w:val="22"/>
          <w:szCs w:val="22"/>
        </w:rPr>
        <w:t>1.</w:t>
      </w:r>
      <w:r>
        <w:rPr>
          <w:rFonts w:hint="eastAsia"/>
          <w:color w:val="000000" w:themeColor="text1"/>
          <w:sz w:val="22"/>
          <w:szCs w:val="22"/>
        </w:rPr>
        <w:t>本表须按本工程所含分项进行填写，且报价保留到小数点后两位。</w:t>
      </w:r>
    </w:p>
    <w:p w14:paraId="082BE694" w14:textId="77777777" w:rsidR="00D86540" w:rsidRDefault="00000000">
      <w:pPr>
        <w:tabs>
          <w:tab w:val="left" w:pos="1800"/>
          <w:tab w:val="left" w:pos="5580"/>
        </w:tabs>
        <w:spacing w:line="240" w:lineRule="auto"/>
        <w:ind w:firstLineChars="200" w:firstLine="440"/>
        <w:jc w:val="left"/>
        <w:rPr>
          <w:color w:val="000000" w:themeColor="text1"/>
          <w:sz w:val="22"/>
          <w:szCs w:val="22"/>
        </w:rPr>
      </w:pPr>
      <w:r>
        <w:rPr>
          <w:color w:val="000000" w:themeColor="text1"/>
          <w:sz w:val="22"/>
          <w:szCs w:val="22"/>
        </w:rPr>
        <w:t>2.</w:t>
      </w:r>
      <w:r>
        <w:rPr>
          <w:rFonts w:hint="eastAsia"/>
          <w:color w:val="000000" w:themeColor="text1"/>
          <w:sz w:val="22"/>
          <w:szCs w:val="22"/>
        </w:rPr>
        <w:t>如果不提供分项报价将视为没有实质性响应采购文件。</w:t>
      </w:r>
    </w:p>
    <w:p w14:paraId="17396E45" w14:textId="77777777" w:rsidR="00D86540" w:rsidRDefault="00D86540">
      <w:pPr>
        <w:autoSpaceDE w:val="0"/>
        <w:autoSpaceDN w:val="0"/>
        <w:adjustRightInd w:val="0"/>
        <w:spacing w:line="240" w:lineRule="auto"/>
        <w:jc w:val="left"/>
        <w:rPr>
          <w:rFonts w:eastAsiaTheme="minorEastAsia"/>
          <w:color w:val="000000" w:themeColor="text1"/>
          <w:kern w:val="0"/>
          <w:sz w:val="24"/>
        </w:rPr>
      </w:pPr>
    </w:p>
    <w:p w14:paraId="114810E1" w14:textId="77777777" w:rsidR="00D86540" w:rsidRDefault="00000000">
      <w:pPr>
        <w:autoSpaceDE w:val="0"/>
        <w:autoSpaceDN w:val="0"/>
        <w:adjustRightInd w:val="0"/>
        <w:snapToGrid w:val="0"/>
        <w:spacing w:before="25" w:after="25" w:line="360" w:lineRule="auto"/>
        <w:rPr>
          <w:rFonts w:eastAsiaTheme="minorEastAsia"/>
          <w:color w:val="000000" w:themeColor="text1"/>
          <w:sz w:val="24"/>
          <w:lang w:val="zh-CN"/>
        </w:rPr>
      </w:pPr>
      <w:r>
        <w:rPr>
          <w:rFonts w:eastAsiaTheme="minorEastAsia"/>
          <w:color w:val="000000" w:themeColor="text1"/>
          <w:sz w:val="24"/>
        </w:rPr>
        <w:t>供应商名称（加盖公章）</w:t>
      </w:r>
      <w:r>
        <w:rPr>
          <w:rFonts w:eastAsiaTheme="minorEastAsia"/>
          <w:color w:val="000000" w:themeColor="text1"/>
          <w:sz w:val="24"/>
          <w:lang w:val="zh-CN"/>
        </w:rPr>
        <w:t>：</w:t>
      </w:r>
      <w:r>
        <w:rPr>
          <w:rFonts w:eastAsiaTheme="minorEastAsia"/>
          <w:color w:val="000000" w:themeColor="text1"/>
          <w:sz w:val="24"/>
        </w:rPr>
        <w:t>___________</w:t>
      </w:r>
    </w:p>
    <w:p w14:paraId="14BC49FA" w14:textId="77777777" w:rsidR="00D86540" w:rsidRDefault="00000000">
      <w:pPr>
        <w:autoSpaceDE w:val="0"/>
        <w:autoSpaceDN w:val="0"/>
        <w:adjustRightInd w:val="0"/>
        <w:snapToGrid w:val="0"/>
        <w:spacing w:line="360" w:lineRule="auto"/>
        <w:rPr>
          <w:rFonts w:eastAsiaTheme="minorEastAsia"/>
          <w:color w:val="000000" w:themeColor="text1"/>
          <w:sz w:val="24"/>
          <w:szCs w:val="20"/>
        </w:rPr>
      </w:pPr>
      <w:r>
        <w:rPr>
          <w:rFonts w:eastAsiaTheme="minorEastAsia"/>
          <w:color w:val="000000" w:themeColor="text1"/>
          <w:sz w:val="24"/>
        </w:rPr>
        <w:t>日期：</w:t>
      </w:r>
      <w:r>
        <w:rPr>
          <w:rFonts w:eastAsiaTheme="minorEastAsia"/>
          <w:color w:val="000000" w:themeColor="text1"/>
          <w:sz w:val="24"/>
          <w:szCs w:val="20"/>
        </w:rPr>
        <w:t>____</w:t>
      </w:r>
      <w:r>
        <w:rPr>
          <w:rFonts w:eastAsiaTheme="minorEastAsia"/>
          <w:color w:val="000000" w:themeColor="text1"/>
          <w:sz w:val="24"/>
          <w:szCs w:val="20"/>
        </w:rPr>
        <w:t>年</w:t>
      </w:r>
      <w:r>
        <w:rPr>
          <w:rFonts w:eastAsiaTheme="minorEastAsia"/>
          <w:color w:val="000000" w:themeColor="text1"/>
          <w:sz w:val="24"/>
          <w:szCs w:val="20"/>
        </w:rPr>
        <w:t>____</w:t>
      </w:r>
      <w:r>
        <w:rPr>
          <w:rFonts w:eastAsiaTheme="minorEastAsia"/>
          <w:color w:val="000000" w:themeColor="text1"/>
          <w:sz w:val="24"/>
          <w:szCs w:val="20"/>
        </w:rPr>
        <w:t>月</w:t>
      </w:r>
      <w:r>
        <w:rPr>
          <w:rFonts w:eastAsiaTheme="minorEastAsia"/>
          <w:color w:val="000000" w:themeColor="text1"/>
          <w:sz w:val="24"/>
          <w:szCs w:val="20"/>
        </w:rPr>
        <w:t>____</w:t>
      </w:r>
      <w:r>
        <w:rPr>
          <w:rFonts w:eastAsiaTheme="minorEastAsia"/>
          <w:color w:val="000000" w:themeColor="text1"/>
          <w:sz w:val="24"/>
          <w:szCs w:val="20"/>
        </w:rPr>
        <w:t>日</w:t>
      </w:r>
    </w:p>
    <w:p w14:paraId="166EC52E" w14:textId="77777777" w:rsidR="00D86540" w:rsidRDefault="00D86540">
      <w:pPr>
        <w:autoSpaceDE w:val="0"/>
        <w:autoSpaceDN w:val="0"/>
        <w:adjustRightInd w:val="0"/>
        <w:spacing w:line="240" w:lineRule="auto"/>
        <w:jc w:val="left"/>
        <w:rPr>
          <w:rFonts w:eastAsiaTheme="minorEastAsia"/>
          <w:color w:val="000000" w:themeColor="text1"/>
          <w:kern w:val="0"/>
          <w:sz w:val="24"/>
        </w:rPr>
      </w:pPr>
    </w:p>
    <w:p w14:paraId="328F2285" w14:textId="77777777" w:rsidR="00D86540" w:rsidRDefault="00D86540">
      <w:pPr>
        <w:autoSpaceDE w:val="0"/>
        <w:autoSpaceDN w:val="0"/>
        <w:adjustRightInd w:val="0"/>
        <w:snapToGrid w:val="0"/>
        <w:spacing w:line="240" w:lineRule="auto"/>
        <w:rPr>
          <w:rFonts w:eastAsiaTheme="minorEastAsia"/>
          <w:color w:val="000000" w:themeColor="text1"/>
          <w:sz w:val="24"/>
          <w:lang w:val="zh-CN"/>
        </w:rPr>
        <w:sectPr w:rsidR="00D86540">
          <w:pgSz w:w="16839" w:h="11906" w:orient="landscape"/>
          <w:pgMar w:top="1418" w:right="1418" w:bottom="1134" w:left="1418" w:header="851" w:footer="851" w:gutter="0"/>
          <w:cols w:space="720"/>
          <w:docGrid w:linePitch="462"/>
        </w:sectPr>
      </w:pPr>
    </w:p>
    <w:p w14:paraId="382C139F" w14:textId="77777777" w:rsidR="00D86540" w:rsidRDefault="00000000">
      <w:pPr>
        <w:tabs>
          <w:tab w:val="left" w:pos="0"/>
        </w:tabs>
        <w:snapToGrid w:val="0"/>
        <w:spacing w:line="360" w:lineRule="auto"/>
        <w:jc w:val="left"/>
        <w:outlineLvl w:val="1"/>
        <w:rPr>
          <w:rFonts w:asciiTheme="minorEastAsia" w:eastAsiaTheme="minorEastAsia" w:hAnsiTheme="minorEastAsia" w:cstheme="minorEastAsia" w:hint="eastAsia"/>
          <w:sz w:val="28"/>
          <w:szCs w:val="28"/>
        </w:rPr>
      </w:pPr>
      <w:r>
        <w:rPr>
          <w:rFonts w:asciiTheme="minorEastAsia" w:eastAsiaTheme="minorEastAsia" w:hAnsiTheme="minorEastAsia" w:cstheme="minorEastAsia"/>
          <w:sz w:val="28"/>
          <w:szCs w:val="28"/>
        </w:rPr>
        <w:lastRenderedPageBreak/>
        <w:t xml:space="preserve">9  </w:t>
      </w:r>
      <w:r>
        <w:rPr>
          <w:rFonts w:asciiTheme="minorEastAsia" w:eastAsiaTheme="minorEastAsia" w:hAnsiTheme="minorEastAsia" w:cstheme="minorEastAsia" w:hint="eastAsia"/>
          <w:sz w:val="28"/>
          <w:szCs w:val="28"/>
        </w:rPr>
        <w:t>已标价的工程量清单（实质性格式）</w:t>
      </w:r>
    </w:p>
    <w:p w14:paraId="0DF9834C" w14:textId="77777777" w:rsidR="00D86540" w:rsidRDefault="00000000">
      <w:pPr>
        <w:spacing w:line="240" w:lineRule="auto"/>
        <w:rPr>
          <w:rFonts w:ascii="宋体"/>
          <w:color w:val="000000" w:themeColor="text1"/>
          <w:szCs w:val="21"/>
        </w:rPr>
      </w:pPr>
      <w:r>
        <w:rPr>
          <w:rFonts w:ascii="宋体" w:hAnsi="宋体" w:hint="eastAsia"/>
          <w:color w:val="000000" w:themeColor="text1"/>
          <w:szCs w:val="21"/>
        </w:rPr>
        <w:t>说明：已标价工程量清单按第四章“采购需求”中的工程量清单相关表格式填写。构成合同文件的合同清单包括第四章“采购需求</w:t>
      </w:r>
      <w:r>
        <w:rPr>
          <w:rFonts w:ascii="宋体" w:hint="eastAsia"/>
          <w:color w:val="000000" w:themeColor="text1"/>
          <w:szCs w:val="21"/>
        </w:rPr>
        <w:t>”</w:t>
      </w:r>
      <w:r>
        <w:rPr>
          <w:rFonts w:ascii="宋体" w:hAnsi="宋体" w:hint="eastAsia"/>
          <w:color w:val="000000" w:themeColor="text1"/>
          <w:szCs w:val="21"/>
        </w:rPr>
        <w:t>有关工程量清单、响应报价以及其他说明的内容。</w:t>
      </w:r>
    </w:p>
    <w:p w14:paraId="382EA77E" w14:textId="77777777" w:rsidR="00D86540" w:rsidRDefault="00000000">
      <w:pPr>
        <w:autoSpaceDE w:val="0"/>
        <w:autoSpaceDN w:val="0"/>
        <w:adjustRightInd w:val="0"/>
        <w:snapToGrid w:val="0"/>
        <w:spacing w:before="25" w:after="25" w:line="240" w:lineRule="auto"/>
        <w:rPr>
          <w:rFonts w:eastAsiaTheme="minorEastAsia"/>
          <w:color w:val="000000" w:themeColor="text1"/>
          <w:sz w:val="24"/>
          <w:lang w:val="zh-CN"/>
        </w:rPr>
      </w:pPr>
      <w:r>
        <w:rPr>
          <w:rFonts w:eastAsiaTheme="minorEastAsia"/>
          <w:color w:val="000000" w:themeColor="text1"/>
          <w:sz w:val="24"/>
          <w:szCs w:val="20"/>
        </w:rPr>
        <w:t xml:space="preserve">  </w:t>
      </w:r>
    </w:p>
    <w:p w14:paraId="70DC5F0B" w14:textId="77777777" w:rsidR="00D86540" w:rsidRDefault="00D86540">
      <w:pPr>
        <w:tabs>
          <w:tab w:val="left" w:pos="360"/>
        </w:tabs>
        <w:snapToGrid w:val="0"/>
        <w:spacing w:line="240" w:lineRule="auto"/>
        <w:outlineLvl w:val="1"/>
        <w:rPr>
          <w:rFonts w:eastAsiaTheme="minorEastAsia"/>
          <w:color w:val="000000" w:themeColor="text1"/>
          <w:sz w:val="24"/>
        </w:rPr>
        <w:sectPr w:rsidR="00D86540">
          <w:pgSz w:w="11906" w:h="16839"/>
          <w:pgMar w:top="1418" w:right="1418" w:bottom="1134" w:left="1418" w:header="737" w:footer="851" w:gutter="0"/>
          <w:cols w:space="720"/>
          <w:docGrid w:linePitch="462"/>
        </w:sectPr>
      </w:pPr>
      <w:bookmarkStart w:id="2599" w:name="_Toc226337255"/>
      <w:bookmarkStart w:id="2600" w:name="_Toc305158901"/>
      <w:bookmarkStart w:id="2601" w:name="_Toc226965749"/>
      <w:bookmarkStart w:id="2602" w:name="_Toc265228397"/>
      <w:bookmarkStart w:id="2603" w:name="_Toc226309803"/>
      <w:bookmarkStart w:id="2604" w:name="_Toc305158827"/>
      <w:bookmarkStart w:id="2605" w:name="_Toc195842924"/>
      <w:bookmarkStart w:id="2606" w:name="_Toc150774763"/>
      <w:bookmarkStart w:id="2607" w:name="_Toc264969249"/>
      <w:bookmarkStart w:id="2608" w:name="_Toc127151558"/>
      <w:bookmarkStart w:id="2609" w:name="_Toc150480796"/>
      <w:bookmarkStart w:id="2610" w:name="_Toc142311060"/>
      <w:bookmarkStart w:id="2611" w:name="_Toc226965832"/>
    </w:p>
    <w:p w14:paraId="513713C5" w14:textId="77777777" w:rsidR="00D86540" w:rsidRDefault="00000000">
      <w:pPr>
        <w:tabs>
          <w:tab w:val="left" w:pos="0"/>
        </w:tabs>
        <w:snapToGrid w:val="0"/>
        <w:spacing w:line="360" w:lineRule="auto"/>
        <w:jc w:val="left"/>
        <w:outlineLvl w:val="1"/>
        <w:rPr>
          <w:rFonts w:asciiTheme="minorEastAsia" w:eastAsiaTheme="minorEastAsia" w:hAnsiTheme="minorEastAsia" w:cstheme="minorEastAsia" w:hint="eastAsia"/>
          <w:sz w:val="28"/>
          <w:szCs w:val="28"/>
        </w:rPr>
      </w:pPr>
      <w:bookmarkStart w:id="2612" w:name="_Toc195842927"/>
      <w:bookmarkStart w:id="2613" w:name="_Toc226337258"/>
      <w:bookmarkStart w:id="2614" w:name="_Toc150774765"/>
      <w:bookmarkStart w:id="2615" w:name="_Toc127151562"/>
      <w:bookmarkStart w:id="2616" w:name="_Toc142311062"/>
      <w:bookmarkStart w:id="2617" w:name="_Toc226965752"/>
      <w:bookmarkStart w:id="2618" w:name="_Toc265228400"/>
      <w:bookmarkStart w:id="2619" w:name="_Toc305158830"/>
      <w:bookmarkStart w:id="2620" w:name="_Toc150480798"/>
      <w:bookmarkStart w:id="2621" w:name="_Toc226309806"/>
      <w:bookmarkStart w:id="2622" w:name="_Toc226965835"/>
      <w:bookmarkStart w:id="2623" w:name="_Toc264969252"/>
      <w:bookmarkStart w:id="2624" w:name="_Toc305158904"/>
      <w:bookmarkStart w:id="2625" w:name="_Toc226337257"/>
      <w:bookmarkStart w:id="2626" w:name="_Toc127151561"/>
      <w:bookmarkStart w:id="2627" w:name="_Toc150480797"/>
      <w:bookmarkStart w:id="2628" w:name="_Toc150774764"/>
      <w:bookmarkStart w:id="2629" w:name="_Toc195842926"/>
      <w:bookmarkStart w:id="2630" w:name="_Toc226965834"/>
      <w:bookmarkStart w:id="2631" w:name="_Toc305158829"/>
      <w:bookmarkStart w:id="2632" w:name="_Toc305158903"/>
      <w:bookmarkStart w:id="2633" w:name="_Toc264969251"/>
      <w:bookmarkStart w:id="2634" w:name="_Toc226965751"/>
      <w:bookmarkStart w:id="2635" w:name="_Toc142311061"/>
      <w:bookmarkStart w:id="2636" w:name="_Toc226309805"/>
      <w:bookmarkStart w:id="2637" w:name="_Toc265228399"/>
      <w:bookmarkEnd w:id="2599"/>
      <w:bookmarkEnd w:id="2600"/>
      <w:bookmarkEnd w:id="2601"/>
      <w:bookmarkEnd w:id="2602"/>
      <w:bookmarkEnd w:id="2603"/>
      <w:bookmarkEnd w:id="2604"/>
      <w:bookmarkEnd w:id="2605"/>
      <w:bookmarkEnd w:id="2606"/>
      <w:bookmarkEnd w:id="2607"/>
      <w:bookmarkEnd w:id="2608"/>
      <w:bookmarkEnd w:id="2609"/>
      <w:bookmarkEnd w:id="2610"/>
      <w:bookmarkEnd w:id="2611"/>
      <w:r>
        <w:rPr>
          <w:rFonts w:asciiTheme="minorEastAsia" w:eastAsiaTheme="minorEastAsia" w:hAnsiTheme="minorEastAsia" w:cstheme="minorEastAsia"/>
          <w:sz w:val="28"/>
          <w:szCs w:val="28"/>
        </w:rPr>
        <w:lastRenderedPageBreak/>
        <w:t xml:space="preserve">10  </w:t>
      </w:r>
      <w:r>
        <w:rPr>
          <w:rFonts w:asciiTheme="minorEastAsia" w:eastAsiaTheme="minorEastAsia" w:hAnsiTheme="minorEastAsia" w:cstheme="minorEastAsia" w:hint="eastAsia"/>
          <w:sz w:val="28"/>
          <w:szCs w:val="28"/>
        </w:rPr>
        <w:t>合同条款偏离表</w:t>
      </w:r>
      <w:bookmarkEnd w:id="2612"/>
      <w:bookmarkEnd w:id="2613"/>
      <w:bookmarkEnd w:id="2614"/>
      <w:bookmarkEnd w:id="2615"/>
      <w:bookmarkEnd w:id="2616"/>
      <w:bookmarkEnd w:id="2617"/>
      <w:bookmarkEnd w:id="2618"/>
      <w:bookmarkEnd w:id="2619"/>
      <w:bookmarkEnd w:id="2620"/>
      <w:bookmarkEnd w:id="2621"/>
      <w:bookmarkEnd w:id="2622"/>
      <w:bookmarkEnd w:id="2623"/>
      <w:bookmarkEnd w:id="2624"/>
      <w:r>
        <w:rPr>
          <w:rFonts w:asciiTheme="minorEastAsia" w:eastAsiaTheme="minorEastAsia" w:hAnsiTheme="minorEastAsia" w:cstheme="minorEastAsia" w:hint="eastAsia"/>
          <w:sz w:val="28"/>
          <w:szCs w:val="28"/>
        </w:rPr>
        <w:t>（实质性格式）</w:t>
      </w:r>
    </w:p>
    <w:p w14:paraId="48FE4043" w14:textId="77777777" w:rsidR="00D86540" w:rsidRDefault="00000000">
      <w:pPr>
        <w:tabs>
          <w:tab w:val="left" w:pos="2775"/>
          <w:tab w:val="center" w:pos="4153"/>
        </w:tabs>
        <w:autoSpaceDE w:val="0"/>
        <w:autoSpaceDN w:val="0"/>
        <w:adjustRightInd w:val="0"/>
        <w:spacing w:line="240" w:lineRule="auto"/>
        <w:jc w:val="left"/>
        <w:rPr>
          <w:rFonts w:eastAsiaTheme="minorEastAsia"/>
          <w:b/>
          <w:color w:val="000000" w:themeColor="text1"/>
          <w:sz w:val="36"/>
          <w:szCs w:val="36"/>
        </w:rPr>
      </w:pPr>
      <w:r>
        <w:rPr>
          <w:rFonts w:eastAsiaTheme="minorEastAsia"/>
          <w:color w:val="000000" w:themeColor="text1"/>
          <w:sz w:val="36"/>
          <w:szCs w:val="36"/>
        </w:rPr>
        <w:tab/>
      </w:r>
      <w:r>
        <w:rPr>
          <w:rFonts w:eastAsiaTheme="minorEastAsia"/>
          <w:b/>
          <w:color w:val="000000" w:themeColor="text1"/>
          <w:sz w:val="36"/>
          <w:szCs w:val="36"/>
        </w:rPr>
        <w:tab/>
      </w:r>
      <w:r>
        <w:rPr>
          <w:rFonts w:eastAsiaTheme="minorEastAsia"/>
          <w:b/>
          <w:color w:val="000000" w:themeColor="text1"/>
          <w:sz w:val="36"/>
          <w:szCs w:val="36"/>
        </w:rPr>
        <w:t>合同条款偏离表</w:t>
      </w:r>
    </w:p>
    <w:p w14:paraId="5CF4200E" w14:textId="77777777" w:rsidR="00D86540" w:rsidRDefault="00000000">
      <w:pPr>
        <w:tabs>
          <w:tab w:val="left" w:pos="1800"/>
          <w:tab w:val="left" w:pos="5580"/>
        </w:tabs>
        <w:spacing w:line="240" w:lineRule="auto"/>
        <w:ind w:firstLineChars="150" w:firstLine="360"/>
        <w:jc w:val="left"/>
        <w:rPr>
          <w:rFonts w:eastAsiaTheme="minorEastAsia"/>
          <w:color w:val="000000" w:themeColor="text1"/>
          <w:sz w:val="24"/>
        </w:rPr>
      </w:pPr>
      <w:r>
        <w:rPr>
          <w:rFonts w:eastAsiaTheme="minorEastAsia"/>
          <w:color w:val="000000" w:themeColor="text1"/>
          <w:sz w:val="24"/>
        </w:rPr>
        <w:t>项目编号</w:t>
      </w:r>
      <w:r>
        <w:rPr>
          <w:rFonts w:eastAsiaTheme="minorEastAsia"/>
          <w:color w:val="000000" w:themeColor="text1"/>
          <w:sz w:val="24"/>
        </w:rPr>
        <w:t>/</w:t>
      </w:r>
      <w:r>
        <w:rPr>
          <w:rFonts w:eastAsiaTheme="minorEastAsia"/>
          <w:color w:val="000000" w:themeColor="text1"/>
          <w:sz w:val="24"/>
        </w:rPr>
        <w:t>包号：</w:t>
      </w:r>
      <w:r>
        <w:rPr>
          <w:rFonts w:eastAsiaTheme="minorEastAsia"/>
          <w:color w:val="000000" w:themeColor="text1"/>
          <w:sz w:val="24"/>
        </w:rPr>
        <w:t xml:space="preserve">_______________     </w:t>
      </w:r>
      <w:r>
        <w:rPr>
          <w:rFonts w:eastAsiaTheme="minorEastAsia"/>
          <w:color w:val="000000" w:themeColor="text1"/>
          <w:sz w:val="24"/>
        </w:rPr>
        <w:t>项目名称：</w:t>
      </w:r>
      <w:r>
        <w:rPr>
          <w:rFonts w:eastAsiaTheme="minorEastAsia"/>
          <w:color w:val="000000" w:themeColor="text1"/>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1562"/>
        <w:gridCol w:w="1776"/>
        <w:gridCol w:w="1776"/>
        <w:gridCol w:w="2181"/>
        <w:gridCol w:w="981"/>
      </w:tblGrid>
      <w:tr w:rsidR="00D86540" w14:paraId="25C3308F" w14:textId="77777777">
        <w:trPr>
          <w:trHeight w:val="930"/>
          <w:jc w:val="center"/>
        </w:trPr>
        <w:tc>
          <w:tcPr>
            <w:tcW w:w="898" w:type="dxa"/>
            <w:vAlign w:val="center"/>
          </w:tcPr>
          <w:p w14:paraId="1C7EB180" w14:textId="77777777" w:rsidR="00D86540" w:rsidRDefault="00000000">
            <w:pPr>
              <w:adjustRightInd w:val="0"/>
              <w:snapToGrid w:val="0"/>
              <w:spacing w:line="240" w:lineRule="auto"/>
              <w:jc w:val="center"/>
              <w:rPr>
                <w:rFonts w:eastAsiaTheme="minorEastAsia"/>
                <w:color w:val="000000" w:themeColor="text1"/>
                <w:sz w:val="24"/>
              </w:rPr>
            </w:pPr>
            <w:r>
              <w:rPr>
                <w:rFonts w:eastAsiaTheme="minorEastAsia"/>
                <w:color w:val="000000" w:themeColor="text1"/>
                <w:sz w:val="24"/>
              </w:rPr>
              <w:t>序号</w:t>
            </w:r>
          </w:p>
        </w:tc>
        <w:tc>
          <w:tcPr>
            <w:tcW w:w="1394" w:type="dxa"/>
            <w:vAlign w:val="center"/>
          </w:tcPr>
          <w:p w14:paraId="436C2B01" w14:textId="77777777" w:rsidR="00D86540" w:rsidRDefault="00000000">
            <w:pPr>
              <w:adjustRightInd w:val="0"/>
              <w:snapToGrid w:val="0"/>
              <w:spacing w:line="240" w:lineRule="auto"/>
              <w:jc w:val="center"/>
              <w:rPr>
                <w:rFonts w:eastAsiaTheme="minorEastAsia"/>
                <w:color w:val="000000" w:themeColor="text1"/>
                <w:sz w:val="24"/>
              </w:rPr>
            </w:pPr>
            <w:r>
              <w:rPr>
                <w:rFonts w:eastAsiaTheme="minorEastAsia"/>
                <w:color w:val="000000" w:themeColor="text1"/>
                <w:sz w:val="24"/>
                <w:szCs w:val="21"/>
              </w:rPr>
              <w:t>竞争性磋商文件</w:t>
            </w:r>
            <w:r>
              <w:rPr>
                <w:rFonts w:eastAsiaTheme="minorEastAsia"/>
                <w:color w:val="000000" w:themeColor="text1"/>
                <w:sz w:val="24"/>
              </w:rPr>
              <w:t>条目号（页码）</w:t>
            </w:r>
          </w:p>
        </w:tc>
        <w:tc>
          <w:tcPr>
            <w:tcW w:w="1808" w:type="dxa"/>
            <w:vAlign w:val="center"/>
          </w:tcPr>
          <w:p w14:paraId="27BAA559" w14:textId="77777777" w:rsidR="00D86540" w:rsidRDefault="00000000">
            <w:pPr>
              <w:adjustRightInd w:val="0"/>
              <w:snapToGrid w:val="0"/>
              <w:spacing w:line="240" w:lineRule="auto"/>
              <w:jc w:val="center"/>
              <w:rPr>
                <w:rFonts w:eastAsiaTheme="minorEastAsia"/>
                <w:color w:val="000000" w:themeColor="text1"/>
                <w:sz w:val="24"/>
              </w:rPr>
            </w:pPr>
            <w:r>
              <w:rPr>
                <w:rFonts w:eastAsiaTheme="minorEastAsia"/>
                <w:color w:val="000000" w:themeColor="text1"/>
                <w:sz w:val="24"/>
                <w:szCs w:val="21"/>
              </w:rPr>
              <w:t>竞争性磋商文件</w:t>
            </w:r>
            <w:r>
              <w:rPr>
                <w:rFonts w:eastAsiaTheme="minorEastAsia"/>
                <w:color w:val="000000" w:themeColor="text1"/>
                <w:sz w:val="24"/>
              </w:rPr>
              <w:t>要求</w:t>
            </w:r>
          </w:p>
        </w:tc>
        <w:tc>
          <w:tcPr>
            <w:tcW w:w="1809" w:type="dxa"/>
            <w:vAlign w:val="center"/>
          </w:tcPr>
          <w:p w14:paraId="3E6614F5" w14:textId="77777777" w:rsidR="00D86540" w:rsidRDefault="00000000">
            <w:pPr>
              <w:adjustRightInd w:val="0"/>
              <w:snapToGrid w:val="0"/>
              <w:spacing w:line="240" w:lineRule="auto"/>
              <w:jc w:val="center"/>
              <w:rPr>
                <w:rFonts w:eastAsiaTheme="minorEastAsia"/>
                <w:color w:val="000000" w:themeColor="text1"/>
                <w:sz w:val="24"/>
              </w:rPr>
            </w:pPr>
            <w:r>
              <w:rPr>
                <w:rFonts w:eastAsiaTheme="minorEastAsia"/>
                <w:color w:val="000000" w:themeColor="text1"/>
                <w:sz w:val="24"/>
              </w:rPr>
              <w:t>响应文件内容</w:t>
            </w:r>
          </w:p>
        </w:tc>
        <w:tc>
          <w:tcPr>
            <w:tcW w:w="2290" w:type="dxa"/>
            <w:vAlign w:val="center"/>
          </w:tcPr>
          <w:p w14:paraId="6D3EDBBC" w14:textId="77777777" w:rsidR="00D86540" w:rsidRDefault="00000000">
            <w:pPr>
              <w:adjustRightInd w:val="0"/>
              <w:snapToGrid w:val="0"/>
              <w:spacing w:line="240" w:lineRule="auto"/>
              <w:jc w:val="center"/>
              <w:rPr>
                <w:rFonts w:eastAsiaTheme="minorEastAsia"/>
                <w:color w:val="000000" w:themeColor="text1"/>
                <w:sz w:val="24"/>
              </w:rPr>
            </w:pPr>
            <w:r>
              <w:rPr>
                <w:rFonts w:eastAsiaTheme="minorEastAsia"/>
                <w:color w:val="000000" w:themeColor="text1"/>
                <w:sz w:val="24"/>
              </w:rPr>
              <w:t>偏离情况</w:t>
            </w:r>
          </w:p>
        </w:tc>
        <w:tc>
          <w:tcPr>
            <w:tcW w:w="863" w:type="dxa"/>
            <w:vAlign w:val="center"/>
          </w:tcPr>
          <w:p w14:paraId="1F80A83F" w14:textId="77777777" w:rsidR="00D86540" w:rsidRDefault="00000000">
            <w:pPr>
              <w:adjustRightInd w:val="0"/>
              <w:snapToGrid w:val="0"/>
              <w:spacing w:line="240" w:lineRule="auto"/>
              <w:jc w:val="center"/>
              <w:rPr>
                <w:rFonts w:eastAsiaTheme="minorEastAsia"/>
                <w:color w:val="000000" w:themeColor="text1"/>
                <w:sz w:val="24"/>
              </w:rPr>
            </w:pPr>
            <w:r>
              <w:rPr>
                <w:rFonts w:eastAsiaTheme="minorEastAsia"/>
                <w:color w:val="000000" w:themeColor="text1"/>
                <w:sz w:val="24"/>
              </w:rPr>
              <w:t>说明</w:t>
            </w:r>
          </w:p>
        </w:tc>
      </w:tr>
      <w:tr w:rsidR="00D86540" w14:paraId="60D40E49" w14:textId="77777777">
        <w:trPr>
          <w:trHeight w:val="930"/>
          <w:jc w:val="center"/>
        </w:trPr>
        <w:tc>
          <w:tcPr>
            <w:tcW w:w="0" w:type="auto"/>
            <w:gridSpan w:val="6"/>
            <w:vAlign w:val="center"/>
          </w:tcPr>
          <w:p w14:paraId="4C2AB637" w14:textId="77777777" w:rsidR="00D86540" w:rsidRDefault="00000000">
            <w:pPr>
              <w:adjustRightInd w:val="0"/>
              <w:snapToGrid w:val="0"/>
              <w:spacing w:line="240" w:lineRule="auto"/>
              <w:jc w:val="left"/>
              <w:rPr>
                <w:rFonts w:eastAsiaTheme="minorEastAsia"/>
                <w:b/>
                <w:color w:val="000000" w:themeColor="text1"/>
                <w:sz w:val="24"/>
              </w:rPr>
            </w:pPr>
            <w:r>
              <w:rPr>
                <w:b/>
                <w:color w:val="000000" w:themeColor="text1"/>
                <w:sz w:val="24"/>
              </w:rPr>
              <w:t>对本项目合同条款的偏离情况（</w:t>
            </w:r>
            <w:r>
              <w:rPr>
                <w:rFonts w:hint="eastAsia"/>
                <w:bCs/>
                <w:color w:val="000000" w:themeColor="text1"/>
                <w:sz w:val="24"/>
              </w:rPr>
              <w:t>应</w:t>
            </w:r>
            <w:r>
              <w:rPr>
                <w:bCs/>
                <w:color w:val="000000" w:themeColor="text1"/>
                <w:sz w:val="24"/>
              </w:rPr>
              <w:t>进行选择</w:t>
            </w:r>
            <w:r>
              <w:rPr>
                <w:rFonts w:hint="eastAsia"/>
                <w:bCs/>
                <w:color w:val="000000" w:themeColor="text1"/>
                <w:sz w:val="24"/>
              </w:rPr>
              <w:t>，未选择</w:t>
            </w:r>
            <w:r>
              <w:rPr>
                <w:rFonts w:hint="eastAsia"/>
                <w:b/>
                <w:color w:val="000000" w:themeColor="text1"/>
                <w:sz w:val="24"/>
              </w:rPr>
              <w:t>响应无效</w:t>
            </w:r>
            <w:r>
              <w:rPr>
                <w:b/>
                <w:color w:val="000000" w:themeColor="text1"/>
                <w:sz w:val="24"/>
              </w:rPr>
              <w:t>）：</w:t>
            </w:r>
          </w:p>
          <w:p w14:paraId="1D9D34C6" w14:textId="77777777" w:rsidR="00D86540" w:rsidRDefault="00000000">
            <w:pPr>
              <w:adjustRightInd w:val="0"/>
              <w:snapToGrid w:val="0"/>
              <w:spacing w:line="240" w:lineRule="auto"/>
              <w:jc w:val="left"/>
              <w:rPr>
                <w:rFonts w:eastAsiaTheme="minorEastAsia"/>
                <w:b/>
                <w:color w:val="000000" w:themeColor="text1"/>
                <w:sz w:val="24"/>
              </w:rPr>
            </w:pPr>
            <w:r>
              <w:rPr>
                <w:rFonts w:ascii="宋体" w:hAnsi="宋体" w:hint="eastAsia"/>
                <w:b/>
                <w:color w:val="000000" w:themeColor="text1"/>
                <w:sz w:val="24"/>
              </w:rPr>
              <w:t>□</w:t>
            </w:r>
            <w:r>
              <w:rPr>
                <w:rFonts w:eastAsiaTheme="minorEastAsia"/>
                <w:b/>
                <w:color w:val="000000" w:themeColor="text1"/>
                <w:sz w:val="24"/>
              </w:rPr>
              <w:t>无偏离</w:t>
            </w:r>
            <w:r>
              <w:rPr>
                <w:rFonts w:eastAsiaTheme="minorEastAsia"/>
                <w:color w:val="000000" w:themeColor="text1"/>
                <w:sz w:val="24"/>
              </w:rPr>
              <w:t>（</w:t>
            </w:r>
            <w:r>
              <w:rPr>
                <w:rFonts w:eastAsiaTheme="minorEastAsia"/>
                <w:color w:val="000000" w:themeColor="text1"/>
                <w:sz w:val="24"/>
                <w:szCs w:val="21"/>
              </w:rPr>
              <w:t>如无偏离，仅选择无偏离即可</w:t>
            </w:r>
            <w:r>
              <w:rPr>
                <w:rFonts w:hint="eastAsia"/>
                <w:color w:val="000000" w:themeColor="text1"/>
                <w:sz w:val="24"/>
                <w:szCs w:val="21"/>
              </w:rPr>
              <w:t>；</w:t>
            </w:r>
            <w:r>
              <w:rPr>
                <w:rFonts w:hint="eastAsia"/>
                <w:bCs/>
                <w:color w:val="000000" w:themeColor="text1"/>
                <w:sz w:val="24"/>
              </w:rPr>
              <w:t>无偏离即为</w:t>
            </w:r>
            <w:r>
              <w:rPr>
                <w:color w:val="000000" w:themeColor="text1"/>
                <w:sz w:val="24"/>
              </w:rPr>
              <w:t>对合同条款中的所有要求</w:t>
            </w:r>
            <w:r>
              <w:rPr>
                <w:rFonts w:hint="eastAsia"/>
                <w:color w:val="000000" w:themeColor="text1"/>
                <w:sz w:val="24"/>
              </w:rPr>
              <w:t>，</w:t>
            </w:r>
            <w:r>
              <w:rPr>
                <w:color w:val="000000" w:themeColor="text1"/>
                <w:sz w:val="24"/>
              </w:rPr>
              <w:t>均视作供应商已对之理解和响应。</w:t>
            </w:r>
            <w:r>
              <w:rPr>
                <w:rFonts w:eastAsiaTheme="minorEastAsia"/>
                <w:color w:val="000000" w:themeColor="text1"/>
                <w:sz w:val="24"/>
              </w:rPr>
              <w:t>）</w:t>
            </w:r>
          </w:p>
          <w:p w14:paraId="32FE4CC6" w14:textId="77777777" w:rsidR="00D86540" w:rsidRDefault="00000000">
            <w:pPr>
              <w:adjustRightInd w:val="0"/>
              <w:snapToGrid w:val="0"/>
              <w:spacing w:line="240" w:lineRule="auto"/>
              <w:jc w:val="left"/>
              <w:rPr>
                <w:rFonts w:eastAsiaTheme="minorEastAsia"/>
                <w:color w:val="000000" w:themeColor="text1"/>
                <w:sz w:val="24"/>
              </w:rPr>
            </w:pPr>
            <w:r>
              <w:rPr>
                <w:rFonts w:ascii="宋体" w:hAnsi="宋体" w:hint="eastAsia"/>
                <w:b/>
                <w:color w:val="000000" w:themeColor="text1"/>
                <w:sz w:val="24"/>
              </w:rPr>
              <w:t>□</w:t>
            </w:r>
            <w:r>
              <w:rPr>
                <w:rFonts w:eastAsiaTheme="minorEastAsia"/>
                <w:b/>
                <w:color w:val="000000" w:themeColor="text1"/>
                <w:sz w:val="24"/>
              </w:rPr>
              <w:t>有偏离</w:t>
            </w:r>
            <w:r>
              <w:rPr>
                <w:rFonts w:eastAsiaTheme="minorEastAsia"/>
                <w:color w:val="000000" w:themeColor="text1"/>
                <w:sz w:val="24"/>
              </w:rPr>
              <w:t>（</w:t>
            </w:r>
            <w:r>
              <w:rPr>
                <w:rFonts w:eastAsiaTheme="minorEastAsia"/>
                <w:color w:val="000000" w:themeColor="text1"/>
                <w:sz w:val="24"/>
                <w:szCs w:val="21"/>
              </w:rPr>
              <w:t>如有偏离，</w:t>
            </w:r>
            <w:r>
              <w:rPr>
                <w:rFonts w:eastAsiaTheme="minorEastAsia"/>
                <w:color w:val="000000" w:themeColor="text1"/>
                <w:sz w:val="24"/>
              </w:rPr>
              <w:t>则</w:t>
            </w:r>
            <w:r>
              <w:rPr>
                <w:rFonts w:eastAsiaTheme="minorEastAsia" w:hint="eastAsia"/>
                <w:color w:val="000000" w:themeColor="text1"/>
                <w:sz w:val="24"/>
              </w:rPr>
              <w:t>应</w:t>
            </w:r>
            <w:r>
              <w:rPr>
                <w:rFonts w:eastAsiaTheme="minorEastAsia"/>
                <w:color w:val="000000" w:themeColor="text1"/>
                <w:sz w:val="24"/>
              </w:rPr>
              <w:t>在本表中对负偏离项逐一列明</w:t>
            </w:r>
            <w:r>
              <w:rPr>
                <w:rFonts w:hint="eastAsia"/>
                <w:color w:val="000000" w:themeColor="text1"/>
                <w:sz w:val="24"/>
              </w:rPr>
              <w:t>，否则</w:t>
            </w:r>
            <w:r>
              <w:rPr>
                <w:rFonts w:hint="eastAsia"/>
                <w:b/>
                <w:bCs/>
                <w:color w:val="000000" w:themeColor="text1"/>
                <w:sz w:val="24"/>
              </w:rPr>
              <w:t>响应无效</w:t>
            </w:r>
            <w:r>
              <w:rPr>
                <w:color w:val="000000" w:themeColor="text1"/>
                <w:sz w:val="24"/>
              </w:rPr>
              <w:t>；对合同条款中的所有要求，除本表列明的偏离外，均视作供应商已对之理解和响应。</w:t>
            </w:r>
            <w:r>
              <w:rPr>
                <w:rFonts w:eastAsiaTheme="minorEastAsia"/>
                <w:color w:val="000000" w:themeColor="text1"/>
                <w:sz w:val="24"/>
              </w:rPr>
              <w:t>）</w:t>
            </w:r>
          </w:p>
        </w:tc>
      </w:tr>
      <w:tr w:rsidR="00D86540" w14:paraId="75571D8E" w14:textId="77777777">
        <w:trPr>
          <w:trHeight w:val="930"/>
          <w:jc w:val="center"/>
        </w:trPr>
        <w:tc>
          <w:tcPr>
            <w:tcW w:w="898" w:type="dxa"/>
            <w:vAlign w:val="center"/>
          </w:tcPr>
          <w:p w14:paraId="4234F5DD" w14:textId="77777777" w:rsidR="00D86540" w:rsidRDefault="00D86540">
            <w:pPr>
              <w:adjustRightInd w:val="0"/>
              <w:snapToGrid w:val="0"/>
              <w:spacing w:line="240" w:lineRule="auto"/>
              <w:jc w:val="center"/>
              <w:rPr>
                <w:rFonts w:eastAsiaTheme="minorEastAsia"/>
                <w:color w:val="000000" w:themeColor="text1"/>
                <w:sz w:val="24"/>
              </w:rPr>
            </w:pPr>
          </w:p>
        </w:tc>
        <w:tc>
          <w:tcPr>
            <w:tcW w:w="1394" w:type="dxa"/>
            <w:vAlign w:val="center"/>
          </w:tcPr>
          <w:p w14:paraId="04C8F5FB" w14:textId="77777777" w:rsidR="00D86540" w:rsidRDefault="00D86540">
            <w:pPr>
              <w:adjustRightInd w:val="0"/>
              <w:snapToGrid w:val="0"/>
              <w:spacing w:line="240" w:lineRule="auto"/>
              <w:jc w:val="center"/>
              <w:rPr>
                <w:rFonts w:eastAsiaTheme="minorEastAsia"/>
                <w:color w:val="000000" w:themeColor="text1"/>
                <w:sz w:val="24"/>
              </w:rPr>
            </w:pPr>
          </w:p>
        </w:tc>
        <w:tc>
          <w:tcPr>
            <w:tcW w:w="1808" w:type="dxa"/>
            <w:vAlign w:val="center"/>
          </w:tcPr>
          <w:p w14:paraId="2C9157BB" w14:textId="77777777" w:rsidR="00D86540" w:rsidRDefault="00D86540">
            <w:pPr>
              <w:adjustRightInd w:val="0"/>
              <w:snapToGrid w:val="0"/>
              <w:spacing w:line="240" w:lineRule="auto"/>
              <w:jc w:val="center"/>
              <w:rPr>
                <w:rFonts w:eastAsiaTheme="minorEastAsia"/>
                <w:color w:val="000000" w:themeColor="text1"/>
                <w:sz w:val="24"/>
              </w:rPr>
            </w:pPr>
          </w:p>
        </w:tc>
        <w:tc>
          <w:tcPr>
            <w:tcW w:w="1809" w:type="dxa"/>
            <w:vAlign w:val="center"/>
          </w:tcPr>
          <w:p w14:paraId="5EDF6797" w14:textId="77777777" w:rsidR="00D86540" w:rsidRDefault="00D86540">
            <w:pPr>
              <w:adjustRightInd w:val="0"/>
              <w:snapToGrid w:val="0"/>
              <w:spacing w:line="240" w:lineRule="auto"/>
              <w:jc w:val="center"/>
              <w:rPr>
                <w:rFonts w:eastAsiaTheme="minorEastAsia"/>
                <w:color w:val="000000" w:themeColor="text1"/>
                <w:sz w:val="24"/>
              </w:rPr>
            </w:pPr>
          </w:p>
        </w:tc>
        <w:tc>
          <w:tcPr>
            <w:tcW w:w="2290" w:type="dxa"/>
            <w:vAlign w:val="center"/>
          </w:tcPr>
          <w:p w14:paraId="3B95F0B6" w14:textId="77777777" w:rsidR="00D86540" w:rsidRDefault="00D86540">
            <w:pPr>
              <w:adjustRightInd w:val="0"/>
              <w:snapToGrid w:val="0"/>
              <w:spacing w:line="240" w:lineRule="auto"/>
              <w:jc w:val="center"/>
              <w:rPr>
                <w:rFonts w:eastAsiaTheme="minorEastAsia"/>
                <w:color w:val="000000" w:themeColor="text1"/>
                <w:sz w:val="24"/>
              </w:rPr>
            </w:pPr>
          </w:p>
        </w:tc>
        <w:tc>
          <w:tcPr>
            <w:tcW w:w="863" w:type="dxa"/>
            <w:vAlign w:val="center"/>
          </w:tcPr>
          <w:p w14:paraId="02403C54" w14:textId="77777777" w:rsidR="00D86540" w:rsidRDefault="00D86540">
            <w:pPr>
              <w:adjustRightInd w:val="0"/>
              <w:snapToGrid w:val="0"/>
              <w:spacing w:line="240" w:lineRule="auto"/>
              <w:jc w:val="center"/>
              <w:rPr>
                <w:rFonts w:eastAsiaTheme="minorEastAsia"/>
                <w:color w:val="000000" w:themeColor="text1"/>
                <w:sz w:val="24"/>
              </w:rPr>
            </w:pPr>
          </w:p>
        </w:tc>
      </w:tr>
      <w:tr w:rsidR="00D86540" w14:paraId="7A224B0C" w14:textId="77777777">
        <w:trPr>
          <w:trHeight w:val="930"/>
          <w:jc w:val="center"/>
        </w:trPr>
        <w:tc>
          <w:tcPr>
            <w:tcW w:w="898" w:type="dxa"/>
            <w:vAlign w:val="center"/>
          </w:tcPr>
          <w:p w14:paraId="2A15D5E3" w14:textId="77777777" w:rsidR="00D86540" w:rsidRDefault="00D86540">
            <w:pPr>
              <w:adjustRightInd w:val="0"/>
              <w:snapToGrid w:val="0"/>
              <w:spacing w:line="240" w:lineRule="auto"/>
              <w:jc w:val="center"/>
              <w:rPr>
                <w:rFonts w:eastAsiaTheme="minorEastAsia"/>
                <w:color w:val="000000" w:themeColor="text1"/>
                <w:sz w:val="24"/>
              </w:rPr>
            </w:pPr>
          </w:p>
        </w:tc>
        <w:tc>
          <w:tcPr>
            <w:tcW w:w="1394" w:type="dxa"/>
            <w:vAlign w:val="center"/>
          </w:tcPr>
          <w:p w14:paraId="22BB3544" w14:textId="77777777" w:rsidR="00D86540" w:rsidRDefault="00D86540">
            <w:pPr>
              <w:adjustRightInd w:val="0"/>
              <w:snapToGrid w:val="0"/>
              <w:spacing w:line="240" w:lineRule="auto"/>
              <w:jc w:val="center"/>
              <w:rPr>
                <w:rFonts w:eastAsiaTheme="minorEastAsia"/>
                <w:color w:val="000000" w:themeColor="text1"/>
                <w:sz w:val="24"/>
              </w:rPr>
            </w:pPr>
          </w:p>
        </w:tc>
        <w:tc>
          <w:tcPr>
            <w:tcW w:w="1808" w:type="dxa"/>
            <w:vAlign w:val="center"/>
          </w:tcPr>
          <w:p w14:paraId="02F73657" w14:textId="77777777" w:rsidR="00D86540" w:rsidRDefault="00D86540">
            <w:pPr>
              <w:adjustRightInd w:val="0"/>
              <w:snapToGrid w:val="0"/>
              <w:spacing w:line="240" w:lineRule="auto"/>
              <w:jc w:val="center"/>
              <w:rPr>
                <w:rFonts w:eastAsiaTheme="minorEastAsia"/>
                <w:color w:val="000000" w:themeColor="text1"/>
                <w:sz w:val="24"/>
              </w:rPr>
            </w:pPr>
          </w:p>
        </w:tc>
        <w:tc>
          <w:tcPr>
            <w:tcW w:w="1809" w:type="dxa"/>
            <w:vAlign w:val="center"/>
          </w:tcPr>
          <w:p w14:paraId="60EC69C4" w14:textId="77777777" w:rsidR="00D86540" w:rsidRDefault="00D86540">
            <w:pPr>
              <w:adjustRightInd w:val="0"/>
              <w:snapToGrid w:val="0"/>
              <w:spacing w:line="240" w:lineRule="auto"/>
              <w:jc w:val="center"/>
              <w:rPr>
                <w:rFonts w:eastAsiaTheme="minorEastAsia"/>
                <w:color w:val="000000" w:themeColor="text1"/>
                <w:sz w:val="24"/>
              </w:rPr>
            </w:pPr>
          </w:p>
        </w:tc>
        <w:tc>
          <w:tcPr>
            <w:tcW w:w="2290" w:type="dxa"/>
            <w:vAlign w:val="center"/>
          </w:tcPr>
          <w:p w14:paraId="68A26CF4" w14:textId="77777777" w:rsidR="00D86540" w:rsidRDefault="00D86540">
            <w:pPr>
              <w:adjustRightInd w:val="0"/>
              <w:snapToGrid w:val="0"/>
              <w:spacing w:line="240" w:lineRule="auto"/>
              <w:jc w:val="center"/>
              <w:rPr>
                <w:rFonts w:eastAsiaTheme="minorEastAsia"/>
                <w:color w:val="000000" w:themeColor="text1"/>
                <w:sz w:val="24"/>
              </w:rPr>
            </w:pPr>
          </w:p>
        </w:tc>
        <w:tc>
          <w:tcPr>
            <w:tcW w:w="863" w:type="dxa"/>
            <w:vAlign w:val="center"/>
          </w:tcPr>
          <w:p w14:paraId="3A3ABAF0" w14:textId="77777777" w:rsidR="00D86540" w:rsidRDefault="00D86540">
            <w:pPr>
              <w:adjustRightInd w:val="0"/>
              <w:snapToGrid w:val="0"/>
              <w:spacing w:line="240" w:lineRule="auto"/>
              <w:jc w:val="center"/>
              <w:rPr>
                <w:rFonts w:eastAsiaTheme="minorEastAsia"/>
                <w:color w:val="000000" w:themeColor="text1"/>
                <w:sz w:val="24"/>
              </w:rPr>
            </w:pPr>
          </w:p>
        </w:tc>
      </w:tr>
      <w:tr w:rsidR="00D86540" w14:paraId="5B05D466" w14:textId="77777777">
        <w:trPr>
          <w:trHeight w:val="930"/>
          <w:jc w:val="center"/>
        </w:trPr>
        <w:tc>
          <w:tcPr>
            <w:tcW w:w="898" w:type="dxa"/>
            <w:vAlign w:val="center"/>
          </w:tcPr>
          <w:p w14:paraId="10A5FE9A" w14:textId="77777777" w:rsidR="00D86540" w:rsidRDefault="00D86540">
            <w:pPr>
              <w:adjustRightInd w:val="0"/>
              <w:snapToGrid w:val="0"/>
              <w:spacing w:line="240" w:lineRule="auto"/>
              <w:jc w:val="center"/>
              <w:rPr>
                <w:rFonts w:eastAsiaTheme="minorEastAsia"/>
                <w:color w:val="000000" w:themeColor="text1"/>
                <w:sz w:val="24"/>
              </w:rPr>
            </w:pPr>
          </w:p>
        </w:tc>
        <w:tc>
          <w:tcPr>
            <w:tcW w:w="1394" w:type="dxa"/>
            <w:vAlign w:val="center"/>
          </w:tcPr>
          <w:p w14:paraId="4B251B82" w14:textId="77777777" w:rsidR="00D86540" w:rsidRDefault="00D86540">
            <w:pPr>
              <w:adjustRightInd w:val="0"/>
              <w:snapToGrid w:val="0"/>
              <w:spacing w:line="240" w:lineRule="auto"/>
              <w:jc w:val="center"/>
              <w:rPr>
                <w:rFonts w:eastAsiaTheme="minorEastAsia"/>
                <w:color w:val="000000" w:themeColor="text1"/>
                <w:sz w:val="24"/>
              </w:rPr>
            </w:pPr>
          </w:p>
        </w:tc>
        <w:tc>
          <w:tcPr>
            <w:tcW w:w="1808" w:type="dxa"/>
            <w:vAlign w:val="center"/>
          </w:tcPr>
          <w:p w14:paraId="699D2197" w14:textId="77777777" w:rsidR="00D86540" w:rsidRDefault="00D86540">
            <w:pPr>
              <w:adjustRightInd w:val="0"/>
              <w:snapToGrid w:val="0"/>
              <w:spacing w:line="240" w:lineRule="auto"/>
              <w:jc w:val="center"/>
              <w:rPr>
                <w:rFonts w:eastAsiaTheme="minorEastAsia"/>
                <w:color w:val="000000" w:themeColor="text1"/>
                <w:sz w:val="24"/>
              </w:rPr>
            </w:pPr>
          </w:p>
        </w:tc>
        <w:tc>
          <w:tcPr>
            <w:tcW w:w="1809" w:type="dxa"/>
            <w:vAlign w:val="center"/>
          </w:tcPr>
          <w:p w14:paraId="4C1E961D" w14:textId="77777777" w:rsidR="00D86540" w:rsidRDefault="00D86540">
            <w:pPr>
              <w:adjustRightInd w:val="0"/>
              <w:snapToGrid w:val="0"/>
              <w:spacing w:line="240" w:lineRule="auto"/>
              <w:jc w:val="center"/>
              <w:rPr>
                <w:rFonts w:eastAsiaTheme="minorEastAsia"/>
                <w:color w:val="000000" w:themeColor="text1"/>
                <w:sz w:val="24"/>
              </w:rPr>
            </w:pPr>
          </w:p>
        </w:tc>
        <w:tc>
          <w:tcPr>
            <w:tcW w:w="2290" w:type="dxa"/>
            <w:vAlign w:val="center"/>
          </w:tcPr>
          <w:p w14:paraId="4C71C4D4" w14:textId="77777777" w:rsidR="00D86540" w:rsidRDefault="00D86540">
            <w:pPr>
              <w:adjustRightInd w:val="0"/>
              <w:snapToGrid w:val="0"/>
              <w:spacing w:line="240" w:lineRule="auto"/>
              <w:jc w:val="center"/>
              <w:rPr>
                <w:rFonts w:eastAsiaTheme="minorEastAsia"/>
                <w:color w:val="000000" w:themeColor="text1"/>
                <w:sz w:val="24"/>
              </w:rPr>
            </w:pPr>
          </w:p>
        </w:tc>
        <w:tc>
          <w:tcPr>
            <w:tcW w:w="863" w:type="dxa"/>
            <w:vAlign w:val="center"/>
          </w:tcPr>
          <w:p w14:paraId="4398E13E" w14:textId="77777777" w:rsidR="00D86540" w:rsidRDefault="00D86540">
            <w:pPr>
              <w:adjustRightInd w:val="0"/>
              <w:snapToGrid w:val="0"/>
              <w:spacing w:line="240" w:lineRule="auto"/>
              <w:jc w:val="center"/>
              <w:rPr>
                <w:rFonts w:eastAsiaTheme="minorEastAsia"/>
                <w:color w:val="000000" w:themeColor="text1"/>
                <w:sz w:val="24"/>
              </w:rPr>
            </w:pPr>
          </w:p>
        </w:tc>
      </w:tr>
      <w:tr w:rsidR="00D86540" w14:paraId="7BDF8156" w14:textId="77777777">
        <w:trPr>
          <w:trHeight w:val="930"/>
          <w:jc w:val="center"/>
        </w:trPr>
        <w:tc>
          <w:tcPr>
            <w:tcW w:w="898" w:type="dxa"/>
            <w:vAlign w:val="center"/>
          </w:tcPr>
          <w:p w14:paraId="09B234D6" w14:textId="77777777" w:rsidR="00D86540" w:rsidRDefault="00D86540">
            <w:pPr>
              <w:adjustRightInd w:val="0"/>
              <w:snapToGrid w:val="0"/>
              <w:spacing w:line="240" w:lineRule="auto"/>
              <w:jc w:val="center"/>
              <w:rPr>
                <w:rFonts w:eastAsiaTheme="minorEastAsia"/>
                <w:color w:val="000000" w:themeColor="text1"/>
                <w:sz w:val="24"/>
              </w:rPr>
            </w:pPr>
          </w:p>
        </w:tc>
        <w:tc>
          <w:tcPr>
            <w:tcW w:w="1394" w:type="dxa"/>
            <w:vAlign w:val="center"/>
          </w:tcPr>
          <w:p w14:paraId="14A198D0" w14:textId="77777777" w:rsidR="00D86540" w:rsidRDefault="00D86540">
            <w:pPr>
              <w:adjustRightInd w:val="0"/>
              <w:snapToGrid w:val="0"/>
              <w:spacing w:line="240" w:lineRule="auto"/>
              <w:jc w:val="center"/>
              <w:rPr>
                <w:rFonts w:eastAsiaTheme="minorEastAsia"/>
                <w:color w:val="000000" w:themeColor="text1"/>
                <w:sz w:val="24"/>
              </w:rPr>
            </w:pPr>
          </w:p>
        </w:tc>
        <w:tc>
          <w:tcPr>
            <w:tcW w:w="1808" w:type="dxa"/>
            <w:vAlign w:val="center"/>
          </w:tcPr>
          <w:p w14:paraId="16701757" w14:textId="77777777" w:rsidR="00D86540" w:rsidRDefault="00D86540">
            <w:pPr>
              <w:adjustRightInd w:val="0"/>
              <w:snapToGrid w:val="0"/>
              <w:spacing w:line="240" w:lineRule="auto"/>
              <w:jc w:val="center"/>
              <w:rPr>
                <w:rFonts w:eastAsiaTheme="minorEastAsia"/>
                <w:color w:val="000000" w:themeColor="text1"/>
                <w:sz w:val="24"/>
              </w:rPr>
            </w:pPr>
          </w:p>
        </w:tc>
        <w:tc>
          <w:tcPr>
            <w:tcW w:w="1809" w:type="dxa"/>
            <w:vAlign w:val="center"/>
          </w:tcPr>
          <w:p w14:paraId="653C2BC9" w14:textId="77777777" w:rsidR="00D86540" w:rsidRDefault="00D86540">
            <w:pPr>
              <w:adjustRightInd w:val="0"/>
              <w:snapToGrid w:val="0"/>
              <w:spacing w:line="240" w:lineRule="auto"/>
              <w:jc w:val="center"/>
              <w:rPr>
                <w:rFonts w:eastAsiaTheme="minorEastAsia"/>
                <w:color w:val="000000" w:themeColor="text1"/>
                <w:sz w:val="24"/>
              </w:rPr>
            </w:pPr>
          </w:p>
        </w:tc>
        <w:tc>
          <w:tcPr>
            <w:tcW w:w="2290" w:type="dxa"/>
            <w:vAlign w:val="center"/>
          </w:tcPr>
          <w:p w14:paraId="5068AD4A" w14:textId="77777777" w:rsidR="00D86540" w:rsidRDefault="00D86540">
            <w:pPr>
              <w:adjustRightInd w:val="0"/>
              <w:snapToGrid w:val="0"/>
              <w:spacing w:line="240" w:lineRule="auto"/>
              <w:jc w:val="center"/>
              <w:rPr>
                <w:rFonts w:eastAsiaTheme="minorEastAsia"/>
                <w:color w:val="000000" w:themeColor="text1"/>
                <w:sz w:val="24"/>
              </w:rPr>
            </w:pPr>
          </w:p>
        </w:tc>
        <w:tc>
          <w:tcPr>
            <w:tcW w:w="863" w:type="dxa"/>
            <w:vAlign w:val="center"/>
          </w:tcPr>
          <w:p w14:paraId="5ACCBF9B" w14:textId="77777777" w:rsidR="00D86540" w:rsidRDefault="00D86540">
            <w:pPr>
              <w:adjustRightInd w:val="0"/>
              <w:snapToGrid w:val="0"/>
              <w:spacing w:line="240" w:lineRule="auto"/>
              <w:jc w:val="center"/>
              <w:rPr>
                <w:rFonts w:eastAsiaTheme="minorEastAsia"/>
                <w:color w:val="000000" w:themeColor="text1"/>
                <w:sz w:val="24"/>
              </w:rPr>
            </w:pPr>
          </w:p>
        </w:tc>
      </w:tr>
      <w:tr w:rsidR="00D86540" w14:paraId="132A10E2" w14:textId="77777777">
        <w:trPr>
          <w:trHeight w:val="930"/>
          <w:jc w:val="center"/>
        </w:trPr>
        <w:tc>
          <w:tcPr>
            <w:tcW w:w="898" w:type="dxa"/>
            <w:vAlign w:val="center"/>
          </w:tcPr>
          <w:p w14:paraId="4871ACE3" w14:textId="77777777" w:rsidR="00D86540" w:rsidRDefault="00D86540">
            <w:pPr>
              <w:adjustRightInd w:val="0"/>
              <w:snapToGrid w:val="0"/>
              <w:spacing w:line="240" w:lineRule="auto"/>
              <w:jc w:val="center"/>
              <w:rPr>
                <w:rFonts w:eastAsiaTheme="minorEastAsia"/>
                <w:color w:val="000000" w:themeColor="text1"/>
                <w:sz w:val="24"/>
              </w:rPr>
            </w:pPr>
          </w:p>
        </w:tc>
        <w:tc>
          <w:tcPr>
            <w:tcW w:w="1394" w:type="dxa"/>
            <w:vAlign w:val="center"/>
          </w:tcPr>
          <w:p w14:paraId="4C0268FD" w14:textId="77777777" w:rsidR="00D86540" w:rsidRDefault="00D86540">
            <w:pPr>
              <w:adjustRightInd w:val="0"/>
              <w:snapToGrid w:val="0"/>
              <w:spacing w:line="240" w:lineRule="auto"/>
              <w:jc w:val="center"/>
              <w:rPr>
                <w:rFonts w:eastAsiaTheme="minorEastAsia"/>
                <w:color w:val="000000" w:themeColor="text1"/>
                <w:sz w:val="24"/>
              </w:rPr>
            </w:pPr>
          </w:p>
        </w:tc>
        <w:tc>
          <w:tcPr>
            <w:tcW w:w="1808" w:type="dxa"/>
            <w:vAlign w:val="center"/>
          </w:tcPr>
          <w:p w14:paraId="13829AAA" w14:textId="77777777" w:rsidR="00D86540" w:rsidRDefault="00D86540">
            <w:pPr>
              <w:adjustRightInd w:val="0"/>
              <w:snapToGrid w:val="0"/>
              <w:spacing w:line="240" w:lineRule="auto"/>
              <w:jc w:val="center"/>
              <w:rPr>
                <w:rFonts w:eastAsiaTheme="minorEastAsia"/>
                <w:color w:val="000000" w:themeColor="text1"/>
                <w:sz w:val="24"/>
              </w:rPr>
            </w:pPr>
          </w:p>
        </w:tc>
        <w:tc>
          <w:tcPr>
            <w:tcW w:w="1809" w:type="dxa"/>
            <w:vAlign w:val="center"/>
          </w:tcPr>
          <w:p w14:paraId="14741CB0" w14:textId="77777777" w:rsidR="00D86540" w:rsidRDefault="00D86540">
            <w:pPr>
              <w:adjustRightInd w:val="0"/>
              <w:snapToGrid w:val="0"/>
              <w:spacing w:line="240" w:lineRule="auto"/>
              <w:jc w:val="center"/>
              <w:rPr>
                <w:rFonts w:eastAsiaTheme="minorEastAsia"/>
                <w:color w:val="000000" w:themeColor="text1"/>
                <w:sz w:val="24"/>
              </w:rPr>
            </w:pPr>
          </w:p>
        </w:tc>
        <w:tc>
          <w:tcPr>
            <w:tcW w:w="2290" w:type="dxa"/>
            <w:vAlign w:val="center"/>
          </w:tcPr>
          <w:p w14:paraId="457D56DE" w14:textId="77777777" w:rsidR="00D86540" w:rsidRDefault="00D86540">
            <w:pPr>
              <w:adjustRightInd w:val="0"/>
              <w:snapToGrid w:val="0"/>
              <w:spacing w:line="240" w:lineRule="auto"/>
              <w:jc w:val="center"/>
              <w:rPr>
                <w:rFonts w:eastAsiaTheme="minorEastAsia"/>
                <w:color w:val="000000" w:themeColor="text1"/>
                <w:sz w:val="24"/>
              </w:rPr>
            </w:pPr>
          </w:p>
        </w:tc>
        <w:tc>
          <w:tcPr>
            <w:tcW w:w="863" w:type="dxa"/>
            <w:vAlign w:val="center"/>
          </w:tcPr>
          <w:p w14:paraId="747A4EB3" w14:textId="77777777" w:rsidR="00D86540" w:rsidRDefault="00D86540">
            <w:pPr>
              <w:adjustRightInd w:val="0"/>
              <w:snapToGrid w:val="0"/>
              <w:spacing w:line="240" w:lineRule="auto"/>
              <w:jc w:val="center"/>
              <w:rPr>
                <w:rFonts w:eastAsiaTheme="minorEastAsia"/>
                <w:color w:val="000000" w:themeColor="text1"/>
                <w:sz w:val="24"/>
              </w:rPr>
            </w:pPr>
          </w:p>
        </w:tc>
      </w:tr>
    </w:tbl>
    <w:p w14:paraId="4FD65849" w14:textId="77777777" w:rsidR="00D86540" w:rsidRDefault="00000000">
      <w:pPr>
        <w:tabs>
          <w:tab w:val="left" w:pos="1800"/>
          <w:tab w:val="left" w:pos="5580"/>
        </w:tabs>
        <w:spacing w:line="240" w:lineRule="auto"/>
        <w:jc w:val="left"/>
        <w:rPr>
          <w:rFonts w:asciiTheme="minorEastAsia" w:eastAsiaTheme="minorEastAsia" w:hAnsiTheme="minorEastAsia" w:hint="eastAsia"/>
          <w:color w:val="000000" w:themeColor="text1"/>
          <w:sz w:val="24"/>
        </w:rPr>
      </w:pPr>
      <w:r>
        <w:rPr>
          <w:rFonts w:asciiTheme="minorEastAsia" w:eastAsiaTheme="minorEastAsia" w:hAnsiTheme="minorEastAsia" w:hint="eastAsia"/>
          <w:color w:val="000000" w:themeColor="text1"/>
          <w:sz w:val="24"/>
        </w:rPr>
        <w:t>注：</w:t>
      </w:r>
      <w:r>
        <w:rPr>
          <w:rFonts w:asciiTheme="minorEastAsia" w:eastAsiaTheme="minorEastAsia" w:hAnsiTheme="minorEastAsia"/>
          <w:color w:val="000000" w:themeColor="text1"/>
          <w:sz w:val="24"/>
        </w:rPr>
        <w:t xml:space="preserve"> “</w:t>
      </w:r>
      <w:r>
        <w:rPr>
          <w:rFonts w:asciiTheme="minorEastAsia" w:eastAsiaTheme="minorEastAsia" w:hAnsiTheme="minorEastAsia" w:hint="eastAsia"/>
          <w:color w:val="000000" w:themeColor="text1"/>
          <w:sz w:val="24"/>
        </w:rPr>
        <w:t>偏离情况</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列应据实填写</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正偏离</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或</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负偏离</w:t>
      </w:r>
      <w:r>
        <w:rPr>
          <w:rFonts w:asciiTheme="minorEastAsia" w:eastAsiaTheme="minorEastAsia" w:hAnsiTheme="minorEastAsia"/>
          <w:color w:val="000000" w:themeColor="text1"/>
          <w:sz w:val="24"/>
        </w:rPr>
        <w:t>”</w:t>
      </w:r>
      <w:r>
        <w:rPr>
          <w:rFonts w:asciiTheme="minorEastAsia" w:eastAsiaTheme="minorEastAsia" w:hAnsiTheme="minorEastAsia" w:hint="eastAsia"/>
          <w:color w:val="000000" w:themeColor="text1"/>
          <w:sz w:val="24"/>
        </w:rPr>
        <w:t>。</w:t>
      </w:r>
    </w:p>
    <w:p w14:paraId="6D05CC79" w14:textId="77777777" w:rsidR="00D86540" w:rsidRDefault="00D86540">
      <w:pPr>
        <w:spacing w:line="240" w:lineRule="auto"/>
        <w:rPr>
          <w:rFonts w:eastAsiaTheme="minorEastAsia"/>
          <w:color w:val="000000" w:themeColor="text1"/>
          <w:sz w:val="24"/>
          <w:szCs w:val="20"/>
        </w:rPr>
      </w:pPr>
    </w:p>
    <w:p w14:paraId="128223A3" w14:textId="77777777" w:rsidR="00D86540" w:rsidRDefault="00000000">
      <w:pPr>
        <w:autoSpaceDE w:val="0"/>
        <w:autoSpaceDN w:val="0"/>
        <w:adjustRightInd w:val="0"/>
        <w:snapToGrid w:val="0"/>
        <w:spacing w:before="25" w:after="25" w:line="240" w:lineRule="auto"/>
        <w:rPr>
          <w:rFonts w:eastAsiaTheme="minorEastAsia"/>
          <w:color w:val="000000" w:themeColor="text1"/>
          <w:sz w:val="24"/>
          <w:lang w:val="zh-CN"/>
        </w:rPr>
      </w:pPr>
      <w:r>
        <w:rPr>
          <w:rFonts w:eastAsiaTheme="minorEastAsia"/>
          <w:color w:val="000000" w:themeColor="text1"/>
          <w:sz w:val="24"/>
        </w:rPr>
        <w:t>供应商名称（加盖公章）</w:t>
      </w:r>
      <w:r>
        <w:rPr>
          <w:rFonts w:eastAsiaTheme="minorEastAsia"/>
          <w:color w:val="000000" w:themeColor="text1"/>
          <w:sz w:val="24"/>
          <w:lang w:val="zh-CN"/>
        </w:rPr>
        <w:t>：</w:t>
      </w:r>
      <w:r>
        <w:rPr>
          <w:rFonts w:eastAsiaTheme="minorEastAsia"/>
          <w:color w:val="000000" w:themeColor="text1"/>
          <w:sz w:val="24"/>
        </w:rPr>
        <w:t>_______________</w:t>
      </w:r>
    </w:p>
    <w:p w14:paraId="259DEA6D" w14:textId="77777777" w:rsidR="00D86540" w:rsidRDefault="00000000">
      <w:pPr>
        <w:autoSpaceDE w:val="0"/>
        <w:autoSpaceDN w:val="0"/>
        <w:adjustRightInd w:val="0"/>
        <w:snapToGrid w:val="0"/>
        <w:spacing w:before="25" w:after="25" w:line="240" w:lineRule="auto"/>
        <w:rPr>
          <w:rFonts w:eastAsiaTheme="minorEastAsia"/>
          <w:color w:val="000000" w:themeColor="text1"/>
          <w:sz w:val="24"/>
          <w:lang w:val="zh-CN"/>
        </w:rPr>
      </w:pPr>
      <w:r>
        <w:rPr>
          <w:rFonts w:eastAsiaTheme="minorEastAsia"/>
          <w:color w:val="000000" w:themeColor="text1"/>
          <w:sz w:val="24"/>
          <w:szCs w:val="20"/>
        </w:rPr>
        <w:t>日期：</w:t>
      </w:r>
      <w:r>
        <w:rPr>
          <w:rFonts w:eastAsiaTheme="minorEastAsia"/>
          <w:color w:val="000000" w:themeColor="text1"/>
          <w:sz w:val="24"/>
          <w:szCs w:val="20"/>
        </w:rPr>
        <w:t>____</w:t>
      </w:r>
      <w:r>
        <w:rPr>
          <w:rFonts w:eastAsiaTheme="minorEastAsia"/>
          <w:color w:val="000000" w:themeColor="text1"/>
          <w:sz w:val="24"/>
          <w:szCs w:val="20"/>
        </w:rPr>
        <w:t>年</w:t>
      </w:r>
      <w:r>
        <w:rPr>
          <w:rFonts w:eastAsiaTheme="minorEastAsia"/>
          <w:color w:val="000000" w:themeColor="text1"/>
          <w:sz w:val="24"/>
          <w:szCs w:val="20"/>
        </w:rPr>
        <w:t>____</w:t>
      </w:r>
      <w:r>
        <w:rPr>
          <w:rFonts w:eastAsiaTheme="minorEastAsia"/>
          <w:color w:val="000000" w:themeColor="text1"/>
          <w:sz w:val="24"/>
          <w:szCs w:val="20"/>
        </w:rPr>
        <w:t>月</w:t>
      </w:r>
      <w:r>
        <w:rPr>
          <w:rFonts w:eastAsiaTheme="minorEastAsia"/>
          <w:color w:val="000000" w:themeColor="text1"/>
          <w:sz w:val="24"/>
          <w:szCs w:val="20"/>
        </w:rPr>
        <w:t>____</w:t>
      </w:r>
      <w:r>
        <w:rPr>
          <w:rFonts w:eastAsiaTheme="minorEastAsia"/>
          <w:color w:val="000000" w:themeColor="text1"/>
          <w:sz w:val="24"/>
          <w:szCs w:val="20"/>
        </w:rPr>
        <w:t>日</w:t>
      </w:r>
      <w:r>
        <w:rPr>
          <w:rFonts w:eastAsiaTheme="minorEastAsia"/>
          <w:color w:val="000000" w:themeColor="text1"/>
          <w:sz w:val="24"/>
          <w:szCs w:val="20"/>
        </w:rPr>
        <w:t xml:space="preserve">    </w:t>
      </w:r>
    </w:p>
    <w:p w14:paraId="363712A4" w14:textId="77777777" w:rsidR="00D86540" w:rsidRDefault="00000000">
      <w:pPr>
        <w:tabs>
          <w:tab w:val="left" w:pos="0"/>
        </w:tabs>
        <w:snapToGrid w:val="0"/>
        <w:spacing w:line="360" w:lineRule="auto"/>
        <w:jc w:val="left"/>
        <w:outlineLvl w:val="1"/>
        <w:rPr>
          <w:rFonts w:asciiTheme="minorEastAsia" w:eastAsiaTheme="minorEastAsia" w:hAnsiTheme="minorEastAsia" w:cstheme="minorEastAsia" w:hint="eastAsia"/>
          <w:sz w:val="28"/>
          <w:szCs w:val="28"/>
        </w:rPr>
      </w:pPr>
      <w:r>
        <w:rPr>
          <w:rFonts w:eastAsiaTheme="minorEastAsia"/>
          <w:color w:val="000000" w:themeColor="text1"/>
          <w:sz w:val="24"/>
          <w:szCs w:val="20"/>
        </w:rPr>
        <w:br w:type="page"/>
      </w:r>
      <w:bookmarkEnd w:id="2625"/>
      <w:bookmarkEnd w:id="2626"/>
      <w:bookmarkEnd w:id="2627"/>
      <w:bookmarkEnd w:id="2628"/>
      <w:bookmarkEnd w:id="2629"/>
      <w:bookmarkEnd w:id="2630"/>
      <w:bookmarkEnd w:id="2631"/>
      <w:bookmarkEnd w:id="2632"/>
      <w:bookmarkEnd w:id="2633"/>
      <w:bookmarkEnd w:id="2634"/>
      <w:bookmarkEnd w:id="2635"/>
      <w:bookmarkEnd w:id="2636"/>
      <w:bookmarkEnd w:id="2637"/>
      <w:r>
        <w:rPr>
          <w:rFonts w:asciiTheme="minorEastAsia" w:eastAsiaTheme="minorEastAsia" w:hAnsiTheme="minorEastAsia" w:cstheme="minorEastAsia"/>
          <w:sz w:val="28"/>
          <w:szCs w:val="28"/>
        </w:rPr>
        <w:lastRenderedPageBreak/>
        <w:t xml:space="preserve">11  </w:t>
      </w:r>
      <w:r>
        <w:rPr>
          <w:rFonts w:asciiTheme="minorEastAsia" w:eastAsiaTheme="minorEastAsia" w:hAnsiTheme="minorEastAsia" w:cstheme="minorEastAsia" w:hint="eastAsia"/>
          <w:sz w:val="28"/>
          <w:szCs w:val="28"/>
        </w:rPr>
        <w:t>采购需求偏离表（实质性格式）</w:t>
      </w:r>
    </w:p>
    <w:p w14:paraId="79D2FC82" w14:textId="77777777" w:rsidR="00D86540" w:rsidRDefault="00000000">
      <w:pPr>
        <w:autoSpaceDE w:val="0"/>
        <w:autoSpaceDN w:val="0"/>
        <w:adjustRightInd w:val="0"/>
        <w:spacing w:line="240" w:lineRule="auto"/>
        <w:jc w:val="center"/>
        <w:rPr>
          <w:rFonts w:eastAsiaTheme="minorEastAsia"/>
          <w:b/>
          <w:color w:val="000000" w:themeColor="text1"/>
          <w:sz w:val="36"/>
          <w:szCs w:val="36"/>
        </w:rPr>
      </w:pPr>
      <w:r>
        <w:rPr>
          <w:rFonts w:eastAsiaTheme="minorEastAsia"/>
          <w:b/>
          <w:color w:val="000000" w:themeColor="text1"/>
          <w:sz w:val="36"/>
          <w:szCs w:val="36"/>
        </w:rPr>
        <w:t>采购需求偏离表</w:t>
      </w:r>
    </w:p>
    <w:p w14:paraId="2E2E0CC0" w14:textId="77777777" w:rsidR="00D86540" w:rsidRDefault="00000000">
      <w:pPr>
        <w:tabs>
          <w:tab w:val="left" w:pos="1800"/>
          <w:tab w:val="left" w:pos="5580"/>
        </w:tabs>
        <w:spacing w:line="240" w:lineRule="auto"/>
        <w:ind w:firstLineChars="150" w:firstLine="360"/>
        <w:jc w:val="left"/>
        <w:rPr>
          <w:rFonts w:eastAsiaTheme="minorEastAsia"/>
          <w:color w:val="000000" w:themeColor="text1"/>
          <w:sz w:val="24"/>
        </w:rPr>
      </w:pPr>
      <w:r>
        <w:rPr>
          <w:rFonts w:eastAsiaTheme="minorEastAsia"/>
          <w:color w:val="000000" w:themeColor="text1"/>
          <w:sz w:val="24"/>
        </w:rPr>
        <w:t>项目编号</w:t>
      </w:r>
      <w:r>
        <w:rPr>
          <w:rFonts w:eastAsiaTheme="minorEastAsia"/>
          <w:color w:val="000000" w:themeColor="text1"/>
          <w:sz w:val="24"/>
        </w:rPr>
        <w:t>/</w:t>
      </w:r>
      <w:r>
        <w:rPr>
          <w:rFonts w:eastAsiaTheme="minorEastAsia"/>
          <w:color w:val="000000" w:themeColor="text1"/>
          <w:sz w:val="24"/>
        </w:rPr>
        <w:t>包号：</w:t>
      </w:r>
      <w:r>
        <w:rPr>
          <w:rFonts w:eastAsiaTheme="minorEastAsia"/>
          <w:color w:val="000000" w:themeColor="text1"/>
          <w:sz w:val="24"/>
        </w:rPr>
        <w:t xml:space="preserve">_______________     </w:t>
      </w:r>
      <w:r>
        <w:rPr>
          <w:rFonts w:eastAsiaTheme="minorEastAsia"/>
          <w:color w:val="000000" w:themeColor="text1"/>
          <w:sz w:val="24"/>
        </w:rPr>
        <w:t>项目名称：</w:t>
      </w:r>
      <w:r>
        <w:rPr>
          <w:rFonts w:eastAsiaTheme="minorEastAsia"/>
          <w:color w:val="000000" w:themeColor="text1"/>
          <w:sz w:val="24"/>
        </w:rPr>
        <w:t>_______________</w:t>
      </w:r>
    </w:p>
    <w:tbl>
      <w:tblPr>
        <w:tblW w:w="9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2"/>
        <w:gridCol w:w="1438"/>
        <w:gridCol w:w="2314"/>
        <w:gridCol w:w="2064"/>
        <w:gridCol w:w="1820"/>
        <w:gridCol w:w="982"/>
      </w:tblGrid>
      <w:tr w:rsidR="00D86540" w14:paraId="0E635619" w14:textId="77777777">
        <w:trPr>
          <w:trHeight w:val="930"/>
        </w:trPr>
        <w:tc>
          <w:tcPr>
            <w:tcW w:w="752" w:type="dxa"/>
            <w:tcBorders>
              <w:top w:val="single" w:sz="4" w:space="0" w:color="auto"/>
              <w:left w:val="single" w:sz="4" w:space="0" w:color="auto"/>
              <w:bottom w:val="single" w:sz="4" w:space="0" w:color="auto"/>
              <w:right w:val="single" w:sz="4" w:space="0" w:color="auto"/>
            </w:tcBorders>
            <w:vAlign w:val="center"/>
          </w:tcPr>
          <w:p w14:paraId="37ABEF9A" w14:textId="77777777" w:rsidR="00D86540" w:rsidRDefault="00000000">
            <w:pPr>
              <w:adjustRightInd w:val="0"/>
              <w:snapToGrid w:val="0"/>
              <w:jc w:val="center"/>
              <w:rPr>
                <w:color w:val="000000" w:themeColor="text1"/>
                <w:sz w:val="24"/>
              </w:rPr>
            </w:pPr>
            <w:r>
              <w:rPr>
                <w:rFonts w:hint="eastAsia"/>
                <w:color w:val="000000" w:themeColor="text1"/>
                <w:sz w:val="24"/>
              </w:rPr>
              <w:t>序号</w:t>
            </w:r>
          </w:p>
        </w:tc>
        <w:tc>
          <w:tcPr>
            <w:tcW w:w="1438" w:type="dxa"/>
            <w:tcBorders>
              <w:top w:val="single" w:sz="4" w:space="0" w:color="auto"/>
              <w:left w:val="single" w:sz="4" w:space="0" w:color="auto"/>
              <w:bottom w:val="single" w:sz="4" w:space="0" w:color="auto"/>
              <w:right w:val="single" w:sz="4" w:space="0" w:color="auto"/>
            </w:tcBorders>
            <w:vAlign w:val="center"/>
          </w:tcPr>
          <w:p w14:paraId="5A13B638" w14:textId="77777777" w:rsidR="00D86540" w:rsidRDefault="00000000">
            <w:pPr>
              <w:adjustRightInd w:val="0"/>
              <w:snapToGrid w:val="0"/>
              <w:jc w:val="center"/>
              <w:rPr>
                <w:color w:val="000000" w:themeColor="text1"/>
                <w:sz w:val="24"/>
              </w:rPr>
            </w:pPr>
            <w:r>
              <w:rPr>
                <w:rFonts w:hint="eastAsia"/>
                <w:color w:val="000000" w:themeColor="text1"/>
                <w:sz w:val="24"/>
              </w:rPr>
              <w:t>竞争性磋商文件条目号</w:t>
            </w:r>
          </w:p>
          <w:p w14:paraId="414262ED" w14:textId="77777777" w:rsidR="00D86540" w:rsidRDefault="00000000">
            <w:pPr>
              <w:adjustRightInd w:val="0"/>
              <w:snapToGrid w:val="0"/>
              <w:jc w:val="center"/>
              <w:rPr>
                <w:color w:val="000000" w:themeColor="text1"/>
                <w:sz w:val="24"/>
              </w:rPr>
            </w:pPr>
            <w:r>
              <w:rPr>
                <w:rFonts w:hint="eastAsia"/>
                <w:color w:val="000000" w:themeColor="text1"/>
                <w:sz w:val="24"/>
              </w:rPr>
              <w:t>(</w:t>
            </w:r>
            <w:r>
              <w:rPr>
                <w:rFonts w:hint="eastAsia"/>
                <w:color w:val="000000" w:themeColor="text1"/>
                <w:sz w:val="24"/>
              </w:rPr>
              <w:t>页码</w:t>
            </w:r>
            <w:r>
              <w:rPr>
                <w:rFonts w:hint="eastAsia"/>
                <w:color w:val="000000" w:themeColor="text1"/>
                <w:sz w:val="24"/>
              </w:rPr>
              <w:t>)</w:t>
            </w:r>
          </w:p>
        </w:tc>
        <w:tc>
          <w:tcPr>
            <w:tcW w:w="2314" w:type="dxa"/>
            <w:tcBorders>
              <w:top w:val="single" w:sz="4" w:space="0" w:color="auto"/>
              <w:left w:val="single" w:sz="4" w:space="0" w:color="auto"/>
              <w:bottom w:val="single" w:sz="4" w:space="0" w:color="auto"/>
              <w:right w:val="single" w:sz="4" w:space="0" w:color="auto"/>
            </w:tcBorders>
            <w:vAlign w:val="center"/>
          </w:tcPr>
          <w:p w14:paraId="2AD9FD1C" w14:textId="77777777" w:rsidR="00D86540" w:rsidRDefault="00000000">
            <w:pPr>
              <w:adjustRightInd w:val="0"/>
              <w:snapToGrid w:val="0"/>
              <w:jc w:val="center"/>
              <w:rPr>
                <w:color w:val="000000" w:themeColor="text1"/>
                <w:sz w:val="24"/>
              </w:rPr>
            </w:pPr>
            <w:r>
              <w:rPr>
                <w:rFonts w:hint="eastAsia"/>
                <w:color w:val="000000" w:themeColor="text1"/>
                <w:sz w:val="24"/>
              </w:rPr>
              <w:t>竞争性磋商文件要求</w:t>
            </w:r>
          </w:p>
        </w:tc>
        <w:tc>
          <w:tcPr>
            <w:tcW w:w="2064" w:type="dxa"/>
            <w:tcBorders>
              <w:top w:val="single" w:sz="4" w:space="0" w:color="auto"/>
              <w:left w:val="single" w:sz="4" w:space="0" w:color="auto"/>
              <w:bottom w:val="single" w:sz="4" w:space="0" w:color="auto"/>
              <w:right w:val="single" w:sz="4" w:space="0" w:color="auto"/>
            </w:tcBorders>
            <w:vAlign w:val="center"/>
          </w:tcPr>
          <w:p w14:paraId="07CFDAF1" w14:textId="77777777" w:rsidR="00D86540" w:rsidRDefault="00000000">
            <w:pPr>
              <w:adjustRightInd w:val="0"/>
              <w:snapToGrid w:val="0"/>
              <w:jc w:val="center"/>
              <w:rPr>
                <w:color w:val="000000" w:themeColor="text1"/>
                <w:sz w:val="24"/>
              </w:rPr>
            </w:pPr>
            <w:r>
              <w:rPr>
                <w:rFonts w:hint="eastAsia"/>
                <w:color w:val="000000" w:themeColor="text1"/>
                <w:sz w:val="24"/>
              </w:rPr>
              <w:t>响应内容</w:t>
            </w:r>
          </w:p>
        </w:tc>
        <w:tc>
          <w:tcPr>
            <w:tcW w:w="1820" w:type="dxa"/>
            <w:tcBorders>
              <w:top w:val="single" w:sz="4" w:space="0" w:color="auto"/>
              <w:left w:val="single" w:sz="4" w:space="0" w:color="auto"/>
              <w:bottom w:val="single" w:sz="4" w:space="0" w:color="auto"/>
              <w:right w:val="single" w:sz="4" w:space="0" w:color="auto"/>
            </w:tcBorders>
            <w:vAlign w:val="center"/>
          </w:tcPr>
          <w:p w14:paraId="4C0EF2C4" w14:textId="77777777" w:rsidR="00D86540" w:rsidRDefault="00000000">
            <w:pPr>
              <w:adjustRightInd w:val="0"/>
              <w:snapToGrid w:val="0"/>
              <w:jc w:val="center"/>
              <w:rPr>
                <w:color w:val="000000" w:themeColor="text1"/>
                <w:sz w:val="24"/>
              </w:rPr>
            </w:pPr>
            <w:r>
              <w:rPr>
                <w:rFonts w:hint="eastAsia"/>
                <w:color w:val="000000" w:themeColor="text1"/>
                <w:sz w:val="24"/>
              </w:rPr>
              <w:t>偏离情况</w:t>
            </w:r>
          </w:p>
        </w:tc>
        <w:tc>
          <w:tcPr>
            <w:tcW w:w="982" w:type="dxa"/>
            <w:tcBorders>
              <w:top w:val="single" w:sz="4" w:space="0" w:color="auto"/>
              <w:left w:val="single" w:sz="4" w:space="0" w:color="auto"/>
              <w:bottom w:val="single" w:sz="4" w:space="0" w:color="auto"/>
              <w:right w:val="single" w:sz="4" w:space="0" w:color="auto"/>
            </w:tcBorders>
            <w:vAlign w:val="center"/>
          </w:tcPr>
          <w:p w14:paraId="74843147" w14:textId="77777777" w:rsidR="00D86540" w:rsidRDefault="00000000">
            <w:pPr>
              <w:adjustRightInd w:val="0"/>
              <w:snapToGrid w:val="0"/>
              <w:jc w:val="center"/>
              <w:rPr>
                <w:color w:val="000000" w:themeColor="text1"/>
                <w:sz w:val="24"/>
              </w:rPr>
            </w:pPr>
            <w:r>
              <w:rPr>
                <w:rFonts w:hint="eastAsia"/>
                <w:color w:val="000000" w:themeColor="text1"/>
                <w:sz w:val="24"/>
              </w:rPr>
              <w:t>说明</w:t>
            </w:r>
          </w:p>
        </w:tc>
      </w:tr>
      <w:tr w:rsidR="00D86540" w14:paraId="4B7BA3EE" w14:textId="77777777">
        <w:trPr>
          <w:trHeight w:val="930"/>
        </w:trPr>
        <w:tc>
          <w:tcPr>
            <w:tcW w:w="752" w:type="dxa"/>
            <w:tcBorders>
              <w:top w:val="single" w:sz="4" w:space="0" w:color="auto"/>
              <w:left w:val="single" w:sz="4" w:space="0" w:color="auto"/>
              <w:bottom w:val="single" w:sz="4" w:space="0" w:color="auto"/>
              <w:right w:val="single" w:sz="4" w:space="0" w:color="auto"/>
            </w:tcBorders>
            <w:vAlign w:val="center"/>
          </w:tcPr>
          <w:p w14:paraId="13EAC6BD" w14:textId="77777777" w:rsidR="00D86540" w:rsidRDefault="00D86540">
            <w:pPr>
              <w:adjustRightInd w:val="0"/>
              <w:snapToGrid w:val="0"/>
              <w:jc w:val="center"/>
              <w:rPr>
                <w:color w:val="000000" w:themeColor="text1"/>
                <w:sz w:val="24"/>
              </w:rPr>
            </w:pPr>
          </w:p>
        </w:tc>
        <w:tc>
          <w:tcPr>
            <w:tcW w:w="1438" w:type="dxa"/>
            <w:tcBorders>
              <w:top w:val="single" w:sz="4" w:space="0" w:color="auto"/>
              <w:left w:val="single" w:sz="4" w:space="0" w:color="auto"/>
              <w:bottom w:val="single" w:sz="4" w:space="0" w:color="auto"/>
              <w:right w:val="single" w:sz="4" w:space="0" w:color="auto"/>
            </w:tcBorders>
            <w:vAlign w:val="center"/>
          </w:tcPr>
          <w:p w14:paraId="30D70958" w14:textId="77777777" w:rsidR="00D86540" w:rsidRDefault="00D86540">
            <w:pPr>
              <w:adjustRightInd w:val="0"/>
              <w:snapToGrid w:val="0"/>
              <w:jc w:val="center"/>
              <w:rPr>
                <w:color w:val="000000" w:themeColor="text1"/>
                <w:sz w:val="24"/>
              </w:rPr>
            </w:pPr>
          </w:p>
        </w:tc>
        <w:tc>
          <w:tcPr>
            <w:tcW w:w="2314" w:type="dxa"/>
            <w:tcBorders>
              <w:top w:val="single" w:sz="4" w:space="0" w:color="auto"/>
              <w:left w:val="single" w:sz="4" w:space="0" w:color="auto"/>
              <w:bottom w:val="single" w:sz="4" w:space="0" w:color="auto"/>
              <w:right w:val="single" w:sz="4" w:space="0" w:color="auto"/>
            </w:tcBorders>
            <w:vAlign w:val="center"/>
          </w:tcPr>
          <w:p w14:paraId="448E2FCA" w14:textId="77777777" w:rsidR="00D86540" w:rsidRDefault="00D86540">
            <w:pPr>
              <w:adjustRightInd w:val="0"/>
              <w:snapToGrid w:val="0"/>
              <w:jc w:val="center"/>
              <w:rPr>
                <w:color w:val="000000" w:themeColor="text1"/>
                <w:sz w:val="24"/>
              </w:rPr>
            </w:pPr>
          </w:p>
        </w:tc>
        <w:tc>
          <w:tcPr>
            <w:tcW w:w="2064" w:type="dxa"/>
            <w:tcBorders>
              <w:top w:val="single" w:sz="4" w:space="0" w:color="auto"/>
              <w:left w:val="single" w:sz="4" w:space="0" w:color="auto"/>
              <w:bottom w:val="single" w:sz="4" w:space="0" w:color="auto"/>
              <w:right w:val="single" w:sz="4" w:space="0" w:color="auto"/>
            </w:tcBorders>
            <w:vAlign w:val="center"/>
          </w:tcPr>
          <w:p w14:paraId="1DCC226A" w14:textId="77777777" w:rsidR="00D86540" w:rsidRDefault="00D86540">
            <w:pPr>
              <w:adjustRightInd w:val="0"/>
              <w:snapToGrid w:val="0"/>
              <w:jc w:val="center"/>
              <w:rPr>
                <w:color w:val="000000" w:themeColor="text1"/>
                <w:sz w:val="24"/>
              </w:rPr>
            </w:pPr>
          </w:p>
        </w:tc>
        <w:tc>
          <w:tcPr>
            <w:tcW w:w="1820" w:type="dxa"/>
            <w:tcBorders>
              <w:top w:val="single" w:sz="4" w:space="0" w:color="auto"/>
              <w:left w:val="single" w:sz="4" w:space="0" w:color="auto"/>
              <w:bottom w:val="single" w:sz="4" w:space="0" w:color="auto"/>
              <w:right w:val="single" w:sz="4" w:space="0" w:color="auto"/>
            </w:tcBorders>
            <w:vAlign w:val="center"/>
          </w:tcPr>
          <w:p w14:paraId="3B5101AB" w14:textId="77777777" w:rsidR="00D86540" w:rsidRDefault="00D86540">
            <w:pPr>
              <w:adjustRightInd w:val="0"/>
              <w:snapToGrid w:val="0"/>
              <w:jc w:val="center"/>
              <w:rPr>
                <w:color w:val="000000" w:themeColor="text1"/>
                <w:sz w:val="24"/>
              </w:rPr>
            </w:pPr>
          </w:p>
        </w:tc>
        <w:tc>
          <w:tcPr>
            <w:tcW w:w="982" w:type="dxa"/>
            <w:tcBorders>
              <w:top w:val="single" w:sz="4" w:space="0" w:color="auto"/>
              <w:left w:val="single" w:sz="4" w:space="0" w:color="auto"/>
              <w:bottom w:val="single" w:sz="4" w:space="0" w:color="auto"/>
              <w:right w:val="single" w:sz="4" w:space="0" w:color="auto"/>
            </w:tcBorders>
            <w:vAlign w:val="center"/>
          </w:tcPr>
          <w:p w14:paraId="2DB9C9B3" w14:textId="77777777" w:rsidR="00D86540" w:rsidRDefault="00D86540">
            <w:pPr>
              <w:adjustRightInd w:val="0"/>
              <w:snapToGrid w:val="0"/>
              <w:jc w:val="center"/>
              <w:rPr>
                <w:color w:val="000000" w:themeColor="text1"/>
                <w:sz w:val="24"/>
              </w:rPr>
            </w:pPr>
          </w:p>
        </w:tc>
      </w:tr>
      <w:tr w:rsidR="00D86540" w14:paraId="2A95A2EC" w14:textId="77777777">
        <w:trPr>
          <w:trHeight w:val="930"/>
        </w:trPr>
        <w:tc>
          <w:tcPr>
            <w:tcW w:w="752" w:type="dxa"/>
            <w:tcBorders>
              <w:top w:val="single" w:sz="4" w:space="0" w:color="auto"/>
              <w:left w:val="single" w:sz="4" w:space="0" w:color="auto"/>
              <w:bottom w:val="single" w:sz="4" w:space="0" w:color="auto"/>
              <w:right w:val="single" w:sz="4" w:space="0" w:color="auto"/>
            </w:tcBorders>
            <w:vAlign w:val="center"/>
          </w:tcPr>
          <w:p w14:paraId="614CBB60" w14:textId="77777777" w:rsidR="00D86540" w:rsidRDefault="00D86540">
            <w:pPr>
              <w:adjustRightInd w:val="0"/>
              <w:snapToGrid w:val="0"/>
              <w:jc w:val="center"/>
              <w:rPr>
                <w:color w:val="000000" w:themeColor="text1"/>
                <w:sz w:val="24"/>
              </w:rPr>
            </w:pPr>
          </w:p>
        </w:tc>
        <w:tc>
          <w:tcPr>
            <w:tcW w:w="1438" w:type="dxa"/>
            <w:tcBorders>
              <w:top w:val="single" w:sz="4" w:space="0" w:color="auto"/>
              <w:left w:val="single" w:sz="4" w:space="0" w:color="auto"/>
              <w:bottom w:val="single" w:sz="4" w:space="0" w:color="auto"/>
              <w:right w:val="single" w:sz="4" w:space="0" w:color="auto"/>
            </w:tcBorders>
            <w:vAlign w:val="center"/>
          </w:tcPr>
          <w:p w14:paraId="57BD2A84" w14:textId="77777777" w:rsidR="00D86540" w:rsidRDefault="00D86540">
            <w:pPr>
              <w:adjustRightInd w:val="0"/>
              <w:snapToGrid w:val="0"/>
              <w:jc w:val="center"/>
              <w:rPr>
                <w:color w:val="000000" w:themeColor="text1"/>
                <w:sz w:val="24"/>
              </w:rPr>
            </w:pPr>
          </w:p>
        </w:tc>
        <w:tc>
          <w:tcPr>
            <w:tcW w:w="2314" w:type="dxa"/>
            <w:tcBorders>
              <w:top w:val="single" w:sz="4" w:space="0" w:color="auto"/>
              <w:left w:val="single" w:sz="4" w:space="0" w:color="auto"/>
              <w:bottom w:val="single" w:sz="4" w:space="0" w:color="auto"/>
              <w:right w:val="single" w:sz="4" w:space="0" w:color="auto"/>
            </w:tcBorders>
            <w:vAlign w:val="center"/>
          </w:tcPr>
          <w:p w14:paraId="0F14DF3A" w14:textId="77777777" w:rsidR="00D86540" w:rsidRDefault="00D86540">
            <w:pPr>
              <w:adjustRightInd w:val="0"/>
              <w:snapToGrid w:val="0"/>
              <w:jc w:val="center"/>
              <w:rPr>
                <w:color w:val="000000" w:themeColor="text1"/>
                <w:sz w:val="24"/>
              </w:rPr>
            </w:pPr>
          </w:p>
        </w:tc>
        <w:tc>
          <w:tcPr>
            <w:tcW w:w="2064" w:type="dxa"/>
            <w:tcBorders>
              <w:top w:val="single" w:sz="4" w:space="0" w:color="auto"/>
              <w:left w:val="single" w:sz="4" w:space="0" w:color="auto"/>
              <w:bottom w:val="single" w:sz="4" w:space="0" w:color="auto"/>
              <w:right w:val="single" w:sz="4" w:space="0" w:color="auto"/>
            </w:tcBorders>
            <w:vAlign w:val="center"/>
          </w:tcPr>
          <w:p w14:paraId="2EC45C4F" w14:textId="77777777" w:rsidR="00D86540" w:rsidRDefault="00D86540">
            <w:pPr>
              <w:adjustRightInd w:val="0"/>
              <w:snapToGrid w:val="0"/>
              <w:jc w:val="center"/>
              <w:rPr>
                <w:color w:val="000000" w:themeColor="text1"/>
                <w:sz w:val="24"/>
              </w:rPr>
            </w:pPr>
          </w:p>
        </w:tc>
        <w:tc>
          <w:tcPr>
            <w:tcW w:w="1820" w:type="dxa"/>
            <w:tcBorders>
              <w:top w:val="single" w:sz="4" w:space="0" w:color="auto"/>
              <w:left w:val="single" w:sz="4" w:space="0" w:color="auto"/>
              <w:bottom w:val="single" w:sz="4" w:space="0" w:color="auto"/>
              <w:right w:val="single" w:sz="4" w:space="0" w:color="auto"/>
            </w:tcBorders>
            <w:vAlign w:val="center"/>
          </w:tcPr>
          <w:p w14:paraId="3E160AEE" w14:textId="77777777" w:rsidR="00D86540" w:rsidRDefault="00D86540">
            <w:pPr>
              <w:adjustRightInd w:val="0"/>
              <w:snapToGrid w:val="0"/>
              <w:jc w:val="center"/>
              <w:rPr>
                <w:color w:val="000000" w:themeColor="text1"/>
                <w:sz w:val="24"/>
              </w:rPr>
            </w:pPr>
          </w:p>
        </w:tc>
        <w:tc>
          <w:tcPr>
            <w:tcW w:w="982" w:type="dxa"/>
            <w:tcBorders>
              <w:top w:val="single" w:sz="4" w:space="0" w:color="auto"/>
              <w:left w:val="single" w:sz="4" w:space="0" w:color="auto"/>
              <w:bottom w:val="single" w:sz="4" w:space="0" w:color="auto"/>
              <w:right w:val="single" w:sz="4" w:space="0" w:color="auto"/>
            </w:tcBorders>
            <w:vAlign w:val="center"/>
          </w:tcPr>
          <w:p w14:paraId="6EAE2A32" w14:textId="77777777" w:rsidR="00D86540" w:rsidRDefault="00D86540">
            <w:pPr>
              <w:adjustRightInd w:val="0"/>
              <w:snapToGrid w:val="0"/>
              <w:jc w:val="center"/>
              <w:rPr>
                <w:color w:val="000000" w:themeColor="text1"/>
                <w:sz w:val="24"/>
              </w:rPr>
            </w:pPr>
          </w:p>
        </w:tc>
      </w:tr>
      <w:tr w:rsidR="00D86540" w14:paraId="06AF00A6" w14:textId="77777777">
        <w:trPr>
          <w:trHeight w:val="930"/>
        </w:trPr>
        <w:tc>
          <w:tcPr>
            <w:tcW w:w="752" w:type="dxa"/>
            <w:tcBorders>
              <w:top w:val="single" w:sz="4" w:space="0" w:color="auto"/>
              <w:left w:val="single" w:sz="4" w:space="0" w:color="auto"/>
              <w:bottom w:val="single" w:sz="4" w:space="0" w:color="auto"/>
              <w:right w:val="single" w:sz="4" w:space="0" w:color="auto"/>
            </w:tcBorders>
            <w:vAlign w:val="center"/>
          </w:tcPr>
          <w:p w14:paraId="4997FACC" w14:textId="77777777" w:rsidR="00D86540" w:rsidRDefault="00D86540">
            <w:pPr>
              <w:adjustRightInd w:val="0"/>
              <w:snapToGrid w:val="0"/>
              <w:jc w:val="center"/>
              <w:rPr>
                <w:color w:val="000000" w:themeColor="text1"/>
                <w:sz w:val="24"/>
              </w:rPr>
            </w:pPr>
          </w:p>
        </w:tc>
        <w:tc>
          <w:tcPr>
            <w:tcW w:w="1438" w:type="dxa"/>
            <w:tcBorders>
              <w:top w:val="single" w:sz="4" w:space="0" w:color="auto"/>
              <w:left w:val="single" w:sz="4" w:space="0" w:color="auto"/>
              <w:bottom w:val="single" w:sz="4" w:space="0" w:color="auto"/>
              <w:right w:val="single" w:sz="4" w:space="0" w:color="auto"/>
            </w:tcBorders>
            <w:vAlign w:val="center"/>
          </w:tcPr>
          <w:p w14:paraId="667D2D63" w14:textId="77777777" w:rsidR="00D86540" w:rsidRDefault="00D86540">
            <w:pPr>
              <w:adjustRightInd w:val="0"/>
              <w:snapToGrid w:val="0"/>
              <w:jc w:val="center"/>
              <w:rPr>
                <w:color w:val="000000" w:themeColor="text1"/>
                <w:sz w:val="24"/>
              </w:rPr>
            </w:pPr>
          </w:p>
        </w:tc>
        <w:tc>
          <w:tcPr>
            <w:tcW w:w="2314" w:type="dxa"/>
            <w:tcBorders>
              <w:top w:val="single" w:sz="4" w:space="0" w:color="auto"/>
              <w:left w:val="single" w:sz="4" w:space="0" w:color="auto"/>
              <w:bottom w:val="single" w:sz="4" w:space="0" w:color="auto"/>
              <w:right w:val="single" w:sz="4" w:space="0" w:color="auto"/>
            </w:tcBorders>
            <w:vAlign w:val="center"/>
          </w:tcPr>
          <w:p w14:paraId="6B432187" w14:textId="77777777" w:rsidR="00D86540" w:rsidRDefault="00D86540">
            <w:pPr>
              <w:adjustRightInd w:val="0"/>
              <w:snapToGrid w:val="0"/>
              <w:jc w:val="center"/>
              <w:rPr>
                <w:color w:val="000000" w:themeColor="text1"/>
                <w:sz w:val="24"/>
              </w:rPr>
            </w:pPr>
          </w:p>
        </w:tc>
        <w:tc>
          <w:tcPr>
            <w:tcW w:w="2064" w:type="dxa"/>
            <w:tcBorders>
              <w:top w:val="single" w:sz="4" w:space="0" w:color="auto"/>
              <w:left w:val="single" w:sz="4" w:space="0" w:color="auto"/>
              <w:bottom w:val="single" w:sz="4" w:space="0" w:color="auto"/>
              <w:right w:val="single" w:sz="4" w:space="0" w:color="auto"/>
            </w:tcBorders>
            <w:vAlign w:val="center"/>
          </w:tcPr>
          <w:p w14:paraId="096A2DD5" w14:textId="77777777" w:rsidR="00D86540" w:rsidRDefault="00D86540">
            <w:pPr>
              <w:adjustRightInd w:val="0"/>
              <w:snapToGrid w:val="0"/>
              <w:jc w:val="center"/>
              <w:rPr>
                <w:color w:val="000000" w:themeColor="text1"/>
                <w:sz w:val="24"/>
              </w:rPr>
            </w:pPr>
          </w:p>
        </w:tc>
        <w:tc>
          <w:tcPr>
            <w:tcW w:w="1820" w:type="dxa"/>
            <w:tcBorders>
              <w:top w:val="single" w:sz="4" w:space="0" w:color="auto"/>
              <w:left w:val="single" w:sz="4" w:space="0" w:color="auto"/>
              <w:bottom w:val="single" w:sz="4" w:space="0" w:color="auto"/>
              <w:right w:val="single" w:sz="4" w:space="0" w:color="auto"/>
            </w:tcBorders>
            <w:vAlign w:val="center"/>
          </w:tcPr>
          <w:p w14:paraId="496D0C89" w14:textId="77777777" w:rsidR="00D86540" w:rsidRDefault="00D86540">
            <w:pPr>
              <w:adjustRightInd w:val="0"/>
              <w:snapToGrid w:val="0"/>
              <w:jc w:val="center"/>
              <w:rPr>
                <w:color w:val="000000" w:themeColor="text1"/>
                <w:sz w:val="24"/>
              </w:rPr>
            </w:pPr>
          </w:p>
        </w:tc>
        <w:tc>
          <w:tcPr>
            <w:tcW w:w="982" w:type="dxa"/>
            <w:tcBorders>
              <w:top w:val="single" w:sz="4" w:space="0" w:color="auto"/>
              <w:left w:val="single" w:sz="4" w:space="0" w:color="auto"/>
              <w:bottom w:val="single" w:sz="4" w:space="0" w:color="auto"/>
              <w:right w:val="single" w:sz="4" w:space="0" w:color="auto"/>
            </w:tcBorders>
            <w:vAlign w:val="center"/>
          </w:tcPr>
          <w:p w14:paraId="7786BA89" w14:textId="77777777" w:rsidR="00D86540" w:rsidRDefault="00D86540">
            <w:pPr>
              <w:adjustRightInd w:val="0"/>
              <w:snapToGrid w:val="0"/>
              <w:jc w:val="center"/>
              <w:rPr>
                <w:color w:val="000000" w:themeColor="text1"/>
                <w:sz w:val="24"/>
              </w:rPr>
            </w:pPr>
          </w:p>
        </w:tc>
      </w:tr>
      <w:tr w:rsidR="00D86540" w14:paraId="77C10DB6" w14:textId="77777777">
        <w:trPr>
          <w:trHeight w:val="930"/>
        </w:trPr>
        <w:tc>
          <w:tcPr>
            <w:tcW w:w="752" w:type="dxa"/>
            <w:tcBorders>
              <w:top w:val="single" w:sz="4" w:space="0" w:color="auto"/>
              <w:left w:val="single" w:sz="4" w:space="0" w:color="auto"/>
              <w:bottom w:val="single" w:sz="4" w:space="0" w:color="auto"/>
              <w:right w:val="single" w:sz="4" w:space="0" w:color="auto"/>
            </w:tcBorders>
            <w:vAlign w:val="center"/>
          </w:tcPr>
          <w:p w14:paraId="02B8A2EC" w14:textId="77777777" w:rsidR="00D86540" w:rsidRDefault="00D86540">
            <w:pPr>
              <w:adjustRightInd w:val="0"/>
              <w:snapToGrid w:val="0"/>
              <w:jc w:val="center"/>
              <w:rPr>
                <w:color w:val="000000" w:themeColor="text1"/>
                <w:sz w:val="24"/>
              </w:rPr>
            </w:pPr>
          </w:p>
        </w:tc>
        <w:tc>
          <w:tcPr>
            <w:tcW w:w="1438" w:type="dxa"/>
            <w:tcBorders>
              <w:top w:val="single" w:sz="4" w:space="0" w:color="auto"/>
              <w:left w:val="single" w:sz="4" w:space="0" w:color="auto"/>
              <w:bottom w:val="single" w:sz="4" w:space="0" w:color="auto"/>
              <w:right w:val="single" w:sz="4" w:space="0" w:color="auto"/>
            </w:tcBorders>
            <w:vAlign w:val="center"/>
          </w:tcPr>
          <w:p w14:paraId="004ED735" w14:textId="77777777" w:rsidR="00D86540" w:rsidRDefault="00D86540">
            <w:pPr>
              <w:adjustRightInd w:val="0"/>
              <w:snapToGrid w:val="0"/>
              <w:jc w:val="center"/>
              <w:rPr>
                <w:color w:val="000000" w:themeColor="text1"/>
                <w:sz w:val="24"/>
              </w:rPr>
            </w:pPr>
          </w:p>
        </w:tc>
        <w:tc>
          <w:tcPr>
            <w:tcW w:w="2314" w:type="dxa"/>
            <w:tcBorders>
              <w:top w:val="single" w:sz="4" w:space="0" w:color="auto"/>
              <w:left w:val="single" w:sz="4" w:space="0" w:color="auto"/>
              <w:bottom w:val="single" w:sz="4" w:space="0" w:color="auto"/>
              <w:right w:val="single" w:sz="4" w:space="0" w:color="auto"/>
            </w:tcBorders>
            <w:vAlign w:val="center"/>
          </w:tcPr>
          <w:p w14:paraId="6BA2CAD2" w14:textId="77777777" w:rsidR="00D86540" w:rsidRDefault="00D86540">
            <w:pPr>
              <w:adjustRightInd w:val="0"/>
              <w:snapToGrid w:val="0"/>
              <w:jc w:val="center"/>
              <w:rPr>
                <w:color w:val="000000" w:themeColor="text1"/>
                <w:sz w:val="24"/>
              </w:rPr>
            </w:pPr>
          </w:p>
        </w:tc>
        <w:tc>
          <w:tcPr>
            <w:tcW w:w="2064" w:type="dxa"/>
            <w:tcBorders>
              <w:top w:val="single" w:sz="4" w:space="0" w:color="auto"/>
              <w:left w:val="single" w:sz="4" w:space="0" w:color="auto"/>
              <w:bottom w:val="single" w:sz="4" w:space="0" w:color="auto"/>
              <w:right w:val="single" w:sz="4" w:space="0" w:color="auto"/>
            </w:tcBorders>
            <w:vAlign w:val="center"/>
          </w:tcPr>
          <w:p w14:paraId="5F4BBE76" w14:textId="77777777" w:rsidR="00D86540" w:rsidRDefault="00D86540">
            <w:pPr>
              <w:adjustRightInd w:val="0"/>
              <w:snapToGrid w:val="0"/>
              <w:jc w:val="center"/>
              <w:rPr>
                <w:color w:val="000000" w:themeColor="text1"/>
                <w:sz w:val="24"/>
              </w:rPr>
            </w:pPr>
          </w:p>
        </w:tc>
        <w:tc>
          <w:tcPr>
            <w:tcW w:w="1820" w:type="dxa"/>
            <w:tcBorders>
              <w:top w:val="single" w:sz="4" w:space="0" w:color="auto"/>
              <w:left w:val="single" w:sz="4" w:space="0" w:color="auto"/>
              <w:bottom w:val="single" w:sz="4" w:space="0" w:color="auto"/>
              <w:right w:val="single" w:sz="4" w:space="0" w:color="auto"/>
            </w:tcBorders>
            <w:vAlign w:val="center"/>
          </w:tcPr>
          <w:p w14:paraId="77D69F56" w14:textId="77777777" w:rsidR="00D86540" w:rsidRDefault="00D86540">
            <w:pPr>
              <w:adjustRightInd w:val="0"/>
              <w:snapToGrid w:val="0"/>
              <w:jc w:val="center"/>
              <w:rPr>
                <w:color w:val="000000" w:themeColor="text1"/>
                <w:sz w:val="24"/>
              </w:rPr>
            </w:pPr>
          </w:p>
        </w:tc>
        <w:tc>
          <w:tcPr>
            <w:tcW w:w="982" w:type="dxa"/>
            <w:tcBorders>
              <w:top w:val="single" w:sz="4" w:space="0" w:color="auto"/>
              <w:left w:val="single" w:sz="4" w:space="0" w:color="auto"/>
              <w:bottom w:val="single" w:sz="4" w:space="0" w:color="auto"/>
              <w:right w:val="single" w:sz="4" w:space="0" w:color="auto"/>
            </w:tcBorders>
            <w:vAlign w:val="center"/>
          </w:tcPr>
          <w:p w14:paraId="7FABAAB6" w14:textId="77777777" w:rsidR="00D86540" w:rsidRDefault="00D86540">
            <w:pPr>
              <w:adjustRightInd w:val="0"/>
              <w:snapToGrid w:val="0"/>
              <w:jc w:val="center"/>
              <w:rPr>
                <w:color w:val="000000" w:themeColor="text1"/>
                <w:sz w:val="24"/>
              </w:rPr>
            </w:pPr>
          </w:p>
        </w:tc>
      </w:tr>
      <w:tr w:rsidR="00D86540" w14:paraId="693ACFA8" w14:textId="77777777">
        <w:trPr>
          <w:trHeight w:val="930"/>
        </w:trPr>
        <w:tc>
          <w:tcPr>
            <w:tcW w:w="752" w:type="dxa"/>
            <w:tcBorders>
              <w:top w:val="single" w:sz="4" w:space="0" w:color="auto"/>
              <w:left w:val="single" w:sz="4" w:space="0" w:color="auto"/>
              <w:bottom w:val="single" w:sz="4" w:space="0" w:color="auto"/>
              <w:right w:val="single" w:sz="4" w:space="0" w:color="auto"/>
            </w:tcBorders>
            <w:vAlign w:val="center"/>
          </w:tcPr>
          <w:p w14:paraId="4437FA39" w14:textId="77777777" w:rsidR="00D86540" w:rsidRDefault="00D86540">
            <w:pPr>
              <w:adjustRightInd w:val="0"/>
              <w:snapToGrid w:val="0"/>
              <w:jc w:val="center"/>
              <w:rPr>
                <w:color w:val="000000" w:themeColor="text1"/>
                <w:sz w:val="24"/>
              </w:rPr>
            </w:pPr>
          </w:p>
        </w:tc>
        <w:tc>
          <w:tcPr>
            <w:tcW w:w="1438" w:type="dxa"/>
            <w:tcBorders>
              <w:top w:val="single" w:sz="4" w:space="0" w:color="auto"/>
              <w:left w:val="single" w:sz="4" w:space="0" w:color="auto"/>
              <w:bottom w:val="single" w:sz="4" w:space="0" w:color="auto"/>
              <w:right w:val="single" w:sz="4" w:space="0" w:color="auto"/>
            </w:tcBorders>
            <w:vAlign w:val="center"/>
          </w:tcPr>
          <w:p w14:paraId="32874755" w14:textId="77777777" w:rsidR="00D86540" w:rsidRDefault="00D86540">
            <w:pPr>
              <w:adjustRightInd w:val="0"/>
              <w:snapToGrid w:val="0"/>
              <w:jc w:val="center"/>
              <w:rPr>
                <w:color w:val="000000" w:themeColor="text1"/>
                <w:sz w:val="24"/>
              </w:rPr>
            </w:pPr>
          </w:p>
        </w:tc>
        <w:tc>
          <w:tcPr>
            <w:tcW w:w="2314" w:type="dxa"/>
            <w:tcBorders>
              <w:top w:val="single" w:sz="4" w:space="0" w:color="auto"/>
              <w:left w:val="single" w:sz="4" w:space="0" w:color="auto"/>
              <w:bottom w:val="single" w:sz="4" w:space="0" w:color="auto"/>
              <w:right w:val="single" w:sz="4" w:space="0" w:color="auto"/>
            </w:tcBorders>
            <w:vAlign w:val="center"/>
          </w:tcPr>
          <w:p w14:paraId="0AC84D91" w14:textId="77777777" w:rsidR="00D86540" w:rsidRDefault="00D86540">
            <w:pPr>
              <w:adjustRightInd w:val="0"/>
              <w:snapToGrid w:val="0"/>
              <w:jc w:val="center"/>
              <w:rPr>
                <w:color w:val="000000" w:themeColor="text1"/>
                <w:sz w:val="24"/>
              </w:rPr>
            </w:pPr>
          </w:p>
        </w:tc>
        <w:tc>
          <w:tcPr>
            <w:tcW w:w="2064" w:type="dxa"/>
            <w:tcBorders>
              <w:top w:val="single" w:sz="4" w:space="0" w:color="auto"/>
              <w:left w:val="single" w:sz="4" w:space="0" w:color="auto"/>
              <w:bottom w:val="single" w:sz="4" w:space="0" w:color="auto"/>
              <w:right w:val="single" w:sz="4" w:space="0" w:color="auto"/>
            </w:tcBorders>
            <w:vAlign w:val="center"/>
          </w:tcPr>
          <w:p w14:paraId="4154644E" w14:textId="77777777" w:rsidR="00D86540" w:rsidRDefault="00D86540">
            <w:pPr>
              <w:adjustRightInd w:val="0"/>
              <w:snapToGrid w:val="0"/>
              <w:jc w:val="center"/>
              <w:rPr>
                <w:color w:val="000000" w:themeColor="text1"/>
                <w:sz w:val="24"/>
              </w:rPr>
            </w:pPr>
          </w:p>
        </w:tc>
        <w:tc>
          <w:tcPr>
            <w:tcW w:w="1820" w:type="dxa"/>
            <w:tcBorders>
              <w:top w:val="single" w:sz="4" w:space="0" w:color="auto"/>
              <w:left w:val="single" w:sz="4" w:space="0" w:color="auto"/>
              <w:bottom w:val="single" w:sz="4" w:space="0" w:color="auto"/>
              <w:right w:val="single" w:sz="4" w:space="0" w:color="auto"/>
            </w:tcBorders>
            <w:vAlign w:val="center"/>
          </w:tcPr>
          <w:p w14:paraId="5D98D9C1" w14:textId="77777777" w:rsidR="00D86540" w:rsidRDefault="00D86540">
            <w:pPr>
              <w:adjustRightInd w:val="0"/>
              <w:snapToGrid w:val="0"/>
              <w:jc w:val="center"/>
              <w:rPr>
                <w:color w:val="000000" w:themeColor="text1"/>
                <w:sz w:val="24"/>
              </w:rPr>
            </w:pPr>
          </w:p>
        </w:tc>
        <w:tc>
          <w:tcPr>
            <w:tcW w:w="982" w:type="dxa"/>
            <w:tcBorders>
              <w:top w:val="single" w:sz="4" w:space="0" w:color="auto"/>
              <w:left w:val="single" w:sz="4" w:space="0" w:color="auto"/>
              <w:bottom w:val="single" w:sz="4" w:space="0" w:color="auto"/>
              <w:right w:val="single" w:sz="4" w:space="0" w:color="auto"/>
            </w:tcBorders>
            <w:vAlign w:val="center"/>
          </w:tcPr>
          <w:p w14:paraId="4BE69DA6" w14:textId="77777777" w:rsidR="00D86540" w:rsidRDefault="00D86540">
            <w:pPr>
              <w:adjustRightInd w:val="0"/>
              <w:snapToGrid w:val="0"/>
              <w:jc w:val="center"/>
              <w:rPr>
                <w:color w:val="000000" w:themeColor="text1"/>
                <w:sz w:val="24"/>
              </w:rPr>
            </w:pPr>
          </w:p>
        </w:tc>
      </w:tr>
      <w:tr w:rsidR="00D86540" w14:paraId="14B74879" w14:textId="77777777">
        <w:trPr>
          <w:trHeight w:val="930"/>
        </w:trPr>
        <w:tc>
          <w:tcPr>
            <w:tcW w:w="752" w:type="dxa"/>
            <w:tcBorders>
              <w:top w:val="single" w:sz="4" w:space="0" w:color="auto"/>
              <w:left w:val="single" w:sz="4" w:space="0" w:color="auto"/>
              <w:bottom w:val="single" w:sz="4" w:space="0" w:color="auto"/>
              <w:right w:val="single" w:sz="4" w:space="0" w:color="auto"/>
            </w:tcBorders>
            <w:vAlign w:val="center"/>
          </w:tcPr>
          <w:p w14:paraId="103D3E85" w14:textId="77777777" w:rsidR="00D86540" w:rsidRDefault="00D86540">
            <w:pPr>
              <w:adjustRightInd w:val="0"/>
              <w:snapToGrid w:val="0"/>
              <w:jc w:val="center"/>
              <w:rPr>
                <w:color w:val="000000" w:themeColor="text1"/>
                <w:sz w:val="24"/>
              </w:rPr>
            </w:pPr>
          </w:p>
        </w:tc>
        <w:tc>
          <w:tcPr>
            <w:tcW w:w="1438" w:type="dxa"/>
            <w:tcBorders>
              <w:top w:val="single" w:sz="4" w:space="0" w:color="auto"/>
              <w:left w:val="single" w:sz="4" w:space="0" w:color="auto"/>
              <w:bottom w:val="single" w:sz="4" w:space="0" w:color="auto"/>
              <w:right w:val="single" w:sz="4" w:space="0" w:color="auto"/>
            </w:tcBorders>
            <w:vAlign w:val="center"/>
          </w:tcPr>
          <w:p w14:paraId="189429AB" w14:textId="77777777" w:rsidR="00D86540" w:rsidRDefault="00D86540">
            <w:pPr>
              <w:adjustRightInd w:val="0"/>
              <w:snapToGrid w:val="0"/>
              <w:jc w:val="center"/>
              <w:rPr>
                <w:color w:val="000000" w:themeColor="text1"/>
                <w:sz w:val="24"/>
              </w:rPr>
            </w:pPr>
          </w:p>
        </w:tc>
        <w:tc>
          <w:tcPr>
            <w:tcW w:w="2314" w:type="dxa"/>
            <w:tcBorders>
              <w:top w:val="single" w:sz="4" w:space="0" w:color="auto"/>
              <w:left w:val="single" w:sz="4" w:space="0" w:color="auto"/>
              <w:bottom w:val="single" w:sz="4" w:space="0" w:color="auto"/>
              <w:right w:val="single" w:sz="4" w:space="0" w:color="auto"/>
            </w:tcBorders>
            <w:vAlign w:val="center"/>
          </w:tcPr>
          <w:p w14:paraId="070F4530" w14:textId="77777777" w:rsidR="00D86540" w:rsidRDefault="00D86540">
            <w:pPr>
              <w:adjustRightInd w:val="0"/>
              <w:snapToGrid w:val="0"/>
              <w:jc w:val="center"/>
              <w:rPr>
                <w:color w:val="000000" w:themeColor="text1"/>
                <w:sz w:val="24"/>
              </w:rPr>
            </w:pPr>
          </w:p>
        </w:tc>
        <w:tc>
          <w:tcPr>
            <w:tcW w:w="2064" w:type="dxa"/>
            <w:tcBorders>
              <w:top w:val="single" w:sz="4" w:space="0" w:color="auto"/>
              <w:left w:val="single" w:sz="4" w:space="0" w:color="auto"/>
              <w:bottom w:val="single" w:sz="4" w:space="0" w:color="auto"/>
              <w:right w:val="single" w:sz="4" w:space="0" w:color="auto"/>
            </w:tcBorders>
            <w:vAlign w:val="center"/>
          </w:tcPr>
          <w:p w14:paraId="6FDE0186" w14:textId="77777777" w:rsidR="00D86540" w:rsidRDefault="00D86540">
            <w:pPr>
              <w:adjustRightInd w:val="0"/>
              <w:snapToGrid w:val="0"/>
              <w:jc w:val="center"/>
              <w:rPr>
                <w:color w:val="000000" w:themeColor="text1"/>
                <w:sz w:val="24"/>
              </w:rPr>
            </w:pPr>
          </w:p>
        </w:tc>
        <w:tc>
          <w:tcPr>
            <w:tcW w:w="1820" w:type="dxa"/>
            <w:tcBorders>
              <w:top w:val="single" w:sz="4" w:space="0" w:color="auto"/>
              <w:left w:val="single" w:sz="4" w:space="0" w:color="auto"/>
              <w:bottom w:val="single" w:sz="4" w:space="0" w:color="auto"/>
              <w:right w:val="single" w:sz="4" w:space="0" w:color="auto"/>
            </w:tcBorders>
            <w:vAlign w:val="center"/>
          </w:tcPr>
          <w:p w14:paraId="32ED6FA3" w14:textId="77777777" w:rsidR="00D86540" w:rsidRDefault="00D86540">
            <w:pPr>
              <w:adjustRightInd w:val="0"/>
              <w:snapToGrid w:val="0"/>
              <w:jc w:val="center"/>
              <w:rPr>
                <w:color w:val="000000" w:themeColor="text1"/>
                <w:sz w:val="24"/>
              </w:rPr>
            </w:pPr>
          </w:p>
        </w:tc>
        <w:tc>
          <w:tcPr>
            <w:tcW w:w="982" w:type="dxa"/>
            <w:tcBorders>
              <w:top w:val="single" w:sz="4" w:space="0" w:color="auto"/>
              <w:left w:val="single" w:sz="4" w:space="0" w:color="auto"/>
              <w:bottom w:val="single" w:sz="4" w:space="0" w:color="auto"/>
              <w:right w:val="single" w:sz="4" w:space="0" w:color="auto"/>
            </w:tcBorders>
            <w:vAlign w:val="center"/>
          </w:tcPr>
          <w:p w14:paraId="59E080BA" w14:textId="77777777" w:rsidR="00D86540" w:rsidRDefault="00D86540">
            <w:pPr>
              <w:adjustRightInd w:val="0"/>
              <w:snapToGrid w:val="0"/>
              <w:jc w:val="center"/>
              <w:rPr>
                <w:color w:val="000000" w:themeColor="text1"/>
                <w:sz w:val="24"/>
              </w:rPr>
            </w:pPr>
          </w:p>
        </w:tc>
      </w:tr>
    </w:tbl>
    <w:p w14:paraId="566408D2" w14:textId="77777777" w:rsidR="00D86540" w:rsidRDefault="00000000">
      <w:pPr>
        <w:tabs>
          <w:tab w:val="left" w:pos="1800"/>
          <w:tab w:val="left" w:pos="5580"/>
        </w:tabs>
        <w:jc w:val="left"/>
        <w:rPr>
          <w:rFonts w:eastAsiaTheme="minorEastAsia"/>
          <w:sz w:val="24"/>
        </w:rPr>
      </w:pPr>
      <w:r>
        <w:rPr>
          <w:rFonts w:eastAsiaTheme="minorEastAsia"/>
          <w:color w:val="000000"/>
          <w:sz w:val="24"/>
        </w:rPr>
        <w:t>注：</w:t>
      </w:r>
      <w:r>
        <w:rPr>
          <w:rFonts w:eastAsiaTheme="minorEastAsia"/>
          <w:color w:val="000000"/>
          <w:sz w:val="24"/>
        </w:rPr>
        <w:t xml:space="preserve">1. </w:t>
      </w:r>
      <w:r>
        <w:rPr>
          <w:rFonts w:eastAsiaTheme="minorEastAsia"/>
          <w:sz w:val="24"/>
        </w:rPr>
        <w:t>对竞争性磋商文件中的所有商务、技术要求，除本表所列明的所有偏离外，均视作供应商已对之理解和响应。此表中若无任何文字说明，内容为空白的，</w:t>
      </w:r>
      <w:r>
        <w:rPr>
          <w:rFonts w:eastAsiaTheme="minorEastAsia"/>
          <w:b/>
          <w:sz w:val="24"/>
        </w:rPr>
        <w:t>响应无效</w:t>
      </w:r>
      <w:r>
        <w:rPr>
          <w:rFonts w:eastAsiaTheme="minorEastAsia"/>
          <w:sz w:val="24"/>
        </w:rPr>
        <w:t>。</w:t>
      </w:r>
    </w:p>
    <w:p w14:paraId="56B34956" w14:textId="77777777" w:rsidR="00D86540" w:rsidRDefault="00000000">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37115B68" w14:textId="77777777" w:rsidR="00D86540" w:rsidRDefault="00D86540">
      <w:pPr>
        <w:tabs>
          <w:tab w:val="left" w:pos="1800"/>
          <w:tab w:val="left" w:pos="5580"/>
        </w:tabs>
        <w:spacing w:line="240" w:lineRule="auto"/>
        <w:ind w:firstLineChars="200" w:firstLine="480"/>
        <w:jc w:val="left"/>
        <w:rPr>
          <w:rFonts w:asciiTheme="minorEastAsia" w:eastAsiaTheme="minorEastAsia" w:hAnsiTheme="minorEastAsia" w:hint="eastAsia"/>
          <w:color w:val="000000" w:themeColor="text1"/>
          <w:sz w:val="24"/>
        </w:rPr>
      </w:pPr>
    </w:p>
    <w:p w14:paraId="2FEC8597" w14:textId="77777777" w:rsidR="00D86540" w:rsidRDefault="00D86540">
      <w:pPr>
        <w:autoSpaceDE w:val="0"/>
        <w:autoSpaceDN w:val="0"/>
        <w:adjustRightInd w:val="0"/>
        <w:snapToGrid w:val="0"/>
        <w:spacing w:before="25" w:after="25" w:line="240" w:lineRule="auto"/>
        <w:ind w:right="360"/>
        <w:jc w:val="left"/>
        <w:rPr>
          <w:rFonts w:eastAsiaTheme="minorEastAsia"/>
          <w:color w:val="000000" w:themeColor="text1"/>
          <w:sz w:val="24"/>
        </w:rPr>
      </w:pPr>
    </w:p>
    <w:p w14:paraId="1FCDBF69" w14:textId="77777777" w:rsidR="00D86540" w:rsidRDefault="00D86540">
      <w:pPr>
        <w:autoSpaceDE w:val="0"/>
        <w:autoSpaceDN w:val="0"/>
        <w:adjustRightInd w:val="0"/>
        <w:snapToGrid w:val="0"/>
        <w:spacing w:before="25" w:after="25" w:line="240" w:lineRule="auto"/>
        <w:ind w:right="360"/>
        <w:jc w:val="left"/>
        <w:rPr>
          <w:rFonts w:eastAsiaTheme="minorEastAsia"/>
          <w:color w:val="000000" w:themeColor="text1"/>
          <w:sz w:val="24"/>
        </w:rPr>
      </w:pPr>
    </w:p>
    <w:p w14:paraId="3334D28C" w14:textId="77777777" w:rsidR="00D86540" w:rsidRDefault="00000000">
      <w:pPr>
        <w:autoSpaceDE w:val="0"/>
        <w:autoSpaceDN w:val="0"/>
        <w:adjustRightInd w:val="0"/>
        <w:snapToGrid w:val="0"/>
        <w:spacing w:before="25" w:after="25" w:line="360" w:lineRule="auto"/>
        <w:ind w:right="360"/>
        <w:jc w:val="left"/>
        <w:rPr>
          <w:rFonts w:eastAsiaTheme="minorEastAsia"/>
          <w:color w:val="000000" w:themeColor="text1"/>
          <w:sz w:val="24"/>
          <w:lang w:val="zh-CN"/>
        </w:rPr>
      </w:pPr>
      <w:r>
        <w:rPr>
          <w:rFonts w:eastAsiaTheme="minorEastAsia"/>
          <w:color w:val="000000" w:themeColor="text1"/>
          <w:sz w:val="24"/>
        </w:rPr>
        <w:t>供应商名称（加盖公章）</w:t>
      </w:r>
      <w:r>
        <w:rPr>
          <w:rFonts w:eastAsiaTheme="minorEastAsia"/>
          <w:color w:val="000000" w:themeColor="text1"/>
          <w:sz w:val="24"/>
          <w:lang w:val="zh-CN"/>
        </w:rPr>
        <w:t>：</w:t>
      </w:r>
      <w:r>
        <w:rPr>
          <w:rFonts w:eastAsiaTheme="minorEastAsia"/>
          <w:color w:val="000000" w:themeColor="text1"/>
          <w:sz w:val="24"/>
        </w:rPr>
        <w:t>______</w:t>
      </w:r>
    </w:p>
    <w:p w14:paraId="0C7E0F91" w14:textId="77777777" w:rsidR="00D86540" w:rsidRDefault="00000000">
      <w:pPr>
        <w:autoSpaceDE w:val="0"/>
        <w:autoSpaceDN w:val="0"/>
        <w:adjustRightInd w:val="0"/>
        <w:snapToGrid w:val="0"/>
        <w:spacing w:before="25" w:after="25" w:line="360" w:lineRule="auto"/>
        <w:ind w:right="360"/>
        <w:jc w:val="left"/>
        <w:rPr>
          <w:rFonts w:eastAsiaTheme="minorEastAsia"/>
          <w:color w:val="000000" w:themeColor="text1"/>
          <w:sz w:val="24"/>
          <w:szCs w:val="20"/>
        </w:rPr>
      </w:pPr>
      <w:r>
        <w:rPr>
          <w:rFonts w:eastAsiaTheme="minorEastAsia"/>
          <w:color w:val="000000" w:themeColor="text1"/>
          <w:sz w:val="24"/>
          <w:szCs w:val="20"/>
        </w:rPr>
        <w:t>日期：</w:t>
      </w:r>
      <w:r>
        <w:rPr>
          <w:rFonts w:eastAsiaTheme="minorEastAsia"/>
          <w:color w:val="000000" w:themeColor="text1"/>
          <w:sz w:val="24"/>
          <w:szCs w:val="20"/>
        </w:rPr>
        <w:t>____</w:t>
      </w:r>
      <w:r>
        <w:rPr>
          <w:rFonts w:eastAsiaTheme="minorEastAsia"/>
          <w:color w:val="000000" w:themeColor="text1"/>
          <w:sz w:val="24"/>
          <w:szCs w:val="20"/>
        </w:rPr>
        <w:t>年</w:t>
      </w:r>
      <w:r>
        <w:rPr>
          <w:rFonts w:eastAsiaTheme="minorEastAsia"/>
          <w:color w:val="000000" w:themeColor="text1"/>
          <w:sz w:val="24"/>
          <w:szCs w:val="20"/>
        </w:rPr>
        <w:t>____</w:t>
      </w:r>
      <w:r>
        <w:rPr>
          <w:rFonts w:eastAsiaTheme="minorEastAsia"/>
          <w:color w:val="000000" w:themeColor="text1"/>
          <w:sz w:val="24"/>
          <w:szCs w:val="20"/>
        </w:rPr>
        <w:t>月</w:t>
      </w:r>
      <w:r>
        <w:rPr>
          <w:rFonts w:eastAsiaTheme="minorEastAsia"/>
          <w:color w:val="000000" w:themeColor="text1"/>
          <w:sz w:val="24"/>
          <w:szCs w:val="20"/>
        </w:rPr>
        <w:t>____</w:t>
      </w:r>
      <w:r>
        <w:rPr>
          <w:rFonts w:eastAsiaTheme="minorEastAsia"/>
          <w:color w:val="000000" w:themeColor="text1"/>
          <w:sz w:val="24"/>
          <w:szCs w:val="20"/>
        </w:rPr>
        <w:t>日</w:t>
      </w:r>
      <w:r>
        <w:rPr>
          <w:rFonts w:eastAsiaTheme="minorEastAsia"/>
          <w:color w:val="000000" w:themeColor="text1"/>
          <w:sz w:val="24"/>
          <w:szCs w:val="20"/>
        </w:rPr>
        <w:t xml:space="preserve"> </w:t>
      </w:r>
    </w:p>
    <w:p w14:paraId="5B27E4D2" w14:textId="77777777" w:rsidR="00D86540" w:rsidRDefault="00000000">
      <w:pPr>
        <w:widowControl/>
        <w:spacing w:line="360" w:lineRule="auto"/>
        <w:jc w:val="left"/>
        <w:rPr>
          <w:rFonts w:eastAsiaTheme="minorEastAsia"/>
          <w:color w:val="000000" w:themeColor="text1"/>
          <w:sz w:val="24"/>
          <w:szCs w:val="20"/>
        </w:rPr>
      </w:pPr>
      <w:r>
        <w:rPr>
          <w:rFonts w:eastAsiaTheme="minorEastAsia"/>
          <w:color w:val="000000" w:themeColor="text1"/>
          <w:sz w:val="24"/>
          <w:szCs w:val="20"/>
        </w:rPr>
        <w:br w:type="page"/>
      </w:r>
    </w:p>
    <w:p w14:paraId="24F9C5D4" w14:textId="365368A7" w:rsidR="00D86540" w:rsidRDefault="00000000">
      <w:pPr>
        <w:pStyle w:val="21"/>
        <w:jc w:val="left"/>
        <w:rPr>
          <w:rFonts w:asciiTheme="minorEastAsia" w:eastAsiaTheme="minorEastAsia" w:hAnsiTheme="minorEastAsia" w:cstheme="minorEastAsia" w:hint="eastAsia"/>
          <w:b w:val="0"/>
          <w:bCs/>
          <w:sz w:val="24"/>
          <w:szCs w:val="24"/>
        </w:rPr>
      </w:pPr>
      <w:bookmarkStart w:id="2638" w:name="_Toc102759340"/>
      <w:bookmarkStart w:id="2639" w:name="_Toc102994652"/>
      <w:bookmarkStart w:id="2640" w:name="_Toc102994386"/>
      <w:r>
        <w:rPr>
          <w:rFonts w:asciiTheme="minorEastAsia" w:eastAsiaTheme="minorEastAsia" w:hAnsiTheme="minorEastAsia" w:cstheme="minorEastAsia" w:hint="eastAsia"/>
          <w:b w:val="0"/>
          <w:bCs/>
          <w:sz w:val="24"/>
          <w:szCs w:val="24"/>
        </w:rPr>
        <w:lastRenderedPageBreak/>
        <w:t>1</w:t>
      </w:r>
      <w:r w:rsidR="000158D9">
        <w:rPr>
          <w:rFonts w:asciiTheme="minorEastAsia" w:eastAsiaTheme="minorEastAsia" w:hAnsiTheme="minorEastAsia" w:cstheme="minorEastAsia" w:hint="eastAsia"/>
          <w:b w:val="0"/>
          <w:bCs/>
          <w:sz w:val="24"/>
          <w:szCs w:val="24"/>
        </w:rPr>
        <w:t>2</w:t>
      </w:r>
      <w:r>
        <w:rPr>
          <w:rFonts w:asciiTheme="minorEastAsia" w:eastAsiaTheme="minorEastAsia" w:hAnsiTheme="minorEastAsia" w:cstheme="minorEastAsia" w:hint="eastAsia"/>
          <w:b w:val="0"/>
          <w:bCs/>
          <w:sz w:val="24"/>
          <w:szCs w:val="24"/>
        </w:rPr>
        <w:t xml:space="preserve">  成交服务费承诺书</w:t>
      </w:r>
      <w:bookmarkEnd w:id="2638"/>
      <w:bookmarkEnd w:id="2639"/>
      <w:bookmarkEnd w:id="2640"/>
    </w:p>
    <w:p w14:paraId="1D271B40" w14:textId="77777777" w:rsidR="00D86540" w:rsidRDefault="00000000">
      <w:pPr>
        <w:pStyle w:val="a7"/>
        <w:jc w:val="center"/>
        <w:rPr>
          <w:rFonts w:asciiTheme="minorEastAsia" w:eastAsiaTheme="minorEastAsia" w:hAnsiTheme="minorEastAsia" w:cstheme="minorEastAsia" w:hint="eastAsia"/>
          <w:sz w:val="32"/>
          <w:szCs w:val="22"/>
        </w:rPr>
      </w:pPr>
      <w:r>
        <w:rPr>
          <w:rFonts w:asciiTheme="minorEastAsia" w:eastAsiaTheme="minorEastAsia" w:hAnsiTheme="minorEastAsia" w:cstheme="minorEastAsia" w:hint="eastAsia"/>
          <w:b/>
          <w:bCs/>
          <w:sz w:val="32"/>
          <w:szCs w:val="32"/>
        </w:rPr>
        <w:t>成交服务费承诺书</w:t>
      </w:r>
    </w:p>
    <w:p w14:paraId="004D39CD" w14:textId="77777777" w:rsidR="00D86540" w:rsidRDefault="00D86540">
      <w:pPr>
        <w:widowControl/>
        <w:spacing w:line="480" w:lineRule="auto"/>
        <w:ind w:left="840" w:hangingChars="350" w:hanging="840"/>
        <w:jc w:val="left"/>
        <w:rPr>
          <w:rFonts w:asciiTheme="minorEastAsia" w:eastAsiaTheme="minorEastAsia" w:hAnsiTheme="minorEastAsia" w:cstheme="minorEastAsia" w:hint="eastAsia"/>
          <w:sz w:val="24"/>
          <w:u w:val="single"/>
        </w:rPr>
      </w:pPr>
    </w:p>
    <w:p w14:paraId="2DAF0EE4" w14:textId="77777777" w:rsidR="00D86540" w:rsidRDefault="00000000">
      <w:pPr>
        <w:widowControl/>
        <w:spacing w:line="480" w:lineRule="auto"/>
        <w:ind w:left="843" w:hangingChars="350" w:hanging="843"/>
        <w:jc w:val="left"/>
        <w:rPr>
          <w:rFonts w:asciiTheme="minorEastAsia" w:eastAsiaTheme="minorEastAsia" w:hAnsiTheme="minorEastAsia" w:cstheme="minorEastAsia" w:hint="eastAsia"/>
          <w:sz w:val="24"/>
          <w:u w:val="single"/>
        </w:rPr>
      </w:pPr>
      <w:r>
        <w:rPr>
          <w:rFonts w:asciiTheme="minorEastAsia" w:eastAsiaTheme="minorEastAsia" w:hAnsiTheme="minorEastAsia" w:cstheme="minorEastAsia" w:hint="eastAsia"/>
          <w:b/>
          <w:sz w:val="24"/>
          <w:u w:val="single"/>
        </w:rPr>
        <w:t>北京兴电国际工程管理有限公司</w:t>
      </w:r>
      <w:r>
        <w:rPr>
          <w:rFonts w:asciiTheme="minorEastAsia" w:eastAsiaTheme="minorEastAsia" w:hAnsiTheme="minorEastAsia" w:cstheme="minorEastAsia" w:hint="eastAsia"/>
          <w:sz w:val="24"/>
          <w:u w:val="single"/>
        </w:rPr>
        <w:t>：</w:t>
      </w:r>
    </w:p>
    <w:p w14:paraId="2FDB1B1F" w14:textId="77777777" w:rsidR="00D86540" w:rsidRDefault="00000000">
      <w:pPr>
        <w:widowControl/>
        <w:spacing w:line="360" w:lineRule="auto"/>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 xml:space="preserve">本公司在贵公司组织的 </w:t>
      </w: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rPr>
        <w:t xml:space="preserve">（项目名称）中若中标/成交，本公司保证按本项目竞争性磋商文件的约定或者按本项目采购代理合同（协议）的约定支付成交服务费。 </w:t>
      </w:r>
    </w:p>
    <w:p w14:paraId="03AC3168" w14:textId="77777777" w:rsidR="00D86540" w:rsidRDefault="00D86540">
      <w:pPr>
        <w:widowControl/>
        <w:spacing w:line="360" w:lineRule="auto"/>
        <w:ind w:firstLineChars="200" w:firstLine="480"/>
        <w:jc w:val="left"/>
        <w:rPr>
          <w:rFonts w:asciiTheme="minorEastAsia" w:eastAsiaTheme="minorEastAsia" w:hAnsiTheme="minorEastAsia" w:cstheme="minorEastAsia" w:hint="eastAsia"/>
          <w:sz w:val="24"/>
          <w:u w:val="single"/>
        </w:rPr>
      </w:pPr>
    </w:p>
    <w:p w14:paraId="7FF01EA5" w14:textId="77777777" w:rsidR="00D86540" w:rsidRDefault="00000000">
      <w:pPr>
        <w:widowControl/>
        <w:spacing w:line="360" w:lineRule="auto"/>
        <w:ind w:firstLineChars="200" w:firstLine="482"/>
        <w:jc w:val="left"/>
        <w:rPr>
          <w:rFonts w:asciiTheme="minorEastAsia" w:eastAsiaTheme="minorEastAsia" w:hAnsiTheme="minorEastAsia" w:cstheme="minorEastAsia" w:hint="eastAsia"/>
          <w:b/>
          <w:sz w:val="24"/>
          <w:u w:val="single"/>
        </w:rPr>
      </w:pPr>
      <w:r>
        <w:rPr>
          <w:rFonts w:asciiTheme="minorEastAsia" w:eastAsiaTheme="minorEastAsia" w:hAnsiTheme="minorEastAsia" w:cstheme="minorEastAsia" w:hint="eastAsia"/>
          <w:b/>
          <w:sz w:val="24"/>
          <w:u w:val="single"/>
        </w:rPr>
        <w:t>收费账户信息如下：</w:t>
      </w:r>
    </w:p>
    <w:p w14:paraId="39D4A52A" w14:textId="77777777" w:rsidR="00D86540" w:rsidRDefault="00000000">
      <w:pPr>
        <w:spacing w:line="360" w:lineRule="auto"/>
        <w:ind w:firstLineChars="200" w:firstLine="482"/>
        <w:jc w:val="left"/>
        <w:rPr>
          <w:rFonts w:asciiTheme="minorEastAsia" w:eastAsiaTheme="minorEastAsia" w:hAnsiTheme="minorEastAsia" w:cstheme="minorEastAsia" w:hint="eastAsia"/>
          <w:b/>
          <w:sz w:val="24"/>
          <w:u w:val="single"/>
        </w:rPr>
      </w:pPr>
      <w:r>
        <w:rPr>
          <w:rFonts w:asciiTheme="minorEastAsia" w:eastAsiaTheme="minorEastAsia" w:hAnsiTheme="minorEastAsia" w:cstheme="minorEastAsia" w:hint="eastAsia"/>
          <w:b/>
          <w:sz w:val="24"/>
          <w:u w:val="single"/>
        </w:rPr>
        <w:t>账户名称：北京兴电国际工程管理有限公司</w:t>
      </w:r>
    </w:p>
    <w:p w14:paraId="2DD1149A" w14:textId="77777777" w:rsidR="00D86540" w:rsidRDefault="00000000">
      <w:pPr>
        <w:spacing w:line="360" w:lineRule="auto"/>
        <w:ind w:firstLineChars="200" w:firstLine="482"/>
        <w:jc w:val="left"/>
        <w:rPr>
          <w:rFonts w:asciiTheme="minorEastAsia" w:eastAsiaTheme="minorEastAsia" w:hAnsiTheme="minorEastAsia" w:cstheme="minorEastAsia" w:hint="eastAsia"/>
          <w:b/>
          <w:sz w:val="24"/>
          <w:u w:val="single"/>
        </w:rPr>
      </w:pPr>
      <w:r>
        <w:rPr>
          <w:rFonts w:asciiTheme="minorEastAsia" w:eastAsiaTheme="minorEastAsia" w:hAnsiTheme="minorEastAsia" w:cstheme="minorEastAsia" w:hint="eastAsia"/>
          <w:b/>
          <w:sz w:val="24"/>
          <w:u w:val="single"/>
        </w:rPr>
        <w:t>开户银行：中国工商银行北京白云路支行</w:t>
      </w:r>
    </w:p>
    <w:p w14:paraId="49101157" w14:textId="77777777" w:rsidR="00D86540" w:rsidRDefault="00000000">
      <w:pPr>
        <w:spacing w:line="360" w:lineRule="auto"/>
        <w:ind w:firstLineChars="200" w:firstLine="482"/>
        <w:jc w:val="left"/>
        <w:rPr>
          <w:rFonts w:asciiTheme="minorEastAsia" w:eastAsiaTheme="minorEastAsia" w:hAnsiTheme="minorEastAsia" w:cstheme="minorEastAsia" w:hint="eastAsia"/>
          <w:b/>
          <w:sz w:val="24"/>
          <w:u w:val="single"/>
        </w:rPr>
      </w:pPr>
      <w:r>
        <w:rPr>
          <w:rFonts w:asciiTheme="minorEastAsia" w:eastAsiaTheme="minorEastAsia" w:hAnsiTheme="minorEastAsia" w:cstheme="minorEastAsia" w:hint="eastAsia"/>
          <w:b/>
          <w:sz w:val="24"/>
          <w:u w:val="single"/>
        </w:rPr>
        <w:t>银行账号：0200020009200017957</w:t>
      </w:r>
    </w:p>
    <w:p w14:paraId="087615B1" w14:textId="77777777" w:rsidR="00D86540" w:rsidRDefault="00000000">
      <w:pPr>
        <w:spacing w:line="360" w:lineRule="auto"/>
        <w:ind w:firstLineChars="200" w:firstLine="480"/>
        <w:jc w:val="left"/>
        <w:rPr>
          <w:rFonts w:asciiTheme="minorEastAsia" w:eastAsiaTheme="minorEastAsia" w:hAnsiTheme="minorEastAsia" w:cstheme="minorEastAsia" w:hint="eastAsia"/>
          <w:sz w:val="24"/>
          <w:szCs w:val="21"/>
        </w:rPr>
      </w:pPr>
      <w:r>
        <w:rPr>
          <w:rFonts w:asciiTheme="minorEastAsia" w:eastAsiaTheme="minorEastAsia" w:hAnsiTheme="minorEastAsia" w:cstheme="minorEastAsia" w:hint="eastAsia"/>
          <w:sz w:val="24"/>
          <w:szCs w:val="21"/>
        </w:rPr>
        <w:t>特此承诺！</w:t>
      </w:r>
    </w:p>
    <w:p w14:paraId="352AEE09" w14:textId="77777777" w:rsidR="00D86540" w:rsidRDefault="00D86540">
      <w:pPr>
        <w:spacing w:line="360" w:lineRule="auto"/>
        <w:ind w:firstLine="480"/>
        <w:jc w:val="left"/>
        <w:rPr>
          <w:rFonts w:asciiTheme="minorEastAsia" w:eastAsiaTheme="minorEastAsia" w:hAnsiTheme="minorEastAsia" w:cstheme="minorEastAsia" w:hint="eastAsia"/>
          <w:sz w:val="24"/>
          <w:szCs w:val="21"/>
        </w:rPr>
      </w:pPr>
    </w:p>
    <w:p w14:paraId="4AFA94BA" w14:textId="77777777" w:rsidR="00D86540" w:rsidRDefault="00D86540">
      <w:pPr>
        <w:spacing w:line="360" w:lineRule="auto"/>
        <w:ind w:firstLine="480"/>
        <w:jc w:val="left"/>
        <w:rPr>
          <w:rFonts w:asciiTheme="minorEastAsia" w:eastAsiaTheme="minorEastAsia" w:hAnsiTheme="minorEastAsia" w:cstheme="minorEastAsia" w:hint="eastAsia"/>
          <w:sz w:val="24"/>
          <w:szCs w:val="21"/>
        </w:rPr>
      </w:pPr>
    </w:p>
    <w:p w14:paraId="0A288C06" w14:textId="77777777" w:rsidR="00D86540" w:rsidRDefault="00D86540">
      <w:pPr>
        <w:spacing w:line="360" w:lineRule="auto"/>
        <w:ind w:firstLine="480"/>
        <w:jc w:val="left"/>
        <w:rPr>
          <w:rFonts w:asciiTheme="minorEastAsia" w:eastAsiaTheme="minorEastAsia" w:hAnsiTheme="minorEastAsia" w:cstheme="minorEastAsia" w:hint="eastAsia"/>
          <w:sz w:val="24"/>
          <w:szCs w:val="21"/>
        </w:rPr>
      </w:pPr>
    </w:p>
    <w:p w14:paraId="50907D99" w14:textId="77777777" w:rsidR="00D86540" w:rsidRDefault="00000000">
      <w:pPr>
        <w:spacing w:line="480" w:lineRule="auto"/>
        <w:ind w:firstLineChars="413" w:firstLine="991"/>
        <w:rPr>
          <w:rFonts w:asciiTheme="minorEastAsia" w:eastAsiaTheme="minorEastAsia" w:hAnsiTheme="minorEastAsia" w:cstheme="minorEastAsia" w:hint="eastAsia"/>
          <w:sz w:val="24"/>
          <w:szCs w:val="21"/>
          <w:u w:val="single"/>
        </w:rPr>
      </w:pPr>
      <w:r>
        <w:rPr>
          <w:rFonts w:asciiTheme="minorEastAsia" w:eastAsiaTheme="minorEastAsia" w:hAnsiTheme="minorEastAsia" w:cstheme="minorEastAsia" w:hint="eastAsia"/>
          <w:sz w:val="24"/>
          <w:szCs w:val="21"/>
        </w:rPr>
        <w:t>供应商名称（加盖公章）：</w:t>
      </w:r>
      <w:r>
        <w:rPr>
          <w:rFonts w:asciiTheme="minorEastAsia" w:eastAsiaTheme="minorEastAsia" w:hAnsiTheme="minorEastAsia" w:cstheme="minorEastAsia" w:hint="eastAsia"/>
          <w:sz w:val="24"/>
          <w:szCs w:val="21"/>
          <w:u w:val="single"/>
        </w:rPr>
        <w:t xml:space="preserve">                      </w:t>
      </w:r>
    </w:p>
    <w:p w14:paraId="522F31FE" w14:textId="77777777" w:rsidR="00D86540" w:rsidRDefault="00000000">
      <w:pPr>
        <w:spacing w:line="480" w:lineRule="auto"/>
        <w:ind w:firstLineChars="413" w:firstLine="991"/>
        <w:rPr>
          <w:rFonts w:asciiTheme="minorEastAsia" w:eastAsiaTheme="minorEastAsia" w:hAnsiTheme="minorEastAsia" w:cstheme="minorEastAsia" w:hint="eastAsia"/>
          <w:sz w:val="24"/>
          <w:szCs w:val="21"/>
        </w:rPr>
      </w:pPr>
      <w:r>
        <w:rPr>
          <w:rFonts w:asciiTheme="minorEastAsia" w:eastAsiaTheme="minorEastAsia" w:hAnsiTheme="minorEastAsia" w:cstheme="minorEastAsia" w:hint="eastAsia"/>
          <w:sz w:val="24"/>
          <w:szCs w:val="21"/>
        </w:rPr>
        <w:t>法定代表人或其授权代表（签字/签章）：</w:t>
      </w:r>
      <w:r>
        <w:rPr>
          <w:rFonts w:asciiTheme="minorEastAsia" w:eastAsiaTheme="minorEastAsia" w:hAnsiTheme="minorEastAsia" w:cstheme="minorEastAsia" w:hint="eastAsia"/>
          <w:sz w:val="24"/>
          <w:szCs w:val="21"/>
          <w:u w:val="single"/>
        </w:rPr>
        <w:t xml:space="preserve">                      </w:t>
      </w:r>
    </w:p>
    <w:p w14:paraId="779DCE30" w14:textId="77777777" w:rsidR="00D86540" w:rsidRDefault="00000000">
      <w:pPr>
        <w:spacing w:line="480" w:lineRule="auto"/>
        <w:ind w:firstLineChars="413" w:firstLine="991"/>
        <w:rPr>
          <w:rFonts w:asciiTheme="minorEastAsia" w:eastAsiaTheme="minorEastAsia" w:hAnsiTheme="minorEastAsia" w:cstheme="minorEastAsia" w:hint="eastAsia"/>
          <w:sz w:val="24"/>
          <w:szCs w:val="21"/>
        </w:rPr>
      </w:pPr>
      <w:r>
        <w:rPr>
          <w:rFonts w:asciiTheme="minorEastAsia" w:eastAsiaTheme="minorEastAsia" w:hAnsiTheme="minorEastAsia" w:cstheme="minorEastAsia" w:hint="eastAsia"/>
          <w:sz w:val="24"/>
          <w:szCs w:val="21"/>
        </w:rPr>
        <w:t>日期：</w:t>
      </w:r>
      <w:r>
        <w:rPr>
          <w:rFonts w:asciiTheme="minorEastAsia" w:eastAsiaTheme="minorEastAsia" w:hAnsiTheme="minorEastAsia" w:cstheme="minorEastAsia" w:hint="eastAsia"/>
          <w:sz w:val="24"/>
          <w:szCs w:val="21"/>
          <w:u w:val="single"/>
        </w:rPr>
        <w:t xml:space="preserve">     </w:t>
      </w:r>
      <w:r>
        <w:rPr>
          <w:rFonts w:asciiTheme="minorEastAsia" w:eastAsiaTheme="minorEastAsia" w:hAnsiTheme="minorEastAsia" w:cstheme="minorEastAsia" w:hint="eastAsia"/>
          <w:sz w:val="24"/>
          <w:szCs w:val="21"/>
        </w:rPr>
        <w:t>年</w:t>
      </w:r>
      <w:r>
        <w:rPr>
          <w:rFonts w:asciiTheme="minorEastAsia" w:eastAsiaTheme="minorEastAsia" w:hAnsiTheme="minorEastAsia" w:cstheme="minorEastAsia" w:hint="eastAsia"/>
          <w:sz w:val="24"/>
          <w:szCs w:val="21"/>
          <w:u w:val="single"/>
        </w:rPr>
        <w:t xml:space="preserve">   </w:t>
      </w:r>
      <w:r>
        <w:rPr>
          <w:rFonts w:asciiTheme="minorEastAsia" w:eastAsiaTheme="minorEastAsia" w:hAnsiTheme="minorEastAsia" w:cstheme="minorEastAsia" w:hint="eastAsia"/>
          <w:sz w:val="24"/>
          <w:szCs w:val="21"/>
        </w:rPr>
        <w:t>月</w:t>
      </w:r>
      <w:r>
        <w:rPr>
          <w:rFonts w:asciiTheme="minorEastAsia" w:eastAsiaTheme="minorEastAsia" w:hAnsiTheme="minorEastAsia" w:cstheme="minorEastAsia" w:hint="eastAsia"/>
          <w:sz w:val="24"/>
          <w:szCs w:val="21"/>
          <w:u w:val="single"/>
        </w:rPr>
        <w:t xml:space="preserve">   </w:t>
      </w:r>
      <w:r>
        <w:rPr>
          <w:rFonts w:asciiTheme="minorEastAsia" w:eastAsiaTheme="minorEastAsia" w:hAnsiTheme="minorEastAsia" w:cstheme="minorEastAsia" w:hint="eastAsia"/>
          <w:sz w:val="24"/>
          <w:szCs w:val="21"/>
        </w:rPr>
        <w:t>日</w:t>
      </w:r>
    </w:p>
    <w:p w14:paraId="7BFBFD5F" w14:textId="77777777" w:rsidR="00D86540" w:rsidRDefault="00D86540">
      <w:pPr>
        <w:pStyle w:val="af5"/>
        <w:spacing w:line="360" w:lineRule="auto"/>
        <w:ind w:left="420" w:right="-687" w:firstLine="480"/>
        <w:rPr>
          <w:rFonts w:asciiTheme="minorEastAsia" w:eastAsiaTheme="minorEastAsia" w:hAnsiTheme="minorEastAsia" w:cstheme="minorEastAsia"/>
          <w:sz w:val="24"/>
          <w:szCs w:val="24"/>
          <w:u w:val="single"/>
        </w:rPr>
      </w:pPr>
    </w:p>
    <w:p w14:paraId="0D34221F" w14:textId="77777777" w:rsidR="00D86540" w:rsidRDefault="00D86540">
      <w:pPr>
        <w:widowControl/>
        <w:jc w:val="left"/>
        <w:rPr>
          <w:rFonts w:eastAsiaTheme="minorEastAsia"/>
          <w:color w:val="000000" w:themeColor="text1"/>
          <w:sz w:val="24"/>
          <w:szCs w:val="20"/>
        </w:rPr>
      </w:pPr>
    </w:p>
    <w:p w14:paraId="240DB570" w14:textId="77777777" w:rsidR="00D86540" w:rsidRDefault="00000000">
      <w:pPr>
        <w:widowControl/>
        <w:spacing w:after="0" w:line="240" w:lineRule="auto"/>
        <w:jc w:val="left"/>
        <w:rPr>
          <w:rFonts w:eastAsiaTheme="minorEastAsia"/>
          <w:color w:val="000000" w:themeColor="text1"/>
          <w:sz w:val="24"/>
        </w:rPr>
      </w:pPr>
      <w:r>
        <w:rPr>
          <w:rFonts w:eastAsiaTheme="minorEastAsia"/>
          <w:color w:val="000000" w:themeColor="text1"/>
          <w:sz w:val="24"/>
        </w:rPr>
        <w:br w:type="page"/>
      </w:r>
    </w:p>
    <w:p w14:paraId="3CF649AD" w14:textId="688C8962" w:rsidR="00D86540" w:rsidRDefault="000158D9">
      <w:pPr>
        <w:tabs>
          <w:tab w:val="left" w:pos="0"/>
        </w:tabs>
        <w:snapToGrid w:val="0"/>
        <w:spacing w:line="360" w:lineRule="auto"/>
        <w:jc w:val="left"/>
        <w:outlineLvl w:val="1"/>
        <w:rPr>
          <w:rFonts w:asciiTheme="minorEastAsia" w:eastAsiaTheme="minorEastAsia" w:hAnsiTheme="minorEastAsia" w:cstheme="minorEastAsia" w:hint="eastAsia"/>
          <w:sz w:val="28"/>
          <w:szCs w:val="28"/>
        </w:rPr>
      </w:pPr>
      <w:r>
        <w:rPr>
          <w:rFonts w:asciiTheme="minorEastAsia" w:eastAsiaTheme="minorEastAsia" w:hAnsiTheme="minorEastAsia" w:cstheme="minorEastAsia"/>
          <w:sz w:val="28"/>
          <w:szCs w:val="28"/>
        </w:rPr>
        <w:lastRenderedPageBreak/>
        <w:t>1</w:t>
      </w:r>
      <w:r>
        <w:rPr>
          <w:rFonts w:asciiTheme="minorEastAsia" w:eastAsiaTheme="minorEastAsia" w:hAnsiTheme="minorEastAsia" w:cstheme="minorEastAsia" w:hint="eastAsia"/>
          <w:sz w:val="28"/>
          <w:szCs w:val="28"/>
        </w:rPr>
        <w:t>3</w:t>
      </w:r>
      <w:r>
        <w:rPr>
          <w:rFonts w:asciiTheme="minorEastAsia" w:eastAsiaTheme="minorEastAsia" w:hAnsiTheme="minorEastAsia" w:cstheme="minorEastAsia"/>
          <w:sz w:val="28"/>
          <w:szCs w:val="28"/>
        </w:rPr>
        <w:t xml:space="preserve">  </w:t>
      </w:r>
      <w:r>
        <w:rPr>
          <w:rFonts w:asciiTheme="minorEastAsia" w:eastAsiaTheme="minorEastAsia" w:hAnsiTheme="minorEastAsia" w:cstheme="minorEastAsia" w:hint="eastAsia"/>
          <w:sz w:val="28"/>
          <w:szCs w:val="28"/>
        </w:rPr>
        <w:t>竞争性磋商文件要求提供或供应商认为应附的其他材料（实质性格式）</w:t>
      </w:r>
    </w:p>
    <w:p w14:paraId="4F755055" w14:textId="77777777" w:rsidR="00D86540" w:rsidRDefault="00D86540">
      <w:pPr>
        <w:widowControl/>
        <w:spacing w:line="240" w:lineRule="auto"/>
        <w:jc w:val="left"/>
        <w:rPr>
          <w:rFonts w:eastAsiaTheme="minorEastAsia"/>
          <w:b/>
          <w:color w:val="000000" w:themeColor="text1"/>
          <w:sz w:val="36"/>
          <w:szCs w:val="36"/>
        </w:rPr>
      </w:pPr>
    </w:p>
    <w:p w14:paraId="6297A897" w14:textId="354FB2DE" w:rsidR="00D86540" w:rsidRDefault="00917D8A">
      <w:pPr>
        <w:widowControl/>
        <w:spacing w:line="240" w:lineRule="auto"/>
        <w:jc w:val="left"/>
        <w:rPr>
          <w:color w:val="000000" w:themeColor="text1"/>
          <w:sz w:val="24"/>
          <w:szCs w:val="20"/>
        </w:rPr>
      </w:pPr>
      <w:bookmarkStart w:id="2641" w:name="_Hlk167094858"/>
      <w:r>
        <w:rPr>
          <w:rFonts w:hint="eastAsia"/>
          <w:color w:val="000000" w:themeColor="text1"/>
          <w:sz w:val="24"/>
          <w:szCs w:val="20"/>
        </w:rPr>
        <w:t>13</w:t>
      </w:r>
      <w:r w:rsidR="00000000">
        <w:rPr>
          <w:color w:val="000000" w:themeColor="text1"/>
          <w:sz w:val="24"/>
          <w:szCs w:val="20"/>
        </w:rPr>
        <w:t>-1</w:t>
      </w:r>
      <w:r w:rsidR="00000000">
        <w:rPr>
          <w:rFonts w:hint="eastAsia"/>
          <w:color w:val="000000" w:themeColor="text1"/>
          <w:sz w:val="24"/>
          <w:szCs w:val="20"/>
        </w:rPr>
        <w:t>供应商信息采集表</w:t>
      </w:r>
    </w:p>
    <w:tbl>
      <w:tblPr>
        <w:tblStyle w:val="aff6"/>
        <w:tblW w:w="5000" w:type="pct"/>
        <w:tblLook w:val="04A0" w:firstRow="1" w:lastRow="0" w:firstColumn="1" w:lastColumn="0" w:noHBand="0" w:noVBand="1"/>
      </w:tblPr>
      <w:tblGrid>
        <w:gridCol w:w="3096"/>
        <w:gridCol w:w="3096"/>
        <w:gridCol w:w="3094"/>
      </w:tblGrid>
      <w:tr w:rsidR="00D86540" w14:paraId="3AF23AF5" w14:textId="77777777">
        <w:trPr>
          <w:trHeight w:val="380"/>
        </w:trPr>
        <w:tc>
          <w:tcPr>
            <w:tcW w:w="1667" w:type="pct"/>
          </w:tcPr>
          <w:p w14:paraId="6F2B8F48" w14:textId="77777777" w:rsidR="00D86540" w:rsidRDefault="00000000">
            <w:pPr>
              <w:spacing w:line="240" w:lineRule="auto"/>
              <w:rPr>
                <w:color w:val="000000" w:themeColor="text1"/>
                <w:sz w:val="24"/>
              </w:rPr>
            </w:pPr>
            <w:r>
              <w:rPr>
                <w:rFonts w:hint="eastAsia"/>
                <w:color w:val="000000" w:themeColor="text1"/>
                <w:sz w:val="24"/>
              </w:rPr>
              <w:t>供应商名称</w:t>
            </w:r>
          </w:p>
        </w:tc>
        <w:tc>
          <w:tcPr>
            <w:tcW w:w="1667" w:type="pct"/>
          </w:tcPr>
          <w:p w14:paraId="7524A29B" w14:textId="77777777" w:rsidR="00D86540" w:rsidRDefault="00000000">
            <w:pPr>
              <w:spacing w:line="240" w:lineRule="auto"/>
              <w:rPr>
                <w:color w:val="000000" w:themeColor="text1"/>
                <w:sz w:val="24"/>
              </w:rPr>
            </w:pPr>
            <w:r>
              <w:rPr>
                <w:rFonts w:hint="eastAsia"/>
                <w:color w:val="000000" w:themeColor="text1"/>
                <w:sz w:val="24"/>
              </w:rPr>
              <w:t>供应商所属性别</w:t>
            </w:r>
          </w:p>
        </w:tc>
        <w:tc>
          <w:tcPr>
            <w:tcW w:w="1667" w:type="pct"/>
          </w:tcPr>
          <w:p w14:paraId="197F126A" w14:textId="77777777" w:rsidR="00D86540" w:rsidRDefault="00000000">
            <w:pPr>
              <w:spacing w:line="240" w:lineRule="auto"/>
              <w:rPr>
                <w:color w:val="000000" w:themeColor="text1"/>
                <w:sz w:val="24"/>
              </w:rPr>
            </w:pPr>
            <w:r>
              <w:rPr>
                <w:rFonts w:hint="eastAsia"/>
                <w:color w:val="000000" w:themeColor="text1"/>
                <w:sz w:val="24"/>
              </w:rPr>
              <w:t>外商投资类型</w:t>
            </w:r>
          </w:p>
        </w:tc>
      </w:tr>
      <w:tr w:rsidR="00D86540" w14:paraId="1A908C25" w14:textId="77777777">
        <w:trPr>
          <w:trHeight w:val="414"/>
        </w:trPr>
        <w:tc>
          <w:tcPr>
            <w:tcW w:w="1667" w:type="pct"/>
          </w:tcPr>
          <w:p w14:paraId="79CCA9A8" w14:textId="77777777" w:rsidR="00D86540" w:rsidRDefault="00D86540">
            <w:pPr>
              <w:spacing w:line="240" w:lineRule="auto"/>
              <w:rPr>
                <w:color w:val="000000" w:themeColor="text1"/>
                <w:sz w:val="24"/>
              </w:rPr>
            </w:pPr>
          </w:p>
        </w:tc>
        <w:tc>
          <w:tcPr>
            <w:tcW w:w="1667" w:type="pct"/>
          </w:tcPr>
          <w:p w14:paraId="3B959E5F" w14:textId="77777777" w:rsidR="00D86540" w:rsidRDefault="00D86540">
            <w:pPr>
              <w:spacing w:line="240" w:lineRule="auto"/>
              <w:rPr>
                <w:color w:val="000000" w:themeColor="text1"/>
                <w:sz w:val="24"/>
              </w:rPr>
            </w:pPr>
          </w:p>
        </w:tc>
        <w:tc>
          <w:tcPr>
            <w:tcW w:w="1667" w:type="pct"/>
          </w:tcPr>
          <w:p w14:paraId="75E98497" w14:textId="77777777" w:rsidR="00D86540" w:rsidRDefault="00D86540">
            <w:pPr>
              <w:spacing w:line="240" w:lineRule="auto"/>
              <w:rPr>
                <w:color w:val="000000" w:themeColor="text1"/>
                <w:sz w:val="24"/>
              </w:rPr>
            </w:pPr>
          </w:p>
        </w:tc>
      </w:tr>
      <w:tr w:rsidR="00D86540" w14:paraId="78F2EC08" w14:textId="77777777">
        <w:trPr>
          <w:trHeight w:val="419"/>
        </w:trPr>
        <w:tc>
          <w:tcPr>
            <w:tcW w:w="1667" w:type="pct"/>
          </w:tcPr>
          <w:p w14:paraId="365D2183" w14:textId="77777777" w:rsidR="00D86540" w:rsidRDefault="00D86540">
            <w:pPr>
              <w:spacing w:line="240" w:lineRule="auto"/>
              <w:rPr>
                <w:color w:val="000000" w:themeColor="text1"/>
              </w:rPr>
            </w:pPr>
          </w:p>
        </w:tc>
        <w:tc>
          <w:tcPr>
            <w:tcW w:w="1667" w:type="pct"/>
          </w:tcPr>
          <w:p w14:paraId="2DDB6FAA" w14:textId="77777777" w:rsidR="00D86540" w:rsidRDefault="00D86540">
            <w:pPr>
              <w:spacing w:line="240" w:lineRule="auto"/>
              <w:rPr>
                <w:color w:val="000000" w:themeColor="text1"/>
              </w:rPr>
            </w:pPr>
          </w:p>
        </w:tc>
        <w:tc>
          <w:tcPr>
            <w:tcW w:w="1667" w:type="pct"/>
          </w:tcPr>
          <w:p w14:paraId="565794C3" w14:textId="77777777" w:rsidR="00D86540" w:rsidRDefault="00D86540">
            <w:pPr>
              <w:spacing w:line="240" w:lineRule="auto"/>
              <w:rPr>
                <w:color w:val="000000" w:themeColor="text1"/>
              </w:rPr>
            </w:pPr>
          </w:p>
        </w:tc>
      </w:tr>
      <w:tr w:rsidR="00D86540" w14:paraId="5F0BC2F5" w14:textId="77777777">
        <w:trPr>
          <w:trHeight w:val="411"/>
        </w:trPr>
        <w:tc>
          <w:tcPr>
            <w:tcW w:w="1667" w:type="pct"/>
          </w:tcPr>
          <w:p w14:paraId="1A55DE07" w14:textId="77777777" w:rsidR="00D86540" w:rsidRDefault="00D86540">
            <w:pPr>
              <w:spacing w:line="240" w:lineRule="auto"/>
              <w:rPr>
                <w:color w:val="000000" w:themeColor="text1"/>
              </w:rPr>
            </w:pPr>
          </w:p>
        </w:tc>
        <w:tc>
          <w:tcPr>
            <w:tcW w:w="1667" w:type="pct"/>
          </w:tcPr>
          <w:p w14:paraId="6B337467" w14:textId="77777777" w:rsidR="00D86540" w:rsidRDefault="00D86540">
            <w:pPr>
              <w:spacing w:line="240" w:lineRule="auto"/>
              <w:rPr>
                <w:color w:val="000000" w:themeColor="text1"/>
              </w:rPr>
            </w:pPr>
          </w:p>
        </w:tc>
        <w:tc>
          <w:tcPr>
            <w:tcW w:w="1667" w:type="pct"/>
          </w:tcPr>
          <w:p w14:paraId="300586A9" w14:textId="77777777" w:rsidR="00D86540" w:rsidRDefault="00D86540">
            <w:pPr>
              <w:spacing w:line="240" w:lineRule="auto"/>
              <w:rPr>
                <w:color w:val="000000" w:themeColor="text1"/>
              </w:rPr>
            </w:pPr>
          </w:p>
        </w:tc>
      </w:tr>
      <w:tr w:rsidR="00D86540" w14:paraId="4026DB21" w14:textId="77777777">
        <w:trPr>
          <w:trHeight w:val="274"/>
        </w:trPr>
        <w:tc>
          <w:tcPr>
            <w:tcW w:w="1667" w:type="pct"/>
          </w:tcPr>
          <w:p w14:paraId="6143085E" w14:textId="77777777" w:rsidR="00D86540" w:rsidRDefault="00D86540">
            <w:pPr>
              <w:spacing w:line="240" w:lineRule="auto"/>
              <w:rPr>
                <w:color w:val="000000" w:themeColor="text1"/>
              </w:rPr>
            </w:pPr>
          </w:p>
        </w:tc>
        <w:tc>
          <w:tcPr>
            <w:tcW w:w="1667" w:type="pct"/>
          </w:tcPr>
          <w:p w14:paraId="63A4F668" w14:textId="77777777" w:rsidR="00D86540" w:rsidRDefault="00D86540">
            <w:pPr>
              <w:spacing w:line="240" w:lineRule="auto"/>
              <w:rPr>
                <w:color w:val="000000" w:themeColor="text1"/>
              </w:rPr>
            </w:pPr>
          </w:p>
        </w:tc>
        <w:tc>
          <w:tcPr>
            <w:tcW w:w="1667" w:type="pct"/>
          </w:tcPr>
          <w:p w14:paraId="4A8DE213" w14:textId="77777777" w:rsidR="00D86540" w:rsidRDefault="00D86540">
            <w:pPr>
              <w:spacing w:line="240" w:lineRule="auto"/>
              <w:rPr>
                <w:color w:val="000000" w:themeColor="text1"/>
              </w:rPr>
            </w:pPr>
          </w:p>
        </w:tc>
      </w:tr>
    </w:tbl>
    <w:p w14:paraId="2DB14DDE" w14:textId="77777777" w:rsidR="00D86540" w:rsidRDefault="00000000">
      <w:pPr>
        <w:tabs>
          <w:tab w:val="left" w:pos="1800"/>
          <w:tab w:val="left" w:pos="5580"/>
        </w:tabs>
        <w:spacing w:line="240" w:lineRule="auto"/>
        <w:jc w:val="left"/>
        <w:rPr>
          <w:color w:val="000000" w:themeColor="text1"/>
          <w:sz w:val="24"/>
        </w:rPr>
      </w:pPr>
      <w:r>
        <w:rPr>
          <w:rFonts w:hint="eastAsia"/>
          <w:color w:val="000000" w:themeColor="text1"/>
          <w:sz w:val="24"/>
        </w:rPr>
        <w:t>注：</w:t>
      </w:r>
      <w:r>
        <w:rPr>
          <w:rFonts w:hint="eastAsia"/>
          <w:color w:val="000000" w:themeColor="text1"/>
          <w:sz w:val="24"/>
        </w:rPr>
        <w:t>1.</w:t>
      </w:r>
      <w:r>
        <w:rPr>
          <w:rFonts w:hint="eastAsia"/>
          <w:color w:val="000000" w:themeColor="text1"/>
          <w:sz w:val="24"/>
        </w:rPr>
        <w:t>供应商如为联合体，则应填写联合体各成员信息。</w:t>
      </w:r>
    </w:p>
    <w:p w14:paraId="0604FF11" w14:textId="77777777" w:rsidR="00D86540" w:rsidRDefault="00000000">
      <w:pPr>
        <w:tabs>
          <w:tab w:val="left" w:pos="1800"/>
          <w:tab w:val="left" w:pos="5580"/>
        </w:tabs>
        <w:spacing w:line="240" w:lineRule="auto"/>
        <w:ind w:firstLineChars="200" w:firstLine="480"/>
        <w:jc w:val="left"/>
        <w:rPr>
          <w:color w:val="000000" w:themeColor="text1"/>
          <w:sz w:val="24"/>
        </w:rPr>
      </w:pPr>
      <w:r>
        <w:rPr>
          <w:rFonts w:hint="eastAsia"/>
          <w:color w:val="000000" w:themeColor="text1"/>
          <w:sz w:val="24"/>
        </w:rPr>
        <w:t>2.</w:t>
      </w:r>
      <w:r>
        <w:rPr>
          <w:rFonts w:hint="eastAsia"/>
          <w:color w:val="000000" w:themeColor="text1"/>
          <w:sz w:val="24"/>
        </w:rPr>
        <w:t>供应商所属性别请填写“男”或“女”，指拥有供应商</w:t>
      </w:r>
      <w:r>
        <w:rPr>
          <w:color w:val="000000" w:themeColor="text1"/>
          <w:sz w:val="24"/>
        </w:rPr>
        <w:t>51%</w:t>
      </w:r>
      <w:r>
        <w:rPr>
          <w:rFonts w:hint="eastAsia"/>
          <w:color w:val="000000" w:themeColor="text1"/>
          <w:sz w:val="24"/>
        </w:rPr>
        <w:t>以上绝对所有权的性别；绝对所有权拥有者可以是一个人，也可以是多人合计计算。</w:t>
      </w:r>
    </w:p>
    <w:p w14:paraId="08B9D23F" w14:textId="77777777" w:rsidR="00D86540" w:rsidRDefault="00000000">
      <w:pPr>
        <w:tabs>
          <w:tab w:val="left" w:pos="1800"/>
          <w:tab w:val="left" w:pos="5580"/>
        </w:tabs>
        <w:spacing w:line="240" w:lineRule="auto"/>
        <w:ind w:firstLineChars="200" w:firstLine="480"/>
        <w:jc w:val="left"/>
        <w:rPr>
          <w:color w:val="000000" w:themeColor="text1"/>
          <w:sz w:val="24"/>
        </w:rPr>
      </w:pPr>
      <w:r>
        <w:rPr>
          <w:rFonts w:hint="eastAsia"/>
          <w:color w:val="000000" w:themeColor="text1"/>
          <w:sz w:val="24"/>
        </w:rPr>
        <w:t>3.</w:t>
      </w:r>
      <w:r>
        <w:rPr>
          <w:rFonts w:hint="eastAsia"/>
          <w:color w:val="000000" w:themeColor="text1"/>
          <w:sz w:val="24"/>
        </w:rPr>
        <w:t>外商投资类型请填写“外商单独投资”、“外商部分投资”或“内资”。</w:t>
      </w:r>
    </w:p>
    <w:bookmarkEnd w:id="2641"/>
    <w:p w14:paraId="5BC36EA9" w14:textId="77777777" w:rsidR="00D86540" w:rsidRDefault="00000000">
      <w:pPr>
        <w:widowControl/>
        <w:spacing w:line="240" w:lineRule="auto"/>
        <w:jc w:val="left"/>
        <w:rPr>
          <w:rFonts w:eastAsiaTheme="minorEastAsia"/>
          <w:b/>
          <w:color w:val="000000" w:themeColor="text1"/>
          <w:sz w:val="36"/>
          <w:szCs w:val="36"/>
        </w:rPr>
      </w:pPr>
      <w:r>
        <w:rPr>
          <w:rFonts w:eastAsiaTheme="minorEastAsia"/>
          <w:b/>
          <w:color w:val="000000" w:themeColor="text1"/>
          <w:sz w:val="36"/>
          <w:szCs w:val="36"/>
        </w:rPr>
        <w:br w:type="page"/>
      </w:r>
    </w:p>
    <w:p w14:paraId="737936F0" w14:textId="6F7919D3" w:rsidR="00D86540" w:rsidRDefault="000158D9">
      <w:pPr>
        <w:tabs>
          <w:tab w:val="left" w:pos="0"/>
        </w:tabs>
        <w:snapToGrid w:val="0"/>
        <w:spacing w:line="360" w:lineRule="auto"/>
        <w:jc w:val="left"/>
        <w:outlineLvl w:val="1"/>
        <w:rPr>
          <w:rFonts w:asciiTheme="minorEastAsia" w:eastAsiaTheme="minorEastAsia" w:hAnsiTheme="minorEastAsia" w:cstheme="minorEastAsia" w:hint="eastAsia"/>
          <w:sz w:val="28"/>
          <w:szCs w:val="28"/>
        </w:rPr>
      </w:pPr>
      <w:r>
        <w:rPr>
          <w:rFonts w:asciiTheme="minorEastAsia" w:eastAsiaTheme="minorEastAsia" w:hAnsiTheme="minorEastAsia" w:cstheme="minorEastAsia"/>
          <w:sz w:val="28"/>
          <w:szCs w:val="28"/>
        </w:rPr>
        <w:lastRenderedPageBreak/>
        <w:t>1</w:t>
      </w:r>
      <w:r>
        <w:rPr>
          <w:rFonts w:asciiTheme="minorEastAsia" w:eastAsiaTheme="minorEastAsia" w:hAnsiTheme="minorEastAsia" w:cstheme="minorEastAsia" w:hint="eastAsia"/>
          <w:sz w:val="28"/>
          <w:szCs w:val="28"/>
        </w:rPr>
        <w:t>4</w:t>
      </w:r>
      <w:r>
        <w:rPr>
          <w:rFonts w:asciiTheme="minorEastAsia" w:eastAsiaTheme="minorEastAsia" w:hAnsiTheme="minorEastAsia" w:cstheme="minorEastAsia"/>
          <w:sz w:val="28"/>
          <w:szCs w:val="28"/>
        </w:rPr>
        <w:t xml:space="preserve"> </w:t>
      </w:r>
      <w:r>
        <w:rPr>
          <w:rFonts w:asciiTheme="minorEastAsia" w:eastAsiaTheme="minorEastAsia" w:hAnsiTheme="minorEastAsia" w:cstheme="minorEastAsia" w:hint="eastAsia"/>
          <w:sz w:val="28"/>
          <w:szCs w:val="28"/>
        </w:rPr>
        <w:t>最后报价一览表（实质性格式，磋商后提交）</w:t>
      </w:r>
    </w:p>
    <w:p w14:paraId="0C3D8476" w14:textId="77777777" w:rsidR="00D86540" w:rsidRDefault="00000000">
      <w:pPr>
        <w:spacing w:line="240" w:lineRule="auto"/>
        <w:jc w:val="center"/>
        <w:rPr>
          <w:rFonts w:ascii="宋体" w:hAnsi="宋体" w:hint="eastAsia"/>
          <w:b/>
          <w:color w:val="000000" w:themeColor="text1"/>
          <w:sz w:val="36"/>
          <w:szCs w:val="36"/>
        </w:rPr>
      </w:pPr>
      <w:r>
        <w:rPr>
          <w:rFonts w:ascii="宋体" w:hAnsi="宋体" w:hint="eastAsia"/>
          <w:b/>
          <w:color w:val="000000" w:themeColor="text1"/>
          <w:sz w:val="36"/>
          <w:szCs w:val="36"/>
        </w:rPr>
        <w:t>最后报价一览表</w:t>
      </w:r>
    </w:p>
    <w:p w14:paraId="2F0F4C4E" w14:textId="77777777" w:rsidR="00D86540" w:rsidRDefault="00000000">
      <w:pPr>
        <w:tabs>
          <w:tab w:val="left" w:pos="1800"/>
          <w:tab w:val="left" w:pos="5580"/>
        </w:tabs>
        <w:spacing w:line="240" w:lineRule="auto"/>
        <w:ind w:firstLineChars="100" w:firstLine="240"/>
        <w:jc w:val="left"/>
        <w:rPr>
          <w:rFonts w:eastAsiaTheme="minorEastAsia"/>
          <w:color w:val="000000" w:themeColor="text1"/>
          <w:sz w:val="24"/>
          <w:u w:val="single"/>
        </w:rPr>
      </w:pPr>
      <w:r>
        <w:rPr>
          <w:rFonts w:eastAsiaTheme="minorEastAsia"/>
          <w:color w:val="000000" w:themeColor="text1"/>
          <w:sz w:val="24"/>
        </w:rPr>
        <w:t>项目编号：</w:t>
      </w:r>
      <w:r>
        <w:rPr>
          <w:rFonts w:eastAsiaTheme="minorEastAsia"/>
          <w:color w:val="000000" w:themeColor="text1"/>
          <w:sz w:val="24"/>
        </w:rPr>
        <w:t xml:space="preserve">___________   </w:t>
      </w:r>
      <w:r>
        <w:rPr>
          <w:rFonts w:eastAsiaTheme="minorEastAsia" w:hint="eastAsia"/>
          <w:color w:val="000000" w:themeColor="text1"/>
          <w:sz w:val="24"/>
        </w:rPr>
        <w:t xml:space="preserve">         </w:t>
      </w:r>
      <w:r>
        <w:rPr>
          <w:rFonts w:eastAsiaTheme="minorEastAsia"/>
          <w:color w:val="000000" w:themeColor="text1"/>
          <w:sz w:val="24"/>
        </w:rPr>
        <w:t xml:space="preserve">  </w:t>
      </w:r>
      <w:r>
        <w:rPr>
          <w:rFonts w:eastAsiaTheme="minorEastAsia"/>
          <w:color w:val="000000" w:themeColor="text1"/>
          <w:sz w:val="24"/>
        </w:rPr>
        <w:t>项目名称：</w:t>
      </w:r>
      <w:r>
        <w:rPr>
          <w:rFonts w:eastAsiaTheme="minorEastAsia"/>
          <w:color w:val="000000" w:themeColor="text1"/>
          <w:sz w:val="24"/>
        </w:rPr>
        <w:t>___________</w:t>
      </w:r>
    </w:p>
    <w:tbl>
      <w:tblPr>
        <w:tblW w:w="57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7"/>
        <w:gridCol w:w="2411"/>
        <w:gridCol w:w="2743"/>
        <w:gridCol w:w="2550"/>
        <w:gridCol w:w="2073"/>
      </w:tblGrid>
      <w:tr w:rsidR="00D86540" w14:paraId="4286E8E7" w14:textId="77777777">
        <w:trPr>
          <w:trHeight w:val="611"/>
          <w:jc w:val="center"/>
        </w:trPr>
        <w:tc>
          <w:tcPr>
            <w:tcW w:w="292" w:type="pct"/>
            <w:vMerge w:val="restart"/>
            <w:tcBorders>
              <w:top w:val="single" w:sz="4" w:space="0" w:color="auto"/>
              <w:left w:val="single" w:sz="4" w:space="0" w:color="auto"/>
              <w:bottom w:val="single" w:sz="4" w:space="0" w:color="auto"/>
              <w:right w:val="single" w:sz="4" w:space="0" w:color="auto"/>
            </w:tcBorders>
            <w:vAlign w:val="center"/>
          </w:tcPr>
          <w:p w14:paraId="78EF10F8" w14:textId="77777777" w:rsidR="00D86540" w:rsidRDefault="00000000">
            <w:pPr>
              <w:tabs>
                <w:tab w:val="left" w:pos="5580"/>
              </w:tabs>
              <w:spacing w:line="240" w:lineRule="auto"/>
              <w:jc w:val="center"/>
              <w:rPr>
                <w:rFonts w:ascii="宋体" w:hAnsi="宋体" w:hint="eastAsia"/>
                <w:b/>
                <w:color w:val="000000" w:themeColor="text1"/>
                <w:sz w:val="24"/>
              </w:rPr>
            </w:pPr>
            <w:r>
              <w:rPr>
                <w:rFonts w:ascii="宋体" w:hAnsi="宋体" w:hint="eastAsia"/>
                <w:b/>
                <w:color w:val="000000" w:themeColor="text1"/>
                <w:sz w:val="24"/>
              </w:rPr>
              <w:t>序号</w:t>
            </w:r>
          </w:p>
        </w:tc>
        <w:tc>
          <w:tcPr>
            <w:tcW w:w="1161" w:type="pct"/>
            <w:vMerge w:val="restart"/>
            <w:tcBorders>
              <w:top w:val="single" w:sz="4" w:space="0" w:color="auto"/>
              <w:left w:val="single" w:sz="4" w:space="0" w:color="auto"/>
              <w:bottom w:val="single" w:sz="4" w:space="0" w:color="auto"/>
              <w:right w:val="single" w:sz="4" w:space="0" w:color="auto"/>
            </w:tcBorders>
            <w:vAlign w:val="center"/>
          </w:tcPr>
          <w:p w14:paraId="066AE29F" w14:textId="77777777" w:rsidR="00D86540" w:rsidRDefault="00000000">
            <w:pPr>
              <w:tabs>
                <w:tab w:val="left" w:pos="5580"/>
              </w:tabs>
              <w:spacing w:line="240" w:lineRule="auto"/>
              <w:jc w:val="center"/>
              <w:rPr>
                <w:rFonts w:ascii="宋体" w:hAnsi="宋体" w:hint="eastAsia"/>
                <w:b/>
                <w:color w:val="000000" w:themeColor="text1"/>
                <w:sz w:val="24"/>
              </w:rPr>
            </w:pPr>
            <w:r>
              <w:rPr>
                <w:rFonts w:ascii="宋体" w:hAnsi="宋体" w:hint="eastAsia"/>
                <w:b/>
                <w:color w:val="000000" w:themeColor="text1"/>
                <w:sz w:val="24"/>
              </w:rPr>
              <w:t>供应商名称</w:t>
            </w:r>
          </w:p>
        </w:tc>
        <w:tc>
          <w:tcPr>
            <w:tcW w:w="2549" w:type="pct"/>
            <w:gridSpan w:val="2"/>
            <w:tcBorders>
              <w:top w:val="single" w:sz="4" w:space="0" w:color="auto"/>
              <w:left w:val="single" w:sz="4" w:space="0" w:color="auto"/>
              <w:bottom w:val="single" w:sz="4" w:space="0" w:color="auto"/>
              <w:right w:val="single" w:sz="4" w:space="0" w:color="auto"/>
            </w:tcBorders>
            <w:vAlign w:val="center"/>
          </w:tcPr>
          <w:p w14:paraId="4D84B039" w14:textId="77777777" w:rsidR="00D86540" w:rsidRDefault="00000000">
            <w:pPr>
              <w:tabs>
                <w:tab w:val="left" w:pos="5580"/>
              </w:tabs>
              <w:spacing w:line="240" w:lineRule="auto"/>
              <w:jc w:val="center"/>
              <w:rPr>
                <w:rFonts w:ascii="宋体" w:hAnsi="宋体" w:hint="eastAsia"/>
                <w:b/>
                <w:color w:val="000000" w:themeColor="text1"/>
                <w:sz w:val="24"/>
              </w:rPr>
            </w:pPr>
            <w:r>
              <w:rPr>
                <w:rFonts w:ascii="宋体" w:hAnsi="宋体" w:hint="eastAsia"/>
                <w:b/>
                <w:color w:val="000000" w:themeColor="text1"/>
                <w:sz w:val="24"/>
              </w:rPr>
              <w:t>报价</w:t>
            </w:r>
          </w:p>
        </w:tc>
        <w:tc>
          <w:tcPr>
            <w:tcW w:w="998" w:type="pct"/>
            <w:vMerge w:val="restart"/>
            <w:tcBorders>
              <w:top w:val="single" w:sz="4" w:space="0" w:color="auto"/>
              <w:left w:val="single" w:sz="4" w:space="0" w:color="auto"/>
              <w:right w:val="single" w:sz="4" w:space="0" w:color="auto"/>
            </w:tcBorders>
            <w:vAlign w:val="center"/>
          </w:tcPr>
          <w:p w14:paraId="766958F7" w14:textId="77777777" w:rsidR="00D86540" w:rsidRDefault="00000000">
            <w:pPr>
              <w:tabs>
                <w:tab w:val="left" w:pos="5580"/>
              </w:tabs>
              <w:spacing w:line="240" w:lineRule="auto"/>
              <w:jc w:val="center"/>
              <w:rPr>
                <w:rFonts w:ascii="宋体" w:hAnsi="宋体" w:hint="eastAsia"/>
                <w:b/>
                <w:color w:val="000000" w:themeColor="text1"/>
                <w:sz w:val="24"/>
              </w:rPr>
            </w:pPr>
            <w:r>
              <w:rPr>
                <w:rFonts w:ascii="宋体" w:hAnsi="宋体" w:hint="eastAsia"/>
                <w:b/>
                <w:color w:val="000000" w:themeColor="text1"/>
                <w:sz w:val="24"/>
              </w:rPr>
              <w:t>其他说明</w:t>
            </w:r>
          </w:p>
        </w:tc>
      </w:tr>
      <w:tr w:rsidR="00D86540" w14:paraId="46F4D826" w14:textId="77777777">
        <w:trPr>
          <w:trHeight w:val="678"/>
          <w:jc w:val="center"/>
        </w:trPr>
        <w:tc>
          <w:tcPr>
            <w:tcW w:w="292" w:type="pct"/>
            <w:vMerge/>
            <w:tcBorders>
              <w:top w:val="single" w:sz="4" w:space="0" w:color="auto"/>
              <w:left w:val="single" w:sz="4" w:space="0" w:color="auto"/>
              <w:bottom w:val="single" w:sz="4" w:space="0" w:color="auto"/>
              <w:right w:val="single" w:sz="4" w:space="0" w:color="auto"/>
            </w:tcBorders>
            <w:vAlign w:val="center"/>
          </w:tcPr>
          <w:p w14:paraId="4CA1B26B" w14:textId="77777777" w:rsidR="00D86540" w:rsidRDefault="00D86540">
            <w:pPr>
              <w:widowControl/>
              <w:spacing w:line="240" w:lineRule="auto"/>
              <w:jc w:val="left"/>
              <w:rPr>
                <w:rFonts w:ascii="宋体" w:hAnsi="宋体" w:hint="eastAsia"/>
                <w:b/>
                <w:color w:val="000000" w:themeColor="text1"/>
                <w:sz w:val="24"/>
              </w:rPr>
            </w:pPr>
          </w:p>
        </w:tc>
        <w:tc>
          <w:tcPr>
            <w:tcW w:w="1161" w:type="pct"/>
            <w:vMerge/>
            <w:tcBorders>
              <w:top w:val="single" w:sz="4" w:space="0" w:color="auto"/>
              <w:left w:val="single" w:sz="4" w:space="0" w:color="auto"/>
              <w:bottom w:val="single" w:sz="4" w:space="0" w:color="auto"/>
              <w:right w:val="single" w:sz="4" w:space="0" w:color="auto"/>
            </w:tcBorders>
            <w:vAlign w:val="center"/>
          </w:tcPr>
          <w:p w14:paraId="72469E2A" w14:textId="77777777" w:rsidR="00D86540" w:rsidRDefault="00D86540">
            <w:pPr>
              <w:widowControl/>
              <w:spacing w:line="240" w:lineRule="auto"/>
              <w:jc w:val="left"/>
              <w:rPr>
                <w:rFonts w:ascii="宋体" w:hAnsi="宋体" w:hint="eastAsia"/>
                <w:b/>
                <w:color w:val="000000" w:themeColor="text1"/>
                <w:sz w:val="24"/>
              </w:rPr>
            </w:pPr>
          </w:p>
        </w:tc>
        <w:tc>
          <w:tcPr>
            <w:tcW w:w="1321" w:type="pct"/>
            <w:tcBorders>
              <w:top w:val="single" w:sz="4" w:space="0" w:color="auto"/>
              <w:left w:val="single" w:sz="4" w:space="0" w:color="auto"/>
              <w:bottom w:val="single" w:sz="4" w:space="0" w:color="auto"/>
              <w:right w:val="single" w:sz="4" w:space="0" w:color="auto"/>
            </w:tcBorders>
            <w:vAlign w:val="center"/>
          </w:tcPr>
          <w:p w14:paraId="1A2EB5A9" w14:textId="77777777" w:rsidR="00D86540" w:rsidRDefault="00000000">
            <w:pPr>
              <w:tabs>
                <w:tab w:val="left" w:pos="5580"/>
              </w:tabs>
              <w:spacing w:line="240" w:lineRule="auto"/>
              <w:jc w:val="center"/>
              <w:rPr>
                <w:rFonts w:ascii="宋体" w:hAnsi="宋体" w:hint="eastAsia"/>
                <w:b/>
                <w:color w:val="000000" w:themeColor="text1"/>
                <w:sz w:val="24"/>
              </w:rPr>
            </w:pPr>
            <w:r>
              <w:rPr>
                <w:rFonts w:ascii="宋体" w:hAnsi="宋体" w:hint="eastAsia"/>
                <w:b/>
                <w:color w:val="000000" w:themeColor="text1"/>
                <w:sz w:val="24"/>
              </w:rPr>
              <w:t>大写</w:t>
            </w:r>
          </w:p>
        </w:tc>
        <w:tc>
          <w:tcPr>
            <w:tcW w:w="1228" w:type="pct"/>
            <w:tcBorders>
              <w:top w:val="single" w:sz="4" w:space="0" w:color="auto"/>
              <w:left w:val="single" w:sz="4" w:space="0" w:color="auto"/>
              <w:bottom w:val="single" w:sz="4" w:space="0" w:color="auto"/>
              <w:right w:val="single" w:sz="4" w:space="0" w:color="auto"/>
            </w:tcBorders>
            <w:vAlign w:val="center"/>
          </w:tcPr>
          <w:p w14:paraId="0CFBC660" w14:textId="77777777" w:rsidR="00D86540" w:rsidRDefault="00000000">
            <w:pPr>
              <w:tabs>
                <w:tab w:val="left" w:pos="5580"/>
              </w:tabs>
              <w:spacing w:line="240" w:lineRule="auto"/>
              <w:jc w:val="center"/>
              <w:rPr>
                <w:rFonts w:ascii="宋体" w:hAnsi="宋体" w:hint="eastAsia"/>
                <w:b/>
                <w:color w:val="000000" w:themeColor="text1"/>
                <w:sz w:val="24"/>
              </w:rPr>
            </w:pPr>
            <w:r>
              <w:rPr>
                <w:rFonts w:ascii="宋体" w:hAnsi="宋体" w:hint="eastAsia"/>
                <w:b/>
                <w:color w:val="000000" w:themeColor="text1"/>
                <w:sz w:val="24"/>
              </w:rPr>
              <w:t>小写</w:t>
            </w:r>
          </w:p>
        </w:tc>
        <w:tc>
          <w:tcPr>
            <w:tcW w:w="998" w:type="pct"/>
            <w:vMerge/>
            <w:tcBorders>
              <w:left w:val="single" w:sz="4" w:space="0" w:color="auto"/>
              <w:bottom w:val="single" w:sz="4" w:space="0" w:color="auto"/>
              <w:right w:val="single" w:sz="4" w:space="0" w:color="auto"/>
            </w:tcBorders>
            <w:vAlign w:val="center"/>
          </w:tcPr>
          <w:p w14:paraId="31F60A45" w14:textId="77777777" w:rsidR="00D86540" w:rsidRDefault="00D86540">
            <w:pPr>
              <w:tabs>
                <w:tab w:val="left" w:pos="5580"/>
              </w:tabs>
              <w:spacing w:line="240" w:lineRule="auto"/>
              <w:jc w:val="center"/>
              <w:rPr>
                <w:rFonts w:ascii="宋体" w:hAnsi="宋体" w:hint="eastAsia"/>
                <w:b/>
                <w:color w:val="000000" w:themeColor="text1"/>
                <w:sz w:val="24"/>
              </w:rPr>
            </w:pPr>
          </w:p>
        </w:tc>
      </w:tr>
      <w:tr w:rsidR="00D86540" w14:paraId="1F4CABB7" w14:textId="77777777">
        <w:trPr>
          <w:trHeight w:val="1449"/>
          <w:jc w:val="center"/>
        </w:trPr>
        <w:tc>
          <w:tcPr>
            <w:tcW w:w="292" w:type="pct"/>
            <w:tcBorders>
              <w:top w:val="single" w:sz="4" w:space="0" w:color="auto"/>
              <w:left w:val="single" w:sz="4" w:space="0" w:color="auto"/>
              <w:bottom w:val="single" w:sz="4" w:space="0" w:color="auto"/>
              <w:right w:val="single" w:sz="4" w:space="0" w:color="auto"/>
            </w:tcBorders>
            <w:vAlign w:val="center"/>
          </w:tcPr>
          <w:p w14:paraId="3A1516E7" w14:textId="77777777" w:rsidR="00D86540" w:rsidRDefault="00D86540">
            <w:pPr>
              <w:tabs>
                <w:tab w:val="left" w:pos="5580"/>
              </w:tabs>
              <w:spacing w:line="240" w:lineRule="auto"/>
              <w:jc w:val="center"/>
              <w:rPr>
                <w:rFonts w:ascii="宋体" w:hAnsi="宋体" w:hint="eastAsia"/>
                <w:color w:val="000000" w:themeColor="text1"/>
                <w:sz w:val="24"/>
              </w:rPr>
            </w:pPr>
          </w:p>
        </w:tc>
        <w:tc>
          <w:tcPr>
            <w:tcW w:w="1161" w:type="pct"/>
            <w:tcBorders>
              <w:top w:val="single" w:sz="4" w:space="0" w:color="auto"/>
              <w:left w:val="single" w:sz="4" w:space="0" w:color="auto"/>
              <w:bottom w:val="single" w:sz="4" w:space="0" w:color="auto"/>
              <w:right w:val="single" w:sz="4" w:space="0" w:color="auto"/>
            </w:tcBorders>
            <w:vAlign w:val="center"/>
          </w:tcPr>
          <w:p w14:paraId="561C6160" w14:textId="77777777" w:rsidR="00D86540" w:rsidRDefault="00D86540">
            <w:pPr>
              <w:tabs>
                <w:tab w:val="left" w:pos="5580"/>
              </w:tabs>
              <w:spacing w:line="240" w:lineRule="auto"/>
              <w:jc w:val="center"/>
              <w:rPr>
                <w:rFonts w:ascii="宋体" w:hAnsi="宋体" w:hint="eastAsia"/>
                <w:color w:val="000000" w:themeColor="text1"/>
                <w:sz w:val="24"/>
              </w:rPr>
            </w:pPr>
          </w:p>
        </w:tc>
        <w:tc>
          <w:tcPr>
            <w:tcW w:w="1321" w:type="pct"/>
            <w:tcBorders>
              <w:top w:val="single" w:sz="4" w:space="0" w:color="auto"/>
              <w:left w:val="single" w:sz="4" w:space="0" w:color="auto"/>
              <w:bottom w:val="single" w:sz="4" w:space="0" w:color="auto"/>
              <w:right w:val="single" w:sz="4" w:space="0" w:color="auto"/>
            </w:tcBorders>
            <w:vAlign w:val="center"/>
          </w:tcPr>
          <w:p w14:paraId="19D08854" w14:textId="77777777" w:rsidR="00D86540" w:rsidRDefault="00D86540">
            <w:pPr>
              <w:tabs>
                <w:tab w:val="left" w:pos="5580"/>
              </w:tabs>
              <w:spacing w:line="240" w:lineRule="auto"/>
              <w:jc w:val="center"/>
              <w:rPr>
                <w:rFonts w:ascii="宋体" w:hAnsi="宋体" w:hint="eastAsia"/>
                <w:color w:val="000000" w:themeColor="text1"/>
                <w:sz w:val="24"/>
              </w:rPr>
            </w:pPr>
          </w:p>
        </w:tc>
        <w:tc>
          <w:tcPr>
            <w:tcW w:w="1228" w:type="pct"/>
            <w:tcBorders>
              <w:top w:val="single" w:sz="4" w:space="0" w:color="auto"/>
              <w:left w:val="single" w:sz="4" w:space="0" w:color="auto"/>
              <w:bottom w:val="single" w:sz="4" w:space="0" w:color="auto"/>
              <w:right w:val="single" w:sz="4" w:space="0" w:color="auto"/>
            </w:tcBorders>
            <w:vAlign w:val="center"/>
          </w:tcPr>
          <w:p w14:paraId="700AB9EE" w14:textId="77777777" w:rsidR="00D86540" w:rsidRDefault="00D86540">
            <w:pPr>
              <w:tabs>
                <w:tab w:val="left" w:pos="5580"/>
              </w:tabs>
              <w:spacing w:line="240" w:lineRule="auto"/>
              <w:jc w:val="center"/>
              <w:rPr>
                <w:rFonts w:ascii="宋体" w:hAnsi="宋体" w:hint="eastAsia"/>
                <w:color w:val="000000" w:themeColor="text1"/>
                <w:sz w:val="24"/>
              </w:rPr>
            </w:pPr>
          </w:p>
        </w:tc>
        <w:tc>
          <w:tcPr>
            <w:tcW w:w="998" w:type="pct"/>
            <w:tcBorders>
              <w:top w:val="single" w:sz="4" w:space="0" w:color="auto"/>
              <w:left w:val="single" w:sz="4" w:space="0" w:color="auto"/>
              <w:bottom w:val="single" w:sz="4" w:space="0" w:color="auto"/>
              <w:right w:val="single" w:sz="4" w:space="0" w:color="auto"/>
            </w:tcBorders>
            <w:vAlign w:val="center"/>
          </w:tcPr>
          <w:p w14:paraId="668BE13C" w14:textId="77777777" w:rsidR="00D86540" w:rsidRDefault="00D86540">
            <w:pPr>
              <w:tabs>
                <w:tab w:val="left" w:pos="5580"/>
              </w:tabs>
              <w:spacing w:line="240" w:lineRule="auto"/>
              <w:jc w:val="center"/>
              <w:rPr>
                <w:rFonts w:ascii="宋体" w:hAnsi="宋体" w:hint="eastAsia"/>
                <w:color w:val="000000" w:themeColor="text1"/>
                <w:sz w:val="24"/>
              </w:rPr>
            </w:pPr>
          </w:p>
        </w:tc>
      </w:tr>
      <w:tr w:rsidR="00D86540" w14:paraId="24B82BBD" w14:textId="77777777">
        <w:trPr>
          <w:trHeight w:val="1449"/>
          <w:jc w:val="center"/>
        </w:trPr>
        <w:tc>
          <w:tcPr>
            <w:tcW w:w="5000" w:type="pct"/>
            <w:gridSpan w:val="5"/>
            <w:tcBorders>
              <w:top w:val="single" w:sz="4" w:space="0" w:color="auto"/>
              <w:left w:val="single" w:sz="4" w:space="0" w:color="auto"/>
              <w:bottom w:val="single" w:sz="4" w:space="0" w:color="auto"/>
              <w:right w:val="single" w:sz="4" w:space="0" w:color="auto"/>
            </w:tcBorders>
            <w:vAlign w:val="center"/>
          </w:tcPr>
          <w:p w14:paraId="5B645B0E" w14:textId="77777777" w:rsidR="00D86540" w:rsidRDefault="00000000">
            <w:pPr>
              <w:snapToGrid w:val="0"/>
              <w:spacing w:line="240" w:lineRule="auto"/>
              <w:ind w:firstLineChars="200" w:firstLine="480"/>
              <w:rPr>
                <w:rFonts w:ascii="宋体" w:hAnsi="宋体" w:hint="eastAsia"/>
                <w:sz w:val="24"/>
              </w:rPr>
            </w:pPr>
            <w:r>
              <w:rPr>
                <w:rFonts w:ascii="宋体" w:hAnsi="宋体" w:hint="eastAsia"/>
                <w:sz w:val="24"/>
              </w:rPr>
              <w:t>在我方的上述报价中，包括：</w:t>
            </w:r>
          </w:p>
          <w:p w14:paraId="3405FE2E" w14:textId="77777777" w:rsidR="00D86540" w:rsidRDefault="00000000">
            <w:pPr>
              <w:snapToGrid w:val="0"/>
              <w:spacing w:line="240" w:lineRule="auto"/>
              <w:ind w:firstLineChars="200" w:firstLine="480"/>
              <w:rPr>
                <w:rFonts w:ascii="宋体" w:hAnsi="宋体" w:hint="eastAsia"/>
                <w:sz w:val="24"/>
              </w:rPr>
            </w:pPr>
            <w:r>
              <w:rPr>
                <w:rFonts w:ascii="Arial" w:hAnsi="Arial" w:hint="eastAsia"/>
                <w:color w:val="000000" w:themeColor="text1"/>
                <w:sz w:val="24"/>
              </w:rPr>
              <w:t>安全文明施工费</w:t>
            </w:r>
            <w:r>
              <w:rPr>
                <w:rFonts w:ascii="宋体" w:hAnsi="宋体" w:cs="Arial" w:hint="eastAsia"/>
                <w:color w:val="000000" w:themeColor="text1"/>
                <w:sz w:val="24"/>
              </w:rPr>
              <w:t>（含税金额）</w:t>
            </w:r>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p>
          <w:p w14:paraId="64F4F93C" w14:textId="77777777" w:rsidR="00D86540" w:rsidRDefault="00000000">
            <w:pPr>
              <w:snapToGrid w:val="0"/>
              <w:spacing w:line="240" w:lineRule="auto"/>
              <w:ind w:firstLineChars="200" w:firstLine="480"/>
              <w:rPr>
                <w:rFonts w:ascii="宋体" w:hAnsi="宋体" w:hint="eastAsia"/>
                <w:sz w:val="24"/>
              </w:rPr>
            </w:pPr>
            <w:r>
              <w:rPr>
                <w:rFonts w:ascii="宋体" w:hAnsi="宋体" w:cs="Arial" w:hint="eastAsia"/>
                <w:sz w:val="24"/>
              </w:rPr>
              <w:t>农民工工伤保险费</w:t>
            </w:r>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p>
          <w:p w14:paraId="250A5A6D" w14:textId="77777777" w:rsidR="00D86540" w:rsidRDefault="00000000">
            <w:pPr>
              <w:snapToGrid w:val="0"/>
              <w:spacing w:line="240" w:lineRule="auto"/>
              <w:ind w:firstLineChars="200" w:firstLine="480"/>
              <w:rPr>
                <w:rFonts w:ascii="宋体" w:hAnsi="宋体" w:hint="eastAsia"/>
                <w:sz w:val="24"/>
              </w:rPr>
            </w:pPr>
            <w:r>
              <w:rPr>
                <w:rFonts w:ascii="宋体" w:hAnsi="宋体" w:cs="Arial" w:hint="eastAsia"/>
                <w:sz w:val="24"/>
              </w:rPr>
              <w:t>暂列金额（不包括计日工部分）（</w:t>
            </w:r>
            <w:r>
              <w:rPr>
                <w:rFonts w:ascii="宋体" w:hAnsi="宋体" w:hint="eastAsia"/>
                <w:sz w:val="24"/>
              </w:rPr>
              <w:t>含税金额</w:t>
            </w:r>
            <w:r>
              <w:rPr>
                <w:rFonts w:ascii="宋体" w:hAnsi="宋体" w:cs="Arial" w:hint="eastAsia"/>
                <w:sz w:val="24"/>
              </w:rPr>
              <w:t>）合计金额</w:t>
            </w:r>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p>
          <w:p w14:paraId="193BC318" w14:textId="77777777" w:rsidR="00D86540" w:rsidRDefault="00000000">
            <w:pPr>
              <w:snapToGrid w:val="0"/>
              <w:spacing w:line="240" w:lineRule="auto"/>
              <w:ind w:firstLineChars="200" w:firstLine="480"/>
              <w:rPr>
                <w:rFonts w:ascii="宋体" w:hAnsi="宋体" w:hint="eastAsia"/>
                <w:sz w:val="24"/>
              </w:rPr>
            </w:pPr>
            <w:r>
              <w:rPr>
                <w:rFonts w:ascii="宋体" w:hAnsi="宋体" w:cs="Arial" w:hint="eastAsia"/>
                <w:sz w:val="24"/>
              </w:rPr>
              <w:t>专业工程暂估价</w:t>
            </w:r>
            <w:r>
              <w:rPr>
                <w:rFonts w:ascii="宋体" w:hAnsi="宋体" w:cs="Arial"/>
                <w:sz w:val="24"/>
              </w:rPr>
              <w:t>(</w:t>
            </w:r>
            <w:r>
              <w:rPr>
                <w:rFonts w:ascii="宋体" w:hAnsi="宋体" w:hint="eastAsia"/>
                <w:sz w:val="24"/>
              </w:rPr>
              <w:t>含税金额</w:t>
            </w:r>
            <w:r>
              <w:rPr>
                <w:rFonts w:ascii="宋体" w:hAnsi="宋体" w:cs="Arial"/>
                <w:sz w:val="24"/>
              </w:rPr>
              <w:t>)</w:t>
            </w:r>
            <w:r>
              <w:rPr>
                <w:rFonts w:ascii="宋体" w:hAnsi="宋体" w:cs="Arial" w:hint="eastAsia"/>
                <w:sz w:val="24"/>
              </w:rPr>
              <w:t>合计金额</w:t>
            </w:r>
            <w:r>
              <w:rPr>
                <w:rFonts w:ascii="宋体" w:hAnsi="宋体"/>
                <w:sz w:val="24"/>
              </w:rPr>
              <w:t>RMB</w:t>
            </w:r>
            <w:r>
              <w:rPr>
                <w:rFonts w:ascii="宋体" w:hAnsi="宋体" w:hint="eastAsia"/>
                <w:sz w:val="24"/>
              </w:rPr>
              <w:t>￥</w:t>
            </w:r>
            <w:r>
              <w:rPr>
                <w:rFonts w:ascii="宋体" w:hAnsi="宋体" w:cs="Arial" w:hint="eastAsia"/>
                <w:sz w:val="24"/>
              </w:rPr>
              <w:t>：</w:t>
            </w:r>
            <w:r>
              <w:rPr>
                <w:rFonts w:ascii="宋体" w:hAnsi="宋体" w:cs="Arial"/>
                <w:sz w:val="24"/>
                <w:u w:val="single"/>
              </w:rPr>
              <w:t xml:space="preserve">                          </w:t>
            </w:r>
            <w:r>
              <w:rPr>
                <w:rFonts w:ascii="宋体" w:hAnsi="宋体" w:cs="Arial" w:hint="eastAsia"/>
                <w:sz w:val="24"/>
              </w:rPr>
              <w:t>元</w:t>
            </w:r>
          </w:p>
        </w:tc>
      </w:tr>
    </w:tbl>
    <w:p w14:paraId="4872B818" w14:textId="77777777" w:rsidR="00D86540" w:rsidRDefault="00000000">
      <w:pPr>
        <w:autoSpaceDE w:val="0"/>
        <w:autoSpaceDN w:val="0"/>
        <w:adjustRightInd w:val="0"/>
        <w:spacing w:line="240" w:lineRule="auto"/>
        <w:jc w:val="left"/>
        <w:rPr>
          <w:rFonts w:eastAsiaTheme="minorEastAsia"/>
          <w:color w:val="000000" w:themeColor="text1"/>
          <w:sz w:val="24"/>
          <w:szCs w:val="20"/>
        </w:rPr>
      </w:pPr>
      <w:r>
        <w:rPr>
          <w:rFonts w:eastAsiaTheme="minorEastAsia"/>
          <w:color w:val="000000" w:themeColor="text1"/>
          <w:kern w:val="0"/>
          <w:sz w:val="24"/>
        </w:rPr>
        <w:t>注：</w:t>
      </w:r>
      <w:r>
        <w:rPr>
          <w:rFonts w:eastAsiaTheme="minorEastAsia"/>
          <w:color w:val="000000" w:themeColor="text1"/>
          <w:kern w:val="0"/>
          <w:sz w:val="24"/>
        </w:rPr>
        <w:t>1</w:t>
      </w:r>
      <w:r>
        <w:rPr>
          <w:rFonts w:eastAsiaTheme="minorEastAsia"/>
          <w:color w:val="000000" w:themeColor="text1"/>
          <w:sz w:val="24"/>
          <w:szCs w:val="20"/>
        </w:rPr>
        <w:t>.</w:t>
      </w:r>
      <w:r>
        <w:rPr>
          <w:rFonts w:eastAsiaTheme="minorEastAsia"/>
          <w:color w:val="000000" w:themeColor="text1"/>
          <w:sz w:val="24"/>
          <w:szCs w:val="20"/>
        </w:rPr>
        <w:t>此表中，每包的报价应和《</w:t>
      </w:r>
      <w:r>
        <w:rPr>
          <w:rFonts w:eastAsiaTheme="minorEastAsia" w:hint="eastAsia"/>
          <w:color w:val="000000" w:themeColor="text1"/>
          <w:sz w:val="24"/>
          <w:szCs w:val="20"/>
        </w:rPr>
        <w:t>最后</w:t>
      </w:r>
      <w:r>
        <w:rPr>
          <w:rFonts w:eastAsiaTheme="minorEastAsia"/>
          <w:color w:val="000000" w:themeColor="text1"/>
          <w:sz w:val="24"/>
          <w:szCs w:val="20"/>
        </w:rPr>
        <w:t>分项报价表》中的总价相一致。</w:t>
      </w:r>
    </w:p>
    <w:p w14:paraId="740D40AA" w14:textId="77777777" w:rsidR="00D86540" w:rsidRDefault="00000000">
      <w:pPr>
        <w:tabs>
          <w:tab w:val="left" w:pos="5580"/>
        </w:tabs>
        <w:spacing w:line="240" w:lineRule="auto"/>
        <w:ind w:firstLineChars="200" w:firstLine="480"/>
        <w:rPr>
          <w:rFonts w:eastAsiaTheme="minorEastAsia"/>
          <w:color w:val="000000" w:themeColor="text1"/>
          <w:sz w:val="24"/>
          <w:szCs w:val="20"/>
        </w:rPr>
      </w:pPr>
      <w:r>
        <w:rPr>
          <w:rFonts w:eastAsiaTheme="minorEastAsia"/>
          <w:color w:val="000000" w:themeColor="text1"/>
          <w:sz w:val="24"/>
          <w:szCs w:val="20"/>
        </w:rPr>
        <w:t>2.</w:t>
      </w:r>
      <w:r>
        <w:rPr>
          <w:rFonts w:eastAsiaTheme="minorEastAsia"/>
          <w:color w:val="000000" w:themeColor="text1"/>
          <w:sz w:val="24"/>
          <w:szCs w:val="20"/>
        </w:rPr>
        <w:t>本表必须按包分别填写。</w:t>
      </w:r>
    </w:p>
    <w:p w14:paraId="3B76B2B1" w14:textId="77777777" w:rsidR="00D86540" w:rsidRDefault="00D86540">
      <w:pPr>
        <w:tabs>
          <w:tab w:val="left" w:pos="5580"/>
        </w:tabs>
        <w:spacing w:line="240" w:lineRule="auto"/>
        <w:ind w:firstLineChars="200" w:firstLine="480"/>
        <w:rPr>
          <w:rFonts w:eastAsiaTheme="minorEastAsia"/>
          <w:color w:val="000000" w:themeColor="text1"/>
          <w:sz w:val="24"/>
          <w:szCs w:val="20"/>
        </w:rPr>
      </w:pPr>
    </w:p>
    <w:p w14:paraId="53B210BC" w14:textId="77777777" w:rsidR="00D86540" w:rsidRDefault="00D86540">
      <w:pPr>
        <w:autoSpaceDE w:val="0"/>
        <w:autoSpaceDN w:val="0"/>
        <w:adjustRightInd w:val="0"/>
        <w:snapToGrid w:val="0"/>
        <w:spacing w:before="25" w:after="25" w:line="240" w:lineRule="auto"/>
        <w:rPr>
          <w:rFonts w:eastAsiaTheme="minorEastAsia"/>
          <w:color w:val="000000" w:themeColor="text1"/>
          <w:sz w:val="24"/>
          <w:lang w:val="zh-CN"/>
        </w:rPr>
      </w:pPr>
    </w:p>
    <w:p w14:paraId="7138CD5E" w14:textId="77777777" w:rsidR="00D86540" w:rsidRDefault="00000000">
      <w:pPr>
        <w:autoSpaceDE w:val="0"/>
        <w:autoSpaceDN w:val="0"/>
        <w:adjustRightInd w:val="0"/>
        <w:snapToGrid w:val="0"/>
        <w:spacing w:before="25" w:after="25" w:line="240" w:lineRule="auto"/>
        <w:rPr>
          <w:rFonts w:eastAsiaTheme="minorEastAsia"/>
          <w:color w:val="000000" w:themeColor="text1"/>
          <w:sz w:val="24"/>
          <w:lang w:val="zh-CN"/>
        </w:rPr>
      </w:pPr>
      <w:r>
        <w:rPr>
          <w:rFonts w:eastAsiaTheme="minorEastAsia"/>
          <w:color w:val="000000" w:themeColor="text1"/>
          <w:sz w:val="24"/>
          <w:lang w:val="zh-CN"/>
        </w:rPr>
        <w:t xml:space="preserve">   </w:t>
      </w:r>
    </w:p>
    <w:p w14:paraId="2B2B7D85" w14:textId="77777777" w:rsidR="00D86540" w:rsidRDefault="00000000">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w:t>
      </w:r>
      <w:r>
        <w:rPr>
          <w:rFonts w:eastAsiaTheme="minorEastAsia"/>
          <w:color w:val="000000"/>
          <w:sz w:val="24"/>
          <w:lang w:val="zh-CN"/>
        </w:rPr>
        <w:t xml:space="preserve">____________ </w:t>
      </w:r>
    </w:p>
    <w:p w14:paraId="3E7B2039" w14:textId="77777777" w:rsidR="00D86540" w:rsidRDefault="00000000">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148FFA6F" w14:textId="77777777" w:rsidR="00D86540" w:rsidRDefault="00000000">
      <w:pPr>
        <w:widowControl/>
        <w:spacing w:after="0" w:line="240" w:lineRule="auto"/>
        <w:jc w:val="left"/>
        <w:rPr>
          <w:rFonts w:ascii="宋体" w:hAnsi="宋体" w:hint="eastAsia"/>
          <w:color w:val="000000" w:themeColor="text1"/>
          <w:sz w:val="24"/>
        </w:rPr>
      </w:pPr>
      <w:r>
        <w:rPr>
          <w:rFonts w:ascii="宋体" w:hAnsi="宋体" w:hint="eastAsia"/>
          <w:color w:val="000000" w:themeColor="text1"/>
          <w:sz w:val="24"/>
        </w:rPr>
        <w:br w:type="page"/>
      </w:r>
    </w:p>
    <w:p w14:paraId="728731FD" w14:textId="4BAD6B9B" w:rsidR="00D86540" w:rsidRDefault="000158D9">
      <w:pPr>
        <w:tabs>
          <w:tab w:val="left" w:pos="0"/>
        </w:tabs>
        <w:snapToGrid w:val="0"/>
        <w:spacing w:line="360" w:lineRule="auto"/>
        <w:jc w:val="left"/>
        <w:outlineLvl w:val="1"/>
        <w:rPr>
          <w:rFonts w:asciiTheme="minorEastAsia" w:eastAsiaTheme="minorEastAsia" w:hAnsiTheme="minorEastAsia" w:cstheme="minorEastAsia" w:hint="eastAsia"/>
          <w:sz w:val="28"/>
          <w:szCs w:val="28"/>
        </w:rPr>
      </w:pPr>
      <w:r>
        <w:rPr>
          <w:rFonts w:asciiTheme="minorEastAsia" w:eastAsiaTheme="minorEastAsia" w:hAnsiTheme="minorEastAsia" w:cstheme="minorEastAsia"/>
          <w:sz w:val="28"/>
          <w:szCs w:val="28"/>
        </w:rPr>
        <w:lastRenderedPageBreak/>
        <w:t>1</w:t>
      </w:r>
      <w:r>
        <w:rPr>
          <w:rFonts w:asciiTheme="minorEastAsia" w:eastAsiaTheme="minorEastAsia" w:hAnsiTheme="minorEastAsia" w:cstheme="minorEastAsia" w:hint="eastAsia"/>
          <w:sz w:val="28"/>
          <w:szCs w:val="28"/>
        </w:rPr>
        <w:t>5</w:t>
      </w:r>
      <w:r>
        <w:rPr>
          <w:rFonts w:asciiTheme="minorEastAsia" w:eastAsiaTheme="minorEastAsia" w:hAnsiTheme="minorEastAsia" w:cstheme="minorEastAsia"/>
          <w:sz w:val="28"/>
          <w:szCs w:val="28"/>
        </w:rPr>
        <w:t xml:space="preserve"> 最后</w:t>
      </w:r>
      <w:r>
        <w:rPr>
          <w:rFonts w:asciiTheme="minorEastAsia" w:eastAsiaTheme="minorEastAsia" w:hAnsiTheme="minorEastAsia" w:cstheme="minorEastAsia" w:hint="eastAsia"/>
          <w:sz w:val="28"/>
          <w:szCs w:val="28"/>
        </w:rPr>
        <w:t>分项报价表</w:t>
      </w:r>
      <w:r>
        <w:rPr>
          <w:rFonts w:asciiTheme="minorEastAsia" w:eastAsiaTheme="minorEastAsia" w:hAnsiTheme="minorEastAsia" w:cstheme="minorEastAsia"/>
          <w:sz w:val="28"/>
          <w:szCs w:val="28"/>
        </w:rPr>
        <w:t>（实质性格式，磋商后提交）</w:t>
      </w:r>
    </w:p>
    <w:p w14:paraId="4795A38E" w14:textId="77777777" w:rsidR="00D86540" w:rsidRDefault="00000000">
      <w:pPr>
        <w:spacing w:line="240" w:lineRule="auto"/>
        <w:jc w:val="center"/>
        <w:rPr>
          <w:rFonts w:ascii="宋体" w:hAnsi="宋体" w:hint="eastAsia"/>
          <w:b/>
          <w:color w:val="000000" w:themeColor="text1"/>
          <w:sz w:val="36"/>
          <w:szCs w:val="36"/>
        </w:rPr>
      </w:pPr>
      <w:r>
        <w:rPr>
          <w:rFonts w:ascii="宋体" w:hAnsi="宋体" w:hint="eastAsia"/>
          <w:b/>
          <w:color w:val="000000" w:themeColor="text1"/>
          <w:sz w:val="36"/>
          <w:szCs w:val="36"/>
        </w:rPr>
        <w:t>最后分项报价表</w:t>
      </w:r>
    </w:p>
    <w:p w14:paraId="52B0671C" w14:textId="77777777" w:rsidR="00D86540" w:rsidRDefault="00000000">
      <w:pPr>
        <w:tabs>
          <w:tab w:val="left" w:pos="1800"/>
          <w:tab w:val="left" w:pos="5580"/>
        </w:tabs>
        <w:spacing w:line="240" w:lineRule="auto"/>
        <w:ind w:firstLineChars="150" w:firstLine="360"/>
        <w:jc w:val="left"/>
        <w:rPr>
          <w:rFonts w:ascii="宋体" w:hAnsi="宋体" w:hint="eastAsia"/>
          <w:color w:val="000000" w:themeColor="text1"/>
          <w:sz w:val="24"/>
        </w:rPr>
      </w:pPr>
      <w:r>
        <w:rPr>
          <w:rFonts w:ascii="宋体" w:hAnsi="宋体"/>
          <w:color w:val="000000" w:themeColor="text1"/>
          <w:sz w:val="24"/>
        </w:rPr>
        <w:t>项目编号：_______________     项目名称：_______________</w:t>
      </w:r>
    </w:p>
    <w:tbl>
      <w:tblPr>
        <w:tblW w:w="9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6"/>
        <w:gridCol w:w="2418"/>
        <w:gridCol w:w="3515"/>
        <w:gridCol w:w="1709"/>
        <w:gridCol w:w="913"/>
      </w:tblGrid>
      <w:tr w:rsidR="00D86540" w14:paraId="31317647" w14:textId="77777777">
        <w:trPr>
          <w:trHeight w:val="1268"/>
        </w:trPr>
        <w:tc>
          <w:tcPr>
            <w:tcW w:w="696" w:type="dxa"/>
            <w:vAlign w:val="center"/>
          </w:tcPr>
          <w:p w14:paraId="547085EC" w14:textId="77777777" w:rsidR="00D86540" w:rsidRDefault="00000000">
            <w:pPr>
              <w:tabs>
                <w:tab w:val="left" w:pos="1800"/>
                <w:tab w:val="left" w:pos="5580"/>
              </w:tabs>
              <w:jc w:val="center"/>
              <w:rPr>
                <w:color w:val="000000" w:themeColor="text1"/>
                <w:sz w:val="24"/>
              </w:rPr>
            </w:pPr>
            <w:r>
              <w:rPr>
                <w:rFonts w:hint="eastAsia"/>
                <w:color w:val="000000" w:themeColor="text1"/>
                <w:sz w:val="24"/>
              </w:rPr>
              <w:t>序号</w:t>
            </w:r>
          </w:p>
        </w:tc>
        <w:tc>
          <w:tcPr>
            <w:tcW w:w="2418" w:type="dxa"/>
            <w:vAlign w:val="center"/>
          </w:tcPr>
          <w:p w14:paraId="7BCE8606" w14:textId="77777777" w:rsidR="00D86540" w:rsidRDefault="00000000">
            <w:pPr>
              <w:tabs>
                <w:tab w:val="left" w:pos="1800"/>
                <w:tab w:val="left" w:pos="5580"/>
              </w:tabs>
              <w:jc w:val="center"/>
              <w:rPr>
                <w:color w:val="000000" w:themeColor="text1"/>
                <w:sz w:val="24"/>
              </w:rPr>
            </w:pPr>
            <w:r>
              <w:rPr>
                <w:rFonts w:hint="eastAsia"/>
                <w:color w:val="000000" w:themeColor="text1"/>
                <w:sz w:val="24"/>
              </w:rPr>
              <w:t>分项名称</w:t>
            </w:r>
          </w:p>
        </w:tc>
        <w:tc>
          <w:tcPr>
            <w:tcW w:w="3515" w:type="dxa"/>
            <w:vAlign w:val="center"/>
          </w:tcPr>
          <w:p w14:paraId="3CF88579" w14:textId="77777777" w:rsidR="00D86540" w:rsidRDefault="00000000">
            <w:pPr>
              <w:tabs>
                <w:tab w:val="left" w:pos="1800"/>
                <w:tab w:val="left" w:pos="5580"/>
              </w:tabs>
              <w:jc w:val="center"/>
              <w:rPr>
                <w:color w:val="000000" w:themeColor="text1"/>
                <w:sz w:val="24"/>
              </w:rPr>
            </w:pPr>
            <w:r>
              <w:rPr>
                <w:rFonts w:hint="eastAsia"/>
                <w:color w:val="000000" w:themeColor="text1"/>
                <w:sz w:val="24"/>
              </w:rPr>
              <w:t>最后报价计算过程或说明</w:t>
            </w:r>
          </w:p>
          <w:p w14:paraId="25253F03" w14:textId="77777777" w:rsidR="00D86540" w:rsidRDefault="00000000">
            <w:pPr>
              <w:tabs>
                <w:tab w:val="left" w:pos="1800"/>
                <w:tab w:val="left" w:pos="5580"/>
              </w:tabs>
              <w:jc w:val="center"/>
              <w:rPr>
                <w:color w:val="000000" w:themeColor="text1"/>
              </w:rPr>
            </w:pPr>
            <w:r>
              <w:rPr>
                <w:rFonts w:hint="eastAsia"/>
                <w:color w:val="000000" w:themeColor="text1"/>
                <w:sz w:val="24"/>
              </w:rPr>
              <w:t>（可以填写按第一次报价下浮</w:t>
            </w:r>
            <w:r>
              <w:rPr>
                <w:rFonts w:hint="eastAsia"/>
                <w:color w:val="000000" w:themeColor="text1"/>
                <w:sz w:val="24"/>
              </w:rPr>
              <w:t>/</w:t>
            </w:r>
            <w:r>
              <w:rPr>
                <w:rFonts w:hint="eastAsia"/>
                <w:color w:val="000000" w:themeColor="text1"/>
                <w:sz w:val="24"/>
              </w:rPr>
              <w:t>上浮比例，也可以填写相对第一次报价某部分价格变化情况）</w:t>
            </w:r>
          </w:p>
        </w:tc>
        <w:tc>
          <w:tcPr>
            <w:tcW w:w="1709" w:type="dxa"/>
            <w:vAlign w:val="center"/>
          </w:tcPr>
          <w:p w14:paraId="20EF1794" w14:textId="77777777" w:rsidR="00D86540" w:rsidRDefault="00000000">
            <w:pPr>
              <w:tabs>
                <w:tab w:val="left" w:pos="1800"/>
                <w:tab w:val="left" w:pos="5580"/>
              </w:tabs>
              <w:jc w:val="center"/>
              <w:rPr>
                <w:color w:val="000000" w:themeColor="text1"/>
                <w:sz w:val="24"/>
              </w:rPr>
            </w:pPr>
            <w:r>
              <w:rPr>
                <w:rFonts w:hint="eastAsia"/>
                <w:color w:val="000000" w:themeColor="text1"/>
                <w:sz w:val="24"/>
              </w:rPr>
              <w:t>总价（元）</w:t>
            </w:r>
          </w:p>
        </w:tc>
        <w:tc>
          <w:tcPr>
            <w:tcW w:w="913" w:type="dxa"/>
            <w:vAlign w:val="center"/>
          </w:tcPr>
          <w:p w14:paraId="0F68592B" w14:textId="77777777" w:rsidR="00D86540" w:rsidRDefault="00000000">
            <w:pPr>
              <w:tabs>
                <w:tab w:val="left" w:pos="1800"/>
                <w:tab w:val="left" w:pos="5580"/>
              </w:tabs>
              <w:jc w:val="center"/>
              <w:rPr>
                <w:color w:val="000000" w:themeColor="text1"/>
                <w:sz w:val="24"/>
              </w:rPr>
            </w:pPr>
            <w:r>
              <w:rPr>
                <w:rFonts w:hint="eastAsia"/>
                <w:color w:val="000000" w:themeColor="text1"/>
                <w:sz w:val="24"/>
              </w:rPr>
              <w:t>备注</w:t>
            </w:r>
          </w:p>
        </w:tc>
      </w:tr>
      <w:tr w:rsidR="00D86540" w14:paraId="02B6FCD0" w14:textId="77777777">
        <w:trPr>
          <w:trHeight w:val="537"/>
        </w:trPr>
        <w:tc>
          <w:tcPr>
            <w:tcW w:w="696" w:type="dxa"/>
            <w:vAlign w:val="center"/>
          </w:tcPr>
          <w:p w14:paraId="51934959" w14:textId="77777777" w:rsidR="00D86540" w:rsidRDefault="00000000">
            <w:pPr>
              <w:tabs>
                <w:tab w:val="left" w:pos="1800"/>
                <w:tab w:val="left" w:pos="5580"/>
              </w:tabs>
              <w:jc w:val="center"/>
              <w:rPr>
                <w:color w:val="000000" w:themeColor="text1"/>
                <w:sz w:val="24"/>
              </w:rPr>
            </w:pPr>
            <w:r>
              <w:rPr>
                <w:rFonts w:hint="eastAsia"/>
                <w:color w:val="000000" w:themeColor="text1"/>
                <w:sz w:val="24"/>
              </w:rPr>
              <w:t>1</w:t>
            </w:r>
          </w:p>
        </w:tc>
        <w:tc>
          <w:tcPr>
            <w:tcW w:w="2418" w:type="dxa"/>
            <w:vAlign w:val="center"/>
          </w:tcPr>
          <w:p w14:paraId="1A71C715" w14:textId="77777777" w:rsidR="00D86540" w:rsidRDefault="00000000">
            <w:pPr>
              <w:pStyle w:val="afffa"/>
              <w:spacing w:line="240" w:lineRule="auto"/>
              <w:rPr>
                <w:rFonts w:ascii="宋体" w:hAnsi="宋体" w:hint="eastAsia"/>
                <w:color w:val="000000" w:themeColor="text1"/>
                <w:szCs w:val="21"/>
              </w:rPr>
            </w:pPr>
            <w:r>
              <w:rPr>
                <w:rFonts w:ascii="宋体" w:hAnsi="宋体" w:hint="eastAsia"/>
                <w:color w:val="000000" w:themeColor="text1"/>
                <w:szCs w:val="21"/>
              </w:rPr>
              <w:t>北京市通州区永乐店中学操场修缮项目</w:t>
            </w:r>
          </w:p>
        </w:tc>
        <w:tc>
          <w:tcPr>
            <w:tcW w:w="3515" w:type="dxa"/>
          </w:tcPr>
          <w:p w14:paraId="19EF2BC0" w14:textId="77777777" w:rsidR="00D86540" w:rsidRDefault="00D86540">
            <w:pPr>
              <w:tabs>
                <w:tab w:val="left" w:pos="1800"/>
                <w:tab w:val="left" w:pos="5580"/>
              </w:tabs>
              <w:jc w:val="left"/>
              <w:rPr>
                <w:color w:val="000000" w:themeColor="text1"/>
                <w:sz w:val="24"/>
              </w:rPr>
            </w:pPr>
          </w:p>
        </w:tc>
        <w:tc>
          <w:tcPr>
            <w:tcW w:w="1709" w:type="dxa"/>
          </w:tcPr>
          <w:p w14:paraId="076E244B" w14:textId="77777777" w:rsidR="00D86540" w:rsidRDefault="00D86540">
            <w:pPr>
              <w:tabs>
                <w:tab w:val="left" w:pos="1800"/>
                <w:tab w:val="left" w:pos="5580"/>
              </w:tabs>
              <w:jc w:val="left"/>
              <w:rPr>
                <w:color w:val="000000" w:themeColor="text1"/>
                <w:sz w:val="24"/>
              </w:rPr>
            </w:pPr>
          </w:p>
        </w:tc>
        <w:tc>
          <w:tcPr>
            <w:tcW w:w="913" w:type="dxa"/>
          </w:tcPr>
          <w:p w14:paraId="277305EC" w14:textId="77777777" w:rsidR="00D86540" w:rsidRDefault="00D86540">
            <w:pPr>
              <w:tabs>
                <w:tab w:val="left" w:pos="1800"/>
                <w:tab w:val="left" w:pos="5580"/>
              </w:tabs>
              <w:jc w:val="left"/>
              <w:rPr>
                <w:color w:val="000000" w:themeColor="text1"/>
                <w:sz w:val="24"/>
              </w:rPr>
            </w:pPr>
          </w:p>
        </w:tc>
      </w:tr>
      <w:tr w:rsidR="00D86540" w14:paraId="37D3A49A" w14:textId="77777777">
        <w:trPr>
          <w:trHeight w:val="537"/>
        </w:trPr>
        <w:tc>
          <w:tcPr>
            <w:tcW w:w="696" w:type="dxa"/>
            <w:vAlign w:val="center"/>
          </w:tcPr>
          <w:p w14:paraId="410D7561" w14:textId="77777777" w:rsidR="00D86540" w:rsidRDefault="00000000">
            <w:pPr>
              <w:tabs>
                <w:tab w:val="left" w:pos="1800"/>
                <w:tab w:val="left" w:pos="5580"/>
              </w:tabs>
              <w:jc w:val="center"/>
              <w:rPr>
                <w:color w:val="000000" w:themeColor="text1"/>
                <w:sz w:val="24"/>
              </w:rPr>
            </w:pPr>
            <w:r>
              <w:rPr>
                <w:rFonts w:hint="eastAsia"/>
                <w:color w:val="000000" w:themeColor="text1"/>
                <w:sz w:val="24"/>
              </w:rPr>
              <w:t>2</w:t>
            </w:r>
          </w:p>
        </w:tc>
        <w:tc>
          <w:tcPr>
            <w:tcW w:w="2418" w:type="dxa"/>
            <w:vAlign w:val="center"/>
          </w:tcPr>
          <w:p w14:paraId="3C5CDE76" w14:textId="77777777" w:rsidR="00D86540" w:rsidRDefault="00000000">
            <w:pPr>
              <w:pStyle w:val="afffa"/>
              <w:spacing w:line="240" w:lineRule="auto"/>
              <w:rPr>
                <w:rFonts w:ascii="宋体" w:hAnsi="宋体" w:hint="eastAsia"/>
                <w:color w:val="000000" w:themeColor="text1"/>
                <w:szCs w:val="21"/>
              </w:rPr>
            </w:pPr>
            <w:r>
              <w:rPr>
                <w:rFonts w:ascii="宋体" w:hAnsi="宋体" w:hint="eastAsia"/>
                <w:color w:val="000000" w:themeColor="text1"/>
                <w:szCs w:val="21"/>
              </w:rPr>
              <w:t>北京市通州区中山街小学永乐店校区二分校操场修缮项目</w:t>
            </w:r>
          </w:p>
        </w:tc>
        <w:tc>
          <w:tcPr>
            <w:tcW w:w="3515" w:type="dxa"/>
          </w:tcPr>
          <w:p w14:paraId="51CF25A4" w14:textId="77777777" w:rsidR="00D86540" w:rsidRDefault="00D86540">
            <w:pPr>
              <w:tabs>
                <w:tab w:val="left" w:pos="1800"/>
                <w:tab w:val="left" w:pos="5580"/>
              </w:tabs>
              <w:jc w:val="left"/>
              <w:rPr>
                <w:color w:val="000000" w:themeColor="text1"/>
                <w:sz w:val="24"/>
              </w:rPr>
            </w:pPr>
          </w:p>
        </w:tc>
        <w:tc>
          <w:tcPr>
            <w:tcW w:w="1709" w:type="dxa"/>
          </w:tcPr>
          <w:p w14:paraId="12E3D714" w14:textId="77777777" w:rsidR="00D86540" w:rsidRDefault="00D86540">
            <w:pPr>
              <w:tabs>
                <w:tab w:val="left" w:pos="1800"/>
                <w:tab w:val="left" w:pos="5580"/>
              </w:tabs>
              <w:jc w:val="left"/>
              <w:rPr>
                <w:color w:val="000000" w:themeColor="text1"/>
                <w:sz w:val="24"/>
              </w:rPr>
            </w:pPr>
          </w:p>
        </w:tc>
        <w:tc>
          <w:tcPr>
            <w:tcW w:w="913" w:type="dxa"/>
          </w:tcPr>
          <w:p w14:paraId="49BECD37" w14:textId="77777777" w:rsidR="00D86540" w:rsidRDefault="00D86540">
            <w:pPr>
              <w:tabs>
                <w:tab w:val="left" w:pos="1800"/>
                <w:tab w:val="left" w:pos="5580"/>
              </w:tabs>
              <w:jc w:val="left"/>
              <w:rPr>
                <w:color w:val="000000" w:themeColor="text1"/>
                <w:sz w:val="24"/>
              </w:rPr>
            </w:pPr>
          </w:p>
        </w:tc>
      </w:tr>
      <w:tr w:rsidR="00D86540" w14:paraId="07A6F589" w14:textId="77777777">
        <w:trPr>
          <w:trHeight w:val="537"/>
        </w:trPr>
        <w:tc>
          <w:tcPr>
            <w:tcW w:w="696" w:type="dxa"/>
            <w:vAlign w:val="center"/>
          </w:tcPr>
          <w:p w14:paraId="4D5E77D2" w14:textId="77777777" w:rsidR="00D86540" w:rsidRDefault="00000000">
            <w:pPr>
              <w:tabs>
                <w:tab w:val="left" w:pos="1800"/>
                <w:tab w:val="left" w:pos="5580"/>
              </w:tabs>
              <w:jc w:val="center"/>
              <w:rPr>
                <w:color w:val="000000" w:themeColor="text1"/>
                <w:sz w:val="24"/>
              </w:rPr>
            </w:pPr>
            <w:r>
              <w:rPr>
                <w:rFonts w:hint="eastAsia"/>
                <w:color w:val="000000" w:themeColor="text1"/>
                <w:sz w:val="24"/>
              </w:rPr>
              <w:t>3</w:t>
            </w:r>
          </w:p>
        </w:tc>
        <w:tc>
          <w:tcPr>
            <w:tcW w:w="2418" w:type="dxa"/>
            <w:vAlign w:val="center"/>
          </w:tcPr>
          <w:p w14:paraId="3C277EE4" w14:textId="77777777" w:rsidR="00D86540" w:rsidRDefault="00000000">
            <w:pPr>
              <w:pStyle w:val="afffa"/>
              <w:spacing w:line="240" w:lineRule="auto"/>
              <w:rPr>
                <w:rFonts w:ascii="宋体" w:hAnsi="宋体" w:hint="eastAsia"/>
                <w:color w:val="000000" w:themeColor="text1"/>
                <w:szCs w:val="21"/>
              </w:rPr>
            </w:pPr>
            <w:r>
              <w:rPr>
                <w:rFonts w:ascii="宋体" w:hAnsi="宋体" w:hint="eastAsia"/>
                <w:color w:val="000000" w:themeColor="text1"/>
                <w:szCs w:val="21"/>
              </w:rPr>
              <w:t>北京小学通州分校南校区操场跑道修缮项目</w:t>
            </w:r>
          </w:p>
        </w:tc>
        <w:tc>
          <w:tcPr>
            <w:tcW w:w="3515" w:type="dxa"/>
          </w:tcPr>
          <w:p w14:paraId="523BD53B" w14:textId="77777777" w:rsidR="00D86540" w:rsidRDefault="00D86540">
            <w:pPr>
              <w:tabs>
                <w:tab w:val="left" w:pos="1800"/>
                <w:tab w:val="left" w:pos="5580"/>
              </w:tabs>
              <w:jc w:val="left"/>
              <w:rPr>
                <w:color w:val="000000" w:themeColor="text1"/>
                <w:sz w:val="24"/>
              </w:rPr>
            </w:pPr>
          </w:p>
        </w:tc>
        <w:tc>
          <w:tcPr>
            <w:tcW w:w="1709" w:type="dxa"/>
          </w:tcPr>
          <w:p w14:paraId="5C70218E" w14:textId="77777777" w:rsidR="00D86540" w:rsidRDefault="00D86540">
            <w:pPr>
              <w:tabs>
                <w:tab w:val="left" w:pos="1800"/>
                <w:tab w:val="left" w:pos="5580"/>
              </w:tabs>
              <w:jc w:val="left"/>
              <w:rPr>
                <w:color w:val="000000" w:themeColor="text1"/>
                <w:sz w:val="24"/>
              </w:rPr>
            </w:pPr>
          </w:p>
        </w:tc>
        <w:tc>
          <w:tcPr>
            <w:tcW w:w="913" w:type="dxa"/>
          </w:tcPr>
          <w:p w14:paraId="54C43EB8" w14:textId="77777777" w:rsidR="00D86540" w:rsidRDefault="00D86540">
            <w:pPr>
              <w:tabs>
                <w:tab w:val="left" w:pos="1800"/>
                <w:tab w:val="left" w:pos="5580"/>
              </w:tabs>
              <w:jc w:val="left"/>
              <w:rPr>
                <w:color w:val="000000" w:themeColor="text1"/>
                <w:sz w:val="24"/>
              </w:rPr>
            </w:pPr>
          </w:p>
        </w:tc>
      </w:tr>
      <w:tr w:rsidR="00D86540" w14:paraId="1C84D0BE" w14:textId="77777777">
        <w:trPr>
          <w:trHeight w:val="493"/>
        </w:trPr>
        <w:tc>
          <w:tcPr>
            <w:tcW w:w="6629" w:type="dxa"/>
            <w:gridSpan w:val="3"/>
          </w:tcPr>
          <w:p w14:paraId="2B263055" w14:textId="77777777" w:rsidR="00D86540" w:rsidRDefault="00000000">
            <w:pPr>
              <w:tabs>
                <w:tab w:val="left" w:pos="1800"/>
                <w:tab w:val="left" w:pos="5580"/>
              </w:tabs>
              <w:jc w:val="center"/>
              <w:rPr>
                <w:color w:val="000000" w:themeColor="text1"/>
                <w:sz w:val="24"/>
              </w:rPr>
            </w:pPr>
            <w:r>
              <w:rPr>
                <w:rFonts w:hint="eastAsia"/>
                <w:color w:val="000000" w:themeColor="text1"/>
                <w:sz w:val="24"/>
              </w:rPr>
              <w:t>合计（元）</w:t>
            </w:r>
          </w:p>
        </w:tc>
        <w:tc>
          <w:tcPr>
            <w:tcW w:w="1709" w:type="dxa"/>
          </w:tcPr>
          <w:p w14:paraId="7319031E" w14:textId="77777777" w:rsidR="00D86540" w:rsidRDefault="00D86540">
            <w:pPr>
              <w:tabs>
                <w:tab w:val="left" w:pos="1800"/>
                <w:tab w:val="left" w:pos="5580"/>
              </w:tabs>
              <w:jc w:val="left"/>
              <w:rPr>
                <w:color w:val="000000" w:themeColor="text1"/>
                <w:sz w:val="24"/>
              </w:rPr>
            </w:pPr>
          </w:p>
        </w:tc>
        <w:tc>
          <w:tcPr>
            <w:tcW w:w="913" w:type="dxa"/>
          </w:tcPr>
          <w:p w14:paraId="219998BA" w14:textId="77777777" w:rsidR="00D86540" w:rsidRDefault="00D86540">
            <w:pPr>
              <w:tabs>
                <w:tab w:val="left" w:pos="1800"/>
                <w:tab w:val="left" w:pos="5580"/>
              </w:tabs>
              <w:jc w:val="left"/>
              <w:rPr>
                <w:color w:val="000000" w:themeColor="text1"/>
                <w:sz w:val="24"/>
              </w:rPr>
            </w:pPr>
          </w:p>
        </w:tc>
      </w:tr>
      <w:tr w:rsidR="00D86540" w14:paraId="08F26240" w14:textId="77777777">
        <w:trPr>
          <w:trHeight w:val="2069"/>
        </w:trPr>
        <w:tc>
          <w:tcPr>
            <w:tcW w:w="9251" w:type="dxa"/>
            <w:gridSpan w:val="5"/>
          </w:tcPr>
          <w:p w14:paraId="2E48D334" w14:textId="77777777" w:rsidR="00D86540" w:rsidRDefault="00000000">
            <w:pPr>
              <w:snapToGrid w:val="0"/>
              <w:spacing w:line="360" w:lineRule="auto"/>
              <w:ind w:firstLineChars="200" w:firstLine="480"/>
              <w:rPr>
                <w:rFonts w:ascii="宋体" w:hAnsi="宋体" w:hint="eastAsia"/>
                <w:color w:val="000000" w:themeColor="text1"/>
                <w:sz w:val="24"/>
              </w:rPr>
            </w:pPr>
            <w:r>
              <w:rPr>
                <w:rFonts w:ascii="宋体" w:hAnsi="宋体" w:hint="eastAsia"/>
                <w:color w:val="000000" w:themeColor="text1"/>
                <w:sz w:val="24"/>
              </w:rPr>
              <w:t>我方承诺：</w:t>
            </w:r>
          </w:p>
          <w:p w14:paraId="3ADB44FD" w14:textId="77777777" w:rsidR="00D86540" w:rsidRDefault="00000000">
            <w:pPr>
              <w:snapToGrid w:val="0"/>
              <w:spacing w:line="360" w:lineRule="auto"/>
              <w:ind w:left="357" w:firstLine="723"/>
              <w:rPr>
                <w:rFonts w:ascii="宋体" w:hAnsi="宋体" w:cs="Arial" w:hint="eastAsia"/>
                <w:color w:val="000000" w:themeColor="text1"/>
                <w:sz w:val="24"/>
              </w:rPr>
            </w:pPr>
            <w:r>
              <w:rPr>
                <w:rFonts w:ascii="宋体" w:hAnsi="宋体" w:hint="eastAsia"/>
                <w:color w:val="000000" w:themeColor="text1"/>
                <w:sz w:val="24"/>
              </w:rPr>
              <w:t>我方上述</w:t>
            </w:r>
            <w:r>
              <w:rPr>
                <w:rFonts w:hint="eastAsia"/>
                <w:color w:val="000000" w:themeColor="text1"/>
                <w:sz w:val="24"/>
              </w:rPr>
              <w:t>报价中包含的专业工程暂估价或材料和工程设备暂估单价或暂列金额与磋商文件中给定的一致；</w:t>
            </w:r>
            <w:r>
              <w:rPr>
                <w:rFonts w:ascii="宋体" w:hAnsi="宋体" w:hint="eastAsia"/>
                <w:color w:val="000000" w:themeColor="text1"/>
                <w:sz w:val="24"/>
              </w:rPr>
              <w:t>安全生产标准化措施费、</w:t>
            </w:r>
            <w:r>
              <w:rPr>
                <w:rFonts w:ascii="宋体" w:hAnsi="宋体" w:cs="Arial" w:hint="eastAsia"/>
                <w:color w:val="000000" w:themeColor="text1"/>
                <w:sz w:val="24"/>
              </w:rPr>
              <w:t>建筑垃圾运输处置费、赶工增加费（如有）、农民工工伤保险费等费用在首次报价的基础上做相应调整，调整后的价格符合国家及地方相关标准、符合磋商文件相关要求。</w:t>
            </w:r>
          </w:p>
        </w:tc>
      </w:tr>
    </w:tbl>
    <w:p w14:paraId="55AFD78A" w14:textId="77777777" w:rsidR="00D86540" w:rsidRDefault="00000000">
      <w:pPr>
        <w:autoSpaceDE w:val="0"/>
        <w:autoSpaceDN w:val="0"/>
        <w:adjustRightInd w:val="0"/>
        <w:jc w:val="left"/>
        <w:rPr>
          <w:rFonts w:ascii="宋体" w:hAnsi="宋体" w:hint="eastAsia"/>
          <w:color w:val="000000" w:themeColor="text1"/>
          <w:sz w:val="24"/>
          <w:szCs w:val="20"/>
        </w:rPr>
      </w:pPr>
      <w:r>
        <w:rPr>
          <w:rFonts w:ascii="宋体" w:hAnsi="宋体" w:hint="eastAsia"/>
          <w:color w:val="000000" w:themeColor="text1"/>
          <w:kern w:val="0"/>
          <w:sz w:val="24"/>
        </w:rPr>
        <w:t>注：1</w:t>
      </w:r>
      <w:r>
        <w:rPr>
          <w:rFonts w:ascii="宋体" w:hAnsi="宋体" w:hint="eastAsia"/>
          <w:color w:val="000000" w:themeColor="text1"/>
          <w:sz w:val="24"/>
          <w:szCs w:val="20"/>
        </w:rPr>
        <w:t>.本表应按包分别填写。</w:t>
      </w:r>
    </w:p>
    <w:p w14:paraId="55EC9C01" w14:textId="77777777" w:rsidR="00D86540" w:rsidRDefault="00000000">
      <w:pPr>
        <w:autoSpaceDE w:val="0"/>
        <w:autoSpaceDN w:val="0"/>
        <w:adjustRightInd w:val="0"/>
        <w:ind w:firstLineChars="200" w:firstLine="480"/>
        <w:jc w:val="left"/>
        <w:rPr>
          <w:rFonts w:ascii="宋体" w:hAnsi="宋体" w:hint="eastAsia"/>
          <w:color w:val="000000" w:themeColor="text1"/>
          <w:sz w:val="24"/>
          <w:szCs w:val="20"/>
        </w:rPr>
      </w:pPr>
      <w:r>
        <w:rPr>
          <w:rFonts w:ascii="宋体" w:hAnsi="宋体" w:hint="eastAsia"/>
          <w:color w:val="000000" w:themeColor="text1"/>
          <w:sz w:val="24"/>
          <w:szCs w:val="20"/>
        </w:rPr>
        <w:t>2.</w:t>
      </w:r>
      <w:r>
        <w:rPr>
          <w:rFonts w:hint="eastAsia"/>
          <w:color w:val="000000" w:themeColor="text1"/>
          <w:sz w:val="24"/>
          <w:szCs w:val="20"/>
        </w:rPr>
        <w:t>此表无需在响应文件中提交，磋商后供应商按磋商小组要求提交。</w:t>
      </w:r>
    </w:p>
    <w:p w14:paraId="7129A827" w14:textId="77777777" w:rsidR="00D86540" w:rsidRDefault="00000000">
      <w:pPr>
        <w:autoSpaceDE w:val="0"/>
        <w:autoSpaceDN w:val="0"/>
        <w:adjustRightInd w:val="0"/>
        <w:ind w:firstLineChars="200" w:firstLine="480"/>
        <w:jc w:val="left"/>
        <w:rPr>
          <w:rFonts w:ascii="宋体" w:hAnsi="宋体" w:hint="eastAsia"/>
          <w:color w:val="000000" w:themeColor="text1"/>
          <w:kern w:val="0"/>
          <w:sz w:val="24"/>
        </w:rPr>
      </w:pPr>
      <w:r>
        <w:rPr>
          <w:rFonts w:ascii="宋体" w:hAnsi="宋体" w:hint="eastAsia"/>
          <w:color w:val="000000" w:themeColor="text1"/>
          <w:kern w:val="0"/>
          <w:sz w:val="24"/>
        </w:rPr>
        <w:t>3.确定成交后，成交供应商须提供已标价的工程量清单明细，已标价的工程量清单明细须与本表报价一致。</w:t>
      </w:r>
    </w:p>
    <w:p w14:paraId="6624DF8B" w14:textId="77777777" w:rsidR="00D86540" w:rsidRDefault="00D86540">
      <w:pPr>
        <w:autoSpaceDE w:val="0"/>
        <w:autoSpaceDN w:val="0"/>
        <w:adjustRightInd w:val="0"/>
        <w:ind w:firstLineChars="200" w:firstLine="480"/>
        <w:jc w:val="left"/>
        <w:rPr>
          <w:rFonts w:eastAsiaTheme="minorEastAsia"/>
          <w:color w:val="000000" w:themeColor="text1"/>
          <w:sz w:val="24"/>
        </w:rPr>
      </w:pPr>
    </w:p>
    <w:p w14:paraId="2FA0CF9C" w14:textId="77777777" w:rsidR="00D86540" w:rsidRDefault="00000000">
      <w:pPr>
        <w:autoSpaceDE w:val="0"/>
        <w:autoSpaceDN w:val="0"/>
        <w:adjustRightInd w:val="0"/>
        <w:snapToGrid w:val="0"/>
        <w:spacing w:before="25" w:after="25"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w:t>
      </w:r>
      <w:r>
        <w:rPr>
          <w:rFonts w:eastAsiaTheme="minorEastAsia"/>
          <w:color w:val="000000"/>
          <w:sz w:val="24"/>
          <w:lang w:val="zh-CN"/>
        </w:rPr>
        <w:t xml:space="preserve">____________ </w:t>
      </w:r>
    </w:p>
    <w:p w14:paraId="47494DAB" w14:textId="77777777" w:rsidR="00D86540" w:rsidRDefault="00000000">
      <w:pPr>
        <w:autoSpaceDE w:val="0"/>
        <w:autoSpaceDN w:val="0"/>
        <w:adjustRightInd w:val="0"/>
        <w:snapToGrid w:val="0"/>
        <w:spacing w:before="25" w:after="25" w:line="360" w:lineRule="auto"/>
        <w:rPr>
          <w:rFonts w:eastAsiaTheme="minorEastAsia"/>
          <w:color w:val="000000"/>
          <w:sz w:val="24"/>
          <w:lang w:val="zh-CN"/>
        </w:rPr>
      </w:pPr>
      <w:r>
        <w:rPr>
          <w:rFonts w:eastAsiaTheme="minorEastAsia"/>
          <w:color w:val="000000"/>
          <w:sz w:val="24"/>
          <w:szCs w:val="20"/>
        </w:rPr>
        <w:t>日期：</w:t>
      </w:r>
      <w:r>
        <w:rPr>
          <w:rFonts w:eastAsiaTheme="minorEastAsia"/>
          <w:color w:val="000000"/>
          <w:sz w:val="24"/>
          <w:szCs w:val="20"/>
        </w:rPr>
        <w:t>____</w:t>
      </w:r>
      <w:r>
        <w:rPr>
          <w:rFonts w:eastAsiaTheme="minorEastAsia"/>
          <w:color w:val="000000"/>
          <w:sz w:val="24"/>
          <w:szCs w:val="20"/>
        </w:rPr>
        <w:t>年</w:t>
      </w:r>
      <w:r>
        <w:rPr>
          <w:rFonts w:eastAsiaTheme="minorEastAsia"/>
          <w:color w:val="000000"/>
          <w:sz w:val="24"/>
          <w:szCs w:val="20"/>
        </w:rPr>
        <w:t>____</w:t>
      </w:r>
      <w:r>
        <w:rPr>
          <w:rFonts w:eastAsiaTheme="minorEastAsia"/>
          <w:color w:val="000000"/>
          <w:sz w:val="24"/>
          <w:szCs w:val="20"/>
        </w:rPr>
        <w:t>月</w:t>
      </w:r>
      <w:r>
        <w:rPr>
          <w:rFonts w:eastAsiaTheme="minorEastAsia"/>
          <w:color w:val="000000"/>
          <w:sz w:val="24"/>
          <w:szCs w:val="20"/>
        </w:rPr>
        <w:t>____</w:t>
      </w:r>
      <w:r>
        <w:rPr>
          <w:rFonts w:eastAsiaTheme="minorEastAsia"/>
          <w:color w:val="000000"/>
          <w:sz w:val="24"/>
          <w:szCs w:val="20"/>
        </w:rPr>
        <w:t>日</w:t>
      </w:r>
      <w:r>
        <w:rPr>
          <w:rFonts w:eastAsiaTheme="minorEastAsia"/>
          <w:color w:val="000000"/>
          <w:sz w:val="24"/>
          <w:szCs w:val="20"/>
        </w:rPr>
        <w:t xml:space="preserve">   </w:t>
      </w:r>
    </w:p>
    <w:p w14:paraId="62356339" w14:textId="77777777" w:rsidR="00D86540" w:rsidRDefault="00000000">
      <w:pPr>
        <w:widowControl/>
        <w:spacing w:after="0" w:line="240" w:lineRule="auto"/>
        <w:jc w:val="left"/>
        <w:rPr>
          <w:rFonts w:ascii="宋体" w:hAnsi="宋体" w:hint="eastAsia"/>
          <w:color w:val="000000" w:themeColor="text1"/>
          <w:kern w:val="0"/>
          <w:sz w:val="24"/>
        </w:rPr>
      </w:pPr>
      <w:r>
        <w:rPr>
          <w:rFonts w:ascii="宋体" w:hAnsi="宋体" w:hint="eastAsia"/>
          <w:color w:val="000000" w:themeColor="text1"/>
          <w:kern w:val="0"/>
          <w:sz w:val="24"/>
        </w:rPr>
        <w:br w:type="page"/>
      </w:r>
    </w:p>
    <w:p w14:paraId="352C7433" w14:textId="5706062E" w:rsidR="00D86540" w:rsidRDefault="000158D9">
      <w:pPr>
        <w:tabs>
          <w:tab w:val="left" w:pos="0"/>
        </w:tabs>
        <w:snapToGrid w:val="0"/>
        <w:spacing w:line="360" w:lineRule="auto"/>
        <w:jc w:val="left"/>
        <w:outlineLvl w:val="1"/>
        <w:rPr>
          <w:rFonts w:asciiTheme="minorEastAsia" w:eastAsiaTheme="minorEastAsia" w:hAnsiTheme="minorEastAsia" w:cstheme="minorEastAsia" w:hint="eastAsia"/>
          <w:sz w:val="28"/>
          <w:szCs w:val="28"/>
        </w:rPr>
      </w:pPr>
      <w:bookmarkStart w:id="2642" w:name="OLE_LINK106"/>
      <w:r>
        <w:rPr>
          <w:rFonts w:asciiTheme="minorEastAsia" w:eastAsiaTheme="minorEastAsia" w:hAnsiTheme="minorEastAsia" w:cstheme="minorEastAsia"/>
          <w:sz w:val="28"/>
          <w:szCs w:val="28"/>
        </w:rPr>
        <w:lastRenderedPageBreak/>
        <w:t>1</w:t>
      </w:r>
      <w:r>
        <w:rPr>
          <w:rFonts w:asciiTheme="minorEastAsia" w:eastAsiaTheme="minorEastAsia" w:hAnsiTheme="minorEastAsia" w:cstheme="minorEastAsia" w:hint="eastAsia"/>
          <w:sz w:val="28"/>
          <w:szCs w:val="28"/>
        </w:rPr>
        <w:t>6</w:t>
      </w:r>
      <w:r>
        <w:rPr>
          <w:rFonts w:asciiTheme="minorEastAsia" w:eastAsiaTheme="minorEastAsia" w:hAnsiTheme="minorEastAsia" w:cstheme="minorEastAsia"/>
          <w:sz w:val="28"/>
          <w:szCs w:val="28"/>
        </w:rPr>
        <w:t xml:space="preserve">  </w:t>
      </w:r>
      <w:r>
        <w:rPr>
          <w:rFonts w:asciiTheme="minorEastAsia" w:eastAsiaTheme="minorEastAsia" w:hAnsiTheme="minorEastAsia" w:cstheme="minorEastAsia" w:hint="eastAsia"/>
          <w:sz w:val="28"/>
          <w:szCs w:val="28"/>
        </w:rPr>
        <w:t>最后报价构成表（如有，磋商后提交）</w:t>
      </w:r>
    </w:p>
    <w:p w14:paraId="057290FD" w14:textId="77777777" w:rsidR="00D86540" w:rsidRDefault="00000000">
      <w:pPr>
        <w:tabs>
          <w:tab w:val="left" w:pos="1800"/>
          <w:tab w:val="left" w:pos="5580"/>
        </w:tabs>
        <w:jc w:val="left"/>
        <w:rPr>
          <w:rFonts w:eastAsiaTheme="minorEastAsia"/>
          <w:color w:val="000000"/>
          <w:sz w:val="24"/>
        </w:rPr>
      </w:pPr>
      <w:r>
        <w:rPr>
          <w:rFonts w:eastAsiaTheme="minorEastAsia"/>
          <w:color w:val="000000"/>
          <w:sz w:val="24"/>
        </w:rPr>
        <w:t>1</w:t>
      </w:r>
      <w:r>
        <w:rPr>
          <w:rFonts w:eastAsiaTheme="minorEastAsia" w:hint="eastAsia"/>
          <w:color w:val="000000"/>
          <w:sz w:val="24"/>
        </w:rPr>
        <w:t>7</w:t>
      </w:r>
      <w:r>
        <w:rPr>
          <w:rFonts w:eastAsiaTheme="minorEastAsia"/>
          <w:color w:val="000000"/>
          <w:sz w:val="24"/>
        </w:rPr>
        <w:t xml:space="preserve">-1 </w:t>
      </w:r>
      <w:r>
        <w:rPr>
          <w:rFonts w:eastAsiaTheme="minorEastAsia"/>
          <w:color w:val="000000"/>
          <w:sz w:val="24"/>
        </w:rPr>
        <w:t>最终报价中分包情况说明</w:t>
      </w:r>
    </w:p>
    <w:tbl>
      <w:tblPr>
        <w:tblStyle w:val="TableNormal"/>
        <w:tblW w:w="867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3933"/>
        <w:gridCol w:w="2165"/>
        <w:gridCol w:w="1873"/>
      </w:tblGrid>
      <w:tr w:rsidR="00D86540" w14:paraId="63438AB2" w14:textId="77777777">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730DFD4" w14:textId="77777777" w:rsidR="00D86540" w:rsidRDefault="00000000">
            <w:pPr>
              <w:pStyle w:val="TableParagraph"/>
              <w:jc w:val="center"/>
              <w:rPr>
                <w:rFonts w:ascii="Times New Roman" w:hAnsi="Times New Roman" w:cs="Times New Roman"/>
                <w:sz w:val="24"/>
              </w:rPr>
            </w:pPr>
            <w:r>
              <w:rPr>
                <w:rFonts w:ascii="Times New Roman" w:hAnsi="Times New Roman"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14:paraId="4907780B" w14:textId="77777777" w:rsidR="00D86540" w:rsidRDefault="00000000">
            <w:pPr>
              <w:pStyle w:val="TableParagraph"/>
              <w:jc w:val="center"/>
              <w:rPr>
                <w:rFonts w:ascii="Times New Roman" w:hAnsi="Times New Roman" w:cs="Times New Roman"/>
                <w:sz w:val="24"/>
              </w:rPr>
            </w:pPr>
            <w:r>
              <w:rPr>
                <w:rFonts w:ascii="Times New Roman" w:hAnsi="Times New Roman" w:cs="Times New Roman"/>
                <w:sz w:val="24"/>
              </w:rPr>
              <w:t>分包承担主体名称</w:t>
            </w:r>
          </w:p>
        </w:tc>
        <w:tc>
          <w:tcPr>
            <w:tcW w:w="2163" w:type="dxa"/>
            <w:tcBorders>
              <w:top w:val="single" w:sz="4" w:space="0" w:color="000000"/>
              <w:left w:val="single" w:sz="4" w:space="0" w:color="000000"/>
              <w:bottom w:val="single" w:sz="4" w:space="0" w:color="000000"/>
              <w:right w:val="single" w:sz="4" w:space="0" w:color="000000"/>
            </w:tcBorders>
            <w:vAlign w:val="center"/>
          </w:tcPr>
          <w:p w14:paraId="3E952865" w14:textId="77777777" w:rsidR="00D86540"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分包承担主体类型</w:t>
            </w:r>
          </w:p>
          <w:p w14:paraId="7B3B81D4" w14:textId="77777777" w:rsidR="00D86540"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14:paraId="34F0ABBC" w14:textId="77777777" w:rsidR="00D86540"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拟分包合同金额</w:t>
            </w:r>
          </w:p>
          <w:p w14:paraId="0FF91FBF" w14:textId="77777777" w:rsidR="00D86540"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r>
      <w:tr w:rsidR="00D86540" w14:paraId="7D1B05FD"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12CC43A" w14:textId="77777777" w:rsidR="00D86540" w:rsidRDefault="00000000">
            <w:pPr>
              <w:pStyle w:val="TableParagraph"/>
              <w:jc w:val="center"/>
              <w:rPr>
                <w:rFonts w:ascii="Times New Roman" w:hAnsi="Times New Roman" w:cs="Times New Roman"/>
                <w:sz w:val="24"/>
              </w:rPr>
            </w:pPr>
            <w:r>
              <w:rPr>
                <w:rFonts w:ascii="Times New Roman" w:hAnsi="Times New Roman"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1D70BEB0" w14:textId="77777777" w:rsidR="00D86540" w:rsidRDefault="00D86540">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095022B5" w14:textId="77777777" w:rsidR="00D86540"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62503924" w14:textId="77777777" w:rsidR="00D86540"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AAD0D8B" w14:textId="77777777" w:rsidR="00D86540"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1BED63D1" w14:textId="77777777" w:rsidR="00D86540" w:rsidRDefault="00D86540">
            <w:pPr>
              <w:pStyle w:val="TableParagraph"/>
              <w:jc w:val="center"/>
              <w:rPr>
                <w:rFonts w:ascii="Times New Roman" w:hAnsi="Times New Roman" w:cs="Times New Roman"/>
                <w:sz w:val="30"/>
                <w:lang w:eastAsia="zh-CN"/>
              </w:rPr>
            </w:pPr>
          </w:p>
        </w:tc>
      </w:tr>
      <w:tr w:rsidR="00D86540" w14:paraId="42C6474E"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0C1BC8A" w14:textId="77777777" w:rsidR="00D86540"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736AB6E6" w14:textId="77777777" w:rsidR="00D86540" w:rsidRDefault="00D86540">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5FF77B4E" w14:textId="77777777" w:rsidR="00D86540"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344252F4" w14:textId="77777777" w:rsidR="00D86540"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6F751887" w14:textId="77777777" w:rsidR="00D86540"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7A3AF497" w14:textId="77777777" w:rsidR="00D86540" w:rsidRDefault="00D86540">
            <w:pPr>
              <w:pStyle w:val="TableParagraph"/>
              <w:jc w:val="center"/>
              <w:rPr>
                <w:rFonts w:ascii="Times New Roman" w:hAnsi="Times New Roman" w:cs="Times New Roman"/>
                <w:sz w:val="30"/>
                <w:lang w:eastAsia="zh-CN"/>
              </w:rPr>
            </w:pPr>
          </w:p>
        </w:tc>
      </w:tr>
      <w:tr w:rsidR="00D86540" w14:paraId="0B6F969B" w14:textId="77777777">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BAA5E51" w14:textId="77777777" w:rsidR="00D86540" w:rsidRDefault="00000000">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61F1213D" w14:textId="77777777" w:rsidR="00D86540" w:rsidRDefault="00D86540">
            <w:pPr>
              <w:pStyle w:val="TableParagraph"/>
              <w:jc w:val="center"/>
              <w:rPr>
                <w:rFonts w:ascii="Times New Roman" w:hAnsi="Times New Roman"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7A951CDD" w14:textId="77777777" w:rsidR="00D86540" w:rsidRDefault="00D86540">
            <w:pPr>
              <w:pStyle w:val="TableParagraph"/>
              <w:tabs>
                <w:tab w:val="left" w:pos="235"/>
              </w:tabs>
              <w:jc w:val="center"/>
              <w:rPr>
                <w:rFonts w:ascii="Times New Roman" w:hAnsi="Times New Roman"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45814637" w14:textId="77777777" w:rsidR="00D86540" w:rsidRDefault="00D86540">
            <w:pPr>
              <w:pStyle w:val="TableParagraph"/>
              <w:jc w:val="center"/>
              <w:rPr>
                <w:rFonts w:ascii="Times New Roman" w:hAnsi="Times New Roman" w:cs="Times New Roman"/>
                <w:sz w:val="30"/>
              </w:rPr>
            </w:pPr>
          </w:p>
        </w:tc>
      </w:tr>
      <w:tr w:rsidR="00D86540" w14:paraId="36C3161F" w14:textId="77777777">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52F17DFE" w14:textId="77777777" w:rsidR="00D86540" w:rsidRDefault="00000000">
            <w:pPr>
              <w:pStyle w:val="TableParagraph"/>
              <w:tabs>
                <w:tab w:val="left" w:pos="235"/>
              </w:tabs>
              <w:jc w:val="center"/>
              <w:rPr>
                <w:rFonts w:ascii="Times New Roman" w:hAnsi="Times New Roman" w:cs="Times New Roman"/>
                <w:sz w:val="24"/>
                <w:lang w:eastAsia="zh-CN"/>
              </w:rPr>
            </w:pPr>
            <w:r>
              <w:rPr>
                <w:rFonts w:ascii="Times New Roman" w:hAnsi="Times New Roman"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157B5045" w14:textId="77777777" w:rsidR="00D86540" w:rsidRDefault="00D86540">
            <w:pPr>
              <w:pStyle w:val="TableParagraph"/>
              <w:jc w:val="center"/>
              <w:rPr>
                <w:rFonts w:ascii="Times New Roman" w:hAnsi="Times New Roman" w:cs="Times New Roman"/>
                <w:sz w:val="30"/>
              </w:rPr>
            </w:pPr>
          </w:p>
        </w:tc>
      </w:tr>
    </w:tbl>
    <w:p w14:paraId="75347FCC" w14:textId="77777777" w:rsidR="00D86540" w:rsidRDefault="00000000">
      <w:pPr>
        <w:tabs>
          <w:tab w:val="left" w:pos="1800"/>
          <w:tab w:val="left" w:pos="5580"/>
        </w:tabs>
        <w:jc w:val="left"/>
        <w:rPr>
          <w:rFonts w:eastAsiaTheme="minorEastAsia"/>
          <w:color w:val="000000"/>
          <w:sz w:val="24"/>
        </w:rPr>
      </w:pPr>
      <w:r>
        <w:rPr>
          <w:rFonts w:eastAsiaTheme="minorEastAsia"/>
          <w:color w:val="000000"/>
          <w:sz w:val="24"/>
        </w:rPr>
        <w:t>注：</w:t>
      </w:r>
      <w:r>
        <w:rPr>
          <w:rFonts w:eastAsiaTheme="minorEastAsia"/>
          <w:color w:val="000000"/>
          <w:sz w:val="24"/>
        </w:rPr>
        <w:t xml:space="preserve"> </w:t>
      </w:r>
      <w:r>
        <w:rPr>
          <w:sz w:val="24"/>
        </w:rPr>
        <w:t>1.</w:t>
      </w:r>
      <w:r>
        <w:rPr>
          <w:rFonts w:hint="eastAsia"/>
          <w:sz w:val="24"/>
        </w:rPr>
        <w:t xml:space="preserve"> </w:t>
      </w:r>
      <w:bookmarkStart w:id="2643" w:name="_Hlk176775226"/>
      <w:r>
        <w:rPr>
          <w:rFonts w:hint="eastAsia"/>
          <w:sz w:val="24"/>
        </w:rPr>
        <w:t>如供应商拟进行合同分包，则必须选择一种表格填报，否则</w:t>
      </w:r>
      <w:r>
        <w:rPr>
          <w:rFonts w:hint="eastAsia"/>
          <w:b/>
          <w:bCs/>
          <w:sz w:val="24"/>
        </w:rPr>
        <w:t>响应无效</w:t>
      </w:r>
      <w:bookmarkEnd w:id="2643"/>
      <w:r>
        <w:rPr>
          <w:rFonts w:hint="eastAsia"/>
          <w:sz w:val="24"/>
        </w:rPr>
        <w:t>。</w:t>
      </w:r>
    </w:p>
    <w:p w14:paraId="7A179B75" w14:textId="77777777" w:rsidR="00D86540" w:rsidRDefault="00000000">
      <w:pPr>
        <w:tabs>
          <w:tab w:val="left" w:pos="1800"/>
          <w:tab w:val="left" w:pos="5580"/>
        </w:tabs>
        <w:ind w:firstLineChars="300" w:firstLine="720"/>
        <w:jc w:val="left"/>
        <w:rPr>
          <w:rFonts w:eastAsiaTheme="minorEastAsia"/>
          <w:color w:val="000000"/>
          <w:sz w:val="24"/>
        </w:rPr>
      </w:pPr>
      <w:r>
        <w:rPr>
          <w:rFonts w:eastAsiaTheme="minorEastAsia"/>
          <w:color w:val="000000"/>
          <w:sz w:val="24"/>
        </w:rPr>
        <w:t>2.</w:t>
      </w:r>
      <w:r>
        <w:rPr>
          <w:rFonts w:eastAsiaTheme="minorEastAsia"/>
          <w:color w:val="000000"/>
          <w:sz w:val="24"/>
        </w:rPr>
        <w:t>本表应按包分别填写。</w:t>
      </w:r>
    </w:p>
    <w:p w14:paraId="76B3DC80" w14:textId="77777777" w:rsidR="00D86540" w:rsidRDefault="00000000">
      <w:pPr>
        <w:tabs>
          <w:tab w:val="left" w:pos="1800"/>
          <w:tab w:val="left" w:pos="5580"/>
        </w:tabs>
        <w:ind w:firstLineChars="300" w:firstLine="720"/>
        <w:jc w:val="left"/>
        <w:rPr>
          <w:rFonts w:eastAsiaTheme="minorEastAsia"/>
          <w:color w:val="000000"/>
          <w:sz w:val="24"/>
        </w:rPr>
      </w:pPr>
      <w:r>
        <w:rPr>
          <w:rFonts w:eastAsiaTheme="minorEastAsia"/>
          <w:color w:val="000000"/>
          <w:sz w:val="24"/>
        </w:rPr>
        <w:t>3</w:t>
      </w:r>
      <w:r>
        <w:rPr>
          <w:sz w:val="24"/>
        </w:rPr>
        <w:t>.</w:t>
      </w:r>
      <w:r>
        <w:rPr>
          <w:sz w:val="24"/>
        </w:rPr>
        <w:t>此表无需在响应文件中提交，磋商后供应商按磋商小组要求提交。</w:t>
      </w:r>
    </w:p>
    <w:p w14:paraId="6D1F0439" w14:textId="77777777" w:rsidR="00D86540" w:rsidRDefault="00D86540">
      <w:pPr>
        <w:tabs>
          <w:tab w:val="left" w:pos="1800"/>
          <w:tab w:val="left" w:pos="5580"/>
        </w:tabs>
        <w:jc w:val="left"/>
        <w:rPr>
          <w:rFonts w:eastAsiaTheme="minorEastAsia"/>
          <w:color w:val="000000"/>
          <w:sz w:val="24"/>
        </w:rPr>
      </w:pPr>
    </w:p>
    <w:p w14:paraId="59F1E3EF" w14:textId="77777777" w:rsidR="00D86540" w:rsidRDefault="00D86540">
      <w:pPr>
        <w:tabs>
          <w:tab w:val="left" w:pos="1800"/>
          <w:tab w:val="left" w:pos="5580"/>
        </w:tabs>
        <w:jc w:val="left"/>
        <w:rPr>
          <w:rFonts w:eastAsiaTheme="minorEastAsia"/>
          <w:color w:val="000000"/>
          <w:sz w:val="24"/>
        </w:rPr>
      </w:pPr>
    </w:p>
    <w:p w14:paraId="2FC230F3" w14:textId="77777777" w:rsidR="00D86540" w:rsidRDefault="00000000">
      <w:pPr>
        <w:autoSpaceDE w:val="0"/>
        <w:autoSpaceDN w:val="0"/>
        <w:adjustRightInd w:val="0"/>
        <w:ind w:firstLineChars="200" w:firstLine="480"/>
        <w:jc w:val="left"/>
        <w:rPr>
          <w:rFonts w:eastAsiaTheme="minorEastAsia"/>
          <w:color w:val="000000" w:themeColor="text1"/>
          <w:sz w:val="24"/>
          <w:lang w:val="zh-CN"/>
        </w:rPr>
      </w:pPr>
      <w:r>
        <w:rPr>
          <w:rFonts w:eastAsiaTheme="minorEastAsia"/>
          <w:color w:val="000000" w:themeColor="text1"/>
          <w:sz w:val="24"/>
        </w:rPr>
        <w:t>供应商名称（加盖公章）</w:t>
      </w:r>
      <w:r>
        <w:rPr>
          <w:rFonts w:eastAsiaTheme="minorEastAsia"/>
          <w:color w:val="000000" w:themeColor="text1"/>
          <w:sz w:val="24"/>
          <w:lang w:val="zh-CN"/>
        </w:rPr>
        <w:t>：</w:t>
      </w:r>
      <w:r>
        <w:rPr>
          <w:rFonts w:eastAsiaTheme="minorEastAsia"/>
          <w:color w:val="000000" w:themeColor="text1"/>
          <w:sz w:val="24"/>
        </w:rPr>
        <w:t>___________</w:t>
      </w:r>
    </w:p>
    <w:p w14:paraId="47DCAE0C" w14:textId="77777777" w:rsidR="00D86540" w:rsidRDefault="00000000">
      <w:pPr>
        <w:autoSpaceDE w:val="0"/>
        <w:autoSpaceDN w:val="0"/>
        <w:adjustRightInd w:val="0"/>
        <w:snapToGrid w:val="0"/>
        <w:spacing w:line="360" w:lineRule="auto"/>
        <w:ind w:firstLineChars="200" w:firstLine="480"/>
        <w:rPr>
          <w:rFonts w:ascii="宋体" w:hAnsi="宋体" w:hint="eastAsia"/>
          <w:color w:val="000000" w:themeColor="text1"/>
          <w:kern w:val="0"/>
          <w:sz w:val="24"/>
        </w:rPr>
      </w:pPr>
      <w:r>
        <w:rPr>
          <w:rFonts w:eastAsiaTheme="minorEastAsia"/>
          <w:color w:val="000000" w:themeColor="text1"/>
          <w:sz w:val="24"/>
        </w:rPr>
        <w:t>日期：</w:t>
      </w:r>
      <w:r>
        <w:rPr>
          <w:rFonts w:eastAsiaTheme="minorEastAsia"/>
          <w:color w:val="000000" w:themeColor="text1"/>
          <w:sz w:val="24"/>
          <w:szCs w:val="20"/>
        </w:rPr>
        <w:t>____</w:t>
      </w:r>
      <w:r>
        <w:rPr>
          <w:rFonts w:eastAsiaTheme="minorEastAsia"/>
          <w:color w:val="000000" w:themeColor="text1"/>
          <w:sz w:val="24"/>
          <w:szCs w:val="20"/>
        </w:rPr>
        <w:t>年</w:t>
      </w:r>
      <w:r>
        <w:rPr>
          <w:rFonts w:eastAsiaTheme="minorEastAsia"/>
          <w:color w:val="000000" w:themeColor="text1"/>
          <w:sz w:val="24"/>
          <w:szCs w:val="20"/>
        </w:rPr>
        <w:t>____</w:t>
      </w:r>
      <w:r>
        <w:rPr>
          <w:rFonts w:eastAsiaTheme="minorEastAsia"/>
          <w:color w:val="000000" w:themeColor="text1"/>
          <w:sz w:val="24"/>
          <w:szCs w:val="20"/>
        </w:rPr>
        <w:t>月</w:t>
      </w:r>
      <w:r>
        <w:rPr>
          <w:rFonts w:eastAsiaTheme="minorEastAsia"/>
          <w:color w:val="000000" w:themeColor="text1"/>
          <w:sz w:val="24"/>
          <w:szCs w:val="20"/>
        </w:rPr>
        <w:t>____</w:t>
      </w:r>
      <w:r>
        <w:rPr>
          <w:rFonts w:eastAsiaTheme="minorEastAsia"/>
          <w:color w:val="000000" w:themeColor="text1"/>
          <w:sz w:val="24"/>
          <w:szCs w:val="20"/>
        </w:rPr>
        <w:t>日</w:t>
      </w:r>
    </w:p>
    <w:p w14:paraId="780DDF0B" w14:textId="77777777" w:rsidR="00D86540" w:rsidRDefault="00D86540">
      <w:pPr>
        <w:autoSpaceDE w:val="0"/>
        <w:autoSpaceDN w:val="0"/>
        <w:adjustRightInd w:val="0"/>
        <w:snapToGrid w:val="0"/>
        <w:spacing w:before="25" w:after="25" w:line="360" w:lineRule="auto"/>
        <w:ind w:firstLineChars="100" w:firstLine="240"/>
        <w:rPr>
          <w:rFonts w:eastAsiaTheme="minorEastAsia"/>
          <w:color w:val="000000"/>
          <w:sz w:val="24"/>
        </w:rPr>
      </w:pPr>
    </w:p>
    <w:bookmarkEnd w:id="2642"/>
    <w:p w14:paraId="47329D49" w14:textId="77777777" w:rsidR="00D86540" w:rsidRDefault="00D86540">
      <w:pPr>
        <w:tabs>
          <w:tab w:val="left" w:pos="1800"/>
          <w:tab w:val="left" w:pos="5580"/>
        </w:tabs>
        <w:jc w:val="left"/>
        <w:rPr>
          <w:rFonts w:eastAsiaTheme="minorEastAsia"/>
          <w:color w:val="000000"/>
          <w:sz w:val="24"/>
        </w:rPr>
      </w:pPr>
    </w:p>
    <w:p w14:paraId="7BC8CFC2" w14:textId="77777777" w:rsidR="00D86540" w:rsidRDefault="00D86540">
      <w:pPr>
        <w:autoSpaceDE w:val="0"/>
        <w:autoSpaceDN w:val="0"/>
        <w:adjustRightInd w:val="0"/>
        <w:ind w:firstLineChars="200" w:firstLine="480"/>
        <w:jc w:val="left"/>
        <w:rPr>
          <w:rFonts w:ascii="宋体" w:hAnsi="宋体" w:hint="eastAsia"/>
          <w:color w:val="000000" w:themeColor="text1"/>
          <w:kern w:val="0"/>
          <w:sz w:val="24"/>
        </w:rPr>
      </w:pPr>
    </w:p>
    <w:p w14:paraId="61D7484D" w14:textId="77777777" w:rsidR="00D86540" w:rsidRDefault="00000000">
      <w:pPr>
        <w:widowControl/>
        <w:jc w:val="left"/>
        <w:rPr>
          <w:rFonts w:ascii="宋体" w:hAnsi="宋体" w:hint="eastAsia"/>
          <w:color w:val="000000" w:themeColor="text1"/>
          <w:sz w:val="24"/>
          <w:szCs w:val="20"/>
        </w:rPr>
      </w:pPr>
      <w:r>
        <w:rPr>
          <w:rFonts w:ascii="宋体" w:hAnsi="宋体"/>
          <w:color w:val="000000" w:themeColor="text1"/>
          <w:sz w:val="24"/>
          <w:szCs w:val="20"/>
        </w:rPr>
        <w:br w:type="page"/>
      </w:r>
    </w:p>
    <w:p w14:paraId="1AFD9182" w14:textId="77777777" w:rsidR="00D86540" w:rsidRDefault="00D86540">
      <w:pPr>
        <w:widowControl/>
        <w:spacing w:line="240" w:lineRule="auto"/>
        <w:jc w:val="left"/>
        <w:rPr>
          <w:rFonts w:ascii="宋体" w:hAnsi="宋体" w:hint="eastAsia"/>
          <w:color w:val="000000" w:themeColor="text1"/>
          <w:sz w:val="24"/>
          <w:szCs w:val="20"/>
        </w:rPr>
        <w:sectPr w:rsidR="00D86540">
          <w:pgSz w:w="11906" w:h="16839"/>
          <w:pgMar w:top="1418" w:right="1418" w:bottom="1134" w:left="1418" w:header="737" w:footer="851" w:gutter="0"/>
          <w:cols w:space="720"/>
          <w:docGrid w:linePitch="462"/>
        </w:sectPr>
      </w:pPr>
    </w:p>
    <w:p w14:paraId="0CC3F269" w14:textId="254A3ED9" w:rsidR="00D86540" w:rsidRDefault="000158D9">
      <w:pPr>
        <w:tabs>
          <w:tab w:val="left" w:pos="0"/>
        </w:tabs>
        <w:snapToGrid w:val="0"/>
        <w:spacing w:line="360" w:lineRule="auto"/>
        <w:jc w:val="left"/>
        <w:outlineLvl w:val="1"/>
        <w:rPr>
          <w:rFonts w:asciiTheme="minorEastAsia" w:eastAsiaTheme="minorEastAsia" w:hAnsiTheme="minorEastAsia" w:cstheme="minorEastAsia" w:hint="eastAsia"/>
          <w:sz w:val="28"/>
          <w:szCs w:val="28"/>
        </w:rPr>
      </w:pPr>
      <w:r>
        <w:rPr>
          <w:rFonts w:asciiTheme="minorEastAsia" w:eastAsiaTheme="minorEastAsia" w:hAnsiTheme="minorEastAsia" w:cstheme="minorEastAsia"/>
          <w:sz w:val="28"/>
          <w:szCs w:val="28"/>
        </w:rPr>
        <w:lastRenderedPageBreak/>
        <w:t>1</w:t>
      </w:r>
      <w:r>
        <w:rPr>
          <w:rFonts w:asciiTheme="minorEastAsia" w:eastAsiaTheme="minorEastAsia" w:hAnsiTheme="minorEastAsia" w:cstheme="minorEastAsia" w:hint="eastAsia"/>
          <w:sz w:val="28"/>
          <w:szCs w:val="28"/>
        </w:rPr>
        <w:t>7</w:t>
      </w:r>
      <w:r>
        <w:rPr>
          <w:rFonts w:asciiTheme="minorEastAsia" w:eastAsiaTheme="minorEastAsia" w:hAnsiTheme="minorEastAsia" w:cstheme="minorEastAsia"/>
          <w:sz w:val="28"/>
          <w:szCs w:val="28"/>
        </w:rPr>
        <w:t xml:space="preserve">  </w:t>
      </w:r>
      <w:r>
        <w:rPr>
          <w:rFonts w:asciiTheme="minorEastAsia" w:eastAsiaTheme="minorEastAsia" w:hAnsiTheme="minorEastAsia" w:cstheme="minorEastAsia" w:hint="eastAsia"/>
          <w:sz w:val="28"/>
          <w:szCs w:val="28"/>
        </w:rPr>
        <w:t>施工组织设计</w:t>
      </w:r>
    </w:p>
    <w:p w14:paraId="543752E0" w14:textId="77777777" w:rsidR="00D86540" w:rsidRDefault="00000000">
      <w:pPr>
        <w:widowControl/>
        <w:spacing w:line="240" w:lineRule="auto"/>
        <w:jc w:val="center"/>
        <w:rPr>
          <w:rFonts w:ascii="宋体" w:hAnsi="宋体" w:hint="eastAsia"/>
          <w:b/>
          <w:color w:val="000000" w:themeColor="text1"/>
          <w:sz w:val="28"/>
          <w:szCs w:val="28"/>
        </w:rPr>
      </w:pPr>
      <w:bookmarkStart w:id="2644" w:name="_Toc179632816"/>
      <w:bookmarkStart w:id="2645" w:name="_Toc489691831"/>
      <w:bookmarkStart w:id="2646" w:name="_Toc241459823"/>
      <w:bookmarkStart w:id="2647" w:name="_Toc497584204"/>
      <w:bookmarkStart w:id="2648" w:name="_Toc483684717"/>
      <w:bookmarkStart w:id="2649" w:name="_Toc152042585"/>
      <w:bookmarkStart w:id="2650" w:name="_Toc92182584"/>
      <w:bookmarkStart w:id="2651" w:name="_Toc480487469"/>
      <w:bookmarkStart w:id="2652" w:name="_Toc342296580"/>
      <w:bookmarkStart w:id="2653" w:name="_Toc144974864"/>
      <w:bookmarkStart w:id="2654" w:name="_Toc152045796"/>
      <w:r>
        <w:rPr>
          <w:rFonts w:ascii="宋体" w:hAnsi="宋体" w:hint="eastAsia"/>
          <w:b/>
          <w:color w:val="000000" w:themeColor="text1"/>
          <w:sz w:val="28"/>
          <w:szCs w:val="28"/>
        </w:rPr>
        <w:t>施工组织设计</w:t>
      </w:r>
      <w:bookmarkEnd w:id="2644"/>
      <w:bookmarkEnd w:id="2645"/>
      <w:bookmarkEnd w:id="2646"/>
      <w:bookmarkEnd w:id="2647"/>
      <w:bookmarkEnd w:id="2648"/>
      <w:bookmarkEnd w:id="2649"/>
      <w:bookmarkEnd w:id="2650"/>
      <w:bookmarkEnd w:id="2651"/>
      <w:bookmarkEnd w:id="2652"/>
      <w:bookmarkEnd w:id="2653"/>
      <w:bookmarkEnd w:id="2654"/>
    </w:p>
    <w:p w14:paraId="69734612" w14:textId="77777777" w:rsidR="00D86540" w:rsidRDefault="00D86540">
      <w:pPr>
        <w:widowControl/>
        <w:spacing w:line="240" w:lineRule="auto"/>
        <w:jc w:val="center"/>
        <w:rPr>
          <w:rFonts w:ascii="宋体" w:hAnsi="宋体" w:hint="eastAsia"/>
          <w:b/>
          <w:color w:val="000000" w:themeColor="text1"/>
          <w:szCs w:val="28"/>
        </w:rPr>
      </w:pPr>
    </w:p>
    <w:p w14:paraId="0654138F" w14:textId="77777777" w:rsidR="00D86540" w:rsidRDefault="00000000">
      <w:pPr>
        <w:spacing w:line="240" w:lineRule="auto"/>
        <w:ind w:firstLineChars="200" w:firstLine="480"/>
        <w:rPr>
          <w:rFonts w:ascii="宋体" w:hAnsi="宋体" w:hint="eastAsia"/>
          <w:color w:val="000000" w:themeColor="text1"/>
          <w:sz w:val="24"/>
        </w:rPr>
      </w:pPr>
      <w:r>
        <w:rPr>
          <w:rFonts w:ascii="宋体" w:hAnsi="宋体" w:hint="eastAsia"/>
          <w:color w:val="000000" w:themeColor="text1"/>
          <w:sz w:val="24"/>
        </w:rPr>
        <w:t>1.编制施工组织设计的要求：供应商应根据竞争性磋商文件和对现场的勘察情况，采用文字并结合图表形式，编制时应简明扼要地说明施工方法，工程质量、安全生产、文明施工、环境保护、工程进度、技术组织等主要措施。用图表形式阐明本项目的施工总平面、进度计划以及拟投入主要施工设备、劳动力、项目管理机构等。</w:t>
      </w:r>
      <w:r>
        <w:rPr>
          <w:rFonts w:ascii="宋体" w:hAnsi="宋体" w:hint="eastAsia"/>
          <w:color w:val="000000" w:themeColor="text1"/>
          <w:sz w:val="24"/>
          <w:szCs w:val="20"/>
        </w:rPr>
        <w:t>施工组织设计总页数不超过1</w:t>
      </w:r>
      <w:r>
        <w:rPr>
          <w:rFonts w:ascii="宋体" w:hAnsi="宋体"/>
          <w:color w:val="000000" w:themeColor="text1"/>
          <w:sz w:val="24"/>
          <w:szCs w:val="20"/>
        </w:rPr>
        <w:t>50</w:t>
      </w:r>
      <w:r>
        <w:rPr>
          <w:rFonts w:ascii="宋体" w:hAnsi="宋体" w:hint="eastAsia"/>
          <w:color w:val="000000" w:themeColor="text1"/>
          <w:sz w:val="24"/>
          <w:szCs w:val="20"/>
        </w:rPr>
        <w:t>页。</w:t>
      </w:r>
    </w:p>
    <w:p w14:paraId="627F0174" w14:textId="77777777" w:rsidR="00D86540" w:rsidRDefault="00000000">
      <w:pPr>
        <w:spacing w:line="240" w:lineRule="auto"/>
        <w:ind w:firstLineChars="200" w:firstLine="480"/>
        <w:rPr>
          <w:rFonts w:ascii="宋体" w:hAnsi="宋体" w:hint="eastAsia"/>
          <w:color w:val="000000" w:themeColor="text1"/>
          <w:sz w:val="24"/>
        </w:rPr>
      </w:pPr>
      <w:bookmarkStart w:id="2655" w:name="_Hlk8734093"/>
      <w:bookmarkStart w:id="2656" w:name="_Hlk8724405"/>
      <w:r>
        <w:rPr>
          <w:rFonts w:ascii="宋体" w:hAnsi="宋体" w:hint="eastAsia"/>
          <w:color w:val="000000" w:themeColor="text1"/>
          <w:sz w:val="24"/>
        </w:rPr>
        <w:t>其中：</w:t>
      </w:r>
    </w:p>
    <w:p w14:paraId="3D67BB4C" w14:textId="77777777" w:rsidR="00D86540" w:rsidRDefault="00000000">
      <w:pPr>
        <w:spacing w:line="240" w:lineRule="auto"/>
        <w:ind w:firstLineChars="200" w:firstLine="480"/>
        <w:rPr>
          <w:rFonts w:ascii="宋体" w:hAnsi="宋体" w:hint="eastAsia"/>
          <w:color w:val="000000" w:themeColor="text1"/>
          <w:sz w:val="24"/>
        </w:rPr>
      </w:pPr>
      <w:r>
        <w:rPr>
          <w:rFonts w:ascii="宋体" w:hAnsi="宋体" w:hint="eastAsia"/>
          <w:color w:val="000000" w:themeColor="text1"/>
          <w:sz w:val="24"/>
        </w:rPr>
        <w:t>安全文明施工方案应当按以下要求进行编制：</w:t>
      </w:r>
    </w:p>
    <w:p w14:paraId="4F892BA0" w14:textId="77777777" w:rsidR="00D86540" w:rsidRDefault="00000000">
      <w:pPr>
        <w:spacing w:line="240" w:lineRule="auto"/>
        <w:ind w:firstLineChars="200" w:firstLine="480"/>
        <w:rPr>
          <w:rFonts w:ascii="宋体" w:hAnsi="宋体" w:hint="eastAsia"/>
          <w:color w:val="000000" w:themeColor="text1"/>
          <w:sz w:val="24"/>
        </w:rPr>
      </w:pPr>
      <w:r>
        <w:rPr>
          <w:rFonts w:ascii="宋体" w:hAnsi="宋体" w:hint="eastAsia"/>
          <w:color w:val="000000" w:themeColor="text1"/>
          <w:sz w:val="24"/>
        </w:rPr>
        <w:t>包含但不限于以下内容：</w:t>
      </w:r>
    </w:p>
    <w:p w14:paraId="5C5B6ADF" w14:textId="77777777" w:rsidR="00D86540" w:rsidRDefault="00000000">
      <w:pPr>
        <w:numPr>
          <w:ilvl w:val="0"/>
          <w:numId w:val="15"/>
        </w:numPr>
        <w:spacing w:after="0" w:line="240" w:lineRule="auto"/>
        <w:rPr>
          <w:rFonts w:ascii="宋体" w:hAnsi="宋体" w:hint="eastAsia"/>
          <w:color w:val="000000" w:themeColor="text1"/>
          <w:sz w:val="24"/>
          <w:u w:val="single"/>
        </w:rPr>
      </w:pPr>
      <w:r>
        <w:rPr>
          <w:rFonts w:ascii="宋体" w:hAnsi="宋体" w:hint="eastAsia"/>
          <w:color w:val="000000" w:themeColor="text1"/>
          <w:sz w:val="24"/>
          <w:u w:val="single"/>
        </w:rPr>
        <w:t>编制依据；</w:t>
      </w:r>
    </w:p>
    <w:p w14:paraId="3A1FCD5F" w14:textId="77777777" w:rsidR="00D86540" w:rsidRDefault="00000000">
      <w:pPr>
        <w:numPr>
          <w:ilvl w:val="0"/>
          <w:numId w:val="15"/>
        </w:numPr>
        <w:spacing w:after="0" w:line="240" w:lineRule="auto"/>
        <w:rPr>
          <w:rFonts w:ascii="宋体" w:hAnsi="宋体" w:hint="eastAsia"/>
          <w:color w:val="000000" w:themeColor="text1"/>
          <w:sz w:val="24"/>
          <w:u w:val="single"/>
        </w:rPr>
      </w:pPr>
      <w:r>
        <w:rPr>
          <w:rFonts w:ascii="宋体" w:hAnsi="宋体" w:hint="eastAsia"/>
          <w:color w:val="000000" w:themeColor="text1"/>
          <w:sz w:val="24"/>
          <w:u w:val="single"/>
        </w:rPr>
        <w:t>安全生产管理目标；</w:t>
      </w:r>
    </w:p>
    <w:p w14:paraId="71167F9D" w14:textId="77777777" w:rsidR="00D86540" w:rsidRDefault="00000000">
      <w:pPr>
        <w:numPr>
          <w:ilvl w:val="0"/>
          <w:numId w:val="15"/>
        </w:numPr>
        <w:spacing w:after="0" w:line="240" w:lineRule="auto"/>
        <w:rPr>
          <w:rFonts w:ascii="宋体" w:hAnsi="宋体" w:hint="eastAsia"/>
          <w:color w:val="000000" w:themeColor="text1"/>
          <w:sz w:val="24"/>
          <w:u w:val="single"/>
        </w:rPr>
      </w:pPr>
      <w:r>
        <w:rPr>
          <w:rFonts w:ascii="宋体" w:hAnsi="宋体" w:hint="eastAsia"/>
          <w:color w:val="000000" w:themeColor="text1"/>
          <w:sz w:val="24"/>
          <w:u w:val="single"/>
        </w:rPr>
        <w:t>安全生产管理体系；</w:t>
      </w:r>
    </w:p>
    <w:p w14:paraId="072A9C88" w14:textId="77777777" w:rsidR="00D86540" w:rsidRDefault="00000000">
      <w:pPr>
        <w:numPr>
          <w:ilvl w:val="0"/>
          <w:numId w:val="15"/>
        </w:numPr>
        <w:spacing w:after="0" w:line="240" w:lineRule="auto"/>
        <w:rPr>
          <w:rFonts w:ascii="宋体" w:hAnsi="宋体" w:hint="eastAsia"/>
          <w:color w:val="000000" w:themeColor="text1"/>
          <w:sz w:val="24"/>
          <w:u w:val="single"/>
        </w:rPr>
      </w:pPr>
      <w:r>
        <w:rPr>
          <w:rFonts w:ascii="宋体" w:hAnsi="宋体" w:hint="eastAsia"/>
          <w:color w:val="000000" w:themeColor="text1"/>
          <w:sz w:val="24"/>
          <w:u w:val="single"/>
        </w:rPr>
        <w:t>安全生产管理制度；</w:t>
      </w:r>
    </w:p>
    <w:p w14:paraId="08C3AF81" w14:textId="77777777" w:rsidR="00D86540" w:rsidRDefault="00000000">
      <w:pPr>
        <w:numPr>
          <w:ilvl w:val="0"/>
          <w:numId w:val="15"/>
        </w:numPr>
        <w:spacing w:after="0" w:line="240" w:lineRule="auto"/>
        <w:rPr>
          <w:rFonts w:ascii="宋体" w:hAnsi="宋体" w:hint="eastAsia"/>
          <w:color w:val="000000" w:themeColor="text1"/>
          <w:sz w:val="24"/>
          <w:u w:val="single"/>
        </w:rPr>
      </w:pPr>
      <w:r>
        <w:rPr>
          <w:rFonts w:ascii="宋体" w:hAnsi="宋体" w:hint="eastAsia"/>
          <w:color w:val="000000" w:themeColor="text1"/>
          <w:sz w:val="24"/>
          <w:u w:val="single"/>
        </w:rPr>
        <w:t>安全教育培训制度；</w:t>
      </w:r>
    </w:p>
    <w:p w14:paraId="56308DC7" w14:textId="77777777" w:rsidR="00D86540" w:rsidRDefault="00000000">
      <w:pPr>
        <w:numPr>
          <w:ilvl w:val="0"/>
          <w:numId w:val="15"/>
        </w:numPr>
        <w:spacing w:after="0" w:line="240" w:lineRule="auto"/>
        <w:rPr>
          <w:rFonts w:ascii="宋体" w:hAnsi="宋体" w:hint="eastAsia"/>
          <w:color w:val="000000" w:themeColor="text1"/>
          <w:sz w:val="24"/>
          <w:u w:val="single"/>
        </w:rPr>
      </w:pPr>
      <w:r>
        <w:rPr>
          <w:rFonts w:ascii="宋体" w:hAnsi="宋体" w:hint="eastAsia"/>
          <w:color w:val="000000" w:themeColor="text1"/>
          <w:sz w:val="24"/>
          <w:u w:val="single"/>
        </w:rPr>
        <w:t>定期检查制度；</w:t>
      </w:r>
    </w:p>
    <w:p w14:paraId="1FBBE1B0" w14:textId="77777777" w:rsidR="00D86540" w:rsidRDefault="00000000">
      <w:pPr>
        <w:numPr>
          <w:ilvl w:val="0"/>
          <w:numId w:val="15"/>
        </w:numPr>
        <w:spacing w:after="0" w:line="240" w:lineRule="auto"/>
        <w:rPr>
          <w:rFonts w:ascii="宋体" w:hAnsi="宋体" w:hint="eastAsia"/>
          <w:color w:val="000000" w:themeColor="text1"/>
          <w:sz w:val="24"/>
          <w:u w:val="single"/>
        </w:rPr>
      </w:pPr>
      <w:r>
        <w:rPr>
          <w:rFonts w:ascii="宋体" w:hAnsi="宋体" w:hint="eastAsia"/>
          <w:color w:val="000000" w:themeColor="text1"/>
          <w:sz w:val="24"/>
          <w:u w:val="single"/>
        </w:rPr>
        <w:t>防火安全检查制度；</w:t>
      </w:r>
    </w:p>
    <w:p w14:paraId="05CDE0FA" w14:textId="77777777" w:rsidR="00D86540" w:rsidRDefault="00000000">
      <w:pPr>
        <w:numPr>
          <w:ilvl w:val="0"/>
          <w:numId w:val="15"/>
        </w:numPr>
        <w:spacing w:after="0" w:line="240" w:lineRule="auto"/>
        <w:rPr>
          <w:rFonts w:ascii="宋体" w:hAnsi="宋体" w:hint="eastAsia"/>
          <w:color w:val="000000" w:themeColor="text1"/>
          <w:sz w:val="24"/>
          <w:u w:val="single"/>
        </w:rPr>
      </w:pPr>
      <w:r>
        <w:rPr>
          <w:rFonts w:ascii="宋体" w:hAnsi="宋体" w:hint="eastAsia"/>
          <w:color w:val="000000" w:themeColor="text1"/>
          <w:sz w:val="24"/>
          <w:u w:val="single"/>
        </w:rPr>
        <w:t>紧急情况处置预案。</w:t>
      </w:r>
      <w:r>
        <w:rPr>
          <w:rFonts w:ascii="宋体" w:hAnsi="宋体"/>
          <w:color w:val="000000" w:themeColor="text1"/>
          <w:sz w:val="24"/>
          <w:u w:val="single"/>
        </w:rPr>
        <w:t xml:space="preserve"> </w:t>
      </w:r>
    </w:p>
    <w:bookmarkEnd w:id="2655"/>
    <w:bookmarkEnd w:id="2656"/>
    <w:p w14:paraId="463C8799" w14:textId="77777777" w:rsidR="00D86540" w:rsidRDefault="00000000">
      <w:pPr>
        <w:spacing w:line="240" w:lineRule="auto"/>
        <w:ind w:firstLineChars="202" w:firstLine="485"/>
        <w:rPr>
          <w:rFonts w:ascii="宋体" w:hAnsi="宋体" w:hint="eastAsia"/>
          <w:color w:val="000000" w:themeColor="text1"/>
          <w:sz w:val="24"/>
        </w:rPr>
      </w:pPr>
      <w:r>
        <w:rPr>
          <w:rFonts w:ascii="宋体" w:hAnsi="宋体"/>
          <w:color w:val="000000" w:themeColor="text1"/>
          <w:sz w:val="24"/>
        </w:rPr>
        <w:t xml:space="preserve">2. </w:t>
      </w:r>
      <w:r>
        <w:rPr>
          <w:rFonts w:ascii="宋体" w:hAnsi="宋体" w:hint="eastAsia"/>
          <w:color w:val="000000" w:themeColor="text1"/>
          <w:sz w:val="24"/>
        </w:rPr>
        <w:t>图表及格式要求：</w:t>
      </w:r>
    </w:p>
    <w:p w14:paraId="1B2ADBF1" w14:textId="77777777" w:rsidR="00D86540" w:rsidRDefault="00000000">
      <w:pPr>
        <w:tabs>
          <w:tab w:val="left" w:pos="720"/>
        </w:tabs>
        <w:spacing w:line="240" w:lineRule="auto"/>
        <w:ind w:firstLineChars="360" w:firstLine="864"/>
        <w:rPr>
          <w:rFonts w:ascii="宋体" w:hAnsi="宋体" w:hint="eastAsia"/>
          <w:color w:val="000000" w:themeColor="text1"/>
          <w:sz w:val="24"/>
        </w:rPr>
      </w:pPr>
      <w:r>
        <w:rPr>
          <w:rFonts w:ascii="宋体" w:hAnsi="宋体" w:hint="eastAsia"/>
          <w:color w:val="000000" w:themeColor="text1"/>
          <w:sz w:val="24"/>
        </w:rPr>
        <w:t>附表一</w:t>
      </w:r>
      <w:r>
        <w:rPr>
          <w:rFonts w:ascii="宋体" w:hAnsi="宋体"/>
          <w:color w:val="000000" w:themeColor="text1"/>
          <w:sz w:val="24"/>
        </w:rPr>
        <w:t xml:space="preserve">  </w:t>
      </w:r>
      <w:r>
        <w:rPr>
          <w:rFonts w:ascii="宋体" w:hAnsi="宋体" w:hint="eastAsia"/>
          <w:color w:val="000000" w:themeColor="text1"/>
          <w:sz w:val="24"/>
        </w:rPr>
        <w:t>拟投入本工程的主要施工设备表</w:t>
      </w:r>
    </w:p>
    <w:p w14:paraId="56445A7B" w14:textId="77777777" w:rsidR="00D86540" w:rsidRDefault="00000000">
      <w:pPr>
        <w:tabs>
          <w:tab w:val="left" w:pos="720"/>
        </w:tabs>
        <w:spacing w:line="240" w:lineRule="auto"/>
        <w:ind w:firstLineChars="360" w:firstLine="864"/>
        <w:rPr>
          <w:rFonts w:ascii="宋体" w:hAnsi="宋体" w:hint="eastAsia"/>
          <w:color w:val="000000" w:themeColor="text1"/>
          <w:sz w:val="24"/>
        </w:rPr>
      </w:pPr>
      <w:r>
        <w:rPr>
          <w:rFonts w:ascii="宋体" w:hAnsi="宋体" w:hint="eastAsia"/>
          <w:color w:val="000000" w:themeColor="text1"/>
          <w:sz w:val="24"/>
        </w:rPr>
        <w:t>附表二</w:t>
      </w:r>
      <w:r>
        <w:rPr>
          <w:rFonts w:ascii="宋体" w:hAnsi="宋体"/>
          <w:color w:val="000000" w:themeColor="text1"/>
          <w:sz w:val="24"/>
        </w:rPr>
        <w:t xml:space="preserve">  </w:t>
      </w:r>
      <w:r>
        <w:rPr>
          <w:rFonts w:ascii="宋体" w:hAnsi="宋体" w:hint="eastAsia"/>
          <w:color w:val="000000" w:themeColor="text1"/>
          <w:sz w:val="24"/>
        </w:rPr>
        <w:t>拟配备本工程的试验和检测仪器设备表</w:t>
      </w:r>
    </w:p>
    <w:p w14:paraId="175007CA" w14:textId="77777777" w:rsidR="00D86540" w:rsidRDefault="00000000">
      <w:pPr>
        <w:tabs>
          <w:tab w:val="left" w:pos="720"/>
        </w:tabs>
        <w:spacing w:line="240" w:lineRule="auto"/>
        <w:ind w:firstLineChars="360" w:firstLine="864"/>
        <w:rPr>
          <w:rFonts w:ascii="宋体" w:hAnsi="宋体" w:hint="eastAsia"/>
          <w:color w:val="000000" w:themeColor="text1"/>
          <w:sz w:val="24"/>
        </w:rPr>
      </w:pPr>
      <w:r>
        <w:rPr>
          <w:rFonts w:ascii="宋体" w:hAnsi="宋体" w:hint="eastAsia"/>
          <w:color w:val="000000" w:themeColor="text1"/>
          <w:sz w:val="24"/>
        </w:rPr>
        <w:t>附表三</w:t>
      </w:r>
      <w:r>
        <w:rPr>
          <w:rFonts w:ascii="宋体" w:hAnsi="宋体"/>
          <w:color w:val="000000" w:themeColor="text1"/>
          <w:sz w:val="24"/>
        </w:rPr>
        <w:t xml:space="preserve">  </w:t>
      </w:r>
      <w:r>
        <w:rPr>
          <w:rFonts w:ascii="宋体" w:hAnsi="宋体" w:hint="eastAsia"/>
          <w:color w:val="000000" w:themeColor="text1"/>
          <w:sz w:val="24"/>
        </w:rPr>
        <w:t>劳动力计划表</w:t>
      </w:r>
    </w:p>
    <w:p w14:paraId="74478175" w14:textId="77777777" w:rsidR="00D86540" w:rsidRDefault="00000000">
      <w:pPr>
        <w:tabs>
          <w:tab w:val="left" w:pos="720"/>
        </w:tabs>
        <w:spacing w:line="240" w:lineRule="auto"/>
        <w:ind w:firstLineChars="360" w:firstLine="864"/>
        <w:rPr>
          <w:rFonts w:ascii="宋体" w:hAnsi="宋体" w:hint="eastAsia"/>
          <w:color w:val="000000" w:themeColor="text1"/>
          <w:sz w:val="24"/>
        </w:rPr>
      </w:pPr>
      <w:r>
        <w:rPr>
          <w:rFonts w:ascii="宋体" w:hAnsi="宋体" w:hint="eastAsia"/>
          <w:color w:val="000000" w:themeColor="text1"/>
          <w:sz w:val="24"/>
        </w:rPr>
        <w:t>附表四</w:t>
      </w:r>
      <w:r>
        <w:rPr>
          <w:rFonts w:ascii="宋体" w:hAnsi="宋体"/>
          <w:color w:val="000000" w:themeColor="text1"/>
          <w:sz w:val="24"/>
        </w:rPr>
        <w:t xml:space="preserve">  </w:t>
      </w:r>
      <w:r>
        <w:rPr>
          <w:rFonts w:ascii="宋体" w:hAnsi="宋体" w:hint="eastAsia"/>
          <w:color w:val="000000" w:themeColor="text1"/>
          <w:sz w:val="24"/>
        </w:rPr>
        <w:t>计划开、竣工日期和施工进度网络图</w:t>
      </w:r>
    </w:p>
    <w:p w14:paraId="763E64BB" w14:textId="77777777" w:rsidR="00D86540" w:rsidRDefault="00000000">
      <w:pPr>
        <w:tabs>
          <w:tab w:val="left" w:pos="720"/>
        </w:tabs>
        <w:spacing w:line="240" w:lineRule="auto"/>
        <w:ind w:firstLineChars="360" w:firstLine="864"/>
        <w:rPr>
          <w:rFonts w:ascii="宋体" w:hAnsi="宋体" w:hint="eastAsia"/>
          <w:color w:val="000000" w:themeColor="text1"/>
          <w:sz w:val="24"/>
        </w:rPr>
      </w:pPr>
      <w:r>
        <w:rPr>
          <w:rFonts w:ascii="宋体" w:hAnsi="宋体" w:hint="eastAsia"/>
          <w:color w:val="000000" w:themeColor="text1"/>
          <w:sz w:val="24"/>
        </w:rPr>
        <w:t>附表五</w:t>
      </w:r>
      <w:r>
        <w:rPr>
          <w:rFonts w:ascii="宋体" w:hAnsi="宋体"/>
          <w:color w:val="000000" w:themeColor="text1"/>
          <w:sz w:val="24"/>
        </w:rPr>
        <w:t xml:space="preserve">  </w:t>
      </w:r>
      <w:r>
        <w:rPr>
          <w:rFonts w:ascii="宋体" w:hAnsi="宋体" w:hint="eastAsia"/>
          <w:color w:val="000000" w:themeColor="text1"/>
          <w:sz w:val="24"/>
        </w:rPr>
        <w:t>施工总平面图</w:t>
      </w:r>
    </w:p>
    <w:p w14:paraId="52AB4442" w14:textId="77777777" w:rsidR="00D86540" w:rsidRDefault="00000000">
      <w:pPr>
        <w:tabs>
          <w:tab w:val="left" w:pos="720"/>
        </w:tabs>
        <w:spacing w:line="240" w:lineRule="auto"/>
        <w:ind w:firstLineChars="360" w:firstLine="864"/>
        <w:rPr>
          <w:rFonts w:ascii="宋体" w:hAnsi="宋体" w:hint="eastAsia"/>
          <w:color w:val="000000" w:themeColor="text1"/>
          <w:sz w:val="24"/>
        </w:rPr>
      </w:pPr>
      <w:r>
        <w:rPr>
          <w:rFonts w:ascii="宋体" w:hAnsi="宋体" w:hint="eastAsia"/>
          <w:color w:val="000000" w:themeColor="text1"/>
          <w:sz w:val="24"/>
        </w:rPr>
        <w:t>附表六</w:t>
      </w:r>
      <w:r>
        <w:rPr>
          <w:rFonts w:ascii="宋体" w:hAnsi="宋体"/>
          <w:color w:val="000000" w:themeColor="text1"/>
          <w:sz w:val="24"/>
        </w:rPr>
        <w:t xml:space="preserve">  </w:t>
      </w:r>
      <w:r>
        <w:rPr>
          <w:rFonts w:ascii="宋体" w:hAnsi="宋体" w:hint="eastAsia"/>
          <w:color w:val="000000" w:themeColor="text1"/>
          <w:sz w:val="24"/>
        </w:rPr>
        <w:t>临时用地表</w:t>
      </w:r>
    </w:p>
    <w:p w14:paraId="0F66683A" w14:textId="77777777" w:rsidR="00D86540" w:rsidRDefault="00D86540">
      <w:pPr>
        <w:pStyle w:val="378020"/>
        <w:spacing w:before="120" w:after="120" w:line="240" w:lineRule="auto"/>
        <w:rPr>
          <w:rFonts w:hint="eastAsia"/>
          <w:color w:val="000000" w:themeColor="text1"/>
        </w:rPr>
        <w:sectPr w:rsidR="00D86540">
          <w:pgSz w:w="11906" w:h="16839"/>
          <w:pgMar w:top="1418" w:right="1418" w:bottom="1134" w:left="1418" w:header="737" w:footer="851" w:gutter="0"/>
          <w:cols w:space="720"/>
          <w:docGrid w:linePitch="312"/>
        </w:sectPr>
      </w:pPr>
    </w:p>
    <w:p w14:paraId="66B94126" w14:textId="77777777" w:rsidR="00D86540" w:rsidRDefault="00000000">
      <w:pPr>
        <w:pStyle w:val="378020"/>
        <w:spacing w:before="120" w:after="120" w:line="240" w:lineRule="auto"/>
        <w:rPr>
          <w:rFonts w:hint="eastAsia"/>
          <w:color w:val="000000" w:themeColor="text1"/>
        </w:rPr>
      </w:pPr>
      <w:bookmarkStart w:id="2657" w:name="_Toc342296581"/>
      <w:bookmarkStart w:id="2658" w:name="_Toc480559241"/>
      <w:bookmarkStart w:id="2659" w:name="_Toc483684718"/>
      <w:bookmarkStart w:id="2660" w:name="_Toc92182585"/>
      <w:bookmarkStart w:id="2661" w:name="_Toc144974865"/>
      <w:bookmarkStart w:id="2662" w:name="_Toc152045797"/>
      <w:bookmarkStart w:id="2663" w:name="_Toc497584205"/>
      <w:bookmarkStart w:id="2664" w:name="_Toc241459824"/>
      <w:bookmarkStart w:id="2665" w:name="_Toc152042586"/>
      <w:bookmarkStart w:id="2666" w:name="_Toc179632817"/>
      <w:r>
        <w:rPr>
          <w:rFonts w:hint="eastAsia"/>
          <w:color w:val="000000" w:themeColor="text1"/>
        </w:rPr>
        <w:lastRenderedPageBreak/>
        <w:t>附表一：拟投入本工程的主要施工设备表</w:t>
      </w:r>
      <w:bookmarkEnd w:id="2657"/>
      <w:bookmarkEnd w:id="2658"/>
      <w:bookmarkEnd w:id="2659"/>
      <w:bookmarkEnd w:id="2660"/>
      <w:bookmarkEnd w:id="2661"/>
      <w:bookmarkEnd w:id="2662"/>
      <w:bookmarkEnd w:id="2663"/>
      <w:bookmarkEnd w:id="2664"/>
      <w:bookmarkEnd w:id="2665"/>
      <w:bookmarkEnd w:id="2666"/>
    </w:p>
    <w:p w14:paraId="6C0544F7" w14:textId="77777777" w:rsidR="00D86540" w:rsidRDefault="00000000">
      <w:pPr>
        <w:spacing w:beforeLines="50" w:before="120" w:afterLines="50" w:after="120" w:line="240" w:lineRule="auto"/>
        <w:jc w:val="center"/>
        <w:rPr>
          <w:rFonts w:ascii="宋体" w:hAnsi="宋体" w:hint="eastAsia"/>
          <w:b/>
          <w:color w:val="000000" w:themeColor="text1"/>
          <w:sz w:val="28"/>
          <w:szCs w:val="28"/>
        </w:rPr>
      </w:pPr>
      <w:bookmarkStart w:id="2667" w:name="_Toc482648276"/>
      <w:r>
        <w:rPr>
          <w:rFonts w:ascii="宋体" w:hAnsi="宋体" w:hint="eastAsia"/>
          <w:b/>
          <w:color w:val="000000" w:themeColor="text1"/>
          <w:sz w:val="28"/>
          <w:szCs w:val="28"/>
        </w:rPr>
        <w:t>拟投入本工程的主要施工设备表</w:t>
      </w:r>
      <w:bookmarkEnd w:id="2667"/>
    </w:p>
    <w:tbl>
      <w:tblPr>
        <w:tblW w:w="513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1184"/>
        <w:gridCol w:w="829"/>
        <w:gridCol w:w="1078"/>
        <w:gridCol w:w="732"/>
        <w:gridCol w:w="804"/>
        <w:gridCol w:w="1320"/>
        <w:gridCol w:w="953"/>
        <w:gridCol w:w="1149"/>
        <w:gridCol w:w="753"/>
      </w:tblGrid>
      <w:tr w:rsidR="00D86540" w14:paraId="10D3D79C" w14:textId="77777777">
        <w:tc>
          <w:tcPr>
            <w:tcW w:w="380" w:type="pct"/>
            <w:vAlign w:val="center"/>
          </w:tcPr>
          <w:p w14:paraId="2133A2BB" w14:textId="77777777" w:rsidR="00D86540" w:rsidRDefault="00000000">
            <w:pPr>
              <w:spacing w:line="240" w:lineRule="auto"/>
              <w:rPr>
                <w:rFonts w:ascii="宋体" w:hAnsi="宋体" w:hint="eastAsia"/>
                <w:color w:val="000000" w:themeColor="text1"/>
                <w:szCs w:val="21"/>
              </w:rPr>
            </w:pPr>
            <w:r>
              <w:rPr>
                <w:rFonts w:ascii="宋体" w:hAnsi="宋体" w:hint="eastAsia"/>
                <w:color w:val="000000" w:themeColor="text1"/>
                <w:szCs w:val="21"/>
              </w:rPr>
              <w:t>序号</w:t>
            </w:r>
          </w:p>
        </w:tc>
        <w:tc>
          <w:tcPr>
            <w:tcW w:w="621" w:type="pct"/>
            <w:vAlign w:val="center"/>
          </w:tcPr>
          <w:p w14:paraId="54F6A218"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设备名称</w:t>
            </w:r>
          </w:p>
        </w:tc>
        <w:tc>
          <w:tcPr>
            <w:tcW w:w="435" w:type="pct"/>
            <w:vAlign w:val="center"/>
          </w:tcPr>
          <w:p w14:paraId="14B55B79"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型号</w:t>
            </w:r>
          </w:p>
          <w:p w14:paraId="0C82E1E4"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规格</w:t>
            </w:r>
          </w:p>
        </w:tc>
        <w:tc>
          <w:tcPr>
            <w:tcW w:w="566" w:type="pct"/>
            <w:vAlign w:val="center"/>
          </w:tcPr>
          <w:p w14:paraId="14208C65"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数</w:t>
            </w:r>
            <w:r>
              <w:rPr>
                <w:rFonts w:ascii="宋体" w:hAnsi="宋体"/>
                <w:color w:val="000000" w:themeColor="text1"/>
                <w:szCs w:val="21"/>
              </w:rPr>
              <w:t xml:space="preserve">  </w:t>
            </w:r>
            <w:r>
              <w:rPr>
                <w:rFonts w:ascii="宋体" w:hAnsi="宋体" w:hint="eastAsia"/>
                <w:color w:val="000000" w:themeColor="text1"/>
                <w:szCs w:val="21"/>
              </w:rPr>
              <w:t>量</w:t>
            </w:r>
          </w:p>
        </w:tc>
        <w:tc>
          <w:tcPr>
            <w:tcW w:w="384" w:type="pct"/>
            <w:vAlign w:val="center"/>
          </w:tcPr>
          <w:p w14:paraId="3FB6CABE"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国别</w:t>
            </w:r>
          </w:p>
          <w:p w14:paraId="628CC2DF"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产地</w:t>
            </w:r>
          </w:p>
        </w:tc>
        <w:tc>
          <w:tcPr>
            <w:tcW w:w="422" w:type="pct"/>
            <w:vAlign w:val="center"/>
          </w:tcPr>
          <w:p w14:paraId="4D1CDBC6"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制造</w:t>
            </w:r>
          </w:p>
          <w:p w14:paraId="672810F2"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年份</w:t>
            </w:r>
          </w:p>
        </w:tc>
        <w:tc>
          <w:tcPr>
            <w:tcW w:w="693" w:type="pct"/>
            <w:vAlign w:val="center"/>
          </w:tcPr>
          <w:p w14:paraId="071F01D6"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额定功率（</w:t>
            </w:r>
            <w:r>
              <w:rPr>
                <w:rFonts w:ascii="宋体" w:hAnsi="宋体"/>
                <w:color w:val="000000" w:themeColor="text1"/>
                <w:szCs w:val="21"/>
              </w:rPr>
              <w:t>KW</w:t>
            </w:r>
            <w:r>
              <w:rPr>
                <w:rFonts w:ascii="宋体" w:hAnsi="宋体" w:hint="eastAsia"/>
                <w:color w:val="000000" w:themeColor="text1"/>
                <w:szCs w:val="21"/>
              </w:rPr>
              <w:t>）</w:t>
            </w:r>
          </w:p>
        </w:tc>
        <w:tc>
          <w:tcPr>
            <w:tcW w:w="500" w:type="pct"/>
            <w:vAlign w:val="center"/>
          </w:tcPr>
          <w:p w14:paraId="4B963420"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生产</w:t>
            </w:r>
          </w:p>
          <w:p w14:paraId="5C5A911B"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能力</w:t>
            </w:r>
          </w:p>
        </w:tc>
        <w:tc>
          <w:tcPr>
            <w:tcW w:w="603" w:type="pct"/>
            <w:vAlign w:val="center"/>
          </w:tcPr>
          <w:p w14:paraId="197D9EB7"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用于施工部位</w:t>
            </w:r>
          </w:p>
        </w:tc>
        <w:tc>
          <w:tcPr>
            <w:tcW w:w="395" w:type="pct"/>
            <w:vAlign w:val="center"/>
          </w:tcPr>
          <w:p w14:paraId="033E8729"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备注</w:t>
            </w:r>
          </w:p>
        </w:tc>
      </w:tr>
      <w:tr w:rsidR="00D86540" w14:paraId="6886EFB8" w14:textId="77777777">
        <w:tc>
          <w:tcPr>
            <w:tcW w:w="380" w:type="pct"/>
            <w:vAlign w:val="center"/>
          </w:tcPr>
          <w:p w14:paraId="2A03397E" w14:textId="77777777" w:rsidR="00D86540" w:rsidRDefault="00D86540">
            <w:pPr>
              <w:spacing w:line="240" w:lineRule="auto"/>
              <w:jc w:val="center"/>
              <w:rPr>
                <w:rFonts w:ascii="宋体" w:hAnsi="宋体" w:hint="eastAsia"/>
                <w:color w:val="000000" w:themeColor="text1"/>
                <w:szCs w:val="21"/>
              </w:rPr>
            </w:pPr>
          </w:p>
        </w:tc>
        <w:tc>
          <w:tcPr>
            <w:tcW w:w="621" w:type="pct"/>
            <w:vAlign w:val="center"/>
          </w:tcPr>
          <w:p w14:paraId="58C15BA2" w14:textId="77777777" w:rsidR="00D86540" w:rsidRDefault="00D86540">
            <w:pPr>
              <w:spacing w:line="240" w:lineRule="auto"/>
              <w:jc w:val="center"/>
              <w:rPr>
                <w:rFonts w:ascii="宋体" w:hAnsi="宋体" w:hint="eastAsia"/>
                <w:color w:val="000000" w:themeColor="text1"/>
                <w:szCs w:val="21"/>
              </w:rPr>
            </w:pPr>
          </w:p>
        </w:tc>
        <w:tc>
          <w:tcPr>
            <w:tcW w:w="435" w:type="pct"/>
            <w:vAlign w:val="center"/>
          </w:tcPr>
          <w:p w14:paraId="0CE52CEC" w14:textId="77777777" w:rsidR="00D86540" w:rsidRDefault="00D86540">
            <w:pPr>
              <w:spacing w:line="240" w:lineRule="auto"/>
              <w:jc w:val="center"/>
              <w:rPr>
                <w:rFonts w:ascii="宋体" w:hAnsi="宋体" w:hint="eastAsia"/>
                <w:color w:val="000000" w:themeColor="text1"/>
                <w:szCs w:val="21"/>
              </w:rPr>
            </w:pPr>
          </w:p>
        </w:tc>
        <w:tc>
          <w:tcPr>
            <w:tcW w:w="566" w:type="pct"/>
            <w:vAlign w:val="center"/>
          </w:tcPr>
          <w:p w14:paraId="4EF90FC2" w14:textId="77777777" w:rsidR="00D86540" w:rsidRDefault="00D86540">
            <w:pPr>
              <w:spacing w:line="240" w:lineRule="auto"/>
              <w:jc w:val="center"/>
              <w:rPr>
                <w:rFonts w:ascii="宋体" w:hAnsi="宋体" w:hint="eastAsia"/>
                <w:color w:val="000000" w:themeColor="text1"/>
                <w:szCs w:val="21"/>
              </w:rPr>
            </w:pPr>
          </w:p>
        </w:tc>
        <w:tc>
          <w:tcPr>
            <w:tcW w:w="384" w:type="pct"/>
            <w:vAlign w:val="center"/>
          </w:tcPr>
          <w:p w14:paraId="43DE5DE4" w14:textId="77777777" w:rsidR="00D86540" w:rsidRDefault="00D86540">
            <w:pPr>
              <w:spacing w:line="240" w:lineRule="auto"/>
              <w:jc w:val="center"/>
              <w:rPr>
                <w:rFonts w:ascii="宋体" w:hAnsi="宋体" w:hint="eastAsia"/>
                <w:color w:val="000000" w:themeColor="text1"/>
                <w:szCs w:val="21"/>
              </w:rPr>
            </w:pPr>
          </w:p>
        </w:tc>
        <w:tc>
          <w:tcPr>
            <w:tcW w:w="422" w:type="pct"/>
            <w:vAlign w:val="center"/>
          </w:tcPr>
          <w:p w14:paraId="44C4DA8E" w14:textId="77777777" w:rsidR="00D86540" w:rsidRDefault="00D86540">
            <w:pPr>
              <w:spacing w:line="240" w:lineRule="auto"/>
              <w:jc w:val="center"/>
              <w:rPr>
                <w:rFonts w:ascii="宋体" w:hAnsi="宋体" w:hint="eastAsia"/>
                <w:color w:val="000000" w:themeColor="text1"/>
                <w:szCs w:val="21"/>
              </w:rPr>
            </w:pPr>
          </w:p>
        </w:tc>
        <w:tc>
          <w:tcPr>
            <w:tcW w:w="693" w:type="pct"/>
            <w:vAlign w:val="center"/>
          </w:tcPr>
          <w:p w14:paraId="4F01548C" w14:textId="77777777" w:rsidR="00D86540" w:rsidRDefault="00D86540">
            <w:pPr>
              <w:spacing w:line="240" w:lineRule="auto"/>
              <w:jc w:val="center"/>
              <w:rPr>
                <w:rFonts w:ascii="宋体" w:hAnsi="宋体" w:hint="eastAsia"/>
                <w:color w:val="000000" w:themeColor="text1"/>
                <w:szCs w:val="21"/>
              </w:rPr>
            </w:pPr>
          </w:p>
        </w:tc>
        <w:tc>
          <w:tcPr>
            <w:tcW w:w="500" w:type="pct"/>
            <w:vAlign w:val="center"/>
          </w:tcPr>
          <w:p w14:paraId="01156C55" w14:textId="77777777" w:rsidR="00D86540" w:rsidRDefault="00D86540">
            <w:pPr>
              <w:spacing w:line="240" w:lineRule="auto"/>
              <w:jc w:val="center"/>
              <w:rPr>
                <w:rFonts w:ascii="宋体" w:hAnsi="宋体" w:hint="eastAsia"/>
                <w:color w:val="000000" w:themeColor="text1"/>
                <w:szCs w:val="21"/>
              </w:rPr>
            </w:pPr>
          </w:p>
        </w:tc>
        <w:tc>
          <w:tcPr>
            <w:tcW w:w="603" w:type="pct"/>
            <w:vAlign w:val="center"/>
          </w:tcPr>
          <w:p w14:paraId="2DE9BAD1" w14:textId="77777777" w:rsidR="00D86540" w:rsidRDefault="00D86540">
            <w:pPr>
              <w:spacing w:line="240" w:lineRule="auto"/>
              <w:jc w:val="center"/>
              <w:rPr>
                <w:rFonts w:ascii="宋体" w:hAnsi="宋体" w:hint="eastAsia"/>
                <w:color w:val="000000" w:themeColor="text1"/>
                <w:szCs w:val="21"/>
              </w:rPr>
            </w:pPr>
          </w:p>
        </w:tc>
        <w:tc>
          <w:tcPr>
            <w:tcW w:w="395" w:type="pct"/>
            <w:vAlign w:val="center"/>
          </w:tcPr>
          <w:p w14:paraId="7AB0B7C5" w14:textId="77777777" w:rsidR="00D86540" w:rsidRDefault="00D86540">
            <w:pPr>
              <w:spacing w:line="240" w:lineRule="auto"/>
              <w:jc w:val="center"/>
              <w:rPr>
                <w:rFonts w:ascii="宋体" w:hAnsi="宋体" w:hint="eastAsia"/>
                <w:color w:val="000000" w:themeColor="text1"/>
                <w:szCs w:val="21"/>
              </w:rPr>
            </w:pPr>
          </w:p>
        </w:tc>
      </w:tr>
      <w:tr w:rsidR="00D86540" w14:paraId="5560ABE2" w14:textId="77777777">
        <w:tc>
          <w:tcPr>
            <w:tcW w:w="380" w:type="pct"/>
            <w:vAlign w:val="center"/>
          </w:tcPr>
          <w:p w14:paraId="1BA764B3" w14:textId="77777777" w:rsidR="00D86540" w:rsidRDefault="00D86540">
            <w:pPr>
              <w:spacing w:line="240" w:lineRule="auto"/>
              <w:jc w:val="center"/>
              <w:rPr>
                <w:rFonts w:ascii="宋体" w:hAnsi="宋体" w:hint="eastAsia"/>
                <w:color w:val="000000" w:themeColor="text1"/>
                <w:szCs w:val="21"/>
              </w:rPr>
            </w:pPr>
          </w:p>
        </w:tc>
        <w:tc>
          <w:tcPr>
            <w:tcW w:w="621" w:type="pct"/>
            <w:vAlign w:val="center"/>
          </w:tcPr>
          <w:p w14:paraId="7FCEEE5B" w14:textId="77777777" w:rsidR="00D86540" w:rsidRDefault="00D86540">
            <w:pPr>
              <w:spacing w:line="240" w:lineRule="auto"/>
              <w:jc w:val="center"/>
              <w:rPr>
                <w:rFonts w:ascii="宋体" w:hAnsi="宋体" w:hint="eastAsia"/>
                <w:color w:val="000000" w:themeColor="text1"/>
                <w:szCs w:val="21"/>
              </w:rPr>
            </w:pPr>
          </w:p>
        </w:tc>
        <w:tc>
          <w:tcPr>
            <w:tcW w:w="435" w:type="pct"/>
            <w:vAlign w:val="center"/>
          </w:tcPr>
          <w:p w14:paraId="409B1644" w14:textId="77777777" w:rsidR="00D86540" w:rsidRDefault="00D86540">
            <w:pPr>
              <w:spacing w:line="240" w:lineRule="auto"/>
              <w:jc w:val="center"/>
              <w:rPr>
                <w:rFonts w:ascii="宋体" w:hAnsi="宋体" w:hint="eastAsia"/>
                <w:color w:val="000000" w:themeColor="text1"/>
                <w:szCs w:val="21"/>
              </w:rPr>
            </w:pPr>
          </w:p>
        </w:tc>
        <w:tc>
          <w:tcPr>
            <w:tcW w:w="566" w:type="pct"/>
            <w:vAlign w:val="center"/>
          </w:tcPr>
          <w:p w14:paraId="18B1F643" w14:textId="77777777" w:rsidR="00D86540" w:rsidRDefault="00D86540">
            <w:pPr>
              <w:spacing w:line="240" w:lineRule="auto"/>
              <w:jc w:val="center"/>
              <w:rPr>
                <w:rFonts w:ascii="宋体" w:hAnsi="宋体" w:hint="eastAsia"/>
                <w:color w:val="000000" w:themeColor="text1"/>
                <w:szCs w:val="21"/>
              </w:rPr>
            </w:pPr>
          </w:p>
        </w:tc>
        <w:tc>
          <w:tcPr>
            <w:tcW w:w="384" w:type="pct"/>
            <w:vAlign w:val="center"/>
          </w:tcPr>
          <w:p w14:paraId="7E412DB8" w14:textId="77777777" w:rsidR="00D86540" w:rsidRDefault="00D86540">
            <w:pPr>
              <w:spacing w:line="240" w:lineRule="auto"/>
              <w:jc w:val="center"/>
              <w:rPr>
                <w:rFonts w:ascii="宋体" w:hAnsi="宋体" w:hint="eastAsia"/>
                <w:color w:val="000000" w:themeColor="text1"/>
                <w:szCs w:val="21"/>
              </w:rPr>
            </w:pPr>
          </w:p>
        </w:tc>
        <w:tc>
          <w:tcPr>
            <w:tcW w:w="422" w:type="pct"/>
            <w:vAlign w:val="center"/>
          </w:tcPr>
          <w:p w14:paraId="2583F3B1" w14:textId="77777777" w:rsidR="00D86540" w:rsidRDefault="00D86540">
            <w:pPr>
              <w:spacing w:line="240" w:lineRule="auto"/>
              <w:jc w:val="center"/>
              <w:rPr>
                <w:rFonts w:ascii="宋体" w:hAnsi="宋体" w:hint="eastAsia"/>
                <w:color w:val="000000" w:themeColor="text1"/>
                <w:szCs w:val="21"/>
              </w:rPr>
            </w:pPr>
          </w:p>
        </w:tc>
        <w:tc>
          <w:tcPr>
            <w:tcW w:w="693" w:type="pct"/>
            <w:vAlign w:val="center"/>
          </w:tcPr>
          <w:p w14:paraId="52288CEA" w14:textId="77777777" w:rsidR="00D86540" w:rsidRDefault="00D86540">
            <w:pPr>
              <w:spacing w:line="240" w:lineRule="auto"/>
              <w:jc w:val="center"/>
              <w:rPr>
                <w:rFonts w:ascii="宋体" w:hAnsi="宋体" w:hint="eastAsia"/>
                <w:color w:val="000000" w:themeColor="text1"/>
                <w:szCs w:val="21"/>
              </w:rPr>
            </w:pPr>
          </w:p>
        </w:tc>
        <w:tc>
          <w:tcPr>
            <w:tcW w:w="500" w:type="pct"/>
            <w:vAlign w:val="center"/>
          </w:tcPr>
          <w:p w14:paraId="78B2CF03" w14:textId="77777777" w:rsidR="00D86540" w:rsidRDefault="00D86540">
            <w:pPr>
              <w:spacing w:line="240" w:lineRule="auto"/>
              <w:jc w:val="center"/>
              <w:rPr>
                <w:rFonts w:ascii="宋体" w:hAnsi="宋体" w:hint="eastAsia"/>
                <w:color w:val="000000" w:themeColor="text1"/>
                <w:szCs w:val="21"/>
              </w:rPr>
            </w:pPr>
          </w:p>
        </w:tc>
        <w:tc>
          <w:tcPr>
            <w:tcW w:w="603" w:type="pct"/>
            <w:vAlign w:val="center"/>
          </w:tcPr>
          <w:p w14:paraId="7EBC9667" w14:textId="77777777" w:rsidR="00D86540" w:rsidRDefault="00D86540">
            <w:pPr>
              <w:spacing w:line="240" w:lineRule="auto"/>
              <w:jc w:val="center"/>
              <w:rPr>
                <w:rFonts w:ascii="宋体" w:hAnsi="宋体" w:hint="eastAsia"/>
                <w:color w:val="000000" w:themeColor="text1"/>
                <w:szCs w:val="21"/>
              </w:rPr>
            </w:pPr>
          </w:p>
        </w:tc>
        <w:tc>
          <w:tcPr>
            <w:tcW w:w="395" w:type="pct"/>
            <w:vAlign w:val="center"/>
          </w:tcPr>
          <w:p w14:paraId="23E2F869" w14:textId="77777777" w:rsidR="00D86540" w:rsidRDefault="00D86540">
            <w:pPr>
              <w:spacing w:line="240" w:lineRule="auto"/>
              <w:jc w:val="center"/>
              <w:rPr>
                <w:rFonts w:ascii="宋体" w:hAnsi="宋体" w:hint="eastAsia"/>
                <w:color w:val="000000" w:themeColor="text1"/>
                <w:szCs w:val="21"/>
              </w:rPr>
            </w:pPr>
          </w:p>
        </w:tc>
      </w:tr>
      <w:tr w:rsidR="00D86540" w14:paraId="49D6EDB0" w14:textId="77777777">
        <w:tc>
          <w:tcPr>
            <w:tcW w:w="380" w:type="pct"/>
          </w:tcPr>
          <w:p w14:paraId="78AEF1D6" w14:textId="77777777" w:rsidR="00D86540" w:rsidRDefault="00D86540">
            <w:pPr>
              <w:spacing w:line="240" w:lineRule="auto"/>
              <w:jc w:val="center"/>
              <w:rPr>
                <w:rFonts w:ascii="宋体" w:hAnsi="宋体" w:hint="eastAsia"/>
                <w:color w:val="000000" w:themeColor="text1"/>
                <w:szCs w:val="21"/>
              </w:rPr>
            </w:pPr>
          </w:p>
        </w:tc>
        <w:tc>
          <w:tcPr>
            <w:tcW w:w="621" w:type="pct"/>
          </w:tcPr>
          <w:p w14:paraId="6A809ECB" w14:textId="77777777" w:rsidR="00D86540" w:rsidRDefault="00D86540">
            <w:pPr>
              <w:spacing w:line="240" w:lineRule="auto"/>
              <w:jc w:val="center"/>
              <w:rPr>
                <w:rFonts w:ascii="宋体" w:hAnsi="宋体" w:hint="eastAsia"/>
                <w:color w:val="000000" w:themeColor="text1"/>
                <w:szCs w:val="21"/>
              </w:rPr>
            </w:pPr>
          </w:p>
        </w:tc>
        <w:tc>
          <w:tcPr>
            <w:tcW w:w="435" w:type="pct"/>
          </w:tcPr>
          <w:p w14:paraId="6358BBEB" w14:textId="77777777" w:rsidR="00D86540" w:rsidRDefault="00D86540">
            <w:pPr>
              <w:spacing w:line="240" w:lineRule="auto"/>
              <w:jc w:val="center"/>
              <w:rPr>
                <w:rFonts w:ascii="宋体" w:hAnsi="宋体" w:hint="eastAsia"/>
                <w:color w:val="000000" w:themeColor="text1"/>
                <w:szCs w:val="21"/>
              </w:rPr>
            </w:pPr>
          </w:p>
        </w:tc>
        <w:tc>
          <w:tcPr>
            <w:tcW w:w="566" w:type="pct"/>
          </w:tcPr>
          <w:p w14:paraId="5E2E0EF8" w14:textId="77777777" w:rsidR="00D86540" w:rsidRDefault="00D86540">
            <w:pPr>
              <w:spacing w:line="240" w:lineRule="auto"/>
              <w:jc w:val="center"/>
              <w:rPr>
                <w:rFonts w:ascii="宋体" w:hAnsi="宋体" w:hint="eastAsia"/>
                <w:color w:val="000000" w:themeColor="text1"/>
                <w:szCs w:val="21"/>
              </w:rPr>
            </w:pPr>
          </w:p>
        </w:tc>
        <w:tc>
          <w:tcPr>
            <w:tcW w:w="384" w:type="pct"/>
          </w:tcPr>
          <w:p w14:paraId="28012FD0" w14:textId="77777777" w:rsidR="00D86540" w:rsidRDefault="00D86540">
            <w:pPr>
              <w:spacing w:line="240" w:lineRule="auto"/>
              <w:jc w:val="center"/>
              <w:rPr>
                <w:rFonts w:ascii="宋体" w:hAnsi="宋体" w:hint="eastAsia"/>
                <w:color w:val="000000" w:themeColor="text1"/>
                <w:szCs w:val="21"/>
              </w:rPr>
            </w:pPr>
          </w:p>
        </w:tc>
        <w:tc>
          <w:tcPr>
            <w:tcW w:w="422" w:type="pct"/>
          </w:tcPr>
          <w:p w14:paraId="509411BB" w14:textId="77777777" w:rsidR="00D86540" w:rsidRDefault="00D86540">
            <w:pPr>
              <w:spacing w:line="240" w:lineRule="auto"/>
              <w:jc w:val="center"/>
              <w:rPr>
                <w:rFonts w:ascii="宋体" w:hAnsi="宋体" w:hint="eastAsia"/>
                <w:color w:val="000000" w:themeColor="text1"/>
                <w:szCs w:val="21"/>
              </w:rPr>
            </w:pPr>
          </w:p>
        </w:tc>
        <w:tc>
          <w:tcPr>
            <w:tcW w:w="693" w:type="pct"/>
          </w:tcPr>
          <w:p w14:paraId="5B792499" w14:textId="77777777" w:rsidR="00D86540" w:rsidRDefault="00D86540">
            <w:pPr>
              <w:spacing w:line="240" w:lineRule="auto"/>
              <w:jc w:val="center"/>
              <w:rPr>
                <w:rFonts w:ascii="宋体" w:hAnsi="宋体" w:hint="eastAsia"/>
                <w:color w:val="000000" w:themeColor="text1"/>
                <w:szCs w:val="21"/>
              </w:rPr>
            </w:pPr>
          </w:p>
        </w:tc>
        <w:tc>
          <w:tcPr>
            <w:tcW w:w="500" w:type="pct"/>
          </w:tcPr>
          <w:p w14:paraId="517DF07A" w14:textId="77777777" w:rsidR="00D86540" w:rsidRDefault="00D86540">
            <w:pPr>
              <w:spacing w:line="240" w:lineRule="auto"/>
              <w:jc w:val="center"/>
              <w:rPr>
                <w:rFonts w:ascii="宋体" w:hAnsi="宋体" w:hint="eastAsia"/>
                <w:color w:val="000000" w:themeColor="text1"/>
                <w:szCs w:val="21"/>
              </w:rPr>
            </w:pPr>
          </w:p>
        </w:tc>
        <w:tc>
          <w:tcPr>
            <w:tcW w:w="603" w:type="pct"/>
          </w:tcPr>
          <w:p w14:paraId="677F4B90" w14:textId="77777777" w:rsidR="00D86540" w:rsidRDefault="00D86540">
            <w:pPr>
              <w:spacing w:line="240" w:lineRule="auto"/>
              <w:jc w:val="center"/>
              <w:rPr>
                <w:rFonts w:ascii="宋体" w:hAnsi="宋体" w:hint="eastAsia"/>
                <w:color w:val="000000" w:themeColor="text1"/>
                <w:szCs w:val="21"/>
              </w:rPr>
            </w:pPr>
          </w:p>
        </w:tc>
        <w:tc>
          <w:tcPr>
            <w:tcW w:w="395" w:type="pct"/>
          </w:tcPr>
          <w:p w14:paraId="1982CBF3" w14:textId="77777777" w:rsidR="00D86540" w:rsidRDefault="00D86540">
            <w:pPr>
              <w:spacing w:line="240" w:lineRule="auto"/>
              <w:jc w:val="center"/>
              <w:rPr>
                <w:rFonts w:ascii="宋体" w:hAnsi="宋体" w:hint="eastAsia"/>
                <w:color w:val="000000" w:themeColor="text1"/>
                <w:szCs w:val="21"/>
              </w:rPr>
            </w:pPr>
          </w:p>
        </w:tc>
      </w:tr>
      <w:tr w:rsidR="00D86540" w14:paraId="168C1F52" w14:textId="77777777">
        <w:tc>
          <w:tcPr>
            <w:tcW w:w="380" w:type="pct"/>
          </w:tcPr>
          <w:p w14:paraId="55694C8E" w14:textId="77777777" w:rsidR="00D86540" w:rsidRDefault="00D86540">
            <w:pPr>
              <w:spacing w:line="240" w:lineRule="auto"/>
              <w:jc w:val="center"/>
              <w:rPr>
                <w:rFonts w:ascii="宋体" w:hAnsi="宋体" w:hint="eastAsia"/>
                <w:color w:val="000000" w:themeColor="text1"/>
                <w:szCs w:val="21"/>
              </w:rPr>
            </w:pPr>
          </w:p>
        </w:tc>
        <w:tc>
          <w:tcPr>
            <w:tcW w:w="621" w:type="pct"/>
          </w:tcPr>
          <w:p w14:paraId="43AAD8B3" w14:textId="77777777" w:rsidR="00D86540" w:rsidRDefault="00D86540">
            <w:pPr>
              <w:spacing w:line="240" w:lineRule="auto"/>
              <w:jc w:val="center"/>
              <w:rPr>
                <w:rFonts w:ascii="宋体" w:hAnsi="宋体" w:hint="eastAsia"/>
                <w:color w:val="000000" w:themeColor="text1"/>
                <w:szCs w:val="21"/>
              </w:rPr>
            </w:pPr>
          </w:p>
        </w:tc>
        <w:tc>
          <w:tcPr>
            <w:tcW w:w="435" w:type="pct"/>
          </w:tcPr>
          <w:p w14:paraId="0C482133" w14:textId="77777777" w:rsidR="00D86540" w:rsidRDefault="00D86540">
            <w:pPr>
              <w:spacing w:line="240" w:lineRule="auto"/>
              <w:jc w:val="center"/>
              <w:rPr>
                <w:rFonts w:ascii="宋体" w:hAnsi="宋体" w:hint="eastAsia"/>
                <w:color w:val="000000" w:themeColor="text1"/>
                <w:szCs w:val="21"/>
              </w:rPr>
            </w:pPr>
          </w:p>
        </w:tc>
        <w:tc>
          <w:tcPr>
            <w:tcW w:w="566" w:type="pct"/>
          </w:tcPr>
          <w:p w14:paraId="462E50A8" w14:textId="77777777" w:rsidR="00D86540" w:rsidRDefault="00D86540">
            <w:pPr>
              <w:spacing w:line="240" w:lineRule="auto"/>
              <w:jc w:val="center"/>
              <w:rPr>
                <w:rFonts w:ascii="宋体" w:hAnsi="宋体" w:hint="eastAsia"/>
                <w:color w:val="000000" w:themeColor="text1"/>
                <w:szCs w:val="21"/>
              </w:rPr>
            </w:pPr>
          </w:p>
        </w:tc>
        <w:tc>
          <w:tcPr>
            <w:tcW w:w="384" w:type="pct"/>
          </w:tcPr>
          <w:p w14:paraId="79D92088" w14:textId="77777777" w:rsidR="00D86540" w:rsidRDefault="00D86540">
            <w:pPr>
              <w:spacing w:line="240" w:lineRule="auto"/>
              <w:jc w:val="center"/>
              <w:rPr>
                <w:rFonts w:ascii="宋体" w:hAnsi="宋体" w:hint="eastAsia"/>
                <w:color w:val="000000" w:themeColor="text1"/>
                <w:szCs w:val="21"/>
              </w:rPr>
            </w:pPr>
          </w:p>
        </w:tc>
        <w:tc>
          <w:tcPr>
            <w:tcW w:w="422" w:type="pct"/>
          </w:tcPr>
          <w:p w14:paraId="19C20A01" w14:textId="77777777" w:rsidR="00D86540" w:rsidRDefault="00D86540">
            <w:pPr>
              <w:spacing w:line="240" w:lineRule="auto"/>
              <w:jc w:val="center"/>
              <w:rPr>
                <w:rFonts w:ascii="宋体" w:hAnsi="宋体" w:hint="eastAsia"/>
                <w:color w:val="000000" w:themeColor="text1"/>
                <w:szCs w:val="21"/>
              </w:rPr>
            </w:pPr>
          </w:p>
        </w:tc>
        <w:tc>
          <w:tcPr>
            <w:tcW w:w="693" w:type="pct"/>
          </w:tcPr>
          <w:p w14:paraId="440680EF" w14:textId="77777777" w:rsidR="00D86540" w:rsidRDefault="00D86540">
            <w:pPr>
              <w:spacing w:line="240" w:lineRule="auto"/>
              <w:jc w:val="center"/>
              <w:rPr>
                <w:rFonts w:ascii="宋体" w:hAnsi="宋体" w:hint="eastAsia"/>
                <w:color w:val="000000" w:themeColor="text1"/>
                <w:szCs w:val="21"/>
              </w:rPr>
            </w:pPr>
          </w:p>
        </w:tc>
        <w:tc>
          <w:tcPr>
            <w:tcW w:w="500" w:type="pct"/>
          </w:tcPr>
          <w:p w14:paraId="488D2FFC" w14:textId="77777777" w:rsidR="00D86540" w:rsidRDefault="00D86540">
            <w:pPr>
              <w:spacing w:line="240" w:lineRule="auto"/>
              <w:jc w:val="center"/>
              <w:rPr>
                <w:rFonts w:ascii="宋体" w:hAnsi="宋体" w:hint="eastAsia"/>
                <w:color w:val="000000" w:themeColor="text1"/>
                <w:szCs w:val="21"/>
              </w:rPr>
            </w:pPr>
          </w:p>
        </w:tc>
        <w:tc>
          <w:tcPr>
            <w:tcW w:w="603" w:type="pct"/>
          </w:tcPr>
          <w:p w14:paraId="6B76A43F" w14:textId="77777777" w:rsidR="00D86540" w:rsidRDefault="00D86540">
            <w:pPr>
              <w:spacing w:line="240" w:lineRule="auto"/>
              <w:jc w:val="center"/>
              <w:rPr>
                <w:rFonts w:ascii="宋体" w:hAnsi="宋体" w:hint="eastAsia"/>
                <w:color w:val="000000" w:themeColor="text1"/>
                <w:szCs w:val="21"/>
              </w:rPr>
            </w:pPr>
          </w:p>
        </w:tc>
        <w:tc>
          <w:tcPr>
            <w:tcW w:w="395" w:type="pct"/>
          </w:tcPr>
          <w:p w14:paraId="4187EC96" w14:textId="77777777" w:rsidR="00D86540" w:rsidRDefault="00D86540">
            <w:pPr>
              <w:spacing w:line="240" w:lineRule="auto"/>
              <w:jc w:val="center"/>
              <w:rPr>
                <w:rFonts w:ascii="宋体" w:hAnsi="宋体" w:hint="eastAsia"/>
                <w:color w:val="000000" w:themeColor="text1"/>
                <w:szCs w:val="21"/>
              </w:rPr>
            </w:pPr>
          </w:p>
        </w:tc>
      </w:tr>
      <w:tr w:rsidR="00D86540" w14:paraId="2C1DB617" w14:textId="77777777">
        <w:tc>
          <w:tcPr>
            <w:tcW w:w="380" w:type="pct"/>
          </w:tcPr>
          <w:p w14:paraId="189A44B0" w14:textId="77777777" w:rsidR="00D86540" w:rsidRDefault="00D86540">
            <w:pPr>
              <w:spacing w:line="240" w:lineRule="auto"/>
              <w:jc w:val="center"/>
              <w:rPr>
                <w:rFonts w:ascii="宋体" w:hAnsi="宋体" w:hint="eastAsia"/>
                <w:color w:val="000000" w:themeColor="text1"/>
                <w:szCs w:val="21"/>
              </w:rPr>
            </w:pPr>
          </w:p>
        </w:tc>
        <w:tc>
          <w:tcPr>
            <w:tcW w:w="621" w:type="pct"/>
          </w:tcPr>
          <w:p w14:paraId="7149DABE" w14:textId="77777777" w:rsidR="00D86540" w:rsidRDefault="00D86540">
            <w:pPr>
              <w:spacing w:line="240" w:lineRule="auto"/>
              <w:jc w:val="center"/>
              <w:rPr>
                <w:rFonts w:ascii="宋体" w:hAnsi="宋体" w:hint="eastAsia"/>
                <w:color w:val="000000" w:themeColor="text1"/>
                <w:szCs w:val="21"/>
              </w:rPr>
            </w:pPr>
          </w:p>
        </w:tc>
        <w:tc>
          <w:tcPr>
            <w:tcW w:w="435" w:type="pct"/>
          </w:tcPr>
          <w:p w14:paraId="39599DD0" w14:textId="77777777" w:rsidR="00D86540" w:rsidRDefault="00D86540">
            <w:pPr>
              <w:spacing w:line="240" w:lineRule="auto"/>
              <w:jc w:val="center"/>
              <w:rPr>
                <w:rFonts w:ascii="宋体" w:hAnsi="宋体" w:hint="eastAsia"/>
                <w:color w:val="000000" w:themeColor="text1"/>
                <w:szCs w:val="21"/>
              </w:rPr>
            </w:pPr>
          </w:p>
        </w:tc>
        <w:tc>
          <w:tcPr>
            <w:tcW w:w="566" w:type="pct"/>
          </w:tcPr>
          <w:p w14:paraId="3E0818E4" w14:textId="77777777" w:rsidR="00D86540" w:rsidRDefault="00D86540">
            <w:pPr>
              <w:spacing w:line="240" w:lineRule="auto"/>
              <w:jc w:val="center"/>
              <w:rPr>
                <w:rFonts w:ascii="宋体" w:hAnsi="宋体" w:hint="eastAsia"/>
                <w:color w:val="000000" w:themeColor="text1"/>
                <w:szCs w:val="21"/>
              </w:rPr>
            </w:pPr>
          </w:p>
        </w:tc>
        <w:tc>
          <w:tcPr>
            <w:tcW w:w="384" w:type="pct"/>
          </w:tcPr>
          <w:p w14:paraId="57AFC4FC" w14:textId="77777777" w:rsidR="00D86540" w:rsidRDefault="00D86540">
            <w:pPr>
              <w:spacing w:line="240" w:lineRule="auto"/>
              <w:jc w:val="center"/>
              <w:rPr>
                <w:rFonts w:ascii="宋体" w:hAnsi="宋体" w:hint="eastAsia"/>
                <w:color w:val="000000" w:themeColor="text1"/>
                <w:szCs w:val="21"/>
              </w:rPr>
            </w:pPr>
          </w:p>
        </w:tc>
        <w:tc>
          <w:tcPr>
            <w:tcW w:w="422" w:type="pct"/>
          </w:tcPr>
          <w:p w14:paraId="0D24CF71" w14:textId="77777777" w:rsidR="00D86540" w:rsidRDefault="00D86540">
            <w:pPr>
              <w:spacing w:line="240" w:lineRule="auto"/>
              <w:jc w:val="center"/>
              <w:rPr>
                <w:rFonts w:ascii="宋体" w:hAnsi="宋体" w:hint="eastAsia"/>
                <w:color w:val="000000" w:themeColor="text1"/>
                <w:szCs w:val="21"/>
              </w:rPr>
            </w:pPr>
          </w:p>
        </w:tc>
        <w:tc>
          <w:tcPr>
            <w:tcW w:w="693" w:type="pct"/>
          </w:tcPr>
          <w:p w14:paraId="5836D7FF" w14:textId="77777777" w:rsidR="00D86540" w:rsidRDefault="00D86540">
            <w:pPr>
              <w:spacing w:line="240" w:lineRule="auto"/>
              <w:jc w:val="center"/>
              <w:rPr>
                <w:rFonts w:ascii="宋体" w:hAnsi="宋体" w:hint="eastAsia"/>
                <w:color w:val="000000" w:themeColor="text1"/>
                <w:szCs w:val="21"/>
              </w:rPr>
            </w:pPr>
          </w:p>
        </w:tc>
        <w:tc>
          <w:tcPr>
            <w:tcW w:w="500" w:type="pct"/>
          </w:tcPr>
          <w:p w14:paraId="4B094972" w14:textId="77777777" w:rsidR="00D86540" w:rsidRDefault="00D86540">
            <w:pPr>
              <w:spacing w:line="240" w:lineRule="auto"/>
              <w:jc w:val="center"/>
              <w:rPr>
                <w:rFonts w:ascii="宋体" w:hAnsi="宋体" w:hint="eastAsia"/>
                <w:color w:val="000000" w:themeColor="text1"/>
                <w:szCs w:val="21"/>
              </w:rPr>
            </w:pPr>
          </w:p>
        </w:tc>
        <w:tc>
          <w:tcPr>
            <w:tcW w:w="603" w:type="pct"/>
          </w:tcPr>
          <w:p w14:paraId="3E538543" w14:textId="77777777" w:rsidR="00D86540" w:rsidRDefault="00D86540">
            <w:pPr>
              <w:spacing w:line="240" w:lineRule="auto"/>
              <w:jc w:val="center"/>
              <w:rPr>
                <w:rFonts w:ascii="宋体" w:hAnsi="宋体" w:hint="eastAsia"/>
                <w:color w:val="000000" w:themeColor="text1"/>
                <w:szCs w:val="21"/>
              </w:rPr>
            </w:pPr>
          </w:p>
        </w:tc>
        <w:tc>
          <w:tcPr>
            <w:tcW w:w="395" w:type="pct"/>
          </w:tcPr>
          <w:p w14:paraId="252C35EE" w14:textId="77777777" w:rsidR="00D86540" w:rsidRDefault="00D86540">
            <w:pPr>
              <w:spacing w:line="240" w:lineRule="auto"/>
              <w:jc w:val="center"/>
              <w:rPr>
                <w:rFonts w:ascii="宋体" w:hAnsi="宋体" w:hint="eastAsia"/>
                <w:color w:val="000000" w:themeColor="text1"/>
                <w:szCs w:val="21"/>
              </w:rPr>
            </w:pPr>
          </w:p>
        </w:tc>
      </w:tr>
      <w:tr w:rsidR="00D86540" w14:paraId="763C5346" w14:textId="77777777">
        <w:tc>
          <w:tcPr>
            <w:tcW w:w="380" w:type="pct"/>
          </w:tcPr>
          <w:p w14:paraId="0ADF66E7" w14:textId="77777777" w:rsidR="00D86540" w:rsidRDefault="00D86540">
            <w:pPr>
              <w:spacing w:line="240" w:lineRule="auto"/>
              <w:jc w:val="center"/>
              <w:rPr>
                <w:rFonts w:ascii="宋体" w:hAnsi="宋体" w:hint="eastAsia"/>
                <w:color w:val="000000" w:themeColor="text1"/>
                <w:szCs w:val="21"/>
              </w:rPr>
            </w:pPr>
          </w:p>
        </w:tc>
        <w:tc>
          <w:tcPr>
            <w:tcW w:w="621" w:type="pct"/>
          </w:tcPr>
          <w:p w14:paraId="377B5787" w14:textId="77777777" w:rsidR="00D86540" w:rsidRDefault="00D86540">
            <w:pPr>
              <w:spacing w:line="240" w:lineRule="auto"/>
              <w:jc w:val="center"/>
              <w:rPr>
                <w:rFonts w:ascii="宋体" w:hAnsi="宋体" w:hint="eastAsia"/>
                <w:color w:val="000000" w:themeColor="text1"/>
                <w:szCs w:val="21"/>
              </w:rPr>
            </w:pPr>
          </w:p>
        </w:tc>
        <w:tc>
          <w:tcPr>
            <w:tcW w:w="435" w:type="pct"/>
          </w:tcPr>
          <w:p w14:paraId="11D9A4F2" w14:textId="77777777" w:rsidR="00D86540" w:rsidRDefault="00D86540">
            <w:pPr>
              <w:spacing w:line="240" w:lineRule="auto"/>
              <w:jc w:val="center"/>
              <w:rPr>
                <w:rFonts w:ascii="宋体" w:hAnsi="宋体" w:hint="eastAsia"/>
                <w:color w:val="000000" w:themeColor="text1"/>
                <w:szCs w:val="21"/>
              </w:rPr>
            </w:pPr>
          </w:p>
        </w:tc>
        <w:tc>
          <w:tcPr>
            <w:tcW w:w="566" w:type="pct"/>
          </w:tcPr>
          <w:p w14:paraId="659995A7" w14:textId="77777777" w:rsidR="00D86540" w:rsidRDefault="00D86540">
            <w:pPr>
              <w:spacing w:line="240" w:lineRule="auto"/>
              <w:jc w:val="center"/>
              <w:rPr>
                <w:rFonts w:ascii="宋体" w:hAnsi="宋体" w:hint="eastAsia"/>
                <w:color w:val="000000" w:themeColor="text1"/>
                <w:szCs w:val="21"/>
              </w:rPr>
            </w:pPr>
          </w:p>
        </w:tc>
        <w:tc>
          <w:tcPr>
            <w:tcW w:w="384" w:type="pct"/>
          </w:tcPr>
          <w:p w14:paraId="500F1B48" w14:textId="77777777" w:rsidR="00D86540" w:rsidRDefault="00D86540">
            <w:pPr>
              <w:spacing w:line="240" w:lineRule="auto"/>
              <w:jc w:val="center"/>
              <w:rPr>
                <w:rFonts w:ascii="宋体" w:hAnsi="宋体" w:hint="eastAsia"/>
                <w:color w:val="000000" w:themeColor="text1"/>
                <w:szCs w:val="21"/>
              </w:rPr>
            </w:pPr>
          </w:p>
        </w:tc>
        <w:tc>
          <w:tcPr>
            <w:tcW w:w="422" w:type="pct"/>
          </w:tcPr>
          <w:p w14:paraId="6E967D68" w14:textId="77777777" w:rsidR="00D86540" w:rsidRDefault="00D86540">
            <w:pPr>
              <w:spacing w:line="240" w:lineRule="auto"/>
              <w:jc w:val="center"/>
              <w:rPr>
                <w:rFonts w:ascii="宋体" w:hAnsi="宋体" w:hint="eastAsia"/>
                <w:color w:val="000000" w:themeColor="text1"/>
                <w:szCs w:val="21"/>
              </w:rPr>
            </w:pPr>
          </w:p>
        </w:tc>
        <w:tc>
          <w:tcPr>
            <w:tcW w:w="693" w:type="pct"/>
          </w:tcPr>
          <w:p w14:paraId="1E560056" w14:textId="77777777" w:rsidR="00D86540" w:rsidRDefault="00D86540">
            <w:pPr>
              <w:spacing w:line="240" w:lineRule="auto"/>
              <w:jc w:val="center"/>
              <w:rPr>
                <w:rFonts w:ascii="宋体" w:hAnsi="宋体" w:hint="eastAsia"/>
                <w:color w:val="000000" w:themeColor="text1"/>
                <w:szCs w:val="21"/>
              </w:rPr>
            </w:pPr>
          </w:p>
        </w:tc>
        <w:tc>
          <w:tcPr>
            <w:tcW w:w="500" w:type="pct"/>
          </w:tcPr>
          <w:p w14:paraId="645798F7" w14:textId="77777777" w:rsidR="00D86540" w:rsidRDefault="00D86540">
            <w:pPr>
              <w:spacing w:line="240" w:lineRule="auto"/>
              <w:jc w:val="center"/>
              <w:rPr>
                <w:rFonts w:ascii="宋体" w:hAnsi="宋体" w:hint="eastAsia"/>
                <w:color w:val="000000" w:themeColor="text1"/>
                <w:szCs w:val="21"/>
              </w:rPr>
            </w:pPr>
          </w:p>
        </w:tc>
        <w:tc>
          <w:tcPr>
            <w:tcW w:w="603" w:type="pct"/>
          </w:tcPr>
          <w:p w14:paraId="0F941EA4" w14:textId="77777777" w:rsidR="00D86540" w:rsidRDefault="00D86540">
            <w:pPr>
              <w:spacing w:line="240" w:lineRule="auto"/>
              <w:jc w:val="center"/>
              <w:rPr>
                <w:rFonts w:ascii="宋体" w:hAnsi="宋体" w:hint="eastAsia"/>
                <w:color w:val="000000" w:themeColor="text1"/>
                <w:szCs w:val="21"/>
              </w:rPr>
            </w:pPr>
          </w:p>
        </w:tc>
        <w:tc>
          <w:tcPr>
            <w:tcW w:w="395" w:type="pct"/>
          </w:tcPr>
          <w:p w14:paraId="40682410" w14:textId="77777777" w:rsidR="00D86540" w:rsidRDefault="00D86540">
            <w:pPr>
              <w:spacing w:line="240" w:lineRule="auto"/>
              <w:jc w:val="center"/>
              <w:rPr>
                <w:rFonts w:ascii="宋体" w:hAnsi="宋体" w:hint="eastAsia"/>
                <w:color w:val="000000" w:themeColor="text1"/>
                <w:szCs w:val="21"/>
              </w:rPr>
            </w:pPr>
          </w:p>
        </w:tc>
      </w:tr>
      <w:tr w:rsidR="00D86540" w14:paraId="5A0E43AF" w14:textId="77777777">
        <w:tc>
          <w:tcPr>
            <w:tcW w:w="380" w:type="pct"/>
          </w:tcPr>
          <w:p w14:paraId="03539FFE" w14:textId="77777777" w:rsidR="00D86540" w:rsidRDefault="00D86540">
            <w:pPr>
              <w:spacing w:line="240" w:lineRule="auto"/>
              <w:jc w:val="center"/>
              <w:rPr>
                <w:rFonts w:ascii="宋体" w:hAnsi="宋体" w:hint="eastAsia"/>
                <w:color w:val="000000" w:themeColor="text1"/>
                <w:szCs w:val="21"/>
              </w:rPr>
            </w:pPr>
          </w:p>
        </w:tc>
        <w:tc>
          <w:tcPr>
            <w:tcW w:w="621" w:type="pct"/>
          </w:tcPr>
          <w:p w14:paraId="3A2D749E" w14:textId="77777777" w:rsidR="00D86540" w:rsidRDefault="00D86540">
            <w:pPr>
              <w:spacing w:line="240" w:lineRule="auto"/>
              <w:jc w:val="center"/>
              <w:rPr>
                <w:rFonts w:ascii="宋体" w:hAnsi="宋体" w:hint="eastAsia"/>
                <w:color w:val="000000" w:themeColor="text1"/>
                <w:szCs w:val="21"/>
              </w:rPr>
            </w:pPr>
          </w:p>
        </w:tc>
        <w:tc>
          <w:tcPr>
            <w:tcW w:w="435" w:type="pct"/>
          </w:tcPr>
          <w:p w14:paraId="7CDFA4B8" w14:textId="77777777" w:rsidR="00D86540" w:rsidRDefault="00D86540">
            <w:pPr>
              <w:spacing w:line="240" w:lineRule="auto"/>
              <w:jc w:val="center"/>
              <w:rPr>
                <w:rFonts w:ascii="宋体" w:hAnsi="宋体" w:hint="eastAsia"/>
                <w:color w:val="000000" w:themeColor="text1"/>
                <w:szCs w:val="21"/>
              </w:rPr>
            </w:pPr>
          </w:p>
        </w:tc>
        <w:tc>
          <w:tcPr>
            <w:tcW w:w="566" w:type="pct"/>
          </w:tcPr>
          <w:p w14:paraId="2ABF1717" w14:textId="77777777" w:rsidR="00D86540" w:rsidRDefault="00D86540">
            <w:pPr>
              <w:spacing w:line="240" w:lineRule="auto"/>
              <w:jc w:val="center"/>
              <w:rPr>
                <w:rFonts w:ascii="宋体" w:hAnsi="宋体" w:hint="eastAsia"/>
                <w:color w:val="000000" w:themeColor="text1"/>
                <w:szCs w:val="21"/>
              </w:rPr>
            </w:pPr>
          </w:p>
        </w:tc>
        <w:tc>
          <w:tcPr>
            <w:tcW w:w="384" w:type="pct"/>
          </w:tcPr>
          <w:p w14:paraId="7FE584B9" w14:textId="77777777" w:rsidR="00D86540" w:rsidRDefault="00D86540">
            <w:pPr>
              <w:spacing w:line="240" w:lineRule="auto"/>
              <w:jc w:val="center"/>
              <w:rPr>
                <w:rFonts w:ascii="宋体" w:hAnsi="宋体" w:hint="eastAsia"/>
                <w:color w:val="000000" w:themeColor="text1"/>
                <w:szCs w:val="21"/>
              </w:rPr>
            </w:pPr>
          </w:p>
        </w:tc>
        <w:tc>
          <w:tcPr>
            <w:tcW w:w="422" w:type="pct"/>
          </w:tcPr>
          <w:p w14:paraId="2321B654" w14:textId="77777777" w:rsidR="00D86540" w:rsidRDefault="00D86540">
            <w:pPr>
              <w:spacing w:line="240" w:lineRule="auto"/>
              <w:jc w:val="center"/>
              <w:rPr>
                <w:rFonts w:ascii="宋体" w:hAnsi="宋体" w:hint="eastAsia"/>
                <w:color w:val="000000" w:themeColor="text1"/>
                <w:szCs w:val="21"/>
              </w:rPr>
            </w:pPr>
          </w:p>
        </w:tc>
        <w:tc>
          <w:tcPr>
            <w:tcW w:w="693" w:type="pct"/>
          </w:tcPr>
          <w:p w14:paraId="5F5C7793" w14:textId="77777777" w:rsidR="00D86540" w:rsidRDefault="00D86540">
            <w:pPr>
              <w:spacing w:line="240" w:lineRule="auto"/>
              <w:jc w:val="center"/>
              <w:rPr>
                <w:rFonts w:ascii="宋体" w:hAnsi="宋体" w:hint="eastAsia"/>
                <w:color w:val="000000" w:themeColor="text1"/>
                <w:szCs w:val="21"/>
              </w:rPr>
            </w:pPr>
          </w:p>
        </w:tc>
        <w:tc>
          <w:tcPr>
            <w:tcW w:w="500" w:type="pct"/>
          </w:tcPr>
          <w:p w14:paraId="7964320B" w14:textId="77777777" w:rsidR="00D86540" w:rsidRDefault="00D86540">
            <w:pPr>
              <w:spacing w:line="240" w:lineRule="auto"/>
              <w:jc w:val="center"/>
              <w:rPr>
                <w:rFonts w:ascii="宋体" w:hAnsi="宋体" w:hint="eastAsia"/>
                <w:color w:val="000000" w:themeColor="text1"/>
                <w:szCs w:val="21"/>
              </w:rPr>
            </w:pPr>
          </w:p>
        </w:tc>
        <w:tc>
          <w:tcPr>
            <w:tcW w:w="603" w:type="pct"/>
          </w:tcPr>
          <w:p w14:paraId="13E0C291" w14:textId="77777777" w:rsidR="00D86540" w:rsidRDefault="00D86540">
            <w:pPr>
              <w:spacing w:line="240" w:lineRule="auto"/>
              <w:jc w:val="center"/>
              <w:rPr>
                <w:rFonts w:ascii="宋体" w:hAnsi="宋体" w:hint="eastAsia"/>
                <w:color w:val="000000" w:themeColor="text1"/>
                <w:szCs w:val="21"/>
              </w:rPr>
            </w:pPr>
          </w:p>
        </w:tc>
        <w:tc>
          <w:tcPr>
            <w:tcW w:w="395" w:type="pct"/>
          </w:tcPr>
          <w:p w14:paraId="3094DDD0" w14:textId="77777777" w:rsidR="00D86540" w:rsidRDefault="00D86540">
            <w:pPr>
              <w:spacing w:line="240" w:lineRule="auto"/>
              <w:jc w:val="center"/>
              <w:rPr>
                <w:rFonts w:ascii="宋体" w:hAnsi="宋体" w:hint="eastAsia"/>
                <w:color w:val="000000" w:themeColor="text1"/>
                <w:szCs w:val="21"/>
              </w:rPr>
            </w:pPr>
          </w:p>
        </w:tc>
      </w:tr>
      <w:tr w:rsidR="00D86540" w14:paraId="6997D03E" w14:textId="77777777">
        <w:tc>
          <w:tcPr>
            <w:tcW w:w="380" w:type="pct"/>
          </w:tcPr>
          <w:p w14:paraId="70478995" w14:textId="77777777" w:rsidR="00D86540" w:rsidRDefault="00D86540">
            <w:pPr>
              <w:spacing w:line="240" w:lineRule="auto"/>
              <w:jc w:val="center"/>
              <w:rPr>
                <w:rFonts w:ascii="宋体" w:hAnsi="宋体" w:hint="eastAsia"/>
                <w:color w:val="000000" w:themeColor="text1"/>
                <w:szCs w:val="21"/>
              </w:rPr>
            </w:pPr>
          </w:p>
        </w:tc>
        <w:tc>
          <w:tcPr>
            <w:tcW w:w="621" w:type="pct"/>
          </w:tcPr>
          <w:p w14:paraId="03760062" w14:textId="77777777" w:rsidR="00D86540" w:rsidRDefault="00D86540">
            <w:pPr>
              <w:spacing w:line="240" w:lineRule="auto"/>
              <w:jc w:val="center"/>
              <w:rPr>
                <w:rFonts w:ascii="宋体" w:hAnsi="宋体" w:hint="eastAsia"/>
                <w:color w:val="000000" w:themeColor="text1"/>
                <w:szCs w:val="21"/>
              </w:rPr>
            </w:pPr>
          </w:p>
        </w:tc>
        <w:tc>
          <w:tcPr>
            <w:tcW w:w="435" w:type="pct"/>
          </w:tcPr>
          <w:p w14:paraId="60F96EC4" w14:textId="77777777" w:rsidR="00D86540" w:rsidRDefault="00D86540">
            <w:pPr>
              <w:spacing w:line="240" w:lineRule="auto"/>
              <w:jc w:val="center"/>
              <w:rPr>
                <w:rFonts w:ascii="宋体" w:hAnsi="宋体" w:hint="eastAsia"/>
                <w:color w:val="000000" w:themeColor="text1"/>
                <w:szCs w:val="21"/>
              </w:rPr>
            </w:pPr>
          </w:p>
        </w:tc>
        <w:tc>
          <w:tcPr>
            <w:tcW w:w="566" w:type="pct"/>
          </w:tcPr>
          <w:p w14:paraId="5C1B33C3" w14:textId="77777777" w:rsidR="00D86540" w:rsidRDefault="00D86540">
            <w:pPr>
              <w:spacing w:line="240" w:lineRule="auto"/>
              <w:jc w:val="center"/>
              <w:rPr>
                <w:rFonts w:ascii="宋体" w:hAnsi="宋体" w:hint="eastAsia"/>
                <w:color w:val="000000" w:themeColor="text1"/>
                <w:szCs w:val="21"/>
              </w:rPr>
            </w:pPr>
          </w:p>
        </w:tc>
        <w:tc>
          <w:tcPr>
            <w:tcW w:w="384" w:type="pct"/>
          </w:tcPr>
          <w:p w14:paraId="1A9DA286" w14:textId="77777777" w:rsidR="00D86540" w:rsidRDefault="00D86540">
            <w:pPr>
              <w:spacing w:line="240" w:lineRule="auto"/>
              <w:jc w:val="center"/>
              <w:rPr>
                <w:rFonts w:ascii="宋体" w:hAnsi="宋体" w:hint="eastAsia"/>
                <w:color w:val="000000" w:themeColor="text1"/>
                <w:szCs w:val="21"/>
              </w:rPr>
            </w:pPr>
          </w:p>
        </w:tc>
        <w:tc>
          <w:tcPr>
            <w:tcW w:w="422" w:type="pct"/>
          </w:tcPr>
          <w:p w14:paraId="2C70AAA0" w14:textId="77777777" w:rsidR="00D86540" w:rsidRDefault="00D86540">
            <w:pPr>
              <w:spacing w:line="240" w:lineRule="auto"/>
              <w:jc w:val="center"/>
              <w:rPr>
                <w:rFonts w:ascii="宋体" w:hAnsi="宋体" w:hint="eastAsia"/>
                <w:color w:val="000000" w:themeColor="text1"/>
                <w:szCs w:val="21"/>
              </w:rPr>
            </w:pPr>
          </w:p>
        </w:tc>
        <w:tc>
          <w:tcPr>
            <w:tcW w:w="693" w:type="pct"/>
          </w:tcPr>
          <w:p w14:paraId="794E7B96" w14:textId="77777777" w:rsidR="00D86540" w:rsidRDefault="00D86540">
            <w:pPr>
              <w:spacing w:line="240" w:lineRule="auto"/>
              <w:jc w:val="center"/>
              <w:rPr>
                <w:rFonts w:ascii="宋体" w:hAnsi="宋体" w:hint="eastAsia"/>
                <w:color w:val="000000" w:themeColor="text1"/>
                <w:szCs w:val="21"/>
              </w:rPr>
            </w:pPr>
          </w:p>
        </w:tc>
        <w:tc>
          <w:tcPr>
            <w:tcW w:w="500" w:type="pct"/>
          </w:tcPr>
          <w:p w14:paraId="52E823ED" w14:textId="77777777" w:rsidR="00D86540" w:rsidRDefault="00D86540">
            <w:pPr>
              <w:spacing w:line="240" w:lineRule="auto"/>
              <w:jc w:val="center"/>
              <w:rPr>
                <w:rFonts w:ascii="宋体" w:hAnsi="宋体" w:hint="eastAsia"/>
                <w:color w:val="000000" w:themeColor="text1"/>
                <w:szCs w:val="21"/>
              </w:rPr>
            </w:pPr>
          </w:p>
        </w:tc>
        <w:tc>
          <w:tcPr>
            <w:tcW w:w="603" w:type="pct"/>
          </w:tcPr>
          <w:p w14:paraId="2EB70D72" w14:textId="77777777" w:rsidR="00D86540" w:rsidRDefault="00D86540">
            <w:pPr>
              <w:spacing w:line="240" w:lineRule="auto"/>
              <w:jc w:val="center"/>
              <w:rPr>
                <w:rFonts w:ascii="宋体" w:hAnsi="宋体" w:hint="eastAsia"/>
                <w:color w:val="000000" w:themeColor="text1"/>
                <w:szCs w:val="21"/>
              </w:rPr>
            </w:pPr>
          </w:p>
        </w:tc>
        <w:tc>
          <w:tcPr>
            <w:tcW w:w="395" w:type="pct"/>
          </w:tcPr>
          <w:p w14:paraId="3F8B99CB" w14:textId="77777777" w:rsidR="00D86540" w:rsidRDefault="00D86540">
            <w:pPr>
              <w:spacing w:line="240" w:lineRule="auto"/>
              <w:jc w:val="center"/>
              <w:rPr>
                <w:rFonts w:ascii="宋体" w:hAnsi="宋体" w:hint="eastAsia"/>
                <w:color w:val="000000" w:themeColor="text1"/>
                <w:szCs w:val="21"/>
              </w:rPr>
            </w:pPr>
          </w:p>
        </w:tc>
      </w:tr>
      <w:tr w:rsidR="00D86540" w14:paraId="01B22883" w14:textId="77777777">
        <w:tc>
          <w:tcPr>
            <w:tcW w:w="380" w:type="pct"/>
          </w:tcPr>
          <w:p w14:paraId="001CD004" w14:textId="77777777" w:rsidR="00D86540" w:rsidRDefault="00D86540">
            <w:pPr>
              <w:spacing w:line="240" w:lineRule="auto"/>
              <w:jc w:val="center"/>
              <w:rPr>
                <w:rFonts w:ascii="宋体" w:hAnsi="宋体" w:hint="eastAsia"/>
                <w:color w:val="000000" w:themeColor="text1"/>
                <w:szCs w:val="21"/>
              </w:rPr>
            </w:pPr>
          </w:p>
        </w:tc>
        <w:tc>
          <w:tcPr>
            <w:tcW w:w="621" w:type="pct"/>
          </w:tcPr>
          <w:p w14:paraId="6C64D5BC" w14:textId="77777777" w:rsidR="00D86540" w:rsidRDefault="00D86540">
            <w:pPr>
              <w:spacing w:line="240" w:lineRule="auto"/>
              <w:jc w:val="center"/>
              <w:rPr>
                <w:rFonts w:ascii="宋体" w:hAnsi="宋体" w:hint="eastAsia"/>
                <w:color w:val="000000" w:themeColor="text1"/>
                <w:szCs w:val="21"/>
              </w:rPr>
            </w:pPr>
          </w:p>
        </w:tc>
        <w:tc>
          <w:tcPr>
            <w:tcW w:w="435" w:type="pct"/>
          </w:tcPr>
          <w:p w14:paraId="7368748C" w14:textId="77777777" w:rsidR="00D86540" w:rsidRDefault="00D86540">
            <w:pPr>
              <w:spacing w:line="240" w:lineRule="auto"/>
              <w:jc w:val="center"/>
              <w:rPr>
                <w:rFonts w:ascii="宋体" w:hAnsi="宋体" w:hint="eastAsia"/>
                <w:color w:val="000000" w:themeColor="text1"/>
                <w:szCs w:val="21"/>
              </w:rPr>
            </w:pPr>
          </w:p>
        </w:tc>
        <w:tc>
          <w:tcPr>
            <w:tcW w:w="566" w:type="pct"/>
          </w:tcPr>
          <w:p w14:paraId="094C12A1" w14:textId="77777777" w:rsidR="00D86540" w:rsidRDefault="00D86540">
            <w:pPr>
              <w:spacing w:line="240" w:lineRule="auto"/>
              <w:jc w:val="center"/>
              <w:rPr>
                <w:rFonts w:ascii="宋体" w:hAnsi="宋体" w:hint="eastAsia"/>
                <w:color w:val="000000" w:themeColor="text1"/>
                <w:szCs w:val="21"/>
              </w:rPr>
            </w:pPr>
          </w:p>
        </w:tc>
        <w:tc>
          <w:tcPr>
            <w:tcW w:w="384" w:type="pct"/>
          </w:tcPr>
          <w:p w14:paraId="46735007" w14:textId="77777777" w:rsidR="00D86540" w:rsidRDefault="00D86540">
            <w:pPr>
              <w:spacing w:line="240" w:lineRule="auto"/>
              <w:jc w:val="center"/>
              <w:rPr>
                <w:rFonts w:ascii="宋体" w:hAnsi="宋体" w:hint="eastAsia"/>
                <w:color w:val="000000" w:themeColor="text1"/>
                <w:szCs w:val="21"/>
              </w:rPr>
            </w:pPr>
          </w:p>
        </w:tc>
        <w:tc>
          <w:tcPr>
            <w:tcW w:w="422" w:type="pct"/>
          </w:tcPr>
          <w:p w14:paraId="50D1F675" w14:textId="77777777" w:rsidR="00D86540" w:rsidRDefault="00D86540">
            <w:pPr>
              <w:spacing w:line="240" w:lineRule="auto"/>
              <w:jc w:val="center"/>
              <w:rPr>
                <w:rFonts w:ascii="宋体" w:hAnsi="宋体" w:hint="eastAsia"/>
                <w:color w:val="000000" w:themeColor="text1"/>
                <w:szCs w:val="21"/>
              </w:rPr>
            </w:pPr>
          </w:p>
        </w:tc>
        <w:tc>
          <w:tcPr>
            <w:tcW w:w="693" w:type="pct"/>
          </w:tcPr>
          <w:p w14:paraId="21E8BF25" w14:textId="77777777" w:rsidR="00D86540" w:rsidRDefault="00D86540">
            <w:pPr>
              <w:spacing w:line="240" w:lineRule="auto"/>
              <w:jc w:val="center"/>
              <w:rPr>
                <w:rFonts w:ascii="宋体" w:hAnsi="宋体" w:hint="eastAsia"/>
                <w:color w:val="000000" w:themeColor="text1"/>
                <w:szCs w:val="21"/>
              </w:rPr>
            </w:pPr>
          </w:p>
        </w:tc>
        <w:tc>
          <w:tcPr>
            <w:tcW w:w="500" w:type="pct"/>
          </w:tcPr>
          <w:p w14:paraId="78F9C3B5" w14:textId="77777777" w:rsidR="00D86540" w:rsidRDefault="00D86540">
            <w:pPr>
              <w:spacing w:line="240" w:lineRule="auto"/>
              <w:jc w:val="center"/>
              <w:rPr>
                <w:rFonts w:ascii="宋体" w:hAnsi="宋体" w:hint="eastAsia"/>
                <w:color w:val="000000" w:themeColor="text1"/>
                <w:szCs w:val="21"/>
              </w:rPr>
            </w:pPr>
          </w:p>
        </w:tc>
        <w:tc>
          <w:tcPr>
            <w:tcW w:w="603" w:type="pct"/>
          </w:tcPr>
          <w:p w14:paraId="20D5EBB8" w14:textId="77777777" w:rsidR="00D86540" w:rsidRDefault="00D86540">
            <w:pPr>
              <w:spacing w:line="240" w:lineRule="auto"/>
              <w:jc w:val="center"/>
              <w:rPr>
                <w:rFonts w:ascii="宋体" w:hAnsi="宋体" w:hint="eastAsia"/>
                <w:color w:val="000000" w:themeColor="text1"/>
                <w:szCs w:val="21"/>
              </w:rPr>
            </w:pPr>
          </w:p>
        </w:tc>
        <w:tc>
          <w:tcPr>
            <w:tcW w:w="395" w:type="pct"/>
          </w:tcPr>
          <w:p w14:paraId="49C0BA26" w14:textId="77777777" w:rsidR="00D86540" w:rsidRDefault="00D86540">
            <w:pPr>
              <w:spacing w:line="240" w:lineRule="auto"/>
              <w:jc w:val="center"/>
              <w:rPr>
                <w:rFonts w:ascii="宋体" w:hAnsi="宋体" w:hint="eastAsia"/>
                <w:color w:val="000000" w:themeColor="text1"/>
                <w:szCs w:val="21"/>
              </w:rPr>
            </w:pPr>
          </w:p>
        </w:tc>
      </w:tr>
      <w:tr w:rsidR="00D86540" w14:paraId="10FF7407" w14:textId="77777777">
        <w:tc>
          <w:tcPr>
            <w:tcW w:w="380" w:type="pct"/>
          </w:tcPr>
          <w:p w14:paraId="2AC8E1DD" w14:textId="77777777" w:rsidR="00D86540" w:rsidRDefault="00D86540">
            <w:pPr>
              <w:spacing w:line="240" w:lineRule="auto"/>
              <w:jc w:val="center"/>
              <w:rPr>
                <w:rFonts w:ascii="宋体" w:hAnsi="宋体" w:hint="eastAsia"/>
                <w:color w:val="000000" w:themeColor="text1"/>
                <w:szCs w:val="21"/>
              </w:rPr>
            </w:pPr>
          </w:p>
        </w:tc>
        <w:tc>
          <w:tcPr>
            <w:tcW w:w="621" w:type="pct"/>
          </w:tcPr>
          <w:p w14:paraId="778D9E92" w14:textId="77777777" w:rsidR="00D86540" w:rsidRDefault="00D86540">
            <w:pPr>
              <w:spacing w:line="240" w:lineRule="auto"/>
              <w:jc w:val="center"/>
              <w:rPr>
                <w:rFonts w:ascii="宋体" w:hAnsi="宋体" w:hint="eastAsia"/>
                <w:color w:val="000000" w:themeColor="text1"/>
                <w:szCs w:val="21"/>
              </w:rPr>
            </w:pPr>
          </w:p>
        </w:tc>
        <w:tc>
          <w:tcPr>
            <w:tcW w:w="435" w:type="pct"/>
          </w:tcPr>
          <w:p w14:paraId="0F093C3B" w14:textId="77777777" w:rsidR="00D86540" w:rsidRDefault="00D86540">
            <w:pPr>
              <w:spacing w:line="240" w:lineRule="auto"/>
              <w:jc w:val="center"/>
              <w:rPr>
                <w:rFonts w:ascii="宋体" w:hAnsi="宋体" w:hint="eastAsia"/>
                <w:color w:val="000000" w:themeColor="text1"/>
                <w:szCs w:val="21"/>
              </w:rPr>
            </w:pPr>
          </w:p>
        </w:tc>
        <w:tc>
          <w:tcPr>
            <w:tcW w:w="566" w:type="pct"/>
          </w:tcPr>
          <w:p w14:paraId="70585A34" w14:textId="77777777" w:rsidR="00D86540" w:rsidRDefault="00D86540">
            <w:pPr>
              <w:spacing w:line="240" w:lineRule="auto"/>
              <w:jc w:val="center"/>
              <w:rPr>
                <w:rFonts w:ascii="宋体" w:hAnsi="宋体" w:hint="eastAsia"/>
                <w:color w:val="000000" w:themeColor="text1"/>
                <w:szCs w:val="21"/>
              </w:rPr>
            </w:pPr>
          </w:p>
        </w:tc>
        <w:tc>
          <w:tcPr>
            <w:tcW w:w="384" w:type="pct"/>
          </w:tcPr>
          <w:p w14:paraId="088974A1" w14:textId="77777777" w:rsidR="00D86540" w:rsidRDefault="00D86540">
            <w:pPr>
              <w:spacing w:line="240" w:lineRule="auto"/>
              <w:jc w:val="center"/>
              <w:rPr>
                <w:rFonts w:ascii="宋体" w:hAnsi="宋体" w:hint="eastAsia"/>
                <w:color w:val="000000" w:themeColor="text1"/>
                <w:szCs w:val="21"/>
              </w:rPr>
            </w:pPr>
          </w:p>
        </w:tc>
        <w:tc>
          <w:tcPr>
            <w:tcW w:w="422" w:type="pct"/>
          </w:tcPr>
          <w:p w14:paraId="1C4C0228" w14:textId="77777777" w:rsidR="00D86540" w:rsidRDefault="00D86540">
            <w:pPr>
              <w:spacing w:line="240" w:lineRule="auto"/>
              <w:jc w:val="center"/>
              <w:rPr>
                <w:rFonts w:ascii="宋体" w:hAnsi="宋体" w:hint="eastAsia"/>
                <w:color w:val="000000" w:themeColor="text1"/>
                <w:szCs w:val="21"/>
              </w:rPr>
            </w:pPr>
          </w:p>
        </w:tc>
        <w:tc>
          <w:tcPr>
            <w:tcW w:w="693" w:type="pct"/>
          </w:tcPr>
          <w:p w14:paraId="2AFB7ED1" w14:textId="77777777" w:rsidR="00D86540" w:rsidRDefault="00D86540">
            <w:pPr>
              <w:spacing w:line="240" w:lineRule="auto"/>
              <w:jc w:val="center"/>
              <w:rPr>
                <w:rFonts w:ascii="宋体" w:hAnsi="宋体" w:hint="eastAsia"/>
                <w:color w:val="000000" w:themeColor="text1"/>
                <w:szCs w:val="21"/>
              </w:rPr>
            </w:pPr>
          </w:p>
        </w:tc>
        <w:tc>
          <w:tcPr>
            <w:tcW w:w="500" w:type="pct"/>
          </w:tcPr>
          <w:p w14:paraId="0D3CD9F1" w14:textId="77777777" w:rsidR="00D86540" w:rsidRDefault="00D86540">
            <w:pPr>
              <w:spacing w:line="240" w:lineRule="auto"/>
              <w:jc w:val="center"/>
              <w:rPr>
                <w:rFonts w:ascii="宋体" w:hAnsi="宋体" w:hint="eastAsia"/>
                <w:color w:val="000000" w:themeColor="text1"/>
                <w:szCs w:val="21"/>
              </w:rPr>
            </w:pPr>
          </w:p>
        </w:tc>
        <w:tc>
          <w:tcPr>
            <w:tcW w:w="603" w:type="pct"/>
          </w:tcPr>
          <w:p w14:paraId="7281A6FF" w14:textId="77777777" w:rsidR="00D86540" w:rsidRDefault="00D86540">
            <w:pPr>
              <w:spacing w:line="240" w:lineRule="auto"/>
              <w:jc w:val="center"/>
              <w:rPr>
                <w:rFonts w:ascii="宋体" w:hAnsi="宋体" w:hint="eastAsia"/>
                <w:color w:val="000000" w:themeColor="text1"/>
                <w:szCs w:val="21"/>
              </w:rPr>
            </w:pPr>
          </w:p>
        </w:tc>
        <w:tc>
          <w:tcPr>
            <w:tcW w:w="395" w:type="pct"/>
          </w:tcPr>
          <w:p w14:paraId="72F08A88" w14:textId="77777777" w:rsidR="00D86540" w:rsidRDefault="00D86540">
            <w:pPr>
              <w:spacing w:line="240" w:lineRule="auto"/>
              <w:jc w:val="center"/>
              <w:rPr>
                <w:rFonts w:ascii="宋体" w:hAnsi="宋体" w:hint="eastAsia"/>
                <w:color w:val="000000" w:themeColor="text1"/>
                <w:szCs w:val="21"/>
              </w:rPr>
            </w:pPr>
          </w:p>
        </w:tc>
      </w:tr>
      <w:tr w:rsidR="00D86540" w14:paraId="102CCF16" w14:textId="77777777">
        <w:tc>
          <w:tcPr>
            <w:tcW w:w="380" w:type="pct"/>
          </w:tcPr>
          <w:p w14:paraId="3312E452" w14:textId="77777777" w:rsidR="00D86540" w:rsidRDefault="00D86540">
            <w:pPr>
              <w:spacing w:line="240" w:lineRule="auto"/>
              <w:jc w:val="center"/>
              <w:rPr>
                <w:rFonts w:ascii="宋体" w:hAnsi="宋体" w:hint="eastAsia"/>
                <w:color w:val="000000" w:themeColor="text1"/>
                <w:szCs w:val="21"/>
              </w:rPr>
            </w:pPr>
          </w:p>
        </w:tc>
        <w:tc>
          <w:tcPr>
            <w:tcW w:w="621" w:type="pct"/>
          </w:tcPr>
          <w:p w14:paraId="76CDE4F8" w14:textId="77777777" w:rsidR="00D86540" w:rsidRDefault="00D86540">
            <w:pPr>
              <w:spacing w:line="240" w:lineRule="auto"/>
              <w:jc w:val="center"/>
              <w:rPr>
                <w:rFonts w:ascii="宋体" w:hAnsi="宋体" w:hint="eastAsia"/>
                <w:color w:val="000000" w:themeColor="text1"/>
                <w:szCs w:val="21"/>
              </w:rPr>
            </w:pPr>
          </w:p>
        </w:tc>
        <w:tc>
          <w:tcPr>
            <w:tcW w:w="435" w:type="pct"/>
          </w:tcPr>
          <w:p w14:paraId="53D5ED5D" w14:textId="77777777" w:rsidR="00D86540" w:rsidRDefault="00D86540">
            <w:pPr>
              <w:spacing w:line="240" w:lineRule="auto"/>
              <w:jc w:val="center"/>
              <w:rPr>
                <w:rFonts w:ascii="宋体" w:hAnsi="宋体" w:hint="eastAsia"/>
                <w:color w:val="000000" w:themeColor="text1"/>
                <w:szCs w:val="21"/>
              </w:rPr>
            </w:pPr>
          </w:p>
        </w:tc>
        <w:tc>
          <w:tcPr>
            <w:tcW w:w="566" w:type="pct"/>
          </w:tcPr>
          <w:p w14:paraId="50FFD895" w14:textId="77777777" w:rsidR="00D86540" w:rsidRDefault="00D86540">
            <w:pPr>
              <w:spacing w:line="240" w:lineRule="auto"/>
              <w:jc w:val="center"/>
              <w:rPr>
                <w:rFonts w:ascii="宋体" w:hAnsi="宋体" w:hint="eastAsia"/>
                <w:color w:val="000000" w:themeColor="text1"/>
                <w:szCs w:val="21"/>
              </w:rPr>
            </w:pPr>
          </w:p>
        </w:tc>
        <w:tc>
          <w:tcPr>
            <w:tcW w:w="384" w:type="pct"/>
          </w:tcPr>
          <w:p w14:paraId="0224B721" w14:textId="77777777" w:rsidR="00D86540" w:rsidRDefault="00D86540">
            <w:pPr>
              <w:spacing w:line="240" w:lineRule="auto"/>
              <w:jc w:val="center"/>
              <w:rPr>
                <w:rFonts w:ascii="宋体" w:hAnsi="宋体" w:hint="eastAsia"/>
                <w:color w:val="000000" w:themeColor="text1"/>
                <w:szCs w:val="21"/>
              </w:rPr>
            </w:pPr>
          </w:p>
        </w:tc>
        <w:tc>
          <w:tcPr>
            <w:tcW w:w="422" w:type="pct"/>
          </w:tcPr>
          <w:p w14:paraId="55922F26" w14:textId="77777777" w:rsidR="00D86540" w:rsidRDefault="00D86540">
            <w:pPr>
              <w:spacing w:line="240" w:lineRule="auto"/>
              <w:jc w:val="center"/>
              <w:rPr>
                <w:rFonts w:ascii="宋体" w:hAnsi="宋体" w:hint="eastAsia"/>
                <w:color w:val="000000" w:themeColor="text1"/>
                <w:szCs w:val="21"/>
              </w:rPr>
            </w:pPr>
          </w:p>
        </w:tc>
        <w:tc>
          <w:tcPr>
            <w:tcW w:w="693" w:type="pct"/>
          </w:tcPr>
          <w:p w14:paraId="6427AD8E" w14:textId="77777777" w:rsidR="00D86540" w:rsidRDefault="00D86540">
            <w:pPr>
              <w:spacing w:line="240" w:lineRule="auto"/>
              <w:jc w:val="center"/>
              <w:rPr>
                <w:rFonts w:ascii="宋体" w:hAnsi="宋体" w:hint="eastAsia"/>
                <w:color w:val="000000" w:themeColor="text1"/>
                <w:szCs w:val="21"/>
              </w:rPr>
            </w:pPr>
          </w:p>
        </w:tc>
        <w:tc>
          <w:tcPr>
            <w:tcW w:w="500" w:type="pct"/>
          </w:tcPr>
          <w:p w14:paraId="613A0EE1" w14:textId="77777777" w:rsidR="00D86540" w:rsidRDefault="00D86540">
            <w:pPr>
              <w:spacing w:line="240" w:lineRule="auto"/>
              <w:jc w:val="center"/>
              <w:rPr>
                <w:rFonts w:ascii="宋体" w:hAnsi="宋体" w:hint="eastAsia"/>
                <w:color w:val="000000" w:themeColor="text1"/>
                <w:szCs w:val="21"/>
              </w:rPr>
            </w:pPr>
          </w:p>
        </w:tc>
        <w:tc>
          <w:tcPr>
            <w:tcW w:w="603" w:type="pct"/>
          </w:tcPr>
          <w:p w14:paraId="0B59B5F8" w14:textId="77777777" w:rsidR="00D86540" w:rsidRDefault="00D86540">
            <w:pPr>
              <w:spacing w:line="240" w:lineRule="auto"/>
              <w:jc w:val="center"/>
              <w:rPr>
                <w:rFonts w:ascii="宋体" w:hAnsi="宋体" w:hint="eastAsia"/>
                <w:color w:val="000000" w:themeColor="text1"/>
                <w:szCs w:val="21"/>
              </w:rPr>
            </w:pPr>
          </w:p>
        </w:tc>
        <w:tc>
          <w:tcPr>
            <w:tcW w:w="395" w:type="pct"/>
          </w:tcPr>
          <w:p w14:paraId="0BA6919C" w14:textId="77777777" w:rsidR="00D86540" w:rsidRDefault="00D86540">
            <w:pPr>
              <w:spacing w:line="240" w:lineRule="auto"/>
              <w:jc w:val="center"/>
              <w:rPr>
                <w:rFonts w:ascii="宋体" w:hAnsi="宋体" w:hint="eastAsia"/>
                <w:color w:val="000000" w:themeColor="text1"/>
                <w:szCs w:val="21"/>
              </w:rPr>
            </w:pPr>
          </w:p>
        </w:tc>
      </w:tr>
      <w:tr w:rsidR="00D86540" w14:paraId="0918C7EB" w14:textId="77777777">
        <w:tc>
          <w:tcPr>
            <w:tcW w:w="380" w:type="pct"/>
          </w:tcPr>
          <w:p w14:paraId="2211486D" w14:textId="77777777" w:rsidR="00D86540" w:rsidRDefault="00D86540">
            <w:pPr>
              <w:spacing w:line="240" w:lineRule="auto"/>
              <w:jc w:val="center"/>
              <w:rPr>
                <w:rFonts w:ascii="宋体" w:hAnsi="宋体" w:hint="eastAsia"/>
                <w:color w:val="000000" w:themeColor="text1"/>
                <w:szCs w:val="21"/>
              </w:rPr>
            </w:pPr>
          </w:p>
        </w:tc>
        <w:tc>
          <w:tcPr>
            <w:tcW w:w="621" w:type="pct"/>
          </w:tcPr>
          <w:p w14:paraId="0C143160" w14:textId="77777777" w:rsidR="00D86540" w:rsidRDefault="00D86540">
            <w:pPr>
              <w:spacing w:line="240" w:lineRule="auto"/>
              <w:jc w:val="center"/>
              <w:rPr>
                <w:rFonts w:ascii="宋体" w:hAnsi="宋体" w:hint="eastAsia"/>
                <w:color w:val="000000" w:themeColor="text1"/>
                <w:szCs w:val="21"/>
              </w:rPr>
            </w:pPr>
          </w:p>
        </w:tc>
        <w:tc>
          <w:tcPr>
            <w:tcW w:w="435" w:type="pct"/>
          </w:tcPr>
          <w:p w14:paraId="7DB6F70E" w14:textId="77777777" w:rsidR="00D86540" w:rsidRDefault="00D86540">
            <w:pPr>
              <w:spacing w:line="240" w:lineRule="auto"/>
              <w:jc w:val="center"/>
              <w:rPr>
                <w:rFonts w:ascii="宋体" w:hAnsi="宋体" w:hint="eastAsia"/>
                <w:color w:val="000000" w:themeColor="text1"/>
                <w:szCs w:val="21"/>
              </w:rPr>
            </w:pPr>
          </w:p>
        </w:tc>
        <w:tc>
          <w:tcPr>
            <w:tcW w:w="566" w:type="pct"/>
          </w:tcPr>
          <w:p w14:paraId="6F30C35A" w14:textId="77777777" w:rsidR="00D86540" w:rsidRDefault="00D86540">
            <w:pPr>
              <w:spacing w:line="240" w:lineRule="auto"/>
              <w:jc w:val="center"/>
              <w:rPr>
                <w:rFonts w:ascii="宋体" w:hAnsi="宋体" w:hint="eastAsia"/>
                <w:color w:val="000000" w:themeColor="text1"/>
                <w:szCs w:val="21"/>
              </w:rPr>
            </w:pPr>
          </w:p>
        </w:tc>
        <w:tc>
          <w:tcPr>
            <w:tcW w:w="384" w:type="pct"/>
          </w:tcPr>
          <w:p w14:paraId="3CC349DC" w14:textId="77777777" w:rsidR="00D86540" w:rsidRDefault="00D86540">
            <w:pPr>
              <w:spacing w:line="240" w:lineRule="auto"/>
              <w:jc w:val="center"/>
              <w:rPr>
                <w:rFonts w:ascii="宋体" w:hAnsi="宋体" w:hint="eastAsia"/>
                <w:color w:val="000000" w:themeColor="text1"/>
                <w:szCs w:val="21"/>
              </w:rPr>
            </w:pPr>
          </w:p>
        </w:tc>
        <w:tc>
          <w:tcPr>
            <w:tcW w:w="422" w:type="pct"/>
          </w:tcPr>
          <w:p w14:paraId="2AF541A2" w14:textId="77777777" w:rsidR="00D86540" w:rsidRDefault="00D86540">
            <w:pPr>
              <w:spacing w:line="240" w:lineRule="auto"/>
              <w:jc w:val="center"/>
              <w:rPr>
                <w:rFonts w:ascii="宋体" w:hAnsi="宋体" w:hint="eastAsia"/>
                <w:color w:val="000000" w:themeColor="text1"/>
                <w:szCs w:val="21"/>
              </w:rPr>
            </w:pPr>
          </w:p>
        </w:tc>
        <w:tc>
          <w:tcPr>
            <w:tcW w:w="693" w:type="pct"/>
          </w:tcPr>
          <w:p w14:paraId="1DE3ACFC" w14:textId="77777777" w:rsidR="00D86540" w:rsidRDefault="00D86540">
            <w:pPr>
              <w:spacing w:line="240" w:lineRule="auto"/>
              <w:jc w:val="center"/>
              <w:rPr>
                <w:rFonts w:ascii="宋体" w:hAnsi="宋体" w:hint="eastAsia"/>
                <w:color w:val="000000" w:themeColor="text1"/>
                <w:szCs w:val="21"/>
              </w:rPr>
            </w:pPr>
          </w:p>
        </w:tc>
        <w:tc>
          <w:tcPr>
            <w:tcW w:w="500" w:type="pct"/>
          </w:tcPr>
          <w:p w14:paraId="426FFDD0" w14:textId="77777777" w:rsidR="00D86540" w:rsidRDefault="00D86540">
            <w:pPr>
              <w:spacing w:line="240" w:lineRule="auto"/>
              <w:jc w:val="center"/>
              <w:rPr>
                <w:rFonts w:ascii="宋体" w:hAnsi="宋体" w:hint="eastAsia"/>
                <w:color w:val="000000" w:themeColor="text1"/>
                <w:szCs w:val="21"/>
              </w:rPr>
            </w:pPr>
          </w:p>
        </w:tc>
        <w:tc>
          <w:tcPr>
            <w:tcW w:w="603" w:type="pct"/>
          </w:tcPr>
          <w:p w14:paraId="5D68EC3A" w14:textId="77777777" w:rsidR="00D86540" w:rsidRDefault="00D86540">
            <w:pPr>
              <w:spacing w:line="240" w:lineRule="auto"/>
              <w:jc w:val="center"/>
              <w:rPr>
                <w:rFonts w:ascii="宋体" w:hAnsi="宋体" w:hint="eastAsia"/>
                <w:color w:val="000000" w:themeColor="text1"/>
                <w:szCs w:val="21"/>
              </w:rPr>
            </w:pPr>
          </w:p>
        </w:tc>
        <w:tc>
          <w:tcPr>
            <w:tcW w:w="395" w:type="pct"/>
          </w:tcPr>
          <w:p w14:paraId="1D3B5AD8" w14:textId="77777777" w:rsidR="00D86540" w:rsidRDefault="00D86540">
            <w:pPr>
              <w:spacing w:line="240" w:lineRule="auto"/>
              <w:jc w:val="center"/>
              <w:rPr>
                <w:rFonts w:ascii="宋体" w:hAnsi="宋体" w:hint="eastAsia"/>
                <w:color w:val="000000" w:themeColor="text1"/>
                <w:szCs w:val="21"/>
              </w:rPr>
            </w:pPr>
          </w:p>
        </w:tc>
      </w:tr>
      <w:tr w:rsidR="00D86540" w14:paraId="18664061" w14:textId="77777777">
        <w:tc>
          <w:tcPr>
            <w:tcW w:w="380" w:type="pct"/>
          </w:tcPr>
          <w:p w14:paraId="16BA45BC" w14:textId="77777777" w:rsidR="00D86540" w:rsidRDefault="00D86540">
            <w:pPr>
              <w:spacing w:line="240" w:lineRule="auto"/>
              <w:jc w:val="center"/>
              <w:rPr>
                <w:rFonts w:ascii="宋体" w:hAnsi="宋体" w:hint="eastAsia"/>
                <w:color w:val="000000" w:themeColor="text1"/>
                <w:szCs w:val="21"/>
              </w:rPr>
            </w:pPr>
          </w:p>
        </w:tc>
        <w:tc>
          <w:tcPr>
            <w:tcW w:w="621" w:type="pct"/>
          </w:tcPr>
          <w:p w14:paraId="0311FC17" w14:textId="77777777" w:rsidR="00D86540" w:rsidRDefault="00D86540">
            <w:pPr>
              <w:spacing w:line="240" w:lineRule="auto"/>
              <w:jc w:val="center"/>
              <w:rPr>
                <w:rFonts w:ascii="宋体" w:hAnsi="宋体" w:hint="eastAsia"/>
                <w:color w:val="000000" w:themeColor="text1"/>
                <w:szCs w:val="21"/>
              </w:rPr>
            </w:pPr>
          </w:p>
        </w:tc>
        <w:tc>
          <w:tcPr>
            <w:tcW w:w="435" w:type="pct"/>
          </w:tcPr>
          <w:p w14:paraId="6400BA12" w14:textId="77777777" w:rsidR="00D86540" w:rsidRDefault="00D86540">
            <w:pPr>
              <w:spacing w:line="240" w:lineRule="auto"/>
              <w:jc w:val="center"/>
              <w:rPr>
                <w:rFonts w:ascii="宋体" w:hAnsi="宋体" w:hint="eastAsia"/>
                <w:color w:val="000000" w:themeColor="text1"/>
                <w:szCs w:val="21"/>
              </w:rPr>
            </w:pPr>
          </w:p>
        </w:tc>
        <w:tc>
          <w:tcPr>
            <w:tcW w:w="566" w:type="pct"/>
          </w:tcPr>
          <w:p w14:paraId="0AEF3BD5" w14:textId="77777777" w:rsidR="00D86540" w:rsidRDefault="00D86540">
            <w:pPr>
              <w:spacing w:line="240" w:lineRule="auto"/>
              <w:jc w:val="center"/>
              <w:rPr>
                <w:rFonts w:ascii="宋体" w:hAnsi="宋体" w:hint="eastAsia"/>
                <w:color w:val="000000" w:themeColor="text1"/>
                <w:szCs w:val="21"/>
              </w:rPr>
            </w:pPr>
          </w:p>
        </w:tc>
        <w:tc>
          <w:tcPr>
            <w:tcW w:w="384" w:type="pct"/>
          </w:tcPr>
          <w:p w14:paraId="16D70517" w14:textId="77777777" w:rsidR="00D86540" w:rsidRDefault="00D86540">
            <w:pPr>
              <w:spacing w:line="240" w:lineRule="auto"/>
              <w:jc w:val="center"/>
              <w:rPr>
                <w:rFonts w:ascii="宋体" w:hAnsi="宋体" w:hint="eastAsia"/>
                <w:color w:val="000000" w:themeColor="text1"/>
                <w:szCs w:val="21"/>
              </w:rPr>
            </w:pPr>
          </w:p>
        </w:tc>
        <w:tc>
          <w:tcPr>
            <w:tcW w:w="422" w:type="pct"/>
          </w:tcPr>
          <w:p w14:paraId="51EB0B5C" w14:textId="77777777" w:rsidR="00D86540" w:rsidRDefault="00D86540">
            <w:pPr>
              <w:spacing w:line="240" w:lineRule="auto"/>
              <w:jc w:val="center"/>
              <w:rPr>
                <w:rFonts w:ascii="宋体" w:hAnsi="宋体" w:hint="eastAsia"/>
                <w:color w:val="000000" w:themeColor="text1"/>
                <w:szCs w:val="21"/>
              </w:rPr>
            </w:pPr>
          </w:p>
        </w:tc>
        <w:tc>
          <w:tcPr>
            <w:tcW w:w="693" w:type="pct"/>
          </w:tcPr>
          <w:p w14:paraId="411FB79E" w14:textId="77777777" w:rsidR="00D86540" w:rsidRDefault="00D86540">
            <w:pPr>
              <w:spacing w:line="240" w:lineRule="auto"/>
              <w:jc w:val="center"/>
              <w:rPr>
                <w:rFonts w:ascii="宋体" w:hAnsi="宋体" w:hint="eastAsia"/>
                <w:color w:val="000000" w:themeColor="text1"/>
                <w:szCs w:val="21"/>
              </w:rPr>
            </w:pPr>
          </w:p>
        </w:tc>
        <w:tc>
          <w:tcPr>
            <w:tcW w:w="500" w:type="pct"/>
          </w:tcPr>
          <w:p w14:paraId="78D3F127" w14:textId="77777777" w:rsidR="00D86540" w:rsidRDefault="00D86540">
            <w:pPr>
              <w:spacing w:line="240" w:lineRule="auto"/>
              <w:jc w:val="center"/>
              <w:rPr>
                <w:rFonts w:ascii="宋体" w:hAnsi="宋体" w:hint="eastAsia"/>
                <w:color w:val="000000" w:themeColor="text1"/>
                <w:szCs w:val="21"/>
              </w:rPr>
            </w:pPr>
          </w:p>
        </w:tc>
        <w:tc>
          <w:tcPr>
            <w:tcW w:w="603" w:type="pct"/>
          </w:tcPr>
          <w:p w14:paraId="75D74D51" w14:textId="77777777" w:rsidR="00D86540" w:rsidRDefault="00D86540">
            <w:pPr>
              <w:spacing w:line="240" w:lineRule="auto"/>
              <w:jc w:val="center"/>
              <w:rPr>
                <w:rFonts w:ascii="宋体" w:hAnsi="宋体" w:hint="eastAsia"/>
                <w:color w:val="000000" w:themeColor="text1"/>
                <w:szCs w:val="21"/>
              </w:rPr>
            </w:pPr>
          </w:p>
        </w:tc>
        <w:tc>
          <w:tcPr>
            <w:tcW w:w="395" w:type="pct"/>
          </w:tcPr>
          <w:p w14:paraId="5FBE08D8" w14:textId="77777777" w:rsidR="00D86540" w:rsidRDefault="00D86540">
            <w:pPr>
              <w:spacing w:line="240" w:lineRule="auto"/>
              <w:jc w:val="center"/>
              <w:rPr>
                <w:rFonts w:ascii="宋体" w:hAnsi="宋体" w:hint="eastAsia"/>
                <w:color w:val="000000" w:themeColor="text1"/>
                <w:szCs w:val="21"/>
              </w:rPr>
            </w:pPr>
          </w:p>
        </w:tc>
      </w:tr>
      <w:tr w:rsidR="00D86540" w14:paraId="18F7E10F" w14:textId="77777777">
        <w:tc>
          <w:tcPr>
            <w:tcW w:w="380" w:type="pct"/>
          </w:tcPr>
          <w:p w14:paraId="25C09106" w14:textId="77777777" w:rsidR="00D86540" w:rsidRDefault="00D86540">
            <w:pPr>
              <w:spacing w:line="240" w:lineRule="auto"/>
              <w:jc w:val="center"/>
              <w:rPr>
                <w:rFonts w:ascii="宋体" w:hAnsi="宋体" w:hint="eastAsia"/>
                <w:color w:val="000000" w:themeColor="text1"/>
                <w:szCs w:val="21"/>
              </w:rPr>
            </w:pPr>
          </w:p>
        </w:tc>
        <w:tc>
          <w:tcPr>
            <w:tcW w:w="621" w:type="pct"/>
          </w:tcPr>
          <w:p w14:paraId="6788471A" w14:textId="77777777" w:rsidR="00D86540" w:rsidRDefault="00D86540">
            <w:pPr>
              <w:spacing w:line="240" w:lineRule="auto"/>
              <w:jc w:val="center"/>
              <w:rPr>
                <w:rFonts w:ascii="宋体" w:hAnsi="宋体" w:hint="eastAsia"/>
                <w:color w:val="000000" w:themeColor="text1"/>
                <w:szCs w:val="21"/>
              </w:rPr>
            </w:pPr>
          </w:p>
        </w:tc>
        <w:tc>
          <w:tcPr>
            <w:tcW w:w="435" w:type="pct"/>
          </w:tcPr>
          <w:p w14:paraId="721CABED" w14:textId="77777777" w:rsidR="00D86540" w:rsidRDefault="00D86540">
            <w:pPr>
              <w:spacing w:line="240" w:lineRule="auto"/>
              <w:jc w:val="center"/>
              <w:rPr>
                <w:rFonts w:ascii="宋体" w:hAnsi="宋体" w:hint="eastAsia"/>
                <w:color w:val="000000" w:themeColor="text1"/>
                <w:szCs w:val="21"/>
              </w:rPr>
            </w:pPr>
          </w:p>
        </w:tc>
        <w:tc>
          <w:tcPr>
            <w:tcW w:w="566" w:type="pct"/>
          </w:tcPr>
          <w:p w14:paraId="50FC8A20" w14:textId="77777777" w:rsidR="00D86540" w:rsidRDefault="00D86540">
            <w:pPr>
              <w:spacing w:line="240" w:lineRule="auto"/>
              <w:jc w:val="center"/>
              <w:rPr>
                <w:rFonts w:ascii="宋体" w:hAnsi="宋体" w:hint="eastAsia"/>
                <w:color w:val="000000" w:themeColor="text1"/>
                <w:szCs w:val="21"/>
              </w:rPr>
            </w:pPr>
          </w:p>
        </w:tc>
        <w:tc>
          <w:tcPr>
            <w:tcW w:w="384" w:type="pct"/>
          </w:tcPr>
          <w:p w14:paraId="034BBE2D" w14:textId="77777777" w:rsidR="00D86540" w:rsidRDefault="00D86540">
            <w:pPr>
              <w:spacing w:line="240" w:lineRule="auto"/>
              <w:jc w:val="center"/>
              <w:rPr>
                <w:rFonts w:ascii="宋体" w:hAnsi="宋体" w:hint="eastAsia"/>
                <w:color w:val="000000" w:themeColor="text1"/>
                <w:szCs w:val="21"/>
              </w:rPr>
            </w:pPr>
          </w:p>
        </w:tc>
        <w:tc>
          <w:tcPr>
            <w:tcW w:w="422" w:type="pct"/>
          </w:tcPr>
          <w:p w14:paraId="0BCB81F1" w14:textId="77777777" w:rsidR="00D86540" w:rsidRDefault="00D86540">
            <w:pPr>
              <w:spacing w:line="240" w:lineRule="auto"/>
              <w:jc w:val="center"/>
              <w:rPr>
                <w:rFonts w:ascii="宋体" w:hAnsi="宋体" w:hint="eastAsia"/>
                <w:color w:val="000000" w:themeColor="text1"/>
                <w:szCs w:val="21"/>
              </w:rPr>
            </w:pPr>
          </w:p>
        </w:tc>
        <w:tc>
          <w:tcPr>
            <w:tcW w:w="693" w:type="pct"/>
          </w:tcPr>
          <w:p w14:paraId="1944B9DF" w14:textId="77777777" w:rsidR="00D86540" w:rsidRDefault="00D86540">
            <w:pPr>
              <w:spacing w:line="240" w:lineRule="auto"/>
              <w:jc w:val="center"/>
              <w:rPr>
                <w:rFonts w:ascii="宋体" w:hAnsi="宋体" w:hint="eastAsia"/>
                <w:color w:val="000000" w:themeColor="text1"/>
                <w:szCs w:val="21"/>
              </w:rPr>
            </w:pPr>
          </w:p>
        </w:tc>
        <w:tc>
          <w:tcPr>
            <w:tcW w:w="500" w:type="pct"/>
          </w:tcPr>
          <w:p w14:paraId="7C9B56C6" w14:textId="77777777" w:rsidR="00D86540" w:rsidRDefault="00D86540">
            <w:pPr>
              <w:spacing w:line="240" w:lineRule="auto"/>
              <w:jc w:val="center"/>
              <w:rPr>
                <w:rFonts w:ascii="宋体" w:hAnsi="宋体" w:hint="eastAsia"/>
                <w:color w:val="000000" w:themeColor="text1"/>
                <w:szCs w:val="21"/>
              </w:rPr>
            </w:pPr>
          </w:p>
        </w:tc>
        <w:tc>
          <w:tcPr>
            <w:tcW w:w="603" w:type="pct"/>
          </w:tcPr>
          <w:p w14:paraId="6E5CD26A" w14:textId="77777777" w:rsidR="00D86540" w:rsidRDefault="00D86540">
            <w:pPr>
              <w:spacing w:line="240" w:lineRule="auto"/>
              <w:jc w:val="center"/>
              <w:rPr>
                <w:rFonts w:ascii="宋体" w:hAnsi="宋体" w:hint="eastAsia"/>
                <w:color w:val="000000" w:themeColor="text1"/>
                <w:szCs w:val="21"/>
              </w:rPr>
            </w:pPr>
          </w:p>
        </w:tc>
        <w:tc>
          <w:tcPr>
            <w:tcW w:w="395" w:type="pct"/>
          </w:tcPr>
          <w:p w14:paraId="7A012510" w14:textId="77777777" w:rsidR="00D86540" w:rsidRDefault="00D86540">
            <w:pPr>
              <w:spacing w:line="240" w:lineRule="auto"/>
              <w:jc w:val="center"/>
              <w:rPr>
                <w:rFonts w:ascii="宋体" w:hAnsi="宋体" w:hint="eastAsia"/>
                <w:color w:val="000000" w:themeColor="text1"/>
                <w:szCs w:val="21"/>
              </w:rPr>
            </w:pPr>
          </w:p>
        </w:tc>
      </w:tr>
      <w:tr w:rsidR="00D86540" w14:paraId="27335F19" w14:textId="77777777">
        <w:tc>
          <w:tcPr>
            <w:tcW w:w="380" w:type="pct"/>
          </w:tcPr>
          <w:p w14:paraId="7881B4DE" w14:textId="77777777" w:rsidR="00D86540" w:rsidRDefault="00D86540">
            <w:pPr>
              <w:spacing w:line="240" w:lineRule="auto"/>
              <w:jc w:val="center"/>
              <w:rPr>
                <w:rFonts w:ascii="宋体" w:hAnsi="宋体" w:hint="eastAsia"/>
                <w:color w:val="000000" w:themeColor="text1"/>
                <w:szCs w:val="21"/>
              </w:rPr>
            </w:pPr>
          </w:p>
        </w:tc>
        <w:tc>
          <w:tcPr>
            <w:tcW w:w="621" w:type="pct"/>
          </w:tcPr>
          <w:p w14:paraId="2304A03C" w14:textId="77777777" w:rsidR="00D86540" w:rsidRDefault="00D86540">
            <w:pPr>
              <w:spacing w:line="240" w:lineRule="auto"/>
              <w:jc w:val="center"/>
              <w:rPr>
                <w:rFonts w:ascii="宋体" w:hAnsi="宋体" w:hint="eastAsia"/>
                <w:color w:val="000000" w:themeColor="text1"/>
                <w:szCs w:val="21"/>
              </w:rPr>
            </w:pPr>
          </w:p>
        </w:tc>
        <w:tc>
          <w:tcPr>
            <w:tcW w:w="435" w:type="pct"/>
          </w:tcPr>
          <w:p w14:paraId="0383F3BE" w14:textId="77777777" w:rsidR="00D86540" w:rsidRDefault="00D86540">
            <w:pPr>
              <w:spacing w:line="240" w:lineRule="auto"/>
              <w:jc w:val="center"/>
              <w:rPr>
                <w:rFonts w:ascii="宋体" w:hAnsi="宋体" w:hint="eastAsia"/>
                <w:color w:val="000000" w:themeColor="text1"/>
                <w:szCs w:val="21"/>
              </w:rPr>
            </w:pPr>
          </w:p>
        </w:tc>
        <w:tc>
          <w:tcPr>
            <w:tcW w:w="566" w:type="pct"/>
          </w:tcPr>
          <w:p w14:paraId="782A809C" w14:textId="77777777" w:rsidR="00D86540" w:rsidRDefault="00D86540">
            <w:pPr>
              <w:spacing w:line="240" w:lineRule="auto"/>
              <w:jc w:val="center"/>
              <w:rPr>
                <w:rFonts w:ascii="宋体" w:hAnsi="宋体" w:hint="eastAsia"/>
                <w:color w:val="000000" w:themeColor="text1"/>
                <w:szCs w:val="21"/>
              </w:rPr>
            </w:pPr>
          </w:p>
        </w:tc>
        <w:tc>
          <w:tcPr>
            <w:tcW w:w="384" w:type="pct"/>
          </w:tcPr>
          <w:p w14:paraId="1194D08B" w14:textId="77777777" w:rsidR="00D86540" w:rsidRDefault="00D86540">
            <w:pPr>
              <w:spacing w:line="240" w:lineRule="auto"/>
              <w:jc w:val="center"/>
              <w:rPr>
                <w:rFonts w:ascii="宋体" w:hAnsi="宋体" w:hint="eastAsia"/>
                <w:color w:val="000000" w:themeColor="text1"/>
                <w:szCs w:val="21"/>
              </w:rPr>
            </w:pPr>
          </w:p>
        </w:tc>
        <w:tc>
          <w:tcPr>
            <w:tcW w:w="422" w:type="pct"/>
          </w:tcPr>
          <w:p w14:paraId="15111F51" w14:textId="77777777" w:rsidR="00D86540" w:rsidRDefault="00D86540">
            <w:pPr>
              <w:spacing w:line="240" w:lineRule="auto"/>
              <w:jc w:val="center"/>
              <w:rPr>
                <w:rFonts w:ascii="宋体" w:hAnsi="宋体" w:hint="eastAsia"/>
                <w:color w:val="000000" w:themeColor="text1"/>
                <w:szCs w:val="21"/>
              </w:rPr>
            </w:pPr>
          </w:p>
        </w:tc>
        <w:tc>
          <w:tcPr>
            <w:tcW w:w="693" w:type="pct"/>
          </w:tcPr>
          <w:p w14:paraId="4CEB3074" w14:textId="77777777" w:rsidR="00D86540" w:rsidRDefault="00D86540">
            <w:pPr>
              <w:spacing w:line="240" w:lineRule="auto"/>
              <w:jc w:val="center"/>
              <w:rPr>
                <w:rFonts w:ascii="宋体" w:hAnsi="宋体" w:hint="eastAsia"/>
                <w:color w:val="000000" w:themeColor="text1"/>
                <w:szCs w:val="21"/>
              </w:rPr>
            </w:pPr>
          </w:p>
        </w:tc>
        <w:tc>
          <w:tcPr>
            <w:tcW w:w="500" w:type="pct"/>
          </w:tcPr>
          <w:p w14:paraId="75AEBDA9" w14:textId="77777777" w:rsidR="00D86540" w:rsidRDefault="00D86540">
            <w:pPr>
              <w:spacing w:line="240" w:lineRule="auto"/>
              <w:jc w:val="center"/>
              <w:rPr>
                <w:rFonts w:ascii="宋体" w:hAnsi="宋体" w:hint="eastAsia"/>
                <w:color w:val="000000" w:themeColor="text1"/>
                <w:szCs w:val="21"/>
              </w:rPr>
            </w:pPr>
          </w:p>
        </w:tc>
        <w:tc>
          <w:tcPr>
            <w:tcW w:w="603" w:type="pct"/>
          </w:tcPr>
          <w:p w14:paraId="4BAEEF56" w14:textId="77777777" w:rsidR="00D86540" w:rsidRDefault="00D86540">
            <w:pPr>
              <w:spacing w:line="240" w:lineRule="auto"/>
              <w:jc w:val="center"/>
              <w:rPr>
                <w:rFonts w:ascii="宋体" w:hAnsi="宋体" w:hint="eastAsia"/>
                <w:color w:val="000000" w:themeColor="text1"/>
                <w:szCs w:val="21"/>
              </w:rPr>
            </w:pPr>
          </w:p>
        </w:tc>
        <w:tc>
          <w:tcPr>
            <w:tcW w:w="395" w:type="pct"/>
          </w:tcPr>
          <w:p w14:paraId="1120824C" w14:textId="77777777" w:rsidR="00D86540" w:rsidRDefault="00D86540">
            <w:pPr>
              <w:spacing w:line="240" w:lineRule="auto"/>
              <w:jc w:val="center"/>
              <w:rPr>
                <w:rFonts w:ascii="宋体" w:hAnsi="宋体" w:hint="eastAsia"/>
                <w:color w:val="000000" w:themeColor="text1"/>
                <w:szCs w:val="21"/>
              </w:rPr>
            </w:pPr>
          </w:p>
        </w:tc>
      </w:tr>
      <w:tr w:rsidR="00D86540" w14:paraId="12640FAE" w14:textId="77777777">
        <w:tc>
          <w:tcPr>
            <w:tcW w:w="380" w:type="pct"/>
          </w:tcPr>
          <w:p w14:paraId="78D4127A" w14:textId="77777777" w:rsidR="00D86540" w:rsidRDefault="00D86540">
            <w:pPr>
              <w:spacing w:line="240" w:lineRule="auto"/>
              <w:jc w:val="center"/>
              <w:rPr>
                <w:rFonts w:ascii="宋体" w:hAnsi="宋体" w:hint="eastAsia"/>
                <w:color w:val="000000" w:themeColor="text1"/>
                <w:szCs w:val="21"/>
              </w:rPr>
            </w:pPr>
          </w:p>
        </w:tc>
        <w:tc>
          <w:tcPr>
            <w:tcW w:w="621" w:type="pct"/>
          </w:tcPr>
          <w:p w14:paraId="7AD5CEB3" w14:textId="77777777" w:rsidR="00D86540" w:rsidRDefault="00D86540">
            <w:pPr>
              <w:spacing w:line="240" w:lineRule="auto"/>
              <w:jc w:val="center"/>
              <w:rPr>
                <w:rFonts w:ascii="宋体" w:hAnsi="宋体" w:hint="eastAsia"/>
                <w:color w:val="000000" w:themeColor="text1"/>
                <w:szCs w:val="21"/>
              </w:rPr>
            </w:pPr>
          </w:p>
        </w:tc>
        <w:tc>
          <w:tcPr>
            <w:tcW w:w="435" w:type="pct"/>
          </w:tcPr>
          <w:p w14:paraId="776796F2" w14:textId="77777777" w:rsidR="00D86540" w:rsidRDefault="00D86540">
            <w:pPr>
              <w:spacing w:line="240" w:lineRule="auto"/>
              <w:jc w:val="center"/>
              <w:rPr>
                <w:rFonts w:ascii="宋体" w:hAnsi="宋体" w:hint="eastAsia"/>
                <w:color w:val="000000" w:themeColor="text1"/>
                <w:szCs w:val="21"/>
              </w:rPr>
            </w:pPr>
          </w:p>
        </w:tc>
        <w:tc>
          <w:tcPr>
            <w:tcW w:w="566" w:type="pct"/>
          </w:tcPr>
          <w:p w14:paraId="5C16ADBC" w14:textId="77777777" w:rsidR="00D86540" w:rsidRDefault="00D86540">
            <w:pPr>
              <w:spacing w:line="240" w:lineRule="auto"/>
              <w:jc w:val="center"/>
              <w:rPr>
                <w:rFonts w:ascii="宋体" w:hAnsi="宋体" w:hint="eastAsia"/>
                <w:color w:val="000000" w:themeColor="text1"/>
                <w:szCs w:val="21"/>
              </w:rPr>
            </w:pPr>
          </w:p>
        </w:tc>
        <w:tc>
          <w:tcPr>
            <w:tcW w:w="384" w:type="pct"/>
          </w:tcPr>
          <w:p w14:paraId="6D13EDD2" w14:textId="77777777" w:rsidR="00D86540" w:rsidRDefault="00D86540">
            <w:pPr>
              <w:spacing w:line="240" w:lineRule="auto"/>
              <w:jc w:val="center"/>
              <w:rPr>
                <w:rFonts w:ascii="宋体" w:hAnsi="宋体" w:hint="eastAsia"/>
                <w:color w:val="000000" w:themeColor="text1"/>
                <w:szCs w:val="21"/>
              </w:rPr>
            </w:pPr>
          </w:p>
        </w:tc>
        <w:tc>
          <w:tcPr>
            <w:tcW w:w="422" w:type="pct"/>
          </w:tcPr>
          <w:p w14:paraId="30977A0A" w14:textId="77777777" w:rsidR="00D86540" w:rsidRDefault="00D86540">
            <w:pPr>
              <w:spacing w:line="240" w:lineRule="auto"/>
              <w:jc w:val="center"/>
              <w:rPr>
                <w:rFonts w:ascii="宋体" w:hAnsi="宋体" w:hint="eastAsia"/>
                <w:color w:val="000000" w:themeColor="text1"/>
                <w:szCs w:val="21"/>
              </w:rPr>
            </w:pPr>
          </w:p>
        </w:tc>
        <w:tc>
          <w:tcPr>
            <w:tcW w:w="693" w:type="pct"/>
          </w:tcPr>
          <w:p w14:paraId="3E31A913" w14:textId="77777777" w:rsidR="00D86540" w:rsidRDefault="00D86540">
            <w:pPr>
              <w:spacing w:line="240" w:lineRule="auto"/>
              <w:jc w:val="center"/>
              <w:rPr>
                <w:rFonts w:ascii="宋体" w:hAnsi="宋体" w:hint="eastAsia"/>
                <w:color w:val="000000" w:themeColor="text1"/>
                <w:szCs w:val="21"/>
              </w:rPr>
            </w:pPr>
          </w:p>
        </w:tc>
        <w:tc>
          <w:tcPr>
            <w:tcW w:w="500" w:type="pct"/>
          </w:tcPr>
          <w:p w14:paraId="123016C5" w14:textId="77777777" w:rsidR="00D86540" w:rsidRDefault="00D86540">
            <w:pPr>
              <w:spacing w:line="240" w:lineRule="auto"/>
              <w:jc w:val="center"/>
              <w:rPr>
                <w:rFonts w:ascii="宋体" w:hAnsi="宋体" w:hint="eastAsia"/>
                <w:color w:val="000000" w:themeColor="text1"/>
                <w:szCs w:val="21"/>
              </w:rPr>
            </w:pPr>
          </w:p>
        </w:tc>
        <w:tc>
          <w:tcPr>
            <w:tcW w:w="603" w:type="pct"/>
          </w:tcPr>
          <w:p w14:paraId="59E64760" w14:textId="77777777" w:rsidR="00D86540" w:rsidRDefault="00D86540">
            <w:pPr>
              <w:spacing w:line="240" w:lineRule="auto"/>
              <w:jc w:val="center"/>
              <w:rPr>
                <w:rFonts w:ascii="宋体" w:hAnsi="宋体" w:hint="eastAsia"/>
                <w:color w:val="000000" w:themeColor="text1"/>
                <w:szCs w:val="21"/>
              </w:rPr>
            </w:pPr>
          </w:p>
        </w:tc>
        <w:tc>
          <w:tcPr>
            <w:tcW w:w="395" w:type="pct"/>
          </w:tcPr>
          <w:p w14:paraId="724D1679" w14:textId="77777777" w:rsidR="00D86540" w:rsidRDefault="00D86540">
            <w:pPr>
              <w:spacing w:line="240" w:lineRule="auto"/>
              <w:jc w:val="center"/>
              <w:rPr>
                <w:rFonts w:ascii="宋体" w:hAnsi="宋体" w:hint="eastAsia"/>
                <w:color w:val="000000" w:themeColor="text1"/>
                <w:szCs w:val="21"/>
              </w:rPr>
            </w:pPr>
          </w:p>
        </w:tc>
      </w:tr>
      <w:tr w:rsidR="00D86540" w14:paraId="6CE4FA17" w14:textId="77777777">
        <w:tc>
          <w:tcPr>
            <w:tcW w:w="380" w:type="pct"/>
          </w:tcPr>
          <w:p w14:paraId="23BA3318" w14:textId="77777777" w:rsidR="00D86540" w:rsidRDefault="00D86540">
            <w:pPr>
              <w:spacing w:line="240" w:lineRule="auto"/>
              <w:jc w:val="center"/>
              <w:rPr>
                <w:rFonts w:ascii="宋体" w:hAnsi="宋体" w:hint="eastAsia"/>
                <w:color w:val="000000" w:themeColor="text1"/>
                <w:szCs w:val="21"/>
              </w:rPr>
            </w:pPr>
          </w:p>
        </w:tc>
        <w:tc>
          <w:tcPr>
            <w:tcW w:w="621" w:type="pct"/>
          </w:tcPr>
          <w:p w14:paraId="3946F1FE" w14:textId="77777777" w:rsidR="00D86540" w:rsidRDefault="00D86540">
            <w:pPr>
              <w:spacing w:line="240" w:lineRule="auto"/>
              <w:jc w:val="center"/>
              <w:rPr>
                <w:rFonts w:ascii="宋体" w:hAnsi="宋体" w:hint="eastAsia"/>
                <w:color w:val="000000" w:themeColor="text1"/>
                <w:szCs w:val="21"/>
              </w:rPr>
            </w:pPr>
          </w:p>
        </w:tc>
        <w:tc>
          <w:tcPr>
            <w:tcW w:w="435" w:type="pct"/>
          </w:tcPr>
          <w:p w14:paraId="71BE61AE" w14:textId="77777777" w:rsidR="00D86540" w:rsidRDefault="00D86540">
            <w:pPr>
              <w:spacing w:line="240" w:lineRule="auto"/>
              <w:jc w:val="center"/>
              <w:rPr>
                <w:rFonts w:ascii="宋体" w:hAnsi="宋体" w:hint="eastAsia"/>
                <w:color w:val="000000" w:themeColor="text1"/>
                <w:szCs w:val="21"/>
              </w:rPr>
            </w:pPr>
          </w:p>
        </w:tc>
        <w:tc>
          <w:tcPr>
            <w:tcW w:w="566" w:type="pct"/>
          </w:tcPr>
          <w:p w14:paraId="2FB64A32" w14:textId="77777777" w:rsidR="00D86540" w:rsidRDefault="00D86540">
            <w:pPr>
              <w:spacing w:line="240" w:lineRule="auto"/>
              <w:jc w:val="center"/>
              <w:rPr>
                <w:rFonts w:ascii="宋体" w:hAnsi="宋体" w:hint="eastAsia"/>
                <w:color w:val="000000" w:themeColor="text1"/>
                <w:szCs w:val="21"/>
              </w:rPr>
            </w:pPr>
          </w:p>
        </w:tc>
        <w:tc>
          <w:tcPr>
            <w:tcW w:w="384" w:type="pct"/>
          </w:tcPr>
          <w:p w14:paraId="7F492EE9" w14:textId="77777777" w:rsidR="00D86540" w:rsidRDefault="00D86540">
            <w:pPr>
              <w:spacing w:line="240" w:lineRule="auto"/>
              <w:jc w:val="center"/>
              <w:rPr>
                <w:rFonts w:ascii="宋体" w:hAnsi="宋体" w:hint="eastAsia"/>
                <w:color w:val="000000" w:themeColor="text1"/>
                <w:szCs w:val="21"/>
              </w:rPr>
            </w:pPr>
          </w:p>
        </w:tc>
        <w:tc>
          <w:tcPr>
            <w:tcW w:w="422" w:type="pct"/>
          </w:tcPr>
          <w:p w14:paraId="35999D2D" w14:textId="77777777" w:rsidR="00D86540" w:rsidRDefault="00D86540">
            <w:pPr>
              <w:spacing w:line="240" w:lineRule="auto"/>
              <w:jc w:val="center"/>
              <w:rPr>
                <w:rFonts w:ascii="宋体" w:hAnsi="宋体" w:hint="eastAsia"/>
                <w:color w:val="000000" w:themeColor="text1"/>
                <w:szCs w:val="21"/>
              </w:rPr>
            </w:pPr>
          </w:p>
        </w:tc>
        <w:tc>
          <w:tcPr>
            <w:tcW w:w="693" w:type="pct"/>
          </w:tcPr>
          <w:p w14:paraId="612F9CFD" w14:textId="77777777" w:rsidR="00D86540" w:rsidRDefault="00D86540">
            <w:pPr>
              <w:spacing w:line="240" w:lineRule="auto"/>
              <w:jc w:val="center"/>
              <w:rPr>
                <w:rFonts w:ascii="宋体" w:hAnsi="宋体" w:hint="eastAsia"/>
                <w:color w:val="000000" w:themeColor="text1"/>
                <w:szCs w:val="21"/>
              </w:rPr>
            </w:pPr>
          </w:p>
        </w:tc>
        <w:tc>
          <w:tcPr>
            <w:tcW w:w="500" w:type="pct"/>
          </w:tcPr>
          <w:p w14:paraId="7AA68759" w14:textId="77777777" w:rsidR="00D86540" w:rsidRDefault="00D86540">
            <w:pPr>
              <w:spacing w:line="240" w:lineRule="auto"/>
              <w:jc w:val="center"/>
              <w:rPr>
                <w:rFonts w:ascii="宋体" w:hAnsi="宋体" w:hint="eastAsia"/>
                <w:color w:val="000000" w:themeColor="text1"/>
                <w:szCs w:val="21"/>
              </w:rPr>
            </w:pPr>
          </w:p>
        </w:tc>
        <w:tc>
          <w:tcPr>
            <w:tcW w:w="603" w:type="pct"/>
          </w:tcPr>
          <w:p w14:paraId="61A361AF" w14:textId="77777777" w:rsidR="00D86540" w:rsidRDefault="00D86540">
            <w:pPr>
              <w:spacing w:line="240" w:lineRule="auto"/>
              <w:jc w:val="center"/>
              <w:rPr>
                <w:rFonts w:ascii="宋体" w:hAnsi="宋体" w:hint="eastAsia"/>
                <w:color w:val="000000" w:themeColor="text1"/>
                <w:szCs w:val="21"/>
              </w:rPr>
            </w:pPr>
          </w:p>
        </w:tc>
        <w:tc>
          <w:tcPr>
            <w:tcW w:w="395" w:type="pct"/>
          </w:tcPr>
          <w:p w14:paraId="53E75642" w14:textId="77777777" w:rsidR="00D86540" w:rsidRDefault="00D86540">
            <w:pPr>
              <w:spacing w:line="240" w:lineRule="auto"/>
              <w:jc w:val="center"/>
              <w:rPr>
                <w:rFonts w:ascii="宋体" w:hAnsi="宋体" w:hint="eastAsia"/>
                <w:color w:val="000000" w:themeColor="text1"/>
                <w:szCs w:val="21"/>
              </w:rPr>
            </w:pPr>
          </w:p>
        </w:tc>
      </w:tr>
      <w:tr w:rsidR="00D86540" w14:paraId="3BB84965" w14:textId="77777777">
        <w:tc>
          <w:tcPr>
            <w:tcW w:w="380" w:type="pct"/>
          </w:tcPr>
          <w:p w14:paraId="275B3593" w14:textId="77777777" w:rsidR="00D86540" w:rsidRDefault="00D86540">
            <w:pPr>
              <w:spacing w:line="240" w:lineRule="auto"/>
              <w:jc w:val="center"/>
              <w:rPr>
                <w:rFonts w:ascii="宋体" w:hAnsi="宋体" w:hint="eastAsia"/>
                <w:color w:val="000000" w:themeColor="text1"/>
                <w:szCs w:val="21"/>
              </w:rPr>
            </w:pPr>
          </w:p>
        </w:tc>
        <w:tc>
          <w:tcPr>
            <w:tcW w:w="621" w:type="pct"/>
          </w:tcPr>
          <w:p w14:paraId="71230D8F" w14:textId="77777777" w:rsidR="00D86540" w:rsidRDefault="00D86540">
            <w:pPr>
              <w:spacing w:line="240" w:lineRule="auto"/>
              <w:jc w:val="center"/>
              <w:rPr>
                <w:rFonts w:ascii="宋体" w:hAnsi="宋体" w:hint="eastAsia"/>
                <w:color w:val="000000" w:themeColor="text1"/>
                <w:szCs w:val="21"/>
              </w:rPr>
            </w:pPr>
          </w:p>
        </w:tc>
        <w:tc>
          <w:tcPr>
            <w:tcW w:w="435" w:type="pct"/>
          </w:tcPr>
          <w:p w14:paraId="68CC19E3" w14:textId="77777777" w:rsidR="00D86540" w:rsidRDefault="00D86540">
            <w:pPr>
              <w:spacing w:line="240" w:lineRule="auto"/>
              <w:jc w:val="center"/>
              <w:rPr>
                <w:rFonts w:ascii="宋体" w:hAnsi="宋体" w:hint="eastAsia"/>
                <w:color w:val="000000" w:themeColor="text1"/>
                <w:szCs w:val="21"/>
              </w:rPr>
            </w:pPr>
          </w:p>
        </w:tc>
        <w:tc>
          <w:tcPr>
            <w:tcW w:w="566" w:type="pct"/>
          </w:tcPr>
          <w:p w14:paraId="790A0BE1" w14:textId="77777777" w:rsidR="00D86540" w:rsidRDefault="00D86540">
            <w:pPr>
              <w:spacing w:line="240" w:lineRule="auto"/>
              <w:jc w:val="center"/>
              <w:rPr>
                <w:rFonts w:ascii="宋体" w:hAnsi="宋体" w:hint="eastAsia"/>
                <w:color w:val="000000" w:themeColor="text1"/>
                <w:szCs w:val="21"/>
              </w:rPr>
            </w:pPr>
          </w:p>
        </w:tc>
        <w:tc>
          <w:tcPr>
            <w:tcW w:w="384" w:type="pct"/>
          </w:tcPr>
          <w:p w14:paraId="11769E98" w14:textId="77777777" w:rsidR="00D86540" w:rsidRDefault="00D86540">
            <w:pPr>
              <w:spacing w:line="240" w:lineRule="auto"/>
              <w:jc w:val="center"/>
              <w:rPr>
                <w:rFonts w:ascii="宋体" w:hAnsi="宋体" w:hint="eastAsia"/>
                <w:color w:val="000000" w:themeColor="text1"/>
                <w:szCs w:val="21"/>
              </w:rPr>
            </w:pPr>
          </w:p>
        </w:tc>
        <w:tc>
          <w:tcPr>
            <w:tcW w:w="422" w:type="pct"/>
          </w:tcPr>
          <w:p w14:paraId="0EAED768" w14:textId="77777777" w:rsidR="00D86540" w:rsidRDefault="00D86540">
            <w:pPr>
              <w:spacing w:line="240" w:lineRule="auto"/>
              <w:jc w:val="center"/>
              <w:rPr>
                <w:rFonts w:ascii="宋体" w:hAnsi="宋体" w:hint="eastAsia"/>
                <w:color w:val="000000" w:themeColor="text1"/>
                <w:szCs w:val="21"/>
              </w:rPr>
            </w:pPr>
          </w:p>
        </w:tc>
        <w:tc>
          <w:tcPr>
            <w:tcW w:w="693" w:type="pct"/>
          </w:tcPr>
          <w:p w14:paraId="648A6E5F" w14:textId="77777777" w:rsidR="00D86540" w:rsidRDefault="00D86540">
            <w:pPr>
              <w:spacing w:line="240" w:lineRule="auto"/>
              <w:jc w:val="center"/>
              <w:rPr>
                <w:rFonts w:ascii="宋体" w:hAnsi="宋体" w:hint="eastAsia"/>
                <w:color w:val="000000" w:themeColor="text1"/>
                <w:szCs w:val="21"/>
              </w:rPr>
            </w:pPr>
          </w:p>
        </w:tc>
        <w:tc>
          <w:tcPr>
            <w:tcW w:w="500" w:type="pct"/>
          </w:tcPr>
          <w:p w14:paraId="2DB91831" w14:textId="77777777" w:rsidR="00D86540" w:rsidRDefault="00D86540">
            <w:pPr>
              <w:spacing w:line="240" w:lineRule="auto"/>
              <w:jc w:val="center"/>
              <w:rPr>
                <w:rFonts w:ascii="宋体" w:hAnsi="宋体" w:hint="eastAsia"/>
                <w:color w:val="000000" w:themeColor="text1"/>
                <w:szCs w:val="21"/>
              </w:rPr>
            </w:pPr>
          </w:p>
        </w:tc>
        <w:tc>
          <w:tcPr>
            <w:tcW w:w="603" w:type="pct"/>
          </w:tcPr>
          <w:p w14:paraId="30E1D5EF" w14:textId="77777777" w:rsidR="00D86540" w:rsidRDefault="00D86540">
            <w:pPr>
              <w:spacing w:line="240" w:lineRule="auto"/>
              <w:jc w:val="center"/>
              <w:rPr>
                <w:rFonts w:ascii="宋体" w:hAnsi="宋体" w:hint="eastAsia"/>
                <w:color w:val="000000" w:themeColor="text1"/>
                <w:szCs w:val="21"/>
              </w:rPr>
            </w:pPr>
          </w:p>
        </w:tc>
        <w:tc>
          <w:tcPr>
            <w:tcW w:w="395" w:type="pct"/>
          </w:tcPr>
          <w:p w14:paraId="62D90C43" w14:textId="77777777" w:rsidR="00D86540" w:rsidRDefault="00D86540">
            <w:pPr>
              <w:spacing w:line="240" w:lineRule="auto"/>
              <w:jc w:val="center"/>
              <w:rPr>
                <w:rFonts w:ascii="宋体" w:hAnsi="宋体" w:hint="eastAsia"/>
                <w:color w:val="000000" w:themeColor="text1"/>
                <w:szCs w:val="21"/>
              </w:rPr>
            </w:pPr>
          </w:p>
        </w:tc>
      </w:tr>
      <w:tr w:rsidR="00D86540" w14:paraId="5C4D7606" w14:textId="77777777">
        <w:tc>
          <w:tcPr>
            <w:tcW w:w="380" w:type="pct"/>
          </w:tcPr>
          <w:p w14:paraId="27E4867A" w14:textId="77777777" w:rsidR="00D86540" w:rsidRDefault="00D86540">
            <w:pPr>
              <w:spacing w:line="240" w:lineRule="auto"/>
              <w:jc w:val="center"/>
              <w:rPr>
                <w:rFonts w:ascii="宋体" w:hAnsi="宋体" w:hint="eastAsia"/>
                <w:color w:val="000000" w:themeColor="text1"/>
                <w:szCs w:val="21"/>
              </w:rPr>
            </w:pPr>
          </w:p>
        </w:tc>
        <w:tc>
          <w:tcPr>
            <w:tcW w:w="621" w:type="pct"/>
          </w:tcPr>
          <w:p w14:paraId="0507C78C" w14:textId="77777777" w:rsidR="00D86540" w:rsidRDefault="00D86540">
            <w:pPr>
              <w:spacing w:line="240" w:lineRule="auto"/>
              <w:jc w:val="center"/>
              <w:rPr>
                <w:rFonts w:ascii="宋体" w:hAnsi="宋体" w:hint="eastAsia"/>
                <w:color w:val="000000" w:themeColor="text1"/>
                <w:szCs w:val="21"/>
              </w:rPr>
            </w:pPr>
          </w:p>
        </w:tc>
        <w:tc>
          <w:tcPr>
            <w:tcW w:w="435" w:type="pct"/>
          </w:tcPr>
          <w:p w14:paraId="167EF571" w14:textId="77777777" w:rsidR="00D86540" w:rsidRDefault="00D86540">
            <w:pPr>
              <w:spacing w:line="240" w:lineRule="auto"/>
              <w:jc w:val="center"/>
              <w:rPr>
                <w:rFonts w:ascii="宋体" w:hAnsi="宋体" w:hint="eastAsia"/>
                <w:color w:val="000000" w:themeColor="text1"/>
                <w:szCs w:val="21"/>
              </w:rPr>
            </w:pPr>
          </w:p>
        </w:tc>
        <w:tc>
          <w:tcPr>
            <w:tcW w:w="566" w:type="pct"/>
          </w:tcPr>
          <w:p w14:paraId="1F9AB0A4" w14:textId="77777777" w:rsidR="00D86540" w:rsidRDefault="00D86540">
            <w:pPr>
              <w:spacing w:line="240" w:lineRule="auto"/>
              <w:jc w:val="center"/>
              <w:rPr>
                <w:rFonts w:ascii="宋体" w:hAnsi="宋体" w:hint="eastAsia"/>
                <w:color w:val="000000" w:themeColor="text1"/>
                <w:szCs w:val="21"/>
              </w:rPr>
            </w:pPr>
          </w:p>
        </w:tc>
        <w:tc>
          <w:tcPr>
            <w:tcW w:w="384" w:type="pct"/>
          </w:tcPr>
          <w:p w14:paraId="0C774D16" w14:textId="77777777" w:rsidR="00D86540" w:rsidRDefault="00D86540">
            <w:pPr>
              <w:spacing w:line="240" w:lineRule="auto"/>
              <w:jc w:val="center"/>
              <w:rPr>
                <w:rFonts w:ascii="宋体" w:hAnsi="宋体" w:hint="eastAsia"/>
                <w:color w:val="000000" w:themeColor="text1"/>
                <w:szCs w:val="21"/>
              </w:rPr>
            </w:pPr>
          </w:p>
        </w:tc>
        <w:tc>
          <w:tcPr>
            <w:tcW w:w="422" w:type="pct"/>
          </w:tcPr>
          <w:p w14:paraId="57D4FFBC" w14:textId="77777777" w:rsidR="00D86540" w:rsidRDefault="00D86540">
            <w:pPr>
              <w:spacing w:line="240" w:lineRule="auto"/>
              <w:jc w:val="center"/>
              <w:rPr>
                <w:rFonts w:ascii="宋体" w:hAnsi="宋体" w:hint="eastAsia"/>
                <w:color w:val="000000" w:themeColor="text1"/>
                <w:szCs w:val="21"/>
              </w:rPr>
            </w:pPr>
          </w:p>
        </w:tc>
        <w:tc>
          <w:tcPr>
            <w:tcW w:w="693" w:type="pct"/>
          </w:tcPr>
          <w:p w14:paraId="2163B8B9" w14:textId="77777777" w:rsidR="00D86540" w:rsidRDefault="00D86540">
            <w:pPr>
              <w:spacing w:line="240" w:lineRule="auto"/>
              <w:jc w:val="center"/>
              <w:rPr>
                <w:rFonts w:ascii="宋体" w:hAnsi="宋体" w:hint="eastAsia"/>
                <w:color w:val="000000" w:themeColor="text1"/>
                <w:szCs w:val="21"/>
              </w:rPr>
            </w:pPr>
          </w:p>
        </w:tc>
        <w:tc>
          <w:tcPr>
            <w:tcW w:w="500" w:type="pct"/>
          </w:tcPr>
          <w:p w14:paraId="09B25A7E" w14:textId="77777777" w:rsidR="00D86540" w:rsidRDefault="00D86540">
            <w:pPr>
              <w:spacing w:line="240" w:lineRule="auto"/>
              <w:jc w:val="center"/>
              <w:rPr>
                <w:rFonts w:ascii="宋体" w:hAnsi="宋体" w:hint="eastAsia"/>
                <w:color w:val="000000" w:themeColor="text1"/>
                <w:szCs w:val="21"/>
              </w:rPr>
            </w:pPr>
          </w:p>
        </w:tc>
        <w:tc>
          <w:tcPr>
            <w:tcW w:w="603" w:type="pct"/>
          </w:tcPr>
          <w:p w14:paraId="1A46399D" w14:textId="77777777" w:rsidR="00D86540" w:rsidRDefault="00D86540">
            <w:pPr>
              <w:spacing w:line="240" w:lineRule="auto"/>
              <w:jc w:val="center"/>
              <w:rPr>
                <w:rFonts w:ascii="宋体" w:hAnsi="宋体" w:hint="eastAsia"/>
                <w:color w:val="000000" w:themeColor="text1"/>
                <w:szCs w:val="21"/>
              </w:rPr>
            </w:pPr>
          </w:p>
        </w:tc>
        <w:tc>
          <w:tcPr>
            <w:tcW w:w="395" w:type="pct"/>
          </w:tcPr>
          <w:p w14:paraId="131D0B76" w14:textId="77777777" w:rsidR="00D86540" w:rsidRDefault="00D86540">
            <w:pPr>
              <w:spacing w:line="240" w:lineRule="auto"/>
              <w:jc w:val="center"/>
              <w:rPr>
                <w:rFonts w:ascii="宋体" w:hAnsi="宋体" w:hint="eastAsia"/>
                <w:color w:val="000000" w:themeColor="text1"/>
                <w:szCs w:val="21"/>
              </w:rPr>
            </w:pPr>
          </w:p>
        </w:tc>
      </w:tr>
    </w:tbl>
    <w:p w14:paraId="22B59AF3" w14:textId="77777777" w:rsidR="00D86540" w:rsidRDefault="00000000">
      <w:pPr>
        <w:pStyle w:val="378020"/>
        <w:spacing w:before="120" w:after="120" w:line="240" w:lineRule="auto"/>
        <w:rPr>
          <w:rFonts w:hint="eastAsia"/>
          <w:color w:val="000000" w:themeColor="text1"/>
        </w:rPr>
      </w:pPr>
      <w:r>
        <w:rPr>
          <w:color w:val="000000" w:themeColor="text1"/>
          <w:sz w:val="20"/>
        </w:rPr>
        <w:br w:type="page"/>
      </w:r>
      <w:bookmarkStart w:id="2668" w:name="_Toc241459825"/>
      <w:bookmarkStart w:id="2669" w:name="_Toc179632818"/>
      <w:bookmarkStart w:id="2670" w:name="_Toc483684719"/>
      <w:bookmarkStart w:id="2671" w:name="_Toc497584206"/>
      <w:bookmarkStart w:id="2672" w:name="_Toc152042587"/>
      <w:bookmarkStart w:id="2673" w:name="_Toc152045798"/>
      <w:bookmarkStart w:id="2674" w:name="_Toc342296582"/>
      <w:bookmarkStart w:id="2675" w:name="_Toc480559242"/>
      <w:bookmarkStart w:id="2676" w:name="_Toc144974866"/>
      <w:bookmarkStart w:id="2677" w:name="_Toc92182586"/>
      <w:r>
        <w:rPr>
          <w:rFonts w:hint="eastAsia"/>
          <w:color w:val="000000" w:themeColor="text1"/>
        </w:rPr>
        <w:lastRenderedPageBreak/>
        <w:t>附表二：拟配备本工程的试验和检测仪器设备表</w:t>
      </w:r>
      <w:bookmarkEnd w:id="2668"/>
      <w:bookmarkEnd w:id="2669"/>
      <w:bookmarkEnd w:id="2670"/>
      <w:bookmarkEnd w:id="2671"/>
      <w:bookmarkEnd w:id="2672"/>
      <w:bookmarkEnd w:id="2673"/>
      <w:bookmarkEnd w:id="2674"/>
      <w:bookmarkEnd w:id="2675"/>
      <w:bookmarkEnd w:id="2676"/>
      <w:bookmarkEnd w:id="2677"/>
    </w:p>
    <w:p w14:paraId="2C061CCB" w14:textId="77777777" w:rsidR="00D86540" w:rsidRDefault="00000000">
      <w:pPr>
        <w:spacing w:beforeLines="50" w:before="120" w:afterLines="50" w:after="120" w:line="240" w:lineRule="auto"/>
        <w:jc w:val="center"/>
        <w:rPr>
          <w:rFonts w:ascii="宋体" w:hAnsi="宋体" w:hint="eastAsia"/>
          <w:b/>
          <w:color w:val="000000" w:themeColor="text1"/>
          <w:sz w:val="28"/>
          <w:szCs w:val="28"/>
        </w:rPr>
      </w:pPr>
      <w:bookmarkStart w:id="2678" w:name="_Toc482648278"/>
      <w:r>
        <w:rPr>
          <w:rFonts w:ascii="宋体" w:hAnsi="宋体" w:hint="eastAsia"/>
          <w:b/>
          <w:color w:val="000000" w:themeColor="text1"/>
          <w:sz w:val="28"/>
          <w:szCs w:val="28"/>
        </w:rPr>
        <w:t>拟配备本工程的试验和检测仪器设备表</w:t>
      </w:r>
      <w:bookmarkEnd w:id="2678"/>
    </w:p>
    <w:tbl>
      <w:tblPr>
        <w:tblW w:w="496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185"/>
        <w:gridCol w:w="829"/>
        <w:gridCol w:w="1080"/>
        <w:gridCol w:w="733"/>
        <w:gridCol w:w="805"/>
        <w:gridCol w:w="1321"/>
        <w:gridCol w:w="1801"/>
        <w:gridCol w:w="749"/>
      </w:tblGrid>
      <w:tr w:rsidR="00D86540" w14:paraId="440C6B27" w14:textId="77777777">
        <w:tc>
          <w:tcPr>
            <w:tcW w:w="392" w:type="pct"/>
            <w:vAlign w:val="center"/>
          </w:tcPr>
          <w:p w14:paraId="018B5A49" w14:textId="77777777" w:rsidR="00D86540" w:rsidRDefault="00000000">
            <w:pPr>
              <w:spacing w:line="240" w:lineRule="auto"/>
              <w:rPr>
                <w:rFonts w:ascii="宋体" w:hAnsi="宋体" w:hint="eastAsia"/>
                <w:color w:val="000000" w:themeColor="text1"/>
                <w:szCs w:val="21"/>
              </w:rPr>
            </w:pPr>
            <w:r>
              <w:rPr>
                <w:rFonts w:ascii="宋体" w:hAnsi="宋体" w:hint="eastAsia"/>
                <w:color w:val="000000" w:themeColor="text1"/>
                <w:szCs w:val="21"/>
              </w:rPr>
              <w:t>序号</w:t>
            </w:r>
          </w:p>
        </w:tc>
        <w:tc>
          <w:tcPr>
            <w:tcW w:w="642" w:type="pct"/>
            <w:vAlign w:val="center"/>
          </w:tcPr>
          <w:p w14:paraId="5A136162"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仪器设备名</w:t>
            </w:r>
            <w:r>
              <w:rPr>
                <w:rFonts w:ascii="宋体" w:hAnsi="宋体"/>
                <w:color w:val="000000" w:themeColor="text1"/>
                <w:szCs w:val="21"/>
              </w:rPr>
              <w:t xml:space="preserve">    </w:t>
            </w:r>
            <w:r>
              <w:rPr>
                <w:rFonts w:ascii="宋体" w:hAnsi="宋体" w:hint="eastAsia"/>
                <w:color w:val="000000" w:themeColor="text1"/>
                <w:szCs w:val="21"/>
              </w:rPr>
              <w:t>称</w:t>
            </w:r>
          </w:p>
        </w:tc>
        <w:tc>
          <w:tcPr>
            <w:tcW w:w="449" w:type="pct"/>
            <w:vAlign w:val="center"/>
          </w:tcPr>
          <w:p w14:paraId="348BD5A7"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型号</w:t>
            </w:r>
          </w:p>
          <w:p w14:paraId="73903FEE"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规格</w:t>
            </w:r>
          </w:p>
        </w:tc>
        <w:tc>
          <w:tcPr>
            <w:tcW w:w="585" w:type="pct"/>
            <w:vAlign w:val="center"/>
          </w:tcPr>
          <w:p w14:paraId="7FF18C9C"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数</w:t>
            </w:r>
            <w:r>
              <w:rPr>
                <w:rFonts w:ascii="宋体" w:hAnsi="宋体"/>
                <w:color w:val="000000" w:themeColor="text1"/>
                <w:szCs w:val="21"/>
              </w:rPr>
              <w:t xml:space="preserve">  </w:t>
            </w:r>
            <w:r>
              <w:rPr>
                <w:rFonts w:ascii="宋体" w:hAnsi="宋体" w:hint="eastAsia"/>
                <w:color w:val="000000" w:themeColor="text1"/>
                <w:szCs w:val="21"/>
              </w:rPr>
              <w:t>量</w:t>
            </w:r>
          </w:p>
        </w:tc>
        <w:tc>
          <w:tcPr>
            <w:tcW w:w="397" w:type="pct"/>
            <w:vAlign w:val="center"/>
          </w:tcPr>
          <w:p w14:paraId="70AC4650"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国别</w:t>
            </w:r>
          </w:p>
          <w:p w14:paraId="1C125ED4"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产地</w:t>
            </w:r>
          </w:p>
        </w:tc>
        <w:tc>
          <w:tcPr>
            <w:tcW w:w="436" w:type="pct"/>
            <w:vAlign w:val="center"/>
          </w:tcPr>
          <w:p w14:paraId="07CCB6EC"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制造</w:t>
            </w:r>
          </w:p>
          <w:p w14:paraId="53922F49"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年份</w:t>
            </w:r>
          </w:p>
        </w:tc>
        <w:tc>
          <w:tcPr>
            <w:tcW w:w="716" w:type="pct"/>
            <w:vAlign w:val="center"/>
          </w:tcPr>
          <w:p w14:paraId="2A2CDC29"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已使用台时</w:t>
            </w:r>
            <w:r>
              <w:rPr>
                <w:rFonts w:ascii="宋体" w:hAnsi="宋体"/>
                <w:color w:val="000000" w:themeColor="text1"/>
                <w:szCs w:val="21"/>
              </w:rPr>
              <w:t xml:space="preserve">    </w:t>
            </w:r>
            <w:r>
              <w:rPr>
                <w:rFonts w:ascii="宋体" w:hAnsi="宋体" w:hint="eastAsia"/>
                <w:color w:val="000000" w:themeColor="text1"/>
                <w:szCs w:val="21"/>
              </w:rPr>
              <w:t>数</w:t>
            </w:r>
          </w:p>
        </w:tc>
        <w:tc>
          <w:tcPr>
            <w:tcW w:w="976" w:type="pct"/>
            <w:vAlign w:val="center"/>
          </w:tcPr>
          <w:p w14:paraId="1606E62A"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用</w:t>
            </w:r>
            <w:r>
              <w:rPr>
                <w:rFonts w:ascii="宋体" w:hAnsi="宋体"/>
                <w:color w:val="000000" w:themeColor="text1"/>
                <w:szCs w:val="21"/>
              </w:rPr>
              <w:t xml:space="preserve">  </w:t>
            </w:r>
            <w:r>
              <w:rPr>
                <w:rFonts w:ascii="宋体" w:hAnsi="宋体" w:hint="eastAsia"/>
                <w:color w:val="000000" w:themeColor="text1"/>
                <w:szCs w:val="21"/>
              </w:rPr>
              <w:t>途</w:t>
            </w:r>
          </w:p>
        </w:tc>
        <w:tc>
          <w:tcPr>
            <w:tcW w:w="406" w:type="pct"/>
            <w:vAlign w:val="center"/>
          </w:tcPr>
          <w:p w14:paraId="21B8A7DC"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备注</w:t>
            </w:r>
          </w:p>
        </w:tc>
      </w:tr>
      <w:tr w:rsidR="00D86540" w14:paraId="1CD4DB60" w14:textId="77777777">
        <w:tc>
          <w:tcPr>
            <w:tcW w:w="392" w:type="pct"/>
            <w:vAlign w:val="center"/>
          </w:tcPr>
          <w:p w14:paraId="2B7794E8" w14:textId="77777777" w:rsidR="00D86540" w:rsidRDefault="00D86540">
            <w:pPr>
              <w:spacing w:line="240" w:lineRule="auto"/>
              <w:jc w:val="center"/>
              <w:rPr>
                <w:rFonts w:ascii="宋体" w:hAnsi="宋体" w:hint="eastAsia"/>
                <w:color w:val="000000" w:themeColor="text1"/>
                <w:szCs w:val="21"/>
              </w:rPr>
            </w:pPr>
          </w:p>
        </w:tc>
        <w:tc>
          <w:tcPr>
            <w:tcW w:w="642" w:type="pct"/>
            <w:vAlign w:val="center"/>
          </w:tcPr>
          <w:p w14:paraId="259844AD" w14:textId="77777777" w:rsidR="00D86540" w:rsidRDefault="00D86540">
            <w:pPr>
              <w:spacing w:line="240" w:lineRule="auto"/>
              <w:jc w:val="center"/>
              <w:rPr>
                <w:rFonts w:ascii="宋体" w:hAnsi="宋体" w:hint="eastAsia"/>
                <w:color w:val="000000" w:themeColor="text1"/>
                <w:szCs w:val="21"/>
              </w:rPr>
            </w:pPr>
          </w:p>
        </w:tc>
        <w:tc>
          <w:tcPr>
            <w:tcW w:w="449" w:type="pct"/>
            <w:vAlign w:val="center"/>
          </w:tcPr>
          <w:p w14:paraId="5D8F63C2" w14:textId="77777777" w:rsidR="00D86540" w:rsidRDefault="00D86540">
            <w:pPr>
              <w:spacing w:line="240" w:lineRule="auto"/>
              <w:jc w:val="center"/>
              <w:rPr>
                <w:rFonts w:ascii="宋体" w:hAnsi="宋体" w:hint="eastAsia"/>
                <w:color w:val="000000" w:themeColor="text1"/>
                <w:szCs w:val="21"/>
              </w:rPr>
            </w:pPr>
          </w:p>
        </w:tc>
        <w:tc>
          <w:tcPr>
            <w:tcW w:w="585" w:type="pct"/>
            <w:vAlign w:val="center"/>
          </w:tcPr>
          <w:p w14:paraId="60F2EB2E" w14:textId="77777777" w:rsidR="00D86540" w:rsidRDefault="00D86540">
            <w:pPr>
              <w:spacing w:line="240" w:lineRule="auto"/>
              <w:jc w:val="center"/>
              <w:rPr>
                <w:rFonts w:ascii="宋体" w:hAnsi="宋体" w:hint="eastAsia"/>
                <w:color w:val="000000" w:themeColor="text1"/>
                <w:szCs w:val="21"/>
              </w:rPr>
            </w:pPr>
          </w:p>
        </w:tc>
        <w:tc>
          <w:tcPr>
            <w:tcW w:w="397" w:type="pct"/>
            <w:vAlign w:val="center"/>
          </w:tcPr>
          <w:p w14:paraId="62353E84" w14:textId="77777777" w:rsidR="00D86540" w:rsidRDefault="00D86540">
            <w:pPr>
              <w:spacing w:line="240" w:lineRule="auto"/>
              <w:jc w:val="center"/>
              <w:rPr>
                <w:rFonts w:ascii="宋体" w:hAnsi="宋体" w:hint="eastAsia"/>
                <w:color w:val="000000" w:themeColor="text1"/>
                <w:szCs w:val="21"/>
              </w:rPr>
            </w:pPr>
          </w:p>
        </w:tc>
        <w:tc>
          <w:tcPr>
            <w:tcW w:w="436" w:type="pct"/>
            <w:vAlign w:val="center"/>
          </w:tcPr>
          <w:p w14:paraId="2FAC42FE" w14:textId="77777777" w:rsidR="00D86540" w:rsidRDefault="00D86540">
            <w:pPr>
              <w:spacing w:line="240" w:lineRule="auto"/>
              <w:jc w:val="center"/>
              <w:rPr>
                <w:rFonts w:ascii="宋体" w:hAnsi="宋体" w:hint="eastAsia"/>
                <w:color w:val="000000" w:themeColor="text1"/>
                <w:szCs w:val="21"/>
              </w:rPr>
            </w:pPr>
          </w:p>
        </w:tc>
        <w:tc>
          <w:tcPr>
            <w:tcW w:w="716" w:type="pct"/>
            <w:vAlign w:val="center"/>
          </w:tcPr>
          <w:p w14:paraId="7E92D978" w14:textId="77777777" w:rsidR="00D86540" w:rsidRDefault="00D86540">
            <w:pPr>
              <w:spacing w:line="240" w:lineRule="auto"/>
              <w:jc w:val="center"/>
              <w:rPr>
                <w:rFonts w:ascii="宋体" w:hAnsi="宋体" w:hint="eastAsia"/>
                <w:color w:val="000000" w:themeColor="text1"/>
                <w:szCs w:val="21"/>
              </w:rPr>
            </w:pPr>
          </w:p>
        </w:tc>
        <w:tc>
          <w:tcPr>
            <w:tcW w:w="976" w:type="pct"/>
            <w:vAlign w:val="center"/>
          </w:tcPr>
          <w:p w14:paraId="62ADD092" w14:textId="77777777" w:rsidR="00D86540" w:rsidRDefault="00D86540">
            <w:pPr>
              <w:spacing w:line="240" w:lineRule="auto"/>
              <w:jc w:val="center"/>
              <w:rPr>
                <w:rFonts w:ascii="宋体" w:hAnsi="宋体" w:hint="eastAsia"/>
                <w:color w:val="000000" w:themeColor="text1"/>
                <w:szCs w:val="21"/>
              </w:rPr>
            </w:pPr>
          </w:p>
        </w:tc>
        <w:tc>
          <w:tcPr>
            <w:tcW w:w="406" w:type="pct"/>
            <w:vAlign w:val="center"/>
          </w:tcPr>
          <w:p w14:paraId="4127542B" w14:textId="77777777" w:rsidR="00D86540" w:rsidRDefault="00D86540">
            <w:pPr>
              <w:spacing w:line="240" w:lineRule="auto"/>
              <w:jc w:val="center"/>
              <w:rPr>
                <w:rFonts w:ascii="宋体" w:hAnsi="宋体" w:hint="eastAsia"/>
                <w:color w:val="000000" w:themeColor="text1"/>
                <w:szCs w:val="21"/>
              </w:rPr>
            </w:pPr>
          </w:p>
        </w:tc>
      </w:tr>
      <w:tr w:rsidR="00D86540" w14:paraId="11CDAC37" w14:textId="77777777">
        <w:tc>
          <w:tcPr>
            <w:tcW w:w="392" w:type="pct"/>
            <w:vAlign w:val="center"/>
          </w:tcPr>
          <w:p w14:paraId="2CF0BEFA" w14:textId="77777777" w:rsidR="00D86540" w:rsidRDefault="00D86540">
            <w:pPr>
              <w:spacing w:line="240" w:lineRule="auto"/>
              <w:jc w:val="center"/>
              <w:rPr>
                <w:rFonts w:ascii="宋体" w:hAnsi="宋体" w:hint="eastAsia"/>
                <w:color w:val="000000" w:themeColor="text1"/>
                <w:szCs w:val="21"/>
              </w:rPr>
            </w:pPr>
          </w:p>
        </w:tc>
        <w:tc>
          <w:tcPr>
            <w:tcW w:w="642" w:type="pct"/>
            <w:vAlign w:val="center"/>
          </w:tcPr>
          <w:p w14:paraId="2ADB5324" w14:textId="77777777" w:rsidR="00D86540" w:rsidRDefault="00D86540">
            <w:pPr>
              <w:spacing w:line="240" w:lineRule="auto"/>
              <w:jc w:val="center"/>
              <w:rPr>
                <w:rFonts w:ascii="宋体" w:hAnsi="宋体" w:hint="eastAsia"/>
                <w:color w:val="000000" w:themeColor="text1"/>
                <w:szCs w:val="21"/>
              </w:rPr>
            </w:pPr>
          </w:p>
        </w:tc>
        <w:tc>
          <w:tcPr>
            <w:tcW w:w="449" w:type="pct"/>
            <w:vAlign w:val="center"/>
          </w:tcPr>
          <w:p w14:paraId="3B114925" w14:textId="77777777" w:rsidR="00D86540" w:rsidRDefault="00D86540">
            <w:pPr>
              <w:spacing w:line="240" w:lineRule="auto"/>
              <w:jc w:val="center"/>
              <w:rPr>
                <w:rFonts w:ascii="宋体" w:hAnsi="宋体" w:hint="eastAsia"/>
                <w:color w:val="000000" w:themeColor="text1"/>
                <w:szCs w:val="21"/>
              </w:rPr>
            </w:pPr>
          </w:p>
        </w:tc>
        <w:tc>
          <w:tcPr>
            <w:tcW w:w="585" w:type="pct"/>
            <w:vAlign w:val="center"/>
          </w:tcPr>
          <w:p w14:paraId="212FEBB5" w14:textId="77777777" w:rsidR="00D86540" w:rsidRDefault="00D86540">
            <w:pPr>
              <w:spacing w:line="240" w:lineRule="auto"/>
              <w:jc w:val="center"/>
              <w:rPr>
                <w:rFonts w:ascii="宋体" w:hAnsi="宋体" w:hint="eastAsia"/>
                <w:color w:val="000000" w:themeColor="text1"/>
                <w:szCs w:val="21"/>
              </w:rPr>
            </w:pPr>
          </w:p>
        </w:tc>
        <w:tc>
          <w:tcPr>
            <w:tcW w:w="397" w:type="pct"/>
            <w:vAlign w:val="center"/>
          </w:tcPr>
          <w:p w14:paraId="46723B5F" w14:textId="77777777" w:rsidR="00D86540" w:rsidRDefault="00D86540">
            <w:pPr>
              <w:spacing w:line="240" w:lineRule="auto"/>
              <w:jc w:val="center"/>
              <w:rPr>
                <w:rFonts w:ascii="宋体" w:hAnsi="宋体" w:hint="eastAsia"/>
                <w:color w:val="000000" w:themeColor="text1"/>
                <w:szCs w:val="21"/>
              </w:rPr>
            </w:pPr>
          </w:p>
        </w:tc>
        <w:tc>
          <w:tcPr>
            <w:tcW w:w="436" w:type="pct"/>
            <w:vAlign w:val="center"/>
          </w:tcPr>
          <w:p w14:paraId="275C8354" w14:textId="77777777" w:rsidR="00D86540" w:rsidRDefault="00D86540">
            <w:pPr>
              <w:spacing w:line="240" w:lineRule="auto"/>
              <w:jc w:val="center"/>
              <w:rPr>
                <w:rFonts w:ascii="宋体" w:hAnsi="宋体" w:hint="eastAsia"/>
                <w:color w:val="000000" w:themeColor="text1"/>
                <w:szCs w:val="21"/>
              </w:rPr>
            </w:pPr>
          </w:p>
        </w:tc>
        <w:tc>
          <w:tcPr>
            <w:tcW w:w="716" w:type="pct"/>
            <w:vAlign w:val="center"/>
          </w:tcPr>
          <w:p w14:paraId="232702DC" w14:textId="77777777" w:rsidR="00D86540" w:rsidRDefault="00D86540">
            <w:pPr>
              <w:spacing w:line="240" w:lineRule="auto"/>
              <w:jc w:val="center"/>
              <w:rPr>
                <w:rFonts w:ascii="宋体" w:hAnsi="宋体" w:hint="eastAsia"/>
                <w:color w:val="000000" w:themeColor="text1"/>
                <w:szCs w:val="21"/>
              </w:rPr>
            </w:pPr>
          </w:p>
        </w:tc>
        <w:tc>
          <w:tcPr>
            <w:tcW w:w="976" w:type="pct"/>
            <w:vAlign w:val="center"/>
          </w:tcPr>
          <w:p w14:paraId="2AA5877E" w14:textId="77777777" w:rsidR="00D86540" w:rsidRDefault="00D86540">
            <w:pPr>
              <w:spacing w:line="240" w:lineRule="auto"/>
              <w:jc w:val="center"/>
              <w:rPr>
                <w:rFonts w:ascii="宋体" w:hAnsi="宋体" w:hint="eastAsia"/>
                <w:color w:val="000000" w:themeColor="text1"/>
                <w:szCs w:val="21"/>
              </w:rPr>
            </w:pPr>
          </w:p>
        </w:tc>
        <w:tc>
          <w:tcPr>
            <w:tcW w:w="406" w:type="pct"/>
            <w:vAlign w:val="center"/>
          </w:tcPr>
          <w:p w14:paraId="2B4BB0E3" w14:textId="77777777" w:rsidR="00D86540" w:rsidRDefault="00D86540">
            <w:pPr>
              <w:spacing w:line="240" w:lineRule="auto"/>
              <w:jc w:val="center"/>
              <w:rPr>
                <w:rFonts w:ascii="宋体" w:hAnsi="宋体" w:hint="eastAsia"/>
                <w:color w:val="000000" w:themeColor="text1"/>
                <w:szCs w:val="21"/>
              </w:rPr>
            </w:pPr>
          </w:p>
        </w:tc>
      </w:tr>
      <w:tr w:rsidR="00D86540" w14:paraId="1F8E9868" w14:textId="77777777">
        <w:tc>
          <w:tcPr>
            <w:tcW w:w="392" w:type="pct"/>
          </w:tcPr>
          <w:p w14:paraId="1A5472DB" w14:textId="77777777" w:rsidR="00D86540" w:rsidRDefault="00D86540">
            <w:pPr>
              <w:spacing w:line="240" w:lineRule="auto"/>
              <w:jc w:val="center"/>
              <w:rPr>
                <w:rFonts w:ascii="宋体" w:hAnsi="宋体" w:hint="eastAsia"/>
                <w:color w:val="000000" w:themeColor="text1"/>
                <w:szCs w:val="21"/>
              </w:rPr>
            </w:pPr>
          </w:p>
        </w:tc>
        <w:tc>
          <w:tcPr>
            <w:tcW w:w="642" w:type="pct"/>
          </w:tcPr>
          <w:p w14:paraId="34C6E9DE" w14:textId="77777777" w:rsidR="00D86540" w:rsidRDefault="00D86540">
            <w:pPr>
              <w:spacing w:line="240" w:lineRule="auto"/>
              <w:jc w:val="center"/>
              <w:rPr>
                <w:rFonts w:ascii="宋体" w:hAnsi="宋体" w:hint="eastAsia"/>
                <w:color w:val="000000" w:themeColor="text1"/>
                <w:szCs w:val="21"/>
              </w:rPr>
            </w:pPr>
          </w:p>
        </w:tc>
        <w:tc>
          <w:tcPr>
            <w:tcW w:w="449" w:type="pct"/>
          </w:tcPr>
          <w:p w14:paraId="4E06A6DD" w14:textId="77777777" w:rsidR="00D86540" w:rsidRDefault="00D86540">
            <w:pPr>
              <w:spacing w:line="240" w:lineRule="auto"/>
              <w:jc w:val="center"/>
              <w:rPr>
                <w:rFonts w:ascii="宋体" w:hAnsi="宋体" w:hint="eastAsia"/>
                <w:color w:val="000000" w:themeColor="text1"/>
                <w:szCs w:val="21"/>
              </w:rPr>
            </w:pPr>
          </w:p>
        </w:tc>
        <w:tc>
          <w:tcPr>
            <w:tcW w:w="585" w:type="pct"/>
          </w:tcPr>
          <w:p w14:paraId="703C557B" w14:textId="77777777" w:rsidR="00D86540" w:rsidRDefault="00D86540">
            <w:pPr>
              <w:spacing w:line="240" w:lineRule="auto"/>
              <w:jc w:val="center"/>
              <w:rPr>
                <w:rFonts w:ascii="宋体" w:hAnsi="宋体" w:hint="eastAsia"/>
                <w:color w:val="000000" w:themeColor="text1"/>
                <w:szCs w:val="21"/>
              </w:rPr>
            </w:pPr>
          </w:p>
        </w:tc>
        <w:tc>
          <w:tcPr>
            <w:tcW w:w="397" w:type="pct"/>
          </w:tcPr>
          <w:p w14:paraId="55A850C9" w14:textId="77777777" w:rsidR="00D86540" w:rsidRDefault="00D86540">
            <w:pPr>
              <w:spacing w:line="240" w:lineRule="auto"/>
              <w:jc w:val="center"/>
              <w:rPr>
                <w:rFonts w:ascii="宋体" w:hAnsi="宋体" w:hint="eastAsia"/>
                <w:color w:val="000000" w:themeColor="text1"/>
                <w:szCs w:val="21"/>
              </w:rPr>
            </w:pPr>
          </w:p>
        </w:tc>
        <w:tc>
          <w:tcPr>
            <w:tcW w:w="436" w:type="pct"/>
          </w:tcPr>
          <w:p w14:paraId="353007A9" w14:textId="77777777" w:rsidR="00D86540" w:rsidRDefault="00D86540">
            <w:pPr>
              <w:spacing w:line="240" w:lineRule="auto"/>
              <w:jc w:val="center"/>
              <w:rPr>
                <w:rFonts w:ascii="宋体" w:hAnsi="宋体" w:hint="eastAsia"/>
                <w:color w:val="000000" w:themeColor="text1"/>
                <w:szCs w:val="21"/>
              </w:rPr>
            </w:pPr>
          </w:p>
        </w:tc>
        <w:tc>
          <w:tcPr>
            <w:tcW w:w="716" w:type="pct"/>
          </w:tcPr>
          <w:p w14:paraId="0EA2B3AB" w14:textId="77777777" w:rsidR="00D86540" w:rsidRDefault="00D86540">
            <w:pPr>
              <w:spacing w:line="240" w:lineRule="auto"/>
              <w:jc w:val="center"/>
              <w:rPr>
                <w:rFonts w:ascii="宋体" w:hAnsi="宋体" w:hint="eastAsia"/>
                <w:color w:val="000000" w:themeColor="text1"/>
                <w:szCs w:val="21"/>
              </w:rPr>
            </w:pPr>
          </w:p>
        </w:tc>
        <w:tc>
          <w:tcPr>
            <w:tcW w:w="976" w:type="pct"/>
          </w:tcPr>
          <w:p w14:paraId="12D34F5C" w14:textId="77777777" w:rsidR="00D86540" w:rsidRDefault="00D86540">
            <w:pPr>
              <w:spacing w:line="240" w:lineRule="auto"/>
              <w:jc w:val="center"/>
              <w:rPr>
                <w:rFonts w:ascii="宋体" w:hAnsi="宋体" w:hint="eastAsia"/>
                <w:color w:val="000000" w:themeColor="text1"/>
                <w:szCs w:val="21"/>
              </w:rPr>
            </w:pPr>
          </w:p>
        </w:tc>
        <w:tc>
          <w:tcPr>
            <w:tcW w:w="406" w:type="pct"/>
          </w:tcPr>
          <w:p w14:paraId="4F9844A7" w14:textId="77777777" w:rsidR="00D86540" w:rsidRDefault="00D86540">
            <w:pPr>
              <w:spacing w:line="240" w:lineRule="auto"/>
              <w:jc w:val="center"/>
              <w:rPr>
                <w:rFonts w:ascii="宋体" w:hAnsi="宋体" w:hint="eastAsia"/>
                <w:color w:val="000000" w:themeColor="text1"/>
                <w:szCs w:val="21"/>
              </w:rPr>
            </w:pPr>
          </w:p>
        </w:tc>
      </w:tr>
      <w:tr w:rsidR="00D86540" w14:paraId="2995F4C2" w14:textId="77777777">
        <w:tc>
          <w:tcPr>
            <w:tcW w:w="392" w:type="pct"/>
          </w:tcPr>
          <w:p w14:paraId="3C798A2D" w14:textId="77777777" w:rsidR="00D86540" w:rsidRDefault="00D86540">
            <w:pPr>
              <w:spacing w:line="240" w:lineRule="auto"/>
              <w:jc w:val="center"/>
              <w:rPr>
                <w:rFonts w:ascii="宋体" w:hAnsi="宋体" w:hint="eastAsia"/>
                <w:color w:val="000000" w:themeColor="text1"/>
                <w:szCs w:val="21"/>
              </w:rPr>
            </w:pPr>
          </w:p>
        </w:tc>
        <w:tc>
          <w:tcPr>
            <w:tcW w:w="642" w:type="pct"/>
          </w:tcPr>
          <w:p w14:paraId="1DB6A343" w14:textId="77777777" w:rsidR="00D86540" w:rsidRDefault="00D86540">
            <w:pPr>
              <w:spacing w:line="240" w:lineRule="auto"/>
              <w:jc w:val="center"/>
              <w:rPr>
                <w:rFonts w:ascii="宋体" w:hAnsi="宋体" w:hint="eastAsia"/>
                <w:color w:val="000000" w:themeColor="text1"/>
                <w:szCs w:val="21"/>
              </w:rPr>
            </w:pPr>
          </w:p>
        </w:tc>
        <w:tc>
          <w:tcPr>
            <w:tcW w:w="449" w:type="pct"/>
          </w:tcPr>
          <w:p w14:paraId="02A1FCB0" w14:textId="77777777" w:rsidR="00D86540" w:rsidRDefault="00D86540">
            <w:pPr>
              <w:spacing w:line="240" w:lineRule="auto"/>
              <w:jc w:val="center"/>
              <w:rPr>
                <w:rFonts w:ascii="宋体" w:hAnsi="宋体" w:hint="eastAsia"/>
                <w:color w:val="000000" w:themeColor="text1"/>
                <w:szCs w:val="21"/>
              </w:rPr>
            </w:pPr>
          </w:p>
        </w:tc>
        <w:tc>
          <w:tcPr>
            <w:tcW w:w="585" w:type="pct"/>
          </w:tcPr>
          <w:p w14:paraId="1B679A05" w14:textId="77777777" w:rsidR="00D86540" w:rsidRDefault="00D86540">
            <w:pPr>
              <w:spacing w:line="240" w:lineRule="auto"/>
              <w:jc w:val="center"/>
              <w:rPr>
                <w:rFonts w:ascii="宋体" w:hAnsi="宋体" w:hint="eastAsia"/>
                <w:color w:val="000000" w:themeColor="text1"/>
                <w:szCs w:val="21"/>
              </w:rPr>
            </w:pPr>
          </w:p>
        </w:tc>
        <w:tc>
          <w:tcPr>
            <w:tcW w:w="397" w:type="pct"/>
          </w:tcPr>
          <w:p w14:paraId="708C807E" w14:textId="77777777" w:rsidR="00D86540" w:rsidRDefault="00D86540">
            <w:pPr>
              <w:spacing w:line="240" w:lineRule="auto"/>
              <w:jc w:val="center"/>
              <w:rPr>
                <w:rFonts w:ascii="宋体" w:hAnsi="宋体" w:hint="eastAsia"/>
                <w:color w:val="000000" w:themeColor="text1"/>
                <w:szCs w:val="21"/>
              </w:rPr>
            </w:pPr>
          </w:p>
        </w:tc>
        <w:tc>
          <w:tcPr>
            <w:tcW w:w="436" w:type="pct"/>
          </w:tcPr>
          <w:p w14:paraId="592A47F9" w14:textId="77777777" w:rsidR="00D86540" w:rsidRDefault="00D86540">
            <w:pPr>
              <w:spacing w:line="240" w:lineRule="auto"/>
              <w:jc w:val="center"/>
              <w:rPr>
                <w:rFonts w:ascii="宋体" w:hAnsi="宋体" w:hint="eastAsia"/>
                <w:color w:val="000000" w:themeColor="text1"/>
                <w:szCs w:val="21"/>
              </w:rPr>
            </w:pPr>
          </w:p>
        </w:tc>
        <w:tc>
          <w:tcPr>
            <w:tcW w:w="716" w:type="pct"/>
          </w:tcPr>
          <w:p w14:paraId="4618125E" w14:textId="77777777" w:rsidR="00D86540" w:rsidRDefault="00D86540">
            <w:pPr>
              <w:spacing w:line="240" w:lineRule="auto"/>
              <w:jc w:val="center"/>
              <w:rPr>
                <w:rFonts w:ascii="宋体" w:hAnsi="宋体" w:hint="eastAsia"/>
                <w:color w:val="000000" w:themeColor="text1"/>
                <w:szCs w:val="21"/>
              </w:rPr>
            </w:pPr>
          </w:p>
        </w:tc>
        <w:tc>
          <w:tcPr>
            <w:tcW w:w="976" w:type="pct"/>
          </w:tcPr>
          <w:p w14:paraId="2485841B" w14:textId="77777777" w:rsidR="00D86540" w:rsidRDefault="00D86540">
            <w:pPr>
              <w:spacing w:line="240" w:lineRule="auto"/>
              <w:jc w:val="center"/>
              <w:rPr>
                <w:rFonts w:ascii="宋体" w:hAnsi="宋体" w:hint="eastAsia"/>
                <w:color w:val="000000" w:themeColor="text1"/>
                <w:szCs w:val="21"/>
              </w:rPr>
            </w:pPr>
          </w:p>
        </w:tc>
        <w:tc>
          <w:tcPr>
            <w:tcW w:w="406" w:type="pct"/>
          </w:tcPr>
          <w:p w14:paraId="3129BF20" w14:textId="77777777" w:rsidR="00D86540" w:rsidRDefault="00D86540">
            <w:pPr>
              <w:spacing w:line="240" w:lineRule="auto"/>
              <w:jc w:val="center"/>
              <w:rPr>
                <w:rFonts w:ascii="宋体" w:hAnsi="宋体" w:hint="eastAsia"/>
                <w:color w:val="000000" w:themeColor="text1"/>
                <w:szCs w:val="21"/>
              </w:rPr>
            </w:pPr>
          </w:p>
        </w:tc>
      </w:tr>
      <w:tr w:rsidR="00D86540" w14:paraId="2B830BC5" w14:textId="77777777">
        <w:tc>
          <w:tcPr>
            <w:tcW w:w="392" w:type="pct"/>
          </w:tcPr>
          <w:p w14:paraId="78DB90E9" w14:textId="77777777" w:rsidR="00D86540" w:rsidRDefault="00D86540">
            <w:pPr>
              <w:spacing w:line="240" w:lineRule="auto"/>
              <w:jc w:val="center"/>
              <w:rPr>
                <w:rFonts w:ascii="宋体" w:hAnsi="宋体" w:hint="eastAsia"/>
                <w:color w:val="000000" w:themeColor="text1"/>
                <w:szCs w:val="21"/>
              </w:rPr>
            </w:pPr>
          </w:p>
        </w:tc>
        <w:tc>
          <w:tcPr>
            <w:tcW w:w="642" w:type="pct"/>
          </w:tcPr>
          <w:p w14:paraId="1A534411" w14:textId="77777777" w:rsidR="00D86540" w:rsidRDefault="00D86540">
            <w:pPr>
              <w:spacing w:line="240" w:lineRule="auto"/>
              <w:jc w:val="center"/>
              <w:rPr>
                <w:rFonts w:ascii="宋体" w:hAnsi="宋体" w:hint="eastAsia"/>
                <w:color w:val="000000" w:themeColor="text1"/>
                <w:szCs w:val="21"/>
              </w:rPr>
            </w:pPr>
          </w:p>
        </w:tc>
        <w:tc>
          <w:tcPr>
            <w:tcW w:w="449" w:type="pct"/>
          </w:tcPr>
          <w:p w14:paraId="0766F8C0" w14:textId="77777777" w:rsidR="00D86540" w:rsidRDefault="00D86540">
            <w:pPr>
              <w:spacing w:line="240" w:lineRule="auto"/>
              <w:jc w:val="center"/>
              <w:rPr>
                <w:rFonts w:ascii="宋体" w:hAnsi="宋体" w:hint="eastAsia"/>
                <w:color w:val="000000" w:themeColor="text1"/>
                <w:szCs w:val="21"/>
              </w:rPr>
            </w:pPr>
          </w:p>
        </w:tc>
        <w:tc>
          <w:tcPr>
            <w:tcW w:w="585" w:type="pct"/>
          </w:tcPr>
          <w:p w14:paraId="1461968C" w14:textId="77777777" w:rsidR="00D86540" w:rsidRDefault="00D86540">
            <w:pPr>
              <w:spacing w:line="240" w:lineRule="auto"/>
              <w:jc w:val="center"/>
              <w:rPr>
                <w:rFonts w:ascii="宋体" w:hAnsi="宋体" w:hint="eastAsia"/>
                <w:color w:val="000000" w:themeColor="text1"/>
                <w:szCs w:val="21"/>
              </w:rPr>
            </w:pPr>
          </w:p>
        </w:tc>
        <w:tc>
          <w:tcPr>
            <w:tcW w:w="397" w:type="pct"/>
          </w:tcPr>
          <w:p w14:paraId="7ED9468E" w14:textId="77777777" w:rsidR="00D86540" w:rsidRDefault="00D86540">
            <w:pPr>
              <w:spacing w:line="240" w:lineRule="auto"/>
              <w:jc w:val="center"/>
              <w:rPr>
                <w:rFonts w:ascii="宋体" w:hAnsi="宋体" w:hint="eastAsia"/>
                <w:color w:val="000000" w:themeColor="text1"/>
                <w:szCs w:val="21"/>
              </w:rPr>
            </w:pPr>
          </w:p>
        </w:tc>
        <w:tc>
          <w:tcPr>
            <w:tcW w:w="436" w:type="pct"/>
          </w:tcPr>
          <w:p w14:paraId="7074C3A6" w14:textId="77777777" w:rsidR="00D86540" w:rsidRDefault="00D86540">
            <w:pPr>
              <w:spacing w:line="240" w:lineRule="auto"/>
              <w:jc w:val="center"/>
              <w:rPr>
                <w:rFonts w:ascii="宋体" w:hAnsi="宋体" w:hint="eastAsia"/>
                <w:color w:val="000000" w:themeColor="text1"/>
                <w:szCs w:val="21"/>
              </w:rPr>
            </w:pPr>
          </w:p>
        </w:tc>
        <w:tc>
          <w:tcPr>
            <w:tcW w:w="716" w:type="pct"/>
          </w:tcPr>
          <w:p w14:paraId="4A82A021" w14:textId="77777777" w:rsidR="00D86540" w:rsidRDefault="00D86540">
            <w:pPr>
              <w:spacing w:line="240" w:lineRule="auto"/>
              <w:jc w:val="center"/>
              <w:rPr>
                <w:rFonts w:ascii="宋体" w:hAnsi="宋体" w:hint="eastAsia"/>
                <w:color w:val="000000" w:themeColor="text1"/>
                <w:szCs w:val="21"/>
              </w:rPr>
            </w:pPr>
          </w:p>
        </w:tc>
        <w:tc>
          <w:tcPr>
            <w:tcW w:w="976" w:type="pct"/>
          </w:tcPr>
          <w:p w14:paraId="1045F054" w14:textId="77777777" w:rsidR="00D86540" w:rsidRDefault="00D86540">
            <w:pPr>
              <w:spacing w:line="240" w:lineRule="auto"/>
              <w:jc w:val="center"/>
              <w:rPr>
                <w:rFonts w:ascii="宋体" w:hAnsi="宋体" w:hint="eastAsia"/>
                <w:color w:val="000000" w:themeColor="text1"/>
                <w:szCs w:val="21"/>
              </w:rPr>
            </w:pPr>
          </w:p>
        </w:tc>
        <w:tc>
          <w:tcPr>
            <w:tcW w:w="406" w:type="pct"/>
          </w:tcPr>
          <w:p w14:paraId="66216DED" w14:textId="77777777" w:rsidR="00D86540" w:rsidRDefault="00D86540">
            <w:pPr>
              <w:spacing w:line="240" w:lineRule="auto"/>
              <w:jc w:val="center"/>
              <w:rPr>
                <w:rFonts w:ascii="宋体" w:hAnsi="宋体" w:hint="eastAsia"/>
                <w:color w:val="000000" w:themeColor="text1"/>
                <w:szCs w:val="21"/>
              </w:rPr>
            </w:pPr>
          </w:p>
        </w:tc>
      </w:tr>
      <w:tr w:rsidR="00D86540" w14:paraId="46030AFB" w14:textId="77777777">
        <w:tc>
          <w:tcPr>
            <w:tcW w:w="392" w:type="pct"/>
          </w:tcPr>
          <w:p w14:paraId="5D6742E8" w14:textId="77777777" w:rsidR="00D86540" w:rsidRDefault="00D86540">
            <w:pPr>
              <w:spacing w:line="240" w:lineRule="auto"/>
              <w:jc w:val="center"/>
              <w:rPr>
                <w:rFonts w:ascii="宋体" w:hAnsi="宋体" w:hint="eastAsia"/>
                <w:color w:val="000000" w:themeColor="text1"/>
                <w:szCs w:val="21"/>
              </w:rPr>
            </w:pPr>
          </w:p>
        </w:tc>
        <w:tc>
          <w:tcPr>
            <w:tcW w:w="642" w:type="pct"/>
          </w:tcPr>
          <w:p w14:paraId="5D7E9CEA" w14:textId="77777777" w:rsidR="00D86540" w:rsidRDefault="00D86540">
            <w:pPr>
              <w:spacing w:line="240" w:lineRule="auto"/>
              <w:jc w:val="center"/>
              <w:rPr>
                <w:rFonts w:ascii="宋体" w:hAnsi="宋体" w:hint="eastAsia"/>
                <w:color w:val="000000" w:themeColor="text1"/>
                <w:szCs w:val="21"/>
              </w:rPr>
            </w:pPr>
          </w:p>
        </w:tc>
        <w:tc>
          <w:tcPr>
            <w:tcW w:w="449" w:type="pct"/>
          </w:tcPr>
          <w:p w14:paraId="5D56A6A8" w14:textId="77777777" w:rsidR="00D86540" w:rsidRDefault="00D86540">
            <w:pPr>
              <w:spacing w:line="240" w:lineRule="auto"/>
              <w:jc w:val="center"/>
              <w:rPr>
                <w:rFonts w:ascii="宋体" w:hAnsi="宋体" w:hint="eastAsia"/>
                <w:color w:val="000000" w:themeColor="text1"/>
                <w:szCs w:val="21"/>
              </w:rPr>
            </w:pPr>
          </w:p>
        </w:tc>
        <w:tc>
          <w:tcPr>
            <w:tcW w:w="585" w:type="pct"/>
          </w:tcPr>
          <w:p w14:paraId="60445937" w14:textId="77777777" w:rsidR="00D86540" w:rsidRDefault="00D86540">
            <w:pPr>
              <w:spacing w:line="240" w:lineRule="auto"/>
              <w:jc w:val="center"/>
              <w:rPr>
                <w:rFonts w:ascii="宋体" w:hAnsi="宋体" w:hint="eastAsia"/>
                <w:color w:val="000000" w:themeColor="text1"/>
                <w:szCs w:val="21"/>
              </w:rPr>
            </w:pPr>
          </w:p>
        </w:tc>
        <w:tc>
          <w:tcPr>
            <w:tcW w:w="397" w:type="pct"/>
          </w:tcPr>
          <w:p w14:paraId="391F792F" w14:textId="77777777" w:rsidR="00D86540" w:rsidRDefault="00D86540">
            <w:pPr>
              <w:spacing w:line="240" w:lineRule="auto"/>
              <w:jc w:val="center"/>
              <w:rPr>
                <w:rFonts w:ascii="宋体" w:hAnsi="宋体" w:hint="eastAsia"/>
                <w:color w:val="000000" w:themeColor="text1"/>
                <w:szCs w:val="21"/>
              </w:rPr>
            </w:pPr>
          </w:p>
        </w:tc>
        <w:tc>
          <w:tcPr>
            <w:tcW w:w="436" w:type="pct"/>
          </w:tcPr>
          <w:p w14:paraId="0778D0A0" w14:textId="77777777" w:rsidR="00D86540" w:rsidRDefault="00D86540">
            <w:pPr>
              <w:spacing w:line="240" w:lineRule="auto"/>
              <w:jc w:val="center"/>
              <w:rPr>
                <w:rFonts w:ascii="宋体" w:hAnsi="宋体" w:hint="eastAsia"/>
                <w:color w:val="000000" w:themeColor="text1"/>
                <w:szCs w:val="21"/>
              </w:rPr>
            </w:pPr>
          </w:p>
        </w:tc>
        <w:tc>
          <w:tcPr>
            <w:tcW w:w="716" w:type="pct"/>
          </w:tcPr>
          <w:p w14:paraId="40E847B7" w14:textId="77777777" w:rsidR="00D86540" w:rsidRDefault="00D86540">
            <w:pPr>
              <w:spacing w:line="240" w:lineRule="auto"/>
              <w:jc w:val="center"/>
              <w:rPr>
                <w:rFonts w:ascii="宋体" w:hAnsi="宋体" w:hint="eastAsia"/>
                <w:color w:val="000000" w:themeColor="text1"/>
                <w:szCs w:val="21"/>
              </w:rPr>
            </w:pPr>
          </w:p>
        </w:tc>
        <w:tc>
          <w:tcPr>
            <w:tcW w:w="976" w:type="pct"/>
          </w:tcPr>
          <w:p w14:paraId="2A141D29" w14:textId="77777777" w:rsidR="00D86540" w:rsidRDefault="00D86540">
            <w:pPr>
              <w:spacing w:line="240" w:lineRule="auto"/>
              <w:jc w:val="center"/>
              <w:rPr>
                <w:rFonts w:ascii="宋体" w:hAnsi="宋体" w:hint="eastAsia"/>
                <w:color w:val="000000" w:themeColor="text1"/>
                <w:szCs w:val="21"/>
              </w:rPr>
            </w:pPr>
          </w:p>
        </w:tc>
        <w:tc>
          <w:tcPr>
            <w:tcW w:w="406" w:type="pct"/>
          </w:tcPr>
          <w:p w14:paraId="60AF7407" w14:textId="77777777" w:rsidR="00D86540" w:rsidRDefault="00D86540">
            <w:pPr>
              <w:spacing w:line="240" w:lineRule="auto"/>
              <w:jc w:val="center"/>
              <w:rPr>
                <w:rFonts w:ascii="宋体" w:hAnsi="宋体" w:hint="eastAsia"/>
                <w:color w:val="000000" w:themeColor="text1"/>
                <w:szCs w:val="21"/>
              </w:rPr>
            </w:pPr>
          </w:p>
        </w:tc>
      </w:tr>
      <w:tr w:rsidR="00D86540" w14:paraId="33980801" w14:textId="77777777">
        <w:tc>
          <w:tcPr>
            <w:tcW w:w="392" w:type="pct"/>
          </w:tcPr>
          <w:p w14:paraId="7DC9223C" w14:textId="77777777" w:rsidR="00D86540" w:rsidRDefault="00D86540">
            <w:pPr>
              <w:spacing w:line="240" w:lineRule="auto"/>
              <w:jc w:val="center"/>
              <w:rPr>
                <w:rFonts w:ascii="宋体" w:hAnsi="宋体" w:hint="eastAsia"/>
                <w:color w:val="000000" w:themeColor="text1"/>
                <w:szCs w:val="21"/>
              </w:rPr>
            </w:pPr>
          </w:p>
        </w:tc>
        <w:tc>
          <w:tcPr>
            <w:tcW w:w="642" w:type="pct"/>
          </w:tcPr>
          <w:p w14:paraId="28335CF2" w14:textId="77777777" w:rsidR="00D86540" w:rsidRDefault="00D86540">
            <w:pPr>
              <w:spacing w:line="240" w:lineRule="auto"/>
              <w:jc w:val="center"/>
              <w:rPr>
                <w:rFonts w:ascii="宋体" w:hAnsi="宋体" w:hint="eastAsia"/>
                <w:color w:val="000000" w:themeColor="text1"/>
                <w:szCs w:val="21"/>
              </w:rPr>
            </w:pPr>
          </w:p>
        </w:tc>
        <w:tc>
          <w:tcPr>
            <w:tcW w:w="449" w:type="pct"/>
          </w:tcPr>
          <w:p w14:paraId="55818136" w14:textId="77777777" w:rsidR="00D86540" w:rsidRDefault="00D86540">
            <w:pPr>
              <w:spacing w:line="240" w:lineRule="auto"/>
              <w:jc w:val="center"/>
              <w:rPr>
                <w:rFonts w:ascii="宋体" w:hAnsi="宋体" w:hint="eastAsia"/>
                <w:color w:val="000000" w:themeColor="text1"/>
                <w:szCs w:val="21"/>
              </w:rPr>
            </w:pPr>
          </w:p>
        </w:tc>
        <w:tc>
          <w:tcPr>
            <w:tcW w:w="585" w:type="pct"/>
          </w:tcPr>
          <w:p w14:paraId="6446D187" w14:textId="77777777" w:rsidR="00D86540" w:rsidRDefault="00D86540">
            <w:pPr>
              <w:spacing w:line="240" w:lineRule="auto"/>
              <w:jc w:val="center"/>
              <w:rPr>
                <w:rFonts w:ascii="宋体" w:hAnsi="宋体" w:hint="eastAsia"/>
                <w:color w:val="000000" w:themeColor="text1"/>
                <w:szCs w:val="21"/>
              </w:rPr>
            </w:pPr>
          </w:p>
        </w:tc>
        <w:tc>
          <w:tcPr>
            <w:tcW w:w="397" w:type="pct"/>
          </w:tcPr>
          <w:p w14:paraId="0BE10AE0" w14:textId="77777777" w:rsidR="00D86540" w:rsidRDefault="00D86540">
            <w:pPr>
              <w:spacing w:line="240" w:lineRule="auto"/>
              <w:jc w:val="center"/>
              <w:rPr>
                <w:rFonts w:ascii="宋体" w:hAnsi="宋体" w:hint="eastAsia"/>
                <w:color w:val="000000" w:themeColor="text1"/>
                <w:szCs w:val="21"/>
              </w:rPr>
            </w:pPr>
          </w:p>
        </w:tc>
        <w:tc>
          <w:tcPr>
            <w:tcW w:w="436" w:type="pct"/>
          </w:tcPr>
          <w:p w14:paraId="536AFD41" w14:textId="77777777" w:rsidR="00D86540" w:rsidRDefault="00D86540">
            <w:pPr>
              <w:spacing w:line="240" w:lineRule="auto"/>
              <w:jc w:val="center"/>
              <w:rPr>
                <w:rFonts w:ascii="宋体" w:hAnsi="宋体" w:hint="eastAsia"/>
                <w:color w:val="000000" w:themeColor="text1"/>
                <w:szCs w:val="21"/>
              </w:rPr>
            </w:pPr>
          </w:p>
        </w:tc>
        <w:tc>
          <w:tcPr>
            <w:tcW w:w="716" w:type="pct"/>
          </w:tcPr>
          <w:p w14:paraId="4A828433" w14:textId="77777777" w:rsidR="00D86540" w:rsidRDefault="00D86540">
            <w:pPr>
              <w:spacing w:line="240" w:lineRule="auto"/>
              <w:jc w:val="center"/>
              <w:rPr>
                <w:rFonts w:ascii="宋体" w:hAnsi="宋体" w:hint="eastAsia"/>
                <w:color w:val="000000" w:themeColor="text1"/>
                <w:szCs w:val="21"/>
              </w:rPr>
            </w:pPr>
          </w:p>
        </w:tc>
        <w:tc>
          <w:tcPr>
            <w:tcW w:w="976" w:type="pct"/>
          </w:tcPr>
          <w:p w14:paraId="0C166D5A" w14:textId="77777777" w:rsidR="00D86540" w:rsidRDefault="00D86540">
            <w:pPr>
              <w:spacing w:line="240" w:lineRule="auto"/>
              <w:jc w:val="center"/>
              <w:rPr>
                <w:rFonts w:ascii="宋体" w:hAnsi="宋体" w:hint="eastAsia"/>
                <w:color w:val="000000" w:themeColor="text1"/>
                <w:szCs w:val="21"/>
              </w:rPr>
            </w:pPr>
          </w:p>
        </w:tc>
        <w:tc>
          <w:tcPr>
            <w:tcW w:w="406" w:type="pct"/>
          </w:tcPr>
          <w:p w14:paraId="536DBA7C" w14:textId="77777777" w:rsidR="00D86540" w:rsidRDefault="00D86540">
            <w:pPr>
              <w:spacing w:line="240" w:lineRule="auto"/>
              <w:jc w:val="center"/>
              <w:rPr>
                <w:rFonts w:ascii="宋体" w:hAnsi="宋体" w:hint="eastAsia"/>
                <w:color w:val="000000" w:themeColor="text1"/>
                <w:szCs w:val="21"/>
              </w:rPr>
            </w:pPr>
          </w:p>
        </w:tc>
      </w:tr>
      <w:tr w:rsidR="00D86540" w14:paraId="26A9289A" w14:textId="77777777">
        <w:tc>
          <w:tcPr>
            <w:tcW w:w="392" w:type="pct"/>
          </w:tcPr>
          <w:p w14:paraId="6A77E9D9" w14:textId="77777777" w:rsidR="00D86540" w:rsidRDefault="00D86540">
            <w:pPr>
              <w:spacing w:line="240" w:lineRule="auto"/>
              <w:jc w:val="center"/>
              <w:rPr>
                <w:rFonts w:ascii="宋体" w:hAnsi="宋体" w:hint="eastAsia"/>
                <w:color w:val="000000" w:themeColor="text1"/>
                <w:szCs w:val="21"/>
              </w:rPr>
            </w:pPr>
          </w:p>
        </w:tc>
        <w:tc>
          <w:tcPr>
            <w:tcW w:w="642" w:type="pct"/>
          </w:tcPr>
          <w:p w14:paraId="155321B8" w14:textId="77777777" w:rsidR="00D86540" w:rsidRDefault="00D86540">
            <w:pPr>
              <w:spacing w:line="240" w:lineRule="auto"/>
              <w:jc w:val="center"/>
              <w:rPr>
                <w:rFonts w:ascii="宋体" w:hAnsi="宋体" w:hint="eastAsia"/>
                <w:color w:val="000000" w:themeColor="text1"/>
                <w:szCs w:val="21"/>
              </w:rPr>
            </w:pPr>
          </w:p>
        </w:tc>
        <w:tc>
          <w:tcPr>
            <w:tcW w:w="449" w:type="pct"/>
          </w:tcPr>
          <w:p w14:paraId="31415B4C" w14:textId="77777777" w:rsidR="00D86540" w:rsidRDefault="00D86540">
            <w:pPr>
              <w:spacing w:line="240" w:lineRule="auto"/>
              <w:jc w:val="center"/>
              <w:rPr>
                <w:rFonts w:ascii="宋体" w:hAnsi="宋体" w:hint="eastAsia"/>
                <w:color w:val="000000" w:themeColor="text1"/>
                <w:szCs w:val="21"/>
              </w:rPr>
            </w:pPr>
          </w:p>
        </w:tc>
        <w:tc>
          <w:tcPr>
            <w:tcW w:w="585" w:type="pct"/>
          </w:tcPr>
          <w:p w14:paraId="33584914" w14:textId="77777777" w:rsidR="00D86540" w:rsidRDefault="00D86540">
            <w:pPr>
              <w:spacing w:line="240" w:lineRule="auto"/>
              <w:jc w:val="center"/>
              <w:rPr>
                <w:rFonts w:ascii="宋体" w:hAnsi="宋体" w:hint="eastAsia"/>
                <w:color w:val="000000" w:themeColor="text1"/>
                <w:szCs w:val="21"/>
              </w:rPr>
            </w:pPr>
          </w:p>
        </w:tc>
        <w:tc>
          <w:tcPr>
            <w:tcW w:w="397" w:type="pct"/>
          </w:tcPr>
          <w:p w14:paraId="5CF84F44" w14:textId="77777777" w:rsidR="00D86540" w:rsidRDefault="00D86540">
            <w:pPr>
              <w:spacing w:line="240" w:lineRule="auto"/>
              <w:jc w:val="center"/>
              <w:rPr>
                <w:rFonts w:ascii="宋体" w:hAnsi="宋体" w:hint="eastAsia"/>
                <w:color w:val="000000" w:themeColor="text1"/>
                <w:szCs w:val="21"/>
              </w:rPr>
            </w:pPr>
          </w:p>
        </w:tc>
        <w:tc>
          <w:tcPr>
            <w:tcW w:w="436" w:type="pct"/>
          </w:tcPr>
          <w:p w14:paraId="3D05DD16" w14:textId="77777777" w:rsidR="00D86540" w:rsidRDefault="00D86540">
            <w:pPr>
              <w:spacing w:line="240" w:lineRule="auto"/>
              <w:jc w:val="center"/>
              <w:rPr>
                <w:rFonts w:ascii="宋体" w:hAnsi="宋体" w:hint="eastAsia"/>
                <w:color w:val="000000" w:themeColor="text1"/>
                <w:szCs w:val="21"/>
              </w:rPr>
            </w:pPr>
          </w:p>
        </w:tc>
        <w:tc>
          <w:tcPr>
            <w:tcW w:w="716" w:type="pct"/>
          </w:tcPr>
          <w:p w14:paraId="24FF78B9" w14:textId="77777777" w:rsidR="00D86540" w:rsidRDefault="00D86540">
            <w:pPr>
              <w:spacing w:line="240" w:lineRule="auto"/>
              <w:jc w:val="center"/>
              <w:rPr>
                <w:rFonts w:ascii="宋体" w:hAnsi="宋体" w:hint="eastAsia"/>
                <w:color w:val="000000" w:themeColor="text1"/>
                <w:szCs w:val="21"/>
              </w:rPr>
            </w:pPr>
          </w:p>
        </w:tc>
        <w:tc>
          <w:tcPr>
            <w:tcW w:w="976" w:type="pct"/>
          </w:tcPr>
          <w:p w14:paraId="77C721FA" w14:textId="77777777" w:rsidR="00D86540" w:rsidRDefault="00D86540">
            <w:pPr>
              <w:spacing w:line="240" w:lineRule="auto"/>
              <w:jc w:val="center"/>
              <w:rPr>
                <w:rFonts w:ascii="宋体" w:hAnsi="宋体" w:hint="eastAsia"/>
                <w:color w:val="000000" w:themeColor="text1"/>
                <w:szCs w:val="21"/>
              </w:rPr>
            </w:pPr>
          </w:p>
        </w:tc>
        <w:tc>
          <w:tcPr>
            <w:tcW w:w="406" w:type="pct"/>
          </w:tcPr>
          <w:p w14:paraId="2D6F6CAE" w14:textId="77777777" w:rsidR="00D86540" w:rsidRDefault="00D86540">
            <w:pPr>
              <w:spacing w:line="240" w:lineRule="auto"/>
              <w:jc w:val="center"/>
              <w:rPr>
                <w:rFonts w:ascii="宋体" w:hAnsi="宋体" w:hint="eastAsia"/>
                <w:color w:val="000000" w:themeColor="text1"/>
                <w:szCs w:val="21"/>
              </w:rPr>
            </w:pPr>
          </w:p>
        </w:tc>
      </w:tr>
      <w:tr w:rsidR="00D86540" w14:paraId="09806223" w14:textId="77777777">
        <w:tc>
          <w:tcPr>
            <w:tcW w:w="392" w:type="pct"/>
          </w:tcPr>
          <w:p w14:paraId="42876A2C" w14:textId="77777777" w:rsidR="00D86540" w:rsidRDefault="00D86540">
            <w:pPr>
              <w:spacing w:line="240" w:lineRule="auto"/>
              <w:jc w:val="center"/>
              <w:rPr>
                <w:rFonts w:ascii="宋体" w:hAnsi="宋体" w:hint="eastAsia"/>
                <w:color w:val="000000" w:themeColor="text1"/>
                <w:szCs w:val="21"/>
              </w:rPr>
            </w:pPr>
          </w:p>
        </w:tc>
        <w:tc>
          <w:tcPr>
            <w:tcW w:w="642" w:type="pct"/>
          </w:tcPr>
          <w:p w14:paraId="6000E5BC" w14:textId="77777777" w:rsidR="00D86540" w:rsidRDefault="00D86540">
            <w:pPr>
              <w:spacing w:line="240" w:lineRule="auto"/>
              <w:jc w:val="center"/>
              <w:rPr>
                <w:rFonts w:ascii="宋体" w:hAnsi="宋体" w:hint="eastAsia"/>
                <w:color w:val="000000" w:themeColor="text1"/>
                <w:szCs w:val="21"/>
              </w:rPr>
            </w:pPr>
          </w:p>
        </w:tc>
        <w:tc>
          <w:tcPr>
            <w:tcW w:w="449" w:type="pct"/>
          </w:tcPr>
          <w:p w14:paraId="1D7A4FA4" w14:textId="77777777" w:rsidR="00D86540" w:rsidRDefault="00D86540">
            <w:pPr>
              <w:spacing w:line="240" w:lineRule="auto"/>
              <w:jc w:val="center"/>
              <w:rPr>
                <w:rFonts w:ascii="宋体" w:hAnsi="宋体" w:hint="eastAsia"/>
                <w:color w:val="000000" w:themeColor="text1"/>
                <w:szCs w:val="21"/>
              </w:rPr>
            </w:pPr>
          </w:p>
        </w:tc>
        <w:tc>
          <w:tcPr>
            <w:tcW w:w="585" w:type="pct"/>
          </w:tcPr>
          <w:p w14:paraId="784E0118" w14:textId="77777777" w:rsidR="00D86540" w:rsidRDefault="00D86540">
            <w:pPr>
              <w:spacing w:line="240" w:lineRule="auto"/>
              <w:jc w:val="center"/>
              <w:rPr>
                <w:rFonts w:ascii="宋体" w:hAnsi="宋体" w:hint="eastAsia"/>
                <w:color w:val="000000" w:themeColor="text1"/>
                <w:szCs w:val="21"/>
              </w:rPr>
            </w:pPr>
          </w:p>
        </w:tc>
        <w:tc>
          <w:tcPr>
            <w:tcW w:w="397" w:type="pct"/>
          </w:tcPr>
          <w:p w14:paraId="638CF099" w14:textId="77777777" w:rsidR="00D86540" w:rsidRDefault="00D86540">
            <w:pPr>
              <w:spacing w:line="240" w:lineRule="auto"/>
              <w:jc w:val="center"/>
              <w:rPr>
                <w:rFonts w:ascii="宋体" w:hAnsi="宋体" w:hint="eastAsia"/>
                <w:color w:val="000000" w:themeColor="text1"/>
                <w:szCs w:val="21"/>
              </w:rPr>
            </w:pPr>
          </w:p>
        </w:tc>
        <w:tc>
          <w:tcPr>
            <w:tcW w:w="436" w:type="pct"/>
          </w:tcPr>
          <w:p w14:paraId="30F71997" w14:textId="77777777" w:rsidR="00D86540" w:rsidRDefault="00D86540">
            <w:pPr>
              <w:spacing w:line="240" w:lineRule="auto"/>
              <w:jc w:val="center"/>
              <w:rPr>
                <w:rFonts w:ascii="宋体" w:hAnsi="宋体" w:hint="eastAsia"/>
                <w:color w:val="000000" w:themeColor="text1"/>
                <w:szCs w:val="21"/>
              </w:rPr>
            </w:pPr>
          </w:p>
        </w:tc>
        <w:tc>
          <w:tcPr>
            <w:tcW w:w="716" w:type="pct"/>
          </w:tcPr>
          <w:p w14:paraId="129D80F0" w14:textId="77777777" w:rsidR="00D86540" w:rsidRDefault="00D86540">
            <w:pPr>
              <w:spacing w:line="240" w:lineRule="auto"/>
              <w:jc w:val="center"/>
              <w:rPr>
                <w:rFonts w:ascii="宋体" w:hAnsi="宋体" w:hint="eastAsia"/>
                <w:color w:val="000000" w:themeColor="text1"/>
                <w:szCs w:val="21"/>
              </w:rPr>
            </w:pPr>
          </w:p>
        </w:tc>
        <w:tc>
          <w:tcPr>
            <w:tcW w:w="976" w:type="pct"/>
          </w:tcPr>
          <w:p w14:paraId="3F682AD0" w14:textId="77777777" w:rsidR="00D86540" w:rsidRDefault="00D86540">
            <w:pPr>
              <w:spacing w:line="240" w:lineRule="auto"/>
              <w:jc w:val="center"/>
              <w:rPr>
                <w:rFonts w:ascii="宋体" w:hAnsi="宋体" w:hint="eastAsia"/>
                <w:color w:val="000000" w:themeColor="text1"/>
                <w:szCs w:val="21"/>
              </w:rPr>
            </w:pPr>
          </w:p>
        </w:tc>
        <w:tc>
          <w:tcPr>
            <w:tcW w:w="406" w:type="pct"/>
          </w:tcPr>
          <w:p w14:paraId="1A3F4D2C" w14:textId="77777777" w:rsidR="00D86540" w:rsidRDefault="00D86540">
            <w:pPr>
              <w:spacing w:line="240" w:lineRule="auto"/>
              <w:jc w:val="center"/>
              <w:rPr>
                <w:rFonts w:ascii="宋体" w:hAnsi="宋体" w:hint="eastAsia"/>
                <w:color w:val="000000" w:themeColor="text1"/>
                <w:szCs w:val="21"/>
              </w:rPr>
            </w:pPr>
          </w:p>
        </w:tc>
      </w:tr>
      <w:tr w:rsidR="00D86540" w14:paraId="26BBEF8A" w14:textId="77777777">
        <w:tc>
          <w:tcPr>
            <w:tcW w:w="392" w:type="pct"/>
          </w:tcPr>
          <w:p w14:paraId="1D418154" w14:textId="77777777" w:rsidR="00D86540" w:rsidRDefault="00D86540">
            <w:pPr>
              <w:spacing w:line="240" w:lineRule="auto"/>
              <w:jc w:val="center"/>
              <w:rPr>
                <w:rFonts w:ascii="宋体" w:hAnsi="宋体" w:hint="eastAsia"/>
                <w:color w:val="000000" w:themeColor="text1"/>
                <w:szCs w:val="21"/>
              </w:rPr>
            </w:pPr>
          </w:p>
        </w:tc>
        <w:tc>
          <w:tcPr>
            <w:tcW w:w="642" w:type="pct"/>
          </w:tcPr>
          <w:p w14:paraId="750B3839" w14:textId="77777777" w:rsidR="00D86540" w:rsidRDefault="00D86540">
            <w:pPr>
              <w:spacing w:line="240" w:lineRule="auto"/>
              <w:jc w:val="center"/>
              <w:rPr>
                <w:rFonts w:ascii="宋体" w:hAnsi="宋体" w:hint="eastAsia"/>
                <w:color w:val="000000" w:themeColor="text1"/>
                <w:szCs w:val="21"/>
              </w:rPr>
            </w:pPr>
          </w:p>
        </w:tc>
        <w:tc>
          <w:tcPr>
            <w:tcW w:w="449" w:type="pct"/>
          </w:tcPr>
          <w:p w14:paraId="4A78D233" w14:textId="77777777" w:rsidR="00D86540" w:rsidRDefault="00D86540">
            <w:pPr>
              <w:spacing w:line="240" w:lineRule="auto"/>
              <w:jc w:val="center"/>
              <w:rPr>
                <w:rFonts w:ascii="宋体" w:hAnsi="宋体" w:hint="eastAsia"/>
                <w:color w:val="000000" w:themeColor="text1"/>
                <w:szCs w:val="21"/>
              </w:rPr>
            </w:pPr>
          </w:p>
        </w:tc>
        <w:tc>
          <w:tcPr>
            <w:tcW w:w="585" w:type="pct"/>
          </w:tcPr>
          <w:p w14:paraId="1824D329" w14:textId="77777777" w:rsidR="00D86540" w:rsidRDefault="00D86540">
            <w:pPr>
              <w:spacing w:line="240" w:lineRule="auto"/>
              <w:jc w:val="center"/>
              <w:rPr>
                <w:rFonts w:ascii="宋体" w:hAnsi="宋体" w:hint="eastAsia"/>
                <w:color w:val="000000" w:themeColor="text1"/>
                <w:szCs w:val="21"/>
              </w:rPr>
            </w:pPr>
          </w:p>
        </w:tc>
        <w:tc>
          <w:tcPr>
            <w:tcW w:w="397" w:type="pct"/>
          </w:tcPr>
          <w:p w14:paraId="57C57D32" w14:textId="77777777" w:rsidR="00D86540" w:rsidRDefault="00D86540">
            <w:pPr>
              <w:spacing w:line="240" w:lineRule="auto"/>
              <w:jc w:val="center"/>
              <w:rPr>
                <w:rFonts w:ascii="宋体" w:hAnsi="宋体" w:hint="eastAsia"/>
                <w:color w:val="000000" w:themeColor="text1"/>
                <w:szCs w:val="21"/>
              </w:rPr>
            </w:pPr>
          </w:p>
        </w:tc>
        <w:tc>
          <w:tcPr>
            <w:tcW w:w="436" w:type="pct"/>
          </w:tcPr>
          <w:p w14:paraId="4E60D4EF" w14:textId="77777777" w:rsidR="00D86540" w:rsidRDefault="00D86540">
            <w:pPr>
              <w:spacing w:line="240" w:lineRule="auto"/>
              <w:jc w:val="center"/>
              <w:rPr>
                <w:rFonts w:ascii="宋体" w:hAnsi="宋体" w:hint="eastAsia"/>
                <w:color w:val="000000" w:themeColor="text1"/>
                <w:szCs w:val="21"/>
              </w:rPr>
            </w:pPr>
          </w:p>
        </w:tc>
        <w:tc>
          <w:tcPr>
            <w:tcW w:w="716" w:type="pct"/>
          </w:tcPr>
          <w:p w14:paraId="73D5B2A2" w14:textId="77777777" w:rsidR="00D86540" w:rsidRDefault="00D86540">
            <w:pPr>
              <w:spacing w:line="240" w:lineRule="auto"/>
              <w:jc w:val="center"/>
              <w:rPr>
                <w:rFonts w:ascii="宋体" w:hAnsi="宋体" w:hint="eastAsia"/>
                <w:color w:val="000000" w:themeColor="text1"/>
                <w:szCs w:val="21"/>
              </w:rPr>
            </w:pPr>
          </w:p>
        </w:tc>
        <w:tc>
          <w:tcPr>
            <w:tcW w:w="976" w:type="pct"/>
          </w:tcPr>
          <w:p w14:paraId="6832DA93" w14:textId="77777777" w:rsidR="00D86540" w:rsidRDefault="00D86540">
            <w:pPr>
              <w:spacing w:line="240" w:lineRule="auto"/>
              <w:jc w:val="center"/>
              <w:rPr>
                <w:rFonts w:ascii="宋体" w:hAnsi="宋体" w:hint="eastAsia"/>
                <w:color w:val="000000" w:themeColor="text1"/>
                <w:szCs w:val="21"/>
              </w:rPr>
            </w:pPr>
          </w:p>
        </w:tc>
        <w:tc>
          <w:tcPr>
            <w:tcW w:w="406" w:type="pct"/>
          </w:tcPr>
          <w:p w14:paraId="01F81EA2" w14:textId="77777777" w:rsidR="00D86540" w:rsidRDefault="00D86540">
            <w:pPr>
              <w:spacing w:line="240" w:lineRule="auto"/>
              <w:jc w:val="center"/>
              <w:rPr>
                <w:rFonts w:ascii="宋体" w:hAnsi="宋体" w:hint="eastAsia"/>
                <w:color w:val="000000" w:themeColor="text1"/>
                <w:szCs w:val="21"/>
              </w:rPr>
            </w:pPr>
          </w:p>
        </w:tc>
      </w:tr>
      <w:tr w:rsidR="00D86540" w14:paraId="20A41158" w14:textId="77777777">
        <w:tc>
          <w:tcPr>
            <w:tcW w:w="392" w:type="pct"/>
          </w:tcPr>
          <w:p w14:paraId="12E14DF1" w14:textId="77777777" w:rsidR="00D86540" w:rsidRDefault="00D86540">
            <w:pPr>
              <w:spacing w:line="240" w:lineRule="auto"/>
              <w:jc w:val="center"/>
              <w:rPr>
                <w:rFonts w:ascii="宋体" w:hAnsi="宋体" w:hint="eastAsia"/>
                <w:color w:val="000000" w:themeColor="text1"/>
                <w:szCs w:val="21"/>
              </w:rPr>
            </w:pPr>
          </w:p>
        </w:tc>
        <w:tc>
          <w:tcPr>
            <w:tcW w:w="642" w:type="pct"/>
          </w:tcPr>
          <w:p w14:paraId="6877C1A2" w14:textId="77777777" w:rsidR="00D86540" w:rsidRDefault="00D86540">
            <w:pPr>
              <w:spacing w:line="240" w:lineRule="auto"/>
              <w:jc w:val="center"/>
              <w:rPr>
                <w:rFonts w:ascii="宋体" w:hAnsi="宋体" w:hint="eastAsia"/>
                <w:color w:val="000000" w:themeColor="text1"/>
                <w:szCs w:val="21"/>
              </w:rPr>
            </w:pPr>
          </w:p>
        </w:tc>
        <w:tc>
          <w:tcPr>
            <w:tcW w:w="449" w:type="pct"/>
          </w:tcPr>
          <w:p w14:paraId="554C4EB3" w14:textId="77777777" w:rsidR="00D86540" w:rsidRDefault="00D86540">
            <w:pPr>
              <w:spacing w:line="240" w:lineRule="auto"/>
              <w:jc w:val="center"/>
              <w:rPr>
                <w:rFonts w:ascii="宋体" w:hAnsi="宋体" w:hint="eastAsia"/>
                <w:color w:val="000000" w:themeColor="text1"/>
                <w:szCs w:val="21"/>
              </w:rPr>
            </w:pPr>
          </w:p>
        </w:tc>
        <w:tc>
          <w:tcPr>
            <w:tcW w:w="585" w:type="pct"/>
          </w:tcPr>
          <w:p w14:paraId="6B74039D" w14:textId="77777777" w:rsidR="00D86540" w:rsidRDefault="00D86540">
            <w:pPr>
              <w:spacing w:line="240" w:lineRule="auto"/>
              <w:jc w:val="center"/>
              <w:rPr>
                <w:rFonts w:ascii="宋体" w:hAnsi="宋体" w:hint="eastAsia"/>
                <w:color w:val="000000" w:themeColor="text1"/>
                <w:szCs w:val="21"/>
              </w:rPr>
            </w:pPr>
          </w:p>
        </w:tc>
        <w:tc>
          <w:tcPr>
            <w:tcW w:w="397" w:type="pct"/>
          </w:tcPr>
          <w:p w14:paraId="5CBB8F07" w14:textId="77777777" w:rsidR="00D86540" w:rsidRDefault="00D86540">
            <w:pPr>
              <w:spacing w:line="240" w:lineRule="auto"/>
              <w:jc w:val="center"/>
              <w:rPr>
                <w:rFonts w:ascii="宋体" w:hAnsi="宋体" w:hint="eastAsia"/>
                <w:color w:val="000000" w:themeColor="text1"/>
                <w:szCs w:val="21"/>
              </w:rPr>
            </w:pPr>
          </w:p>
        </w:tc>
        <w:tc>
          <w:tcPr>
            <w:tcW w:w="436" w:type="pct"/>
          </w:tcPr>
          <w:p w14:paraId="226AD616" w14:textId="77777777" w:rsidR="00D86540" w:rsidRDefault="00D86540">
            <w:pPr>
              <w:spacing w:line="240" w:lineRule="auto"/>
              <w:jc w:val="center"/>
              <w:rPr>
                <w:rFonts w:ascii="宋体" w:hAnsi="宋体" w:hint="eastAsia"/>
                <w:color w:val="000000" w:themeColor="text1"/>
                <w:szCs w:val="21"/>
              </w:rPr>
            </w:pPr>
          </w:p>
        </w:tc>
        <w:tc>
          <w:tcPr>
            <w:tcW w:w="716" w:type="pct"/>
          </w:tcPr>
          <w:p w14:paraId="77A3DBF6" w14:textId="77777777" w:rsidR="00D86540" w:rsidRDefault="00D86540">
            <w:pPr>
              <w:spacing w:line="240" w:lineRule="auto"/>
              <w:jc w:val="center"/>
              <w:rPr>
                <w:rFonts w:ascii="宋体" w:hAnsi="宋体" w:hint="eastAsia"/>
                <w:color w:val="000000" w:themeColor="text1"/>
                <w:szCs w:val="21"/>
              </w:rPr>
            </w:pPr>
          </w:p>
        </w:tc>
        <w:tc>
          <w:tcPr>
            <w:tcW w:w="976" w:type="pct"/>
          </w:tcPr>
          <w:p w14:paraId="643A61A1" w14:textId="77777777" w:rsidR="00D86540" w:rsidRDefault="00D86540">
            <w:pPr>
              <w:spacing w:line="240" w:lineRule="auto"/>
              <w:jc w:val="center"/>
              <w:rPr>
                <w:rFonts w:ascii="宋体" w:hAnsi="宋体" w:hint="eastAsia"/>
                <w:color w:val="000000" w:themeColor="text1"/>
                <w:szCs w:val="21"/>
              </w:rPr>
            </w:pPr>
          </w:p>
        </w:tc>
        <w:tc>
          <w:tcPr>
            <w:tcW w:w="406" w:type="pct"/>
          </w:tcPr>
          <w:p w14:paraId="2EC041AB" w14:textId="77777777" w:rsidR="00D86540" w:rsidRDefault="00D86540">
            <w:pPr>
              <w:spacing w:line="240" w:lineRule="auto"/>
              <w:jc w:val="center"/>
              <w:rPr>
                <w:rFonts w:ascii="宋体" w:hAnsi="宋体" w:hint="eastAsia"/>
                <w:color w:val="000000" w:themeColor="text1"/>
                <w:szCs w:val="21"/>
              </w:rPr>
            </w:pPr>
          </w:p>
        </w:tc>
      </w:tr>
      <w:tr w:rsidR="00D86540" w14:paraId="0859C4AF" w14:textId="77777777">
        <w:tc>
          <w:tcPr>
            <w:tcW w:w="392" w:type="pct"/>
          </w:tcPr>
          <w:p w14:paraId="513A16BD" w14:textId="77777777" w:rsidR="00D86540" w:rsidRDefault="00D86540">
            <w:pPr>
              <w:spacing w:line="240" w:lineRule="auto"/>
              <w:jc w:val="center"/>
              <w:rPr>
                <w:rFonts w:ascii="宋体" w:hAnsi="宋体" w:hint="eastAsia"/>
                <w:color w:val="000000" w:themeColor="text1"/>
                <w:szCs w:val="21"/>
              </w:rPr>
            </w:pPr>
          </w:p>
        </w:tc>
        <w:tc>
          <w:tcPr>
            <w:tcW w:w="642" w:type="pct"/>
          </w:tcPr>
          <w:p w14:paraId="3C872C39" w14:textId="77777777" w:rsidR="00D86540" w:rsidRDefault="00D86540">
            <w:pPr>
              <w:spacing w:line="240" w:lineRule="auto"/>
              <w:jc w:val="center"/>
              <w:rPr>
                <w:rFonts w:ascii="宋体" w:hAnsi="宋体" w:hint="eastAsia"/>
                <w:color w:val="000000" w:themeColor="text1"/>
                <w:szCs w:val="21"/>
              </w:rPr>
            </w:pPr>
          </w:p>
        </w:tc>
        <w:tc>
          <w:tcPr>
            <w:tcW w:w="449" w:type="pct"/>
          </w:tcPr>
          <w:p w14:paraId="28B85F33" w14:textId="77777777" w:rsidR="00D86540" w:rsidRDefault="00D86540">
            <w:pPr>
              <w:spacing w:line="240" w:lineRule="auto"/>
              <w:jc w:val="center"/>
              <w:rPr>
                <w:rFonts w:ascii="宋体" w:hAnsi="宋体" w:hint="eastAsia"/>
                <w:color w:val="000000" w:themeColor="text1"/>
                <w:szCs w:val="21"/>
              </w:rPr>
            </w:pPr>
          </w:p>
        </w:tc>
        <w:tc>
          <w:tcPr>
            <w:tcW w:w="585" w:type="pct"/>
          </w:tcPr>
          <w:p w14:paraId="4428EEDC" w14:textId="77777777" w:rsidR="00D86540" w:rsidRDefault="00D86540">
            <w:pPr>
              <w:spacing w:line="240" w:lineRule="auto"/>
              <w:jc w:val="center"/>
              <w:rPr>
                <w:rFonts w:ascii="宋体" w:hAnsi="宋体" w:hint="eastAsia"/>
                <w:color w:val="000000" w:themeColor="text1"/>
                <w:szCs w:val="21"/>
              </w:rPr>
            </w:pPr>
          </w:p>
        </w:tc>
        <w:tc>
          <w:tcPr>
            <w:tcW w:w="397" w:type="pct"/>
          </w:tcPr>
          <w:p w14:paraId="716044C3" w14:textId="77777777" w:rsidR="00D86540" w:rsidRDefault="00D86540">
            <w:pPr>
              <w:spacing w:line="240" w:lineRule="auto"/>
              <w:jc w:val="center"/>
              <w:rPr>
                <w:rFonts w:ascii="宋体" w:hAnsi="宋体" w:hint="eastAsia"/>
                <w:color w:val="000000" w:themeColor="text1"/>
                <w:szCs w:val="21"/>
              </w:rPr>
            </w:pPr>
          </w:p>
        </w:tc>
        <w:tc>
          <w:tcPr>
            <w:tcW w:w="436" w:type="pct"/>
          </w:tcPr>
          <w:p w14:paraId="153ADAB0" w14:textId="77777777" w:rsidR="00D86540" w:rsidRDefault="00D86540">
            <w:pPr>
              <w:spacing w:line="240" w:lineRule="auto"/>
              <w:jc w:val="center"/>
              <w:rPr>
                <w:rFonts w:ascii="宋体" w:hAnsi="宋体" w:hint="eastAsia"/>
                <w:color w:val="000000" w:themeColor="text1"/>
                <w:szCs w:val="21"/>
              </w:rPr>
            </w:pPr>
          </w:p>
        </w:tc>
        <w:tc>
          <w:tcPr>
            <w:tcW w:w="716" w:type="pct"/>
          </w:tcPr>
          <w:p w14:paraId="0DE45082" w14:textId="77777777" w:rsidR="00D86540" w:rsidRDefault="00D86540">
            <w:pPr>
              <w:spacing w:line="240" w:lineRule="auto"/>
              <w:jc w:val="center"/>
              <w:rPr>
                <w:rFonts w:ascii="宋体" w:hAnsi="宋体" w:hint="eastAsia"/>
                <w:color w:val="000000" w:themeColor="text1"/>
                <w:szCs w:val="21"/>
              </w:rPr>
            </w:pPr>
          </w:p>
        </w:tc>
        <w:tc>
          <w:tcPr>
            <w:tcW w:w="976" w:type="pct"/>
          </w:tcPr>
          <w:p w14:paraId="0AF1320B" w14:textId="77777777" w:rsidR="00D86540" w:rsidRDefault="00D86540">
            <w:pPr>
              <w:spacing w:line="240" w:lineRule="auto"/>
              <w:jc w:val="center"/>
              <w:rPr>
                <w:rFonts w:ascii="宋体" w:hAnsi="宋体" w:hint="eastAsia"/>
                <w:color w:val="000000" w:themeColor="text1"/>
                <w:szCs w:val="21"/>
              </w:rPr>
            </w:pPr>
          </w:p>
        </w:tc>
        <w:tc>
          <w:tcPr>
            <w:tcW w:w="406" w:type="pct"/>
          </w:tcPr>
          <w:p w14:paraId="621986EB" w14:textId="77777777" w:rsidR="00D86540" w:rsidRDefault="00D86540">
            <w:pPr>
              <w:spacing w:line="240" w:lineRule="auto"/>
              <w:jc w:val="center"/>
              <w:rPr>
                <w:rFonts w:ascii="宋体" w:hAnsi="宋体" w:hint="eastAsia"/>
                <w:color w:val="000000" w:themeColor="text1"/>
                <w:szCs w:val="21"/>
              </w:rPr>
            </w:pPr>
          </w:p>
        </w:tc>
      </w:tr>
      <w:tr w:rsidR="00D86540" w14:paraId="544DC379" w14:textId="77777777">
        <w:tc>
          <w:tcPr>
            <w:tcW w:w="392" w:type="pct"/>
          </w:tcPr>
          <w:p w14:paraId="76DB22D8" w14:textId="77777777" w:rsidR="00D86540" w:rsidRDefault="00D86540">
            <w:pPr>
              <w:spacing w:line="240" w:lineRule="auto"/>
              <w:jc w:val="center"/>
              <w:rPr>
                <w:rFonts w:ascii="宋体" w:hAnsi="宋体" w:hint="eastAsia"/>
                <w:color w:val="000000" w:themeColor="text1"/>
                <w:szCs w:val="21"/>
              </w:rPr>
            </w:pPr>
          </w:p>
        </w:tc>
        <w:tc>
          <w:tcPr>
            <w:tcW w:w="642" w:type="pct"/>
          </w:tcPr>
          <w:p w14:paraId="4FD4BE4A" w14:textId="77777777" w:rsidR="00D86540" w:rsidRDefault="00D86540">
            <w:pPr>
              <w:spacing w:line="240" w:lineRule="auto"/>
              <w:jc w:val="center"/>
              <w:rPr>
                <w:rFonts w:ascii="宋体" w:hAnsi="宋体" w:hint="eastAsia"/>
                <w:color w:val="000000" w:themeColor="text1"/>
                <w:szCs w:val="21"/>
              </w:rPr>
            </w:pPr>
          </w:p>
        </w:tc>
        <w:tc>
          <w:tcPr>
            <w:tcW w:w="449" w:type="pct"/>
          </w:tcPr>
          <w:p w14:paraId="2F95069C" w14:textId="77777777" w:rsidR="00D86540" w:rsidRDefault="00D86540">
            <w:pPr>
              <w:spacing w:line="240" w:lineRule="auto"/>
              <w:jc w:val="center"/>
              <w:rPr>
                <w:rFonts w:ascii="宋体" w:hAnsi="宋体" w:hint="eastAsia"/>
                <w:color w:val="000000" w:themeColor="text1"/>
                <w:szCs w:val="21"/>
              </w:rPr>
            </w:pPr>
          </w:p>
        </w:tc>
        <w:tc>
          <w:tcPr>
            <w:tcW w:w="585" w:type="pct"/>
          </w:tcPr>
          <w:p w14:paraId="032B4D77" w14:textId="77777777" w:rsidR="00D86540" w:rsidRDefault="00D86540">
            <w:pPr>
              <w:spacing w:line="240" w:lineRule="auto"/>
              <w:jc w:val="center"/>
              <w:rPr>
                <w:rFonts w:ascii="宋体" w:hAnsi="宋体" w:hint="eastAsia"/>
                <w:color w:val="000000" w:themeColor="text1"/>
                <w:szCs w:val="21"/>
              </w:rPr>
            </w:pPr>
          </w:p>
        </w:tc>
        <w:tc>
          <w:tcPr>
            <w:tcW w:w="397" w:type="pct"/>
          </w:tcPr>
          <w:p w14:paraId="2F4789F3" w14:textId="77777777" w:rsidR="00D86540" w:rsidRDefault="00D86540">
            <w:pPr>
              <w:spacing w:line="240" w:lineRule="auto"/>
              <w:jc w:val="center"/>
              <w:rPr>
                <w:rFonts w:ascii="宋体" w:hAnsi="宋体" w:hint="eastAsia"/>
                <w:color w:val="000000" w:themeColor="text1"/>
                <w:szCs w:val="21"/>
              </w:rPr>
            </w:pPr>
          </w:p>
        </w:tc>
        <w:tc>
          <w:tcPr>
            <w:tcW w:w="436" w:type="pct"/>
          </w:tcPr>
          <w:p w14:paraId="66840033" w14:textId="77777777" w:rsidR="00D86540" w:rsidRDefault="00D86540">
            <w:pPr>
              <w:spacing w:line="240" w:lineRule="auto"/>
              <w:jc w:val="center"/>
              <w:rPr>
                <w:rFonts w:ascii="宋体" w:hAnsi="宋体" w:hint="eastAsia"/>
                <w:color w:val="000000" w:themeColor="text1"/>
                <w:szCs w:val="21"/>
              </w:rPr>
            </w:pPr>
          </w:p>
        </w:tc>
        <w:tc>
          <w:tcPr>
            <w:tcW w:w="716" w:type="pct"/>
          </w:tcPr>
          <w:p w14:paraId="71089BF6" w14:textId="77777777" w:rsidR="00D86540" w:rsidRDefault="00D86540">
            <w:pPr>
              <w:spacing w:line="240" w:lineRule="auto"/>
              <w:jc w:val="center"/>
              <w:rPr>
                <w:rFonts w:ascii="宋体" w:hAnsi="宋体" w:hint="eastAsia"/>
                <w:color w:val="000000" w:themeColor="text1"/>
                <w:szCs w:val="21"/>
              </w:rPr>
            </w:pPr>
          </w:p>
        </w:tc>
        <w:tc>
          <w:tcPr>
            <w:tcW w:w="976" w:type="pct"/>
          </w:tcPr>
          <w:p w14:paraId="72541ABC" w14:textId="77777777" w:rsidR="00D86540" w:rsidRDefault="00D86540">
            <w:pPr>
              <w:spacing w:line="240" w:lineRule="auto"/>
              <w:jc w:val="center"/>
              <w:rPr>
                <w:rFonts w:ascii="宋体" w:hAnsi="宋体" w:hint="eastAsia"/>
                <w:color w:val="000000" w:themeColor="text1"/>
                <w:szCs w:val="21"/>
              </w:rPr>
            </w:pPr>
          </w:p>
        </w:tc>
        <w:tc>
          <w:tcPr>
            <w:tcW w:w="406" w:type="pct"/>
          </w:tcPr>
          <w:p w14:paraId="1F928D91" w14:textId="77777777" w:rsidR="00D86540" w:rsidRDefault="00D86540">
            <w:pPr>
              <w:spacing w:line="240" w:lineRule="auto"/>
              <w:jc w:val="center"/>
              <w:rPr>
                <w:rFonts w:ascii="宋体" w:hAnsi="宋体" w:hint="eastAsia"/>
                <w:color w:val="000000" w:themeColor="text1"/>
                <w:szCs w:val="21"/>
              </w:rPr>
            </w:pPr>
          </w:p>
        </w:tc>
      </w:tr>
      <w:tr w:rsidR="00D86540" w14:paraId="28204B28" w14:textId="77777777">
        <w:tc>
          <w:tcPr>
            <w:tcW w:w="392" w:type="pct"/>
          </w:tcPr>
          <w:p w14:paraId="4650E3F4" w14:textId="77777777" w:rsidR="00D86540" w:rsidRDefault="00D86540">
            <w:pPr>
              <w:spacing w:line="240" w:lineRule="auto"/>
              <w:jc w:val="center"/>
              <w:rPr>
                <w:rFonts w:ascii="宋体" w:hAnsi="宋体" w:hint="eastAsia"/>
                <w:color w:val="000000" w:themeColor="text1"/>
                <w:szCs w:val="21"/>
              </w:rPr>
            </w:pPr>
          </w:p>
        </w:tc>
        <w:tc>
          <w:tcPr>
            <w:tcW w:w="642" w:type="pct"/>
          </w:tcPr>
          <w:p w14:paraId="2845F02B" w14:textId="77777777" w:rsidR="00D86540" w:rsidRDefault="00D86540">
            <w:pPr>
              <w:spacing w:line="240" w:lineRule="auto"/>
              <w:jc w:val="center"/>
              <w:rPr>
                <w:rFonts w:ascii="宋体" w:hAnsi="宋体" w:hint="eastAsia"/>
                <w:color w:val="000000" w:themeColor="text1"/>
                <w:szCs w:val="21"/>
              </w:rPr>
            </w:pPr>
          </w:p>
        </w:tc>
        <w:tc>
          <w:tcPr>
            <w:tcW w:w="449" w:type="pct"/>
          </w:tcPr>
          <w:p w14:paraId="1E1B6403" w14:textId="77777777" w:rsidR="00D86540" w:rsidRDefault="00D86540">
            <w:pPr>
              <w:spacing w:line="240" w:lineRule="auto"/>
              <w:jc w:val="center"/>
              <w:rPr>
                <w:rFonts w:ascii="宋体" w:hAnsi="宋体" w:hint="eastAsia"/>
                <w:color w:val="000000" w:themeColor="text1"/>
                <w:szCs w:val="21"/>
              </w:rPr>
            </w:pPr>
          </w:p>
        </w:tc>
        <w:tc>
          <w:tcPr>
            <w:tcW w:w="585" w:type="pct"/>
          </w:tcPr>
          <w:p w14:paraId="1BD87805" w14:textId="77777777" w:rsidR="00D86540" w:rsidRDefault="00D86540">
            <w:pPr>
              <w:spacing w:line="240" w:lineRule="auto"/>
              <w:jc w:val="center"/>
              <w:rPr>
                <w:rFonts w:ascii="宋体" w:hAnsi="宋体" w:hint="eastAsia"/>
                <w:color w:val="000000" w:themeColor="text1"/>
                <w:szCs w:val="21"/>
              </w:rPr>
            </w:pPr>
          </w:p>
        </w:tc>
        <w:tc>
          <w:tcPr>
            <w:tcW w:w="397" w:type="pct"/>
          </w:tcPr>
          <w:p w14:paraId="5A8122BE" w14:textId="77777777" w:rsidR="00D86540" w:rsidRDefault="00D86540">
            <w:pPr>
              <w:spacing w:line="240" w:lineRule="auto"/>
              <w:jc w:val="center"/>
              <w:rPr>
                <w:rFonts w:ascii="宋体" w:hAnsi="宋体" w:hint="eastAsia"/>
                <w:color w:val="000000" w:themeColor="text1"/>
                <w:szCs w:val="21"/>
              </w:rPr>
            </w:pPr>
          </w:p>
        </w:tc>
        <w:tc>
          <w:tcPr>
            <w:tcW w:w="436" w:type="pct"/>
          </w:tcPr>
          <w:p w14:paraId="271EC571" w14:textId="77777777" w:rsidR="00D86540" w:rsidRDefault="00D86540">
            <w:pPr>
              <w:spacing w:line="240" w:lineRule="auto"/>
              <w:jc w:val="center"/>
              <w:rPr>
                <w:rFonts w:ascii="宋体" w:hAnsi="宋体" w:hint="eastAsia"/>
                <w:color w:val="000000" w:themeColor="text1"/>
                <w:szCs w:val="21"/>
              </w:rPr>
            </w:pPr>
          </w:p>
        </w:tc>
        <w:tc>
          <w:tcPr>
            <w:tcW w:w="716" w:type="pct"/>
          </w:tcPr>
          <w:p w14:paraId="62894189" w14:textId="77777777" w:rsidR="00D86540" w:rsidRDefault="00D86540">
            <w:pPr>
              <w:spacing w:line="240" w:lineRule="auto"/>
              <w:jc w:val="center"/>
              <w:rPr>
                <w:rFonts w:ascii="宋体" w:hAnsi="宋体" w:hint="eastAsia"/>
                <w:color w:val="000000" w:themeColor="text1"/>
                <w:szCs w:val="21"/>
              </w:rPr>
            </w:pPr>
          </w:p>
        </w:tc>
        <w:tc>
          <w:tcPr>
            <w:tcW w:w="976" w:type="pct"/>
          </w:tcPr>
          <w:p w14:paraId="46A41B88" w14:textId="77777777" w:rsidR="00D86540" w:rsidRDefault="00D86540">
            <w:pPr>
              <w:spacing w:line="240" w:lineRule="auto"/>
              <w:jc w:val="center"/>
              <w:rPr>
                <w:rFonts w:ascii="宋体" w:hAnsi="宋体" w:hint="eastAsia"/>
                <w:color w:val="000000" w:themeColor="text1"/>
                <w:szCs w:val="21"/>
              </w:rPr>
            </w:pPr>
          </w:p>
        </w:tc>
        <w:tc>
          <w:tcPr>
            <w:tcW w:w="406" w:type="pct"/>
          </w:tcPr>
          <w:p w14:paraId="20C1066D" w14:textId="77777777" w:rsidR="00D86540" w:rsidRDefault="00D86540">
            <w:pPr>
              <w:spacing w:line="240" w:lineRule="auto"/>
              <w:jc w:val="center"/>
              <w:rPr>
                <w:rFonts w:ascii="宋体" w:hAnsi="宋体" w:hint="eastAsia"/>
                <w:color w:val="000000" w:themeColor="text1"/>
                <w:szCs w:val="21"/>
              </w:rPr>
            </w:pPr>
          </w:p>
        </w:tc>
      </w:tr>
      <w:tr w:rsidR="00D86540" w14:paraId="09DA9C93" w14:textId="77777777">
        <w:tc>
          <w:tcPr>
            <w:tcW w:w="392" w:type="pct"/>
          </w:tcPr>
          <w:p w14:paraId="79F002E9" w14:textId="77777777" w:rsidR="00D86540" w:rsidRDefault="00D86540">
            <w:pPr>
              <w:spacing w:line="240" w:lineRule="auto"/>
              <w:jc w:val="center"/>
              <w:rPr>
                <w:rFonts w:ascii="宋体" w:hAnsi="宋体" w:hint="eastAsia"/>
                <w:color w:val="000000" w:themeColor="text1"/>
                <w:szCs w:val="21"/>
              </w:rPr>
            </w:pPr>
          </w:p>
        </w:tc>
        <w:tc>
          <w:tcPr>
            <w:tcW w:w="642" w:type="pct"/>
          </w:tcPr>
          <w:p w14:paraId="07ACAC7E" w14:textId="77777777" w:rsidR="00D86540" w:rsidRDefault="00D86540">
            <w:pPr>
              <w:spacing w:line="240" w:lineRule="auto"/>
              <w:jc w:val="center"/>
              <w:rPr>
                <w:rFonts w:ascii="宋体" w:hAnsi="宋体" w:hint="eastAsia"/>
                <w:color w:val="000000" w:themeColor="text1"/>
                <w:szCs w:val="21"/>
              </w:rPr>
            </w:pPr>
          </w:p>
        </w:tc>
        <w:tc>
          <w:tcPr>
            <w:tcW w:w="449" w:type="pct"/>
          </w:tcPr>
          <w:p w14:paraId="06621D64" w14:textId="77777777" w:rsidR="00D86540" w:rsidRDefault="00D86540">
            <w:pPr>
              <w:spacing w:line="240" w:lineRule="auto"/>
              <w:jc w:val="center"/>
              <w:rPr>
                <w:rFonts w:ascii="宋体" w:hAnsi="宋体" w:hint="eastAsia"/>
                <w:color w:val="000000" w:themeColor="text1"/>
                <w:szCs w:val="21"/>
              </w:rPr>
            </w:pPr>
          </w:p>
        </w:tc>
        <w:tc>
          <w:tcPr>
            <w:tcW w:w="585" w:type="pct"/>
          </w:tcPr>
          <w:p w14:paraId="7D0E40F8" w14:textId="77777777" w:rsidR="00D86540" w:rsidRDefault="00D86540">
            <w:pPr>
              <w:spacing w:line="240" w:lineRule="auto"/>
              <w:jc w:val="center"/>
              <w:rPr>
                <w:rFonts w:ascii="宋体" w:hAnsi="宋体" w:hint="eastAsia"/>
                <w:color w:val="000000" w:themeColor="text1"/>
                <w:szCs w:val="21"/>
              </w:rPr>
            </w:pPr>
          </w:p>
        </w:tc>
        <w:tc>
          <w:tcPr>
            <w:tcW w:w="397" w:type="pct"/>
          </w:tcPr>
          <w:p w14:paraId="26DF5A6A" w14:textId="77777777" w:rsidR="00D86540" w:rsidRDefault="00D86540">
            <w:pPr>
              <w:spacing w:line="240" w:lineRule="auto"/>
              <w:jc w:val="center"/>
              <w:rPr>
                <w:rFonts w:ascii="宋体" w:hAnsi="宋体" w:hint="eastAsia"/>
                <w:color w:val="000000" w:themeColor="text1"/>
                <w:szCs w:val="21"/>
              </w:rPr>
            </w:pPr>
          </w:p>
        </w:tc>
        <w:tc>
          <w:tcPr>
            <w:tcW w:w="436" w:type="pct"/>
          </w:tcPr>
          <w:p w14:paraId="619C52C6" w14:textId="77777777" w:rsidR="00D86540" w:rsidRDefault="00D86540">
            <w:pPr>
              <w:spacing w:line="240" w:lineRule="auto"/>
              <w:jc w:val="center"/>
              <w:rPr>
                <w:rFonts w:ascii="宋体" w:hAnsi="宋体" w:hint="eastAsia"/>
                <w:color w:val="000000" w:themeColor="text1"/>
                <w:szCs w:val="21"/>
              </w:rPr>
            </w:pPr>
          </w:p>
        </w:tc>
        <w:tc>
          <w:tcPr>
            <w:tcW w:w="716" w:type="pct"/>
          </w:tcPr>
          <w:p w14:paraId="45204D99" w14:textId="77777777" w:rsidR="00D86540" w:rsidRDefault="00D86540">
            <w:pPr>
              <w:spacing w:line="240" w:lineRule="auto"/>
              <w:jc w:val="center"/>
              <w:rPr>
                <w:rFonts w:ascii="宋体" w:hAnsi="宋体" w:hint="eastAsia"/>
                <w:color w:val="000000" w:themeColor="text1"/>
                <w:szCs w:val="21"/>
              </w:rPr>
            </w:pPr>
          </w:p>
        </w:tc>
        <w:tc>
          <w:tcPr>
            <w:tcW w:w="976" w:type="pct"/>
          </w:tcPr>
          <w:p w14:paraId="034DADFE" w14:textId="77777777" w:rsidR="00D86540" w:rsidRDefault="00D86540">
            <w:pPr>
              <w:spacing w:line="240" w:lineRule="auto"/>
              <w:jc w:val="center"/>
              <w:rPr>
                <w:rFonts w:ascii="宋体" w:hAnsi="宋体" w:hint="eastAsia"/>
                <w:color w:val="000000" w:themeColor="text1"/>
                <w:szCs w:val="21"/>
              </w:rPr>
            </w:pPr>
          </w:p>
        </w:tc>
        <w:tc>
          <w:tcPr>
            <w:tcW w:w="406" w:type="pct"/>
          </w:tcPr>
          <w:p w14:paraId="5618A0B8" w14:textId="77777777" w:rsidR="00D86540" w:rsidRDefault="00D86540">
            <w:pPr>
              <w:spacing w:line="240" w:lineRule="auto"/>
              <w:jc w:val="center"/>
              <w:rPr>
                <w:rFonts w:ascii="宋体" w:hAnsi="宋体" w:hint="eastAsia"/>
                <w:color w:val="000000" w:themeColor="text1"/>
                <w:szCs w:val="21"/>
              </w:rPr>
            </w:pPr>
          </w:p>
        </w:tc>
      </w:tr>
      <w:tr w:rsidR="00D86540" w14:paraId="611B70C2" w14:textId="77777777">
        <w:tc>
          <w:tcPr>
            <w:tcW w:w="392" w:type="pct"/>
          </w:tcPr>
          <w:p w14:paraId="22B562D6" w14:textId="77777777" w:rsidR="00D86540" w:rsidRDefault="00D86540">
            <w:pPr>
              <w:spacing w:line="240" w:lineRule="auto"/>
              <w:jc w:val="center"/>
              <w:rPr>
                <w:rFonts w:ascii="宋体" w:hAnsi="宋体" w:hint="eastAsia"/>
                <w:color w:val="000000" w:themeColor="text1"/>
                <w:szCs w:val="21"/>
              </w:rPr>
            </w:pPr>
          </w:p>
        </w:tc>
        <w:tc>
          <w:tcPr>
            <w:tcW w:w="642" w:type="pct"/>
          </w:tcPr>
          <w:p w14:paraId="239D5E65" w14:textId="77777777" w:rsidR="00D86540" w:rsidRDefault="00D86540">
            <w:pPr>
              <w:spacing w:line="240" w:lineRule="auto"/>
              <w:jc w:val="center"/>
              <w:rPr>
                <w:rFonts w:ascii="宋体" w:hAnsi="宋体" w:hint="eastAsia"/>
                <w:color w:val="000000" w:themeColor="text1"/>
                <w:szCs w:val="21"/>
              </w:rPr>
            </w:pPr>
          </w:p>
        </w:tc>
        <w:tc>
          <w:tcPr>
            <w:tcW w:w="449" w:type="pct"/>
          </w:tcPr>
          <w:p w14:paraId="673B1A70" w14:textId="77777777" w:rsidR="00D86540" w:rsidRDefault="00D86540">
            <w:pPr>
              <w:spacing w:line="240" w:lineRule="auto"/>
              <w:jc w:val="center"/>
              <w:rPr>
                <w:rFonts w:ascii="宋体" w:hAnsi="宋体" w:hint="eastAsia"/>
                <w:color w:val="000000" w:themeColor="text1"/>
                <w:szCs w:val="21"/>
              </w:rPr>
            </w:pPr>
          </w:p>
        </w:tc>
        <w:tc>
          <w:tcPr>
            <w:tcW w:w="585" w:type="pct"/>
          </w:tcPr>
          <w:p w14:paraId="61721B0B" w14:textId="77777777" w:rsidR="00D86540" w:rsidRDefault="00D86540">
            <w:pPr>
              <w:spacing w:line="240" w:lineRule="auto"/>
              <w:jc w:val="center"/>
              <w:rPr>
                <w:rFonts w:ascii="宋体" w:hAnsi="宋体" w:hint="eastAsia"/>
                <w:color w:val="000000" w:themeColor="text1"/>
                <w:szCs w:val="21"/>
              </w:rPr>
            </w:pPr>
          </w:p>
        </w:tc>
        <w:tc>
          <w:tcPr>
            <w:tcW w:w="397" w:type="pct"/>
          </w:tcPr>
          <w:p w14:paraId="71846576" w14:textId="77777777" w:rsidR="00D86540" w:rsidRDefault="00D86540">
            <w:pPr>
              <w:spacing w:line="240" w:lineRule="auto"/>
              <w:jc w:val="center"/>
              <w:rPr>
                <w:rFonts w:ascii="宋体" w:hAnsi="宋体" w:hint="eastAsia"/>
                <w:color w:val="000000" w:themeColor="text1"/>
                <w:szCs w:val="21"/>
              </w:rPr>
            </w:pPr>
          </w:p>
        </w:tc>
        <w:tc>
          <w:tcPr>
            <w:tcW w:w="436" w:type="pct"/>
          </w:tcPr>
          <w:p w14:paraId="7F35525B" w14:textId="77777777" w:rsidR="00D86540" w:rsidRDefault="00D86540">
            <w:pPr>
              <w:spacing w:line="240" w:lineRule="auto"/>
              <w:jc w:val="center"/>
              <w:rPr>
                <w:rFonts w:ascii="宋体" w:hAnsi="宋体" w:hint="eastAsia"/>
                <w:color w:val="000000" w:themeColor="text1"/>
                <w:szCs w:val="21"/>
              </w:rPr>
            </w:pPr>
          </w:p>
        </w:tc>
        <w:tc>
          <w:tcPr>
            <w:tcW w:w="716" w:type="pct"/>
          </w:tcPr>
          <w:p w14:paraId="3BA55BE1" w14:textId="77777777" w:rsidR="00D86540" w:rsidRDefault="00D86540">
            <w:pPr>
              <w:spacing w:line="240" w:lineRule="auto"/>
              <w:jc w:val="center"/>
              <w:rPr>
                <w:rFonts w:ascii="宋体" w:hAnsi="宋体" w:hint="eastAsia"/>
                <w:color w:val="000000" w:themeColor="text1"/>
                <w:szCs w:val="21"/>
              </w:rPr>
            </w:pPr>
          </w:p>
        </w:tc>
        <w:tc>
          <w:tcPr>
            <w:tcW w:w="976" w:type="pct"/>
          </w:tcPr>
          <w:p w14:paraId="51C29317" w14:textId="77777777" w:rsidR="00D86540" w:rsidRDefault="00D86540">
            <w:pPr>
              <w:spacing w:line="240" w:lineRule="auto"/>
              <w:jc w:val="center"/>
              <w:rPr>
                <w:rFonts w:ascii="宋体" w:hAnsi="宋体" w:hint="eastAsia"/>
                <w:color w:val="000000" w:themeColor="text1"/>
                <w:szCs w:val="21"/>
              </w:rPr>
            </w:pPr>
          </w:p>
        </w:tc>
        <w:tc>
          <w:tcPr>
            <w:tcW w:w="406" w:type="pct"/>
          </w:tcPr>
          <w:p w14:paraId="3091B6B8" w14:textId="77777777" w:rsidR="00D86540" w:rsidRDefault="00D86540">
            <w:pPr>
              <w:spacing w:line="240" w:lineRule="auto"/>
              <w:jc w:val="center"/>
              <w:rPr>
                <w:rFonts w:ascii="宋体" w:hAnsi="宋体" w:hint="eastAsia"/>
                <w:color w:val="000000" w:themeColor="text1"/>
                <w:szCs w:val="21"/>
              </w:rPr>
            </w:pPr>
          </w:p>
        </w:tc>
      </w:tr>
      <w:tr w:rsidR="00D86540" w14:paraId="1624AA6B" w14:textId="77777777">
        <w:tc>
          <w:tcPr>
            <w:tcW w:w="392" w:type="pct"/>
          </w:tcPr>
          <w:p w14:paraId="74C199FD" w14:textId="77777777" w:rsidR="00D86540" w:rsidRDefault="00D86540">
            <w:pPr>
              <w:spacing w:line="240" w:lineRule="auto"/>
              <w:jc w:val="center"/>
              <w:rPr>
                <w:rFonts w:ascii="宋体" w:hAnsi="宋体" w:hint="eastAsia"/>
                <w:color w:val="000000" w:themeColor="text1"/>
                <w:szCs w:val="21"/>
              </w:rPr>
            </w:pPr>
          </w:p>
        </w:tc>
        <w:tc>
          <w:tcPr>
            <w:tcW w:w="642" w:type="pct"/>
          </w:tcPr>
          <w:p w14:paraId="423D851B" w14:textId="77777777" w:rsidR="00D86540" w:rsidRDefault="00D86540">
            <w:pPr>
              <w:spacing w:line="240" w:lineRule="auto"/>
              <w:jc w:val="center"/>
              <w:rPr>
                <w:rFonts w:ascii="宋体" w:hAnsi="宋体" w:hint="eastAsia"/>
                <w:color w:val="000000" w:themeColor="text1"/>
                <w:szCs w:val="21"/>
              </w:rPr>
            </w:pPr>
          </w:p>
        </w:tc>
        <w:tc>
          <w:tcPr>
            <w:tcW w:w="449" w:type="pct"/>
          </w:tcPr>
          <w:p w14:paraId="4D2842EF" w14:textId="77777777" w:rsidR="00D86540" w:rsidRDefault="00D86540">
            <w:pPr>
              <w:spacing w:line="240" w:lineRule="auto"/>
              <w:jc w:val="center"/>
              <w:rPr>
                <w:rFonts w:ascii="宋体" w:hAnsi="宋体" w:hint="eastAsia"/>
                <w:color w:val="000000" w:themeColor="text1"/>
                <w:szCs w:val="21"/>
              </w:rPr>
            </w:pPr>
          </w:p>
        </w:tc>
        <w:tc>
          <w:tcPr>
            <w:tcW w:w="585" w:type="pct"/>
          </w:tcPr>
          <w:p w14:paraId="1C9CBAC5" w14:textId="77777777" w:rsidR="00D86540" w:rsidRDefault="00D86540">
            <w:pPr>
              <w:spacing w:line="240" w:lineRule="auto"/>
              <w:jc w:val="center"/>
              <w:rPr>
                <w:rFonts w:ascii="宋体" w:hAnsi="宋体" w:hint="eastAsia"/>
                <w:color w:val="000000" w:themeColor="text1"/>
                <w:szCs w:val="21"/>
              </w:rPr>
            </w:pPr>
          </w:p>
        </w:tc>
        <w:tc>
          <w:tcPr>
            <w:tcW w:w="397" w:type="pct"/>
          </w:tcPr>
          <w:p w14:paraId="43B5D947" w14:textId="77777777" w:rsidR="00D86540" w:rsidRDefault="00D86540">
            <w:pPr>
              <w:spacing w:line="240" w:lineRule="auto"/>
              <w:jc w:val="center"/>
              <w:rPr>
                <w:rFonts w:ascii="宋体" w:hAnsi="宋体" w:hint="eastAsia"/>
                <w:color w:val="000000" w:themeColor="text1"/>
                <w:szCs w:val="21"/>
              </w:rPr>
            </w:pPr>
          </w:p>
        </w:tc>
        <w:tc>
          <w:tcPr>
            <w:tcW w:w="436" w:type="pct"/>
          </w:tcPr>
          <w:p w14:paraId="325D5E19" w14:textId="77777777" w:rsidR="00D86540" w:rsidRDefault="00D86540">
            <w:pPr>
              <w:spacing w:line="240" w:lineRule="auto"/>
              <w:jc w:val="center"/>
              <w:rPr>
                <w:rFonts w:ascii="宋体" w:hAnsi="宋体" w:hint="eastAsia"/>
                <w:color w:val="000000" w:themeColor="text1"/>
                <w:szCs w:val="21"/>
              </w:rPr>
            </w:pPr>
          </w:p>
        </w:tc>
        <w:tc>
          <w:tcPr>
            <w:tcW w:w="716" w:type="pct"/>
          </w:tcPr>
          <w:p w14:paraId="42EFAEBD" w14:textId="77777777" w:rsidR="00D86540" w:rsidRDefault="00D86540">
            <w:pPr>
              <w:spacing w:line="240" w:lineRule="auto"/>
              <w:jc w:val="center"/>
              <w:rPr>
                <w:rFonts w:ascii="宋体" w:hAnsi="宋体" w:hint="eastAsia"/>
                <w:color w:val="000000" w:themeColor="text1"/>
                <w:szCs w:val="21"/>
              </w:rPr>
            </w:pPr>
          </w:p>
        </w:tc>
        <w:tc>
          <w:tcPr>
            <w:tcW w:w="976" w:type="pct"/>
          </w:tcPr>
          <w:p w14:paraId="000F5158" w14:textId="77777777" w:rsidR="00D86540" w:rsidRDefault="00D86540">
            <w:pPr>
              <w:spacing w:line="240" w:lineRule="auto"/>
              <w:jc w:val="center"/>
              <w:rPr>
                <w:rFonts w:ascii="宋体" w:hAnsi="宋体" w:hint="eastAsia"/>
                <w:color w:val="000000" w:themeColor="text1"/>
                <w:szCs w:val="21"/>
              </w:rPr>
            </w:pPr>
          </w:p>
        </w:tc>
        <w:tc>
          <w:tcPr>
            <w:tcW w:w="406" w:type="pct"/>
          </w:tcPr>
          <w:p w14:paraId="66B057C9" w14:textId="77777777" w:rsidR="00D86540" w:rsidRDefault="00D86540">
            <w:pPr>
              <w:spacing w:line="240" w:lineRule="auto"/>
              <w:jc w:val="center"/>
              <w:rPr>
                <w:rFonts w:ascii="宋体" w:hAnsi="宋体" w:hint="eastAsia"/>
                <w:color w:val="000000" w:themeColor="text1"/>
                <w:szCs w:val="21"/>
              </w:rPr>
            </w:pPr>
          </w:p>
        </w:tc>
      </w:tr>
      <w:tr w:rsidR="00D86540" w14:paraId="242F55ED" w14:textId="77777777">
        <w:tc>
          <w:tcPr>
            <w:tcW w:w="392" w:type="pct"/>
          </w:tcPr>
          <w:p w14:paraId="17AA774E" w14:textId="77777777" w:rsidR="00D86540" w:rsidRDefault="00D86540">
            <w:pPr>
              <w:spacing w:line="240" w:lineRule="auto"/>
              <w:jc w:val="center"/>
              <w:rPr>
                <w:rFonts w:ascii="宋体" w:hAnsi="宋体" w:hint="eastAsia"/>
                <w:color w:val="000000" w:themeColor="text1"/>
                <w:szCs w:val="21"/>
              </w:rPr>
            </w:pPr>
          </w:p>
        </w:tc>
        <w:tc>
          <w:tcPr>
            <w:tcW w:w="642" w:type="pct"/>
          </w:tcPr>
          <w:p w14:paraId="01AFBA2A" w14:textId="77777777" w:rsidR="00D86540" w:rsidRDefault="00D86540">
            <w:pPr>
              <w:spacing w:line="240" w:lineRule="auto"/>
              <w:jc w:val="center"/>
              <w:rPr>
                <w:rFonts w:ascii="宋体" w:hAnsi="宋体" w:hint="eastAsia"/>
                <w:color w:val="000000" w:themeColor="text1"/>
                <w:szCs w:val="21"/>
              </w:rPr>
            </w:pPr>
          </w:p>
        </w:tc>
        <w:tc>
          <w:tcPr>
            <w:tcW w:w="449" w:type="pct"/>
          </w:tcPr>
          <w:p w14:paraId="4D859408" w14:textId="77777777" w:rsidR="00D86540" w:rsidRDefault="00D86540">
            <w:pPr>
              <w:spacing w:line="240" w:lineRule="auto"/>
              <w:jc w:val="center"/>
              <w:rPr>
                <w:rFonts w:ascii="宋体" w:hAnsi="宋体" w:hint="eastAsia"/>
                <w:color w:val="000000" w:themeColor="text1"/>
                <w:szCs w:val="21"/>
              </w:rPr>
            </w:pPr>
          </w:p>
        </w:tc>
        <w:tc>
          <w:tcPr>
            <w:tcW w:w="585" w:type="pct"/>
          </w:tcPr>
          <w:p w14:paraId="188CC849" w14:textId="77777777" w:rsidR="00D86540" w:rsidRDefault="00D86540">
            <w:pPr>
              <w:spacing w:line="240" w:lineRule="auto"/>
              <w:jc w:val="center"/>
              <w:rPr>
                <w:rFonts w:ascii="宋体" w:hAnsi="宋体" w:hint="eastAsia"/>
                <w:color w:val="000000" w:themeColor="text1"/>
                <w:szCs w:val="21"/>
              </w:rPr>
            </w:pPr>
          </w:p>
        </w:tc>
        <w:tc>
          <w:tcPr>
            <w:tcW w:w="397" w:type="pct"/>
          </w:tcPr>
          <w:p w14:paraId="6BEC46AC" w14:textId="77777777" w:rsidR="00D86540" w:rsidRDefault="00D86540">
            <w:pPr>
              <w:spacing w:line="240" w:lineRule="auto"/>
              <w:jc w:val="center"/>
              <w:rPr>
                <w:rFonts w:ascii="宋体" w:hAnsi="宋体" w:hint="eastAsia"/>
                <w:color w:val="000000" w:themeColor="text1"/>
                <w:szCs w:val="21"/>
              </w:rPr>
            </w:pPr>
          </w:p>
        </w:tc>
        <w:tc>
          <w:tcPr>
            <w:tcW w:w="436" w:type="pct"/>
          </w:tcPr>
          <w:p w14:paraId="6260307D" w14:textId="77777777" w:rsidR="00D86540" w:rsidRDefault="00D86540">
            <w:pPr>
              <w:spacing w:line="240" w:lineRule="auto"/>
              <w:jc w:val="center"/>
              <w:rPr>
                <w:rFonts w:ascii="宋体" w:hAnsi="宋体" w:hint="eastAsia"/>
                <w:color w:val="000000" w:themeColor="text1"/>
                <w:szCs w:val="21"/>
              </w:rPr>
            </w:pPr>
          </w:p>
        </w:tc>
        <w:tc>
          <w:tcPr>
            <w:tcW w:w="716" w:type="pct"/>
          </w:tcPr>
          <w:p w14:paraId="1F311CEE" w14:textId="77777777" w:rsidR="00D86540" w:rsidRDefault="00D86540">
            <w:pPr>
              <w:spacing w:line="240" w:lineRule="auto"/>
              <w:jc w:val="center"/>
              <w:rPr>
                <w:rFonts w:ascii="宋体" w:hAnsi="宋体" w:hint="eastAsia"/>
                <w:color w:val="000000" w:themeColor="text1"/>
                <w:szCs w:val="21"/>
              </w:rPr>
            </w:pPr>
          </w:p>
        </w:tc>
        <w:tc>
          <w:tcPr>
            <w:tcW w:w="976" w:type="pct"/>
          </w:tcPr>
          <w:p w14:paraId="3A2F910E" w14:textId="77777777" w:rsidR="00D86540" w:rsidRDefault="00D86540">
            <w:pPr>
              <w:spacing w:line="240" w:lineRule="auto"/>
              <w:jc w:val="center"/>
              <w:rPr>
                <w:rFonts w:ascii="宋体" w:hAnsi="宋体" w:hint="eastAsia"/>
                <w:color w:val="000000" w:themeColor="text1"/>
                <w:szCs w:val="21"/>
              </w:rPr>
            </w:pPr>
          </w:p>
        </w:tc>
        <w:tc>
          <w:tcPr>
            <w:tcW w:w="406" w:type="pct"/>
          </w:tcPr>
          <w:p w14:paraId="4DDCA193" w14:textId="77777777" w:rsidR="00D86540" w:rsidRDefault="00D86540">
            <w:pPr>
              <w:spacing w:line="240" w:lineRule="auto"/>
              <w:jc w:val="center"/>
              <w:rPr>
                <w:rFonts w:ascii="宋体" w:hAnsi="宋体" w:hint="eastAsia"/>
                <w:color w:val="000000" w:themeColor="text1"/>
                <w:szCs w:val="21"/>
              </w:rPr>
            </w:pPr>
          </w:p>
        </w:tc>
      </w:tr>
      <w:tr w:rsidR="00D86540" w14:paraId="6D29D49B" w14:textId="77777777">
        <w:tc>
          <w:tcPr>
            <w:tcW w:w="392" w:type="pct"/>
          </w:tcPr>
          <w:p w14:paraId="4700308D" w14:textId="77777777" w:rsidR="00D86540" w:rsidRDefault="00D86540">
            <w:pPr>
              <w:spacing w:line="240" w:lineRule="auto"/>
              <w:jc w:val="center"/>
              <w:rPr>
                <w:rFonts w:ascii="宋体" w:hAnsi="宋体" w:hint="eastAsia"/>
                <w:color w:val="000000" w:themeColor="text1"/>
                <w:szCs w:val="21"/>
              </w:rPr>
            </w:pPr>
          </w:p>
        </w:tc>
        <w:tc>
          <w:tcPr>
            <w:tcW w:w="642" w:type="pct"/>
          </w:tcPr>
          <w:p w14:paraId="6D5367B0" w14:textId="77777777" w:rsidR="00D86540" w:rsidRDefault="00D86540">
            <w:pPr>
              <w:spacing w:line="240" w:lineRule="auto"/>
              <w:jc w:val="center"/>
              <w:rPr>
                <w:rFonts w:ascii="宋体" w:hAnsi="宋体" w:hint="eastAsia"/>
                <w:color w:val="000000" w:themeColor="text1"/>
                <w:szCs w:val="21"/>
              </w:rPr>
            </w:pPr>
          </w:p>
        </w:tc>
        <w:tc>
          <w:tcPr>
            <w:tcW w:w="449" w:type="pct"/>
          </w:tcPr>
          <w:p w14:paraId="33BDBC4E" w14:textId="77777777" w:rsidR="00D86540" w:rsidRDefault="00D86540">
            <w:pPr>
              <w:spacing w:line="240" w:lineRule="auto"/>
              <w:jc w:val="center"/>
              <w:rPr>
                <w:rFonts w:ascii="宋体" w:hAnsi="宋体" w:hint="eastAsia"/>
                <w:color w:val="000000" w:themeColor="text1"/>
                <w:szCs w:val="21"/>
              </w:rPr>
            </w:pPr>
          </w:p>
        </w:tc>
        <w:tc>
          <w:tcPr>
            <w:tcW w:w="585" w:type="pct"/>
          </w:tcPr>
          <w:p w14:paraId="10EDCF6F" w14:textId="77777777" w:rsidR="00D86540" w:rsidRDefault="00D86540">
            <w:pPr>
              <w:spacing w:line="240" w:lineRule="auto"/>
              <w:jc w:val="center"/>
              <w:rPr>
                <w:rFonts w:ascii="宋体" w:hAnsi="宋体" w:hint="eastAsia"/>
                <w:color w:val="000000" w:themeColor="text1"/>
                <w:szCs w:val="21"/>
              </w:rPr>
            </w:pPr>
          </w:p>
        </w:tc>
        <w:tc>
          <w:tcPr>
            <w:tcW w:w="397" w:type="pct"/>
          </w:tcPr>
          <w:p w14:paraId="0E3B99AA" w14:textId="77777777" w:rsidR="00D86540" w:rsidRDefault="00D86540">
            <w:pPr>
              <w:spacing w:line="240" w:lineRule="auto"/>
              <w:jc w:val="center"/>
              <w:rPr>
                <w:rFonts w:ascii="宋体" w:hAnsi="宋体" w:hint="eastAsia"/>
                <w:color w:val="000000" w:themeColor="text1"/>
                <w:szCs w:val="21"/>
              </w:rPr>
            </w:pPr>
          </w:p>
        </w:tc>
        <w:tc>
          <w:tcPr>
            <w:tcW w:w="436" w:type="pct"/>
          </w:tcPr>
          <w:p w14:paraId="1F82B50C" w14:textId="77777777" w:rsidR="00D86540" w:rsidRDefault="00D86540">
            <w:pPr>
              <w:spacing w:line="240" w:lineRule="auto"/>
              <w:jc w:val="center"/>
              <w:rPr>
                <w:rFonts w:ascii="宋体" w:hAnsi="宋体" w:hint="eastAsia"/>
                <w:color w:val="000000" w:themeColor="text1"/>
                <w:szCs w:val="21"/>
              </w:rPr>
            </w:pPr>
          </w:p>
        </w:tc>
        <w:tc>
          <w:tcPr>
            <w:tcW w:w="716" w:type="pct"/>
          </w:tcPr>
          <w:p w14:paraId="7468603A" w14:textId="77777777" w:rsidR="00D86540" w:rsidRDefault="00D86540">
            <w:pPr>
              <w:spacing w:line="240" w:lineRule="auto"/>
              <w:jc w:val="center"/>
              <w:rPr>
                <w:rFonts w:ascii="宋体" w:hAnsi="宋体" w:hint="eastAsia"/>
                <w:color w:val="000000" w:themeColor="text1"/>
                <w:szCs w:val="21"/>
              </w:rPr>
            </w:pPr>
          </w:p>
        </w:tc>
        <w:tc>
          <w:tcPr>
            <w:tcW w:w="976" w:type="pct"/>
          </w:tcPr>
          <w:p w14:paraId="63408D3A" w14:textId="77777777" w:rsidR="00D86540" w:rsidRDefault="00D86540">
            <w:pPr>
              <w:spacing w:line="240" w:lineRule="auto"/>
              <w:jc w:val="center"/>
              <w:rPr>
                <w:rFonts w:ascii="宋体" w:hAnsi="宋体" w:hint="eastAsia"/>
                <w:color w:val="000000" w:themeColor="text1"/>
                <w:szCs w:val="21"/>
              </w:rPr>
            </w:pPr>
          </w:p>
        </w:tc>
        <w:tc>
          <w:tcPr>
            <w:tcW w:w="406" w:type="pct"/>
          </w:tcPr>
          <w:p w14:paraId="3E76C329" w14:textId="77777777" w:rsidR="00D86540" w:rsidRDefault="00D86540">
            <w:pPr>
              <w:spacing w:line="240" w:lineRule="auto"/>
              <w:jc w:val="center"/>
              <w:rPr>
                <w:rFonts w:ascii="宋体" w:hAnsi="宋体" w:hint="eastAsia"/>
                <w:color w:val="000000" w:themeColor="text1"/>
                <w:szCs w:val="21"/>
              </w:rPr>
            </w:pPr>
          </w:p>
        </w:tc>
      </w:tr>
    </w:tbl>
    <w:p w14:paraId="78CE40E8" w14:textId="77777777" w:rsidR="00D86540" w:rsidRDefault="00000000">
      <w:pPr>
        <w:pStyle w:val="378020"/>
        <w:spacing w:before="120" w:after="120" w:line="240" w:lineRule="auto"/>
        <w:rPr>
          <w:rFonts w:hint="eastAsia"/>
          <w:color w:val="000000" w:themeColor="text1"/>
        </w:rPr>
      </w:pPr>
      <w:r>
        <w:rPr>
          <w:color w:val="000000" w:themeColor="text1"/>
          <w:sz w:val="20"/>
        </w:rPr>
        <w:br w:type="page"/>
      </w:r>
      <w:bookmarkStart w:id="2679" w:name="_Toc152042588"/>
      <w:bookmarkStart w:id="2680" w:name="_Toc480559243"/>
      <w:bookmarkStart w:id="2681" w:name="_Toc342296583"/>
      <w:bookmarkStart w:id="2682" w:name="_Toc179632819"/>
      <w:bookmarkStart w:id="2683" w:name="_Toc92182587"/>
      <w:bookmarkStart w:id="2684" w:name="_Toc152045799"/>
      <w:bookmarkStart w:id="2685" w:name="_Toc241459826"/>
      <w:bookmarkStart w:id="2686" w:name="_Toc497584207"/>
      <w:bookmarkStart w:id="2687" w:name="_Toc144974867"/>
      <w:bookmarkStart w:id="2688" w:name="_Toc483684720"/>
      <w:r>
        <w:rPr>
          <w:rFonts w:hint="eastAsia"/>
          <w:color w:val="000000" w:themeColor="text1"/>
        </w:rPr>
        <w:lastRenderedPageBreak/>
        <w:t>附表三：劳动力计划表</w:t>
      </w:r>
      <w:bookmarkEnd w:id="2679"/>
      <w:bookmarkEnd w:id="2680"/>
      <w:bookmarkEnd w:id="2681"/>
      <w:bookmarkEnd w:id="2682"/>
      <w:bookmarkEnd w:id="2683"/>
      <w:bookmarkEnd w:id="2684"/>
      <w:bookmarkEnd w:id="2685"/>
      <w:bookmarkEnd w:id="2686"/>
      <w:bookmarkEnd w:id="2687"/>
      <w:bookmarkEnd w:id="2688"/>
    </w:p>
    <w:p w14:paraId="1B9CF533" w14:textId="77777777" w:rsidR="00D86540" w:rsidRDefault="00000000">
      <w:pPr>
        <w:spacing w:beforeLines="50" w:before="120" w:afterLines="50" w:after="120" w:line="240" w:lineRule="auto"/>
        <w:jc w:val="center"/>
        <w:rPr>
          <w:rFonts w:ascii="宋体" w:hAnsi="宋体" w:hint="eastAsia"/>
          <w:b/>
          <w:color w:val="000000" w:themeColor="text1"/>
          <w:sz w:val="28"/>
          <w:szCs w:val="28"/>
        </w:rPr>
      </w:pPr>
      <w:r>
        <w:rPr>
          <w:rFonts w:ascii="宋体" w:hAnsi="宋体" w:hint="eastAsia"/>
          <w:b/>
          <w:color w:val="000000" w:themeColor="text1"/>
          <w:sz w:val="28"/>
          <w:szCs w:val="28"/>
        </w:rPr>
        <w:t>劳动力计划表</w:t>
      </w:r>
    </w:p>
    <w:p w14:paraId="6F77752C" w14:textId="77777777" w:rsidR="00D86540" w:rsidRDefault="00000000">
      <w:pPr>
        <w:spacing w:beforeLines="50" w:before="120" w:afterLines="50" w:after="120" w:line="240" w:lineRule="auto"/>
        <w:jc w:val="right"/>
        <w:rPr>
          <w:rFonts w:ascii="宋体" w:hAnsi="宋体" w:hint="eastAsia"/>
          <w:color w:val="000000" w:themeColor="text1"/>
          <w:szCs w:val="21"/>
        </w:rPr>
      </w:pPr>
      <w:r>
        <w:rPr>
          <w:rFonts w:ascii="宋体" w:hAnsi="宋体" w:hint="eastAsia"/>
          <w:color w:val="000000" w:themeColor="text1"/>
          <w:szCs w:val="21"/>
        </w:rPr>
        <w:t>单位：人</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7"/>
        <w:gridCol w:w="1177"/>
        <w:gridCol w:w="1161"/>
        <w:gridCol w:w="1161"/>
        <w:gridCol w:w="1161"/>
        <w:gridCol w:w="1161"/>
        <w:gridCol w:w="1161"/>
        <w:gridCol w:w="1157"/>
      </w:tblGrid>
      <w:tr w:rsidR="00D86540" w14:paraId="5B69B2B2" w14:textId="77777777">
        <w:tc>
          <w:tcPr>
            <w:tcW w:w="5000" w:type="pct"/>
            <w:gridSpan w:val="8"/>
            <w:vAlign w:val="center"/>
          </w:tcPr>
          <w:p w14:paraId="54D71C68"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按工程施工阶段投入劳动力情况</w:t>
            </w:r>
          </w:p>
        </w:tc>
      </w:tr>
      <w:tr w:rsidR="00D86540" w14:paraId="5D56D0BB" w14:textId="77777777">
        <w:trPr>
          <w:trHeight w:val="634"/>
        </w:trPr>
        <w:tc>
          <w:tcPr>
            <w:tcW w:w="618" w:type="pct"/>
            <w:tcBorders>
              <w:tl2br w:val="single" w:sz="4" w:space="0" w:color="auto"/>
            </w:tcBorders>
            <w:vAlign w:val="center"/>
          </w:tcPr>
          <w:p w14:paraId="00F94C9B" w14:textId="77777777" w:rsidR="00D86540" w:rsidRDefault="00000000">
            <w:pPr>
              <w:spacing w:line="240" w:lineRule="auto"/>
              <w:jc w:val="center"/>
              <w:rPr>
                <w:rFonts w:ascii="宋体" w:hAnsi="宋体" w:hint="eastAsia"/>
                <w:color w:val="000000" w:themeColor="text1"/>
                <w:szCs w:val="21"/>
              </w:rPr>
            </w:pPr>
            <w:r>
              <w:rPr>
                <w:rFonts w:ascii="宋体" w:hAnsi="宋体"/>
                <w:color w:val="000000" w:themeColor="text1"/>
                <w:szCs w:val="21"/>
              </w:rPr>
              <w:t xml:space="preserve">   </w:t>
            </w:r>
            <w:r>
              <w:rPr>
                <w:rFonts w:ascii="宋体" w:hAnsi="宋体" w:hint="eastAsia"/>
                <w:color w:val="000000" w:themeColor="text1"/>
                <w:szCs w:val="21"/>
              </w:rPr>
              <w:t>阶段</w:t>
            </w:r>
          </w:p>
          <w:p w14:paraId="76FC8609" w14:textId="77777777" w:rsidR="00D86540" w:rsidRDefault="00000000">
            <w:pPr>
              <w:spacing w:line="240" w:lineRule="auto"/>
              <w:rPr>
                <w:rFonts w:ascii="宋体" w:hAnsi="宋体" w:hint="eastAsia"/>
                <w:color w:val="000000" w:themeColor="text1"/>
                <w:szCs w:val="21"/>
              </w:rPr>
            </w:pPr>
            <w:r>
              <w:rPr>
                <w:rFonts w:ascii="宋体" w:hAnsi="宋体" w:hint="eastAsia"/>
                <w:color w:val="000000" w:themeColor="text1"/>
                <w:szCs w:val="21"/>
              </w:rPr>
              <w:t>工种</w:t>
            </w:r>
          </w:p>
        </w:tc>
        <w:tc>
          <w:tcPr>
            <w:tcW w:w="634" w:type="pct"/>
            <w:vAlign w:val="center"/>
          </w:tcPr>
          <w:p w14:paraId="50AEFC28" w14:textId="77777777" w:rsidR="00D86540" w:rsidRDefault="00D86540">
            <w:pPr>
              <w:spacing w:line="240" w:lineRule="auto"/>
              <w:jc w:val="center"/>
              <w:rPr>
                <w:rFonts w:ascii="宋体" w:hAnsi="宋体" w:hint="eastAsia"/>
                <w:color w:val="000000" w:themeColor="text1"/>
                <w:szCs w:val="21"/>
              </w:rPr>
            </w:pPr>
          </w:p>
        </w:tc>
        <w:tc>
          <w:tcPr>
            <w:tcW w:w="625" w:type="pct"/>
            <w:vAlign w:val="center"/>
          </w:tcPr>
          <w:p w14:paraId="640C7DB2" w14:textId="77777777" w:rsidR="00D86540" w:rsidRDefault="00D86540">
            <w:pPr>
              <w:spacing w:line="240" w:lineRule="auto"/>
              <w:jc w:val="center"/>
              <w:rPr>
                <w:rFonts w:ascii="宋体" w:hAnsi="宋体" w:hint="eastAsia"/>
                <w:color w:val="000000" w:themeColor="text1"/>
                <w:szCs w:val="21"/>
              </w:rPr>
            </w:pPr>
          </w:p>
        </w:tc>
        <w:tc>
          <w:tcPr>
            <w:tcW w:w="625" w:type="pct"/>
            <w:vAlign w:val="center"/>
          </w:tcPr>
          <w:p w14:paraId="4E3EF679" w14:textId="77777777" w:rsidR="00D86540" w:rsidRDefault="00D86540">
            <w:pPr>
              <w:spacing w:line="240" w:lineRule="auto"/>
              <w:jc w:val="center"/>
              <w:rPr>
                <w:rFonts w:ascii="宋体" w:hAnsi="宋体" w:hint="eastAsia"/>
                <w:color w:val="000000" w:themeColor="text1"/>
                <w:szCs w:val="21"/>
              </w:rPr>
            </w:pPr>
          </w:p>
        </w:tc>
        <w:tc>
          <w:tcPr>
            <w:tcW w:w="625" w:type="pct"/>
            <w:vAlign w:val="center"/>
          </w:tcPr>
          <w:p w14:paraId="60824D82" w14:textId="77777777" w:rsidR="00D86540" w:rsidRDefault="00D86540">
            <w:pPr>
              <w:spacing w:line="240" w:lineRule="auto"/>
              <w:jc w:val="center"/>
              <w:rPr>
                <w:rFonts w:ascii="宋体" w:hAnsi="宋体" w:hint="eastAsia"/>
                <w:color w:val="000000" w:themeColor="text1"/>
                <w:szCs w:val="21"/>
              </w:rPr>
            </w:pPr>
          </w:p>
        </w:tc>
        <w:tc>
          <w:tcPr>
            <w:tcW w:w="625" w:type="pct"/>
            <w:vAlign w:val="center"/>
          </w:tcPr>
          <w:p w14:paraId="01E44DFF" w14:textId="77777777" w:rsidR="00D86540" w:rsidRDefault="00D86540">
            <w:pPr>
              <w:spacing w:line="240" w:lineRule="auto"/>
              <w:jc w:val="center"/>
              <w:rPr>
                <w:rFonts w:ascii="宋体" w:hAnsi="宋体" w:hint="eastAsia"/>
                <w:color w:val="000000" w:themeColor="text1"/>
                <w:szCs w:val="21"/>
              </w:rPr>
            </w:pPr>
          </w:p>
        </w:tc>
        <w:tc>
          <w:tcPr>
            <w:tcW w:w="625" w:type="pct"/>
            <w:vAlign w:val="center"/>
          </w:tcPr>
          <w:p w14:paraId="2E90D3FA" w14:textId="77777777" w:rsidR="00D86540" w:rsidRDefault="00D86540">
            <w:pPr>
              <w:spacing w:line="240" w:lineRule="auto"/>
              <w:jc w:val="center"/>
              <w:rPr>
                <w:rFonts w:ascii="宋体" w:hAnsi="宋体" w:hint="eastAsia"/>
                <w:color w:val="000000" w:themeColor="text1"/>
                <w:szCs w:val="21"/>
              </w:rPr>
            </w:pPr>
          </w:p>
        </w:tc>
        <w:tc>
          <w:tcPr>
            <w:tcW w:w="624" w:type="pct"/>
            <w:vAlign w:val="center"/>
          </w:tcPr>
          <w:p w14:paraId="0520FB56" w14:textId="77777777" w:rsidR="00D86540" w:rsidRDefault="00D86540">
            <w:pPr>
              <w:spacing w:line="240" w:lineRule="auto"/>
              <w:jc w:val="center"/>
              <w:rPr>
                <w:rFonts w:ascii="宋体" w:hAnsi="宋体" w:hint="eastAsia"/>
                <w:color w:val="000000" w:themeColor="text1"/>
                <w:szCs w:val="21"/>
              </w:rPr>
            </w:pPr>
          </w:p>
        </w:tc>
      </w:tr>
      <w:tr w:rsidR="00D86540" w14:paraId="2C423825" w14:textId="77777777">
        <w:tc>
          <w:tcPr>
            <w:tcW w:w="618" w:type="pct"/>
            <w:vAlign w:val="center"/>
          </w:tcPr>
          <w:p w14:paraId="66928281" w14:textId="77777777" w:rsidR="00D86540" w:rsidRDefault="00D86540">
            <w:pPr>
              <w:spacing w:line="240" w:lineRule="auto"/>
              <w:jc w:val="center"/>
              <w:rPr>
                <w:rFonts w:ascii="宋体" w:hAnsi="宋体" w:hint="eastAsia"/>
                <w:color w:val="000000" w:themeColor="text1"/>
                <w:szCs w:val="21"/>
              </w:rPr>
            </w:pPr>
          </w:p>
        </w:tc>
        <w:tc>
          <w:tcPr>
            <w:tcW w:w="634" w:type="pct"/>
            <w:vAlign w:val="center"/>
          </w:tcPr>
          <w:p w14:paraId="1DA57046" w14:textId="77777777" w:rsidR="00D86540" w:rsidRDefault="00D86540">
            <w:pPr>
              <w:spacing w:line="240" w:lineRule="auto"/>
              <w:jc w:val="center"/>
              <w:rPr>
                <w:rFonts w:ascii="宋体" w:hAnsi="宋体" w:hint="eastAsia"/>
                <w:color w:val="000000" w:themeColor="text1"/>
                <w:szCs w:val="21"/>
              </w:rPr>
            </w:pPr>
          </w:p>
        </w:tc>
        <w:tc>
          <w:tcPr>
            <w:tcW w:w="625" w:type="pct"/>
            <w:vAlign w:val="center"/>
          </w:tcPr>
          <w:p w14:paraId="6ED0E5FF" w14:textId="77777777" w:rsidR="00D86540" w:rsidRDefault="00D86540">
            <w:pPr>
              <w:spacing w:line="240" w:lineRule="auto"/>
              <w:jc w:val="center"/>
              <w:rPr>
                <w:rFonts w:ascii="宋体" w:hAnsi="宋体" w:hint="eastAsia"/>
                <w:color w:val="000000" w:themeColor="text1"/>
                <w:szCs w:val="21"/>
              </w:rPr>
            </w:pPr>
          </w:p>
        </w:tc>
        <w:tc>
          <w:tcPr>
            <w:tcW w:w="625" w:type="pct"/>
            <w:vAlign w:val="center"/>
          </w:tcPr>
          <w:p w14:paraId="5F146D28" w14:textId="77777777" w:rsidR="00D86540" w:rsidRDefault="00D86540">
            <w:pPr>
              <w:spacing w:line="240" w:lineRule="auto"/>
              <w:jc w:val="center"/>
              <w:rPr>
                <w:rFonts w:ascii="宋体" w:hAnsi="宋体" w:hint="eastAsia"/>
                <w:color w:val="000000" w:themeColor="text1"/>
                <w:szCs w:val="21"/>
              </w:rPr>
            </w:pPr>
          </w:p>
        </w:tc>
        <w:tc>
          <w:tcPr>
            <w:tcW w:w="625" w:type="pct"/>
            <w:vAlign w:val="center"/>
          </w:tcPr>
          <w:p w14:paraId="2DAC8BBF" w14:textId="77777777" w:rsidR="00D86540" w:rsidRDefault="00D86540">
            <w:pPr>
              <w:spacing w:line="240" w:lineRule="auto"/>
              <w:jc w:val="center"/>
              <w:rPr>
                <w:rFonts w:ascii="宋体" w:hAnsi="宋体" w:hint="eastAsia"/>
                <w:color w:val="000000" w:themeColor="text1"/>
                <w:szCs w:val="21"/>
              </w:rPr>
            </w:pPr>
          </w:p>
        </w:tc>
        <w:tc>
          <w:tcPr>
            <w:tcW w:w="625" w:type="pct"/>
            <w:vAlign w:val="center"/>
          </w:tcPr>
          <w:p w14:paraId="4F79EDA9" w14:textId="77777777" w:rsidR="00D86540" w:rsidRDefault="00D86540">
            <w:pPr>
              <w:spacing w:line="240" w:lineRule="auto"/>
              <w:jc w:val="center"/>
              <w:rPr>
                <w:rFonts w:ascii="宋体" w:hAnsi="宋体" w:hint="eastAsia"/>
                <w:color w:val="000000" w:themeColor="text1"/>
                <w:szCs w:val="21"/>
              </w:rPr>
            </w:pPr>
          </w:p>
        </w:tc>
        <w:tc>
          <w:tcPr>
            <w:tcW w:w="625" w:type="pct"/>
            <w:vAlign w:val="center"/>
          </w:tcPr>
          <w:p w14:paraId="139F4CFB" w14:textId="77777777" w:rsidR="00D86540" w:rsidRDefault="00D86540">
            <w:pPr>
              <w:spacing w:line="240" w:lineRule="auto"/>
              <w:jc w:val="center"/>
              <w:rPr>
                <w:rFonts w:ascii="宋体" w:hAnsi="宋体" w:hint="eastAsia"/>
                <w:color w:val="000000" w:themeColor="text1"/>
                <w:szCs w:val="21"/>
              </w:rPr>
            </w:pPr>
          </w:p>
        </w:tc>
        <w:tc>
          <w:tcPr>
            <w:tcW w:w="624" w:type="pct"/>
            <w:vAlign w:val="center"/>
          </w:tcPr>
          <w:p w14:paraId="6158F1D4" w14:textId="77777777" w:rsidR="00D86540" w:rsidRDefault="00D86540">
            <w:pPr>
              <w:spacing w:line="240" w:lineRule="auto"/>
              <w:jc w:val="center"/>
              <w:rPr>
                <w:rFonts w:ascii="宋体" w:hAnsi="宋体" w:hint="eastAsia"/>
                <w:color w:val="000000" w:themeColor="text1"/>
                <w:szCs w:val="21"/>
              </w:rPr>
            </w:pPr>
          </w:p>
        </w:tc>
      </w:tr>
      <w:tr w:rsidR="00D86540" w14:paraId="1D909BF3" w14:textId="77777777">
        <w:tc>
          <w:tcPr>
            <w:tcW w:w="618" w:type="pct"/>
          </w:tcPr>
          <w:p w14:paraId="0370AD06" w14:textId="77777777" w:rsidR="00D86540" w:rsidRDefault="00D86540">
            <w:pPr>
              <w:spacing w:line="240" w:lineRule="auto"/>
              <w:jc w:val="center"/>
              <w:rPr>
                <w:rFonts w:ascii="宋体" w:hAnsi="宋体" w:hint="eastAsia"/>
                <w:color w:val="000000" w:themeColor="text1"/>
                <w:szCs w:val="21"/>
              </w:rPr>
            </w:pPr>
          </w:p>
        </w:tc>
        <w:tc>
          <w:tcPr>
            <w:tcW w:w="634" w:type="pct"/>
          </w:tcPr>
          <w:p w14:paraId="14AA80E5" w14:textId="77777777" w:rsidR="00D86540" w:rsidRDefault="00D86540">
            <w:pPr>
              <w:spacing w:line="240" w:lineRule="auto"/>
              <w:jc w:val="center"/>
              <w:rPr>
                <w:rFonts w:ascii="宋体" w:hAnsi="宋体" w:hint="eastAsia"/>
                <w:color w:val="000000" w:themeColor="text1"/>
                <w:szCs w:val="21"/>
              </w:rPr>
            </w:pPr>
          </w:p>
        </w:tc>
        <w:tc>
          <w:tcPr>
            <w:tcW w:w="625" w:type="pct"/>
          </w:tcPr>
          <w:p w14:paraId="6C1F9021" w14:textId="77777777" w:rsidR="00D86540" w:rsidRDefault="00D86540">
            <w:pPr>
              <w:spacing w:line="240" w:lineRule="auto"/>
              <w:jc w:val="center"/>
              <w:rPr>
                <w:rFonts w:ascii="宋体" w:hAnsi="宋体" w:hint="eastAsia"/>
                <w:color w:val="000000" w:themeColor="text1"/>
                <w:szCs w:val="21"/>
              </w:rPr>
            </w:pPr>
          </w:p>
        </w:tc>
        <w:tc>
          <w:tcPr>
            <w:tcW w:w="625" w:type="pct"/>
          </w:tcPr>
          <w:p w14:paraId="11E93202" w14:textId="77777777" w:rsidR="00D86540" w:rsidRDefault="00D86540">
            <w:pPr>
              <w:spacing w:line="240" w:lineRule="auto"/>
              <w:jc w:val="center"/>
              <w:rPr>
                <w:rFonts w:ascii="宋体" w:hAnsi="宋体" w:hint="eastAsia"/>
                <w:color w:val="000000" w:themeColor="text1"/>
                <w:szCs w:val="21"/>
              </w:rPr>
            </w:pPr>
          </w:p>
        </w:tc>
        <w:tc>
          <w:tcPr>
            <w:tcW w:w="625" w:type="pct"/>
          </w:tcPr>
          <w:p w14:paraId="3A303F7C" w14:textId="77777777" w:rsidR="00D86540" w:rsidRDefault="00D86540">
            <w:pPr>
              <w:spacing w:line="240" w:lineRule="auto"/>
              <w:jc w:val="center"/>
              <w:rPr>
                <w:rFonts w:ascii="宋体" w:hAnsi="宋体" w:hint="eastAsia"/>
                <w:color w:val="000000" w:themeColor="text1"/>
                <w:szCs w:val="21"/>
              </w:rPr>
            </w:pPr>
          </w:p>
        </w:tc>
        <w:tc>
          <w:tcPr>
            <w:tcW w:w="625" w:type="pct"/>
          </w:tcPr>
          <w:p w14:paraId="680039D5" w14:textId="77777777" w:rsidR="00D86540" w:rsidRDefault="00D86540">
            <w:pPr>
              <w:spacing w:line="240" w:lineRule="auto"/>
              <w:jc w:val="center"/>
              <w:rPr>
                <w:rFonts w:ascii="宋体" w:hAnsi="宋体" w:hint="eastAsia"/>
                <w:color w:val="000000" w:themeColor="text1"/>
                <w:szCs w:val="21"/>
              </w:rPr>
            </w:pPr>
          </w:p>
        </w:tc>
        <w:tc>
          <w:tcPr>
            <w:tcW w:w="625" w:type="pct"/>
          </w:tcPr>
          <w:p w14:paraId="6BB78CA6" w14:textId="77777777" w:rsidR="00D86540" w:rsidRDefault="00D86540">
            <w:pPr>
              <w:spacing w:line="240" w:lineRule="auto"/>
              <w:jc w:val="center"/>
              <w:rPr>
                <w:rFonts w:ascii="宋体" w:hAnsi="宋体" w:hint="eastAsia"/>
                <w:color w:val="000000" w:themeColor="text1"/>
                <w:szCs w:val="21"/>
              </w:rPr>
            </w:pPr>
          </w:p>
        </w:tc>
        <w:tc>
          <w:tcPr>
            <w:tcW w:w="624" w:type="pct"/>
          </w:tcPr>
          <w:p w14:paraId="7B9BA833" w14:textId="77777777" w:rsidR="00D86540" w:rsidRDefault="00D86540">
            <w:pPr>
              <w:spacing w:line="240" w:lineRule="auto"/>
              <w:jc w:val="center"/>
              <w:rPr>
                <w:rFonts w:ascii="宋体" w:hAnsi="宋体" w:hint="eastAsia"/>
                <w:color w:val="000000" w:themeColor="text1"/>
                <w:szCs w:val="21"/>
              </w:rPr>
            </w:pPr>
          </w:p>
        </w:tc>
      </w:tr>
      <w:tr w:rsidR="00D86540" w14:paraId="57A78F29" w14:textId="77777777">
        <w:tc>
          <w:tcPr>
            <w:tcW w:w="618" w:type="pct"/>
          </w:tcPr>
          <w:p w14:paraId="4FBB70A6" w14:textId="77777777" w:rsidR="00D86540" w:rsidRDefault="00D86540">
            <w:pPr>
              <w:spacing w:line="240" w:lineRule="auto"/>
              <w:jc w:val="center"/>
              <w:rPr>
                <w:rFonts w:ascii="宋体" w:hAnsi="宋体" w:hint="eastAsia"/>
                <w:color w:val="000000" w:themeColor="text1"/>
                <w:szCs w:val="21"/>
              </w:rPr>
            </w:pPr>
          </w:p>
        </w:tc>
        <w:tc>
          <w:tcPr>
            <w:tcW w:w="634" w:type="pct"/>
          </w:tcPr>
          <w:p w14:paraId="64DD730F" w14:textId="77777777" w:rsidR="00D86540" w:rsidRDefault="00D86540">
            <w:pPr>
              <w:spacing w:line="240" w:lineRule="auto"/>
              <w:jc w:val="center"/>
              <w:rPr>
                <w:rFonts w:ascii="宋体" w:hAnsi="宋体" w:hint="eastAsia"/>
                <w:color w:val="000000" w:themeColor="text1"/>
                <w:szCs w:val="21"/>
              </w:rPr>
            </w:pPr>
          </w:p>
        </w:tc>
        <w:tc>
          <w:tcPr>
            <w:tcW w:w="625" w:type="pct"/>
          </w:tcPr>
          <w:p w14:paraId="1E93EFBA" w14:textId="77777777" w:rsidR="00D86540" w:rsidRDefault="00D86540">
            <w:pPr>
              <w:spacing w:line="240" w:lineRule="auto"/>
              <w:jc w:val="center"/>
              <w:rPr>
                <w:rFonts w:ascii="宋体" w:hAnsi="宋体" w:hint="eastAsia"/>
                <w:color w:val="000000" w:themeColor="text1"/>
                <w:szCs w:val="21"/>
              </w:rPr>
            </w:pPr>
          </w:p>
        </w:tc>
        <w:tc>
          <w:tcPr>
            <w:tcW w:w="625" w:type="pct"/>
          </w:tcPr>
          <w:p w14:paraId="2C606DEA" w14:textId="77777777" w:rsidR="00D86540" w:rsidRDefault="00D86540">
            <w:pPr>
              <w:spacing w:line="240" w:lineRule="auto"/>
              <w:jc w:val="center"/>
              <w:rPr>
                <w:rFonts w:ascii="宋体" w:hAnsi="宋体" w:hint="eastAsia"/>
                <w:color w:val="000000" w:themeColor="text1"/>
                <w:szCs w:val="21"/>
              </w:rPr>
            </w:pPr>
          </w:p>
        </w:tc>
        <w:tc>
          <w:tcPr>
            <w:tcW w:w="625" w:type="pct"/>
          </w:tcPr>
          <w:p w14:paraId="0A657E75" w14:textId="77777777" w:rsidR="00D86540" w:rsidRDefault="00D86540">
            <w:pPr>
              <w:spacing w:line="240" w:lineRule="auto"/>
              <w:jc w:val="center"/>
              <w:rPr>
                <w:rFonts w:ascii="宋体" w:hAnsi="宋体" w:hint="eastAsia"/>
                <w:color w:val="000000" w:themeColor="text1"/>
                <w:szCs w:val="21"/>
              </w:rPr>
            </w:pPr>
          </w:p>
        </w:tc>
        <w:tc>
          <w:tcPr>
            <w:tcW w:w="625" w:type="pct"/>
          </w:tcPr>
          <w:p w14:paraId="72B0F6D0" w14:textId="77777777" w:rsidR="00D86540" w:rsidRDefault="00D86540">
            <w:pPr>
              <w:spacing w:line="240" w:lineRule="auto"/>
              <w:jc w:val="center"/>
              <w:rPr>
                <w:rFonts w:ascii="宋体" w:hAnsi="宋体" w:hint="eastAsia"/>
                <w:color w:val="000000" w:themeColor="text1"/>
                <w:szCs w:val="21"/>
              </w:rPr>
            </w:pPr>
          </w:p>
        </w:tc>
        <w:tc>
          <w:tcPr>
            <w:tcW w:w="625" w:type="pct"/>
          </w:tcPr>
          <w:p w14:paraId="09F97F21" w14:textId="77777777" w:rsidR="00D86540" w:rsidRDefault="00D86540">
            <w:pPr>
              <w:spacing w:line="240" w:lineRule="auto"/>
              <w:jc w:val="center"/>
              <w:rPr>
                <w:rFonts w:ascii="宋体" w:hAnsi="宋体" w:hint="eastAsia"/>
                <w:color w:val="000000" w:themeColor="text1"/>
                <w:szCs w:val="21"/>
              </w:rPr>
            </w:pPr>
          </w:p>
        </w:tc>
        <w:tc>
          <w:tcPr>
            <w:tcW w:w="624" w:type="pct"/>
          </w:tcPr>
          <w:p w14:paraId="438EC850" w14:textId="77777777" w:rsidR="00D86540" w:rsidRDefault="00D86540">
            <w:pPr>
              <w:spacing w:line="240" w:lineRule="auto"/>
              <w:jc w:val="center"/>
              <w:rPr>
                <w:rFonts w:ascii="宋体" w:hAnsi="宋体" w:hint="eastAsia"/>
                <w:color w:val="000000" w:themeColor="text1"/>
                <w:szCs w:val="21"/>
              </w:rPr>
            </w:pPr>
          </w:p>
        </w:tc>
      </w:tr>
      <w:tr w:rsidR="00D86540" w14:paraId="2C24098A" w14:textId="77777777">
        <w:tc>
          <w:tcPr>
            <w:tcW w:w="618" w:type="pct"/>
          </w:tcPr>
          <w:p w14:paraId="522BF986" w14:textId="77777777" w:rsidR="00D86540" w:rsidRDefault="00D86540">
            <w:pPr>
              <w:spacing w:line="240" w:lineRule="auto"/>
              <w:jc w:val="center"/>
              <w:rPr>
                <w:rFonts w:ascii="宋体" w:hAnsi="宋体" w:hint="eastAsia"/>
                <w:color w:val="000000" w:themeColor="text1"/>
                <w:szCs w:val="21"/>
              </w:rPr>
            </w:pPr>
          </w:p>
        </w:tc>
        <w:tc>
          <w:tcPr>
            <w:tcW w:w="634" w:type="pct"/>
          </w:tcPr>
          <w:p w14:paraId="7C107D84" w14:textId="77777777" w:rsidR="00D86540" w:rsidRDefault="00D86540">
            <w:pPr>
              <w:spacing w:line="240" w:lineRule="auto"/>
              <w:jc w:val="center"/>
              <w:rPr>
                <w:rFonts w:ascii="宋体" w:hAnsi="宋体" w:hint="eastAsia"/>
                <w:color w:val="000000" w:themeColor="text1"/>
                <w:szCs w:val="21"/>
              </w:rPr>
            </w:pPr>
          </w:p>
        </w:tc>
        <w:tc>
          <w:tcPr>
            <w:tcW w:w="625" w:type="pct"/>
          </w:tcPr>
          <w:p w14:paraId="1FAC2A1D" w14:textId="77777777" w:rsidR="00D86540" w:rsidRDefault="00D86540">
            <w:pPr>
              <w:spacing w:line="240" w:lineRule="auto"/>
              <w:jc w:val="center"/>
              <w:rPr>
                <w:rFonts w:ascii="宋体" w:hAnsi="宋体" w:hint="eastAsia"/>
                <w:color w:val="000000" w:themeColor="text1"/>
                <w:szCs w:val="21"/>
              </w:rPr>
            </w:pPr>
          </w:p>
        </w:tc>
        <w:tc>
          <w:tcPr>
            <w:tcW w:w="625" w:type="pct"/>
          </w:tcPr>
          <w:p w14:paraId="2AD86970" w14:textId="77777777" w:rsidR="00D86540" w:rsidRDefault="00D86540">
            <w:pPr>
              <w:spacing w:line="240" w:lineRule="auto"/>
              <w:jc w:val="center"/>
              <w:rPr>
                <w:rFonts w:ascii="宋体" w:hAnsi="宋体" w:hint="eastAsia"/>
                <w:color w:val="000000" w:themeColor="text1"/>
                <w:szCs w:val="21"/>
              </w:rPr>
            </w:pPr>
          </w:p>
        </w:tc>
        <w:tc>
          <w:tcPr>
            <w:tcW w:w="625" w:type="pct"/>
          </w:tcPr>
          <w:p w14:paraId="4B51AB6E" w14:textId="77777777" w:rsidR="00D86540" w:rsidRDefault="00D86540">
            <w:pPr>
              <w:spacing w:line="240" w:lineRule="auto"/>
              <w:jc w:val="center"/>
              <w:rPr>
                <w:rFonts w:ascii="宋体" w:hAnsi="宋体" w:hint="eastAsia"/>
                <w:color w:val="000000" w:themeColor="text1"/>
                <w:szCs w:val="21"/>
              </w:rPr>
            </w:pPr>
          </w:p>
        </w:tc>
        <w:tc>
          <w:tcPr>
            <w:tcW w:w="625" w:type="pct"/>
          </w:tcPr>
          <w:p w14:paraId="172A6837" w14:textId="77777777" w:rsidR="00D86540" w:rsidRDefault="00D86540">
            <w:pPr>
              <w:spacing w:line="240" w:lineRule="auto"/>
              <w:jc w:val="center"/>
              <w:rPr>
                <w:rFonts w:ascii="宋体" w:hAnsi="宋体" w:hint="eastAsia"/>
                <w:color w:val="000000" w:themeColor="text1"/>
                <w:szCs w:val="21"/>
              </w:rPr>
            </w:pPr>
          </w:p>
        </w:tc>
        <w:tc>
          <w:tcPr>
            <w:tcW w:w="625" w:type="pct"/>
          </w:tcPr>
          <w:p w14:paraId="50ECC3DF" w14:textId="77777777" w:rsidR="00D86540" w:rsidRDefault="00D86540">
            <w:pPr>
              <w:spacing w:line="240" w:lineRule="auto"/>
              <w:jc w:val="center"/>
              <w:rPr>
                <w:rFonts w:ascii="宋体" w:hAnsi="宋体" w:hint="eastAsia"/>
                <w:color w:val="000000" w:themeColor="text1"/>
                <w:szCs w:val="21"/>
              </w:rPr>
            </w:pPr>
          </w:p>
        </w:tc>
        <w:tc>
          <w:tcPr>
            <w:tcW w:w="624" w:type="pct"/>
          </w:tcPr>
          <w:p w14:paraId="26231D34" w14:textId="77777777" w:rsidR="00D86540" w:rsidRDefault="00D86540">
            <w:pPr>
              <w:spacing w:line="240" w:lineRule="auto"/>
              <w:jc w:val="center"/>
              <w:rPr>
                <w:rFonts w:ascii="宋体" w:hAnsi="宋体" w:hint="eastAsia"/>
                <w:color w:val="000000" w:themeColor="text1"/>
                <w:szCs w:val="21"/>
              </w:rPr>
            </w:pPr>
          </w:p>
        </w:tc>
      </w:tr>
      <w:tr w:rsidR="00D86540" w14:paraId="6BB2478A" w14:textId="77777777">
        <w:tc>
          <w:tcPr>
            <w:tcW w:w="618" w:type="pct"/>
          </w:tcPr>
          <w:p w14:paraId="7D8ECF11" w14:textId="77777777" w:rsidR="00D86540" w:rsidRDefault="00D86540">
            <w:pPr>
              <w:spacing w:line="240" w:lineRule="auto"/>
              <w:jc w:val="center"/>
              <w:rPr>
                <w:rFonts w:ascii="宋体" w:hAnsi="宋体" w:hint="eastAsia"/>
                <w:color w:val="000000" w:themeColor="text1"/>
                <w:szCs w:val="21"/>
              </w:rPr>
            </w:pPr>
          </w:p>
        </w:tc>
        <w:tc>
          <w:tcPr>
            <w:tcW w:w="634" w:type="pct"/>
          </w:tcPr>
          <w:p w14:paraId="6AAABA81" w14:textId="77777777" w:rsidR="00D86540" w:rsidRDefault="00D86540">
            <w:pPr>
              <w:spacing w:line="240" w:lineRule="auto"/>
              <w:jc w:val="center"/>
              <w:rPr>
                <w:rFonts w:ascii="宋体" w:hAnsi="宋体" w:hint="eastAsia"/>
                <w:color w:val="000000" w:themeColor="text1"/>
                <w:szCs w:val="21"/>
              </w:rPr>
            </w:pPr>
          </w:p>
        </w:tc>
        <w:tc>
          <w:tcPr>
            <w:tcW w:w="625" w:type="pct"/>
          </w:tcPr>
          <w:p w14:paraId="32C1E678" w14:textId="77777777" w:rsidR="00D86540" w:rsidRDefault="00D86540">
            <w:pPr>
              <w:spacing w:line="240" w:lineRule="auto"/>
              <w:jc w:val="center"/>
              <w:rPr>
                <w:rFonts w:ascii="宋体" w:hAnsi="宋体" w:hint="eastAsia"/>
                <w:color w:val="000000" w:themeColor="text1"/>
                <w:szCs w:val="21"/>
              </w:rPr>
            </w:pPr>
          </w:p>
        </w:tc>
        <w:tc>
          <w:tcPr>
            <w:tcW w:w="625" w:type="pct"/>
          </w:tcPr>
          <w:p w14:paraId="53B349E2" w14:textId="77777777" w:rsidR="00D86540" w:rsidRDefault="00D86540">
            <w:pPr>
              <w:spacing w:line="240" w:lineRule="auto"/>
              <w:jc w:val="center"/>
              <w:rPr>
                <w:rFonts w:ascii="宋体" w:hAnsi="宋体" w:hint="eastAsia"/>
                <w:color w:val="000000" w:themeColor="text1"/>
                <w:szCs w:val="21"/>
              </w:rPr>
            </w:pPr>
          </w:p>
        </w:tc>
        <w:tc>
          <w:tcPr>
            <w:tcW w:w="625" w:type="pct"/>
          </w:tcPr>
          <w:p w14:paraId="20263719" w14:textId="77777777" w:rsidR="00D86540" w:rsidRDefault="00D86540">
            <w:pPr>
              <w:spacing w:line="240" w:lineRule="auto"/>
              <w:jc w:val="center"/>
              <w:rPr>
                <w:rFonts w:ascii="宋体" w:hAnsi="宋体" w:hint="eastAsia"/>
                <w:color w:val="000000" w:themeColor="text1"/>
                <w:szCs w:val="21"/>
              </w:rPr>
            </w:pPr>
          </w:p>
        </w:tc>
        <w:tc>
          <w:tcPr>
            <w:tcW w:w="625" w:type="pct"/>
          </w:tcPr>
          <w:p w14:paraId="751C854F" w14:textId="77777777" w:rsidR="00D86540" w:rsidRDefault="00D86540">
            <w:pPr>
              <w:spacing w:line="240" w:lineRule="auto"/>
              <w:jc w:val="center"/>
              <w:rPr>
                <w:rFonts w:ascii="宋体" w:hAnsi="宋体" w:hint="eastAsia"/>
                <w:color w:val="000000" w:themeColor="text1"/>
                <w:szCs w:val="21"/>
              </w:rPr>
            </w:pPr>
          </w:p>
        </w:tc>
        <w:tc>
          <w:tcPr>
            <w:tcW w:w="625" w:type="pct"/>
          </w:tcPr>
          <w:p w14:paraId="62330F9F" w14:textId="77777777" w:rsidR="00D86540" w:rsidRDefault="00D86540">
            <w:pPr>
              <w:spacing w:line="240" w:lineRule="auto"/>
              <w:jc w:val="center"/>
              <w:rPr>
                <w:rFonts w:ascii="宋体" w:hAnsi="宋体" w:hint="eastAsia"/>
                <w:color w:val="000000" w:themeColor="text1"/>
                <w:szCs w:val="21"/>
              </w:rPr>
            </w:pPr>
          </w:p>
        </w:tc>
        <w:tc>
          <w:tcPr>
            <w:tcW w:w="624" w:type="pct"/>
          </w:tcPr>
          <w:p w14:paraId="5BEB4491" w14:textId="77777777" w:rsidR="00D86540" w:rsidRDefault="00D86540">
            <w:pPr>
              <w:spacing w:line="240" w:lineRule="auto"/>
              <w:jc w:val="center"/>
              <w:rPr>
                <w:rFonts w:ascii="宋体" w:hAnsi="宋体" w:hint="eastAsia"/>
                <w:color w:val="000000" w:themeColor="text1"/>
                <w:szCs w:val="21"/>
              </w:rPr>
            </w:pPr>
          </w:p>
        </w:tc>
      </w:tr>
      <w:tr w:rsidR="00D86540" w14:paraId="7150961E" w14:textId="77777777">
        <w:tc>
          <w:tcPr>
            <w:tcW w:w="618" w:type="pct"/>
          </w:tcPr>
          <w:p w14:paraId="316F634F" w14:textId="77777777" w:rsidR="00D86540" w:rsidRDefault="00D86540">
            <w:pPr>
              <w:spacing w:line="240" w:lineRule="auto"/>
              <w:jc w:val="center"/>
              <w:rPr>
                <w:rFonts w:ascii="宋体" w:hAnsi="宋体" w:hint="eastAsia"/>
                <w:color w:val="000000" w:themeColor="text1"/>
                <w:szCs w:val="21"/>
              </w:rPr>
            </w:pPr>
          </w:p>
        </w:tc>
        <w:tc>
          <w:tcPr>
            <w:tcW w:w="634" w:type="pct"/>
          </w:tcPr>
          <w:p w14:paraId="19419003" w14:textId="77777777" w:rsidR="00D86540" w:rsidRDefault="00D86540">
            <w:pPr>
              <w:spacing w:line="240" w:lineRule="auto"/>
              <w:jc w:val="center"/>
              <w:rPr>
                <w:rFonts w:ascii="宋体" w:hAnsi="宋体" w:hint="eastAsia"/>
                <w:color w:val="000000" w:themeColor="text1"/>
                <w:szCs w:val="21"/>
              </w:rPr>
            </w:pPr>
          </w:p>
        </w:tc>
        <w:tc>
          <w:tcPr>
            <w:tcW w:w="625" w:type="pct"/>
          </w:tcPr>
          <w:p w14:paraId="033E936B" w14:textId="77777777" w:rsidR="00D86540" w:rsidRDefault="00D86540">
            <w:pPr>
              <w:spacing w:line="240" w:lineRule="auto"/>
              <w:jc w:val="center"/>
              <w:rPr>
                <w:rFonts w:ascii="宋体" w:hAnsi="宋体" w:hint="eastAsia"/>
                <w:color w:val="000000" w:themeColor="text1"/>
                <w:szCs w:val="21"/>
              </w:rPr>
            </w:pPr>
          </w:p>
        </w:tc>
        <w:tc>
          <w:tcPr>
            <w:tcW w:w="625" w:type="pct"/>
          </w:tcPr>
          <w:p w14:paraId="12AA188F" w14:textId="77777777" w:rsidR="00D86540" w:rsidRDefault="00D86540">
            <w:pPr>
              <w:spacing w:line="240" w:lineRule="auto"/>
              <w:jc w:val="center"/>
              <w:rPr>
                <w:rFonts w:ascii="宋体" w:hAnsi="宋体" w:hint="eastAsia"/>
                <w:color w:val="000000" w:themeColor="text1"/>
                <w:szCs w:val="21"/>
              </w:rPr>
            </w:pPr>
          </w:p>
        </w:tc>
        <w:tc>
          <w:tcPr>
            <w:tcW w:w="625" w:type="pct"/>
          </w:tcPr>
          <w:p w14:paraId="227CF1A2" w14:textId="77777777" w:rsidR="00D86540" w:rsidRDefault="00D86540">
            <w:pPr>
              <w:spacing w:line="240" w:lineRule="auto"/>
              <w:jc w:val="center"/>
              <w:rPr>
                <w:rFonts w:ascii="宋体" w:hAnsi="宋体" w:hint="eastAsia"/>
                <w:color w:val="000000" w:themeColor="text1"/>
                <w:szCs w:val="21"/>
              </w:rPr>
            </w:pPr>
          </w:p>
        </w:tc>
        <w:tc>
          <w:tcPr>
            <w:tcW w:w="625" w:type="pct"/>
          </w:tcPr>
          <w:p w14:paraId="2E4E8980" w14:textId="77777777" w:rsidR="00D86540" w:rsidRDefault="00D86540">
            <w:pPr>
              <w:spacing w:line="240" w:lineRule="auto"/>
              <w:jc w:val="center"/>
              <w:rPr>
                <w:rFonts w:ascii="宋体" w:hAnsi="宋体" w:hint="eastAsia"/>
                <w:color w:val="000000" w:themeColor="text1"/>
                <w:szCs w:val="21"/>
              </w:rPr>
            </w:pPr>
          </w:p>
        </w:tc>
        <w:tc>
          <w:tcPr>
            <w:tcW w:w="625" w:type="pct"/>
          </w:tcPr>
          <w:p w14:paraId="15FDCF71" w14:textId="77777777" w:rsidR="00D86540" w:rsidRDefault="00D86540">
            <w:pPr>
              <w:spacing w:line="240" w:lineRule="auto"/>
              <w:jc w:val="center"/>
              <w:rPr>
                <w:rFonts w:ascii="宋体" w:hAnsi="宋体" w:hint="eastAsia"/>
                <w:color w:val="000000" w:themeColor="text1"/>
                <w:szCs w:val="21"/>
              </w:rPr>
            </w:pPr>
          </w:p>
        </w:tc>
        <w:tc>
          <w:tcPr>
            <w:tcW w:w="624" w:type="pct"/>
          </w:tcPr>
          <w:p w14:paraId="450BD0A8" w14:textId="77777777" w:rsidR="00D86540" w:rsidRDefault="00D86540">
            <w:pPr>
              <w:spacing w:line="240" w:lineRule="auto"/>
              <w:jc w:val="center"/>
              <w:rPr>
                <w:rFonts w:ascii="宋体" w:hAnsi="宋体" w:hint="eastAsia"/>
                <w:color w:val="000000" w:themeColor="text1"/>
                <w:szCs w:val="21"/>
              </w:rPr>
            </w:pPr>
          </w:p>
        </w:tc>
      </w:tr>
      <w:tr w:rsidR="00D86540" w14:paraId="276393F4" w14:textId="77777777">
        <w:tc>
          <w:tcPr>
            <w:tcW w:w="618" w:type="pct"/>
          </w:tcPr>
          <w:p w14:paraId="3B9BFBFA" w14:textId="77777777" w:rsidR="00D86540" w:rsidRDefault="00D86540">
            <w:pPr>
              <w:spacing w:line="240" w:lineRule="auto"/>
              <w:jc w:val="center"/>
              <w:rPr>
                <w:rFonts w:ascii="宋体" w:hAnsi="宋体" w:hint="eastAsia"/>
                <w:color w:val="000000" w:themeColor="text1"/>
                <w:szCs w:val="21"/>
              </w:rPr>
            </w:pPr>
          </w:p>
        </w:tc>
        <w:tc>
          <w:tcPr>
            <w:tcW w:w="634" w:type="pct"/>
          </w:tcPr>
          <w:p w14:paraId="6A1E820E" w14:textId="77777777" w:rsidR="00D86540" w:rsidRDefault="00D86540">
            <w:pPr>
              <w:spacing w:line="240" w:lineRule="auto"/>
              <w:jc w:val="center"/>
              <w:rPr>
                <w:rFonts w:ascii="宋体" w:hAnsi="宋体" w:hint="eastAsia"/>
                <w:color w:val="000000" w:themeColor="text1"/>
                <w:szCs w:val="21"/>
              </w:rPr>
            </w:pPr>
          </w:p>
        </w:tc>
        <w:tc>
          <w:tcPr>
            <w:tcW w:w="625" w:type="pct"/>
          </w:tcPr>
          <w:p w14:paraId="2F7043EE" w14:textId="77777777" w:rsidR="00D86540" w:rsidRDefault="00D86540">
            <w:pPr>
              <w:spacing w:line="240" w:lineRule="auto"/>
              <w:jc w:val="center"/>
              <w:rPr>
                <w:rFonts w:ascii="宋体" w:hAnsi="宋体" w:hint="eastAsia"/>
                <w:color w:val="000000" w:themeColor="text1"/>
                <w:szCs w:val="21"/>
              </w:rPr>
            </w:pPr>
          </w:p>
        </w:tc>
        <w:tc>
          <w:tcPr>
            <w:tcW w:w="625" w:type="pct"/>
          </w:tcPr>
          <w:p w14:paraId="00EACA12" w14:textId="77777777" w:rsidR="00D86540" w:rsidRDefault="00D86540">
            <w:pPr>
              <w:spacing w:line="240" w:lineRule="auto"/>
              <w:jc w:val="center"/>
              <w:rPr>
                <w:rFonts w:ascii="宋体" w:hAnsi="宋体" w:hint="eastAsia"/>
                <w:color w:val="000000" w:themeColor="text1"/>
                <w:szCs w:val="21"/>
              </w:rPr>
            </w:pPr>
          </w:p>
        </w:tc>
        <w:tc>
          <w:tcPr>
            <w:tcW w:w="625" w:type="pct"/>
          </w:tcPr>
          <w:p w14:paraId="4A56C864" w14:textId="77777777" w:rsidR="00D86540" w:rsidRDefault="00D86540">
            <w:pPr>
              <w:spacing w:line="240" w:lineRule="auto"/>
              <w:jc w:val="center"/>
              <w:rPr>
                <w:rFonts w:ascii="宋体" w:hAnsi="宋体" w:hint="eastAsia"/>
                <w:color w:val="000000" w:themeColor="text1"/>
                <w:szCs w:val="21"/>
              </w:rPr>
            </w:pPr>
          </w:p>
        </w:tc>
        <w:tc>
          <w:tcPr>
            <w:tcW w:w="625" w:type="pct"/>
          </w:tcPr>
          <w:p w14:paraId="7E52727A" w14:textId="77777777" w:rsidR="00D86540" w:rsidRDefault="00D86540">
            <w:pPr>
              <w:spacing w:line="240" w:lineRule="auto"/>
              <w:jc w:val="center"/>
              <w:rPr>
                <w:rFonts w:ascii="宋体" w:hAnsi="宋体" w:hint="eastAsia"/>
                <w:color w:val="000000" w:themeColor="text1"/>
                <w:szCs w:val="21"/>
              </w:rPr>
            </w:pPr>
          </w:p>
        </w:tc>
        <w:tc>
          <w:tcPr>
            <w:tcW w:w="625" w:type="pct"/>
          </w:tcPr>
          <w:p w14:paraId="3BFEA8EF" w14:textId="77777777" w:rsidR="00D86540" w:rsidRDefault="00D86540">
            <w:pPr>
              <w:spacing w:line="240" w:lineRule="auto"/>
              <w:jc w:val="center"/>
              <w:rPr>
                <w:rFonts w:ascii="宋体" w:hAnsi="宋体" w:hint="eastAsia"/>
                <w:color w:val="000000" w:themeColor="text1"/>
                <w:szCs w:val="21"/>
              </w:rPr>
            </w:pPr>
          </w:p>
        </w:tc>
        <w:tc>
          <w:tcPr>
            <w:tcW w:w="624" w:type="pct"/>
          </w:tcPr>
          <w:p w14:paraId="33A3A0FB" w14:textId="77777777" w:rsidR="00D86540" w:rsidRDefault="00D86540">
            <w:pPr>
              <w:spacing w:line="240" w:lineRule="auto"/>
              <w:jc w:val="center"/>
              <w:rPr>
                <w:rFonts w:ascii="宋体" w:hAnsi="宋体" w:hint="eastAsia"/>
                <w:color w:val="000000" w:themeColor="text1"/>
                <w:szCs w:val="21"/>
              </w:rPr>
            </w:pPr>
          </w:p>
        </w:tc>
      </w:tr>
      <w:tr w:rsidR="00D86540" w14:paraId="2D5F2606" w14:textId="77777777">
        <w:tc>
          <w:tcPr>
            <w:tcW w:w="618" w:type="pct"/>
          </w:tcPr>
          <w:p w14:paraId="322FB828" w14:textId="77777777" w:rsidR="00D86540" w:rsidRDefault="00D86540">
            <w:pPr>
              <w:spacing w:line="240" w:lineRule="auto"/>
              <w:jc w:val="center"/>
              <w:rPr>
                <w:rFonts w:ascii="宋体" w:hAnsi="宋体" w:hint="eastAsia"/>
                <w:color w:val="000000" w:themeColor="text1"/>
                <w:szCs w:val="21"/>
              </w:rPr>
            </w:pPr>
          </w:p>
        </w:tc>
        <w:tc>
          <w:tcPr>
            <w:tcW w:w="634" w:type="pct"/>
          </w:tcPr>
          <w:p w14:paraId="6BB89911" w14:textId="77777777" w:rsidR="00D86540" w:rsidRDefault="00D86540">
            <w:pPr>
              <w:spacing w:line="240" w:lineRule="auto"/>
              <w:jc w:val="center"/>
              <w:rPr>
                <w:rFonts w:ascii="宋体" w:hAnsi="宋体" w:hint="eastAsia"/>
                <w:color w:val="000000" w:themeColor="text1"/>
                <w:szCs w:val="21"/>
              </w:rPr>
            </w:pPr>
          </w:p>
        </w:tc>
        <w:tc>
          <w:tcPr>
            <w:tcW w:w="625" w:type="pct"/>
          </w:tcPr>
          <w:p w14:paraId="23D50668" w14:textId="77777777" w:rsidR="00D86540" w:rsidRDefault="00D86540">
            <w:pPr>
              <w:spacing w:line="240" w:lineRule="auto"/>
              <w:jc w:val="center"/>
              <w:rPr>
                <w:rFonts w:ascii="宋体" w:hAnsi="宋体" w:hint="eastAsia"/>
                <w:color w:val="000000" w:themeColor="text1"/>
                <w:szCs w:val="21"/>
              </w:rPr>
            </w:pPr>
          </w:p>
        </w:tc>
        <w:tc>
          <w:tcPr>
            <w:tcW w:w="625" w:type="pct"/>
          </w:tcPr>
          <w:p w14:paraId="3E63868B" w14:textId="77777777" w:rsidR="00D86540" w:rsidRDefault="00D86540">
            <w:pPr>
              <w:spacing w:line="240" w:lineRule="auto"/>
              <w:jc w:val="center"/>
              <w:rPr>
                <w:rFonts w:ascii="宋体" w:hAnsi="宋体" w:hint="eastAsia"/>
                <w:color w:val="000000" w:themeColor="text1"/>
                <w:szCs w:val="21"/>
              </w:rPr>
            </w:pPr>
          </w:p>
        </w:tc>
        <w:tc>
          <w:tcPr>
            <w:tcW w:w="625" w:type="pct"/>
          </w:tcPr>
          <w:p w14:paraId="0B2D5645" w14:textId="77777777" w:rsidR="00D86540" w:rsidRDefault="00D86540">
            <w:pPr>
              <w:spacing w:line="240" w:lineRule="auto"/>
              <w:jc w:val="center"/>
              <w:rPr>
                <w:rFonts w:ascii="宋体" w:hAnsi="宋体" w:hint="eastAsia"/>
                <w:color w:val="000000" w:themeColor="text1"/>
                <w:szCs w:val="21"/>
              </w:rPr>
            </w:pPr>
          </w:p>
        </w:tc>
        <w:tc>
          <w:tcPr>
            <w:tcW w:w="625" w:type="pct"/>
          </w:tcPr>
          <w:p w14:paraId="65534B63" w14:textId="77777777" w:rsidR="00D86540" w:rsidRDefault="00D86540">
            <w:pPr>
              <w:spacing w:line="240" w:lineRule="auto"/>
              <w:jc w:val="center"/>
              <w:rPr>
                <w:rFonts w:ascii="宋体" w:hAnsi="宋体" w:hint="eastAsia"/>
                <w:color w:val="000000" w:themeColor="text1"/>
                <w:szCs w:val="21"/>
              </w:rPr>
            </w:pPr>
          </w:p>
        </w:tc>
        <w:tc>
          <w:tcPr>
            <w:tcW w:w="625" w:type="pct"/>
          </w:tcPr>
          <w:p w14:paraId="47800941" w14:textId="77777777" w:rsidR="00D86540" w:rsidRDefault="00D86540">
            <w:pPr>
              <w:spacing w:line="240" w:lineRule="auto"/>
              <w:jc w:val="center"/>
              <w:rPr>
                <w:rFonts w:ascii="宋体" w:hAnsi="宋体" w:hint="eastAsia"/>
                <w:color w:val="000000" w:themeColor="text1"/>
                <w:szCs w:val="21"/>
              </w:rPr>
            </w:pPr>
          </w:p>
        </w:tc>
        <w:tc>
          <w:tcPr>
            <w:tcW w:w="624" w:type="pct"/>
          </w:tcPr>
          <w:p w14:paraId="15EFD8DC" w14:textId="77777777" w:rsidR="00D86540" w:rsidRDefault="00D86540">
            <w:pPr>
              <w:spacing w:line="240" w:lineRule="auto"/>
              <w:jc w:val="center"/>
              <w:rPr>
                <w:rFonts w:ascii="宋体" w:hAnsi="宋体" w:hint="eastAsia"/>
                <w:color w:val="000000" w:themeColor="text1"/>
                <w:szCs w:val="21"/>
              </w:rPr>
            </w:pPr>
          </w:p>
        </w:tc>
      </w:tr>
      <w:tr w:rsidR="00D86540" w14:paraId="0EC7D0DC" w14:textId="77777777">
        <w:tc>
          <w:tcPr>
            <w:tcW w:w="618" w:type="pct"/>
          </w:tcPr>
          <w:p w14:paraId="36426D33" w14:textId="77777777" w:rsidR="00D86540" w:rsidRDefault="00D86540">
            <w:pPr>
              <w:spacing w:line="240" w:lineRule="auto"/>
              <w:jc w:val="center"/>
              <w:rPr>
                <w:rFonts w:ascii="宋体" w:hAnsi="宋体" w:hint="eastAsia"/>
                <w:color w:val="000000" w:themeColor="text1"/>
                <w:szCs w:val="21"/>
              </w:rPr>
            </w:pPr>
          </w:p>
        </w:tc>
        <w:tc>
          <w:tcPr>
            <w:tcW w:w="634" w:type="pct"/>
          </w:tcPr>
          <w:p w14:paraId="2D642022" w14:textId="77777777" w:rsidR="00D86540" w:rsidRDefault="00D86540">
            <w:pPr>
              <w:spacing w:line="240" w:lineRule="auto"/>
              <w:jc w:val="center"/>
              <w:rPr>
                <w:rFonts w:ascii="宋体" w:hAnsi="宋体" w:hint="eastAsia"/>
                <w:color w:val="000000" w:themeColor="text1"/>
                <w:szCs w:val="21"/>
              </w:rPr>
            </w:pPr>
          </w:p>
        </w:tc>
        <w:tc>
          <w:tcPr>
            <w:tcW w:w="625" w:type="pct"/>
          </w:tcPr>
          <w:p w14:paraId="753193B0" w14:textId="77777777" w:rsidR="00D86540" w:rsidRDefault="00D86540">
            <w:pPr>
              <w:spacing w:line="240" w:lineRule="auto"/>
              <w:jc w:val="center"/>
              <w:rPr>
                <w:rFonts w:ascii="宋体" w:hAnsi="宋体" w:hint="eastAsia"/>
                <w:color w:val="000000" w:themeColor="text1"/>
                <w:szCs w:val="21"/>
              </w:rPr>
            </w:pPr>
          </w:p>
        </w:tc>
        <w:tc>
          <w:tcPr>
            <w:tcW w:w="625" w:type="pct"/>
          </w:tcPr>
          <w:p w14:paraId="09FBB0E4" w14:textId="77777777" w:rsidR="00D86540" w:rsidRDefault="00D86540">
            <w:pPr>
              <w:spacing w:line="240" w:lineRule="auto"/>
              <w:jc w:val="center"/>
              <w:rPr>
                <w:rFonts w:ascii="宋体" w:hAnsi="宋体" w:hint="eastAsia"/>
                <w:color w:val="000000" w:themeColor="text1"/>
                <w:szCs w:val="21"/>
              </w:rPr>
            </w:pPr>
          </w:p>
        </w:tc>
        <w:tc>
          <w:tcPr>
            <w:tcW w:w="625" w:type="pct"/>
          </w:tcPr>
          <w:p w14:paraId="17BDC850" w14:textId="77777777" w:rsidR="00D86540" w:rsidRDefault="00D86540">
            <w:pPr>
              <w:spacing w:line="240" w:lineRule="auto"/>
              <w:jc w:val="center"/>
              <w:rPr>
                <w:rFonts w:ascii="宋体" w:hAnsi="宋体" w:hint="eastAsia"/>
                <w:color w:val="000000" w:themeColor="text1"/>
                <w:szCs w:val="21"/>
              </w:rPr>
            </w:pPr>
          </w:p>
        </w:tc>
        <w:tc>
          <w:tcPr>
            <w:tcW w:w="625" w:type="pct"/>
          </w:tcPr>
          <w:p w14:paraId="66BA625A" w14:textId="77777777" w:rsidR="00D86540" w:rsidRDefault="00D86540">
            <w:pPr>
              <w:spacing w:line="240" w:lineRule="auto"/>
              <w:jc w:val="center"/>
              <w:rPr>
                <w:rFonts w:ascii="宋体" w:hAnsi="宋体" w:hint="eastAsia"/>
                <w:color w:val="000000" w:themeColor="text1"/>
                <w:szCs w:val="21"/>
              </w:rPr>
            </w:pPr>
          </w:p>
        </w:tc>
        <w:tc>
          <w:tcPr>
            <w:tcW w:w="625" w:type="pct"/>
          </w:tcPr>
          <w:p w14:paraId="175C06DE" w14:textId="77777777" w:rsidR="00D86540" w:rsidRDefault="00D86540">
            <w:pPr>
              <w:spacing w:line="240" w:lineRule="auto"/>
              <w:jc w:val="center"/>
              <w:rPr>
                <w:rFonts w:ascii="宋体" w:hAnsi="宋体" w:hint="eastAsia"/>
                <w:color w:val="000000" w:themeColor="text1"/>
                <w:szCs w:val="21"/>
              </w:rPr>
            </w:pPr>
          </w:p>
        </w:tc>
        <w:tc>
          <w:tcPr>
            <w:tcW w:w="624" w:type="pct"/>
          </w:tcPr>
          <w:p w14:paraId="408022E7" w14:textId="77777777" w:rsidR="00D86540" w:rsidRDefault="00D86540">
            <w:pPr>
              <w:spacing w:line="240" w:lineRule="auto"/>
              <w:jc w:val="center"/>
              <w:rPr>
                <w:rFonts w:ascii="宋体" w:hAnsi="宋体" w:hint="eastAsia"/>
                <w:color w:val="000000" w:themeColor="text1"/>
                <w:szCs w:val="21"/>
              </w:rPr>
            </w:pPr>
          </w:p>
        </w:tc>
      </w:tr>
      <w:tr w:rsidR="00D86540" w14:paraId="62C35AB2" w14:textId="77777777">
        <w:tc>
          <w:tcPr>
            <w:tcW w:w="618" w:type="pct"/>
          </w:tcPr>
          <w:p w14:paraId="22A452B4" w14:textId="77777777" w:rsidR="00D86540" w:rsidRDefault="00D86540">
            <w:pPr>
              <w:spacing w:line="240" w:lineRule="auto"/>
              <w:jc w:val="center"/>
              <w:rPr>
                <w:rFonts w:ascii="宋体" w:hAnsi="宋体" w:hint="eastAsia"/>
                <w:color w:val="000000" w:themeColor="text1"/>
                <w:szCs w:val="21"/>
              </w:rPr>
            </w:pPr>
          </w:p>
        </w:tc>
        <w:tc>
          <w:tcPr>
            <w:tcW w:w="634" w:type="pct"/>
          </w:tcPr>
          <w:p w14:paraId="15058182" w14:textId="77777777" w:rsidR="00D86540" w:rsidRDefault="00D86540">
            <w:pPr>
              <w:spacing w:line="240" w:lineRule="auto"/>
              <w:jc w:val="center"/>
              <w:rPr>
                <w:rFonts w:ascii="宋体" w:hAnsi="宋体" w:hint="eastAsia"/>
                <w:color w:val="000000" w:themeColor="text1"/>
                <w:szCs w:val="21"/>
              </w:rPr>
            </w:pPr>
          </w:p>
        </w:tc>
        <w:tc>
          <w:tcPr>
            <w:tcW w:w="625" w:type="pct"/>
          </w:tcPr>
          <w:p w14:paraId="0F4621F6" w14:textId="77777777" w:rsidR="00D86540" w:rsidRDefault="00D86540">
            <w:pPr>
              <w:spacing w:line="240" w:lineRule="auto"/>
              <w:jc w:val="center"/>
              <w:rPr>
                <w:rFonts w:ascii="宋体" w:hAnsi="宋体" w:hint="eastAsia"/>
                <w:color w:val="000000" w:themeColor="text1"/>
                <w:szCs w:val="21"/>
              </w:rPr>
            </w:pPr>
          </w:p>
        </w:tc>
        <w:tc>
          <w:tcPr>
            <w:tcW w:w="625" w:type="pct"/>
          </w:tcPr>
          <w:p w14:paraId="109183A8" w14:textId="77777777" w:rsidR="00D86540" w:rsidRDefault="00D86540">
            <w:pPr>
              <w:spacing w:line="240" w:lineRule="auto"/>
              <w:jc w:val="center"/>
              <w:rPr>
                <w:rFonts w:ascii="宋体" w:hAnsi="宋体" w:hint="eastAsia"/>
                <w:color w:val="000000" w:themeColor="text1"/>
                <w:szCs w:val="21"/>
              </w:rPr>
            </w:pPr>
          </w:p>
        </w:tc>
        <w:tc>
          <w:tcPr>
            <w:tcW w:w="625" w:type="pct"/>
          </w:tcPr>
          <w:p w14:paraId="39747ABB" w14:textId="77777777" w:rsidR="00D86540" w:rsidRDefault="00D86540">
            <w:pPr>
              <w:spacing w:line="240" w:lineRule="auto"/>
              <w:jc w:val="center"/>
              <w:rPr>
                <w:rFonts w:ascii="宋体" w:hAnsi="宋体" w:hint="eastAsia"/>
                <w:color w:val="000000" w:themeColor="text1"/>
                <w:szCs w:val="21"/>
              </w:rPr>
            </w:pPr>
          </w:p>
        </w:tc>
        <w:tc>
          <w:tcPr>
            <w:tcW w:w="625" w:type="pct"/>
          </w:tcPr>
          <w:p w14:paraId="44952256" w14:textId="77777777" w:rsidR="00D86540" w:rsidRDefault="00D86540">
            <w:pPr>
              <w:spacing w:line="240" w:lineRule="auto"/>
              <w:jc w:val="center"/>
              <w:rPr>
                <w:rFonts w:ascii="宋体" w:hAnsi="宋体" w:hint="eastAsia"/>
                <w:color w:val="000000" w:themeColor="text1"/>
                <w:szCs w:val="21"/>
              </w:rPr>
            </w:pPr>
          </w:p>
        </w:tc>
        <w:tc>
          <w:tcPr>
            <w:tcW w:w="625" w:type="pct"/>
          </w:tcPr>
          <w:p w14:paraId="2853253F" w14:textId="77777777" w:rsidR="00D86540" w:rsidRDefault="00D86540">
            <w:pPr>
              <w:spacing w:line="240" w:lineRule="auto"/>
              <w:jc w:val="center"/>
              <w:rPr>
                <w:rFonts w:ascii="宋体" w:hAnsi="宋体" w:hint="eastAsia"/>
                <w:color w:val="000000" w:themeColor="text1"/>
                <w:szCs w:val="21"/>
              </w:rPr>
            </w:pPr>
          </w:p>
        </w:tc>
        <w:tc>
          <w:tcPr>
            <w:tcW w:w="624" w:type="pct"/>
          </w:tcPr>
          <w:p w14:paraId="18C899DC" w14:textId="77777777" w:rsidR="00D86540" w:rsidRDefault="00D86540">
            <w:pPr>
              <w:spacing w:line="240" w:lineRule="auto"/>
              <w:jc w:val="center"/>
              <w:rPr>
                <w:rFonts w:ascii="宋体" w:hAnsi="宋体" w:hint="eastAsia"/>
                <w:color w:val="000000" w:themeColor="text1"/>
                <w:szCs w:val="21"/>
              </w:rPr>
            </w:pPr>
          </w:p>
        </w:tc>
      </w:tr>
      <w:tr w:rsidR="00D86540" w14:paraId="46F39138" w14:textId="77777777">
        <w:tc>
          <w:tcPr>
            <w:tcW w:w="618" w:type="pct"/>
          </w:tcPr>
          <w:p w14:paraId="7B7B4D54" w14:textId="77777777" w:rsidR="00D86540" w:rsidRDefault="00D86540">
            <w:pPr>
              <w:spacing w:line="240" w:lineRule="auto"/>
              <w:jc w:val="center"/>
              <w:rPr>
                <w:rFonts w:ascii="宋体" w:hAnsi="宋体" w:hint="eastAsia"/>
                <w:color w:val="000000" w:themeColor="text1"/>
                <w:szCs w:val="21"/>
              </w:rPr>
            </w:pPr>
          </w:p>
        </w:tc>
        <w:tc>
          <w:tcPr>
            <w:tcW w:w="634" w:type="pct"/>
          </w:tcPr>
          <w:p w14:paraId="44529A95" w14:textId="77777777" w:rsidR="00D86540" w:rsidRDefault="00D86540">
            <w:pPr>
              <w:spacing w:line="240" w:lineRule="auto"/>
              <w:jc w:val="center"/>
              <w:rPr>
                <w:rFonts w:ascii="宋体" w:hAnsi="宋体" w:hint="eastAsia"/>
                <w:color w:val="000000" w:themeColor="text1"/>
                <w:szCs w:val="21"/>
              </w:rPr>
            </w:pPr>
          </w:p>
        </w:tc>
        <w:tc>
          <w:tcPr>
            <w:tcW w:w="625" w:type="pct"/>
          </w:tcPr>
          <w:p w14:paraId="300124C4" w14:textId="77777777" w:rsidR="00D86540" w:rsidRDefault="00D86540">
            <w:pPr>
              <w:spacing w:line="240" w:lineRule="auto"/>
              <w:jc w:val="center"/>
              <w:rPr>
                <w:rFonts w:ascii="宋体" w:hAnsi="宋体" w:hint="eastAsia"/>
                <w:color w:val="000000" w:themeColor="text1"/>
                <w:szCs w:val="21"/>
              </w:rPr>
            </w:pPr>
          </w:p>
        </w:tc>
        <w:tc>
          <w:tcPr>
            <w:tcW w:w="625" w:type="pct"/>
          </w:tcPr>
          <w:p w14:paraId="36EC367D" w14:textId="77777777" w:rsidR="00D86540" w:rsidRDefault="00D86540">
            <w:pPr>
              <w:spacing w:line="240" w:lineRule="auto"/>
              <w:jc w:val="center"/>
              <w:rPr>
                <w:rFonts w:ascii="宋体" w:hAnsi="宋体" w:hint="eastAsia"/>
                <w:color w:val="000000" w:themeColor="text1"/>
                <w:szCs w:val="21"/>
              </w:rPr>
            </w:pPr>
          </w:p>
        </w:tc>
        <w:tc>
          <w:tcPr>
            <w:tcW w:w="625" w:type="pct"/>
          </w:tcPr>
          <w:p w14:paraId="1EF33799" w14:textId="77777777" w:rsidR="00D86540" w:rsidRDefault="00D86540">
            <w:pPr>
              <w:spacing w:line="240" w:lineRule="auto"/>
              <w:jc w:val="center"/>
              <w:rPr>
                <w:rFonts w:ascii="宋体" w:hAnsi="宋体" w:hint="eastAsia"/>
                <w:color w:val="000000" w:themeColor="text1"/>
                <w:szCs w:val="21"/>
              </w:rPr>
            </w:pPr>
          </w:p>
        </w:tc>
        <w:tc>
          <w:tcPr>
            <w:tcW w:w="625" w:type="pct"/>
          </w:tcPr>
          <w:p w14:paraId="73A8A86B" w14:textId="77777777" w:rsidR="00D86540" w:rsidRDefault="00D86540">
            <w:pPr>
              <w:spacing w:line="240" w:lineRule="auto"/>
              <w:jc w:val="center"/>
              <w:rPr>
                <w:rFonts w:ascii="宋体" w:hAnsi="宋体" w:hint="eastAsia"/>
                <w:color w:val="000000" w:themeColor="text1"/>
                <w:szCs w:val="21"/>
              </w:rPr>
            </w:pPr>
          </w:p>
        </w:tc>
        <w:tc>
          <w:tcPr>
            <w:tcW w:w="625" w:type="pct"/>
          </w:tcPr>
          <w:p w14:paraId="285207C9" w14:textId="77777777" w:rsidR="00D86540" w:rsidRDefault="00D86540">
            <w:pPr>
              <w:spacing w:line="240" w:lineRule="auto"/>
              <w:jc w:val="center"/>
              <w:rPr>
                <w:rFonts w:ascii="宋体" w:hAnsi="宋体" w:hint="eastAsia"/>
                <w:color w:val="000000" w:themeColor="text1"/>
                <w:szCs w:val="21"/>
              </w:rPr>
            </w:pPr>
          </w:p>
        </w:tc>
        <w:tc>
          <w:tcPr>
            <w:tcW w:w="624" w:type="pct"/>
          </w:tcPr>
          <w:p w14:paraId="6E0167AF" w14:textId="77777777" w:rsidR="00D86540" w:rsidRDefault="00D86540">
            <w:pPr>
              <w:spacing w:line="240" w:lineRule="auto"/>
              <w:jc w:val="center"/>
              <w:rPr>
                <w:rFonts w:ascii="宋体" w:hAnsi="宋体" w:hint="eastAsia"/>
                <w:color w:val="000000" w:themeColor="text1"/>
                <w:szCs w:val="21"/>
              </w:rPr>
            </w:pPr>
          </w:p>
        </w:tc>
      </w:tr>
      <w:tr w:rsidR="00D86540" w14:paraId="1AA79590" w14:textId="77777777">
        <w:tc>
          <w:tcPr>
            <w:tcW w:w="618" w:type="pct"/>
          </w:tcPr>
          <w:p w14:paraId="0916F9DF" w14:textId="77777777" w:rsidR="00D86540" w:rsidRDefault="00D86540">
            <w:pPr>
              <w:spacing w:line="240" w:lineRule="auto"/>
              <w:jc w:val="center"/>
              <w:rPr>
                <w:rFonts w:ascii="宋体" w:hAnsi="宋体" w:hint="eastAsia"/>
                <w:color w:val="000000" w:themeColor="text1"/>
                <w:szCs w:val="21"/>
              </w:rPr>
            </w:pPr>
          </w:p>
        </w:tc>
        <w:tc>
          <w:tcPr>
            <w:tcW w:w="634" w:type="pct"/>
          </w:tcPr>
          <w:p w14:paraId="517CA266" w14:textId="77777777" w:rsidR="00D86540" w:rsidRDefault="00D86540">
            <w:pPr>
              <w:spacing w:line="240" w:lineRule="auto"/>
              <w:jc w:val="center"/>
              <w:rPr>
                <w:rFonts w:ascii="宋体" w:hAnsi="宋体" w:hint="eastAsia"/>
                <w:color w:val="000000" w:themeColor="text1"/>
                <w:szCs w:val="21"/>
              </w:rPr>
            </w:pPr>
          </w:p>
        </w:tc>
        <w:tc>
          <w:tcPr>
            <w:tcW w:w="625" w:type="pct"/>
          </w:tcPr>
          <w:p w14:paraId="356EFA59" w14:textId="77777777" w:rsidR="00D86540" w:rsidRDefault="00D86540">
            <w:pPr>
              <w:spacing w:line="240" w:lineRule="auto"/>
              <w:jc w:val="center"/>
              <w:rPr>
                <w:rFonts w:ascii="宋体" w:hAnsi="宋体" w:hint="eastAsia"/>
                <w:color w:val="000000" w:themeColor="text1"/>
                <w:szCs w:val="21"/>
              </w:rPr>
            </w:pPr>
          </w:p>
        </w:tc>
        <w:tc>
          <w:tcPr>
            <w:tcW w:w="625" w:type="pct"/>
          </w:tcPr>
          <w:p w14:paraId="7D86F342" w14:textId="77777777" w:rsidR="00D86540" w:rsidRDefault="00D86540">
            <w:pPr>
              <w:spacing w:line="240" w:lineRule="auto"/>
              <w:jc w:val="center"/>
              <w:rPr>
                <w:rFonts w:ascii="宋体" w:hAnsi="宋体" w:hint="eastAsia"/>
                <w:color w:val="000000" w:themeColor="text1"/>
                <w:szCs w:val="21"/>
              </w:rPr>
            </w:pPr>
          </w:p>
        </w:tc>
        <w:tc>
          <w:tcPr>
            <w:tcW w:w="625" w:type="pct"/>
          </w:tcPr>
          <w:p w14:paraId="3D2F1D64" w14:textId="77777777" w:rsidR="00D86540" w:rsidRDefault="00D86540">
            <w:pPr>
              <w:spacing w:line="240" w:lineRule="auto"/>
              <w:jc w:val="center"/>
              <w:rPr>
                <w:rFonts w:ascii="宋体" w:hAnsi="宋体" w:hint="eastAsia"/>
                <w:color w:val="000000" w:themeColor="text1"/>
                <w:szCs w:val="21"/>
              </w:rPr>
            </w:pPr>
          </w:p>
        </w:tc>
        <w:tc>
          <w:tcPr>
            <w:tcW w:w="625" w:type="pct"/>
          </w:tcPr>
          <w:p w14:paraId="53876D41" w14:textId="77777777" w:rsidR="00D86540" w:rsidRDefault="00D86540">
            <w:pPr>
              <w:spacing w:line="240" w:lineRule="auto"/>
              <w:jc w:val="center"/>
              <w:rPr>
                <w:rFonts w:ascii="宋体" w:hAnsi="宋体" w:hint="eastAsia"/>
                <w:color w:val="000000" w:themeColor="text1"/>
                <w:szCs w:val="21"/>
              </w:rPr>
            </w:pPr>
          </w:p>
        </w:tc>
        <w:tc>
          <w:tcPr>
            <w:tcW w:w="625" w:type="pct"/>
          </w:tcPr>
          <w:p w14:paraId="0D772DFC" w14:textId="77777777" w:rsidR="00D86540" w:rsidRDefault="00D86540">
            <w:pPr>
              <w:spacing w:line="240" w:lineRule="auto"/>
              <w:jc w:val="center"/>
              <w:rPr>
                <w:rFonts w:ascii="宋体" w:hAnsi="宋体" w:hint="eastAsia"/>
                <w:color w:val="000000" w:themeColor="text1"/>
                <w:szCs w:val="21"/>
              </w:rPr>
            </w:pPr>
          </w:p>
        </w:tc>
        <w:tc>
          <w:tcPr>
            <w:tcW w:w="624" w:type="pct"/>
          </w:tcPr>
          <w:p w14:paraId="302BC815" w14:textId="77777777" w:rsidR="00D86540" w:rsidRDefault="00D86540">
            <w:pPr>
              <w:spacing w:line="240" w:lineRule="auto"/>
              <w:jc w:val="center"/>
              <w:rPr>
                <w:rFonts w:ascii="宋体" w:hAnsi="宋体" w:hint="eastAsia"/>
                <w:color w:val="000000" w:themeColor="text1"/>
                <w:szCs w:val="21"/>
              </w:rPr>
            </w:pPr>
          </w:p>
        </w:tc>
      </w:tr>
      <w:tr w:rsidR="00D86540" w14:paraId="475E74A5" w14:textId="77777777">
        <w:tc>
          <w:tcPr>
            <w:tcW w:w="618" w:type="pct"/>
          </w:tcPr>
          <w:p w14:paraId="2A21772D" w14:textId="77777777" w:rsidR="00D86540" w:rsidRDefault="00D86540">
            <w:pPr>
              <w:spacing w:line="240" w:lineRule="auto"/>
              <w:jc w:val="center"/>
              <w:rPr>
                <w:rFonts w:ascii="宋体" w:hAnsi="宋体" w:hint="eastAsia"/>
                <w:color w:val="000000" w:themeColor="text1"/>
                <w:szCs w:val="21"/>
              </w:rPr>
            </w:pPr>
          </w:p>
        </w:tc>
        <w:tc>
          <w:tcPr>
            <w:tcW w:w="634" w:type="pct"/>
          </w:tcPr>
          <w:p w14:paraId="60E5C639" w14:textId="77777777" w:rsidR="00D86540" w:rsidRDefault="00D86540">
            <w:pPr>
              <w:spacing w:line="240" w:lineRule="auto"/>
              <w:jc w:val="center"/>
              <w:rPr>
                <w:rFonts w:ascii="宋体" w:hAnsi="宋体" w:hint="eastAsia"/>
                <w:color w:val="000000" w:themeColor="text1"/>
                <w:szCs w:val="21"/>
              </w:rPr>
            </w:pPr>
          </w:p>
        </w:tc>
        <w:tc>
          <w:tcPr>
            <w:tcW w:w="625" w:type="pct"/>
          </w:tcPr>
          <w:p w14:paraId="69F2607B" w14:textId="77777777" w:rsidR="00D86540" w:rsidRDefault="00D86540">
            <w:pPr>
              <w:spacing w:line="240" w:lineRule="auto"/>
              <w:jc w:val="center"/>
              <w:rPr>
                <w:rFonts w:ascii="宋体" w:hAnsi="宋体" w:hint="eastAsia"/>
                <w:color w:val="000000" w:themeColor="text1"/>
                <w:szCs w:val="21"/>
              </w:rPr>
            </w:pPr>
          </w:p>
        </w:tc>
        <w:tc>
          <w:tcPr>
            <w:tcW w:w="625" w:type="pct"/>
          </w:tcPr>
          <w:p w14:paraId="126C3E7B" w14:textId="77777777" w:rsidR="00D86540" w:rsidRDefault="00D86540">
            <w:pPr>
              <w:spacing w:line="240" w:lineRule="auto"/>
              <w:jc w:val="center"/>
              <w:rPr>
                <w:rFonts w:ascii="宋体" w:hAnsi="宋体" w:hint="eastAsia"/>
                <w:color w:val="000000" w:themeColor="text1"/>
                <w:szCs w:val="21"/>
              </w:rPr>
            </w:pPr>
          </w:p>
        </w:tc>
        <w:tc>
          <w:tcPr>
            <w:tcW w:w="625" w:type="pct"/>
          </w:tcPr>
          <w:p w14:paraId="5DA5A875" w14:textId="77777777" w:rsidR="00D86540" w:rsidRDefault="00D86540">
            <w:pPr>
              <w:spacing w:line="240" w:lineRule="auto"/>
              <w:jc w:val="center"/>
              <w:rPr>
                <w:rFonts w:ascii="宋体" w:hAnsi="宋体" w:hint="eastAsia"/>
                <w:color w:val="000000" w:themeColor="text1"/>
                <w:szCs w:val="21"/>
              </w:rPr>
            </w:pPr>
          </w:p>
        </w:tc>
        <w:tc>
          <w:tcPr>
            <w:tcW w:w="625" w:type="pct"/>
          </w:tcPr>
          <w:p w14:paraId="373C7E0D" w14:textId="77777777" w:rsidR="00D86540" w:rsidRDefault="00D86540">
            <w:pPr>
              <w:spacing w:line="240" w:lineRule="auto"/>
              <w:jc w:val="center"/>
              <w:rPr>
                <w:rFonts w:ascii="宋体" w:hAnsi="宋体" w:hint="eastAsia"/>
                <w:color w:val="000000" w:themeColor="text1"/>
                <w:szCs w:val="21"/>
              </w:rPr>
            </w:pPr>
          </w:p>
        </w:tc>
        <w:tc>
          <w:tcPr>
            <w:tcW w:w="625" w:type="pct"/>
          </w:tcPr>
          <w:p w14:paraId="26BC81A1" w14:textId="77777777" w:rsidR="00D86540" w:rsidRDefault="00D86540">
            <w:pPr>
              <w:spacing w:line="240" w:lineRule="auto"/>
              <w:jc w:val="center"/>
              <w:rPr>
                <w:rFonts w:ascii="宋体" w:hAnsi="宋体" w:hint="eastAsia"/>
                <w:color w:val="000000" w:themeColor="text1"/>
                <w:szCs w:val="21"/>
              </w:rPr>
            </w:pPr>
          </w:p>
        </w:tc>
        <w:tc>
          <w:tcPr>
            <w:tcW w:w="624" w:type="pct"/>
          </w:tcPr>
          <w:p w14:paraId="28C5CD37" w14:textId="77777777" w:rsidR="00D86540" w:rsidRDefault="00D86540">
            <w:pPr>
              <w:spacing w:line="240" w:lineRule="auto"/>
              <w:jc w:val="center"/>
              <w:rPr>
                <w:rFonts w:ascii="宋体" w:hAnsi="宋体" w:hint="eastAsia"/>
                <w:color w:val="000000" w:themeColor="text1"/>
                <w:szCs w:val="21"/>
              </w:rPr>
            </w:pPr>
          </w:p>
        </w:tc>
      </w:tr>
      <w:tr w:rsidR="00D86540" w14:paraId="219A3FD5" w14:textId="77777777">
        <w:tc>
          <w:tcPr>
            <w:tcW w:w="618" w:type="pct"/>
          </w:tcPr>
          <w:p w14:paraId="0DADCA97" w14:textId="77777777" w:rsidR="00D86540" w:rsidRDefault="00D86540">
            <w:pPr>
              <w:spacing w:line="240" w:lineRule="auto"/>
              <w:jc w:val="center"/>
              <w:rPr>
                <w:rFonts w:ascii="宋体" w:hAnsi="宋体" w:hint="eastAsia"/>
                <w:color w:val="000000" w:themeColor="text1"/>
                <w:szCs w:val="21"/>
              </w:rPr>
            </w:pPr>
          </w:p>
        </w:tc>
        <w:tc>
          <w:tcPr>
            <w:tcW w:w="634" w:type="pct"/>
          </w:tcPr>
          <w:p w14:paraId="5F41C4DE" w14:textId="77777777" w:rsidR="00D86540" w:rsidRDefault="00D86540">
            <w:pPr>
              <w:spacing w:line="240" w:lineRule="auto"/>
              <w:jc w:val="center"/>
              <w:rPr>
                <w:rFonts w:ascii="宋体" w:hAnsi="宋体" w:hint="eastAsia"/>
                <w:color w:val="000000" w:themeColor="text1"/>
                <w:szCs w:val="21"/>
              </w:rPr>
            </w:pPr>
          </w:p>
        </w:tc>
        <w:tc>
          <w:tcPr>
            <w:tcW w:w="625" w:type="pct"/>
          </w:tcPr>
          <w:p w14:paraId="792A5375" w14:textId="77777777" w:rsidR="00D86540" w:rsidRDefault="00D86540">
            <w:pPr>
              <w:spacing w:line="240" w:lineRule="auto"/>
              <w:jc w:val="center"/>
              <w:rPr>
                <w:rFonts w:ascii="宋体" w:hAnsi="宋体" w:hint="eastAsia"/>
                <w:color w:val="000000" w:themeColor="text1"/>
                <w:szCs w:val="21"/>
              </w:rPr>
            </w:pPr>
          </w:p>
        </w:tc>
        <w:tc>
          <w:tcPr>
            <w:tcW w:w="625" w:type="pct"/>
          </w:tcPr>
          <w:p w14:paraId="67D0B566" w14:textId="77777777" w:rsidR="00D86540" w:rsidRDefault="00D86540">
            <w:pPr>
              <w:spacing w:line="240" w:lineRule="auto"/>
              <w:jc w:val="center"/>
              <w:rPr>
                <w:rFonts w:ascii="宋体" w:hAnsi="宋体" w:hint="eastAsia"/>
                <w:color w:val="000000" w:themeColor="text1"/>
                <w:szCs w:val="21"/>
              </w:rPr>
            </w:pPr>
          </w:p>
        </w:tc>
        <w:tc>
          <w:tcPr>
            <w:tcW w:w="625" w:type="pct"/>
          </w:tcPr>
          <w:p w14:paraId="4CCBFAAC" w14:textId="77777777" w:rsidR="00D86540" w:rsidRDefault="00D86540">
            <w:pPr>
              <w:spacing w:line="240" w:lineRule="auto"/>
              <w:jc w:val="center"/>
              <w:rPr>
                <w:rFonts w:ascii="宋体" w:hAnsi="宋体" w:hint="eastAsia"/>
                <w:color w:val="000000" w:themeColor="text1"/>
                <w:szCs w:val="21"/>
              </w:rPr>
            </w:pPr>
          </w:p>
        </w:tc>
        <w:tc>
          <w:tcPr>
            <w:tcW w:w="625" w:type="pct"/>
          </w:tcPr>
          <w:p w14:paraId="485C728C" w14:textId="77777777" w:rsidR="00D86540" w:rsidRDefault="00D86540">
            <w:pPr>
              <w:spacing w:line="240" w:lineRule="auto"/>
              <w:jc w:val="center"/>
              <w:rPr>
                <w:rFonts w:ascii="宋体" w:hAnsi="宋体" w:hint="eastAsia"/>
                <w:color w:val="000000" w:themeColor="text1"/>
                <w:szCs w:val="21"/>
              </w:rPr>
            </w:pPr>
          </w:p>
        </w:tc>
        <w:tc>
          <w:tcPr>
            <w:tcW w:w="625" w:type="pct"/>
          </w:tcPr>
          <w:p w14:paraId="1DA34B70" w14:textId="77777777" w:rsidR="00D86540" w:rsidRDefault="00D86540">
            <w:pPr>
              <w:spacing w:line="240" w:lineRule="auto"/>
              <w:jc w:val="center"/>
              <w:rPr>
                <w:rFonts w:ascii="宋体" w:hAnsi="宋体" w:hint="eastAsia"/>
                <w:color w:val="000000" w:themeColor="text1"/>
                <w:szCs w:val="21"/>
              </w:rPr>
            </w:pPr>
          </w:p>
        </w:tc>
        <w:tc>
          <w:tcPr>
            <w:tcW w:w="624" w:type="pct"/>
          </w:tcPr>
          <w:p w14:paraId="1C91D4B7" w14:textId="77777777" w:rsidR="00D86540" w:rsidRDefault="00D86540">
            <w:pPr>
              <w:spacing w:line="240" w:lineRule="auto"/>
              <w:jc w:val="center"/>
              <w:rPr>
                <w:rFonts w:ascii="宋体" w:hAnsi="宋体" w:hint="eastAsia"/>
                <w:color w:val="000000" w:themeColor="text1"/>
                <w:szCs w:val="21"/>
              </w:rPr>
            </w:pPr>
          </w:p>
        </w:tc>
      </w:tr>
      <w:tr w:rsidR="00D86540" w14:paraId="47677C3B" w14:textId="77777777">
        <w:tc>
          <w:tcPr>
            <w:tcW w:w="618" w:type="pct"/>
          </w:tcPr>
          <w:p w14:paraId="358F8F91" w14:textId="77777777" w:rsidR="00D86540" w:rsidRDefault="00D86540">
            <w:pPr>
              <w:spacing w:line="240" w:lineRule="auto"/>
              <w:jc w:val="center"/>
              <w:rPr>
                <w:rFonts w:ascii="宋体" w:hAnsi="宋体" w:hint="eastAsia"/>
                <w:color w:val="000000" w:themeColor="text1"/>
                <w:szCs w:val="21"/>
              </w:rPr>
            </w:pPr>
          </w:p>
        </w:tc>
        <w:tc>
          <w:tcPr>
            <w:tcW w:w="634" w:type="pct"/>
          </w:tcPr>
          <w:p w14:paraId="5F838890" w14:textId="77777777" w:rsidR="00D86540" w:rsidRDefault="00D86540">
            <w:pPr>
              <w:spacing w:line="240" w:lineRule="auto"/>
              <w:jc w:val="center"/>
              <w:rPr>
                <w:rFonts w:ascii="宋体" w:hAnsi="宋体" w:hint="eastAsia"/>
                <w:color w:val="000000" w:themeColor="text1"/>
                <w:szCs w:val="21"/>
              </w:rPr>
            </w:pPr>
          </w:p>
        </w:tc>
        <w:tc>
          <w:tcPr>
            <w:tcW w:w="625" w:type="pct"/>
          </w:tcPr>
          <w:p w14:paraId="541AE2D0" w14:textId="77777777" w:rsidR="00D86540" w:rsidRDefault="00D86540">
            <w:pPr>
              <w:spacing w:line="240" w:lineRule="auto"/>
              <w:jc w:val="center"/>
              <w:rPr>
                <w:rFonts w:ascii="宋体" w:hAnsi="宋体" w:hint="eastAsia"/>
                <w:color w:val="000000" w:themeColor="text1"/>
                <w:szCs w:val="21"/>
              </w:rPr>
            </w:pPr>
          </w:p>
        </w:tc>
        <w:tc>
          <w:tcPr>
            <w:tcW w:w="625" w:type="pct"/>
          </w:tcPr>
          <w:p w14:paraId="267C31FC" w14:textId="77777777" w:rsidR="00D86540" w:rsidRDefault="00D86540">
            <w:pPr>
              <w:spacing w:line="240" w:lineRule="auto"/>
              <w:jc w:val="center"/>
              <w:rPr>
                <w:rFonts w:ascii="宋体" w:hAnsi="宋体" w:hint="eastAsia"/>
                <w:color w:val="000000" w:themeColor="text1"/>
                <w:szCs w:val="21"/>
              </w:rPr>
            </w:pPr>
          </w:p>
        </w:tc>
        <w:tc>
          <w:tcPr>
            <w:tcW w:w="625" w:type="pct"/>
          </w:tcPr>
          <w:p w14:paraId="05966405" w14:textId="77777777" w:rsidR="00D86540" w:rsidRDefault="00D86540">
            <w:pPr>
              <w:spacing w:line="240" w:lineRule="auto"/>
              <w:jc w:val="center"/>
              <w:rPr>
                <w:rFonts w:ascii="宋体" w:hAnsi="宋体" w:hint="eastAsia"/>
                <w:color w:val="000000" w:themeColor="text1"/>
                <w:szCs w:val="21"/>
              </w:rPr>
            </w:pPr>
          </w:p>
        </w:tc>
        <w:tc>
          <w:tcPr>
            <w:tcW w:w="625" w:type="pct"/>
          </w:tcPr>
          <w:p w14:paraId="7587D4A0" w14:textId="77777777" w:rsidR="00D86540" w:rsidRDefault="00D86540">
            <w:pPr>
              <w:spacing w:line="240" w:lineRule="auto"/>
              <w:jc w:val="center"/>
              <w:rPr>
                <w:rFonts w:ascii="宋体" w:hAnsi="宋体" w:hint="eastAsia"/>
                <w:color w:val="000000" w:themeColor="text1"/>
                <w:szCs w:val="21"/>
              </w:rPr>
            </w:pPr>
          </w:p>
        </w:tc>
        <w:tc>
          <w:tcPr>
            <w:tcW w:w="625" w:type="pct"/>
          </w:tcPr>
          <w:p w14:paraId="76F502E5" w14:textId="77777777" w:rsidR="00D86540" w:rsidRDefault="00D86540">
            <w:pPr>
              <w:spacing w:line="240" w:lineRule="auto"/>
              <w:jc w:val="center"/>
              <w:rPr>
                <w:rFonts w:ascii="宋体" w:hAnsi="宋体" w:hint="eastAsia"/>
                <w:color w:val="000000" w:themeColor="text1"/>
                <w:szCs w:val="21"/>
              </w:rPr>
            </w:pPr>
          </w:p>
        </w:tc>
        <w:tc>
          <w:tcPr>
            <w:tcW w:w="624" w:type="pct"/>
          </w:tcPr>
          <w:p w14:paraId="307D064D" w14:textId="77777777" w:rsidR="00D86540" w:rsidRDefault="00D86540">
            <w:pPr>
              <w:spacing w:line="240" w:lineRule="auto"/>
              <w:jc w:val="center"/>
              <w:rPr>
                <w:rFonts w:ascii="宋体" w:hAnsi="宋体" w:hint="eastAsia"/>
                <w:color w:val="000000" w:themeColor="text1"/>
                <w:szCs w:val="21"/>
              </w:rPr>
            </w:pPr>
          </w:p>
        </w:tc>
      </w:tr>
      <w:tr w:rsidR="00D86540" w14:paraId="11346837" w14:textId="77777777">
        <w:tc>
          <w:tcPr>
            <w:tcW w:w="618" w:type="pct"/>
          </w:tcPr>
          <w:p w14:paraId="6815CF7A" w14:textId="77777777" w:rsidR="00D86540" w:rsidRDefault="00D86540">
            <w:pPr>
              <w:spacing w:line="240" w:lineRule="auto"/>
              <w:jc w:val="center"/>
              <w:rPr>
                <w:rFonts w:ascii="宋体" w:hAnsi="宋体" w:hint="eastAsia"/>
                <w:color w:val="000000" w:themeColor="text1"/>
                <w:szCs w:val="21"/>
              </w:rPr>
            </w:pPr>
          </w:p>
        </w:tc>
        <w:tc>
          <w:tcPr>
            <w:tcW w:w="634" w:type="pct"/>
          </w:tcPr>
          <w:p w14:paraId="27C578AD" w14:textId="77777777" w:rsidR="00D86540" w:rsidRDefault="00D86540">
            <w:pPr>
              <w:spacing w:line="240" w:lineRule="auto"/>
              <w:jc w:val="center"/>
              <w:rPr>
                <w:rFonts w:ascii="宋体" w:hAnsi="宋体" w:hint="eastAsia"/>
                <w:color w:val="000000" w:themeColor="text1"/>
                <w:szCs w:val="21"/>
              </w:rPr>
            </w:pPr>
          </w:p>
        </w:tc>
        <w:tc>
          <w:tcPr>
            <w:tcW w:w="625" w:type="pct"/>
          </w:tcPr>
          <w:p w14:paraId="5DB35A44" w14:textId="77777777" w:rsidR="00D86540" w:rsidRDefault="00D86540">
            <w:pPr>
              <w:spacing w:line="240" w:lineRule="auto"/>
              <w:jc w:val="center"/>
              <w:rPr>
                <w:rFonts w:ascii="宋体" w:hAnsi="宋体" w:hint="eastAsia"/>
                <w:color w:val="000000" w:themeColor="text1"/>
                <w:szCs w:val="21"/>
              </w:rPr>
            </w:pPr>
          </w:p>
        </w:tc>
        <w:tc>
          <w:tcPr>
            <w:tcW w:w="625" w:type="pct"/>
          </w:tcPr>
          <w:p w14:paraId="449ABF3D" w14:textId="77777777" w:rsidR="00D86540" w:rsidRDefault="00D86540">
            <w:pPr>
              <w:spacing w:line="240" w:lineRule="auto"/>
              <w:jc w:val="center"/>
              <w:rPr>
                <w:rFonts w:ascii="宋体" w:hAnsi="宋体" w:hint="eastAsia"/>
                <w:color w:val="000000" w:themeColor="text1"/>
                <w:szCs w:val="21"/>
              </w:rPr>
            </w:pPr>
          </w:p>
        </w:tc>
        <w:tc>
          <w:tcPr>
            <w:tcW w:w="625" w:type="pct"/>
          </w:tcPr>
          <w:p w14:paraId="7FA76D82" w14:textId="77777777" w:rsidR="00D86540" w:rsidRDefault="00D86540">
            <w:pPr>
              <w:spacing w:line="240" w:lineRule="auto"/>
              <w:jc w:val="center"/>
              <w:rPr>
                <w:rFonts w:ascii="宋体" w:hAnsi="宋体" w:hint="eastAsia"/>
                <w:color w:val="000000" w:themeColor="text1"/>
                <w:szCs w:val="21"/>
              </w:rPr>
            </w:pPr>
          </w:p>
        </w:tc>
        <w:tc>
          <w:tcPr>
            <w:tcW w:w="625" w:type="pct"/>
          </w:tcPr>
          <w:p w14:paraId="55211913" w14:textId="77777777" w:rsidR="00D86540" w:rsidRDefault="00D86540">
            <w:pPr>
              <w:spacing w:line="240" w:lineRule="auto"/>
              <w:jc w:val="center"/>
              <w:rPr>
                <w:rFonts w:ascii="宋体" w:hAnsi="宋体" w:hint="eastAsia"/>
                <w:color w:val="000000" w:themeColor="text1"/>
                <w:szCs w:val="21"/>
              </w:rPr>
            </w:pPr>
          </w:p>
        </w:tc>
        <w:tc>
          <w:tcPr>
            <w:tcW w:w="625" w:type="pct"/>
          </w:tcPr>
          <w:p w14:paraId="71CBC9B0" w14:textId="77777777" w:rsidR="00D86540" w:rsidRDefault="00D86540">
            <w:pPr>
              <w:spacing w:line="240" w:lineRule="auto"/>
              <w:jc w:val="center"/>
              <w:rPr>
                <w:rFonts w:ascii="宋体" w:hAnsi="宋体" w:hint="eastAsia"/>
                <w:color w:val="000000" w:themeColor="text1"/>
                <w:szCs w:val="21"/>
              </w:rPr>
            </w:pPr>
          </w:p>
        </w:tc>
        <w:tc>
          <w:tcPr>
            <w:tcW w:w="624" w:type="pct"/>
          </w:tcPr>
          <w:p w14:paraId="32055255" w14:textId="77777777" w:rsidR="00D86540" w:rsidRDefault="00D86540">
            <w:pPr>
              <w:spacing w:line="240" w:lineRule="auto"/>
              <w:jc w:val="center"/>
              <w:rPr>
                <w:rFonts w:ascii="宋体" w:hAnsi="宋体" w:hint="eastAsia"/>
                <w:color w:val="000000" w:themeColor="text1"/>
                <w:szCs w:val="21"/>
              </w:rPr>
            </w:pPr>
          </w:p>
        </w:tc>
      </w:tr>
      <w:tr w:rsidR="00D86540" w14:paraId="482917F3" w14:textId="77777777">
        <w:tc>
          <w:tcPr>
            <w:tcW w:w="618" w:type="pct"/>
          </w:tcPr>
          <w:p w14:paraId="228EB796" w14:textId="77777777" w:rsidR="00D86540" w:rsidRDefault="00D86540">
            <w:pPr>
              <w:spacing w:line="240" w:lineRule="auto"/>
              <w:jc w:val="center"/>
              <w:rPr>
                <w:rFonts w:ascii="宋体" w:hAnsi="宋体" w:hint="eastAsia"/>
                <w:color w:val="000000" w:themeColor="text1"/>
                <w:szCs w:val="21"/>
              </w:rPr>
            </w:pPr>
          </w:p>
        </w:tc>
        <w:tc>
          <w:tcPr>
            <w:tcW w:w="634" w:type="pct"/>
          </w:tcPr>
          <w:p w14:paraId="5825B268" w14:textId="77777777" w:rsidR="00D86540" w:rsidRDefault="00D86540">
            <w:pPr>
              <w:spacing w:line="240" w:lineRule="auto"/>
              <w:jc w:val="center"/>
              <w:rPr>
                <w:rFonts w:ascii="宋体" w:hAnsi="宋体" w:hint="eastAsia"/>
                <w:color w:val="000000" w:themeColor="text1"/>
                <w:szCs w:val="21"/>
              </w:rPr>
            </w:pPr>
          </w:p>
        </w:tc>
        <w:tc>
          <w:tcPr>
            <w:tcW w:w="625" w:type="pct"/>
          </w:tcPr>
          <w:p w14:paraId="393A3379" w14:textId="77777777" w:rsidR="00D86540" w:rsidRDefault="00D86540">
            <w:pPr>
              <w:spacing w:line="240" w:lineRule="auto"/>
              <w:jc w:val="center"/>
              <w:rPr>
                <w:rFonts w:ascii="宋体" w:hAnsi="宋体" w:hint="eastAsia"/>
                <w:color w:val="000000" w:themeColor="text1"/>
                <w:szCs w:val="21"/>
              </w:rPr>
            </w:pPr>
          </w:p>
        </w:tc>
        <w:tc>
          <w:tcPr>
            <w:tcW w:w="625" w:type="pct"/>
          </w:tcPr>
          <w:p w14:paraId="08D56DD2" w14:textId="77777777" w:rsidR="00D86540" w:rsidRDefault="00D86540">
            <w:pPr>
              <w:spacing w:line="240" w:lineRule="auto"/>
              <w:jc w:val="center"/>
              <w:rPr>
                <w:rFonts w:ascii="宋体" w:hAnsi="宋体" w:hint="eastAsia"/>
                <w:color w:val="000000" w:themeColor="text1"/>
                <w:szCs w:val="21"/>
              </w:rPr>
            </w:pPr>
          </w:p>
        </w:tc>
        <w:tc>
          <w:tcPr>
            <w:tcW w:w="625" w:type="pct"/>
          </w:tcPr>
          <w:p w14:paraId="7EE2C1FD" w14:textId="77777777" w:rsidR="00D86540" w:rsidRDefault="00D86540">
            <w:pPr>
              <w:spacing w:line="240" w:lineRule="auto"/>
              <w:jc w:val="center"/>
              <w:rPr>
                <w:rFonts w:ascii="宋体" w:hAnsi="宋体" w:hint="eastAsia"/>
                <w:color w:val="000000" w:themeColor="text1"/>
                <w:szCs w:val="21"/>
              </w:rPr>
            </w:pPr>
          </w:p>
        </w:tc>
        <w:tc>
          <w:tcPr>
            <w:tcW w:w="625" w:type="pct"/>
          </w:tcPr>
          <w:p w14:paraId="5C3909A9" w14:textId="77777777" w:rsidR="00D86540" w:rsidRDefault="00D86540">
            <w:pPr>
              <w:spacing w:line="240" w:lineRule="auto"/>
              <w:jc w:val="center"/>
              <w:rPr>
                <w:rFonts w:ascii="宋体" w:hAnsi="宋体" w:hint="eastAsia"/>
                <w:color w:val="000000" w:themeColor="text1"/>
                <w:szCs w:val="21"/>
              </w:rPr>
            </w:pPr>
          </w:p>
        </w:tc>
        <w:tc>
          <w:tcPr>
            <w:tcW w:w="625" w:type="pct"/>
          </w:tcPr>
          <w:p w14:paraId="133470E3" w14:textId="77777777" w:rsidR="00D86540" w:rsidRDefault="00D86540">
            <w:pPr>
              <w:spacing w:line="240" w:lineRule="auto"/>
              <w:jc w:val="center"/>
              <w:rPr>
                <w:rFonts w:ascii="宋体" w:hAnsi="宋体" w:hint="eastAsia"/>
                <w:color w:val="000000" w:themeColor="text1"/>
                <w:szCs w:val="21"/>
              </w:rPr>
            </w:pPr>
          </w:p>
        </w:tc>
        <w:tc>
          <w:tcPr>
            <w:tcW w:w="624" w:type="pct"/>
          </w:tcPr>
          <w:p w14:paraId="5DDB7BCC" w14:textId="77777777" w:rsidR="00D86540" w:rsidRDefault="00D86540">
            <w:pPr>
              <w:spacing w:line="240" w:lineRule="auto"/>
              <w:jc w:val="center"/>
              <w:rPr>
                <w:rFonts w:ascii="宋体" w:hAnsi="宋体" w:hint="eastAsia"/>
                <w:color w:val="000000" w:themeColor="text1"/>
                <w:szCs w:val="21"/>
              </w:rPr>
            </w:pPr>
          </w:p>
        </w:tc>
      </w:tr>
    </w:tbl>
    <w:p w14:paraId="6B88B31F" w14:textId="77777777" w:rsidR="00D86540" w:rsidRDefault="00000000">
      <w:pPr>
        <w:pStyle w:val="378020"/>
        <w:spacing w:before="120" w:after="120" w:line="240" w:lineRule="auto"/>
        <w:rPr>
          <w:rFonts w:hint="eastAsia"/>
          <w:color w:val="000000" w:themeColor="text1"/>
        </w:rPr>
      </w:pPr>
      <w:r>
        <w:rPr>
          <w:color w:val="000000" w:themeColor="text1"/>
          <w:szCs w:val="21"/>
        </w:rPr>
        <w:br w:type="page"/>
      </w:r>
      <w:r>
        <w:rPr>
          <w:rFonts w:hint="eastAsia"/>
          <w:color w:val="000000" w:themeColor="text1"/>
        </w:rPr>
        <w:lastRenderedPageBreak/>
        <w:t>附表四：计划开、竣工日期和施工进度网络图</w:t>
      </w:r>
    </w:p>
    <w:p w14:paraId="764C910A" w14:textId="77777777" w:rsidR="00D86540" w:rsidRDefault="00000000">
      <w:pPr>
        <w:spacing w:beforeLines="50" w:before="120" w:afterLines="50" w:after="120" w:line="240" w:lineRule="auto"/>
        <w:ind w:firstLineChars="541" w:firstLine="1521"/>
        <w:rPr>
          <w:rFonts w:ascii="宋体" w:hAnsi="宋体" w:hint="eastAsia"/>
          <w:b/>
          <w:color w:val="000000" w:themeColor="text1"/>
          <w:szCs w:val="23"/>
        </w:rPr>
      </w:pPr>
      <w:r>
        <w:rPr>
          <w:rFonts w:ascii="宋体" w:hAnsi="宋体" w:hint="eastAsia"/>
          <w:b/>
          <w:color w:val="000000" w:themeColor="text1"/>
          <w:sz w:val="28"/>
          <w:szCs w:val="28"/>
        </w:rPr>
        <w:t>计划开、竣工日期和施工进度网络图</w:t>
      </w:r>
    </w:p>
    <w:p w14:paraId="7265124F" w14:textId="77777777" w:rsidR="00D86540" w:rsidRDefault="00000000">
      <w:pPr>
        <w:spacing w:line="240" w:lineRule="auto"/>
        <w:ind w:firstLineChars="200" w:firstLine="420"/>
        <w:rPr>
          <w:rFonts w:ascii="宋体" w:hAnsi="宋体" w:hint="eastAsia"/>
          <w:color w:val="000000" w:themeColor="text1"/>
          <w:szCs w:val="21"/>
        </w:rPr>
      </w:pPr>
      <w:r>
        <w:rPr>
          <w:rFonts w:ascii="宋体" w:hAnsi="宋体"/>
          <w:color w:val="000000" w:themeColor="text1"/>
          <w:szCs w:val="21"/>
        </w:rPr>
        <w:t>1.</w:t>
      </w:r>
      <w:r>
        <w:rPr>
          <w:rFonts w:ascii="宋体" w:hAnsi="宋体" w:hint="eastAsia"/>
          <w:color w:val="000000" w:themeColor="text1"/>
          <w:szCs w:val="21"/>
        </w:rPr>
        <w:t>供应商应递交施工进度网络图或施工进度表，说明按磋商文件要求的计划工期进行施工的各个关键日期。</w:t>
      </w:r>
    </w:p>
    <w:p w14:paraId="2A7C4D46" w14:textId="77777777" w:rsidR="00D86540" w:rsidRDefault="00000000">
      <w:pPr>
        <w:spacing w:line="240" w:lineRule="auto"/>
        <w:ind w:firstLineChars="200" w:firstLine="420"/>
        <w:rPr>
          <w:rFonts w:ascii="宋体" w:hAnsi="宋体" w:hint="eastAsia"/>
          <w:color w:val="000000" w:themeColor="text1"/>
          <w:szCs w:val="21"/>
        </w:rPr>
      </w:pPr>
      <w:r>
        <w:rPr>
          <w:rFonts w:ascii="宋体" w:hAnsi="宋体"/>
          <w:color w:val="000000" w:themeColor="text1"/>
          <w:szCs w:val="21"/>
        </w:rPr>
        <w:t>2.</w:t>
      </w:r>
      <w:r>
        <w:rPr>
          <w:rFonts w:ascii="宋体" w:hAnsi="宋体" w:hint="eastAsia"/>
          <w:color w:val="000000" w:themeColor="text1"/>
          <w:szCs w:val="21"/>
        </w:rPr>
        <w:t>施工进度表可采用网络图和（或）横道图表示。</w:t>
      </w:r>
    </w:p>
    <w:p w14:paraId="7DAD318B" w14:textId="77777777" w:rsidR="00D86540" w:rsidRDefault="00D86540">
      <w:pPr>
        <w:spacing w:line="240" w:lineRule="auto"/>
        <w:ind w:firstLine="200"/>
        <w:rPr>
          <w:rFonts w:ascii="宋体" w:hAnsi="宋体" w:hint="eastAsia"/>
          <w:color w:val="000000" w:themeColor="text1"/>
          <w:sz w:val="20"/>
          <w:szCs w:val="20"/>
        </w:rPr>
      </w:pPr>
    </w:p>
    <w:p w14:paraId="7852ADC2" w14:textId="77777777" w:rsidR="00D86540" w:rsidRDefault="00D86540">
      <w:pPr>
        <w:spacing w:line="240" w:lineRule="auto"/>
        <w:rPr>
          <w:rFonts w:ascii="宋体" w:hAnsi="宋体" w:hint="eastAsia"/>
          <w:color w:val="000000" w:themeColor="text1"/>
          <w:sz w:val="20"/>
          <w:szCs w:val="20"/>
        </w:rPr>
      </w:pPr>
    </w:p>
    <w:p w14:paraId="16E0ECE1" w14:textId="77777777" w:rsidR="00D86540" w:rsidRDefault="00000000">
      <w:pPr>
        <w:pStyle w:val="378020"/>
        <w:spacing w:before="120" w:after="120" w:line="240" w:lineRule="auto"/>
        <w:rPr>
          <w:rFonts w:hint="eastAsia"/>
          <w:color w:val="000000" w:themeColor="text1"/>
        </w:rPr>
      </w:pPr>
      <w:r>
        <w:rPr>
          <w:color w:val="000000" w:themeColor="text1"/>
          <w:sz w:val="20"/>
        </w:rPr>
        <w:br w:type="page"/>
      </w:r>
      <w:r>
        <w:rPr>
          <w:rFonts w:hint="eastAsia"/>
          <w:color w:val="000000" w:themeColor="text1"/>
        </w:rPr>
        <w:lastRenderedPageBreak/>
        <w:t>附表五：施工总平面图</w:t>
      </w:r>
    </w:p>
    <w:p w14:paraId="4DEC41E3" w14:textId="77777777" w:rsidR="00D86540" w:rsidRDefault="00000000">
      <w:pPr>
        <w:spacing w:beforeLines="50" w:before="120" w:afterLines="50" w:after="120" w:line="240" w:lineRule="auto"/>
        <w:ind w:firstLineChars="1140" w:firstLine="3204"/>
        <w:rPr>
          <w:rFonts w:ascii="宋体" w:hAnsi="宋体" w:hint="eastAsia"/>
          <w:b/>
          <w:color w:val="000000" w:themeColor="text1"/>
          <w:sz w:val="28"/>
          <w:szCs w:val="28"/>
        </w:rPr>
      </w:pPr>
      <w:r>
        <w:rPr>
          <w:rFonts w:ascii="宋体" w:hAnsi="宋体" w:hint="eastAsia"/>
          <w:b/>
          <w:color w:val="000000" w:themeColor="text1"/>
          <w:sz w:val="28"/>
          <w:szCs w:val="28"/>
        </w:rPr>
        <w:t>施工总平面图</w:t>
      </w:r>
    </w:p>
    <w:p w14:paraId="7BA88C9C" w14:textId="77777777" w:rsidR="00D86540" w:rsidRDefault="00000000">
      <w:pPr>
        <w:spacing w:line="240" w:lineRule="auto"/>
        <w:ind w:firstLineChars="200" w:firstLine="420"/>
        <w:rPr>
          <w:rFonts w:ascii="宋体" w:hAnsi="宋体" w:hint="eastAsia"/>
          <w:color w:val="000000" w:themeColor="text1"/>
          <w:szCs w:val="21"/>
        </w:rPr>
      </w:pPr>
      <w:r>
        <w:rPr>
          <w:rFonts w:ascii="宋体" w:hAnsi="宋体" w:hint="eastAsia"/>
          <w:color w:val="000000" w:themeColor="text1"/>
          <w:szCs w:val="21"/>
        </w:rPr>
        <w:t>供应商应递交一份施工总平面图，绘出现场临时设施布置图表并附文字说明，说明临时设施、加工车间、现场办公、设备及仓储、供电、供水、卫生、生活、道路、消防等设施的情况和布置。</w:t>
      </w:r>
    </w:p>
    <w:p w14:paraId="0C273323" w14:textId="77777777" w:rsidR="00D86540" w:rsidRDefault="00D86540">
      <w:pPr>
        <w:spacing w:line="240" w:lineRule="auto"/>
        <w:ind w:firstLineChars="200" w:firstLine="420"/>
        <w:rPr>
          <w:rFonts w:ascii="宋体" w:hAnsi="宋体" w:hint="eastAsia"/>
          <w:color w:val="000000" w:themeColor="text1"/>
          <w:szCs w:val="21"/>
        </w:rPr>
      </w:pPr>
    </w:p>
    <w:p w14:paraId="56E17FEF" w14:textId="77777777" w:rsidR="00D86540" w:rsidRDefault="00D86540">
      <w:pPr>
        <w:spacing w:line="240" w:lineRule="auto"/>
        <w:rPr>
          <w:rFonts w:ascii="宋体" w:hAnsi="宋体" w:hint="eastAsia"/>
          <w:color w:val="000000" w:themeColor="text1"/>
          <w:sz w:val="20"/>
          <w:szCs w:val="20"/>
        </w:rPr>
        <w:sectPr w:rsidR="00D86540">
          <w:pgSz w:w="11906" w:h="16839"/>
          <w:pgMar w:top="1418" w:right="1418" w:bottom="1134" w:left="1418" w:header="737" w:footer="851" w:gutter="0"/>
          <w:cols w:space="720"/>
          <w:docGrid w:linePitch="286"/>
        </w:sectPr>
      </w:pPr>
    </w:p>
    <w:p w14:paraId="23F5D2D6" w14:textId="77777777" w:rsidR="00D86540" w:rsidRDefault="00000000">
      <w:pPr>
        <w:pStyle w:val="378020"/>
        <w:spacing w:before="120" w:after="120" w:line="240" w:lineRule="auto"/>
        <w:rPr>
          <w:rFonts w:hint="eastAsia"/>
          <w:color w:val="000000" w:themeColor="text1"/>
        </w:rPr>
      </w:pPr>
      <w:r>
        <w:rPr>
          <w:rFonts w:hint="eastAsia"/>
          <w:color w:val="000000" w:themeColor="text1"/>
        </w:rPr>
        <w:lastRenderedPageBreak/>
        <w:t>附表六：临时用地表</w:t>
      </w:r>
    </w:p>
    <w:p w14:paraId="28A61B82" w14:textId="77777777" w:rsidR="00D86540" w:rsidRDefault="00000000">
      <w:pPr>
        <w:spacing w:beforeLines="50" w:before="120" w:afterLines="50" w:after="120" w:line="240" w:lineRule="auto"/>
        <w:ind w:firstLineChars="1140" w:firstLine="3204"/>
        <w:rPr>
          <w:rFonts w:ascii="宋体" w:hAnsi="宋体" w:hint="eastAsia"/>
          <w:b/>
          <w:color w:val="000000" w:themeColor="text1"/>
          <w:sz w:val="28"/>
          <w:szCs w:val="28"/>
        </w:rPr>
      </w:pPr>
      <w:r>
        <w:rPr>
          <w:rFonts w:ascii="宋体" w:hAnsi="宋体" w:hint="eastAsia"/>
          <w:b/>
          <w:color w:val="000000" w:themeColor="text1"/>
          <w:sz w:val="28"/>
          <w:szCs w:val="28"/>
        </w:rPr>
        <w:t>临时用地表</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1"/>
        <w:gridCol w:w="2321"/>
        <w:gridCol w:w="2322"/>
        <w:gridCol w:w="2322"/>
      </w:tblGrid>
      <w:tr w:rsidR="00D86540" w14:paraId="63D80881" w14:textId="77777777">
        <w:trPr>
          <w:jc w:val="center"/>
        </w:trPr>
        <w:tc>
          <w:tcPr>
            <w:tcW w:w="2321" w:type="dxa"/>
          </w:tcPr>
          <w:p w14:paraId="077A13CF"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用</w:t>
            </w:r>
            <w:r>
              <w:rPr>
                <w:rFonts w:ascii="宋体" w:hAnsi="宋体"/>
                <w:color w:val="000000" w:themeColor="text1"/>
                <w:szCs w:val="21"/>
              </w:rPr>
              <w:t xml:space="preserve"> </w:t>
            </w:r>
            <w:r>
              <w:rPr>
                <w:rFonts w:ascii="宋体" w:hAnsi="宋体" w:hint="eastAsia"/>
                <w:color w:val="000000" w:themeColor="text1"/>
                <w:szCs w:val="21"/>
              </w:rPr>
              <w:t>途</w:t>
            </w:r>
          </w:p>
        </w:tc>
        <w:tc>
          <w:tcPr>
            <w:tcW w:w="2321" w:type="dxa"/>
          </w:tcPr>
          <w:p w14:paraId="7156ADE9"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面</w:t>
            </w:r>
            <w:r>
              <w:rPr>
                <w:rFonts w:ascii="宋体" w:hAnsi="宋体"/>
                <w:color w:val="000000" w:themeColor="text1"/>
                <w:szCs w:val="21"/>
              </w:rPr>
              <w:t xml:space="preserve"> </w:t>
            </w:r>
            <w:r>
              <w:rPr>
                <w:rFonts w:ascii="宋体" w:hAnsi="宋体" w:hint="eastAsia"/>
                <w:color w:val="000000" w:themeColor="text1"/>
                <w:szCs w:val="21"/>
              </w:rPr>
              <w:t>积（平方米）</w:t>
            </w:r>
          </w:p>
        </w:tc>
        <w:tc>
          <w:tcPr>
            <w:tcW w:w="2322" w:type="dxa"/>
          </w:tcPr>
          <w:p w14:paraId="255AA8F3"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位</w:t>
            </w:r>
            <w:r>
              <w:rPr>
                <w:rFonts w:ascii="宋体" w:hAnsi="宋体"/>
                <w:color w:val="000000" w:themeColor="text1"/>
                <w:szCs w:val="21"/>
              </w:rPr>
              <w:t xml:space="preserve"> </w:t>
            </w:r>
            <w:r>
              <w:rPr>
                <w:rFonts w:ascii="宋体" w:hAnsi="宋体" w:hint="eastAsia"/>
                <w:color w:val="000000" w:themeColor="text1"/>
                <w:szCs w:val="21"/>
              </w:rPr>
              <w:t>置</w:t>
            </w:r>
          </w:p>
        </w:tc>
        <w:tc>
          <w:tcPr>
            <w:tcW w:w="2322" w:type="dxa"/>
          </w:tcPr>
          <w:p w14:paraId="22103BEF" w14:textId="77777777" w:rsidR="00D86540" w:rsidRDefault="00000000">
            <w:pPr>
              <w:spacing w:line="240" w:lineRule="auto"/>
              <w:jc w:val="center"/>
              <w:rPr>
                <w:rFonts w:ascii="宋体" w:hAnsi="宋体" w:hint="eastAsia"/>
                <w:color w:val="000000" w:themeColor="text1"/>
                <w:szCs w:val="21"/>
              </w:rPr>
            </w:pPr>
            <w:r>
              <w:rPr>
                <w:rFonts w:ascii="宋体" w:hAnsi="宋体" w:hint="eastAsia"/>
                <w:color w:val="000000" w:themeColor="text1"/>
                <w:szCs w:val="21"/>
              </w:rPr>
              <w:t>需用时间</w:t>
            </w:r>
          </w:p>
        </w:tc>
      </w:tr>
      <w:tr w:rsidR="00D86540" w14:paraId="5756B5D0" w14:textId="77777777">
        <w:trPr>
          <w:jc w:val="center"/>
        </w:trPr>
        <w:tc>
          <w:tcPr>
            <w:tcW w:w="2321" w:type="dxa"/>
          </w:tcPr>
          <w:p w14:paraId="71CB1E0B" w14:textId="77777777" w:rsidR="00D86540" w:rsidRDefault="00D86540">
            <w:pPr>
              <w:spacing w:line="240" w:lineRule="auto"/>
              <w:rPr>
                <w:rFonts w:ascii="宋体" w:hAnsi="宋体" w:hint="eastAsia"/>
                <w:color w:val="000000" w:themeColor="text1"/>
                <w:szCs w:val="21"/>
              </w:rPr>
            </w:pPr>
          </w:p>
        </w:tc>
        <w:tc>
          <w:tcPr>
            <w:tcW w:w="2321" w:type="dxa"/>
          </w:tcPr>
          <w:p w14:paraId="184C7C64" w14:textId="77777777" w:rsidR="00D86540" w:rsidRDefault="00D86540">
            <w:pPr>
              <w:spacing w:line="240" w:lineRule="auto"/>
              <w:rPr>
                <w:rFonts w:ascii="宋体" w:hAnsi="宋体" w:hint="eastAsia"/>
                <w:color w:val="000000" w:themeColor="text1"/>
                <w:szCs w:val="21"/>
              </w:rPr>
            </w:pPr>
          </w:p>
        </w:tc>
        <w:tc>
          <w:tcPr>
            <w:tcW w:w="2322" w:type="dxa"/>
          </w:tcPr>
          <w:p w14:paraId="494CCD7D" w14:textId="77777777" w:rsidR="00D86540" w:rsidRDefault="00D86540">
            <w:pPr>
              <w:spacing w:line="240" w:lineRule="auto"/>
              <w:rPr>
                <w:rFonts w:ascii="宋体" w:hAnsi="宋体" w:hint="eastAsia"/>
                <w:color w:val="000000" w:themeColor="text1"/>
                <w:szCs w:val="21"/>
              </w:rPr>
            </w:pPr>
          </w:p>
        </w:tc>
        <w:tc>
          <w:tcPr>
            <w:tcW w:w="2322" w:type="dxa"/>
          </w:tcPr>
          <w:p w14:paraId="227400FD" w14:textId="77777777" w:rsidR="00D86540" w:rsidRDefault="00D86540">
            <w:pPr>
              <w:spacing w:line="240" w:lineRule="auto"/>
              <w:rPr>
                <w:rFonts w:ascii="宋体" w:hAnsi="宋体" w:hint="eastAsia"/>
                <w:color w:val="000000" w:themeColor="text1"/>
                <w:szCs w:val="21"/>
              </w:rPr>
            </w:pPr>
          </w:p>
        </w:tc>
      </w:tr>
      <w:tr w:rsidR="00D86540" w14:paraId="22A39129" w14:textId="77777777">
        <w:trPr>
          <w:jc w:val="center"/>
        </w:trPr>
        <w:tc>
          <w:tcPr>
            <w:tcW w:w="2321" w:type="dxa"/>
          </w:tcPr>
          <w:p w14:paraId="3489C67A" w14:textId="77777777" w:rsidR="00D86540" w:rsidRDefault="00D86540">
            <w:pPr>
              <w:spacing w:line="240" w:lineRule="auto"/>
              <w:rPr>
                <w:rFonts w:ascii="宋体" w:hAnsi="宋体" w:hint="eastAsia"/>
                <w:color w:val="000000" w:themeColor="text1"/>
                <w:szCs w:val="21"/>
              </w:rPr>
            </w:pPr>
          </w:p>
        </w:tc>
        <w:tc>
          <w:tcPr>
            <w:tcW w:w="2321" w:type="dxa"/>
          </w:tcPr>
          <w:p w14:paraId="24900EF6" w14:textId="77777777" w:rsidR="00D86540" w:rsidRDefault="00D86540">
            <w:pPr>
              <w:spacing w:line="240" w:lineRule="auto"/>
              <w:rPr>
                <w:rFonts w:ascii="宋体" w:hAnsi="宋体" w:hint="eastAsia"/>
                <w:color w:val="000000" w:themeColor="text1"/>
                <w:szCs w:val="21"/>
              </w:rPr>
            </w:pPr>
          </w:p>
        </w:tc>
        <w:tc>
          <w:tcPr>
            <w:tcW w:w="2322" w:type="dxa"/>
          </w:tcPr>
          <w:p w14:paraId="459AC8A3" w14:textId="77777777" w:rsidR="00D86540" w:rsidRDefault="00D86540">
            <w:pPr>
              <w:spacing w:line="240" w:lineRule="auto"/>
              <w:rPr>
                <w:rFonts w:ascii="宋体" w:hAnsi="宋体" w:hint="eastAsia"/>
                <w:color w:val="000000" w:themeColor="text1"/>
                <w:szCs w:val="21"/>
              </w:rPr>
            </w:pPr>
          </w:p>
        </w:tc>
        <w:tc>
          <w:tcPr>
            <w:tcW w:w="2322" w:type="dxa"/>
          </w:tcPr>
          <w:p w14:paraId="5E0FE3D0" w14:textId="77777777" w:rsidR="00D86540" w:rsidRDefault="00D86540">
            <w:pPr>
              <w:spacing w:line="240" w:lineRule="auto"/>
              <w:rPr>
                <w:rFonts w:ascii="宋体" w:hAnsi="宋体" w:hint="eastAsia"/>
                <w:color w:val="000000" w:themeColor="text1"/>
                <w:szCs w:val="21"/>
              </w:rPr>
            </w:pPr>
          </w:p>
        </w:tc>
      </w:tr>
      <w:tr w:rsidR="00D86540" w14:paraId="6646FD39" w14:textId="77777777">
        <w:trPr>
          <w:jc w:val="center"/>
        </w:trPr>
        <w:tc>
          <w:tcPr>
            <w:tcW w:w="2321" w:type="dxa"/>
          </w:tcPr>
          <w:p w14:paraId="78048943" w14:textId="77777777" w:rsidR="00D86540" w:rsidRDefault="00D86540">
            <w:pPr>
              <w:spacing w:line="240" w:lineRule="auto"/>
              <w:rPr>
                <w:rFonts w:ascii="宋体" w:hAnsi="宋体" w:hint="eastAsia"/>
                <w:color w:val="000000" w:themeColor="text1"/>
                <w:szCs w:val="21"/>
              </w:rPr>
            </w:pPr>
          </w:p>
        </w:tc>
        <w:tc>
          <w:tcPr>
            <w:tcW w:w="2321" w:type="dxa"/>
          </w:tcPr>
          <w:p w14:paraId="6112D875" w14:textId="77777777" w:rsidR="00D86540" w:rsidRDefault="00D86540">
            <w:pPr>
              <w:spacing w:line="240" w:lineRule="auto"/>
              <w:rPr>
                <w:rFonts w:ascii="宋体" w:hAnsi="宋体" w:hint="eastAsia"/>
                <w:color w:val="000000" w:themeColor="text1"/>
                <w:szCs w:val="21"/>
              </w:rPr>
            </w:pPr>
          </w:p>
        </w:tc>
        <w:tc>
          <w:tcPr>
            <w:tcW w:w="2322" w:type="dxa"/>
          </w:tcPr>
          <w:p w14:paraId="2B06E9EE" w14:textId="77777777" w:rsidR="00D86540" w:rsidRDefault="00D86540">
            <w:pPr>
              <w:spacing w:line="240" w:lineRule="auto"/>
              <w:rPr>
                <w:rFonts w:ascii="宋体" w:hAnsi="宋体" w:hint="eastAsia"/>
                <w:color w:val="000000" w:themeColor="text1"/>
                <w:szCs w:val="21"/>
              </w:rPr>
            </w:pPr>
          </w:p>
        </w:tc>
        <w:tc>
          <w:tcPr>
            <w:tcW w:w="2322" w:type="dxa"/>
          </w:tcPr>
          <w:p w14:paraId="434918BE" w14:textId="77777777" w:rsidR="00D86540" w:rsidRDefault="00D86540">
            <w:pPr>
              <w:spacing w:line="240" w:lineRule="auto"/>
              <w:rPr>
                <w:rFonts w:ascii="宋体" w:hAnsi="宋体" w:hint="eastAsia"/>
                <w:color w:val="000000" w:themeColor="text1"/>
                <w:szCs w:val="21"/>
              </w:rPr>
            </w:pPr>
          </w:p>
        </w:tc>
      </w:tr>
      <w:tr w:rsidR="00D86540" w14:paraId="3F9DBEA1" w14:textId="77777777">
        <w:trPr>
          <w:jc w:val="center"/>
        </w:trPr>
        <w:tc>
          <w:tcPr>
            <w:tcW w:w="2321" w:type="dxa"/>
          </w:tcPr>
          <w:p w14:paraId="4C6D697E" w14:textId="77777777" w:rsidR="00D86540" w:rsidRDefault="00D86540">
            <w:pPr>
              <w:spacing w:line="240" w:lineRule="auto"/>
              <w:rPr>
                <w:rFonts w:ascii="宋体" w:hAnsi="宋体" w:hint="eastAsia"/>
                <w:color w:val="000000" w:themeColor="text1"/>
                <w:szCs w:val="21"/>
              </w:rPr>
            </w:pPr>
          </w:p>
        </w:tc>
        <w:tc>
          <w:tcPr>
            <w:tcW w:w="2321" w:type="dxa"/>
          </w:tcPr>
          <w:p w14:paraId="1C74F54C" w14:textId="77777777" w:rsidR="00D86540" w:rsidRDefault="00D86540">
            <w:pPr>
              <w:spacing w:line="240" w:lineRule="auto"/>
              <w:rPr>
                <w:rFonts w:ascii="宋体" w:hAnsi="宋体" w:hint="eastAsia"/>
                <w:color w:val="000000" w:themeColor="text1"/>
                <w:szCs w:val="21"/>
              </w:rPr>
            </w:pPr>
          </w:p>
        </w:tc>
        <w:tc>
          <w:tcPr>
            <w:tcW w:w="2322" w:type="dxa"/>
          </w:tcPr>
          <w:p w14:paraId="4DF31503" w14:textId="77777777" w:rsidR="00D86540" w:rsidRDefault="00D86540">
            <w:pPr>
              <w:spacing w:line="240" w:lineRule="auto"/>
              <w:rPr>
                <w:rFonts w:ascii="宋体" w:hAnsi="宋体" w:hint="eastAsia"/>
                <w:color w:val="000000" w:themeColor="text1"/>
                <w:szCs w:val="21"/>
              </w:rPr>
            </w:pPr>
          </w:p>
        </w:tc>
        <w:tc>
          <w:tcPr>
            <w:tcW w:w="2322" w:type="dxa"/>
          </w:tcPr>
          <w:p w14:paraId="0179FAF8" w14:textId="77777777" w:rsidR="00D86540" w:rsidRDefault="00D86540">
            <w:pPr>
              <w:spacing w:line="240" w:lineRule="auto"/>
              <w:rPr>
                <w:rFonts w:ascii="宋体" w:hAnsi="宋体" w:hint="eastAsia"/>
                <w:color w:val="000000" w:themeColor="text1"/>
                <w:szCs w:val="21"/>
              </w:rPr>
            </w:pPr>
          </w:p>
        </w:tc>
      </w:tr>
      <w:tr w:rsidR="00D86540" w14:paraId="47692E76" w14:textId="77777777">
        <w:trPr>
          <w:jc w:val="center"/>
        </w:trPr>
        <w:tc>
          <w:tcPr>
            <w:tcW w:w="2321" w:type="dxa"/>
          </w:tcPr>
          <w:p w14:paraId="21A70BB8" w14:textId="77777777" w:rsidR="00D86540" w:rsidRDefault="00D86540">
            <w:pPr>
              <w:spacing w:line="240" w:lineRule="auto"/>
              <w:rPr>
                <w:rFonts w:ascii="宋体" w:hAnsi="宋体" w:hint="eastAsia"/>
                <w:color w:val="000000" w:themeColor="text1"/>
                <w:szCs w:val="21"/>
              </w:rPr>
            </w:pPr>
          </w:p>
        </w:tc>
        <w:tc>
          <w:tcPr>
            <w:tcW w:w="2321" w:type="dxa"/>
          </w:tcPr>
          <w:p w14:paraId="20795FFF" w14:textId="77777777" w:rsidR="00D86540" w:rsidRDefault="00D86540">
            <w:pPr>
              <w:spacing w:line="240" w:lineRule="auto"/>
              <w:rPr>
                <w:rFonts w:ascii="宋体" w:hAnsi="宋体" w:hint="eastAsia"/>
                <w:color w:val="000000" w:themeColor="text1"/>
                <w:szCs w:val="21"/>
              </w:rPr>
            </w:pPr>
          </w:p>
        </w:tc>
        <w:tc>
          <w:tcPr>
            <w:tcW w:w="2322" w:type="dxa"/>
          </w:tcPr>
          <w:p w14:paraId="6B647E6B" w14:textId="77777777" w:rsidR="00D86540" w:rsidRDefault="00D86540">
            <w:pPr>
              <w:spacing w:line="240" w:lineRule="auto"/>
              <w:rPr>
                <w:rFonts w:ascii="宋体" w:hAnsi="宋体" w:hint="eastAsia"/>
                <w:color w:val="000000" w:themeColor="text1"/>
                <w:szCs w:val="21"/>
              </w:rPr>
            </w:pPr>
          </w:p>
        </w:tc>
        <w:tc>
          <w:tcPr>
            <w:tcW w:w="2322" w:type="dxa"/>
          </w:tcPr>
          <w:p w14:paraId="0952C556" w14:textId="77777777" w:rsidR="00D86540" w:rsidRDefault="00D86540">
            <w:pPr>
              <w:spacing w:line="240" w:lineRule="auto"/>
              <w:rPr>
                <w:rFonts w:ascii="宋体" w:hAnsi="宋体" w:hint="eastAsia"/>
                <w:color w:val="000000" w:themeColor="text1"/>
                <w:szCs w:val="21"/>
              </w:rPr>
            </w:pPr>
          </w:p>
        </w:tc>
      </w:tr>
      <w:tr w:rsidR="00D86540" w14:paraId="5DE45FED" w14:textId="77777777">
        <w:trPr>
          <w:jc w:val="center"/>
        </w:trPr>
        <w:tc>
          <w:tcPr>
            <w:tcW w:w="2321" w:type="dxa"/>
          </w:tcPr>
          <w:p w14:paraId="292843E1" w14:textId="77777777" w:rsidR="00D86540" w:rsidRDefault="00D86540">
            <w:pPr>
              <w:spacing w:line="240" w:lineRule="auto"/>
              <w:rPr>
                <w:rFonts w:ascii="宋体" w:hAnsi="宋体" w:hint="eastAsia"/>
                <w:color w:val="000000" w:themeColor="text1"/>
                <w:szCs w:val="21"/>
              </w:rPr>
            </w:pPr>
          </w:p>
        </w:tc>
        <w:tc>
          <w:tcPr>
            <w:tcW w:w="2321" w:type="dxa"/>
          </w:tcPr>
          <w:p w14:paraId="08C0CE82" w14:textId="77777777" w:rsidR="00D86540" w:rsidRDefault="00D86540">
            <w:pPr>
              <w:spacing w:line="240" w:lineRule="auto"/>
              <w:rPr>
                <w:rFonts w:ascii="宋体" w:hAnsi="宋体" w:hint="eastAsia"/>
                <w:color w:val="000000" w:themeColor="text1"/>
                <w:szCs w:val="21"/>
              </w:rPr>
            </w:pPr>
          </w:p>
        </w:tc>
        <w:tc>
          <w:tcPr>
            <w:tcW w:w="2322" w:type="dxa"/>
          </w:tcPr>
          <w:p w14:paraId="67BEF471" w14:textId="77777777" w:rsidR="00D86540" w:rsidRDefault="00D86540">
            <w:pPr>
              <w:spacing w:line="240" w:lineRule="auto"/>
              <w:rPr>
                <w:rFonts w:ascii="宋体" w:hAnsi="宋体" w:hint="eastAsia"/>
                <w:color w:val="000000" w:themeColor="text1"/>
                <w:szCs w:val="21"/>
              </w:rPr>
            </w:pPr>
          </w:p>
        </w:tc>
        <w:tc>
          <w:tcPr>
            <w:tcW w:w="2322" w:type="dxa"/>
          </w:tcPr>
          <w:p w14:paraId="23B47B21" w14:textId="77777777" w:rsidR="00D86540" w:rsidRDefault="00D86540">
            <w:pPr>
              <w:spacing w:line="240" w:lineRule="auto"/>
              <w:rPr>
                <w:rFonts w:ascii="宋体" w:hAnsi="宋体" w:hint="eastAsia"/>
                <w:color w:val="000000" w:themeColor="text1"/>
                <w:szCs w:val="21"/>
              </w:rPr>
            </w:pPr>
          </w:p>
        </w:tc>
      </w:tr>
      <w:tr w:rsidR="00D86540" w14:paraId="5CC587DB" w14:textId="77777777">
        <w:trPr>
          <w:jc w:val="center"/>
        </w:trPr>
        <w:tc>
          <w:tcPr>
            <w:tcW w:w="2321" w:type="dxa"/>
          </w:tcPr>
          <w:p w14:paraId="1D40F71E" w14:textId="77777777" w:rsidR="00D86540" w:rsidRDefault="00D86540">
            <w:pPr>
              <w:spacing w:line="240" w:lineRule="auto"/>
              <w:rPr>
                <w:rFonts w:ascii="宋体" w:hAnsi="宋体" w:hint="eastAsia"/>
                <w:color w:val="000000" w:themeColor="text1"/>
                <w:szCs w:val="21"/>
              </w:rPr>
            </w:pPr>
          </w:p>
        </w:tc>
        <w:tc>
          <w:tcPr>
            <w:tcW w:w="2321" w:type="dxa"/>
          </w:tcPr>
          <w:p w14:paraId="60550294" w14:textId="77777777" w:rsidR="00D86540" w:rsidRDefault="00D86540">
            <w:pPr>
              <w:spacing w:line="240" w:lineRule="auto"/>
              <w:rPr>
                <w:rFonts w:ascii="宋体" w:hAnsi="宋体" w:hint="eastAsia"/>
                <w:color w:val="000000" w:themeColor="text1"/>
                <w:szCs w:val="21"/>
              </w:rPr>
            </w:pPr>
          </w:p>
        </w:tc>
        <w:tc>
          <w:tcPr>
            <w:tcW w:w="2322" w:type="dxa"/>
          </w:tcPr>
          <w:p w14:paraId="3850C8F3" w14:textId="77777777" w:rsidR="00D86540" w:rsidRDefault="00D86540">
            <w:pPr>
              <w:spacing w:line="240" w:lineRule="auto"/>
              <w:rPr>
                <w:rFonts w:ascii="宋体" w:hAnsi="宋体" w:hint="eastAsia"/>
                <w:color w:val="000000" w:themeColor="text1"/>
                <w:szCs w:val="21"/>
              </w:rPr>
            </w:pPr>
          </w:p>
        </w:tc>
        <w:tc>
          <w:tcPr>
            <w:tcW w:w="2322" w:type="dxa"/>
          </w:tcPr>
          <w:p w14:paraId="0E39DC4F" w14:textId="77777777" w:rsidR="00D86540" w:rsidRDefault="00D86540">
            <w:pPr>
              <w:spacing w:line="240" w:lineRule="auto"/>
              <w:rPr>
                <w:rFonts w:ascii="宋体" w:hAnsi="宋体" w:hint="eastAsia"/>
                <w:color w:val="000000" w:themeColor="text1"/>
                <w:szCs w:val="21"/>
              </w:rPr>
            </w:pPr>
          </w:p>
        </w:tc>
      </w:tr>
      <w:tr w:rsidR="00D86540" w14:paraId="40CF16A9" w14:textId="77777777">
        <w:trPr>
          <w:jc w:val="center"/>
        </w:trPr>
        <w:tc>
          <w:tcPr>
            <w:tcW w:w="2321" w:type="dxa"/>
          </w:tcPr>
          <w:p w14:paraId="20F9CF80" w14:textId="77777777" w:rsidR="00D86540" w:rsidRDefault="00D86540">
            <w:pPr>
              <w:spacing w:line="240" w:lineRule="auto"/>
              <w:rPr>
                <w:rFonts w:ascii="宋体" w:hAnsi="宋体" w:hint="eastAsia"/>
                <w:color w:val="000000" w:themeColor="text1"/>
                <w:szCs w:val="21"/>
              </w:rPr>
            </w:pPr>
          </w:p>
        </w:tc>
        <w:tc>
          <w:tcPr>
            <w:tcW w:w="2321" w:type="dxa"/>
          </w:tcPr>
          <w:p w14:paraId="2A9A2D67" w14:textId="77777777" w:rsidR="00D86540" w:rsidRDefault="00D86540">
            <w:pPr>
              <w:spacing w:line="240" w:lineRule="auto"/>
              <w:rPr>
                <w:rFonts w:ascii="宋体" w:hAnsi="宋体" w:hint="eastAsia"/>
                <w:color w:val="000000" w:themeColor="text1"/>
                <w:szCs w:val="21"/>
              </w:rPr>
            </w:pPr>
          </w:p>
        </w:tc>
        <w:tc>
          <w:tcPr>
            <w:tcW w:w="2322" w:type="dxa"/>
          </w:tcPr>
          <w:p w14:paraId="77CCA254" w14:textId="77777777" w:rsidR="00D86540" w:rsidRDefault="00D86540">
            <w:pPr>
              <w:spacing w:line="240" w:lineRule="auto"/>
              <w:rPr>
                <w:rFonts w:ascii="宋体" w:hAnsi="宋体" w:hint="eastAsia"/>
                <w:color w:val="000000" w:themeColor="text1"/>
                <w:szCs w:val="21"/>
              </w:rPr>
            </w:pPr>
          </w:p>
        </w:tc>
        <w:tc>
          <w:tcPr>
            <w:tcW w:w="2322" w:type="dxa"/>
          </w:tcPr>
          <w:p w14:paraId="007C6F86" w14:textId="77777777" w:rsidR="00D86540" w:rsidRDefault="00D86540">
            <w:pPr>
              <w:spacing w:line="240" w:lineRule="auto"/>
              <w:rPr>
                <w:rFonts w:ascii="宋体" w:hAnsi="宋体" w:hint="eastAsia"/>
                <w:color w:val="000000" w:themeColor="text1"/>
                <w:szCs w:val="21"/>
              </w:rPr>
            </w:pPr>
          </w:p>
        </w:tc>
      </w:tr>
      <w:tr w:rsidR="00D86540" w14:paraId="12DDB9AD" w14:textId="77777777">
        <w:trPr>
          <w:jc w:val="center"/>
        </w:trPr>
        <w:tc>
          <w:tcPr>
            <w:tcW w:w="2321" w:type="dxa"/>
          </w:tcPr>
          <w:p w14:paraId="63A526F6" w14:textId="77777777" w:rsidR="00D86540" w:rsidRDefault="00D86540">
            <w:pPr>
              <w:spacing w:line="240" w:lineRule="auto"/>
              <w:rPr>
                <w:rFonts w:ascii="宋体" w:hAnsi="宋体" w:hint="eastAsia"/>
                <w:color w:val="000000" w:themeColor="text1"/>
                <w:szCs w:val="21"/>
              </w:rPr>
            </w:pPr>
          </w:p>
        </w:tc>
        <w:tc>
          <w:tcPr>
            <w:tcW w:w="2321" w:type="dxa"/>
          </w:tcPr>
          <w:p w14:paraId="51D4A14E" w14:textId="77777777" w:rsidR="00D86540" w:rsidRDefault="00D86540">
            <w:pPr>
              <w:spacing w:line="240" w:lineRule="auto"/>
              <w:rPr>
                <w:rFonts w:ascii="宋体" w:hAnsi="宋体" w:hint="eastAsia"/>
                <w:color w:val="000000" w:themeColor="text1"/>
                <w:szCs w:val="21"/>
              </w:rPr>
            </w:pPr>
          </w:p>
        </w:tc>
        <w:tc>
          <w:tcPr>
            <w:tcW w:w="2322" w:type="dxa"/>
          </w:tcPr>
          <w:p w14:paraId="653D036D" w14:textId="77777777" w:rsidR="00D86540" w:rsidRDefault="00D86540">
            <w:pPr>
              <w:spacing w:line="240" w:lineRule="auto"/>
              <w:rPr>
                <w:rFonts w:ascii="宋体" w:hAnsi="宋体" w:hint="eastAsia"/>
                <w:color w:val="000000" w:themeColor="text1"/>
                <w:szCs w:val="21"/>
              </w:rPr>
            </w:pPr>
          </w:p>
        </w:tc>
        <w:tc>
          <w:tcPr>
            <w:tcW w:w="2322" w:type="dxa"/>
          </w:tcPr>
          <w:p w14:paraId="70B9617C" w14:textId="77777777" w:rsidR="00D86540" w:rsidRDefault="00D86540">
            <w:pPr>
              <w:spacing w:line="240" w:lineRule="auto"/>
              <w:rPr>
                <w:rFonts w:ascii="宋体" w:hAnsi="宋体" w:hint="eastAsia"/>
                <w:color w:val="000000" w:themeColor="text1"/>
                <w:szCs w:val="21"/>
              </w:rPr>
            </w:pPr>
          </w:p>
        </w:tc>
      </w:tr>
      <w:tr w:rsidR="00D86540" w14:paraId="2639B850" w14:textId="77777777">
        <w:trPr>
          <w:jc w:val="center"/>
        </w:trPr>
        <w:tc>
          <w:tcPr>
            <w:tcW w:w="2321" w:type="dxa"/>
          </w:tcPr>
          <w:p w14:paraId="5F28DD6A" w14:textId="77777777" w:rsidR="00D86540" w:rsidRDefault="00D86540">
            <w:pPr>
              <w:spacing w:line="240" w:lineRule="auto"/>
              <w:rPr>
                <w:rFonts w:ascii="宋体" w:hAnsi="宋体" w:hint="eastAsia"/>
                <w:color w:val="000000" w:themeColor="text1"/>
                <w:szCs w:val="21"/>
              </w:rPr>
            </w:pPr>
          </w:p>
        </w:tc>
        <w:tc>
          <w:tcPr>
            <w:tcW w:w="2321" w:type="dxa"/>
          </w:tcPr>
          <w:p w14:paraId="3DC314DC" w14:textId="77777777" w:rsidR="00D86540" w:rsidRDefault="00D86540">
            <w:pPr>
              <w:spacing w:line="240" w:lineRule="auto"/>
              <w:rPr>
                <w:rFonts w:ascii="宋体" w:hAnsi="宋体" w:hint="eastAsia"/>
                <w:color w:val="000000" w:themeColor="text1"/>
                <w:szCs w:val="21"/>
              </w:rPr>
            </w:pPr>
          </w:p>
        </w:tc>
        <w:tc>
          <w:tcPr>
            <w:tcW w:w="2322" w:type="dxa"/>
          </w:tcPr>
          <w:p w14:paraId="0003FE3D" w14:textId="77777777" w:rsidR="00D86540" w:rsidRDefault="00D86540">
            <w:pPr>
              <w:spacing w:line="240" w:lineRule="auto"/>
              <w:rPr>
                <w:rFonts w:ascii="宋体" w:hAnsi="宋体" w:hint="eastAsia"/>
                <w:color w:val="000000" w:themeColor="text1"/>
                <w:szCs w:val="21"/>
              </w:rPr>
            </w:pPr>
          </w:p>
        </w:tc>
        <w:tc>
          <w:tcPr>
            <w:tcW w:w="2322" w:type="dxa"/>
          </w:tcPr>
          <w:p w14:paraId="343D141F" w14:textId="77777777" w:rsidR="00D86540" w:rsidRDefault="00D86540">
            <w:pPr>
              <w:spacing w:line="240" w:lineRule="auto"/>
              <w:rPr>
                <w:rFonts w:ascii="宋体" w:hAnsi="宋体" w:hint="eastAsia"/>
                <w:color w:val="000000" w:themeColor="text1"/>
                <w:szCs w:val="21"/>
              </w:rPr>
            </w:pPr>
          </w:p>
        </w:tc>
      </w:tr>
      <w:tr w:rsidR="00D86540" w14:paraId="6F2E4116" w14:textId="77777777">
        <w:trPr>
          <w:jc w:val="center"/>
        </w:trPr>
        <w:tc>
          <w:tcPr>
            <w:tcW w:w="2321" w:type="dxa"/>
          </w:tcPr>
          <w:p w14:paraId="0F60AE91" w14:textId="77777777" w:rsidR="00D86540" w:rsidRDefault="00D86540">
            <w:pPr>
              <w:spacing w:line="240" w:lineRule="auto"/>
              <w:rPr>
                <w:rFonts w:ascii="宋体" w:hAnsi="宋体" w:hint="eastAsia"/>
                <w:color w:val="000000" w:themeColor="text1"/>
                <w:szCs w:val="21"/>
              </w:rPr>
            </w:pPr>
          </w:p>
        </w:tc>
        <w:tc>
          <w:tcPr>
            <w:tcW w:w="2321" w:type="dxa"/>
          </w:tcPr>
          <w:p w14:paraId="0B15B62D" w14:textId="77777777" w:rsidR="00D86540" w:rsidRDefault="00D86540">
            <w:pPr>
              <w:spacing w:line="240" w:lineRule="auto"/>
              <w:rPr>
                <w:rFonts w:ascii="宋体" w:hAnsi="宋体" w:hint="eastAsia"/>
                <w:color w:val="000000" w:themeColor="text1"/>
                <w:szCs w:val="21"/>
              </w:rPr>
            </w:pPr>
          </w:p>
        </w:tc>
        <w:tc>
          <w:tcPr>
            <w:tcW w:w="2322" w:type="dxa"/>
          </w:tcPr>
          <w:p w14:paraId="5AFA8EBC" w14:textId="77777777" w:rsidR="00D86540" w:rsidRDefault="00D86540">
            <w:pPr>
              <w:spacing w:line="240" w:lineRule="auto"/>
              <w:rPr>
                <w:rFonts w:ascii="宋体" w:hAnsi="宋体" w:hint="eastAsia"/>
                <w:color w:val="000000" w:themeColor="text1"/>
                <w:szCs w:val="21"/>
              </w:rPr>
            </w:pPr>
          </w:p>
        </w:tc>
        <w:tc>
          <w:tcPr>
            <w:tcW w:w="2322" w:type="dxa"/>
          </w:tcPr>
          <w:p w14:paraId="5942B533" w14:textId="77777777" w:rsidR="00D86540" w:rsidRDefault="00D86540">
            <w:pPr>
              <w:spacing w:line="240" w:lineRule="auto"/>
              <w:rPr>
                <w:rFonts w:ascii="宋体" w:hAnsi="宋体" w:hint="eastAsia"/>
                <w:color w:val="000000" w:themeColor="text1"/>
                <w:szCs w:val="21"/>
              </w:rPr>
            </w:pPr>
          </w:p>
        </w:tc>
      </w:tr>
      <w:tr w:rsidR="00D86540" w14:paraId="3615FA14" w14:textId="77777777">
        <w:trPr>
          <w:jc w:val="center"/>
        </w:trPr>
        <w:tc>
          <w:tcPr>
            <w:tcW w:w="2321" w:type="dxa"/>
          </w:tcPr>
          <w:p w14:paraId="5C83E7D8" w14:textId="77777777" w:rsidR="00D86540" w:rsidRDefault="00D86540">
            <w:pPr>
              <w:spacing w:line="240" w:lineRule="auto"/>
              <w:rPr>
                <w:rFonts w:ascii="宋体" w:hAnsi="宋体" w:hint="eastAsia"/>
                <w:color w:val="000000" w:themeColor="text1"/>
                <w:szCs w:val="21"/>
              </w:rPr>
            </w:pPr>
          </w:p>
        </w:tc>
        <w:tc>
          <w:tcPr>
            <w:tcW w:w="2321" w:type="dxa"/>
          </w:tcPr>
          <w:p w14:paraId="4B62373D" w14:textId="77777777" w:rsidR="00D86540" w:rsidRDefault="00D86540">
            <w:pPr>
              <w:spacing w:line="240" w:lineRule="auto"/>
              <w:rPr>
                <w:rFonts w:ascii="宋体" w:hAnsi="宋体" w:hint="eastAsia"/>
                <w:color w:val="000000" w:themeColor="text1"/>
                <w:szCs w:val="21"/>
              </w:rPr>
            </w:pPr>
          </w:p>
        </w:tc>
        <w:tc>
          <w:tcPr>
            <w:tcW w:w="2322" w:type="dxa"/>
          </w:tcPr>
          <w:p w14:paraId="11EDFCF9" w14:textId="77777777" w:rsidR="00D86540" w:rsidRDefault="00D86540">
            <w:pPr>
              <w:spacing w:line="240" w:lineRule="auto"/>
              <w:rPr>
                <w:rFonts w:ascii="宋体" w:hAnsi="宋体" w:hint="eastAsia"/>
                <w:color w:val="000000" w:themeColor="text1"/>
                <w:szCs w:val="21"/>
              </w:rPr>
            </w:pPr>
          </w:p>
        </w:tc>
        <w:tc>
          <w:tcPr>
            <w:tcW w:w="2322" w:type="dxa"/>
          </w:tcPr>
          <w:p w14:paraId="720E9FD1" w14:textId="77777777" w:rsidR="00D86540" w:rsidRDefault="00D86540">
            <w:pPr>
              <w:spacing w:line="240" w:lineRule="auto"/>
              <w:rPr>
                <w:rFonts w:ascii="宋体" w:hAnsi="宋体" w:hint="eastAsia"/>
                <w:color w:val="000000" w:themeColor="text1"/>
                <w:szCs w:val="21"/>
              </w:rPr>
            </w:pPr>
          </w:p>
        </w:tc>
      </w:tr>
      <w:tr w:rsidR="00D86540" w14:paraId="59CD2D12" w14:textId="77777777">
        <w:trPr>
          <w:jc w:val="center"/>
        </w:trPr>
        <w:tc>
          <w:tcPr>
            <w:tcW w:w="2321" w:type="dxa"/>
          </w:tcPr>
          <w:p w14:paraId="0427B380" w14:textId="77777777" w:rsidR="00D86540" w:rsidRDefault="00D86540">
            <w:pPr>
              <w:spacing w:line="240" w:lineRule="auto"/>
              <w:rPr>
                <w:rFonts w:ascii="宋体" w:hAnsi="宋体" w:hint="eastAsia"/>
                <w:color w:val="000000" w:themeColor="text1"/>
                <w:szCs w:val="21"/>
              </w:rPr>
            </w:pPr>
          </w:p>
        </w:tc>
        <w:tc>
          <w:tcPr>
            <w:tcW w:w="2321" w:type="dxa"/>
          </w:tcPr>
          <w:p w14:paraId="021DEE00" w14:textId="77777777" w:rsidR="00D86540" w:rsidRDefault="00D86540">
            <w:pPr>
              <w:spacing w:line="240" w:lineRule="auto"/>
              <w:rPr>
                <w:rFonts w:ascii="宋体" w:hAnsi="宋体" w:hint="eastAsia"/>
                <w:color w:val="000000" w:themeColor="text1"/>
                <w:szCs w:val="21"/>
              </w:rPr>
            </w:pPr>
          </w:p>
        </w:tc>
        <w:tc>
          <w:tcPr>
            <w:tcW w:w="2322" w:type="dxa"/>
          </w:tcPr>
          <w:p w14:paraId="514027D4" w14:textId="77777777" w:rsidR="00D86540" w:rsidRDefault="00D86540">
            <w:pPr>
              <w:spacing w:line="240" w:lineRule="auto"/>
              <w:rPr>
                <w:rFonts w:ascii="宋体" w:hAnsi="宋体" w:hint="eastAsia"/>
                <w:color w:val="000000" w:themeColor="text1"/>
                <w:szCs w:val="21"/>
              </w:rPr>
            </w:pPr>
          </w:p>
        </w:tc>
        <w:tc>
          <w:tcPr>
            <w:tcW w:w="2322" w:type="dxa"/>
          </w:tcPr>
          <w:p w14:paraId="2544C1D7" w14:textId="77777777" w:rsidR="00D86540" w:rsidRDefault="00D86540">
            <w:pPr>
              <w:spacing w:line="240" w:lineRule="auto"/>
              <w:rPr>
                <w:rFonts w:ascii="宋体" w:hAnsi="宋体" w:hint="eastAsia"/>
                <w:color w:val="000000" w:themeColor="text1"/>
                <w:szCs w:val="21"/>
              </w:rPr>
            </w:pPr>
          </w:p>
        </w:tc>
      </w:tr>
      <w:tr w:rsidR="00D86540" w14:paraId="77499A61" w14:textId="77777777">
        <w:trPr>
          <w:jc w:val="center"/>
        </w:trPr>
        <w:tc>
          <w:tcPr>
            <w:tcW w:w="2321" w:type="dxa"/>
          </w:tcPr>
          <w:p w14:paraId="2F46EED2" w14:textId="77777777" w:rsidR="00D86540" w:rsidRDefault="00D86540">
            <w:pPr>
              <w:spacing w:line="240" w:lineRule="auto"/>
              <w:rPr>
                <w:rFonts w:ascii="宋体" w:hAnsi="宋体" w:hint="eastAsia"/>
                <w:color w:val="000000" w:themeColor="text1"/>
                <w:szCs w:val="21"/>
              </w:rPr>
            </w:pPr>
          </w:p>
        </w:tc>
        <w:tc>
          <w:tcPr>
            <w:tcW w:w="2321" w:type="dxa"/>
          </w:tcPr>
          <w:p w14:paraId="4F44BB9D" w14:textId="77777777" w:rsidR="00D86540" w:rsidRDefault="00D86540">
            <w:pPr>
              <w:spacing w:line="240" w:lineRule="auto"/>
              <w:rPr>
                <w:rFonts w:ascii="宋体" w:hAnsi="宋体" w:hint="eastAsia"/>
                <w:color w:val="000000" w:themeColor="text1"/>
                <w:szCs w:val="21"/>
              </w:rPr>
            </w:pPr>
          </w:p>
        </w:tc>
        <w:tc>
          <w:tcPr>
            <w:tcW w:w="2322" w:type="dxa"/>
          </w:tcPr>
          <w:p w14:paraId="1ADE6143" w14:textId="77777777" w:rsidR="00D86540" w:rsidRDefault="00D86540">
            <w:pPr>
              <w:spacing w:line="240" w:lineRule="auto"/>
              <w:rPr>
                <w:rFonts w:ascii="宋体" w:hAnsi="宋体" w:hint="eastAsia"/>
                <w:color w:val="000000" w:themeColor="text1"/>
                <w:szCs w:val="21"/>
              </w:rPr>
            </w:pPr>
          </w:p>
        </w:tc>
        <w:tc>
          <w:tcPr>
            <w:tcW w:w="2322" w:type="dxa"/>
          </w:tcPr>
          <w:p w14:paraId="6045F80B" w14:textId="77777777" w:rsidR="00D86540" w:rsidRDefault="00D86540">
            <w:pPr>
              <w:spacing w:line="240" w:lineRule="auto"/>
              <w:rPr>
                <w:rFonts w:ascii="宋体" w:hAnsi="宋体" w:hint="eastAsia"/>
                <w:color w:val="000000" w:themeColor="text1"/>
                <w:szCs w:val="21"/>
              </w:rPr>
            </w:pPr>
          </w:p>
        </w:tc>
      </w:tr>
      <w:tr w:rsidR="00D86540" w14:paraId="7F0D50AE" w14:textId="77777777">
        <w:trPr>
          <w:jc w:val="center"/>
        </w:trPr>
        <w:tc>
          <w:tcPr>
            <w:tcW w:w="2321" w:type="dxa"/>
          </w:tcPr>
          <w:p w14:paraId="5DB47A04" w14:textId="77777777" w:rsidR="00D86540" w:rsidRDefault="00D86540">
            <w:pPr>
              <w:spacing w:line="240" w:lineRule="auto"/>
              <w:rPr>
                <w:rFonts w:ascii="宋体" w:hAnsi="宋体" w:hint="eastAsia"/>
                <w:color w:val="000000" w:themeColor="text1"/>
                <w:szCs w:val="21"/>
              </w:rPr>
            </w:pPr>
          </w:p>
        </w:tc>
        <w:tc>
          <w:tcPr>
            <w:tcW w:w="2321" w:type="dxa"/>
          </w:tcPr>
          <w:p w14:paraId="6FB9D22D" w14:textId="77777777" w:rsidR="00D86540" w:rsidRDefault="00D86540">
            <w:pPr>
              <w:spacing w:line="240" w:lineRule="auto"/>
              <w:rPr>
                <w:rFonts w:ascii="宋体" w:hAnsi="宋体" w:hint="eastAsia"/>
                <w:color w:val="000000" w:themeColor="text1"/>
                <w:szCs w:val="21"/>
              </w:rPr>
            </w:pPr>
          </w:p>
        </w:tc>
        <w:tc>
          <w:tcPr>
            <w:tcW w:w="2322" w:type="dxa"/>
          </w:tcPr>
          <w:p w14:paraId="46C109AC" w14:textId="77777777" w:rsidR="00D86540" w:rsidRDefault="00D86540">
            <w:pPr>
              <w:spacing w:line="240" w:lineRule="auto"/>
              <w:rPr>
                <w:rFonts w:ascii="宋体" w:hAnsi="宋体" w:hint="eastAsia"/>
                <w:color w:val="000000" w:themeColor="text1"/>
                <w:szCs w:val="21"/>
              </w:rPr>
            </w:pPr>
          </w:p>
        </w:tc>
        <w:tc>
          <w:tcPr>
            <w:tcW w:w="2322" w:type="dxa"/>
          </w:tcPr>
          <w:p w14:paraId="769CF91A" w14:textId="77777777" w:rsidR="00D86540" w:rsidRDefault="00D86540">
            <w:pPr>
              <w:spacing w:line="240" w:lineRule="auto"/>
              <w:rPr>
                <w:rFonts w:ascii="宋体" w:hAnsi="宋体" w:hint="eastAsia"/>
                <w:color w:val="000000" w:themeColor="text1"/>
                <w:szCs w:val="21"/>
              </w:rPr>
            </w:pPr>
          </w:p>
        </w:tc>
      </w:tr>
      <w:tr w:rsidR="00D86540" w14:paraId="018C0513" w14:textId="77777777">
        <w:trPr>
          <w:jc w:val="center"/>
        </w:trPr>
        <w:tc>
          <w:tcPr>
            <w:tcW w:w="2321" w:type="dxa"/>
          </w:tcPr>
          <w:p w14:paraId="3CDD1554" w14:textId="77777777" w:rsidR="00D86540" w:rsidRDefault="00D86540">
            <w:pPr>
              <w:spacing w:line="240" w:lineRule="auto"/>
              <w:rPr>
                <w:rFonts w:ascii="宋体" w:hAnsi="宋体" w:hint="eastAsia"/>
                <w:color w:val="000000" w:themeColor="text1"/>
                <w:szCs w:val="21"/>
              </w:rPr>
            </w:pPr>
          </w:p>
        </w:tc>
        <w:tc>
          <w:tcPr>
            <w:tcW w:w="2321" w:type="dxa"/>
          </w:tcPr>
          <w:p w14:paraId="08880392" w14:textId="77777777" w:rsidR="00D86540" w:rsidRDefault="00D86540">
            <w:pPr>
              <w:spacing w:line="240" w:lineRule="auto"/>
              <w:rPr>
                <w:rFonts w:ascii="宋体" w:hAnsi="宋体" w:hint="eastAsia"/>
                <w:color w:val="000000" w:themeColor="text1"/>
                <w:szCs w:val="21"/>
              </w:rPr>
            </w:pPr>
          </w:p>
        </w:tc>
        <w:tc>
          <w:tcPr>
            <w:tcW w:w="2322" w:type="dxa"/>
          </w:tcPr>
          <w:p w14:paraId="64FDB986" w14:textId="77777777" w:rsidR="00D86540" w:rsidRDefault="00D86540">
            <w:pPr>
              <w:spacing w:line="240" w:lineRule="auto"/>
              <w:rPr>
                <w:rFonts w:ascii="宋体" w:hAnsi="宋体" w:hint="eastAsia"/>
                <w:color w:val="000000" w:themeColor="text1"/>
                <w:szCs w:val="21"/>
              </w:rPr>
            </w:pPr>
          </w:p>
        </w:tc>
        <w:tc>
          <w:tcPr>
            <w:tcW w:w="2322" w:type="dxa"/>
          </w:tcPr>
          <w:p w14:paraId="74C34070" w14:textId="77777777" w:rsidR="00D86540" w:rsidRDefault="00D86540">
            <w:pPr>
              <w:spacing w:line="240" w:lineRule="auto"/>
              <w:rPr>
                <w:rFonts w:ascii="宋体" w:hAnsi="宋体" w:hint="eastAsia"/>
                <w:color w:val="000000" w:themeColor="text1"/>
                <w:szCs w:val="21"/>
              </w:rPr>
            </w:pPr>
          </w:p>
        </w:tc>
      </w:tr>
      <w:tr w:rsidR="00D86540" w14:paraId="7B7BFF03" w14:textId="77777777">
        <w:trPr>
          <w:jc w:val="center"/>
        </w:trPr>
        <w:tc>
          <w:tcPr>
            <w:tcW w:w="2321" w:type="dxa"/>
          </w:tcPr>
          <w:p w14:paraId="73AB4B18" w14:textId="77777777" w:rsidR="00D86540" w:rsidRDefault="00D86540">
            <w:pPr>
              <w:spacing w:line="240" w:lineRule="auto"/>
              <w:rPr>
                <w:rFonts w:ascii="宋体" w:hAnsi="宋体" w:hint="eastAsia"/>
                <w:color w:val="000000" w:themeColor="text1"/>
                <w:szCs w:val="21"/>
              </w:rPr>
            </w:pPr>
          </w:p>
        </w:tc>
        <w:tc>
          <w:tcPr>
            <w:tcW w:w="2321" w:type="dxa"/>
          </w:tcPr>
          <w:p w14:paraId="0D6CC378" w14:textId="77777777" w:rsidR="00D86540" w:rsidRDefault="00D86540">
            <w:pPr>
              <w:spacing w:line="240" w:lineRule="auto"/>
              <w:rPr>
                <w:rFonts w:ascii="宋体" w:hAnsi="宋体" w:hint="eastAsia"/>
                <w:color w:val="000000" w:themeColor="text1"/>
                <w:szCs w:val="21"/>
              </w:rPr>
            </w:pPr>
          </w:p>
        </w:tc>
        <w:tc>
          <w:tcPr>
            <w:tcW w:w="2322" w:type="dxa"/>
          </w:tcPr>
          <w:p w14:paraId="20939941" w14:textId="77777777" w:rsidR="00D86540" w:rsidRDefault="00D86540">
            <w:pPr>
              <w:spacing w:line="240" w:lineRule="auto"/>
              <w:rPr>
                <w:rFonts w:ascii="宋体" w:hAnsi="宋体" w:hint="eastAsia"/>
                <w:color w:val="000000" w:themeColor="text1"/>
                <w:szCs w:val="21"/>
              </w:rPr>
            </w:pPr>
          </w:p>
        </w:tc>
        <w:tc>
          <w:tcPr>
            <w:tcW w:w="2322" w:type="dxa"/>
          </w:tcPr>
          <w:p w14:paraId="596B111A" w14:textId="77777777" w:rsidR="00D86540" w:rsidRDefault="00D86540">
            <w:pPr>
              <w:spacing w:line="240" w:lineRule="auto"/>
              <w:rPr>
                <w:rFonts w:ascii="宋体" w:hAnsi="宋体" w:hint="eastAsia"/>
                <w:color w:val="000000" w:themeColor="text1"/>
                <w:szCs w:val="21"/>
              </w:rPr>
            </w:pPr>
          </w:p>
        </w:tc>
      </w:tr>
      <w:tr w:rsidR="00D86540" w14:paraId="0716A747" w14:textId="77777777">
        <w:trPr>
          <w:jc w:val="center"/>
        </w:trPr>
        <w:tc>
          <w:tcPr>
            <w:tcW w:w="2321" w:type="dxa"/>
          </w:tcPr>
          <w:p w14:paraId="5EF31DDC" w14:textId="77777777" w:rsidR="00D86540" w:rsidRDefault="00D86540">
            <w:pPr>
              <w:spacing w:line="240" w:lineRule="auto"/>
              <w:rPr>
                <w:rFonts w:ascii="宋体" w:hAnsi="宋体" w:hint="eastAsia"/>
                <w:color w:val="000000" w:themeColor="text1"/>
                <w:szCs w:val="21"/>
              </w:rPr>
            </w:pPr>
          </w:p>
        </w:tc>
        <w:tc>
          <w:tcPr>
            <w:tcW w:w="2321" w:type="dxa"/>
          </w:tcPr>
          <w:p w14:paraId="2FCD5FDB" w14:textId="77777777" w:rsidR="00D86540" w:rsidRDefault="00D86540">
            <w:pPr>
              <w:spacing w:line="240" w:lineRule="auto"/>
              <w:rPr>
                <w:rFonts w:ascii="宋体" w:hAnsi="宋体" w:hint="eastAsia"/>
                <w:color w:val="000000" w:themeColor="text1"/>
                <w:szCs w:val="21"/>
              </w:rPr>
            </w:pPr>
          </w:p>
        </w:tc>
        <w:tc>
          <w:tcPr>
            <w:tcW w:w="2322" w:type="dxa"/>
          </w:tcPr>
          <w:p w14:paraId="74E333B7" w14:textId="77777777" w:rsidR="00D86540" w:rsidRDefault="00D86540">
            <w:pPr>
              <w:spacing w:line="240" w:lineRule="auto"/>
              <w:rPr>
                <w:rFonts w:ascii="宋体" w:hAnsi="宋体" w:hint="eastAsia"/>
                <w:color w:val="000000" w:themeColor="text1"/>
                <w:szCs w:val="21"/>
              </w:rPr>
            </w:pPr>
          </w:p>
        </w:tc>
        <w:tc>
          <w:tcPr>
            <w:tcW w:w="2322" w:type="dxa"/>
          </w:tcPr>
          <w:p w14:paraId="4B43E78B" w14:textId="77777777" w:rsidR="00D86540" w:rsidRDefault="00D86540">
            <w:pPr>
              <w:spacing w:line="240" w:lineRule="auto"/>
              <w:rPr>
                <w:rFonts w:ascii="宋体" w:hAnsi="宋体" w:hint="eastAsia"/>
                <w:color w:val="000000" w:themeColor="text1"/>
                <w:szCs w:val="21"/>
              </w:rPr>
            </w:pPr>
          </w:p>
        </w:tc>
      </w:tr>
      <w:tr w:rsidR="00D86540" w14:paraId="2EA3AE4C" w14:textId="77777777">
        <w:trPr>
          <w:jc w:val="center"/>
        </w:trPr>
        <w:tc>
          <w:tcPr>
            <w:tcW w:w="2321" w:type="dxa"/>
          </w:tcPr>
          <w:p w14:paraId="0B1BF1DD" w14:textId="77777777" w:rsidR="00D86540" w:rsidRDefault="00D86540">
            <w:pPr>
              <w:spacing w:line="240" w:lineRule="auto"/>
              <w:rPr>
                <w:rFonts w:ascii="宋体" w:hAnsi="宋体" w:hint="eastAsia"/>
                <w:color w:val="000000" w:themeColor="text1"/>
                <w:szCs w:val="21"/>
              </w:rPr>
            </w:pPr>
          </w:p>
        </w:tc>
        <w:tc>
          <w:tcPr>
            <w:tcW w:w="2321" w:type="dxa"/>
          </w:tcPr>
          <w:p w14:paraId="4A1A5F0F" w14:textId="77777777" w:rsidR="00D86540" w:rsidRDefault="00D86540">
            <w:pPr>
              <w:spacing w:line="240" w:lineRule="auto"/>
              <w:rPr>
                <w:rFonts w:ascii="宋体" w:hAnsi="宋体" w:hint="eastAsia"/>
                <w:color w:val="000000" w:themeColor="text1"/>
                <w:szCs w:val="21"/>
              </w:rPr>
            </w:pPr>
          </w:p>
        </w:tc>
        <w:tc>
          <w:tcPr>
            <w:tcW w:w="2322" w:type="dxa"/>
          </w:tcPr>
          <w:p w14:paraId="70BDAFFE" w14:textId="77777777" w:rsidR="00D86540" w:rsidRDefault="00D86540">
            <w:pPr>
              <w:spacing w:line="240" w:lineRule="auto"/>
              <w:rPr>
                <w:rFonts w:ascii="宋体" w:hAnsi="宋体" w:hint="eastAsia"/>
                <w:color w:val="000000" w:themeColor="text1"/>
                <w:szCs w:val="21"/>
              </w:rPr>
            </w:pPr>
          </w:p>
        </w:tc>
        <w:tc>
          <w:tcPr>
            <w:tcW w:w="2322" w:type="dxa"/>
          </w:tcPr>
          <w:p w14:paraId="3815928B" w14:textId="77777777" w:rsidR="00D86540" w:rsidRDefault="00D86540">
            <w:pPr>
              <w:spacing w:line="240" w:lineRule="auto"/>
              <w:rPr>
                <w:rFonts w:ascii="宋体" w:hAnsi="宋体" w:hint="eastAsia"/>
                <w:color w:val="000000" w:themeColor="text1"/>
                <w:szCs w:val="21"/>
              </w:rPr>
            </w:pPr>
          </w:p>
        </w:tc>
      </w:tr>
    </w:tbl>
    <w:p w14:paraId="58625E3E" w14:textId="77777777" w:rsidR="00D86540" w:rsidRDefault="00000000">
      <w:pPr>
        <w:spacing w:line="240" w:lineRule="auto"/>
        <w:rPr>
          <w:rFonts w:ascii="宋体" w:hAnsi="宋体" w:cs="Arial" w:hint="eastAsia"/>
          <w:bCs/>
          <w:color w:val="000000" w:themeColor="text1"/>
          <w:szCs w:val="21"/>
        </w:rPr>
      </w:pPr>
      <w:r>
        <w:rPr>
          <w:rFonts w:ascii="宋体" w:hAnsi="宋体"/>
          <w:color w:val="000000" w:themeColor="text1"/>
          <w:szCs w:val="23"/>
        </w:rPr>
        <w:t xml:space="preserve"> </w:t>
      </w:r>
    </w:p>
    <w:sectPr w:rsidR="00D86540">
      <w:pgSz w:w="11906" w:h="16839"/>
      <w:pgMar w:top="1162" w:right="1707" w:bottom="1213" w:left="1786" w:header="851" w:footer="850"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53223" w14:textId="77777777" w:rsidR="00CF421F" w:rsidRDefault="00CF421F">
      <w:pPr>
        <w:spacing w:line="240" w:lineRule="auto"/>
      </w:pPr>
      <w:r>
        <w:separator/>
      </w:r>
    </w:p>
  </w:endnote>
  <w:endnote w:type="continuationSeparator" w:id="0">
    <w:p w14:paraId="68FD195A" w14:textId="77777777" w:rsidR="00CF421F" w:rsidRDefault="00CF42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Yu Gothic UI"/>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华文细黑">
    <w:altName w:val="微软雅黑"/>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EE82D" w14:textId="77777777" w:rsidR="00D86540" w:rsidRDefault="00000000">
    <w:pPr>
      <w:pStyle w:val="afa"/>
      <w:framePr w:wrap="around" w:vAnchor="text" w:hAnchor="margin" w:xAlign="center" w:y="1"/>
      <w:rPr>
        <w:rStyle w:val="aff8"/>
      </w:rPr>
    </w:pPr>
    <w:r>
      <w:fldChar w:fldCharType="begin"/>
    </w:r>
    <w:r>
      <w:rPr>
        <w:rStyle w:val="aff8"/>
      </w:rPr>
      <w:instrText xml:space="preserve">PAGE  </w:instrText>
    </w:r>
    <w:r>
      <w:fldChar w:fldCharType="end"/>
    </w:r>
  </w:p>
  <w:p w14:paraId="3B1DEE80" w14:textId="77777777" w:rsidR="00D86540" w:rsidRDefault="00D86540">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603AE" w14:textId="77777777" w:rsidR="00D86540" w:rsidRDefault="00D86540">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74587" w14:textId="77777777" w:rsidR="00D86540" w:rsidRDefault="00D86540">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9740931"/>
    </w:sdtPr>
    <w:sdtEndPr>
      <w:rPr>
        <w:rFonts w:ascii="Times New Roman"/>
      </w:rPr>
    </w:sdtEndPr>
    <w:sdtContent>
      <w:p w14:paraId="032B2B20" w14:textId="77777777" w:rsidR="00D86540" w:rsidRDefault="00000000">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185</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440998"/>
    </w:sdtPr>
    <w:sdtContent>
      <w:p w14:paraId="778278CB" w14:textId="77777777" w:rsidR="00D86540" w:rsidRDefault="00000000">
        <w:pPr>
          <w:pStyle w:val="afa"/>
          <w:jc w:val="center"/>
        </w:pPr>
        <w:r>
          <w:fldChar w:fldCharType="begin"/>
        </w:r>
        <w:r>
          <w:instrText>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DFF21" w14:textId="77777777" w:rsidR="00D86540" w:rsidRDefault="00000000">
    <w:pPr>
      <w:pStyle w:val="afa"/>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14:paraId="73415E6A" w14:textId="77777777" w:rsidR="00D86540" w:rsidRDefault="00D86540">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541DB" w14:textId="77777777" w:rsidR="00D86540" w:rsidRDefault="00D86540">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7907E" w14:textId="77777777" w:rsidR="00D86540" w:rsidRDefault="00000000">
    <w:pPr>
      <w:pStyle w:val="afa"/>
      <w:jc w:val="center"/>
    </w:pPr>
    <w:r>
      <w:rPr>
        <w:noProof/>
      </w:rPr>
      <mc:AlternateContent>
        <mc:Choice Requires="wps">
          <w:drawing>
            <wp:anchor distT="0" distB="0" distL="114300" distR="114300" simplePos="0" relativeHeight="251656704" behindDoc="0" locked="0" layoutInCell="1" allowOverlap="1" wp14:anchorId="5EAC158A" wp14:editId="0AC34021">
              <wp:simplePos x="0" y="0"/>
              <wp:positionH relativeFrom="margin">
                <wp:align>center</wp:align>
              </wp:positionH>
              <wp:positionV relativeFrom="paragraph">
                <wp:posOffset>0</wp:posOffset>
              </wp:positionV>
              <wp:extent cx="1828800" cy="1828800"/>
              <wp:effectExtent l="0" t="0" r="0" b="0"/>
              <wp:wrapNone/>
              <wp:docPr id="98589147" name="文本框 985891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D19CBD" w14:textId="77777777" w:rsidR="00D86540" w:rsidRDefault="00D865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EAC158A" id="_x0000_t202" coordsize="21600,21600" o:spt="202" path="m,l,21600r21600,l21600,xe">
              <v:stroke joinstyle="miter"/>
              <v:path gradientshapeok="t" o:connecttype="rect"/>
            </v:shapetype>
            <v:shape id="文本框 98589147" o:spid="_x0000_s1026" type="#_x0000_t202" style="position:absolute;left:0;text-align:left;margin-left:0;margin-top:0;width:2in;height:2in;z-index:2516567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6D19CBD" w14:textId="77777777" w:rsidR="00D86540" w:rsidRDefault="00D86540"/>
                </w:txbxContent>
              </v:textbox>
              <w10:wrap anchorx="margin"/>
            </v:shape>
          </w:pict>
        </mc:Fallback>
      </mc:AlternateContent>
    </w:r>
    <w:r>
      <w:rPr>
        <w:rFonts w:hint="eastAsia"/>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4822E" w14:textId="77777777" w:rsidR="00D86540" w:rsidRDefault="00000000">
    <w:pPr>
      <w:pStyle w:val="afa"/>
    </w:pPr>
    <w:r>
      <w:rPr>
        <w:noProof/>
      </w:rPr>
      <mc:AlternateContent>
        <mc:Choice Requires="wps">
          <w:drawing>
            <wp:anchor distT="0" distB="0" distL="114300" distR="114300" simplePos="0" relativeHeight="251658752" behindDoc="0" locked="0" layoutInCell="1" allowOverlap="1" wp14:anchorId="7F7FE22A" wp14:editId="68145D97">
              <wp:simplePos x="0" y="0"/>
              <wp:positionH relativeFrom="margin">
                <wp:align>center</wp:align>
              </wp:positionH>
              <wp:positionV relativeFrom="paragraph">
                <wp:posOffset>0</wp:posOffset>
              </wp:positionV>
              <wp:extent cx="1828800" cy="1828800"/>
              <wp:effectExtent l="0" t="0" r="0" b="0"/>
              <wp:wrapNone/>
              <wp:docPr id="1751315989" name="文本框 17513159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59558B" w14:textId="77777777" w:rsidR="00D86540" w:rsidRDefault="00D8654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F7FE22A" id="_x0000_t202" coordsize="21600,21600" o:spt="202" path="m,l,21600r21600,l21600,xe">
              <v:stroke joinstyle="miter"/>
              <v:path gradientshapeok="t" o:connecttype="rect"/>
            </v:shapetype>
            <v:shape id="文本框 1751315989" o:spid="_x0000_s1027" type="#_x0000_t202" style="position:absolute;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7859558B" w14:textId="77777777" w:rsidR="00D86540" w:rsidRDefault="00D86540"/>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F9D31" w14:textId="77777777" w:rsidR="00D86540" w:rsidRDefault="00000000">
    <w:pPr>
      <w:pStyle w:val="afa"/>
      <w:jc w:val="center"/>
    </w:pPr>
    <w:r>
      <w:rPr>
        <w:noProof/>
      </w:rPr>
      <mc:AlternateContent>
        <mc:Choice Requires="wps">
          <w:drawing>
            <wp:anchor distT="0" distB="0" distL="114300" distR="114300" simplePos="0" relativeHeight="251657728" behindDoc="0" locked="0" layoutInCell="1" allowOverlap="1" wp14:anchorId="70575F44" wp14:editId="62EEA5BE">
              <wp:simplePos x="0" y="0"/>
              <wp:positionH relativeFrom="margin">
                <wp:align>center</wp:align>
              </wp:positionH>
              <wp:positionV relativeFrom="paragraph">
                <wp:posOffset>0</wp:posOffset>
              </wp:positionV>
              <wp:extent cx="1828800" cy="1828800"/>
              <wp:effectExtent l="0" t="0" r="0" b="0"/>
              <wp:wrapNone/>
              <wp:docPr id="821483143" name="文本框 8214831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75FFFC" w14:textId="77777777" w:rsidR="00D86540" w:rsidRDefault="00000000">
                          <w:pPr>
                            <w:pStyle w:val="afa"/>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0575F44" id="_x0000_t202" coordsize="21600,21600" o:spt="202" path="m,l,21600r21600,l21600,xe">
              <v:stroke joinstyle="miter"/>
              <v:path gradientshapeok="t" o:connecttype="rect"/>
            </v:shapetype>
            <v:shape id="文本框 821483143" o:spid="_x0000_s1028" type="#_x0000_t202" style="position:absolute;left:0;text-align:left;margin-left:0;margin-top:0;width:2in;height:2in;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6675FFFC" w14:textId="77777777" w:rsidR="00D86540" w:rsidRDefault="00000000">
                    <w:pPr>
                      <w:pStyle w:val="afa"/>
                    </w:pPr>
                    <w:r>
                      <w:fldChar w:fldCharType="begin"/>
                    </w:r>
                    <w:r>
                      <w:instrText xml:space="preserve"> PAGE  \* MERGEFORMAT </w:instrText>
                    </w:r>
                    <w:r>
                      <w:fldChar w:fldCharType="separate"/>
                    </w:r>
                    <w:r>
                      <w:t>100</w:t>
                    </w:r>
                    <w:r>
                      <w:fldChar w:fldCharType="end"/>
                    </w:r>
                  </w:p>
                </w:txbxContent>
              </v:textbox>
              <w10:wrap anchorx="margin"/>
            </v:shape>
          </w:pict>
        </mc:Fallback>
      </mc:AlternateContent>
    </w:r>
    <w:r>
      <w:rPr>
        <w:rFonts w:hint="eastAsia"/>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453704"/>
    </w:sdtPr>
    <w:sdtContent>
      <w:p w14:paraId="2D6EA707" w14:textId="77777777" w:rsidR="00D86540" w:rsidRDefault="00000000">
        <w:pPr>
          <w:pStyle w:val="afa"/>
          <w:jc w:val="center"/>
        </w:pPr>
        <w:r>
          <w:fldChar w:fldCharType="begin"/>
        </w:r>
        <w:r>
          <w:instrText>PAGE   \* MERGEFORMAT</w:instrText>
        </w:r>
        <w:r>
          <w:fldChar w:fldCharType="separate"/>
        </w:r>
        <w:r>
          <w:rPr>
            <w:lang w:val="zh-CN"/>
          </w:rPr>
          <w:t>67</w:t>
        </w:r>
        <w:r>
          <w:fldChar w:fldCharType="end"/>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F9A9B" w14:textId="77777777" w:rsidR="00D86540" w:rsidRDefault="00000000">
    <w:pPr>
      <w:pStyle w:val="afa"/>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14:paraId="1D6AE8EE" w14:textId="77777777" w:rsidR="00D86540" w:rsidRDefault="00D86540">
    <w:pPr>
      <w:pStyle w:val="afa"/>
      <w:ind w:right="360"/>
    </w:pPr>
  </w:p>
  <w:p w14:paraId="2976A3EA" w14:textId="77777777" w:rsidR="00D86540" w:rsidRDefault="00D86540"/>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EA0AC" w14:textId="77777777" w:rsidR="00D86540" w:rsidRDefault="00D86540">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60D66" w14:textId="77777777" w:rsidR="00CF421F" w:rsidRDefault="00CF421F">
      <w:pPr>
        <w:spacing w:after="0"/>
      </w:pPr>
      <w:r>
        <w:separator/>
      </w:r>
    </w:p>
  </w:footnote>
  <w:footnote w:type="continuationSeparator" w:id="0">
    <w:p w14:paraId="067706EE" w14:textId="77777777" w:rsidR="00CF421F" w:rsidRDefault="00CF421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F5532" w14:textId="77777777" w:rsidR="00D86540" w:rsidRDefault="00000000">
    <w:pPr>
      <w:pStyle w:val="afc"/>
      <w:jc w:val="right"/>
      <w:rPr>
        <w:sz w:val="21"/>
        <w:szCs w:val="21"/>
      </w:rPr>
    </w:pPr>
    <w:r>
      <w:rPr>
        <w:rFonts w:hint="eastAsia"/>
        <w:sz w:val="21"/>
        <w:szCs w:val="21"/>
      </w:rPr>
      <w:t>北京市政府采购项目竞争性磋商文件示范文本</w:t>
    </w:r>
    <w:r>
      <w:rPr>
        <w:sz w:val="21"/>
        <w:szCs w:val="21"/>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C555C" w14:textId="77777777" w:rsidR="00D86540" w:rsidRDefault="00000000">
    <w:pPr>
      <w:pStyle w:val="afc"/>
      <w:jc w:val="right"/>
      <w:rPr>
        <w:sz w:val="21"/>
        <w:szCs w:val="21"/>
      </w:rPr>
    </w:pPr>
    <w:r>
      <w:rPr>
        <w:rFonts w:hint="eastAsia"/>
        <w:sz w:val="21"/>
        <w:szCs w:val="21"/>
      </w:rPr>
      <w:t>北京市政府采购项目竞争性磋商文件示范文本</w:t>
    </w:r>
    <w:r>
      <w:rPr>
        <w:rFonts w:hint="eastAsia"/>
        <w:sz w:val="21"/>
        <w:szCs w:val="21"/>
      </w:rPr>
      <w:t xml:space="preserve"> </w:t>
    </w:r>
  </w:p>
  <w:p w14:paraId="1D93AC93" w14:textId="77777777" w:rsidR="00D86540" w:rsidRDefault="00D86540">
    <w:pPr>
      <w:pStyle w:val="afc"/>
      <w:pBdr>
        <w:bottom w:val="none" w:sz="0" w:space="0" w:color="auto"/>
      </w:pBd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18F2A" w14:textId="77777777" w:rsidR="00D86540" w:rsidRDefault="00D86540">
    <w:pPr>
      <w:pStyle w:val="af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67F59" w14:textId="77777777" w:rsidR="00D86540" w:rsidRPr="00C50E7B" w:rsidRDefault="00000000" w:rsidP="00C50E7B">
    <w:pPr>
      <w:pStyle w:val="afc"/>
      <w:jc w:val="right"/>
      <w:rPr>
        <w:sz w:val="21"/>
        <w:szCs w:val="21"/>
      </w:rPr>
    </w:pPr>
    <w:r>
      <w:rPr>
        <w:rFonts w:hint="eastAsia"/>
        <w:sz w:val="21"/>
        <w:szCs w:val="21"/>
      </w:rPr>
      <w:t>北京市政府采购项目竞争性磋商文件示范文本</w:t>
    </w:r>
    <w:r>
      <w:rPr>
        <w:sz w:val="21"/>
        <w:szCs w:val="21"/>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3F438" w14:textId="77777777" w:rsidR="00D86540" w:rsidRDefault="00D86540">
    <w:pPr>
      <w:pStyle w:val="afc"/>
    </w:pPr>
  </w:p>
  <w:p w14:paraId="4DED05D9" w14:textId="77777777" w:rsidR="00D86540" w:rsidRDefault="00D86540"/>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1DB43" w14:textId="77777777" w:rsidR="00D86540" w:rsidRDefault="00D86540">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3" w15:restartNumberingAfterBreak="0">
    <w:nsid w:val="5E0952E2"/>
    <w:multiLevelType w:val="multilevel"/>
    <w:tmpl w:val="5E0952E2"/>
    <w:lvl w:ilvl="0">
      <w:start w:val="1"/>
      <w:numFmt w:val="decimal"/>
      <w:lvlText w:val="（%1）"/>
      <w:lvlJc w:val="left"/>
      <w:pPr>
        <w:ind w:left="1140" w:hanging="720"/>
      </w:pPr>
      <w:rPr>
        <w:rFonts w:hint="eastAsia"/>
      </w:rPr>
    </w:lvl>
    <w:lvl w:ilvl="1">
      <w:start w:val="1"/>
      <w:numFmt w:val="lowerLetter"/>
      <w:lvlText w:val="%2)"/>
      <w:lvlJc w:val="left"/>
      <w:pPr>
        <w:ind w:left="1380" w:hanging="480"/>
      </w:pPr>
    </w:lvl>
    <w:lvl w:ilvl="2">
      <w:start w:val="1"/>
      <w:numFmt w:val="lowerRoman"/>
      <w:lvlText w:val="%3."/>
      <w:lvlJc w:val="right"/>
      <w:pPr>
        <w:ind w:left="1860" w:hanging="480"/>
      </w:pPr>
    </w:lvl>
    <w:lvl w:ilvl="3">
      <w:start w:val="1"/>
      <w:numFmt w:val="decimal"/>
      <w:lvlText w:val="%4."/>
      <w:lvlJc w:val="left"/>
      <w:pPr>
        <w:ind w:left="2340" w:hanging="480"/>
      </w:pPr>
    </w:lvl>
    <w:lvl w:ilvl="4">
      <w:start w:val="1"/>
      <w:numFmt w:val="lowerLetter"/>
      <w:lvlText w:val="%5)"/>
      <w:lvlJc w:val="left"/>
      <w:pPr>
        <w:ind w:left="2820" w:hanging="480"/>
      </w:pPr>
    </w:lvl>
    <w:lvl w:ilvl="5">
      <w:start w:val="1"/>
      <w:numFmt w:val="lowerRoman"/>
      <w:lvlText w:val="%6."/>
      <w:lvlJc w:val="right"/>
      <w:pPr>
        <w:ind w:left="3300" w:hanging="480"/>
      </w:pPr>
    </w:lvl>
    <w:lvl w:ilvl="6">
      <w:start w:val="1"/>
      <w:numFmt w:val="decimal"/>
      <w:lvlText w:val="%7."/>
      <w:lvlJc w:val="left"/>
      <w:pPr>
        <w:ind w:left="3780" w:hanging="480"/>
      </w:pPr>
    </w:lvl>
    <w:lvl w:ilvl="7">
      <w:start w:val="1"/>
      <w:numFmt w:val="lowerLetter"/>
      <w:lvlText w:val="%8)"/>
      <w:lvlJc w:val="left"/>
      <w:pPr>
        <w:ind w:left="4260" w:hanging="480"/>
      </w:pPr>
    </w:lvl>
    <w:lvl w:ilvl="8">
      <w:start w:val="1"/>
      <w:numFmt w:val="lowerRoman"/>
      <w:lvlText w:val="%9."/>
      <w:lvlJc w:val="right"/>
      <w:pPr>
        <w:ind w:left="4740" w:hanging="480"/>
      </w:pPr>
    </w:lvl>
  </w:abstractNum>
  <w:abstractNum w:abstractNumId="14" w15:restartNumberingAfterBreak="0">
    <w:nsid w:val="60B30B5A"/>
    <w:multiLevelType w:val="multilevel"/>
    <w:tmpl w:val="60B30B5A"/>
    <w:lvl w:ilvl="0">
      <w:start w:val="1"/>
      <w:numFmt w:val="decimalEnclosedCircle"/>
      <w:lvlText w:val="%1"/>
      <w:lvlJc w:val="left"/>
      <w:pPr>
        <w:ind w:left="1778" w:hanging="360"/>
      </w:pPr>
      <w:rPr>
        <w:rFonts w:hint="default"/>
      </w:rPr>
    </w:lvl>
    <w:lvl w:ilvl="1">
      <w:start w:val="4"/>
      <w:numFmt w:val="japaneseCounting"/>
      <w:lvlText w:val="%2、"/>
      <w:lvlJc w:val="left"/>
      <w:pPr>
        <w:ind w:left="2558" w:hanging="720"/>
      </w:pPr>
      <w:rPr>
        <w:rFonts w:hint="default"/>
      </w:rPr>
    </w:lvl>
    <w:lvl w:ilvl="2">
      <w:start w:val="1"/>
      <w:numFmt w:val="lowerRoman"/>
      <w:lvlText w:val="%3."/>
      <w:lvlJc w:val="right"/>
      <w:pPr>
        <w:ind w:left="2678" w:hanging="420"/>
      </w:pPr>
    </w:lvl>
    <w:lvl w:ilvl="3">
      <w:start w:val="1"/>
      <w:numFmt w:val="decimal"/>
      <w:lvlText w:val="%4."/>
      <w:lvlJc w:val="left"/>
      <w:pPr>
        <w:ind w:left="3098" w:hanging="420"/>
      </w:pPr>
    </w:lvl>
    <w:lvl w:ilvl="4">
      <w:start w:val="1"/>
      <w:numFmt w:val="lowerLetter"/>
      <w:lvlText w:val="%5)"/>
      <w:lvlJc w:val="left"/>
      <w:pPr>
        <w:ind w:left="3518" w:hanging="420"/>
      </w:pPr>
    </w:lvl>
    <w:lvl w:ilvl="5">
      <w:start w:val="1"/>
      <w:numFmt w:val="lowerRoman"/>
      <w:lvlText w:val="%6."/>
      <w:lvlJc w:val="right"/>
      <w:pPr>
        <w:ind w:left="3938" w:hanging="420"/>
      </w:pPr>
    </w:lvl>
    <w:lvl w:ilvl="6">
      <w:start w:val="1"/>
      <w:numFmt w:val="decimal"/>
      <w:lvlText w:val="%7."/>
      <w:lvlJc w:val="left"/>
      <w:pPr>
        <w:ind w:left="4358" w:hanging="420"/>
      </w:pPr>
    </w:lvl>
    <w:lvl w:ilvl="7">
      <w:start w:val="1"/>
      <w:numFmt w:val="lowerLetter"/>
      <w:lvlText w:val="%8)"/>
      <w:lvlJc w:val="left"/>
      <w:pPr>
        <w:ind w:left="4778" w:hanging="420"/>
      </w:pPr>
    </w:lvl>
    <w:lvl w:ilvl="8">
      <w:start w:val="1"/>
      <w:numFmt w:val="lowerRoman"/>
      <w:lvlText w:val="%9."/>
      <w:lvlJc w:val="right"/>
      <w:pPr>
        <w:ind w:left="5198" w:hanging="420"/>
      </w:pPr>
    </w:lvl>
  </w:abstractNum>
  <w:num w:numId="1" w16cid:durableId="1268663035">
    <w:abstractNumId w:val="4"/>
  </w:num>
  <w:num w:numId="2" w16cid:durableId="2094929816">
    <w:abstractNumId w:val="7"/>
  </w:num>
  <w:num w:numId="3" w16cid:durableId="765419799">
    <w:abstractNumId w:val="1"/>
  </w:num>
  <w:num w:numId="4" w16cid:durableId="978917438">
    <w:abstractNumId w:val="5"/>
  </w:num>
  <w:num w:numId="5" w16cid:durableId="21175269">
    <w:abstractNumId w:val="3"/>
  </w:num>
  <w:num w:numId="6" w16cid:durableId="669529962">
    <w:abstractNumId w:val="2"/>
  </w:num>
  <w:num w:numId="7" w16cid:durableId="1027023144">
    <w:abstractNumId w:val="8"/>
  </w:num>
  <w:num w:numId="8" w16cid:durableId="118231977">
    <w:abstractNumId w:val="6"/>
  </w:num>
  <w:num w:numId="9" w16cid:durableId="1951543104">
    <w:abstractNumId w:val="10"/>
  </w:num>
  <w:num w:numId="10" w16cid:durableId="840777997">
    <w:abstractNumId w:val="0"/>
  </w:num>
  <w:num w:numId="11" w16cid:durableId="1211265471">
    <w:abstractNumId w:val="9"/>
  </w:num>
  <w:num w:numId="12" w16cid:durableId="1794328695">
    <w:abstractNumId w:val="14"/>
  </w:num>
  <w:num w:numId="13" w16cid:durableId="782385035">
    <w:abstractNumId w:val="11"/>
  </w:num>
  <w:num w:numId="14" w16cid:durableId="1805007369">
    <w:abstractNumId w:val="12"/>
  </w:num>
  <w:num w:numId="15" w16cid:durableId="8960919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27"/>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0D"/>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373"/>
    <w:rsid w:val="000154B9"/>
    <w:rsid w:val="00015645"/>
    <w:rsid w:val="000156A3"/>
    <w:rsid w:val="0001576D"/>
    <w:rsid w:val="000157C2"/>
    <w:rsid w:val="000158D9"/>
    <w:rsid w:val="00015C1D"/>
    <w:rsid w:val="00015D20"/>
    <w:rsid w:val="00015D38"/>
    <w:rsid w:val="0001606B"/>
    <w:rsid w:val="000160FB"/>
    <w:rsid w:val="000163AA"/>
    <w:rsid w:val="00016644"/>
    <w:rsid w:val="000168D9"/>
    <w:rsid w:val="000169A7"/>
    <w:rsid w:val="00016E72"/>
    <w:rsid w:val="00017237"/>
    <w:rsid w:val="000173B8"/>
    <w:rsid w:val="0001745D"/>
    <w:rsid w:val="00017521"/>
    <w:rsid w:val="00017674"/>
    <w:rsid w:val="000178F8"/>
    <w:rsid w:val="00017A16"/>
    <w:rsid w:val="00017A27"/>
    <w:rsid w:val="00017A3B"/>
    <w:rsid w:val="00017A46"/>
    <w:rsid w:val="00017B36"/>
    <w:rsid w:val="00017C5E"/>
    <w:rsid w:val="00020232"/>
    <w:rsid w:val="0002038E"/>
    <w:rsid w:val="000203B5"/>
    <w:rsid w:val="000204BD"/>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A04"/>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722"/>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5F1"/>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96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718"/>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A6F"/>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2FE9"/>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2F2"/>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1C2"/>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4DD"/>
    <w:rsid w:val="000B6929"/>
    <w:rsid w:val="000B6B39"/>
    <w:rsid w:val="000B6B3E"/>
    <w:rsid w:val="000B6BB5"/>
    <w:rsid w:val="000B6E79"/>
    <w:rsid w:val="000B6E9F"/>
    <w:rsid w:val="000B6FF1"/>
    <w:rsid w:val="000B7029"/>
    <w:rsid w:val="000B702E"/>
    <w:rsid w:val="000B718C"/>
    <w:rsid w:val="000B7217"/>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958"/>
    <w:rsid w:val="000D1A8A"/>
    <w:rsid w:val="000D1AC6"/>
    <w:rsid w:val="000D1B3E"/>
    <w:rsid w:val="000D1D24"/>
    <w:rsid w:val="000D21FE"/>
    <w:rsid w:val="000D248C"/>
    <w:rsid w:val="000D24DB"/>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00D"/>
    <w:rsid w:val="000D51C0"/>
    <w:rsid w:val="000D524E"/>
    <w:rsid w:val="000D54BA"/>
    <w:rsid w:val="000D58CD"/>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56"/>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993"/>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4B3"/>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48E"/>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55F"/>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D0"/>
    <w:rsid w:val="001241ED"/>
    <w:rsid w:val="00124210"/>
    <w:rsid w:val="00124248"/>
    <w:rsid w:val="00124732"/>
    <w:rsid w:val="001248A3"/>
    <w:rsid w:val="001248FD"/>
    <w:rsid w:val="00124C8B"/>
    <w:rsid w:val="00124D00"/>
    <w:rsid w:val="00124E36"/>
    <w:rsid w:val="00124EAB"/>
    <w:rsid w:val="001251E2"/>
    <w:rsid w:val="00125285"/>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A6B"/>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315"/>
    <w:rsid w:val="00130435"/>
    <w:rsid w:val="001304DC"/>
    <w:rsid w:val="0013052D"/>
    <w:rsid w:val="0013080F"/>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53A"/>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274"/>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03"/>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E4B"/>
    <w:rsid w:val="00176149"/>
    <w:rsid w:val="001761E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6"/>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71C"/>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1A"/>
    <w:rsid w:val="001A3094"/>
    <w:rsid w:val="001A35AC"/>
    <w:rsid w:val="001A390C"/>
    <w:rsid w:val="001A3985"/>
    <w:rsid w:val="001A399C"/>
    <w:rsid w:val="001A3B4D"/>
    <w:rsid w:val="001A3B68"/>
    <w:rsid w:val="001A3CCC"/>
    <w:rsid w:val="001A4045"/>
    <w:rsid w:val="001A40B8"/>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119"/>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507"/>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4BD"/>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D7FC3"/>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C92"/>
    <w:rsid w:val="001E3D80"/>
    <w:rsid w:val="001E3DFC"/>
    <w:rsid w:val="001E4118"/>
    <w:rsid w:val="001E437E"/>
    <w:rsid w:val="001E447D"/>
    <w:rsid w:val="001E4ED1"/>
    <w:rsid w:val="001E5295"/>
    <w:rsid w:val="001E54DC"/>
    <w:rsid w:val="001E5F6D"/>
    <w:rsid w:val="001E60C7"/>
    <w:rsid w:val="001E62EA"/>
    <w:rsid w:val="001E63BE"/>
    <w:rsid w:val="001E65C3"/>
    <w:rsid w:val="001E66CA"/>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3BA"/>
    <w:rsid w:val="001F443D"/>
    <w:rsid w:val="001F446B"/>
    <w:rsid w:val="001F448E"/>
    <w:rsid w:val="001F4559"/>
    <w:rsid w:val="001F5191"/>
    <w:rsid w:val="001F5251"/>
    <w:rsid w:val="001F529C"/>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4BD"/>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1C"/>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5943"/>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8B3"/>
    <w:rsid w:val="00243ACD"/>
    <w:rsid w:val="00243CA0"/>
    <w:rsid w:val="00243CC7"/>
    <w:rsid w:val="00243F98"/>
    <w:rsid w:val="0024445A"/>
    <w:rsid w:val="0024469F"/>
    <w:rsid w:val="00244762"/>
    <w:rsid w:val="00244840"/>
    <w:rsid w:val="00244CC6"/>
    <w:rsid w:val="00244D86"/>
    <w:rsid w:val="00244E3D"/>
    <w:rsid w:val="00244F59"/>
    <w:rsid w:val="00245223"/>
    <w:rsid w:val="0024539F"/>
    <w:rsid w:val="002454AE"/>
    <w:rsid w:val="00245564"/>
    <w:rsid w:val="002455C7"/>
    <w:rsid w:val="002457B8"/>
    <w:rsid w:val="00245972"/>
    <w:rsid w:val="002460FE"/>
    <w:rsid w:val="00246133"/>
    <w:rsid w:val="0024623F"/>
    <w:rsid w:val="00246488"/>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11"/>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869"/>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861"/>
    <w:rsid w:val="00266A1C"/>
    <w:rsid w:val="00266A86"/>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0F4"/>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351"/>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69"/>
    <w:rsid w:val="002A1FE9"/>
    <w:rsid w:val="002A20F8"/>
    <w:rsid w:val="002A22A7"/>
    <w:rsid w:val="002A2380"/>
    <w:rsid w:val="002A2416"/>
    <w:rsid w:val="002A24E2"/>
    <w:rsid w:val="002A24F2"/>
    <w:rsid w:val="002A285F"/>
    <w:rsid w:val="002A2E91"/>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B0"/>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B2C"/>
    <w:rsid w:val="002B1C7E"/>
    <w:rsid w:val="002B1EAA"/>
    <w:rsid w:val="002B1EF8"/>
    <w:rsid w:val="002B20CC"/>
    <w:rsid w:val="002B2117"/>
    <w:rsid w:val="002B25DB"/>
    <w:rsid w:val="002B284E"/>
    <w:rsid w:val="002B285A"/>
    <w:rsid w:val="002B29B3"/>
    <w:rsid w:val="002B2E51"/>
    <w:rsid w:val="002B2E5D"/>
    <w:rsid w:val="002B2E6E"/>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32"/>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8D9"/>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067"/>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0"/>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755"/>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424"/>
    <w:rsid w:val="002D556A"/>
    <w:rsid w:val="002D5656"/>
    <w:rsid w:val="002D5B33"/>
    <w:rsid w:val="002D5B5C"/>
    <w:rsid w:val="002D5BA4"/>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E8C"/>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786"/>
    <w:rsid w:val="002E5875"/>
    <w:rsid w:val="002E58BE"/>
    <w:rsid w:val="002E59B7"/>
    <w:rsid w:val="002E5EA9"/>
    <w:rsid w:val="002E6163"/>
    <w:rsid w:val="002E61AA"/>
    <w:rsid w:val="002E622F"/>
    <w:rsid w:val="002E62DD"/>
    <w:rsid w:val="002E6383"/>
    <w:rsid w:val="002E6675"/>
    <w:rsid w:val="002E6C8A"/>
    <w:rsid w:val="002E6CDE"/>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6F8"/>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3"/>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26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0CB"/>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36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59"/>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5C50"/>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4A4"/>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1"/>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891"/>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3E1"/>
    <w:rsid w:val="0038560D"/>
    <w:rsid w:val="00385718"/>
    <w:rsid w:val="00385720"/>
    <w:rsid w:val="0038597B"/>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87D9B"/>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6C"/>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A55"/>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69F"/>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976"/>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7"/>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6BD"/>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30C"/>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5B9"/>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1DC"/>
    <w:rsid w:val="00422424"/>
    <w:rsid w:val="0042243E"/>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12"/>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E07"/>
    <w:rsid w:val="00452F19"/>
    <w:rsid w:val="00453050"/>
    <w:rsid w:val="00453126"/>
    <w:rsid w:val="004531F7"/>
    <w:rsid w:val="00453259"/>
    <w:rsid w:val="004532DD"/>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6F59"/>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ADE"/>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E85"/>
    <w:rsid w:val="00474F7A"/>
    <w:rsid w:val="00475106"/>
    <w:rsid w:val="004755A4"/>
    <w:rsid w:val="004755B2"/>
    <w:rsid w:val="00475607"/>
    <w:rsid w:val="004759D6"/>
    <w:rsid w:val="00475DDF"/>
    <w:rsid w:val="00475EB7"/>
    <w:rsid w:val="00475EF9"/>
    <w:rsid w:val="00475F5E"/>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A0"/>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2D"/>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A7DC7"/>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766"/>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0A44"/>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C39"/>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A6"/>
    <w:rsid w:val="004D37B6"/>
    <w:rsid w:val="004D3981"/>
    <w:rsid w:val="004D39A9"/>
    <w:rsid w:val="004D3A03"/>
    <w:rsid w:val="004D3A39"/>
    <w:rsid w:val="004D3D09"/>
    <w:rsid w:val="004D3D3C"/>
    <w:rsid w:val="004D3DF9"/>
    <w:rsid w:val="004D4132"/>
    <w:rsid w:val="004D45AA"/>
    <w:rsid w:val="004D46C5"/>
    <w:rsid w:val="004D4798"/>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6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A34"/>
    <w:rsid w:val="004E5D39"/>
    <w:rsid w:val="004E5DEA"/>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112"/>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743"/>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2E83"/>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28C"/>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6F0A"/>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0DAF"/>
    <w:rsid w:val="00561001"/>
    <w:rsid w:val="00561038"/>
    <w:rsid w:val="00561075"/>
    <w:rsid w:val="005611A8"/>
    <w:rsid w:val="00561329"/>
    <w:rsid w:val="00561446"/>
    <w:rsid w:val="0056153B"/>
    <w:rsid w:val="005617D0"/>
    <w:rsid w:val="005618F1"/>
    <w:rsid w:val="00561AC8"/>
    <w:rsid w:val="00561AD8"/>
    <w:rsid w:val="00561C19"/>
    <w:rsid w:val="00561C44"/>
    <w:rsid w:val="00561E31"/>
    <w:rsid w:val="00561FAD"/>
    <w:rsid w:val="00561FF7"/>
    <w:rsid w:val="005621E4"/>
    <w:rsid w:val="005623E4"/>
    <w:rsid w:val="005624BB"/>
    <w:rsid w:val="0056253B"/>
    <w:rsid w:val="0056256F"/>
    <w:rsid w:val="005627B4"/>
    <w:rsid w:val="005627CD"/>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1C5"/>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5FFD"/>
    <w:rsid w:val="0057601E"/>
    <w:rsid w:val="00576180"/>
    <w:rsid w:val="0057618A"/>
    <w:rsid w:val="00576235"/>
    <w:rsid w:val="0057636D"/>
    <w:rsid w:val="005763AD"/>
    <w:rsid w:val="005763B8"/>
    <w:rsid w:val="00576504"/>
    <w:rsid w:val="005765DC"/>
    <w:rsid w:val="00576715"/>
    <w:rsid w:val="00576BA6"/>
    <w:rsid w:val="00576CBE"/>
    <w:rsid w:val="00576F1D"/>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38C"/>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85"/>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52"/>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D33"/>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8BB"/>
    <w:rsid w:val="005C5911"/>
    <w:rsid w:val="005C5944"/>
    <w:rsid w:val="005C594F"/>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B9C"/>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397"/>
    <w:rsid w:val="005D7646"/>
    <w:rsid w:val="005D770B"/>
    <w:rsid w:val="005D7A07"/>
    <w:rsid w:val="005D7C2A"/>
    <w:rsid w:val="005D7C88"/>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65B"/>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01A"/>
    <w:rsid w:val="005F645C"/>
    <w:rsid w:val="005F64D4"/>
    <w:rsid w:val="005F676A"/>
    <w:rsid w:val="005F699D"/>
    <w:rsid w:val="005F6C2C"/>
    <w:rsid w:val="005F6DED"/>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919"/>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D4D"/>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18"/>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A20"/>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AC"/>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D6"/>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6EF2"/>
    <w:rsid w:val="006370DC"/>
    <w:rsid w:val="00637207"/>
    <w:rsid w:val="00637418"/>
    <w:rsid w:val="006374C1"/>
    <w:rsid w:val="00637514"/>
    <w:rsid w:val="0063757B"/>
    <w:rsid w:val="00637605"/>
    <w:rsid w:val="00637668"/>
    <w:rsid w:val="0063771C"/>
    <w:rsid w:val="00637955"/>
    <w:rsid w:val="00637A0E"/>
    <w:rsid w:val="00637B2E"/>
    <w:rsid w:val="00637D07"/>
    <w:rsid w:val="00637DA1"/>
    <w:rsid w:val="00637DCB"/>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1FE9"/>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9AE"/>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181"/>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8F5"/>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3BF"/>
    <w:rsid w:val="0066157A"/>
    <w:rsid w:val="0066162F"/>
    <w:rsid w:val="006618D4"/>
    <w:rsid w:val="006619A4"/>
    <w:rsid w:val="006621EF"/>
    <w:rsid w:val="00662258"/>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7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4C7"/>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0EA0"/>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829"/>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978"/>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A8D"/>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A9"/>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1F76"/>
    <w:rsid w:val="00712067"/>
    <w:rsid w:val="00712139"/>
    <w:rsid w:val="007123E6"/>
    <w:rsid w:val="00712646"/>
    <w:rsid w:val="0071286D"/>
    <w:rsid w:val="00712958"/>
    <w:rsid w:val="00712B26"/>
    <w:rsid w:val="00712C92"/>
    <w:rsid w:val="00712D21"/>
    <w:rsid w:val="00712D55"/>
    <w:rsid w:val="00712ECA"/>
    <w:rsid w:val="00712EDE"/>
    <w:rsid w:val="00713063"/>
    <w:rsid w:val="0071356C"/>
    <w:rsid w:val="00713704"/>
    <w:rsid w:val="007137A2"/>
    <w:rsid w:val="00713962"/>
    <w:rsid w:val="0071398F"/>
    <w:rsid w:val="00713D24"/>
    <w:rsid w:val="00713D73"/>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E3"/>
    <w:rsid w:val="007212F3"/>
    <w:rsid w:val="007215F8"/>
    <w:rsid w:val="00721725"/>
    <w:rsid w:val="00721779"/>
    <w:rsid w:val="00721C43"/>
    <w:rsid w:val="00721C65"/>
    <w:rsid w:val="00721EAF"/>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1E9F"/>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493"/>
    <w:rsid w:val="007479EB"/>
    <w:rsid w:val="00747CF9"/>
    <w:rsid w:val="00747F2A"/>
    <w:rsid w:val="007500D3"/>
    <w:rsid w:val="00750376"/>
    <w:rsid w:val="00750408"/>
    <w:rsid w:val="00750915"/>
    <w:rsid w:val="00750B42"/>
    <w:rsid w:val="00750DB3"/>
    <w:rsid w:val="00750E44"/>
    <w:rsid w:val="00750EC3"/>
    <w:rsid w:val="00751199"/>
    <w:rsid w:val="00751311"/>
    <w:rsid w:val="00751588"/>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4A0"/>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6"/>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67F9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3C"/>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DC3"/>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87F48"/>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D00"/>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A8F"/>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98"/>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0EEA"/>
    <w:rsid w:val="007B1053"/>
    <w:rsid w:val="007B120D"/>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503"/>
    <w:rsid w:val="007C6647"/>
    <w:rsid w:val="007C6835"/>
    <w:rsid w:val="007C688F"/>
    <w:rsid w:val="007C68D6"/>
    <w:rsid w:val="007C7400"/>
    <w:rsid w:val="007C7402"/>
    <w:rsid w:val="007C7907"/>
    <w:rsid w:val="007C796E"/>
    <w:rsid w:val="007C7B60"/>
    <w:rsid w:val="007C7CD2"/>
    <w:rsid w:val="007C7CE3"/>
    <w:rsid w:val="007C7D88"/>
    <w:rsid w:val="007C7E38"/>
    <w:rsid w:val="007C7E6D"/>
    <w:rsid w:val="007C7E94"/>
    <w:rsid w:val="007D02F6"/>
    <w:rsid w:val="007D068B"/>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6BA"/>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92C"/>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2E52"/>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7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B83"/>
    <w:rsid w:val="00822C21"/>
    <w:rsid w:val="00822C7F"/>
    <w:rsid w:val="00822E76"/>
    <w:rsid w:val="00823153"/>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32F"/>
    <w:rsid w:val="00824786"/>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0E57"/>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CB9"/>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4F03"/>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38F"/>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0C"/>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00"/>
    <w:rsid w:val="00864C3E"/>
    <w:rsid w:val="00864D1E"/>
    <w:rsid w:val="00864E70"/>
    <w:rsid w:val="00865414"/>
    <w:rsid w:val="00865478"/>
    <w:rsid w:val="00865B0D"/>
    <w:rsid w:val="00865DF5"/>
    <w:rsid w:val="00865F05"/>
    <w:rsid w:val="00865F0C"/>
    <w:rsid w:val="008661B5"/>
    <w:rsid w:val="00866591"/>
    <w:rsid w:val="008665B6"/>
    <w:rsid w:val="00866736"/>
    <w:rsid w:val="008668DC"/>
    <w:rsid w:val="008669AD"/>
    <w:rsid w:val="00866B03"/>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0B0"/>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91E"/>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287"/>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6A1"/>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312"/>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04C"/>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62"/>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AF6"/>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1F0"/>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73A"/>
    <w:rsid w:val="008F27B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98"/>
    <w:rsid w:val="009010CB"/>
    <w:rsid w:val="00901228"/>
    <w:rsid w:val="00901374"/>
    <w:rsid w:val="009015BB"/>
    <w:rsid w:val="00901672"/>
    <w:rsid w:val="009016B6"/>
    <w:rsid w:val="0090176E"/>
    <w:rsid w:val="009017F2"/>
    <w:rsid w:val="0090185D"/>
    <w:rsid w:val="00901889"/>
    <w:rsid w:val="0090195E"/>
    <w:rsid w:val="00901D37"/>
    <w:rsid w:val="00901F5A"/>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26B"/>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3DD"/>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8A"/>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0E4"/>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08A"/>
    <w:rsid w:val="009561D9"/>
    <w:rsid w:val="0095632F"/>
    <w:rsid w:val="0095634D"/>
    <w:rsid w:val="00956636"/>
    <w:rsid w:val="00956C12"/>
    <w:rsid w:val="00956DAB"/>
    <w:rsid w:val="009576AF"/>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B00"/>
    <w:rsid w:val="00961E94"/>
    <w:rsid w:val="0096204D"/>
    <w:rsid w:val="009620AB"/>
    <w:rsid w:val="009623CA"/>
    <w:rsid w:val="0096292A"/>
    <w:rsid w:val="00962995"/>
    <w:rsid w:val="0096299A"/>
    <w:rsid w:val="00962B1A"/>
    <w:rsid w:val="00962B51"/>
    <w:rsid w:val="009632EE"/>
    <w:rsid w:val="009634DD"/>
    <w:rsid w:val="00963547"/>
    <w:rsid w:val="00963673"/>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6E3"/>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485"/>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B46"/>
    <w:rsid w:val="00983DF4"/>
    <w:rsid w:val="00983EDB"/>
    <w:rsid w:val="009840B2"/>
    <w:rsid w:val="009841EB"/>
    <w:rsid w:val="0098446D"/>
    <w:rsid w:val="0098468C"/>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9EB"/>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1"/>
    <w:rsid w:val="009A3307"/>
    <w:rsid w:val="009A348B"/>
    <w:rsid w:val="009A373A"/>
    <w:rsid w:val="009A3F6E"/>
    <w:rsid w:val="009A4086"/>
    <w:rsid w:val="009A4180"/>
    <w:rsid w:val="009A445C"/>
    <w:rsid w:val="009A47BD"/>
    <w:rsid w:val="009A496E"/>
    <w:rsid w:val="009A4A3A"/>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4EF"/>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0F17"/>
    <w:rsid w:val="009B1488"/>
    <w:rsid w:val="009B1695"/>
    <w:rsid w:val="009B1905"/>
    <w:rsid w:val="009B2084"/>
    <w:rsid w:val="009B21D9"/>
    <w:rsid w:val="009B227A"/>
    <w:rsid w:val="009B24F6"/>
    <w:rsid w:val="009B264A"/>
    <w:rsid w:val="009B2773"/>
    <w:rsid w:val="009B27D5"/>
    <w:rsid w:val="009B27F6"/>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2A"/>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0EBD"/>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4F4B"/>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00D"/>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7D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33A"/>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70"/>
    <w:rsid w:val="00A00E80"/>
    <w:rsid w:val="00A00E8B"/>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14D"/>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5A2"/>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3BF"/>
    <w:rsid w:val="00A17670"/>
    <w:rsid w:val="00A17926"/>
    <w:rsid w:val="00A17D36"/>
    <w:rsid w:val="00A17D8D"/>
    <w:rsid w:val="00A17D96"/>
    <w:rsid w:val="00A17EB7"/>
    <w:rsid w:val="00A17FEF"/>
    <w:rsid w:val="00A20035"/>
    <w:rsid w:val="00A2035D"/>
    <w:rsid w:val="00A203F0"/>
    <w:rsid w:val="00A20477"/>
    <w:rsid w:val="00A20504"/>
    <w:rsid w:val="00A2059D"/>
    <w:rsid w:val="00A206E4"/>
    <w:rsid w:val="00A20702"/>
    <w:rsid w:val="00A20703"/>
    <w:rsid w:val="00A2080F"/>
    <w:rsid w:val="00A20A0B"/>
    <w:rsid w:val="00A20A0C"/>
    <w:rsid w:val="00A20A26"/>
    <w:rsid w:val="00A20AC2"/>
    <w:rsid w:val="00A20E11"/>
    <w:rsid w:val="00A21031"/>
    <w:rsid w:val="00A212E5"/>
    <w:rsid w:val="00A21376"/>
    <w:rsid w:val="00A2150A"/>
    <w:rsid w:val="00A2180C"/>
    <w:rsid w:val="00A21940"/>
    <w:rsid w:val="00A219A3"/>
    <w:rsid w:val="00A21B27"/>
    <w:rsid w:val="00A21C75"/>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15C"/>
    <w:rsid w:val="00A322B7"/>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3B3C"/>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BEA"/>
    <w:rsid w:val="00A36CFA"/>
    <w:rsid w:val="00A36D4D"/>
    <w:rsid w:val="00A36E5C"/>
    <w:rsid w:val="00A373C2"/>
    <w:rsid w:val="00A3758E"/>
    <w:rsid w:val="00A375F3"/>
    <w:rsid w:val="00A37608"/>
    <w:rsid w:val="00A37636"/>
    <w:rsid w:val="00A37707"/>
    <w:rsid w:val="00A37A89"/>
    <w:rsid w:val="00A37E45"/>
    <w:rsid w:val="00A40110"/>
    <w:rsid w:val="00A40161"/>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CD0"/>
    <w:rsid w:val="00A43D46"/>
    <w:rsid w:val="00A43ED8"/>
    <w:rsid w:val="00A44370"/>
    <w:rsid w:val="00A443B8"/>
    <w:rsid w:val="00A44732"/>
    <w:rsid w:val="00A44789"/>
    <w:rsid w:val="00A44897"/>
    <w:rsid w:val="00A449CD"/>
    <w:rsid w:val="00A44A05"/>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726"/>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D59"/>
    <w:rsid w:val="00A61E85"/>
    <w:rsid w:val="00A6211A"/>
    <w:rsid w:val="00A621A1"/>
    <w:rsid w:val="00A6223A"/>
    <w:rsid w:val="00A623EF"/>
    <w:rsid w:val="00A62684"/>
    <w:rsid w:val="00A62695"/>
    <w:rsid w:val="00A62735"/>
    <w:rsid w:val="00A627CD"/>
    <w:rsid w:val="00A6281D"/>
    <w:rsid w:val="00A628D9"/>
    <w:rsid w:val="00A62ACB"/>
    <w:rsid w:val="00A63278"/>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4BC"/>
    <w:rsid w:val="00A71903"/>
    <w:rsid w:val="00A71966"/>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5C0"/>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5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1D93"/>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697"/>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706"/>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0D"/>
    <w:rsid w:val="00AA44DF"/>
    <w:rsid w:val="00AA47D6"/>
    <w:rsid w:val="00AA480C"/>
    <w:rsid w:val="00AA4D54"/>
    <w:rsid w:val="00AA4E39"/>
    <w:rsid w:val="00AA4E8D"/>
    <w:rsid w:val="00AA54CD"/>
    <w:rsid w:val="00AA5555"/>
    <w:rsid w:val="00AA5760"/>
    <w:rsid w:val="00AA5B08"/>
    <w:rsid w:val="00AA5C8A"/>
    <w:rsid w:val="00AA5CD0"/>
    <w:rsid w:val="00AA5EDA"/>
    <w:rsid w:val="00AA60F9"/>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21B"/>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BC1"/>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C7A"/>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3F0C"/>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733"/>
    <w:rsid w:val="00B00959"/>
    <w:rsid w:val="00B00B19"/>
    <w:rsid w:val="00B00B7E"/>
    <w:rsid w:val="00B00D80"/>
    <w:rsid w:val="00B00F03"/>
    <w:rsid w:val="00B012CC"/>
    <w:rsid w:val="00B01732"/>
    <w:rsid w:val="00B0177D"/>
    <w:rsid w:val="00B01887"/>
    <w:rsid w:val="00B01E07"/>
    <w:rsid w:val="00B0237B"/>
    <w:rsid w:val="00B02557"/>
    <w:rsid w:val="00B02561"/>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7D8"/>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8E7"/>
    <w:rsid w:val="00B32BB0"/>
    <w:rsid w:val="00B33185"/>
    <w:rsid w:val="00B33196"/>
    <w:rsid w:val="00B331B4"/>
    <w:rsid w:val="00B3334F"/>
    <w:rsid w:val="00B333C6"/>
    <w:rsid w:val="00B3352B"/>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05"/>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9CC"/>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AF"/>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B5"/>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6D8"/>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245"/>
    <w:rsid w:val="00B654E9"/>
    <w:rsid w:val="00B654FB"/>
    <w:rsid w:val="00B65616"/>
    <w:rsid w:val="00B656C5"/>
    <w:rsid w:val="00B656FE"/>
    <w:rsid w:val="00B66018"/>
    <w:rsid w:val="00B66127"/>
    <w:rsid w:val="00B6616E"/>
    <w:rsid w:val="00B663DD"/>
    <w:rsid w:val="00B6647A"/>
    <w:rsid w:val="00B6687A"/>
    <w:rsid w:val="00B66C15"/>
    <w:rsid w:val="00B66F68"/>
    <w:rsid w:val="00B6708B"/>
    <w:rsid w:val="00B67187"/>
    <w:rsid w:val="00B6733A"/>
    <w:rsid w:val="00B6766B"/>
    <w:rsid w:val="00B67681"/>
    <w:rsid w:val="00B67741"/>
    <w:rsid w:val="00B6789A"/>
    <w:rsid w:val="00B67A47"/>
    <w:rsid w:val="00B67B72"/>
    <w:rsid w:val="00B67FAD"/>
    <w:rsid w:val="00B7022A"/>
    <w:rsid w:val="00B70402"/>
    <w:rsid w:val="00B7048E"/>
    <w:rsid w:val="00B705FC"/>
    <w:rsid w:val="00B70771"/>
    <w:rsid w:val="00B709B3"/>
    <w:rsid w:val="00B71188"/>
    <w:rsid w:val="00B71267"/>
    <w:rsid w:val="00B714AC"/>
    <w:rsid w:val="00B7153E"/>
    <w:rsid w:val="00B71628"/>
    <w:rsid w:val="00B716A9"/>
    <w:rsid w:val="00B71770"/>
    <w:rsid w:val="00B71881"/>
    <w:rsid w:val="00B71BFD"/>
    <w:rsid w:val="00B71FDE"/>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B7C"/>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092"/>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0F"/>
    <w:rsid w:val="00BC216C"/>
    <w:rsid w:val="00BC268B"/>
    <w:rsid w:val="00BC2977"/>
    <w:rsid w:val="00BC2A15"/>
    <w:rsid w:val="00BC2A64"/>
    <w:rsid w:val="00BC2BD8"/>
    <w:rsid w:val="00BC2BF1"/>
    <w:rsid w:val="00BC2C0F"/>
    <w:rsid w:val="00BC3245"/>
    <w:rsid w:val="00BC357B"/>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B60"/>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1"/>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C86"/>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6E"/>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AF2"/>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8F1"/>
    <w:rsid w:val="00C03DA6"/>
    <w:rsid w:val="00C03E24"/>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5F65"/>
    <w:rsid w:val="00C0606C"/>
    <w:rsid w:val="00C063D9"/>
    <w:rsid w:val="00C06408"/>
    <w:rsid w:val="00C06416"/>
    <w:rsid w:val="00C064A7"/>
    <w:rsid w:val="00C06508"/>
    <w:rsid w:val="00C066D3"/>
    <w:rsid w:val="00C06CFA"/>
    <w:rsid w:val="00C06F4D"/>
    <w:rsid w:val="00C0719D"/>
    <w:rsid w:val="00C0748B"/>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DFD"/>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0F4"/>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3"/>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7D"/>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0E7B"/>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AC"/>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906"/>
    <w:rsid w:val="00C56E1F"/>
    <w:rsid w:val="00C5707C"/>
    <w:rsid w:val="00C572B3"/>
    <w:rsid w:val="00C57632"/>
    <w:rsid w:val="00C576D9"/>
    <w:rsid w:val="00C5776B"/>
    <w:rsid w:val="00C578FE"/>
    <w:rsid w:val="00C5797D"/>
    <w:rsid w:val="00C57BE1"/>
    <w:rsid w:val="00C57F1F"/>
    <w:rsid w:val="00C60013"/>
    <w:rsid w:val="00C60015"/>
    <w:rsid w:val="00C60042"/>
    <w:rsid w:val="00C60488"/>
    <w:rsid w:val="00C6091C"/>
    <w:rsid w:val="00C60E2E"/>
    <w:rsid w:val="00C610D2"/>
    <w:rsid w:val="00C61270"/>
    <w:rsid w:val="00C6144E"/>
    <w:rsid w:val="00C618C7"/>
    <w:rsid w:val="00C61BD2"/>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678"/>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A06"/>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C47"/>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0D9"/>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A15"/>
    <w:rsid w:val="00CA5B29"/>
    <w:rsid w:val="00CA5C3F"/>
    <w:rsid w:val="00CA5CC9"/>
    <w:rsid w:val="00CA5CCF"/>
    <w:rsid w:val="00CA5DFD"/>
    <w:rsid w:val="00CA62A4"/>
    <w:rsid w:val="00CA62FD"/>
    <w:rsid w:val="00CA6740"/>
    <w:rsid w:val="00CA692E"/>
    <w:rsid w:val="00CA6C1F"/>
    <w:rsid w:val="00CA6E0A"/>
    <w:rsid w:val="00CA6EC9"/>
    <w:rsid w:val="00CA6FF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4FE4"/>
    <w:rsid w:val="00CB5364"/>
    <w:rsid w:val="00CB548D"/>
    <w:rsid w:val="00CB551A"/>
    <w:rsid w:val="00CB565E"/>
    <w:rsid w:val="00CB5661"/>
    <w:rsid w:val="00CB5742"/>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3F5"/>
    <w:rsid w:val="00CD15FC"/>
    <w:rsid w:val="00CD173C"/>
    <w:rsid w:val="00CD1B9A"/>
    <w:rsid w:val="00CD1E7D"/>
    <w:rsid w:val="00CD21EC"/>
    <w:rsid w:val="00CD222E"/>
    <w:rsid w:val="00CD227E"/>
    <w:rsid w:val="00CD229A"/>
    <w:rsid w:val="00CD23E0"/>
    <w:rsid w:val="00CD24AA"/>
    <w:rsid w:val="00CD263E"/>
    <w:rsid w:val="00CD264C"/>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21F"/>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55"/>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183"/>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8BD"/>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3A7"/>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A6F"/>
    <w:rsid w:val="00D35D1E"/>
    <w:rsid w:val="00D35D53"/>
    <w:rsid w:val="00D35D9C"/>
    <w:rsid w:val="00D35E78"/>
    <w:rsid w:val="00D3648B"/>
    <w:rsid w:val="00D36624"/>
    <w:rsid w:val="00D3672D"/>
    <w:rsid w:val="00D36DF4"/>
    <w:rsid w:val="00D36E5C"/>
    <w:rsid w:val="00D36F82"/>
    <w:rsid w:val="00D3727B"/>
    <w:rsid w:val="00D373F2"/>
    <w:rsid w:val="00D37441"/>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4C"/>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851"/>
    <w:rsid w:val="00D51E5C"/>
    <w:rsid w:val="00D5201B"/>
    <w:rsid w:val="00D520B1"/>
    <w:rsid w:val="00D52174"/>
    <w:rsid w:val="00D522C6"/>
    <w:rsid w:val="00D522EC"/>
    <w:rsid w:val="00D523C8"/>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1F"/>
    <w:rsid w:val="00D61CF1"/>
    <w:rsid w:val="00D622A7"/>
    <w:rsid w:val="00D6231E"/>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039"/>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40"/>
    <w:rsid w:val="00D86588"/>
    <w:rsid w:val="00D86907"/>
    <w:rsid w:val="00D86A8A"/>
    <w:rsid w:val="00D86D62"/>
    <w:rsid w:val="00D86EC6"/>
    <w:rsid w:val="00D86F1C"/>
    <w:rsid w:val="00D86FFA"/>
    <w:rsid w:val="00D870D2"/>
    <w:rsid w:val="00D87219"/>
    <w:rsid w:val="00D8736B"/>
    <w:rsid w:val="00D87463"/>
    <w:rsid w:val="00D878CA"/>
    <w:rsid w:val="00D879FB"/>
    <w:rsid w:val="00D87BA4"/>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534"/>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6F63"/>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8C2"/>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3C2D"/>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232"/>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32"/>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19"/>
    <w:rsid w:val="00DE2AC1"/>
    <w:rsid w:val="00DE2CEF"/>
    <w:rsid w:val="00DE2D73"/>
    <w:rsid w:val="00DE2F65"/>
    <w:rsid w:val="00DE31EA"/>
    <w:rsid w:val="00DE3265"/>
    <w:rsid w:val="00DE35D3"/>
    <w:rsid w:val="00DE36D4"/>
    <w:rsid w:val="00DE38E4"/>
    <w:rsid w:val="00DE3A0B"/>
    <w:rsid w:val="00DE3F06"/>
    <w:rsid w:val="00DE4552"/>
    <w:rsid w:val="00DE45C3"/>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78"/>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47B"/>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9B3"/>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005"/>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3FEB"/>
    <w:rsid w:val="00E54305"/>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52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AE2"/>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698"/>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817"/>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05"/>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586"/>
    <w:rsid w:val="00E9383F"/>
    <w:rsid w:val="00E93848"/>
    <w:rsid w:val="00E93881"/>
    <w:rsid w:val="00E939B9"/>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E57"/>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2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1DC"/>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894"/>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19B9"/>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0F"/>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4F"/>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C1"/>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3"/>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3D4"/>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124"/>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9D9"/>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27C"/>
    <w:rsid w:val="00F95443"/>
    <w:rsid w:val="00F95532"/>
    <w:rsid w:val="00F95639"/>
    <w:rsid w:val="00F95A22"/>
    <w:rsid w:val="00F95C46"/>
    <w:rsid w:val="00F95E84"/>
    <w:rsid w:val="00F9644F"/>
    <w:rsid w:val="00F96A5B"/>
    <w:rsid w:val="00F96AE3"/>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6B"/>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51E"/>
    <w:rsid w:val="00FB2665"/>
    <w:rsid w:val="00FB29E0"/>
    <w:rsid w:val="00FB2ADA"/>
    <w:rsid w:val="00FB2B72"/>
    <w:rsid w:val="00FB2DA9"/>
    <w:rsid w:val="00FB2F46"/>
    <w:rsid w:val="00FB30A3"/>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78"/>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2B5"/>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0F3"/>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E74"/>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3E7"/>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725"/>
    <w:rsid w:val="00FF5796"/>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9A30571"/>
    <w:rsid w:val="0B660C1A"/>
    <w:rsid w:val="0C323EF9"/>
    <w:rsid w:val="11682925"/>
    <w:rsid w:val="162224A9"/>
    <w:rsid w:val="16A469D8"/>
    <w:rsid w:val="17F93E0B"/>
    <w:rsid w:val="18AF34F4"/>
    <w:rsid w:val="1C455CA5"/>
    <w:rsid w:val="1C5B55ED"/>
    <w:rsid w:val="1D2C69D2"/>
    <w:rsid w:val="1FD45F33"/>
    <w:rsid w:val="21CA7E0E"/>
    <w:rsid w:val="239E00B4"/>
    <w:rsid w:val="251E74A4"/>
    <w:rsid w:val="27843CE5"/>
    <w:rsid w:val="29F64FB2"/>
    <w:rsid w:val="303C178B"/>
    <w:rsid w:val="32674270"/>
    <w:rsid w:val="32EB653A"/>
    <w:rsid w:val="367C6341"/>
    <w:rsid w:val="36AE49D5"/>
    <w:rsid w:val="39140CBE"/>
    <w:rsid w:val="3A707D83"/>
    <w:rsid w:val="3AD60C5E"/>
    <w:rsid w:val="3BCB6780"/>
    <w:rsid w:val="3F9651BD"/>
    <w:rsid w:val="42CD0A98"/>
    <w:rsid w:val="431A0C09"/>
    <w:rsid w:val="480E2158"/>
    <w:rsid w:val="4B65373A"/>
    <w:rsid w:val="4D00163A"/>
    <w:rsid w:val="4F0F5BE3"/>
    <w:rsid w:val="51A74CAA"/>
    <w:rsid w:val="52422029"/>
    <w:rsid w:val="54ED38A9"/>
    <w:rsid w:val="55040901"/>
    <w:rsid w:val="56DF05DE"/>
    <w:rsid w:val="57FC6189"/>
    <w:rsid w:val="587559AA"/>
    <w:rsid w:val="5A9A2973"/>
    <w:rsid w:val="5F073306"/>
    <w:rsid w:val="5F5F73B9"/>
    <w:rsid w:val="61F017EA"/>
    <w:rsid w:val="65C948F2"/>
    <w:rsid w:val="6838144E"/>
    <w:rsid w:val="68AA7398"/>
    <w:rsid w:val="6AA63769"/>
    <w:rsid w:val="6ABA2FE6"/>
    <w:rsid w:val="6AEA776C"/>
    <w:rsid w:val="742C597A"/>
    <w:rsid w:val="7AA47760"/>
    <w:rsid w:val="7AFB3BDC"/>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F2C088"/>
  <w15:docId w15:val="{06CA28DF-54F1-4E19-8C87-4D53E1909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1" w:uiPriority="99" w:qFormat="1"/>
    <w:lsdException w:name="index 5" w:uiPriority="9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qFormat="1"/>
    <w:lsdException w:name="page number" w:uiPriority="99" w:qFormat="1"/>
    <w:lsdException w:name="List" w:uiPriority="99" w:qFormat="1"/>
    <w:lsdException w:name="List 2" w:qFormat="1"/>
    <w:lsdException w:name="Title" w:uiPriority="99" w:qFormat="1"/>
    <w:lsdException w:name="Default Paragraph Font" w:semiHidden="1" w:uiPriority="1" w:unhideWhenUsed="1"/>
    <w:lsdException w:name="Body Text" w:qFormat="1"/>
    <w:lsdException w:name="Body Text Indent" w:uiPriority="99" w:qFormat="1"/>
    <w:lsdException w:name="Subtitle" w:uiPriority="11" w:qFormat="1"/>
    <w:lsdException w:name="Date" w:uiPriority="99" w:qFormat="1"/>
    <w:lsdException w:name="Body Text First Indent 2" w:qFormat="1"/>
    <w:lsdException w:name="Body Text 2" w:uiPriority="99" w:qFormat="1"/>
    <w:lsdException w:name="Body Text 3" w:uiPriority="99" w:qFormat="1"/>
    <w:lsdException w:name="Body Text Indent 2" w:uiPriority="99" w:qFormat="1"/>
    <w:lsdException w:name="Body Text Indent 3" w:uiPriority="99" w:qFormat="1"/>
    <w:lsdException w:name="Block Text" w:uiPriority="99" w:qFormat="1"/>
    <w:lsdException w:name="Hyperlink" w:uiPriority="99" w:qFormat="1"/>
    <w:lsdException w:name="FollowedHyperlink" w:uiPriority="99" w:qFormat="1"/>
    <w:lsdException w:name="Strong" w:uiPriority="22" w:qFormat="1"/>
    <w:lsdException w:name="Emphasis" w:qFormat="1"/>
    <w:lsdException w:name="Document Map" w:uiPriority="99" w:qFormat="1"/>
    <w:lsdException w:name="Plain Text" w:uiPriority="99"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9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spacing w:after="160" w:line="278" w:lineRule="auto"/>
      <w:jc w:val="both"/>
    </w:pPr>
    <w:rPr>
      <w:kern w:val="2"/>
      <w:sz w:val="21"/>
      <w:szCs w:val="24"/>
    </w:rPr>
  </w:style>
  <w:style w:type="paragraph" w:styleId="11">
    <w:name w:val="heading 1"/>
    <w:basedOn w:val="a6"/>
    <w:next w:val="a6"/>
    <w:link w:val="12"/>
    <w:uiPriority w:val="9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uiPriority w:val="9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uiPriority w:val="9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uiPriority w:val="9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uiPriority w:val="9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uiPriority w:val="9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uiPriority w:val="9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uiPriority w:val="9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uiPriority w:val="39"/>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51">
    <w:name w:val="index 5"/>
    <w:basedOn w:val="a6"/>
    <w:next w:val="a6"/>
    <w:uiPriority w:val="99"/>
    <w:qFormat/>
    <w:pPr>
      <w:spacing w:after="0" w:line="240" w:lineRule="auto"/>
      <w:ind w:leftChars="800" w:left="800"/>
    </w:pPr>
  </w:style>
  <w:style w:type="paragraph" w:styleId="ad">
    <w:name w:val="Document Map"/>
    <w:basedOn w:val="a6"/>
    <w:link w:val="ae"/>
    <w:uiPriority w:val="99"/>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uiPriority w:val="99"/>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uiPriority w:val="99"/>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uiPriority w:val="99"/>
    <w:qFormat/>
    <w:pPr>
      <w:widowControl/>
      <w:ind w:left="480" w:right="-341" w:firstLine="513"/>
    </w:pPr>
    <w:rPr>
      <w:kern w:val="0"/>
      <w:sz w:val="24"/>
      <w:szCs w:val="20"/>
    </w:rPr>
  </w:style>
  <w:style w:type="paragraph" w:styleId="TOC5">
    <w:name w:val="toc 5"/>
    <w:basedOn w:val="a6"/>
    <w:next w:val="a6"/>
    <w:uiPriority w:val="39"/>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uiPriority w:val="99"/>
    <w:qFormat/>
    <w:rPr>
      <w:rFonts w:ascii="宋体" w:hAnsi="Courier New" w:hint="eastAsia"/>
      <w:szCs w:val="20"/>
    </w:rPr>
  </w:style>
  <w:style w:type="paragraph" w:styleId="TOC8">
    <w:name w:val="toc 8"/>
    <w:basedOn w:val="a6"/>
    <w:next w:val="a6"/>
    <w:uiPriority w:val="39"/>
    <w:qFormat/>
    <w:pPr>
      <w:ind w:leftChars="1400" w:left="2940"/>
    </w:pPr>
  </w:style>
  <w:style w:type="paragraph" w:styleId="af6">
    <w:name w:val="Date"/>
    <w:basedOn w:val="a6"/>
    <w:next w:val="a6"/>
    <w:link w:val="af7"/>
    <w:uiPriority w:val="99"/>
    <w:qFormat/>
    <w:pPr>
      <w:ind w:leftChars="2500" w:left="100"/>
    </w:pPr>
    <w:rPr>
      <w:rFonts w:ascii="仿宋_GB2312" w:eastAsia="仿宋_GB2312" w:hAnsi="宋体"/>
      <w:color w:val="000000"/>
      <w:sz w:val="24"/>
    </w:rPr>
  </w:style>
  <w:style w:type="paragraph" w:styleId="25">
    <w:name w:val="Body Text Indent 2"/>
    <w:basedOn w:val="a6"/>
    <w:link w:val="26"/>
    <w:uiPriority w:val="99"/>
    <w:qFormat/>
    <w:pPr>
      <w:ind w:firstLineChars="200" w:firstLine="480"/>
    </w:pPr>
    <w:rPr>
      <w:rFonts w:ascii="仿宋_GB2312" w:eastAsia="仿宋_GB2312"/>
      <w:sz w:val="24"/>
    </w:rPr>
  </w:style>
  <w:style w:type="paragraph" w:styleId="af8">
    <w:name w:val="Balloon Text"/>
    <w:basedOn w:val="a6"/>
    <w:link w:val="af9"/>
    <w:uiPriority w:val="9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uiPriority w:val="39"/>
    <w:qFormat/>
    <w:pPr>
      <w:ind w:leftChars="600" w:left="1260"/>
    </w:pPr>
  </w:style>
  <w:style w:type="paragraph" w:styleId="afe">
    <w:name w:val="Subtitle"/>
    <w:basedOn w:val="a6"/>
    <w:next w:val="a6"/>
    <w:link w:val="aff"/>
    <w:uiPriority w:val="11"/>
    <w:qFormat/>
    <w:pPr>
      <w:spacing w:after="0" w:line="240" w:lineRule="auto"/>
      <w:jc w:val="center"/>
    </w:pPr>
    <w:rPr>
      <w:rFonts w:ascii="等线 Light" w:eastAsia="等线 Light" w:hAnsi="等线 Light"/>
      <w:color w:val="595959"/>
      <w:spacing w:val="15"/>
      <w:sz w:val="28"/>
      <w:szCs w:val="28"/>
    </w:rPr>
  </w:style>
  <w:style w:type="paragraph" w:styleId="aff0">
    <w:name w:val="List"/>
    <w:basedOn w:val="a6"/>
    <w:uiPriority w:val="99"/>
    <w:qFormat/>
    <w:pPr>
      <w:adjustRightInd w:val="0"/>
      <w:spacing w:after="0" w:line="360" w:lineRule="atLeast"/>
      <w:ind w:left="420" w:hanging="420"/>
      <w:jc w:val="left"/>
    </w:pPr>
    <w:rPr>
      <w:rFonts w:ascii="宋体"/>
      <w:kern w:val="0"/>
      <w:sz w:val="24"/>
      <w:szCs w:val="20"/>
    </w:rPr>
  </w:style>
  <w:style w:type="paragraph" w:styleId="TOC6">
    <w:name w:val="toc 6"/>
    <w:basedOn w:val="a6"/>
    <w:next w:val="a6"/>
    <w:uiPriority w:val="39"/>
    <w:qFormat/>
    <w:pPr>
      <w:ind w:leftChars="1000" w:left="2100"/>
    </w:pPr>
  </w:style>
  <w:style w:type="paragraph" w:styleId="34">
    <w:name w:val="Body Text Indent 3"/>
    <w:basedOn w:val="a6"/>
    <w:link w:val="35"/>
    <w:uiPriority w:val="99"/>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uiPriority w:val="39"/>
    <w:qFormat/>
    <w:pPr>
      <w:ind w:leftChars="1600" w:left="3360"/>
    </w:pPr>
  </w:style>
  <w:style w:type="paragraph" w:styleId="27">
    <w:name w:val="Body Text 2"/>
    <w:basedOn w:val="a6"/>
    <w:link w:val="220"/>
    <w:uiPriority w:val="99"/>
    <w:qFormat/>
    <w:pPr>
      <w:spacing w:after="0" w:line="240" w:lineRule="auto"/>
      <w:jc w:val="center"/>
    </w:pPr>
    <w:rPr>
      <w:rFonts w:eastAsia="黑体"/>
      <w:bCs/>
      <w:kern w:val="0"/>
      <w:sz w:val="24"/>
    </w:r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1">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uiPriority w:val="99"/>
    <w:qFormat/>
    <w:rPr>
      <w:szCs w:val="20"/>
    </w:rPr>
  </w:style>
  <w:style w:type="paragraph" w:styleId="aff2">
    <w:name w:val="Title"/>
    <w:basedOn w:val="a6"/>
    <w:link w:val="aff3"/>
    <w:uiPriority w:val="99"/>
    <w:qFormat/>
    <w:pPr>
      <w:jc w:val="center"/>
      <w:outlineLvl w:val="0"/>
    </w:pPr>
    <w:rPr>
      <w:b/>
      <w:sz w:val="32"/>
      <w:szCs w:val="20"/>
    </w:rPr>
  </w:style>
  <w:style w:type="paragraph" w:styleId="aff4">
    <w:name w:val="annotation subject"/>
    <w:basedOn w:val="af"/>
    <w:next w:val="af"/>
    <w:link w:val="aff5"/>
    <w:uiPriority w:val="99"/>
    <w:qFormat/>
    <w:rPr>
      <w:b/>
      <w:bCs/>
    </w:rPr>
  </w:style>
  <w:style w:type="paragraph" w:styleId="28">
    <w:name w:val="Body Text First Indent 2"/>
    <w:basedOn w:val="af2"/>
    <w:link w:val="29"/>
    <w:qFormat/>
    <w:pPr>
      <w:spacing w:after="120" w:line="480" w:lineRule="exact"/>
      <w:ind w:leftChars="200" w:left="420" w:firstLineChars="200" w:firstLine="420"/>
    </w:pPr>
    <w:rPr>
      <w:szCs w:val="20"/>
    </w:rPr>
  </w:style>
  <w:style w:type="table" w:styleId="aff6">
    <w:name w:val="Table Grid"/>
    <w:basedOn w:val="a9"/>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7">
    <w:name w:val="Strong"/>
    <w:uiPriority w:val="22"/>
    <w:qFormat/>
    <w:rPr>
      <w:b/>
      <w:bCs/>
    </w:rPr>
  </w:style>
  <w:style w:type="character" w:styleId="aff8">
    <w:name w:val="page number"/>
    <w:basedOn w:val="a8"/>
    <w:uiPriority w:val="99"/>
    <w:qFormat/>
  </w:style>
  <w:style w:type="character" w:styleId="aff9">
    <w:name w:val="FollowedHyperlink"/>
    <w:uiPriority w:val="99"/>
    <w:qFormat/>
    <w:rPr>
      <w:color w:val="800080"/>
      <w:u w:val="single"/>
    </w:rPr>
  </w:style>
  <w:style w:type="character" w:styleId="affa">
    <w:name w:val="Emphasis"/>
    <w:qFormat/>
    <w:rPr>
      <w:color w:val="CC0033"/>
    </w:rPr>
  </w:style>
  <w:style w:type="character" w:styleId="affb">
    <w:name w:val="Hyperlink"/>
    <w:uiPriority w:val="99"/>
    <w:qFormat/>
    <w:rPr>
      <w:color w:val="0000FF"/>
      <w:u w:val="single"/>
    </w:rPr>
  </w:style>
  <w:style w:type="character" w:styleId="affc">
    <w:name w:val="annotation reference"/>
    <w:qFormat/>
    <w:rPr>
      <w:sz w:val="21"/>
      <w:szCs w:val="21"/>
    </w:rPr>
  </w:style>
  <w:style w:type="character" w:styleId="HTML1">
    <w:name w:val="HTML Cite"/>
    <w:qFormat/>
    <w:rPr>
      <w:i/>
      <w:iCs/>
    </w:rPr>
  </w:style>
  <w:style w:type="character" w:customStyle="1" w:styleId="22">
    <w:name w:val="标题 2 字符"/>
    <w:link w:val="21"/>
    <w:uiPriority w:val="99"/>
    <w:qFormat/>
    <w:rPr>
      <w:rFonts w:ascii="Arial" w:eastAsia="黑体" w:hAnsi="Arial"/>
      <w:b/>
      <w:sz w:val="30"/>
      <w:lang w:val="en-US" w:eastAsia="zh-CN" w:bidi="ar-SA"/>
    </w:rPr>
  </w:style>
  <w:style w:type="character" w:customStyle="1" w:styleId="31">
    <w:name w:val="标题 3 字符"/>
    <w:link w:val="30"/>
    <w:uiPriority w:val="99"/>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uiPriority w:val="99"/>
    <w:qFormat/>
    <w:rPr>
      <w:rFonts w:ascii="宋体" w:eastAsia="宋体" w:hAnsi="宋体"/>
      <w:sz w:val="24"/>
      <w:szCs w:val="24"/>
      <w:lang w:bidi="ar-SA"/>
    </w:rPr>
  </w:style>
  <w:style w:type="paragraph" w:customStyle="1" w:styleId="15">
    <w:name w:val="正文文本缩进1"/>
    <w:basedOn w:val="a6"/>
    <w:link w:val="Char1"/>
    <w:uiPriority w:val="99"/>
    <w:qFormat/>
    <w:pPr>
      <w:spacing w:line="480" w:lineRule="exact"/>
      <w:ind w:firstLineChars="200" w:firstLine="480"/>
    </w:pPr>
    <w:rPr>
      <w:rFonts w:ascii="宋体" w:hAnsi="宋体"/>
      <w:kern w:val="0"/>
      <w:sz w:val="24"/>
    </w:rPr>
  </w:style>
  <w:style w:type="character" w:customStyle="1" w:styleId="CharChar11">
    <w:name w:val="Char Char11"/>
    <w:uiPriority w:val="99"/>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uiPriority w:val="99"/>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d">
    <w:name w:val="列表段落 字符"/>
    <w:link w:val="affe"/>
    <w:uiPriority w:val="34"/>
    <w:qFormat/>
    <w:rPr>
      <w:rFonts w:ascii="Calibri" w:eastAsia="宋体" w:hAnsi="Calibri"/>
      <w:kern w:val="2"/>
      <w:sz w:val="21"/>
      <w:szCs w:val="22"/>
      <w:lang w:val="en-US" w:eastAsia="zh-CN" w:bidi="ar-SA"/>
    </w:rPr>
  </w:style>
  <w:style w:type="paragraph" w:styleId="affe">
    <w:name w:val="List Paragraph"/>
    <w:basedOn w:val="a6"/>
    <w:link w:val="affd"/>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0">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1">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3">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
    <w:next w:val="a6"/>
    <w:qFormat/>
    <w:pPr>
      <w:numPr>
        <w:ilvl w:val="3"/>
        <w:numId w:val="1"/>
      </w:numPr>
      <w:ind w:left="0" w:hanging="840"/>
      <w:outlineLvl w:val="3"/>
    </w:pPr>
  </w:style>
  <w:style w:type="paragraph" w:customStyle="1" w:styleId="afff4">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5"/>
    <w:qFormat/>
    <w:pPr>
      <w:ind w:left="-25" w:firstLine="0"/>
    </w:pPr>
  </w:style>
  <w:style w:type="paragraph" w:customStyle="1" w:styleId="afff5">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6">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uiPriority w:val="99"/>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7">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4"/>
    <w:qFormat/>
    <w:pPr>
      <w:spacing w:line="360" w:lineRule="auto"/>
      <w:jc w:val="center"/>
    </w:pPr>
    <w:rPr>
      <w:sz w:val="24"/>
    </w:rPr>
  </w:style>
  <w:style w:type="paragraph" w:customStyle="1" w:styleId="xl24">
    <w:name w:val="xl24"/>
    <w:basedOn w:val="a6"/>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5"/>
    <w:qFormat/>
    <w:pPr>
      <w:numPr>
        <w:numId w:val="6"/>
      </w:numPr>
    </w:pPr>
  </w:style>
  <w:style w:type="paragraph" w:customStyle="1" w:styleId="Char21">
    <w:name w:val="Char21"/>
    <w:basedOn w:val="a6"/>
    <w:qFormat/>
    <w:rPr>
      <w:rFonts w:ascii="Tahoma" w:hAnsi="Tahoma"/>
      <w:sz w:val="24"/>
      <w:szCs w:val="20"/>
    </w:rPr>
  </w:style>
  <w:style w:type="paragraph" w:customStyle="1" w:styleId="afff8">
    <w:name w:val="表格文字"/>
    <w:basedOn w:val="af2"/>
    <w:uiPriority w:val="9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9">
    <w:name w:val="正文文本样式 加粗"/>
    <w:basedOn w:val="afff5"/>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a">
    <w:name w:val="No Spacing"/>
    <w:qFormat/>
    <w:pPr>
      <w:widowControl w:val="0"/>
      <w:spacing w:after="160" w:line="278" w:lineRule="auto"/>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b">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c">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c"/>
    <w:qFormat/>
    <w:rPr>
      <w:rFonts w:ascii="宋体" w:hAnsi="宋体"/>
      <w:color w:val="000000"/>
      <w:kern w:val="2"/>
      <w:sz w:val="21"/>
      <w:szCs w:val="21"/>
    </w:rPr>
  </w:style>
  <w:style w:type="paragraph" w:customStyle="1" w:styleId="afffd">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d"/>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e">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e"/>
    <w:qFormat/>
    <w:rPr>
      <w:rFonts w:ascii="宋体" w:hAnsi="宋体"/>
      <w:b/>
      <w:i/>
      <w:color w:val="FF0000"/>
      <w:kern w:val="2"/>
      <w:sz w:val="24"/>
    </w:rPr>
  </w:style>
  <w:style w:type="paragraph" w:customStyle="1" w:styleId="affff">
    <w:name w:val="正文大标题"/>
    <w:basedOn w:val="afffe"/>
    <w:next w:val="a7"/>
    <w:link w:val="Char5"/>
    <w:qFormat/>
    <w:pPr>
      <w:jc w:val="center"/>
    </w:pPr>
    <w:rPr>
      <w:i w:val="0"/>
      <w:color w:val="000000"/>
      <w:sz w:val="28"/>
      <w:szCs w:val="21"/>
    </w:rPr>
  </w:style>
  <w:style w:type="character" w:customStyle="1" w:styleId="Char5">
    <w:name w:val="正文大标题 Char"/>
    <w:link w:val="affff"/>
    <w:qFormat/>
    <w:rPr>
      <w:rFonts w:ascii="宋体" w:hAnsi="宋体"/>
      <w:b/>
      <w:color w:val="000000"/>
      <w:kern w:val="2"/>
      <w:sz w:val="28"/>
      <w:szCs w:val="21"/>
    </w:rPr>
  </w:style>
  <w:style w:type="character" w:customStyle="1" w:styleId="aff3">
    <w:name w:val="标题 字符"/>
    <w:link w:val="aff2"/>
    <w:uiPriority w:val="99"/>
    <w:qFormat/>
    <w:rPr>
      <w:b/>
      <w:kern w:val="2"/>
      <w:sz w:val="32"/>
    </w:rPr>
  </w:style>
  <w:style w:type="paragraph" w:customStyle="1" w:styleId="affff0">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0"/>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1">
    <w:name w:val="批注文字 字符"/>
    <w:uiPriority w:val="99"/>
    <w:qFormat/>
    <w:rPr>
      <w:rFonts w:ascii="Times New Roman" w:eastAsia="宋体" w:hAnsi="Times New Roman" w:cs="Times New Roman"/>
      <w:sz w:val="24"/>
      <w:lang w:val="en-US" w:eastAsia="zh-CN" w:bidi="ar-SA"/>
    </w:rPr>
  </w:style>
  <w:style w:type="character" w:customStyle="1" w:styleId="affff2">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uiPriority w:val="99"/>
    <w:qFormat/>
    <w:rPr>
      <w:rFonts w:ascii="宋体" w:hAnsi="Courier New"/>
    </w:rPr>
  </w:style>
  <w:style w:type="character" w:customStyle="1" w:styleId="bjh-p">
    <w:name w:val="bjh-p"/>
    <w:qFormat/>
  </w:style>
  <w:style w:type="paragraph" w:customStyle="1" w:styleId="affff3">
    <w:name w:val="无标题条"/>
    <w:next w:val="a6"/>
    <w:qFormat/>
    <w:pPr>
      <w:spacing w:after="160" w:line="278" w:lineRule="auto"/>
      <w:jc w:val="both"/>
    </w:pPr>
    <w:rPr>
      <w:sz w:val="21"/>
    </w:rPr>
  </w:style>
  <w:style w:type="character" w:customStyle="1" w:styleId="Char7">
    <w:name w:val="正文格式 Char"/>
    <w:link w:val="affff4"/>
    <w:qFormat/>
    <w:locked/>
    <w:rPr>
      <w:rFonts w:ascii="宋体" w:hAnsi="宋体"/>
      <w:sz w:val="24"/>
      <w:szCs w:val="24"/>
      <w:lang w:val="en-GB"/>
    </w:rPr>
  </w:style>
  <w:style w:type="paragraph" w:customStyle="1" w:styleId="affff4">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uiPriority w:val="99"/>
    <w:qFormat/>
    <w:pPr>
      <w:spacing w:after="160" w:line="278" w:lineRule="auto"/>
    </w:pPr>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uiPriority w:val="99"/>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uiPriority w:val="99"/>
    <w:qFormat/>
    <w:rPr>
      <w:b/>
      <w:sz w:val="28"/>
    </w:rPr>
  </w:style>
  <w:style w:type="character" w:customStyle="1" w:styleId="60">
    <w:name w:val="标题 6 字符"/>
    <w:basedOn w:val="a8"/>
    <w:link w:val="6"/>
    <w:uiPriority w:val="99"/>
    <w:qFormat/>
    <w:rPr>
      <w:rFonts w:ascii="Arial" w:eastAsia="黑体" w:hAnsi="Arial"/>
      <w:b/>
      <w:sz w:val="24"/>
    </w:rPr>
  </w:style>
  <w:style w:type="character" w:customStyle="1" w:styleId="70">
    <w:name w:val="标题 7 字符"/>
    <w:basedOn w:val="a8"/>
    <w:link w:val="7"/>
    <w:uiPriority w:val="99"/>
    <w:qFormat/>
    <w:rPr>
      <w:b/>
      <w:sz w:val="24"/>
    </w:rPr>
  </w:style>
  <w:style w:type="character" w:customStyle="1" w:styleId="80">
    <w:name w:val="标题 8 字符"/>
    <w:basedOn w:val="a8"/>
    <w:link w:val="8"/>
    <w:uiPriority w:val="99"/>
    <w:qFormat/>
    <w:rPr>
      <w:rFonts w:ascii="Arial" w:eastAsia="黑体" w:hAnsi="Arial"/>
      <w:sz w:val="24"/>
    </w:rPr>
  </w:style>
  <w:style w:type="character" w:customStyle="1" w:styleId="90">
    <w:name w:val="标题 9 字符"/>
    <w:basedOn w:val="a8"/>
    <w:link w:val="9"/>
    <w:uiPriority w:val="99"/>
    <w:qFormat/>
    <w:rPr>
      <w:rFonts w:ascii="Arial" w:eastAsia="黑体" w:hAnsi="Arial"/>
      <w:sz w:val="21"/>
    </w:rPr>
  </w:style>
  <w:style w:type="character" w:customStyle="1" w:styleId="ae">
    <w:name w:val="文档结构图 字符"/>
    <w:basedOn w:val="a8"/>
    <w:link w:val="ad"/>
    <w:uiPriority w:val="99"/>
    <w:qFormat/>
    <w:rPr>
      <w:kern w:val="2"/>
      <w:sz w:val="21"/>
      <w:szCs w:val="24"/>
      <w:shd w:val="clear" w:color="auto" w:fill="000080"/>
    </w:rPr>
  </w:style>
  <w:style w:type="character" w:customStyle="1" w:styleId="33">
    <w:name w:val="正文文本 3 字符"/>
    <w:basedOn w:val="a8"/>
    <w:link w:val="32"/>
    <w:uiPriority w:val="99"/>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uiPriority w:val="99"/>
    <w:qFormat/>
    <w:rPr>
      <w:rFonts w:ascii="仿宋_GB2312" w:eastAsia="仿宋_GB2312" w:hAnsi="宋体"/>
      <w:color w:val="000000"/>
      <w:kern w:val="2"/>
      <w:sz w:val="24"/>
      <w:szCs w:val="24"/>
    </w:rPr>
  </w:style>
  <w:style w:type="character" w:customStyle="1" w:styleId="26">
    <w:name w:val="正文文本缩进 2 字符"/>
    <w:basedOn w:val="a8"/>
    <w:link w:val="25"/>
    <w:uiPriority w:val="99"/>
    <w:qFormat/>
    <w:rPr>
      <w:rFonts w:ascii="仿宋_GB2312" w:eastAsia="仿宋_GB2312"/>
      <w:kern w:val="2"/>
      <w:sz w:val="24"/>
      <w:szCs w:val="24"/>
    </w:rPr>
  </w:style>
  <w:style w:type="character" w:customStyle="1" w:styleId="af9">
    <w:name w:val="批注框文本 字符"/>
    <w:basedOn w:val="a8"/>
    <w:link w:val="af8"/>
    <w:uiPriority w:val="99"/>
    <w:qFormat/>
    <w:rPr>
      <w:kern w:val="2"/>
      <w:sz w:val="18"/>
      <w:szCs w:val="18"/>
    </w:rPr>
  </w:style>
  <w:style w:type="character" w:customStyle="1" w:styleId="35">
    <w:name w:val="正文文本缩进 3 字符"/>
    <w:basedOn w:val="a8"/>
    <w:link w:val="34"/>
    <w:uiPriority w:val="99"/>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5">
    <w:name w:val="批注主题 字符"/>
    <w:basedOn w:val="affff1"/>
    <w:link w:val="aff4"/>
    <w:uiPriority w:val="99"/>
    <w:qFormat/>
    <w:rPr>
      <w:rFonts w:ascii="Times New Roman" w:eastAsia="宋体" w:hAnsi="Times New Roman" w:cs="Times New Roman"/>
      <w:b/>
      <w:bCs/>
      <w:kern w:val="2"/>
      <w:sz w:val="21"/>
      <w:szCs w:val="24"/>
      <w:lang w:val="en-US" w:eastAsia="zh-CN" w:bidi="ar-SA"/>
    </w:rPr>
  </w:style>
  <w:style w:type="character" w:customStyle="1" w:styleId="29">
    <w:name w:val="正文文本首行缩进 2 字符"/>
    <w:basedOn w:val="af3"/>
    <w:link w:val="28"/>
    <w:qFormat/>
    <w:rPr>
      <w:rFonts w:eastAsia="宋体"/>
      <w:kern w:val="2"/>
      <w:sz w:val="24"/>
      <w:szCs w:val="24"/>
      <w:lang w:val="en-US" w:eastAsia="zh-CN" w:bidi="ar-SA"/>
    </w:rPr>
  </w:style>
  <w:style w:type="paragraph" w:customStyle="1" w:styleId="affff5">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paragraph" w:customStyle="1" w:styleId="2TimesNewRoman5020">
    <w:name w:val="样式 标题 2 + Times New Roman 四号 非加粗 段前: 5 磅 段后: 0 磅 行距: 固定值 20..."/>
    <w:basedOn w:val="21"/>
    <w:link w:val="2TimesNewRoman5020Char"/>
    <w:uiPriority w:val="99"/>
    <w:qFormat/>
    <w:pPr>
      <w:autoSpaceDE/>
      <w:autoSpaceDN/>
      <w:adjustRightInd/>
      <w:spacing w:beforeLines="50" w:before="260" w:afterLines="50" w:after="260" w:line="360" w:lineRule="auto"/>
      <w:jc w:val="both"/>
    </w:pPr>
    <w:rPr>
      <w:rFonts w:ascii="宋体" w:eastAsia="宋体" w:hAnsi="Times New Roman" w:cs="宋体"/>
      <w:b w:val="0"/>
      <w:kern w:val="2"/>
      <w:sz w:val="28"/>
    </w:rPr>
  </w:style>
  <w:style w:type="character" w:customStyle="1" w:styleId="2TimesNewRoman5020Char">
    <w:name w:val="样式 标题 2 + Times New Roman 四号 非加粗 段前: 5 磅 段后: 0 磅 行距: 固定值 20... Char"/>
    <w:link w:val="2TimesNewRoman5020"/>
    <w:uiPriority w:val="99"/>
    <w:qFormat/>
    <w:rPr>
      <w:rFonts w:ascii="宋体" w:cs="宋体"/>
      <w:kern w:val="2"/>
      <w:sz w:val="28"/>
    </w:rPr>
  </w:style>
  <w:style w:type="paragraph" w:customStyle="1" w:styleId="2f">
    <w:name w:val="修订2"/>
    <w:hidden/>
    <w:uiPriority w:val="99"/>
    <w:unhideWhenUsed/>
    <w:qFormat/>
    <w:rPr>
      <w:kern w:val="2"/>
      <w:sz w:val="21"/>
      <w:szCs w:val="24"/>
    </w:rPr>
  </w:style>
  <w:style w:type="character" w:customStyle="1" w:styleId="378020Char">
    <w:name w:val="样式 标题 3 + (中文) 黑体 小四 非加粗 段前: 7.8 磅 段后: 0 磅 行距: 固定值 20 磅 Char"/>
    <w:link w:val="378020"/>
    <w:qFormat/>
    <w:rPr>
      <w:rFonts w:ascii="宋体" w:hAnsi="宋体"/>
      <w:bCs/>
      <w:sz w:val="24"/>
    </w:rPr>
  </w:style>
  <w:style w:type="paragraph" w:customStyle="1" w:styleId="378020">
    <w:name w:val="样式 标题 3 + (中文) 黑体 小四 非加粗 段前: 7.8 磅 段后: 0 磅 行距: 固定值 20 磅"/>
    <w:basedOn w:val="30"/>
    <w:link w:val="378020Char"/>
    <w:qFormat/>
    <w:pPr>
      <w:autoSpaceDE/>
      <w:autoSpaceDN/>
      <w:adjustRightInd/>
      <w:spacing w:beforeLines="50" w:before="50" w:afterLines="50" w:after="50" w:line="360" w:lineRule="auto"/>
      <w:jc w:val="both"/>
    </w:pPr>
    <w:rPr>
      <w:rFonts w:hAnsi="宋体"/>
      <w:b w:val="0"/>
      <w:bCs/>
      <w:u w:val="none"/>
    </w:rPr>
  </w:style>
  <w:style w:type="character" w:customStyle="1" w:styleId="aff">
    <w:name w:val="副标题 字符"/>
    <w:basedOn w:val="a8"/>
    <w:link w:val="afe"/>
    <w:uiPriority w:val="11"/>
    <w:qFormat/>
    <w:rPr>
      <w:rFonts w:ascii="等线 Light" w:eastAsia="等线 Light" w:hAnsi="等线 Light"/>
      <w:color w:val="595959"/>
      <w:spacing w:val="15"/>
      <w:kern w:val="2"/>
      <w:sz w:val="28"/>
      <w:szCs w:val="28"/>
    </w:rPr>
  </w:style>
  <w:style w:type="character" w:customStyle="1" w:styleId="2f0">
    <w:name w:val="正文文本 2 字符"/>
    <w:basedOn w:val="a8"/>
    <w:uiPriority w:val="99"/>
    <w:qFormat/>
    <w:rPr>
      <w:kern w:val="2"/>
      <w:sz w:val="21"/>
      <w:szCs w:val="24"/>
    </w:rPr>
  </w:style>
  <w:style w:type="character" w:customStyle="1" w:styleId="120">
    <w:name w:val="标题 1 字符2"/>
    <w:uiPriority w:val="99"/>
    <w:qFormat/>
    <w:locked/>
    <w:rPr>
      <w:rFonts w:ascii="Times New Roman" w:eastAsia="宋体" w:hAnsi="Times New Roman" w:cs="Times New Roman"/>
      <w:b/>
      <w:bCs/>
      <w:kern w:val="44"/>
      <w:sz w:val="44"/>
      <w:szCs w:val="44"/>
    </w:rPr>
  </w:style>
  <w:style w:type="character" w:customStyle="1" w:styleId="221">
    <w:name w:val="标题 2 字符2"/>
    <w:uiPriority w:val="99"/>
    <w:qFormat/>
    <w:locked/>
    <w:rPr>
      <w:rFonts w:ascii="Cambria" w:eastAsia="宋体" w:hAnsi="Cambria" w:cs="Times New Roman"/>
      <w:b/>
      <w:bCs/>
      <w:kern w:val="0"/>
      <w:sz w:val="32"/>
      <w:szCs w:val="32"/>
    </w:rPr>
  </w:style>
  <w:style w:type="character" w:customStyle="1" w:styleId="320">
    <w:name w:val="标题 3 字符2"/>
    <w:uiPriority w:val="99"/>
    <w:qFormat/>
    <w:locked/>
    <w:rPr>
      <w:rFonts w:ascii="Times New Roman" w:eastAsia="宋体" w:hAnsi="Times New Roman" w:cs="Times New Roman"/>
      <w:b/>
      <w:bCs/>
      <w:kern w:val="0"/>
      <w:sz w:val="32"/>
      <w:szCs w:val="32"/>
    </w:rPr>
  </w:style>
  <w:style w:type="character" w:customStyle="1" w:styleId="42">
    <w:name w:val="标题 4 字符2"/>
    <w:uiPriority w:val="99"/>
    <w:qFormat/>
    <w:locked/>
    <w:rPr>
      <w:rFonts w:ascii="Arial" w:eastAsia="黑体" w:hAnsi="Arial" w:cs="Times New Roman"/>
      <w:b/>
      <w:kern w:val="0"/>
      <w:sz w:val="20"/>
      <w:szCs w:val="20"/>
    </w:rPr>
  </w:style>
  <w:style w:type="character" w:customStyle="1" w:styleId="52">
    <w:name w:val="标题 5 字符2"/>
    <w:uiPriority w:val="99"/>
    <w:qFormat/>
    <w:locked/>
    <w:rPr>
      <w:rFonts w:ascii="Times New Roman" w:eastAsia="宋体" w:hAnsi="Times New Roman" w:cs="Times New Roman"/>
      <w:b/>
      <w:kern w:val="0"/>
      <w:sz w:val="20"/>
      <w:szCs w:val="20"/>
    </w:rPr>
  </w:style>
  <w:style w:type="character" w:customStyle="1" w:styleId="62">
    <w:name w:val="标题 6 字符2"/>
    <w:uiPriority w:val="99"/>
    <w:qFormat/>
    <w:locked/>
    <w:rPr>
      <w:rFonts w:ascii="Arial" w:eastAsia="黑体" w:hAnsi="Arial" w:cs="Times New Roman"/>
      <w:b/>
      <w:kern w:val="0"/>
      <w:sz w:val="20"/>
      <w:szCs w:val="20"/>
    </w:rPr>
  </w:style>
  <w:style w:type="character" w:customStyle="1" w:styleId="72">
    <w:name w:val="标题 7 字符2"/>
    <w:uiPriority w:val="99"/>
    <w:qFormat/>
    <w:locked/>
    <w:rPr>
      <w:rFonts w:ascii="Times New Roman" w:eastAsia="宋体" w:hAnsi="Times New Roman" w:cs="Times New Roman"/>
      <w:b/>
      <w:kern w:val="0"/>
      <w:sz w:val="20"/>
      <w:szCs w:val="20"/>
    </w:rPr>
  </w:style>
  <w:style w:type="character" w:customStyle="1" w:styleId="82">
    <w:name w:val="标题 8 字符2"/>
    <w:uiPriority w:val="99"/>
    <w:qFormat/>
    <w:locked/>
    <w:rPr>
      <w:rFonts w:ascii="Arial" w:eastAsia="黑体" w:hAnsi="Arial" w:cs="Times New Roman"/>
      <w:kern w:val="0"/>
      <w:sz w:val="20"/>
      <w:szCs w:val="20"/>
    </w:rPr>
  </w:style>
  <w:style w:type="character" w:customStyle="1" w:styleId="92">
    <w:name w:val="标题 9 字符2"/>
    <w:uiPriority w:val="99"/>
    <w:qFormat/>
    <w:locked/>
    <w:rPr>
      <w:rFonts w:ascii="Arial" w:eastAsia="黑体" w:hAnsi="Arial" w:cs="Times New Roman"/>
      <w:kern w:val="0"/>
      <w:sz w:val="20"/>
      <w:szCs w:val="20"/>
    </w:rPr>
  </w:style>
  <w:style w:type="character" w:customStyle="1" w:styleId="2f1">
    <w:name w:val="文档结构图 字符2"/>
    <w:uiPriority w:val="99"/>
    <w:semiHidden/>
    <w:qFormat/>
    <w:locked/>
    <w:rPr>
      <w:rFonts w:ascii="宋体" w:eastAsia="宋体" w:hAnsi="Times New Roman" w:cs="Times New Roman"/>
      <w:sz w:val="18"/>
    </w:rPr>
  </w:style>
  <w:style w:type="character" w:customStyle="1" w:styleId="2f2">
    <w:name w:val="批注文字 字符2"/>
    <w:uiPriority w:val="99"/>
    <w:qFormat/>
    <w:locked/>
    <w:rPr>
      <w:rFonts w:ascii="Times New Roman" w:eastAsia="宋体" w:hAnsi="Times New Roman" w:cs="Times New Roman"/>
      <w:sz w:val="24"/>
      <w:szCs w:val="24"/>
    </w:rPr>
  </w:style>
  <w:style w:type="character" w:customStyle="1" w:styleId="321">
    <w:name w:val="正文文本 3 字符2"/>
    <w:uiPriority w:val="99"/>
    <w:qFormat/>
    <w:locked/>
    <w:rPr>
      <w:rFonts w:ascii="Times New Roman" w:eastAsia="宋体" w:hAnsi="Times New Roman" w:cs="Times New Roman"/>
      <w:kern w:val="0"/>
      <w:sz w:val="16"/>
    </w:rPr>
  </w:style>
  <w:style w:type="character" w:customStyle="1" w:styleId="2f3">
    <w:name w:val="正文文本 字符2"/>
    <w:uiPriority w:val="99"/>
    <w:qFormat/>
    <w:locked/>
    <w:rPr>
      <w:rFonts w:ascii="Times New Roman" w:eastAsia="黑体" w:hAnsi="Times New Roman" w:cs="Times New Roman"/>
      <w:kern w:val="0"/>
      <w:sz w:val="24"/>
    </w:rPr>
  </w:style>
  <w:style w:type="character" w:customStyle="1" w:styleId="2f4">
    <w:name w:val="正文文本缩进 字符2"/>
    <w:uiPriority w:val="99"/>
    <w:qFormat/>
    <w:locked/>
    <w:rPr>
      <w:rFonts w:ascii="Times New Roman" w:eastAsia="宋体" w:hAnsi="Times New Roman" w:cs="Times New Roman"/>
      <w:kern w:val="0"/>
      <w:sz w:val="24"/>
    </w:rPr>
  </w:style>
  <w:style w:type="character" w:customStyle="1" w:styleId="2f5">
    <w:name w:val="日期 字符2"/>
    <w:uiPriority w:val="99"/>
    <w:qFormat/>
    <w:locked/>
    <w:rPr>
      <w:rFonts w:ascii="宋体" w:eastAsia="宋体" w:hAnsi="Times New Roman" w:cs="Times New Roman"/>
      <w:kern w:val="0"/>
      <w:sz w:val="20"/>
    </w:rPr>
  </w:style>
  <w:style w:type="character" w:customStyle="1" w:styleId="222">
    <w:name w:val="正文文本缩进 2 字符2"/>
    <w:uiPriority w:val="99"/>
    <w:qFormat/>
    <w:locked/>
    <w:rPr>
      <w:rFonts w:ascii="Times New Roman" w:eastAsia="宋体" w:hAnsi="Times New Roman" w:cs="Times New Roman"/>
      <w:kern w:val="0"/>
      <w:sz w:val="24"/>
    </w:rPr>
  </w:style>
  <w:style w:type="character" w:customStyle="1" w:styleId="2f6">
    <w:name w:val="批注框文本 字符2"/>
    <w:uiPriority w:val="99"/>
    <w:semiHidden/>
    <w:qFormat/>
    <w:locked/>
    <w:rPr>
      <w:rFonts w:ascii="Times New Roman" w:eastAsia="宋体" w:hAnsi="Times New Roman" w:cs="Times New Roman"/>
      <w:sz w:val="18"/>
    </w:rPr>
  </w:style>
  <w:style w:type="character" w:customStyle="1" w:styleId="2f7">
    <w:name w:val="页脚 字符2"/>
    <w:uiPriority w:val="99"/>
    <w:qFormat/>
    <w:locked/>
    <w:rPr>
      <w:rFonts w:cs="Times New Roman"/>
      <w:sz w:val="18"/>
      <w:szCs w:val="18"/>
    </w:rPr>
  </w:style>
  <w:style w:type="character" w:customStyle="1" w:styleId="2f8">
    <w:name w:val="页眉 字符2"/>
    <w:uiPriority w:val="99"/>
    <w:qFormat/>
    <w:locked/>
    <w:rPr>
      <w:rFonts w:cs="Times New Roman"/>
      <w:sz w:val="18"/>
      <w:szCs w:val="18"/>
    </w:rPr>
  </w:style>
  <w:style w:type="character" w:customStyle="1" w:styleId="322">
    <w:name w:val="正文文本缩进 3 字符2"/>
    <w:uiPriority w:val="99"/>
    <w:qFormat/>
    <w:locked/>
    <w:rPr>
      <w:rFonts w:ascii="Times New Roman" w:eastAsia="宋体" w:hAnsi="Times New Roman" w:cs="Times New Roman"/>
      <w:kern w:val="0"/>
      <w:sz w:val="16"/>
    </w:rPr>
  </w:style>
  <w:style w:type="character" w:customStyle="1" w:styleId="220">
    <w:name w:val="正文文本 2 字符2"/>
    <w:link w:val="27"/>
    <w:uiPriority w:val="99"/>
    <w:qFormat/>
    <w:locked/>
    <w:rPr>
      <w:rFonts w:eastAsia="黑体"/>
      <w:bCs/>
      <w:sz w:val="24"/>
      <w:szCs w:val="24"/>
    </w:rPr>
  </w:style>
  <w:style w:type="character" w:customStyle="1" w:styleId="2f9">
    <w:name w:val="标题 字符2"/>
    <w:uiPriority w:val="99"/>
    <w:qFormat/>
    <w:locked/>
    <w:rPr>
      <w:rFonts w:ascii="Times New Roman" w:eastAsia="宋体" w:hAnsi="Times New Roman" w:cs="Times New Roman"/>
      <w:b/>
      <w:kern w:val="0"/>
      <w:sz w:val="20"/>
    </w:rPr>
  </w:style>
  <w:style w:type="character" w:customStyle="1" w:styleId="2fa">
    <w:name w:val="批注主题 字符2"/>
    <w:uiPriority w:val="99"/>
    <w:semiHidden/>
    <w:qFormat/>
    <w:locked/>
    <w:rPr>
      <w:rFonts w:ascii="Times New Roman" w:eastAsia="宋体" w:hAnsi="Times New Roman" w:cs="Times New Roman"/>
      <w:b/>
      <w:kern w:val="0"/>
      <w:sz w:val="24"/>
      <w:szCs w:val="24"/>
    </w:rPr>
  </w:style>
  <w:style w:type="character" w:customStyle="1" w:styleId="Char12">
    <w:name w:val="批注框文本 Char1"/>
    <w:uiPriority w:val="99"/>
    <w:semiHidden/>
    <w:qFormat/>
    <w:rPr>
      <w:rFonts w:ascii="Times New Roman" w:eastAsia="宋体" w:hAnsi="Times New Roman" w:cs="Times New Roman"/>
      <w:sz w:val="18"/>
      <w:szCs w:val="18"/>
    </w:rPr>
  </w:style>
  <w:style w:type="character" w:customStyle="1" w:styleId="1e">
    <w:name w:val="页脚 字符1"/>
    <w:uiPriority w:val="99"/>
    <w:qFormat/>
    <w:locked/>
    <w:rPr>
      <w:rFonts w:ascii="Times New Roman" w:eastAsia="宋体" w:hAnsi="Times New Roman"/>
      <w:sz w:val="18"/>
    </w:rPr>
  </w:style>
  <w:style w:type="character" w:customStyle="1" w:styleId="1f">
    <w:name w:val="文档结构图 字符1"/>
    <w:uiPriority w:val="99"/>
    <w:semiHidden/>
    <w:qFormat/>
    <w:locked/>
    <w:rPr>
      <w:rFonts w:ascii="宋体" w:eastAsia="宋体" w:hAnsi="Times New Roman"/>
      <w:sz w:val="18"/>
    </w:rPr>
  </w:style>
  <w:style w:type="character" w:customStyle="1" w:styleId="510">
    <w:name w:val="标题 5 字符1"/>
    <w:uiPriority w:val="99"/>
    <w:qFormat/>
    <w:locked/>
    <w:rPr>
      <w:rFonts w:ascii="Times New Roman" w:eastAsia="宋体" w:hAnsi="Times New Roman"/>
      <w:b/>
      <w:kern w:val="0"/>
      <w:sz w:val="20"/>
    </w:rPr>
  </w:style>
  <w:style w:type="character" w:customStyle="1" w:styleId="affff6">
    <w:name w:val="样式 粉红"/>
    <w:uiPriority w:val="99"/>
    <w:qFormat/>
    <w:rPr>
      <w:color w:val="auto"/>
      <w:u w:val="none"/>
    </w:rPr>
  </w:style>
  <w:style w:type="character" w:customStyle="1" w:styleId="61">
    <w:name w:val="标题 6 字符1"/>
    <w:uiPriority w:val="99"/>
    <w:qFormat/>
    <w:locked/>
    <w:rPr>
      <w:rFonts w:ascii="Arial" w:eastAsia="黑体" w:hAnsi="Arial"/>
      <w:b/>
      <w:kern w:val="0"/>
      <w:sz w:val="20"/>
    </w:rPr>
  </w:style>
  <w:style w:type="character" w:customStyle="1" w:styleId="Char13">
    <w:name w:val="标题 Char1"/>
    <w:uiPriority w:val="99"/>
    <w:qFormat/>
    <w:rPr>
      <w:rFonts w:ascii="Cambria" w:eastAsia="宋体" w:hAnsi="Cambria" w:cs="Times New Roman"/>
      <w:b/>
      <w:bCs/>
      <w:sz w:val="32"/>
      <w:szCs w:val="32"/>
    </w:rPr>
  </w:style>
  <w:style w:type="character" w:customStyle="1" w:styleId="1f0">
    <w:name w:val="日期 字符1"/>
    <w:uiPriority w:val="99"/>
    <w:qFormat/>
    <w:locked/>
    <w:rPr>
      <w:rFonts w:ascii="宋体" w:eastAsia="宋体" w:hAnsi="Times New Roman"/>
      <w:kern w:val="0"/>
      <w:sz w:val="20"/>
    </w:rPr>
  </w:style>
  <w:style w:type="character" w:customStyle="1" w:styleId="3Char1">
    <w:name w:val="正文文本缩进 3 Char1"/>
    <w:uiPriority w:val="99"/>
    <w:semiHidden/>
    <w:qFormat/>
    <w:rPr>
      <w:rFonts w:ascii="Times New Roman" w:eastAsia="宋体" w:hAnsi="Times New Roman" w:cs="Times New Roman"/>
      <w:sz w:val="16"/>
      <w:szCs w:val="16"/>
    </w:rPr>
  </w:style>
  <w:style w:type="character" w:customStyle="1" w:styleId="41">
    <w:name w:val="标题 4 字符1"/>
    <w:uiPriority w:val="99"/>
    <w:qFormat/>
    <w:locked/>
    <w:rPr>
      <w:rFonts w:ascii="Arial" w:eastAsia="黑体" w:hAnsi="Arial"/>
      <w:b/>
      <w:kern w:val="0"/>
      <w:sz w:val="20"/>
    </w:rPr>
  </w:style>
  <w:style w:type="character" w:customStyle="1" w:styleId="1f1">
    <w:name w:val="批注框文本 字符1"/>
    <w:uiPriority w:val="99"/>
    <w:semiHidden/>
    <w:qFormat/>
    <w:locked/>
    <w:rPr>
      <w:rFonts w:ascii="Times New Roman" w:eastAsia="宋体" w:hAnsi="Times New Roman"/>
      <w:sz w:val="18"/>
    </w:rPr>
  </w:style>
  <w:style w:type="character" w:customStyle="1" w:styleId="Charf">
    <w:name w:val="日期 Char"/>
    <w:uiPriority w:val="99"/>
    <w:qFormat/>
    <w:locked/>
    <w:rPr>
      <w:rFonts w:ascii="宋体" w:eastAsia="宋体" w:hAnsi="Times New Roman" w:cs="Times New Roman"/>
      <w:kern w:val="0"/>
      <w:sz w:val="20"/>
      <w:szCs w:val="20"/>
    </w:rPr>
  </w:style>
  <w:style w:type="character" w:customStyle="1" w:styleId="3Char10">
    <w:name w:val="正文文本 3 Char1"/>
    <w:uiPriority w:val="99"/>
    <w:semiHidden/>
    <w:qFormat/>
    <w:rPr>
      <w:rFonts w:ascii="Times New Roman" w:eastAsia="宋体" w:hAnsi="Times New Roman" w:cs="Times New Roman"/>
      <w:sz w:val="16"/>
      <w:szCs w:val="16"/>
    </w:rPr>
  </w:style>
  <w:style w:type="character" w:customStyle="1" w:styleId="Char14">
    <w:name w:val="文档结构图 Char1"/>
    <w:uiPriority w:val="99"/>
    <w:semiHidden/>
    <w:qFormat/>
    <w:rPr>
      <w:rFonts w:ascii="宋体" w:eastAsia="宋体" w:hAnsi="Times New Roman" w:cs="Times New Roman"/>
      <w:sz w:val="18"/>
      <w:szCs w:val="18"/>
    </w:rPr>
  </w:style>
  <w:style w:type="character" w:customStyle="1" w:styleId="Char15">
    <w:name w:val="正文文本 Char1"/>
    <w:uiPriority w:val="99"/>
    <w:semiHidden/>
    <w:qFormat/>
    <w:rPr>
      <w:rFonts w:ascii="Times New Roman" w:eastAsia="宋体" w:hAnsi="Times New Roman" w:cs="Times New Roman"/>
      <w:sz w:val="24"/>
      <w:szCs w:val="24"/>
    </w:rPr>
  </w:style>
  <w:style w:type="character" w:customStyle="1" w:styleId="81">
    <w:name w:val="标题 8 字符1"/>
    <w:uiPriority w:val="99"/>
    <w:qFormat/>
    <w:locked/>
    <w:rPr>
      <w:rFonts w:ascii="Arial" w:eastAsia="黑体" w:hAnsi="Arial"/>
      <w:kern w:val="0"/>
      <w:sz w:val="20"/>
    </w:rPr>
  </w:style>
  <w:style w:type="character" w:customStyle="1" w:styleId="1f2">
    <w:name w:val="正文文本 字符1"/>
    <w:uiPriority w:val="99"/>
    <w:qFormat/>
    <w:locked/>
    <w:rPr>
      <w:rFonts w:ascii="Times New Roman" w:eastAsia="黑体" w:hAnsi="Times New Roman"/>
      <w:kern w:val="0"/>
      <w:sz w:val="24"/>
    </w:rPr>
  </w:style>
  <w:style w:type="character" w:customStyle="1" w:styleId="Char16">
    <w:name w:val="批注主题 Char1"/>
    <w:uiPriority w:val="99"/>
    <w:semiHidden/>
    <w:qFormat/>
    <w:rPr>
      <w:rFonts w:ascii="Times New Roman" w:eastAsia="宋体" w:hAnsi="Times New Roman" w:cs="Times New Roman"/>
      <w:b/>
      <w:bCs/>
      <w:sz w:val="24"/>
      <w:szCs w:val="24"/>
    </w:rPr>
  </w:style>
  <w:style w:type="character" w:customStyle="1" w:styleId="1f3">
    <w:name w:val="页眉 字符1"/>
    <w:uiPriority w:val="99"/>
    <w:qFormat/>
    <w:locked/>
    <w:rPr>
      <w:rFonts w:ascii="Times New Roman" w:eastAsia="宋体" w:hAnsi="Times New Roman"/>
      <w:sz w:val="18"/>
    </w:rPr>
  </w:style>
  <w:style w:type="character" w:customStyle="1" w:styleId="310">
    <w:name w:val="标题 3 字符1"/>
    <w:uiPriority w:val="99"/>
    <w:qFormat/>
    <w:locked/>
    <w:rPr>
      <w:rFonts w:ascii="Times New Roman" w:eastAsia="宋体" w:hAnsi="Times New Roman"/>
      <w:b/>
      <w:kern w:val="0"/>
      <w:sz w:val="32"/>
    </w:rPr>
  </w:style>
  <w:style w:type="character" w:customStyle="1" w:styleId="2Char1">
    <w:name w:val="正文文本 2 Char1"/>
    <w:uiPriority w:val="99"/>
    <w:semiHidden/>
    <w:qFormat/>
    <w:rPr>
      <w:rFonts w:ascii="Times New Roman" w:eastAsia="宋体" w:hAnsi="Times New Roman" w:cs="Times New Roman"/>
      <w:sz w:val="24"/>
      <w:szCs w:val="24"/>
    </w:rPr>
  </w:style>
  <w:style w:type="character" w:customStyle="1" w:styleId="1f4">
    <w:name w:val="标题 字符1"/>
    <w:uiPriority w:val="99"/>
    <w:qFormat/>
    <w:locked/>
    <w:rPr>
      <w:rFonts w:ascii="Times New Roman" w:eastAsia="宋体" w:hAnsi="Times New Roman"/>
      <w:b/>
      <w:kern w:val="0"/>
      <w:sz w:val="20"/>
    </w:rPr>
  </w:style>
  <w:style w:type="character" w:customStyle="1" w:styleId="1f5">
    <w:name w:val="正文文本缩进 字符1"/>
    <w:uiPriority w:val="99"/>
    <w:qFormat/>
    <w:locked/>
    <w:rPr>
      <w:rFonts w:ascii="Times New Roman" w:eastAsia="宋体" w:hAnsi="Times New Roman"/>
      <w:kern w:val="0"/>
      <w:sz w:val="24"/>
    </w:rPr>
  </w:style>
  <w:style w:type="character" w:customStyle="1" w:styleId="2Char10">
    <w:name w:val="正文文本缩进 2 Char1"/>
    <w:uiPriority w:val="99"/>
    <w:semiHidden/>
    <w:qFormat/>
    <w:rPr>
      <w:rFonts w:ascii="Times New Roman" w:eastAsia="宋体" w:hAnsi="Times New Roman" w:cs="Times New Roman"/>
      <w:sz w:val="24"/>
      <w:szCs w:val="24"/>
    </w:rPr>
  </w:style>
  <w:style w:type="character" w:customStyle="1" w:styleId="210">
    <w:name w:val="正文文本 2 字符1"/>
    <w:uiPriority w:val="99"/>
    <w:qFormat/>
    <w:locked/>
    <w:rPr>
      <w:rFonts w:ascii="Times New Roman" w:eastAsia="黑体" w:hAnsi="Times New Roman"/>
      <w:kern w:val="0"/>
      <w:sz w:val="24"/>
    </w:rPr>
  </w:style>
  <w:style w:type="character" w:customStyle="1" w:styleId="Char17">
    <w:name w:val="日期 Char1"/>
    <w:uiPriority w:val="99"/>
    <w:semiHidden/>
    <w:qFormat/>
    <w:rPr>
      <w:rFonts w:ascii="Times New Roman" w:eastAsia="宋体" w:hAnsi="Times New Roman" w:cs="Times New Roman"/>
      <w:sz w:val="24"/>
      <w:szCs w:val="24"/>
    </w:rPr>
  </w:style>
  <w:style w:type="character" w:customStyle="1" w:styleId="211">
    <w:name w:val="标题 2 字符1"/>
    <w:uiPriority w:val="99"/>
    <w:qFormat/>
    <w:locked/>
    <w:rPr>
      <w:rFonts w:ascii="Cambria" w:eastAsia="宋体" w:hAnsi="Cambria"/>
      <w:b/>
      <w:sz w:val="32"/>
    </w:rPr>
  </w:style>
  <w:style w:type="character" w:customStyle="1" w:styleId="311">
    <w:name w:val="正文文本 3 字符1"/>
    <w:uiPriority w:val="99"/>
    <w:qFormat/>
    <w:locked/>
    <w:rPr>
      <w:rFonts w:ascii="Times New Roman" w:eastAsia="宋体" w:hAnsi="Times New Roman"/>
      <w:kern w:val="0"/>
      <w:sz w:val="16"/>
    </w:rPr>
  </w:style>
  <w:style w:type="character" w:customStyle="1" w:styleId="91">
    <w:name w:val="标题 9 字符1"/>
    <w:uiPriority w:val="99"/>
    <w:qFormat/>
    <w:locked/>
    <w:rPr>
      <w:rFonts w:ascii="Arial" w:eastAsia="黑体" w:hAnsi="Arial"/>
      <w:kern w:val="0"/>
      <w:sz w:val="20"/>
    </w:rPr>
  </w:style>
  <w:style w:type="character" w:customStyle="1" w:styleId="1f6">
    <w:name w:val="批注主题 字符1"/>
    <w:uiPriority w:val="99"/>
    <w:semiHidden/>
    <w:qFormat/>
    <w:locked/>
    <w:rPr>
      <w:rFonts w:ascii="Times New Roman" w:eastAsia="宋体" w:hAnsi="Times New Roman"/>
      <w:b/>
      <w:kern w:val="0"/>
      <w:sz w:val="24"/>
    </w:rPr>
  </w:style>
  <w:style w:type="character" w:customStyle="1" w:styleId="110">
    <w:name w:val="标题 1 字符1"/>
    <w:uiPriority w:val="99"/>
    <w:qFormat/>
    <w:locked/>
    <w:rPr>
      <w:rFonts w:ascii="Times New Roman" w:eastAsia="宋体" w:hAnsi="Times New Roman"/>
      <w:b/>
      <w:kern w:val="44"/>
      <w:sz w:val="44"/>
    </w:rPr>
  </w:style>
  <w:style w:type="character" w:customStyle="1" w:styleId="font161">
    <w:name w:val="font161"/>
    <w:uiPriority w:val="99"/>
    <w:qFormat/>
    <w:rPr>
      <w:b/>
      <w:sz w:val="32"/>
    </w:rPr>
  </w:style>
  <w:style w:type="character" w:customStyle="1" w:styleId="71">
    <w:name w:val="标题 7 字符1"/>
    <w:uiPriority w:val="99"/>
    <w:qFormat/>
    <w:locked/>
    <w:rPr>
      <w:rFonts w:ascii="Times New Roman" w:eastAsia="宋体" w:hAnsi="Times New Roman"/>
      <w:b/>
      <w:kern w:val="0"/>
      <w:sz w:val="20"/>
    </w:rPr>
  </w:style>
  <w:style w:type="character" w:customStyle="1" w:styleId="212">
    <w:name w:val="正文文本缩进 2 字符1"/>
    <w:uiPriority w:val="99"/>
    <w:qFormat/>
    <w:locked/>
    <w:rPr>
      <w:rFonts w:ascii="Times New Roman" w:eastAsia="宋体" w:hAnsi="Times New Roman"/>
      <w:kern w:val="0"/>
      <w:sz w:val="24"/>
    </w:rPr>
  </w:style>
  <w:style w:type="character" w:customStyle="1" w:styleId="312">
    <w:name w:val="正文文本缩进 3 字符1"/>
    <w:uiPriority w:val="99"/>
    <w:qFormat/>
    <w:locked/>
    <w:rPr>
      <w:rFonts w:ascii="Times New Roman" w:eastAsia="宋体" w:hAnsi="Times New Roman"/>
      <w:kern w:val="0"/>
      <w:sz w:val="16"/>
    </w:rPr>
  </w:style>
  <w:style w:type="character" w:customStyle="1" w:styleId="CharChar2">
    <w:name w:val="Char Char2"/>
    <w:uiPriority w:val="99"/>
    <w:qFormat/>
    <w:rPr>
      <w:rFonts w:ascii="Arial" w:eastAsia="黑体" w:hAnsi="Arial"/>
      <w:b/>
      <w:kern w:val="2"/>
      <w:sz w:val="32"/>
      <w:lang w:val="en-US" w:eastAsia="zh-CN"/>
    </w:rPr>
  </w:style>
  <w:style w:type="paragraph" w:customStyle="1" w:styleId="16620">
    <w:name w:val="样式 标题 1 + 黑体 三号 非加粗 居中 段前: 6 磅 段后: 6 磅 行距: 固定值 20 磅"/>
    <w:basedOn w:val="11"/>
    <w:uiPriority w:val="99"/>
    <w:qFormat/>
    <w:pPr>
      <w:autoSpaceDE/>
      <w:autoSpaceDN/>
      <w:adjustRightInd/>
      <w:spacing w:before="120" w:line="400" w:lineRule="exact"/>
    </w:pPr>
    <w:rPr>
      <w:rFonts w:ascii="黑体" w:eastAsia="黑体" w:hAnsi="黑体" w:cs="宋体"/>
      <w:b w:val="0"/>
      <w:sz w:val="44"/>
    </w:rPr>
  </w:style>
  <w:style w:type="paragraph" w:customStyle="1" w:styleId="1f7">
    <w:name w:val="访问过的超链接1"/>
    <w:uiPriority w:val="99"/>
    <w:qFormat/>
    <w:pPr>
      <w:widowControl w:val="0"/>
      <w:jc w:val="both"/>
    </w:pPr>
    <w:rPr>
      <w:kern w:val="2"/>
      <w:sz w:val="21"/>
      <w:szCs w:val="24"/>
    </w:rPr>
  </w:style>
  <w:style w:type="paragraph" w:customStyle="1" w:styleId="CharCharCharChar2">
    <w:name w:val="Char Char Char Char2"/>
    <w:basedOn w:val="a6"/>
    <w:uiPriority w:val="99"/>
    <w:qFormat/>
    <w:pPr>
      <w:widowControl/>
      <w:spacing w:line="240" w:lineRule="exact"/>
      <w:jc w:val="left"/>
    </w:pPr>
    <w:rPr>
      <w:szCs w:val="20"/>
    </w:rPr>
  </w:style>
  <w:style w:type="paragraph" w:customStyle="1" w:styleId="63">
    <w:name w:val="6'"/>
    <w:basedOn w:val="a6"/>
    <w:uiPriority w:val="99"/>
    <w:qFormat/>
    <w:pPr>
      <w:autoSpaceDE w:val="0"/>
      <w:autoSpaceDN w:val="0"/>
      <w:adjustRightInd w:val="0"/>
      <w:snapToGrid w:val="0"/>
      <w:spacing w:after="0" w:line="320" w:lineRule="exact"/>
      <w:jc w:val="center"/>
      <w:textAlignment w:val="baseline"/>
    </w:pPr>
    <w:rPr>
      <w:spacing w:val="20"/>
      <w:kern w:val="28"/>
      <w:szCs w:val="20"/>
    </w:rPr>
  </w:style>
  <w:style w:type="paragraph" w:customStyle="1" w:styleId="Char120">
    <w:name w:val="Char12"/>
    <w:basedOn w:val="a6"/>
    <w:uiPriority w:val="99"/>
    <w:qFormat/>
    <w:pPr>
      <w:spacing w:after="0" w:line="240" w:lineRule="auto"/>
    </w:pPr>
    <w:rPr>
      <w:rFonts w:ascii="Tahoma" w:hAnsi="Tahoma"/>
      <w:sz w:val="24"/>
      <w:szCs w:val="20"/>
    </w:rPr>
  </w:style>
  <w:style w:type="paragraph" w:customStyle="1" w:styleId="affff7">
    <w:name w:val="表格"/>
    <w:basedOn w:val="a6"/>
    <w:uiPriority w:val="99"/>
    <w:qFormat/>
    <w:pPr>
      <w:spacing w:after="0" w:line="240" w:lineRule="auto"/>
      <w:jc w:val="center"/>
      <w:textAlignment w:val="center"/>
    </w:pPr>
    <w:rPr>
      <w:rFonts w:ascii="华文细黑" w:hAnsi="华文细黑"/>
      <w:kern w:val="0"/>
      <w:szCs w:val="20"/>
    </w:rPr>
  </w:style>
  <w:style w:type="paragraph" w:customStyle="1" w:styleId="XW">
    <w:name w:val="XW正文"/>
    <w:basedOn w:val="af2"/>
    <w:uiPriority w:val="99"/>
    <w:qFormat/>
    <w:pPr>
      <w:adjustRightInd w:val="0"/>
      <w:snapToGrid w:val="0"/>
      <w:spacing w:after="0" w:line="300" w:lineRule="auto"/>
      <w:ind w:firstLineChars="200" w:firstLine="520"/>
      <w:jc w:val="left"/>
    </w:pPr>
    <w:rPr>
      <w:kern w:val="0"/>
    </w:rPr>
  </w:style>
  <w:style w:type="paragraph" w:customStyle="1" w:styleId="2fb">
    <w:name w:val="2"/>
    <w:basedOn w:val="a6"/>
    <w:next w:val="af2"/>
    <w:uiPriority w:val="99"/>
    <w:qFormat/>
    <w:pPr>
      <w:spacing w:after="0" w:line="240" w:lineRule="auto"/>
      <w:ind w:left="432"/>
    </w:pPr>
    <w:rPr>
      <w:szCs w:val="20"/>
    </w:rPr>
  </w:style>
  <w:style w:type="paragraph" w:customStyle="1" w:styleId="1f8">
    <w:name w:val="样式1"/>
    <w:uiPriority w:val="99"/>
    <w:qFormat/>
    <w:pPr>
      <w:widowControl w:val="0"/>
      <w:jc w:val="both"/>
    </w:pPr>
    <w:rPr>
      <w:kern w:val="2"/>
      <w:sz w:val="21"/>
      <w:szCs w:val="24"/>
    </w:rPr>
  </w:style>
  <w:style w:type="paragraph" w:customStyle="1" w:styleId="36">
    <w:name w:val="3"/>
    <w:basedOn w:val="a6"/>
    <w:next w:val="32"/>
    <w:uiPriority w:val="99"/>
    <w:qFormat/>
    <w:pPr>
      <w:spacing w:after="0" w:line="240" w:lineRule="auto"/>
    </w:pPr>
    <w:rPr>
      <w:rFonts w:ascii="宋体"/>
      <w:sz w:val="24"/>
      <w:szCs w:val="20"/>
    </w:rPr>
  </w:style>
  <w:style w:type="paragraph" w:customStyle="1" w:styleId="CharCharCharChar">
    <w:name w:val="Char Char Char Char"/>
    <w:basedOn w:val="a6"/>
    <w:uiPriority w:val="99"/>
    <w:qFormat/>
    <w:pPr>
      <w:widowControl/>
      <w:spacing w:line="240" w:lineRule="exact"/>
      <w:jc w:val="left"/>
    </w:pPr>
    <w:rPr>
      <w:szCs w:val="20"/>
    </w:rPr>
  </w:style>
  <w:style w:type="paragraph" w:customStyle="1" w:styleId="affff8">
    <w:name w:val="样式"/>
    <w:uiPriority w:val="99"/>
    <w:qFormat/>
    <w:pPr>
      <w:widowControl w:val="0"/>
      <w:jc w:val="both"/>
    </w:pPr>
    <w:rPr>
      <w:kern w:val="2"/>
      <w:sz w:val="21"/>
      <w:szCs w:val="24"/>
    </w:rPr>
  </w:style>
  <w:style w:type="paragraph" w:customStyle="1" w:styleId="Char110">
    <w:name w:val="Char11"/>
    <w:basedOn w:val="a6"/>
    <w:uiPriority w:val="99"/>
    <w:qFormat/>
    <w:pPr>
      <w:spacing w:after="0" w:line="240" w:lineRule="auto"/>
    </w:pPr>
    <w:rPr>
      <w:rFonts w:ascii="Tahoma" w:hAnsi="Tahoma"/>
      <w:sz w:val="24"/>
      <w:szCs w:val="20"/>
    </w:rPr>
  </w:style>
  <w:style w:type="paragraph" w:customStyle="1" w:styleId="affff9">
    <w:name w:val="金安桥正文"/>
    <w:basedOn w:val="af2"/>
    <w:uiPriority w:val="99"/>
    <w:qFormat/>
    <w:pPr>
      <w:adjustRightInd w:val="0"/>
      <w:spacing w:after="0" w:line="300" w:lineRule="auto"/>
      <w:ind w:firstLineChars="200" w:firstLine="200"/>
      <w:jc w:val="left"/>
    </w:pPr>
    <w:rPr>
      <w:kern w:val="0"/>
      <w:szCs w:val="20"/>
    </w:rPr>
  </w:style>
  <w:style w:type="paragraph" w:customStyle="1" w:styleId="TOC10">
    <w:name w:val="TOC 标题1"/>
    <w:basedOn w:val="11"/>
    <w:next w:val="a6"/>
    <w:uiPriority w:val="9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p17">
    <w:name w:val="p17"/>
    <w:basedOn w:val="a6"/>
    <w:uiPriority w:val="99"/>
    <w:qFormat/>
    <w:pPr>
      <w:widowControl/>
      <w:spacing w:after="0" w:line="240" w:lineRule="auto"/>
    </w:pPr>
    <w:rPr>
      <w:kern w:val="0"/>
      <w:szCs w:val="21"/>
    </w:rPr>
  </w:style>
  <w:style w:type="paragraph" w:customStyle="1" w:styleId="Normal0">
    <w:name w:val="Normal_0"/>
    <w:uiPriority w:val="99"/>
    <w:qFormat/>
    <w:pPr>
      <w:spacing w:before="120" w:after="240"/>
      <w:jc w:val="both"/>
    </w:pPr>
    <w:rPr>
      <w:sz w:val="22"/>
      <w:szCs w:val="22"/>
      <w:lang w:val="ru-RU" w:eastAsia="en-US"/>
    </w:rPr>
  </w:style>
  <w:style w:type="paragraph" w:customStyle="1" w:styleId="CharCharCharChar1">
    <w:name w:val="Char Char Char Char1"/>
    <w:basedOn w:val="a6"/>
    <w:uiPriority w:val="99"/>
    <w:qFormat/>
    <w:pPr>
      <w:widowControl/>
      <w:spacing w:line="240" w:lineRule="exact"/>
      <w:jc w:val="left"/>
    </w:pPr>
    <w:rPr>
      <w:szCs w:val="20"/>
    </w:rPr>
  </w:style>
  <w:style w:type="paragraph" w:styleId="affffa">
    <w:name w:val="Quote"/>
    <w:basedOn w:val="a6"/>
    <w:next w:val="a6"/>
    <w:link w:val="affffb"/>
    <w:uiPriority w:val="29"/>
    <w:qFormat/>
    <w:pPr>
      <w:spacing w:before="160" w:after="0" w:line="240" w:lineRule="auto"/>
      <w:jc w:val="center"/>
    </w:pPr>
    <w:rPr>
      <w:i/>
      <w:iCs/>
      <w:color w:val="404040"/>
    </w:rPr>
  </w:style>
  <w:style w:type="character" w:customStyle="1" w:styleId="affffb">
    <w:name w:val="引用 字符"/>
    <w:basedOn w:val="a8"/>
    <w:link w:val="affffa"/>
    <w:uiPriority w:val="29"/>
    <w:qFormat/>
    <w:rPr>
      <w:i/>
      <w:iCs/>
      <w:color w:val="404040"/>
      <w:kern w:val="2"/>
      <w:sz w:val="21"/>
      <w:szCs w:val="24"/>
    </w:rPr>
  </w:style>
  <w:style w:type="paragraph" w:styleId="affffc">
    <w:name w:val="Intense Quote"/>
    <w:basedOn w:val="a6"/>
    <w:next w:val="a6"/>
    <w:link w:val="affffd"/>
    <w:uiPriority w:val="30"/>
    <w:qFormat/>
    <w:pPr>
      <w:pBdr>
        <w:top w:val="single" w:sz="4" w:space="10" w:color="0F4761"/>
        <w:bottom w:val="single" w:sz="4" w:space="10" w:color="0F4761"/>
      </w:pBdr>
      <w:spacing w:before="360" w:after="360" w:line="240" w:lineRule="auto"/>
      <w:ind w:left="864" w:right="864"/>
      <w:jc w:val="center"/>
    </w:pPr>
    <w:rPr>
      <w:i/>
      <w:iCs/>
      <w:color w:val="0F4761"/>
    </w:rPr>
  </w:style>
  <w:style w:type="character" w:customStyle="1" w:styleId="affffd">
    <w:name w:val="明显引用 字符"/>
    <w:basedOn w:val="a8"/>
    <w:link w:val="affffc"/>
    <w:uiPriority w:val="30"/>
    <w:qFormat/>
    <w:rPr>
      <w:i/>
      <w:iCs/>
      <w:color w:val="0F4761"/>
      <w:kern w:val="2"/>
      <w:sz w:val="21"/>
      <w:szCs w:val="24"/>
    </w:rPr>
  </w:style>
  <w:style w:type="paragraph" w:customStyle="1" w:styleId="TableText">
    <w:name w:val="Table Text"/>
    <w:basedOn w:val="a6"/>
    <w:semiHidden/>
    <w:qFormat/>
    <w:pPr>
      <w:widowControl/>
      <w:kinsoku w:val="0"/>
      <w:autoSpaceDE w:val="0"/>
      <w:autoSpaceDN w:val="0"/>
      <w:adjustRightInd w:val="0"/>
      <w:snapToGrid w:val="0"/>
      <w:spacing w:line="240" w:lineRule="auto"/>
      <w:jc w:val="left"/>
      <w:textAlignment w:val="baseline"/>
    </w:pPr>
    <w:rPr>
      <w:rFonts w:ascii="宋体" w:hAnsi="宋体" w:cs="宋体"/>
      <w:snapToGrid w:val="0"/>
      <w:color w:val="000000"/>
      <w:kern w:val="0"/>
      <w:sz w:val="20"/>
      <w:szCs w:val="20"/>
      <w:lang w:eastAsia="en-US"/>
    </w:rPr>
  </w:style>
  <w:style w:type="character" w:customStyle="1" w:styleId="37">
    <w:name w:val="页脚 字符3"/>
    <w:qFormat/>
    <w:rPr>
      <w:kern w:val="2"/>
      <w:sz w:val="18"/>
      <w:szCs w:val="18"/>
    </w:rPr>
  </w:style>
  <w:style w:type="character" w:customStyle="1" w:styleId="38">
    <w:name w:val="页眉 字符3"/>
    <w:uiPriority w:val="99"/>
    <w:qFormat/>
    <w:rPr>
      <w:kern w:val="2"/>
      <w:sz w:val="18"/>
      <w:szCs w:val="18"/>
    </w:rPr>
  </w:style>
  <w:style w:type="character" w:customStyle="1" w:styleId="1f9">
    <w:name w:val="未处理的提及1"/>
    <w:uiPriority w:val="99"/>
    <w:qFormat/>
    <w:rPr>
      <w:color w:val="605E5C"/>
      <w:shd w:val="clear" w:color="auto" w:fill="E1DFDD"/>
    </w:rPr>
  </w:style>
  <w:style w:type="table" w:customStyle="1" w:styleId="1fa">
    <w:name w:val="网格型1"/>
    <w:basedOn w:val="a9"/>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3">
    <w:name w:val="修订21"/>
    <w:hidden/>
    <w:uiPriority w:val="99"/>
    <w:semiHidden/>
    <w:qFormat/>
    <w:rPr>
      <w:kern w:val="2"/>
      <w:sz w:val="21"/>
      <w:szCs w:val="24"/>
    </w:rPr>
  </w:style>
  <w:style w:type="character" w:customStyle="1" w:styleId="2fc">
    <w:name w:val="未处理的提及2"/>
    <w:basedOn w:val="a8"/>
    <w:uiPriority w:val="99"/>
    <w:semiHidden/>
    <w:unhideWhenUsed/>
    <w:qFormat/>
    <w:rPr>
      <w:color w:val="605E5C"/>
      <w:shd w:val="clear" w:color="auto" w:fill="E1DFDD"/>
    </w:rPr>
  </w:style>
  <w:style w:type="paragraph" w:customStyle="1" w:styleId="39">
    <w:name w:val="修订3"/>
    <w:hidden/>
    <w:uiPriority w:val="99"/>
    <w:unhideWhenUsed/>
    <w:qFormat/>
    <w:rPr>
      <w:kern w:val="2"/>
      <w:sz w:val="21"/>
      <w:szCs w:val="24"/>
    </w:rPr>
  </w:style>
  <w:style w:type="character" w:customStyle="1" w:styleId="3a">
    <w:name w:val="未处理的提及3"/>
    <w:basedOn w:val="a8"/>
    <w:uiPriority w:val="99"/>
    <w:semiHidden/>
    <w:unhideWhenUsed/>
    <w:qFormat/>
    <w:rPr>
      <w:color w:val="605E5C"/>
      <w:shd w:val="clear" w:color="auto" w:fill="E1DFDD"/>
    </w:rPr>
  </w:style>
  <w:style w:type="paragraph" w:customStyle="1" w:styleId="43">
    <w:name w:val="修订4"/>
    <w:hidden/>
    <w:uiPriority w:val="99"/>
    <w:unhideWhenUsed/>
    <w:qFormat/>
    <w:rPr>
      <w:kern w:val="2"/>
      <w:sz w:val="21"/>
      <w:szCs w:val="24"/>
    </w:rPr>
  </w:style>
  <w:style w:type="paragraph" w:customStyle="1" w:styleId="msonormal0">
    <w:name w:val="msonormal"/>
    <w:basedOn w:val="a6"/>
    <w:qFormat/>
    <w:pPr>
      <w:widowControl/>
      <w:spacing w:before="100" w:beforeAutospacing="1" w:after="100" w:afterAutospacing="1" w:line="240" w:lineRule="auto"/>
      <w:jc w:val="left"/>
    </w:pPr>
    <w:rPr>
      <w:rFonts w:ascii="宋体" w:hAnsi="宋体" w:cs="宋体"/>
      <w:kern w:val="0"/>
      <w:sz w:val="24"/>
    </w:rPr>
  </w:style>
  <w:style w:type="table" w:customStyle="1" w:styleId="TableNormal1">
    <w:name w:val="Table Normal1"/>
    <w:semiHidden/>
    <w:qFormat/>
    <w:pPr>
      <w:snapToGrid w:val="0"/>
      <w:spacing w:line="276" w:lineRule="auto"/>
    </w:pPr>
    <w:rPr>
      <w:rFonts w:ascii="Arial" w:eastAsia="Times New Roman" w:hAnsi="Arial" w:cs="Arial"/>
      <w:color w:val="000000"/>
      <w:sz w:val="21"/>
      <w:szCs w:val="21"/>
      <w:lang w:eastAsia="en-US"/>
    </w:rPr>
    <w:tblPr>
      <w:tblCellMar>
        <w:top w:w="0" w:type="dxa"/>
        <w:left w:w="0" w:type="dxa"/>
        <w:bottom w:w="0" w:type="dxa"/>
        <w:right w:w="0" w:type="dxa"/>
      </w:tblCellMar>
    </w:tblPr>
  </w:style>
  <w:style w:type="paragraph" w:customStyle="1" w:styleId="ClauseStyle">
    <w:name w:val="Clause Style"/>
    <w:qFormat/>
    <w:pPr>
      <w:spacing w:after="200" w:line="360" w:lineRule="auto"/>
      <w:ind w:left="480"/>
    </w:pPr>
    <w:rPr>
      <w:rFonts w:ascii="宋体" w:hAnsi="宋体" w:cstheme="minorBidi"/>
      <w:sz w:val="24"/>
      <w:szCs w:val="22"/>
      <w:lang w:eastAsia="en-US"/>
    </w:rPr>
  </w:style>
  <w:style w:type="character" w:customStyle="1" w:styleId="1fb">
    <w:name w:val="明显强调1"/>
    <w:basedOn w:val="a8"/>
    <w:uiPriority w:val="21"/>
    <w:qFormat/>
    <w:rPr>
      <w:i/>
      <w:iCs/>
      <w:color w:val="365F91" w:themeColor="accent1" w:themeShade="BF"/>
    </w:rPr>
  </w:style>
  <w:style w:type="character" w:customStyle="1" w:styleId="1fc">
    <w:name w:val="明显参考1"/>
    <w:basedOn w:val="a8"/>
    <w:uiPriority w:val="32"/>
    <w:qFormat/>
    <w:rPr>
      <w:b/>
      <w:bCs/>
      <w:smallCaps/>
      <w:color w:val="365F91" w:themeColor="accent1" w:themeShade="BF"/>
      <w:spacing w:val="5"/>
    </w:rPr>
  </w:style>
  <w:style w:type="paragraph" w:customStyle="1" w:styleId="53">
    <w:name w:val="修订5"/>
    <w:hidden/>
    <w:uiPriority w:val="99"/>
    <w:unhideWhenUsed/>
    <w:qFormat/>
    <w:rPr>
      <w:kern w:val="2"/>
      <w:sz w:val="21"/>
      <w:szCs w:val="24"/>
    </w:rPr>
  </w:style>
  <w:style w:type="paragraph" w:customStyle="1" w:styleId="64">
    <w:name w:val="修订6"/>
    <w:hidden/>
    <w:uiPriority w:val="99"/>
    <w:unhideWhenUsed/>
    <w:qFormat/>
    <w:rPr>
      <w:kern w:val="2"/>
      <w:sz w:val="21"/>
      <w:szCs w:val="24"/>
    </w:rPr>
  </w:style>
  <w:style w:type="paragraph" w:customStyle="1" w:styleId="73">
    <w:name w:val="修订7"/>
    <w:hidden/>
    <w:uiPriority w:val="99"/>
    <w:unhideWhenUsed/>
    <w:qFormat/>
    <w:rPr>
      <w:kern w:val="2"/>
      <w:sz w:val="21"/>
      <w:szCs w:val="24"/>
    </w:rPr>
  </w:style>
  <w:style w:type="paragraph" w:customStyle="1" w:styleId="83">
    <w:name w:val="修订8"/>
    <w:hidden/>
    <w:uiPriority w:val="99"/>
    <w:unhideWhenUsed/>
    <w:qFormat/>
    <w:rPr>
      <w:kern w:val="2"/>
      <w:sz w:val="21"/>
      <w:szCs w:val="24"/>
    </w:rPr>
  </w:style>
  <w:style w:type="paragraph" w:styleId="affffe">
    <w:name w:val="Revision"/>
    <w:hidden/>
    <w:uiPriority w:val="99"/>
    <w:unhideWhenUsed/>
    <w:rsid w:val="00C50E7B"/>
    <w:rPr>
      <w:kern w:val="2"/>
      <w:sz w:val="21"/>
      <w:szCs w:val="24"/>
    </w:rPr>
  </w:style>
  <w:style w:type="character" w:styleId="afffff">
    <w:name w:val="Unresolved Mention"/>
    <w:basedOn w:val="a8"/>
    <w:uiPriority w:val="99"/>
    <w:semiHidden/>
    <w:unhideWhenUsed/>
    <w:rsid w:val="00C50E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eader" Target="header4.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8.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footer" Target="footer11.xm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10.xml"/><Relationship Id="rId27" Type="http://schemas.openxmlformats.org/officeDocument/2006/relationships/footer" Target="footer1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215</Pages>
  <Words>23503</Words>
  <Characters>133970</Characters>
  <Application>Microsoft Office Word</Application>
  <DocSecurity>0</DocSecurity>
  <Lines>1116</Lines>
  <Paragraphs>314</Paragraphs>
  <ScaleCrop>false</ScaleCrop>
  <Company>China</Company>
  <LinksUpToDate>false</LinksUpToDate>
  <CharactersWithSpaces>157159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xiaoning guo</cp:lastModifiedBy>
  <cp:revision>313</cp:revision>
  <cp:lastPrinted>2026-01-30T09:20:00Z</cp:lastPrinted>
  <dcterms:created xsi:type="dcterms:W3CDTF">2024-06-05T14:21:00Z</dcterms:created>
  <dcterms:modified xsi:type="dcterms:W3CDTF">2026-06-24T07:46:00Z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464A77A6A223470DA8CC85984427A391_13</vt:lpwstr>
  </property>
  <property fmtid="{D5CDD505-2E9C-101B-9397-08002B2CF9AE}" pid="4" name="KSOTemplateDocerSaveRecord">
    <vt:lpwstr>eyJoZGlkIjoiMDNhM2E5NjFjMjljMGIwOWE3MzliMjM5YmFkNTJkNWUiLCJ1c2VySWQiOiI0MDk5Nzk5MzYifQ==</vt:lpwstr>
  </property>
</Properties>
</file>