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宋体" w:hAnsi="宋体" w:eastAsia="宋体" w:cs="宋体"/>
        </w:rPr>
        <w:id w:val="871729171"/>
        <w:docPartObj>
          <w:docPartGallery w:val="autotext"/>
        </w:docPartObj>
      </w:sdtPr>
      <w:sdtEndPr>
        <w:rPr>
          <w:rFonts w:hint="eastAsia" w:ascii="宋体" w:hAnsi="宋体" w:eastAsia="宋体" w:cs="宋体"/>
          <w:b/>
          <w:bCs/>
          <w:sz w:val="32"/>
          <w:szCs w:val="32"/>
        </w:rPr>
      </w:sdtEndPr>
      <w:sdtContent>
        <w:p w14:paraId="1F082F4F">
          <w:pPr>
            <w:spacing w:line="295" w:lineRule="auto"/>
            <w:jc w:val="center"/>
            <w:rPr>
              <w:rFonts w:hint="eastAsia" w:ascii="宋体" w:hAnsi="宋体" w:eastAsia="宋体" w:cs="宋体"/>
            </w:rPr>
          </w:pPr>
        </w:p>
        <w:p w14:paraId="61276E28">
          <w:pPr>
            <w:spacing w:line="295" w:lineRule="auto"/>
            <w:jc w:val="center"/>
            <w:rPr>
              <w:rFonts w:hint="eastAsia" w:ascii="宋体" w:hAnsi="宋体" w:eastAsia="宋体" w:cs="宋体"/>
            </w:rPr>
          </w:pPr>
        </w:p>
        <w:p w14:paraId="4E6B7B90">
          <w:pPr>
            <w:spacing w:line="295" w:lineRule="auto"/>
            <w:jc w:val="center"/>
            <w:rPr>
              <w:rFonts w:hint="eastAsia" w:ascii="宋体" w:hAnsi="宋体" w:eastAsia="宋体" w:cs="宋体"/>
            </w:rPr>
          </w:pPr>
        </w:p>
        <w:p w14:paraId="57042228">
          <w:pPr>
            <w:spacing w:line="295" w:lineRule="auto"/>
            <w:jc w:val="center"/>
            <w:rPr>
              <w:rFonts w:hint="eastAsia" w:ascii="宋体" w:hAnsi="宋体" w:eastAsia="宋体" w:cs="宋体"/>
            </w:rPr>
          </w:pPr>
        </w:p>
        <w:p w14:paraId="358A2D0F">
          <w:pPr>
            <w:spacing w:line="295" w:lineRule="auto"/>
            <w:jc w:val="center"/>
            <w:outlineLvl w:val="9"/>
            <w:rPr>
              <w:rFonts w:hint="eastAsia" w:ascii="宋体" w:hAnsi="宋体" w:eastAsia="宋体" w:cs="宋体"/>
              <w:b/>
              <w:bCs/>
              <w:spacing w:val="10"/>
              <w:sz w:val="59"/>
              <w:szCs w:val="59"/>
            </w:rPr>
          </w:pPr>
          <w:r>
            <w:rPr>
              <w:rFonts w:hint="eastAsia" w:ascii="宋体" w:hAnsi="宋体" w:eastAsia="宋体" w:cs="宋体"/>
              <w:b/>
              <w:bCs/>
              <w:spacing w:val="10"/>
              <w:sz w:val="59"/>
              <w:szCs w:val="59"/>
            </w:rPr>
            <w:t>北京市政府采购项目</w:t>
          </w:r>
        </w:p>
        <w:p w14:paraId="108846D9">
          <w:pPr>
            <w:spacing w:line="295" w:lineRule="auto"/>
            <w:jc w:val="center"/>
            <w:outlineLvl w:val="9"/>
            <w:rPr>
              <w:rFonts w:hint="eastAsia" w:ascii="宋体" w:hAnsi="宋体" w:eastAsia="宋体" w:cs="宋体"/>
            </w:rPr>
          </w:pPr>
          <w:r>
            <w:rPr>
              <w:rFonts w:hint="eastAsia" w:ascii="宋体" w:hAnsi="宋体" w:eastAsia="宋体" w:cs="宋体"/>
              <w:b/>
              <w:bCs/>
              <w:spacing w:val="10"/>
              <w:sz w:val="59"/>
              <w:szCs w:val="59"/>
            </w:rPr>
            <w:t>公开招标文件</w:t>
          </w:r>
        </w:p>
        <w:p w14:paraId="1CA98CBE">
          <w:pPr>
            <w:spacing w:line="360" w:lineRule="auto"/>
            <w:rPr>
              <w:rFonts w:hint="eastAsia" w:ascii="宋体" w:hAnsi="宋体" w:eastAsia="宋体" w:cs="宋体"/>
              <w:sz w:val="32"/>
              <w:szCs w:val="32"/>
            </w:rPr>
          </w:pPr>
        </w:p>
        <w:p w14:paraId="07A9FB31">
          <w:pPr>
            <w:spacing w:line="360" w:lineRule="auto"/>
            <w:rPr>
              <w:rFonts w:hint="eastAsia" w:ascii="宋体" w:hAnsi="宋体" w:eastAsia="宋体" w:cs="宋体"/>
              <w:sz w:val="32"/>
              <w:szCs w:val="32"/>
            </w:rPr>
          </w:pPr>
        </w:p>
        <w:p w14:paraId="279D0D85">
          <w:pPr>
            <w:spacing w:line="360" w:lineRule="auto"/>
            <w:rPr>
              <w:rFonts w:hint="eastAsia" w:ascii="宋体" w:hAnsi="宋体" w:eastAsia="宋体" w:cs="宋体"/>
              <w:sz w:val="32"/>
              <w:szCs w:val="32"/>
            </w:rPr>
          </w:pPr>
        </w:p>
        <w:p w14:paraId="5110C59C">
          <w:pPr>
            <w:spacing w:line="360" w:lineRule="auto"/>
            <w:rPr>
              <w:rFonts w:hint="eastAsia" w:ascii="宋体" w:hAnsi="宋体" w:eastAsia="宋体" w:cs="宋体"/>
              <w:sz w:val="32"/>
              <w:szCs w:val="32"/>
            </w:rPr>
          </w:pPr>
        </w:p>
        <w:p w14:paraId="20B3D9EC">
          <w:pPr>
            <w:spacing w:line="360" w:lineRule="auto"/>
            <w:rPr>
              <w:rFonts w:hint="eastAsia" w:ascii="宋体" w:hAnsi="宋体" w:eastAsia="宋体" w:cs="宋体"/>
              <w:sz w:val="32"/>
              <w:szCs w:val="32"/>
            </w:rPr>
          </w:pPr>
        </w:p>
        <w:p w14:paraId="541223DC">
          <w:pP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项目名称：</w:t>
          </w:r>
          <w:r>
            <w:rPr>
              <w:rFonts w:hint="eastAsia" w:ascii="宋体" w:hAnsi="宋体" w:eastAsia="宋体" w:cs="宋体"/>
              <w:sz w:val="32"/>
              <w:szCs w:val="32"/>
              <w:lang w:eastAsia="zh-CN"/>
            </w:rPr>
            <w:t>库区封闭管理设备设施维护</w:t>
          </w:r>
        </w:p>
        <w:p w14:paraId="1D79062E">
          <w:pP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项目编号/包号：</w:t>
          </w:r>
          <w:r>
            <w:rPr>
              <w:rFonts w:hint="eastAsia" w:ascii="宋体" w:hAnsi="宋体" w:eastAsia="宋体" w:cs="宋体"/>
              <w:sz w:val="32"/>
              <w:szCs w:val="32"/>
              <w:lang w:eastAsia="zh-CN"/>
            </w:rPr>
            <w:t>ZYZX-FW-2518</w:t>
          </w:r>
        </w:p>
        <w:p w14:paraId="0DE7419E">
          <w:pPr>
            <w:spacing w:line="360" w:lineRule="auto"/>
            <w:rPr>
              <w:rFonts w:hint="eastAsia" w:ascii="宋体" w:hAnsi="宋体" w:eastAsia="宋体" w:cs="宋体"/>
              <w:sz w:val="32"/>
              <w:szCs w:val="32"/>
            </w:rPr>
          </w:pPr>
          <w:r>
            <w:rPr>
              <w:rFonts w:hint="eastAsia" w:ascii="宋体" w:hAnsi="宋体" w:eastAsia="宋体" w:cs="宋体"/>
              <w:sz w:val="32"/>
              <w:szCs w:val="32"/>
            </w:rPr>
            <w:t>采 购 人：北京市密云水库管理处</w:t>
          </w:r>
        </w:p>
        <w:p w14:paraId="173E9CBB">
          <w:pPr>
            <w:spacing w:line="360" w:lineRule="auto"/>
            <w:rPr>
              <w:rFonts w:hint="eastAsia" w:ascii="宋体" w:hAnsi="宋体" w:eastAsia="宋体" w:cs="宋体"/>
              <w:sz w:val="32"/>
              <w:szCs w:val="32"/>
            </w:rPr>
          </w:pPr>
          <w:r>
            <w:rPr>
              <w:rFonts w:hint="eastAsia" w:ascii="宋体" w:hAnsi="宋体" w:eastAsia="宋体" w:cs="宋体"/>
              <w:sz w:val="32"/>
              <w:szCs w:val="32"/>
            </w:rPr>
            <w:t>采购代理机构：北京中域正信工程咨询有限公司</w:t>
          </w:r>
        </w:p>
        <w:p w14:paraId="75194E51">
          <w:pPr>
            <w:rPr>
              <w:rFonts w:hint="eastAsia" w:ascii="宋体" w:hAnsi="宋体" w:eastAsia="宋体" w:cs="宋体"/>
              <w:b/>
              <w:bCs/>
              <w:sz w:val="32"/>
              <w:szCs w:val="32"/>
            </w:rPr>
          </w:pPr>
        </w:p>
        <w:p w14:paraId="68BBD344">
          <w:pPr>
            <w:widowControl/>
            <w:rPr>
              <w:rFonts w:hint="eastAsia" w:ascii="宋体" w:hAnsi="宋体" w:eastAsia="宋体" w:cs="宋体"/>
              <w:b/>
              <w:bCs/>
              <w:sz w:val="32"/>
              <w:szCs w:val="32"/>
            </w:rPr>
          </w:pPr>
        </w:p>
        <w:p w14:paraId="5CBD6F49">
          <w:pPr>
            <w:widowControl/>
            <w:rPr>
              <w:rFonts w:hint="eastAsia" w:ascii="宋体" w:hAnsi="宋体" w:eastAsia="宋体" w:cs="宋体"/>
              <w:b/>
              <w:bCs/>
              <w:sz w:val="32"/>
              <w:szCs w:val="32"/>
            </w:rPr>
          </w:pPr>
          <w:r>
            <w:rPr>
              <w:rFonts w:hint="eastAsia" w:ascii="宋体" w:hAnsi="宋体" w:eastAsia="宋体" w:cs="宋体"/>
              <w:b/>
              <w:bCs/>
              <w:sz w:val="32"/>
              <w:szCs w:val="32"/>
            </w:rPr>
            <w:br w:type="page"/>
          </w:r>
        </w:p>
        <w:sdt>
          <w:sdtPr>
            <w:rPr>
              <w:rFonts w:ascii="宋体" w:hAnsi="宋体" w:eastAsia="宋体" w:cstheme="minorBidi"/>
              <w:kern w:val="2"/>
              <w:sz w:val="44"/>
              <w:szCs w:val="44"/>
              <w:lang w:val="en-US" w:eastAsia="zh-CN" w:bidi="ar-SA"/>
              <w14:ligatures w14:val="standardContextual"/>
            </w:rPr>
            <w:id w:val="147464653"/>
            <w15:color w:val="DBDBDB"/>
            <w:docPartObj>
              <w:docPartGallery w:val="Table of Contents"/>
              <w:docPartUnique/>
            </w:docPartObj>
          </w:sdtPr>
          <w:sdtEndPr>
            <w:rPr>
              <w:rFonts w:ascii="宋体" w:hAnsi="宋体" w:eastAsia="宋体" w:cstheme="minorBidi"/>
              <w:kern w:val="2"/>
              <w:sz w:val="44"/>
              <w:szCs w:val="44"/>
              <w:lang w:val="en-US" w:eastAsia="zh-CN" w:bidi="ar-SA"/>
              <w14:ligatures w14:val="standardContextual"/>
            </w:rPr>
          </w:sdtEndPr>
          <w:sdtContent>
            <w:p w14:paraId="70845CDD">
              <w:pPr>
                <w:keepNext w:val="0"/>
                <w:keepLines w:val="0"/>
                <w:pageBreakBefore w:val="0"/>
                <w:wordWrap/>
                <w:overflowPunct/>
                <w:topLinePunct w:val="0"/>
                <w:bidi w:val="0"/>
                <w:spacing w:before="0" w:beforeLines="0" w:after="0" w:afterLines="0" w:line="360" w:lineRule="auto"/>
                <w:ind w:left="0" w:leftChars="0" w:right="0" w:rightChars="0" w:firstLine="0" w:firstLineChars="0"/>
                <w:jc w:val="center"/>
                <w:rPr>
                  <w:rFonts w:hint="eastAsia" w:ascii="宋体" w:hAnsi="宋体" w:eastAsia="宋体" w:cs="宋体"/>
                  <w:sz w:val="44"/>
                  <w:szCs w:val="44"/>
                </w:rPr>
              </w:pPr>
              <w:r>
                <w:rPr>
                  <w:rFonts w:hint="eastAsia" w:ascii="宋体" w:hAnsi="宋体" w:eastAsia="宋体" w:cs="宋体"/>
                  <w:sz w:val="32"/>
                  <w:szCs w:val="32"/>
                </w:rPr>
                <w:t>目</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录</w:t>
              </w:r>
            </w:p>
            <w:p w14:paraId="27CF6DD1">
              <w:pPr>
                <w:keepNext w:val="0"/>
                <w:keepLines w:val="0"/>
                <w:pageBreakBefore w:val="0"/>
                <w:wordWrap/>
                <w:overflowPunct/>
                <w:topLinePunct w:val="0"/>
                <w:bidi w:val="0"/>
                <w:spacing w:before="0" w:beforeLines="0" w:after="0" w:afterLines="0" w:line="360" w:lineRule="auto"/>
                <w:ind w:left="0" w:leftChars="0" w:right="0" w:rightChars="0" w:firstLine="0" w:firstLineChars="0"/>
                <w:jc w:val="center"/>
                <w:rPr>
                  <w:rFonts w:hint="eastAsia" w:ascii="宋体" w:hAnsi="宋体" w:eastAsia="宋体" w:cs="宋体"/>
                  <w:sz w:val="44"/>
                  <w:szCs w:val="44"/>
                </w:rPr>
              </w:pPr>
            </w:p>
            <w:p w14:paraId="11AA63DD">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val="0"/>
                  <w:bCs w:val="0"/>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_Toc27684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第一章    投标邀请</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_Toc27684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3</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0096676D">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_Toc4077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第二章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_Toc4077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7</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A27113C">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_Toc27669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第三章    资格审查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_Toc27669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22</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047C84C2">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_Toc969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第四章    评标程序、评标方法和评标标准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_Toc969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24</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017E6AF8">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_Toc28693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第五章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采购需求</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_Toc28693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37</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3D072463">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_Toc10537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第六章    </w:t>
              </w:r>
              <w:r>
                <w:rPr>
                  <w:rFonts w:hint="eastAsia" w:ascii="宋体" w:hAnsi="宋体" w:eastAsia="宋体" w:cs="宋体"/>
                  <w:b w:val="0"/>
                  <w:bCs w:val="0"/>
                  <w:sz w:val="28"/>
                  <w:szCs w:val="28"/>
                  <w:lang w:eastAsia="zh-CN"/>
                </w:rPr>
                <w:t>拟签订的合同文本</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_Toc10537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52</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19159AAC">
              <w:pPr>
                <w:pStyle w:val="2"/>
                <w:keepNext w:val="0"/>
                <w:keepLines w:val="0"/>
                <w:pageBreakBefore w:val="0"/>
                <w:widowControl/>
                <w:tabs>
                  <w:tab w:val="right" w:leader="dot" w:pos="9071"/>
                </w:tabs>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_Toc31606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pacing w:val="8"/>
                  <w:sz w:val="28"/>
                  <w:szCs w:val="28"/>
                  <w:lang w:eastAsia="zh-CN"/>
                </w:rPr>
                <w:t>第七章   投标文件格式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_Toc31606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84</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13AA326E">
              <w:pPr>
                <w:keepNext w:val="0"/>
                <w:keepLines w:val="0"/>
                <w:pageBreakBefore w:val="0"/>
                <w:wordWrap/>
                <w:overflowPunct/>
                <w:topLinePunct w:val="0"/>
                <w:bidi w:val="0"/>
                <w:spacing w:line="360" w:lineRule="auto"/>
                <w:sectPr>
                  <w:headerReference r:id="rId7" w:type="first"/>
                  <w:footerReference r:id="rId10" w:type="first"/>
                  <w:headerReference r:id="rId5" w:type="default"/>
                  <w:footerReference r:id="rId8" w:type="default"/>
                  <w:headerReference r:id="rId6" w:type="even"/>
                  <w:footerReference r:id="rId9" w:type="even"/>
                  <w:pgSz w:w="11907" w:h="16840"/>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sz w:val="28"/>
                  <w:szCs w:val="28"/>
                </w:rPr>
                <w:fldChar w:fldCharType="end"/>
              </w:r>
            </w:p>
          </w:sdtContent>
        </w:sdt>
        <w:p w14:paraId="53698D89">
          <w:pPr>
            <w:widowControl/>
            <w:rPr>
              <w:rFonts w:hint="eastAsia" w:ascii="宋体" w:hAnsi="宋体" w:eastAsia="宋体" w:cs="宋体"/>
              <w:b/>
              <w:bCs/>
              <w:sz w:val="32"/>
              <w:szCs w:val="32"/>
            </w:rPr>
          </w:pPr>
        </w:p>
      </w:sdtContent>
    </w:sdt>
    <w:p w14:paraId="3C15911A">
      <w:pPr>
        <w:adjustRightInd w:val="0"/>
        <w:snapToGrid w:val="0"/>
        <w:spacing w:after="0" w:line="360" w:lineRule="auto"/>
        <w:jc w:val="center"/>
        <w:outlineLvl w:val="0"/>
        <w:rPr>
          <w:rFonts w:hint="eastAsia" w:ascii="宋体" w:hAnsi="宋体" w:eastAsia="宋体" w:cs="宋体"/>
          <w:b/>
          <w:bCs/>
          <w:sz w:val="32"/>
          <w:szCs w:val="32"/>
        </w:rPr>
      </w:pPr>
      <w:bookmarkStart w:id="0" w:name="_Toc27684"/>
      <w:r>
        <w:rPr>
          <w:rFonts w:hint="eastAsia" w:ascii="宋体" w:hAnsi="宋体" w:eastAsia="宋体" w:cs="宋体"/>
          <w:b/>
          <w:bCs/>
          <w:sz w:val="32"/>
          <w:szCs w:val="32"/>
        </w:rPr>
        <w:t>第一章    投标邀请</w:t>
      </w:r>
      <w:bookmarkEnd w:id="0"/>
    </w:p>
    <w:p w14:paraId="72F32A62">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一、项目基本情况</w:t>
      </w:r>
    </w:p>
    <w:p w14:paraId="18865C28">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1.项目编号：</w:t>
      </w:r>
      <w:r>
        <w:rPr>
          <w:rFonts w:hint="eastAsia" w:ascii="宋体" w:hAnsi="宋体" w:eastAsia="宋体" w:cs="宋体"/>
          <w:sz w:val="24"/>
          <w:lang w:eastAsia="zh-CN"/>
        </w:rPr>
        <w:t>ZYZX-FW-2518</w:t>
      </w:r>
      <w:r>
        <w:rPr>
          <w:rFonts w:hint="eastAsia" w:ascii="宋体" w:hAnsi="宋体" w:eastAsia="宋体" w:cs="宋体"/>
          <w:sz w:val="24"/>
        </w:rPr>
        <w:t xml:space="preserve">       </w:t>
      </w:r>
    </w:p>
    <w:p w14:paraId="50BEB277">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2.项目名称：</w:t>
      </w:r>
      <w:r>
        <w:rPr>
          <w:rFonts w:hint="eastAsia" w:ascii="宋体" w:hAnsi="宋体" w:eastAsia="宋体" w:cs="宋体"/>
          <w:sz w:val="24"/>
          <w:lang w:eastAsia="zh-CN"/>
        </w:rPr>
        <w:t>库区封闭管理设备设施维护</w:t>
      </w:r>
      <w:r>
        <w:rPr>
          <w:rFonts w:hint="eastAsia" w:ascii="宋体" w:hAnsi="宋体" w:eastAsia="宋体" w:cs="宋体"/>
          <w:sz w:val="24"/>
        </w:rPr>
        <w:t xml:space="preserve">     </w:t>
      </w:r>
    </w:p>
    <w:p w14:paraId="14C49AFD">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3.项目预算金额：</w:t>
      </w:r>
      <w:r>
        <w:rPr>
          <w:rFonts w:hint="eastAsia" w:ascii="宋体" w:hAnsi="宋体" w:eastAsia="宋体" w:cs="宋体"/>
          <w:sz w:val="24"/>
          <w:lang w:val="en-US" w:eastAsia="zh-CN"/>
        </w:rPr>
        <w:t>214.389476</w:t>
      </w:r>
      <w:r>
        <w:rPr>
          <w:rFonts w:hint="eastAsia" w:ascii="宋体" w:hAnsi="宋体" w:eastAsia="宋体" w:cs="宋体"/>
          <w:sz w:val="24"/>
        </w:rPr>
        <w:t>万元</w:t>
      </w:r>
    </w:p>
    <w:p w14:paraId="1BDA0E17">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项目最高限价（如有）：</w:t>
      </w:r>
      <w:r>
        <w:rPr>
          <w:rFonts w:hint="eastAsia" w:ascii="宋体" w:hAnsi="宋体" w:eastAsia="宋体" w:cs="宋体"/>
          <w:sz w:val="24"/>
          <w:lang w:val="en-US" w:eastAsia="zh-CN"/>
        </w:rPr>
        <w:t>214.389476</w:t>
      </w:r>
      <w:r>
        <w:rPr>
          <w:rFonts w:hint="eastAsia" w:ascii="宋体" w:hAnsi="宋体" w:eastAsia="宋体" w:cs="宋体"/>
          <w:sz w:val="24"/>
        </w:rPr>
        <w:t xml:space="preserve">万元 </w:t>
      </w:r>
    </w:p>
    <w:p w14:paraId="30D102A1">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4.采购需求：</w:t>
      </w:r>
    </w:p>
    <w:tbl>
      <w:tblPr>
        <w:tblStyle w:val="58"/>
        <w:tblW w:w="9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86"/>
        <w:gridCol w:w="1843"/>
        <w:gridCol w:w="709"/>
        <w:gridCol w:w="5181"/>
      </w:tblGrid>
      <w:tr w14:paraId="7BBB4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10" w:type="dxa"/>
            <w:vAlign w:val="center"/>
          </w:tcPr>
          <w:p w14:paraId="772DD3D7">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包号</w:t>
            </w:r>
          </w:p>
        </w:tc>
        <w:tc>
          <w:tcPr>
            <w:tcW w:w="986" w:type="dxa"/>
            <w:vAlign w:val="center"/>
          </w:tcPr>
          <w:p w14:paraId="175AB2B4">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标的名称</w:t>
            </w:r>
          </w:p>
        </w:tc>
        <w:tc>
          <w:tcPr>
            <w:tcW w:w="1843" w:type="dxa"/>
            <w:vAlign w:val="center"/>
          </w:tcPr>
          <w:p w14:paraId="202D7B2F">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采购包               预算金额 （万元）</w:t>
            </w:r>
          </w:p>
        </w:tc>
        <w:tc>
          <w:tcPr>
            <w:tcW w:w="709" w:type="dxa"/>
            <w:vAlign w:val="center"/>
          </w:tcPr>
          <w:p w14:paraId="05597983">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数量</w:t>
            </w:r>
          </w:p>
        </w:tc>
        <w:tc>
          <w:tcPr>
            <w:tcW w:w="5181" w:type="dxa"/>
            <w:vAlign w:val="center"/>
          </w:tcPr>
          <w:p w14:paraId="0B17DF83">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简要技术需求或服务要求</w:t>
            </w:r>
          </w:p>
        </w:tc>
      </w:tr>
      <w:tr w14:paraId="61B27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710" w:type="dxa"/>
            <w:vAlign w:val="center"/>
          </w:tcPr>
          <w:p w14:paraId="0FD45739">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01</w:t>
            </w:r>
          </w:p>
        </w:tc>
        <w:tc>
          <w:tcPr>
            <w:tcW w:w="986" w:type="dxa"/>
            <w:vAlign w:val="center"/>
          </w:tcPr>
          <w:p w14:paraId="249BB00F">
            <w:pPr>
              <w:spacing w:line="360" w:lineRule="auto"/>
              <w:jc w:val="center"/>
              <w:rPr>
                <w:rFonts w:hint="eastAsia" w:ascii="宋体" w:hAnsi="宋体" w:eastAsia="宋体" w:cs="宋体"/>
                <w:kern w:val="0"/>
                <w:sz w:val="20"/>
                <w:szCs w:val="20"/>
                <w:lang w:eastAsia="zh-CN"/>
                <w14:ligatures w14:val="none"/>
              </w:rPr>
            </w:pPr>
            <w:r>
              <w:rPr>
                <w:rFonts w:hint="eastAsia" w:ascii="宋体" w:hAnsi="宋体" w:eastAsia="宋体" w:cs="宋体"/>
                <w:kern w:val="0"/>
                <w:sz w:val="20"/>
                <w:szCs w:val="20"/>
                <w:lang w:eastAsia="zh-CN"/>
                <w14:ligatures w14:val="none"/>
              </w:rPr>
              <w:t>库区封闭管理设备设施维护</w:t>
            </w:r>
          </w:p>
        </w:tc>
        <w:tc>
          <w:tcPr>
            <w:tcW w:w="1843" w:type="dxa"/>
            <w:vAlign w:val="center"/>
          </w:tcPr>
          <w:p w14:paraId="42BDCC0F">
            <w:pPr>
              <w:spacing w:line="360" w:lineRule="auto"/>
              <w:jc w:val="center"/>
              <w:rPr>
                <w:rFonts w:hint="eastAsia" w:ascii="宋体" w:hAnsi="宋体" w:eastAsia="宋体" w:cs="宋体"/>
                <w:kern w:val="0"/>
                <w:sz w:val="20"/>
                <w:szCs w:val="20"/>
                <w:lang w:eastAsia="zh-CN"/>
                <w14:ligatures w14:val="none"/>
              </w:rPr>
            </w:pPr>
            <w:r>
              <w:rPr>
                <w:rFonts w:hint="eastAsia" w:ascii="宋体" w:hAnsi="宋体" w:eastAsia="宋体" w:cs="宋体"/>
                <w:sz w:val="24"/>
                <w:lang w:val="en-US" w:eastAsia="zh-CN"/>
              </w:rPr>
              <w:t>214.389476</w:t>
            </w:r>
          </w:p>
        </w:tc>
        <w:tc>
          <w:tcPr>
            <w:tcW w:w="709" w:type="dxa"/>
            <w:vAlign w:val="center"/>
          </w:tcPr>
          <w:p w14:paraId="398E6314">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14:ligatures w14:val="none"/>
              </w:rPr>
              <w:t>1</w:t>
            </w:r>
          </w:p>
        </w:tc>
        <w:tc>
          <w:tcPr>
            <w:tcW w:w="5181" w:type="dxa"/>
            <w:vAlign w:val="center"/>
          </w:tcPr>
          <w:p w14:paraId="17BAE8C5">
            <w:pPr>
              <w:spacing w:line="360" w:lineRule="auto"/>
              <w:jc w:val="center"/>
              <w:rPr>
                <w:rFonts w:hint="eastAsia" w:ascii="宋体" w:hAnsi="宋体" w:eastAsia="宋体" w:cs="宋体"/>
                <w:kern w:val="0"/>
                <w:sz w:val="20"/>
                <w:szCs w:val="20"/>
                <w14:ligatures w14:val="none"/>
              </w:rPr>
            </w:pPr>
            <w:r>
              <w:rPr>
                <w:rFonts w:hint="eastAsia" w:ascii="宋体" w:hAnsi="宋体" w:eastAsia="宋体" w:cs="宋体"/>
                <w:kern w:val="0"/>
                <w:sz w:val="20"/>
                <w:szCs w:val="20"/>
                <w:lang w:eastAsia="zh-CN"/>
                <w14:ligatures w14:val="none"/>
              </w:rPr>
              <w:t>密云水库库区358km护网的维修工作及10座封闭站设备设施的维修工作。具体详见采购需求</w:t>
            </w:r>
          </w:p>
        </w:tc>
      </w:tr>
    </w:tbl>
    <w:p w14:paraId="1B875157">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5.合同履行期限：</w:t>
      </w:r>
      <w:r>
        <w:rPr>
          <w:rFonts w:hint="eastAsia" w:ascii="宋体" w:hAnsi="宋体" w:eastAsia="宋体" w:cs="宋体"/>
          <w:sz w:val="24"/>
          <w:szCs w:val="24"/>
          <w:u w:val="single"/>
        </w:rPr>
        <w:t>自合同生效之日起至202</w:t>
      </w:r>
      <w:r>
        <w:rPr>
          <w:rFonts w:hint="eastAsia" w:ascii="宋体" w:hAnsi="宋体" w:eastAsia="宋体" w:cs="宋体"/>
          <w:sz w:val="24"/>
          <w:szCs w:val="24"/>
          <w:u w:val="single"/>
          <w:lang w:val="en-US" w:eastAsia="zh-CN"/>
        </w:rPr>
        <w:t>5</w:t>
      </w:r>
      <w:r>
        <w:rPr>
          <w:rFonts w:hint="eastAsia" w:ascii="宋体" w:hAnsi="宋体" w:eastAsia="宋体" w:cs="宋体"/>
          <w:sz w:val="24"/>
          <w:szCs w:val="24"/>
          <w:u w:val="single"/>
        </w:rPr>
        <w:t>年</w:t>
      </w:r>
      <w:r>
        <w:rPr>
          <w:rFonts w:hint="eastAsia" w:ascii="宋体" w:hAnsi="宋体" w:eastAsia="宋体" w:cs="宋体"/>
          <w:sz w:val="24"/>
          <w:szCs w:val="24"/>
          <w:u w:val="single"/>
          <w:lang w:val="en-US" w:eastAsia="zh-CN"/>
        </w:rPr>
        <w:t>10</w:t>
      </w:r>
      <w:r>
        <w:rPr>
          <w:rFonts w:hint="eastAsia" w:ascii="宋体" w:hAnsi="宋体" w:eastAsia="宋体" w:cs="宋体"/>
          <w:sz w:val="24"/>
          <w:szCs w:val="24"/>
          <w:u w:val="single"/>
        </w:rPr>
        <w:t>月3</w:t>
      </w:r>
      <w:r>
        <w:rPr>
          <w:rFonts w:hint="eastAsia" w:ascii="宋体" w:hAnsi="宋体" w:eastAsia="宋体" w:cs="宋体"/>
          <w:sz w:val="24"/>
          <w:szCs w:val="24"/>
          <w:u w:val="single"/>
          <w:lang w:val="en-US" w:eastAsia="zh-CN"/>
        </w:rPr>
        <w:t>0</w:t>
      </w:r>
      <w:r>
        <w:rPr>
          <w:rFonts w:hint="eastAsia" w:ascii="宋体" w:hAnsi="宋体" w:eastAsia="宋体" w:cs="宋体"/>
          <w:sz w:val="24"/>
          <w:szCs w:val="24"/>
          <w:u w:val="single"/>
        </w:rPr>
        <w:t>日止。</w:t>
      </w:r>
      <w:r>
        <w:rPr>
          <w:rFonts w:hint="eastAsia" w:ascii="宋体" w:hAnsi="宋体" w:eastAsia="宋体" w:cs="宋体"/>
          <w:sz w:val="24"/>
        </w:rPr>
        <w:t xml:space="preserve">          </w:t>
      </w:r>
    </w:p>
    <w:p w14:paraId="342A153B">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 xml:space="preserve">6.本项目是否接受联合体投标： □是   </w:t>
      </w:r>
      <w:bookmarkStart w:id="1" w:name="_Hlk187859054"/>
      <w:r>
        <w:rPr>
          <w:rFonts w:hint="eastAsia" w:ascii="宋体" w:hAnsi="宋体" w:eastAsia="宋体" w:cs="宋体"/>
          <w:sz w:val="24"/>
        </w:rPr>
        <w:t>■</w:t>
      </w:r>
      <w:bookmarkEnd w:id="1"/>
      <w:r>
        <w:rPr>
          <w:rFonts w:hint="eastAsia" w:ascii="宋体" w:hAnsi="宋体" w:eastAsia="宋体" w:cs="宋体"/>
          <w:sz w:val="24"/>
        </w:rPr>
        <w:t>否。</w:t>
      </w:r>
    </w:p>
    <w:p w14:paraId="6DD6BAFE">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二、申请人的资格要求（须同时满足）</w:t>
      </w:r>
    </w:p>
    <w:p w14:paraId="14877091">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 </w:t>
      </w:r>
    </w:p>
    <w:p w14:paraId="7E7D9C09">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2.落实政府采购政策需满足的资格要求：</w:t>
      </w:r>
    </w:p>
    <w:p w14:paraId="2B0C9DBB">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2.1  中小企业政策</w:t>
      </w:r>
    </w:p>
    <w:p w14:paraId="2C7D81DD">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□本项目不专门面向中小企业预留采购份额。</w:t>
      </w:r>
    </w:p>
    <w:p w14:paraId="2BFBFB13">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■本项目专门面向   □中小  ■小微企业   采购。即：提供的货物全部由符合政策要求的中小/小微企业制造、服务全部由符合政策要求的中小/小微企业承接。</w:t>
      </w:r>
    </w:p>
    <w:p w14:paraId="695BC8FA">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u w:val="single"/>
        </w:rPr>
        <w:t>/</w:t>
      </w:r>
      <w:r>
        <w:rPr>
          <w:rFonts w:hint="eastAsia" w:ascii="宋体" w:hAnsi="宋体" w:eastAsia="宋体" w:cs="宋体"/>
          <w:sz w:val="24"/>
        </w:rPr>
        <w:t>。</w:t>
      </w:r>
    </w:p>
    <w:p w14:paraId="5ED070B8">
      <w:pPr>
        <w:adjustRightInd w:val="0"/>
        <w:snapToGrid w:val="0"/>
        <w:spacing w:after="0" w:line="360" w:lineRule="auto"/>
        <w:ind w:firstLine="480" w:firstLineChars="200"/>
        <w:jc w:val="both"/>
        <w:rPr>
          <w:rFonts w:hint="eastAsia" w:ascii="宋体" w:hAnsi="宋体" w:eastAsia="宋体" w:cs="宋体"/>
          <w:sz w:val="24"/>
          <w:u w:val="single"/>
        </w:rPr>
      </w:pPr>
      <w:r>
        <w:rPr>
          <w:rFonts w:hint="eastAsia" w:ascii="宋体" w:hAnsi="宋体" w:eastAsia="宋体" w:cs="宋体"/>
          <w:sz w:val="24"/>
        </w:rPr>
        <w:t>2.2 其它落实政府采购政策的资格要求（如有）：</w:t>
      </w:r>
      <w:r>
        <w:rPr>
          <w:rFonts w:hint="eastAsia" w:ascii="宋体" w:hAnsi="宋体" w:eastAsia="宋体" w:cs="宋体"/>
          <w:sz w:val="24"/>
          <w:u w:val="single"/>
        </w:rPr>
        <w:t>/</w:t>
      </w:r>
      <w:r>
        <w:rPr>
          <w:rFonts w:hint="eastAsia" w:ascii="宋体" w:hAnsi="宋体" w:eastAsia="宋体" w:cs="宋体"/>
          <w:sz w:val="24"/>
        </w:rPr>
        <w:t>。</w:t>
      </w:r>
    </w:p>
    <w:p w14:paraId="41E7B55E">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3.本项目的特定资格要求：</w:t>
      </w:r>
    </w:p>
    <w:p w14:paraId="0FD82D42">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 xml:space="preserve">3.1 本项目是否属于政府购买服务： </w:t>
      </w:r>
    </w:p>
    <w:p w14:paraId="57BABE31">
      <w:pPr>
        <w:adjustRightInd w:val="0"/>
        <w:snapToGrid w:val="0"/>
        <w:spacing w:after="0" w:line="360" w:lineRule="auto"/>
        <w:ind w:firstLine="960" w:firstLineChars="400"/>
        <w:jc w:val="both"/>
        <w:rPr>
          <w:rFonts w:hint="eastAsia" w:ascii="宋体" w:hAnsi="宋体" w:eastAsia="宋体" w:cs="宋体"/>
          <w:sz w:val="24"/>
        </w:rPr>
      </w:pPr>
      <w:bookmarkStart w:id="2" w:name="OLE_LINK18"/>
      <w:r>
        <w:rPr>
          <w:rFonts w:hint="eastAsia" w:ascii="宋体" w:hAnsi="宋体" w:eastAsia="宋体" w:cs="宋体"/>
          <w:sz w:val="24"/>
        </w:rPr>
        <w:t>■</w:t>
      </w:r>
      <w:bookmarkEnd w:id="2"/>
      <w:r>
        <w:rPr>
          <w:rFonts w:hint="eastAsia" w:ascii="宋体" w:hAnsi="宋体" w:eastAsia="宋体" w:cs="宋体"/>
          <w:sz w:val="24"/>
        </w:rPr>
        <w:t>否</w:t>
      </w:r>
    </w:p>
    <w:p w14:paraId="06482005">
      <w:pPr>
        <w:adjustRightInd w:val="0"/>
        <w:snapToGrid w:val="0"/>
        <w:spacing w:after="0" w:line="360" w:lineRule="auto"/>
        <w:ind w:left="880" w:leftChars="400"/>
        <w:jc w:val="both"/>
        <w:rPr>
          <w:rFonts w:hint="eastAsia" w:ascii="宋体" w:hAnsi="宋体" w:eastAsia="宋体" w:cs="宋体"/>
          <w:sz w:val="24"/>
        </w:rPr>
      </w:pPr>
      <w:r>
        <w:rPr>
          <w:rFonts w:hint="eastAsia" w:ascii="宋体" w:hAnsi="宋体" w:eastAsia="宋体" w:cs="宋体"/>
          <w:sz w:val="24"/>
        </w:rPr>
        <w:t>□是，公益一类事业单位、使用事业编制且由财政拨款保障的群团组织，不得作为承接主体；</w:t>
      </w:r>
    </w:p>
    <w:p w14:paraId="2FEFAF00">
      <w:pPr>
        <w:adjustRightInd w:val="0"/>
        <w:snapToGrid w:val="0"/>
        <w:spacing w:after="0"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rPr>
        <w:t>3.2 其他特定资格要求：</w:t>
      </w:r>
      <w:r>
        <w:rPr>
          <w:rFonts w:hint="eastAsia" w:ascii="宋体" w:hAnsi="宋体" w:eastAsia="宋体" w:cs="宋体"/>
          <w:sz w:val="24"/>
          <w:u w:val="single"/>
          <w:lang w:val="en-US" w:eastAsia="zh-CN"/>
        </w:rPr>
        <w:t>/</w:t>
      </w:r>
      <w:r>
        <w:rPr>
          <w:rFonts w:hint="eastAsia" w:ascii="宋体" w:hAnsi="宋体" w:eastAsia="宋体" w:cs="宋体"/>
          <w:sz w:val="24"/>
          <w:u w:val="none"/>
          <w:lang w:val="en-US" w:eastAsia="zh-CN"/>
        </w:rPr>
        <w:t>。</w:t>
      </w:r>
    </w:p>
    <w:p w14:paraId="147ECE8A">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三、获取招标文件</w:t>
      </w:r>
    </w:p>
    <w:p w14:paraId="14E795DF">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1.时间：</w:t>
      </w:r>
      <w:r>
        <w:rPr>
          <w:rFonts w:hint="eastAsia" w:ascii="宋体" w:hAnsi="宋体" w:eastAsia="宋体" w:cs="宋体"/>
          <w:sz w:val="24"/>
          <w:lang w:val="en-US" w:eastAsia="zh-CN"/>
        </w:rPr>
        <w:t>2025</w:t>
      </w:r>
      <w:r>
        <w:rPr>
          <w:rFonts w:hint="eastAsia" w:ascii="宋体" w:hAnsi="宋体" w:eastAsia="宋体" w:cs="宋体"/>
          <w:sz w:val="24"/>
        </w:rPr>
        <w:t>年</w:t>
      </w:r>
      <w:r>
        <w:rPr>
          <w:rFonts w:hint="eastAsia" w:ascii="宋体" w:hAnsi="宋体" w:eastAsia="宋体" w:cs="宋体"/>
          <w:sz w:val="24"/>
          <w:lang w:val="en-US" w:eastAsia="zh-CN"/>
        </w:rPr>
        <w:t>3</w:t>
      </w:r>
      <w:r>
        <w:rPr>
          <w:rFonts w:hint="eastAsia" w:ascii="宋体" w:hAnsi="宋体" w:eastAsia="宋体" w:cs="宋体"/>
          <w:sz w:val="24"/>
        </w:rPr>
        <w:t>月</w:t>
      </w:r>
      <w:r>
        <w:rPr>
          <w:rFonts w:hint="eastAsia" w:ascii="宋体" w:hAnsi="宋体" w:eastAsia="宋体" w:cs="宋体"/>
          <w:sz w:val="24"/>
          <w:lang w:val="en-US" w:eastAsia="zh-CN"/>
        </w:rPr>
        <w:t>11</w:t>
      </w:r>
      <w:r>
        <w:rPr>
          <w:rFonts w:hint="eastAsia" w:ascii="宋体" w:hAnsi="宋体" w:eastAsia="宋体" w:cs="宋体"/>
          <w:sz w:val="24"/>
        </w:rPr>
        <w:t>日至</w:t>
      </w:r>
      <w:r>
        <w:rPr>
          <w:rFonts w:hint="eastAsia" w:ascii="宋体" w:hAnsi="宋体" w:eastAsia="宋体" w:cs="宋体"/>
          <w:sz w:val="24"/>
          <w:lang w:val="en-US" w:eastAsia="zh-CN"/>
        </w:rPr>
        <w:t>2025</w:t>
      </w:r>
      <w:r>
        <w:rPr>
          <w:rFonts w:hint="eastAsia" w:ascii="宋体" w:hAnsi="宋体" w:eastAsia="宋体" w:cs="宋体"/>
          <w:sz w:val="24"/>
        </w:rPr>
        <w:t>年</w:t>
      </w:r>
      <w:r>
        <w:rPr>
          <w:rFonts w:hint="eastAsia" w:ascii="宋体" w:hAnsi="宋体" w:eastAsia="宋体" w:cs="宋体"/>
          <w:sz w:val="24"/>
          <w:lang w:val="en-US" w:eastAsia="zh-CN"/>
        </w:rPr>
        <w:t>3</w:t>
      </w:r>
      <w:r>
        <w:rPr>
          <w:rFonts w:hint="eastAsia" w:ascii="宋体" w:hAnsi="宋体" w:eastAsia="宋体" w:cs="宋体"/>
          <w:sz w:val="24"/>
        </w:rPr>
        <w:t>月</w:t>
      </w:r>
      <w:r>
        <w:rPr>
          <w:rFonts w:hint="eastAsia" w:ascii="宋体" w:hAnsi="宋体" w:eastAsia="宋体" w:cs="宋体"/>
          <w:sz w:val="24"/>
          <w:lang w:val="en-US" w:eastAsia="zh-CN"/>
        </w:rPr>
        <w:t>17</w:t>
      </w:r>
      <w:r>
        <w:rPr>
          <w:rFonts w:hint="eastAsia" w:ascii="宋体" w:hAnsi="宋体" w:eastAsia="宋体" w:cs="宋体"/>
          <w:sz w:val="24"/>
        </w:rPr>
        <w:t>日，每天上午</w:t>
      </w:r>
      <w:r>
        <w:rPr>
          <w:rFonts w:hint="eastAsia" w:ascii="宋体" w:hAnsi="宋体" w:eastAsia="宋体" w:cs="宋体"/>
          <w:sz w:val="24"/>
          <w:lang w:val="en-US" w:eastAsia="zh-CN"/>
        </w:rPr>
        <w:t>0:00</w:t>
      </w:r>
      <w:r>
        <w:rPr>
          <w:rFonts w:hint="eastAsia" w:ascii="宋体" w:hAnsi="宋体" w:eastAsia="宋体" w:cs="宋体"/>
          <w:sz w:val="24"/>
        </w:rPr>
        <w:t>至</w:t>
      </w:r>
      <w:r>
        <w:rPr>
          <w:rFonts w:hint="eastAsia" w:ascii="宋体" w:hAnsi="宋体" w:eastAsia="宋体" w:cs="宋体"/>
          <w:sz w:val="24"/>
          <w:lang w:val="en-US" w:eastAsia="zh-CN"/>
        </w:rPr>
        <w:t>12:00</w:t>
      </w:r>
      <w:r>
        <w:rPr>
          <w:rFonts w:hint="eastAsia" w:ascii="宋体" w:hAnsi="宋体" w:eastAsia="宋体" w:cs="宋体"/>
          <w:sz w:val="24"/>
        </w:rPr>
        <w:t>，下午</w:t>
      </w:r>
      <w:r>
        <w:rPr>
          <w:rFonts w:hint="eastAsia" w:ascii="宋体" w:hAnsi="宋体" w:eastAsia="宋体" w:cs="宋体"/>
          <w:sz w:val="24"/>
          <w:lang w:val="en-US" w:eastAsia="zh-CN"/>
        </w:rPr>
        <w:t>12:00</w:t>
      </w:r>
      <w:r>
        <w:rPr>
          <w:rFonts w:hint="eastAsia" w:ascii="宋体" w:hAnsi="宋体" w:eastAsia="宋体" w:cs="宋体"/>
          <w:sz w:val="24"/>
        </w:rPr>
        <w:t>至</w:t>
      </w:r>
      <w:r>
        <w:rPr>
          <w:rFonts w:hint="eastAsia" w:ascii="宋体" w:hAnsi="宋体" w:eastAsia="宋体" w:cs="宋体"/>
          <w:sz w:val="24"/>
          <w:lang w:val="en-US" w:eastAsia="zh-CN"/>
        </w:rPr>
        <w:t>24:00</w:t>
      </w:r>
      <w:r>
        <w:rPr>
          <w:rFonts w:hint="eastAsia" w:ascii="宋体" w:hAnsi="宋体" w:eastAsia="宋体" w:cs="宋体"/>
          <w:sz w:val="24"/>
        </w:rPr>
        <w:t>（北京时间，法定节假日除外）。</w:t>
      </w:r>
    </w:p>
    <w:p w14:paraId="5DAB4F18">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2.地点：北京市政府采购电子交易平台</w:t>
      </w:r>
    </w:p>
    <w:p w14:paraId="20E0F107">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3.方式：供应商使用CA 数字证书或电子营业执照登录北京市政府采购电子交易平台</w:t>
      </w:r>
      <w:r>
        <w:rPr>
          <w:rFonts w:hint="eastAsia" w:ascii="宋体" w:hAnsi="宋体" w:eastAsia="宋体" w:cs="宋体"/>
          <w:color w:val="auto"/>
          <w:sz w:val="24"/>
        </w:rPr>
        <w:t>（</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"http://zbcg-bjzc.zhongcy.com/bjczj-portal-site/index" </w:instrText>
      </w:r>
      <w:r>
        <w:rPr>
          <w:rFonts w:hint="eastAsia" w:ascii="宋体" w:hAnsi="宋体" w:eastAsia="宋体" w:cs="宋体"/>
          <w:color w:val="auto"/>
        </w:rPr>
        <w:fldChar w:fldCharType="separate"/>
      </w:r>
      <w:r>
        <w:rPr>
          <w:rStyle w:val="32"/>
          <w:rFonts w:hint="eastAsia" w:ascii="宋体" w:hAnsi="宋体" w:eastAsia="宋体" w:cs="宋体"/>
          <w:color w:val="auto"/>
          <w:sz w:val="24"/>
        </w:rPr>
        <w:t>http://zbcg-bjzc.zhongcy.com/bjczj-portal-site/index</w:t>
      </w:r>
      <w:r>
        <w:rPr>
          <w:rStyle w:val="32"/>
          <w:rFonts w:hint="eastAsia" w:ascii="宋体" w:hAnsi="宋体" w:eastAsia="宋体" w:cs="宋体"/>
          <w:color w:val="auto"/>
          <w:sz w:val="24"/>
        </w:rPr>
        <w:fldChar w:fldCharType="end"/>
      </w:r>
      <w:r>
        <w:rPr>
          <w:rFonts w:hint="eastAsia" w:ascii="宋体" w:hAnsi="宋体" w:eastAsia="宋体" w:cs="宋体"/>
          <w:sz w:val="24"/>
        </w:rPr>
        <w:t>.</w:t>
      </w:r>
    </w:p>
    <w:p w14:paraId="5BA4D689">
      <w:pPr>
        <w:adjustRightInd w:val="0"/>
        <w:snapToGrid w:val="0"/>
        <w:spacing w:after="0" w:line="360" w:lineRule="auto"/>
        <w:jc w:val="both"/>
        <w:rPr>
          <w:rFonts w:hint="eastAsia" w:ascii="宋体" w:hAnsi="宋体" w:eastAsia="宋体" w:cs="宋体"/>
          <w:sz w:val="24"/>
        </w:rPr>
      </w:pPr>
      <w:r>
        <w:rPr>
          <w:rFonts w:hint="eastAsia" w:ascii="宋体" w:hAnsi="宋体" w:eastAsia="宋体" w:cs="宋体"/>
          <w:sz w:val="24"/>
        </w:rPr>
        <w:t>html#/home）获取电子版招标文件。</w:t>
      </w:r>
    </w:p>
    <w:p w14:paraId="506BC6DB">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4.售价：0元。</w:t>
      </w:r>
    </w:p>
    <w:p w14:paraId="4D007511">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四、提交投标文件截止时间、开标时间和地点</w:t>
      </w:r>
    </w:p>
    <w:p w14:paraId="3DFB3AF4">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投标截止时间、开标时间：</w:t>
      </w:r>
      <w:r>
        <w:rPr>
          <w:rFonts w:hint="eastAsia" w:ascii="宋体" w:hAnsi="宋体" w:eastAsia="宋体" w:cs="宋体"/>
          <w:sz w:val="24"/>
          <w:lang w:val="en-US" w:eastAsia="zh-CN"/>
        </w:rPr>
        <w:t>2025</w:t>
      </w:r>
      <w:r>
        <w:rPr>
          <w:rFonts w:hint="eastAsia" w:ascii="宋体" w:hAnsi="宋体" w:eastAsia="宋体" w:cs="宋体"/>
          <w:sz w:val="24"/>
        </w:rPr>
        <w:t>年</w:t>
      </w:r>
      <w:r>
        <w:rPr>
          <w:rFonts w:hint="eastAsia" w:ascii="宋体" w:hAnsi="宋体" w:eastAsia="宋体" w:cs="宋体"/>
          <w:sz w:val="24"/>
          <w:lang w:val="en-US" w:eastAsia="zh-CN"/>
        </w:rPr>
        <w:t>3</w:t>
      </w:r>
      <w:r>
        <w:rPr>
          <w:rFonts w:hint="eastAsia" w:ascii="宋体" w:hAnsi="宋体" w:eastAsia="宋体" w:cs="宋体"/>
          <w:sz w:val="24"/>
        </w:rPr>
        <w:t>月</w:t>
      </w:r>
      <w:r>
        <w:rPr>
          <w:rFonts w:hint="eastAsia" w:ascii="宋体" w:hAnsi="宋体" w:eastAsia="宋体" w:cs="宋体"/>
          <w:sz w:val="24"/>
          <w:lang w:val="en-US" w:eastAsia="zh-CN"/>
        </w:rPr>
        <w:t>31</w:t>
      </w:r>
      <w:r>
        <w:rPr>
          <w:rFonts w:hint="eastAsia" w:ascii="宋体" w:hAnsi="宋体" w:eastAsia="宋体" w:cs="宋体"/>
          <w:sz w:val="24"/>
        </w:rPr>
        <w:t>日</w:t>
      </w:r>
      <w:r>
        <w:rPr>
          <w:rFonts w:hint="eastAsia" w:ascii="宋体" w:hAnsi="宋体" w:eastAsia="宋体" w:cs="宋体"/>
          <w:sz w:val="24"/>
          <w:lang w:val="en-US" w:eastAsia="zh-CN"/>
        </w:rPr>
        <w:t>9</w:t>
      </w:r>
      <w:r>
        <w:rPr>
          <w:rFonts w:hint="eastAsia" w:ascii="宋体" w:hAnsi="宋体" w:eastAsia="宋体" w:cs="宋体"/>
          <w:sz w:val="24"/>
        </w:rPr>
        <w:t>点</w:t>
      </w:r>
      <w:r>
        <w:rPr>
          <w:rFonts w:hint="eastAsia" w:ascii="宋体" w:hAnsi="宋体" w:eastAsia="宋体" w:cs="宋体"/>
          <w:sz w:val="24"/>
          <w:lang w:val="en-US" w:eastAsia="zh-CN"/>
        </w:rPr>
        <w:t>00</w:t>
      </w:r>
      <w:r>
        <w:rPr>
          <w:rFonts w:hint="eastAsia" w:ascii="宋体" w:hAnsi="宋体" w:eastAsia="宋体" w:cs="宋体"/>
          <w:sz w:val="24"/>
        </w:rPr>
        <w:t>分（北京时间）。</w:t>
      </w:r>
    </w:p>
    <w:p w14:paraId="5C462CA4">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地点：北京市昌平区碧水庄园3-20。</w:t>
      </w:r>
    </w:p>
    <w:p w14:paraId="37E41FAB">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五、公告期限</w:t>
      </w:r>
    </w:p>
    <w:p w14:paraId="18391348">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自本公告发布之日起5个工作日。</w:t>
      </w:r>
    </w:p>
    <w:p w14:paraId="565AD12D">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六、其他补充事宜</w:t>
      </w:r>
    </w:p>
    <w:p w14:paraId="2925C4E0">
      <w:pPr>
        <w:spacing w:line="360" w:lineRule="auto"/>
        <w:jc w:val="both"/>
        <w:rPr>
          <w:rFonts w:hint="eastAsia" w:ascii="宋体" w:hAnsi="宋体" w:eastAsia="宋体" w:cs="宋体"/>
          <w:sz w:val="24"/>
        </w:rPr>
      </w:pPr>
      <w:r>
        <w:rPr>
          <w:rFonts w:hint="eastAsia" w:ascii="宋体" w:hAnsi="宋体" w:eastAsia="宋体" w:cs="宋体"/>
          <w:sz w:val="24"/>
        </w:rPr>
        <w:t>本项目采用政府采购电子化招标（线上线下相结合形式）投标人按照规定办理CA数字认证证书（北京一证通数字证书）。</w:t>
      </w:r>
    </w:p>
    <w:p w14:paraId="194BB6DD">
      <w:pPr>
        <w:spacing w:line="360" w:lineRule="auto"/>
        <w:jc w:val="both"/>
        <w:rPr>
          <w:rFonts w:hint="eastAsia" w:ascii="宋体" w:hAnsi="宋体" w:eastAsia="宋体" w:cs="宋体"/>
          <w:sz w:val="24"/>
        </w:rPr>
      </w:pPr>
      <w:r>
        <w:rPr>
          <w:rFonts w:hint="eastAsia" w:ascii="宋体" w:hAnsi="宋体" w:eastAsia="宋体" w:cs="宋体"/>
          <w:sz w:val="24"/>
        </w:rPr>
        <w:t>1、办理CA认证证书（北京一证通数字证书），详见北京市政府采购电子交易平台（http://zbcg-bjzc.zhongcy.cn/bjczj-portal-site/index.html）查阅 “用户指南”-“操作指南”-“市场主体CA办理操作流程指引”，按照程序要求办理。</w:t>
      </w:r>
    </w:p>
    <w:p w14:paraId="2B0208CE">
      <w:pPr>
        <w:spacing w:line="360" w:lineRule="auto"/>
        <w:jc w:val="both"/>
        <w:rPr>
          <w:rFonts w:hint="eastAsia" w:ascii="宋体" w:hAnsi="宋体" w:eastAsia="宋体" w:cs="宋体"/>
          <w:sz w:val="24"/>
        </w:rPr>
      </w:pPr>
      <w:r>
        <w:rPr>
          <w:rFonts w:hint="eastAsia" w:ascii="宋体" w:hAnsi="宋体" w:eastAsia="宋体" w:cs="宋体"/>
          <w:sz w:val="24"/>
        </w:rPr>
        <w:t>2、于北京市政府采购电子交易平台“用户指南”-“操作指南”-“市场主体注册入库操作流程指引”进行自助注册绑定。</w:t>
      </w:r>
    </w:p>
    <w:p w14:paraId="467C5BF9">
      <w:pPr>
        <w:spacing w:line="360" w:lineRule="auto"/>
        <w:jc w:val="both"/>
        <w:rPr>
          <w:rFonts w:hint="eastAsia" w:ascii="宋体" w:hAnsi="宋体" w:eastAsia="宋体" w:cs="宋体"/>
          <w:sz w:val="24"/>
        </w:rPr>
      </w:pPr>
      <w:r>
        <w:rPr>
          <w:rFonts w:hint="eastAsia" w:ascii="宋体" w:hAnsi="宋体" w:eastAsia="宋体" w:cs="宋体"/>
          <w:sz w:val="24"/>
        </w:rPr>
        <w:t>3、招标文件获取方式：投标人按照规定办理CA数字认证证书（北京一证通数字证书）后，自招标公告发布之日起持投标人自身数字证书登录北京市政府采购电子交易平台免费获取电子版招标文件。</w:t>
      </w:r>
    </w:p>
    <w:p w14:paraId="51733FD1">
      <w:pPr>
        <w:spacing w:line="360" w:lineRule="auto"/>
        <w:jc w:val="both"/>
        <w:rPr>
          <w:rFonts w:hint="eastAsia" w:ascii="宋体" w:hAnsi="宋体" w:eastAsia="宋体" w:cs="宋体"/>
          <w:sz w:val="24"/>
        </w:rPr>
      </w:pPr>
      <w:r>
        <w:rPr>
          <w:rFonts w:hint="eastAsia" w:ascii="宋体" w:hAnsi="宋体" w:eastAsia="宋体" w:cs="宋体"/>
          <w:sz w:val="24"/>
        </w:rPr>
        <w:t>4、未按上述获取方式和期限下载招标文件的投标无效。</w:t>
      </w:r>
    </w:p>
    <w:p w14:paraId="5424AECD">
      <w:pPr>
        <w:spacing w:line="360" w:lineRule="auto"/>
        <w:jc w:val="both"/>
        <w:rPr>
          <w:rFonts w:hint="eastAsia" w:ascii="宋体" w:hAnsi="宋体" w:eastAsia="宋体" w:cs="宋体"/>
          <w:sz w:val="24"/>
        </w:rPr>
      </w:pPr>
      <w:r>
        <w:rPr>
          <w:rFonts w:hint="eastAsia" w:ascii="宋体" w:hAnsi="宋体" w:eastAsia="宋体" w:cs="宋体"/>
          <w:sz w:val="24"/>
        </w:rPr>
        <w:t>5、证书驱动下载：</w:t>
      </w:r>
    </w:p>
    <w:p w14:paraId="34ADA748">
      <w:pPr>
        <w:spacing w:line="360" w:lineRule="auto"/>
        <w:jc w:val="both"/>
        <w:rPr>
          <w:rFonts w:hint="eastAsia" w:ascii="宋体" w:hAnsi="宋体" w:eastAsia="宋体" w:cs="宋体"/>
          <w:sz w:val="24"/>
        </w:rPr>
      </w:pPr>
      <w:r>
        <w:rPr>
          <w:rFonts w:hint="eastAsia" w:ascii="宋体" w:hAnsi="宋体" w:eastAsia="宋体" w:cs="宋体"/>
          <w:sz w:val="24"/>
        </w:rPr>
        <w:t>（1）于北京市政府采购电子交易平台“用户指南”—“工具下载”—“招标采购系统文件驱动安装包”下载相关驱动。</w:t>
      </w:r>
    </w:p>
    <w:p w14:paraId="616D06DF">
      <w:pPr>
        <w:spacing w:line="360" w:lineRule="auto"/>
        <w:jc w:val="both"/>
        <w:rPr>
          <w:rFonts w:hint="eastAsia" w:ascii="宋体" w:hAnsi="宋体" w:eastAsia="宋体" w:cs="宋体"/>
          <w:sz w:val="24"/>
        </w:rPr>
      </w:pPr>
      <w:r>
        <w:rPr>
          <w:rFonts w:hint="eastAsia" w:ascii="宋体" w:hAnsi="宋体" w:eastAsia="宋体" w:cs="宋体"/>
          <w:sz w:val="24"/>
        </w:rPr>
        <w:t>（2）CA认证证书服务热线 010-58511086</w:t>
      </w:r>
    </w:p>
    <w:p w14:paraId="053B59A8">
      <w:pPr>
        <w:spacing w:line="360" w:lineRule="auto"/>
        <w:jc w:val="both"/>
        <w:rPr>
          <w:rFonts w:hint="eastAsia" w:ascii="宋体" w:hAnsi="宋体" w:eastAsia="宋体" w:cs="宋体"/>
          <w:sz w:val="24"/>
        </w:rPr>
      </w:pPr>
      <w:r>
        <w:rPr>
          <w:rFonts w:hint="eastAsia" w:ascii="宋体" w:hAnsi="宋体" w:eastAsia="宋体" w:cs="宋体"/>
          <w:sz w:val="24"/>
        </w:rPr>
        <w:t xml:space="preserve">技术支持服务热线    010-86483801    13669922829   </w:t>
      </w:r>
    </w:p>
    <w:p w14:paraId="144AF999">
      <w:pPr>
        <w:spacing w:line="360" w:lineRule="auto"/>
        <w:jc w:val="both"/>
        <w:rPr>
          <w:rFonts w:hint="eastAsia" w:ascii="宋体" w:hAnsi="宋体" w:eastAsia="宋体" w:cs="宋体"/>
          <w:sz w:val="24"/>
        </w:rPr>
      </w:pPr>
      <w:r>
        <w:rPr>
          <w:rFonts w:hint="eastAsia" w:ascii="宋体" w:hAnsi="宋体" w:eastAsia="宋体" w:cs="宋体"/>
          <w:sz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1CFCB98A">
      <w:pPr>
        <w:spacing w:line="360" w:lineRule="auto"/>
        <w:jc w:val="both"/>
        <w:rPr>
          <w:rFonts w:hint="eastAsia" w:ascii="宋体" w:hAnsi="宋体" w:eastAsia="宋体" w:cs="宋体"/>
          <w:sz w:val="24"/>
        </w:rPr>
      </w:pPr>
      <w:r>
        <w:rPr>
          <w:rFonts w:hint="eastAsia" w:ascii="宋体" w:hAnsi="宋体" w:eastAsia="宋体" w:cs="宋体"/>
          <w:sz w:val="24"/>
        </w:rPr>
        <w:t>6、采购项目需要落实的政府采购政策：节约能源、保护环境、扶持不发达地区和少数民族地区、促进中小企业发展、支持监狱企业发展、促进残疾人就业等。</w:t>
      </w:r>
    </w:p>
    <w:p w14:paraId="2C4163B7">
      <w:pPr>
        <w:spacing w:line="360" w:lineRule="auto"/>
        <w:jc w:val="both"/>
        <w:rPr>
          <w:rFonts w:hint="eastAsia" w:ascii="宋体" w:hAnsi="宋体" w:eastAsia="宋体" w:cs="宋体"/>
          <w:sz w:val="24"/>
        </w:rPr>
      </w:pPr>
      <w:r>
        <w:rPr>
          <w:rFonts w:hint="eastAsia" w:ascii="宋体" w:hAnsi="宋体" w:eastAsia="宋体" w:cs="宋体"/>
          <w:sz w:val="24"/>
        </w:rPr>
        <w:t>7、公告发布媒介：本项目招标公告在中国政府采购网、北京市政府采购网。</w:t>
      </w:r>
    </w:p>
    <w:p w14:paraId="0F3F328B">
      <w:pPr>
        <w:spacing w:line="360" w:lineRule="auto"/>
        <w:jc w:val="both"/>
        <w:rPr>
          <w:rFonts w:hint="eastAsia" w:ascii="宋体" w:hAnsi="宋体" w:eastAsia="宋体" w:cs="宋体"/>
          <w:sz w:val="24"/>
        </w:rPr>
      </w:pPr>
      <w:r>
        <w:rPr>
          <w:rFonts w:hint="eastAsia" w:ascii="宋体" w:hAnsi="宋体" w:eastAsia="宋体" w:cs="宋体"/>
          <w:sz w:val="24"/>
        </w:rPr>
        <w:t>8、 采购项目需要落实的政府采购政策：本项目需落实的节能环保、中小微型企业扶持、支持监狱企业、促进残疾人就业、融资担保等相关政府采购政策详见招标文件。</w:t>
      </w:r>
    </w:p>
    <w:p w14:paraId="5A557356">
      <w:pPr>
        <w:spacing w:line="360" w:lineRule="auto"/>
        <w:jc w:val="both"/>
        <w:rPr>
          <w:rFonts w:hint="eastAsia" w:ascii="宋体" w:hAnsi="宋体" w:eastAsia="宋体" w:cs="宋体"/>
          <w:sz w:val="24"/>
        </w:rPr>
      </w:pPr>
      <w:r>
        <w:rPr>
          <w:rFonts w:hint="eastAsia" w:ascii="宋体" w:hAnsi="宋体" w:eastAsia="宋体" w:cs="宋体"/>
          <w:sz w:val="24"/>
        </w:rPr>
        <w:t>9、采购代理机构账户信息： 开户行：中国光大银行股份有限公司北京京广桥支行</w:t>
      </w:r>
    </w:p>
    <w:p w14:paraId="7B01A954">
      <w:pPr>
        <w:spacing w:line="360" w:lineRule="auto"/>
        <w:jc w:val="both"/>
        <w:rPr>
          <w:rFonts w:hint="eastAsia" w:ascii="宋体" w:hAnsi="宋体" w:eastAsia="宋体" w:cs="宋体"/>
          <w:sz w:val="24"/>
        </w:rPr>
      </w:pPr>
      <w:r>
        <w:rPr>
          <w:rFonts w:hint="eastAsia" w:ascii="宋体" w:hAnsi="宋体" w:eastAsia="宋体" w:cs="宋体"/>
          <w:sz w:val="24"/>
        </w:rPr>
        <w:t>账  号：35310180809799668</w:t>
      </w:r>
    </w:p>
    <w:p w14:paraId="5B181D0E">
      <w:pPr>
        <w:adjustRightInd w:val="0"/>
        <w:snapToGrid w:val="0"/>
        <w:spacing w:after="0" w:line="360" w:lineRule="auto"/>
        <w:outlineLvl w:val="1"/>
        <w:rPr>
          <w:rFonts w:hint="eastAsia" w:ascii="宋体" w:hAnsi="宋体" w:eastAsia="宋体" w:cs="宋体"/>
          <w:b/>
          <w:bCs/>
          <w:sz w:val="28"/>
          <w:szCs w:val="28"/>
        </w:rPr>
      </w:pPr>
      <w:r>
        <w:rPr>
          <w:rFonts w:hint="eastAsia" w:ascii="宋体" w:hAnsi="宋体" w:eastAsia="宋体" w:cs="宋体"/>
          <w:b/>
          <w:bCs/>
          <w:sz w:val="28"/>
          <w:szCs w:val="28"/>
        </w:rPr>
        <w:t>七、对本次招标提出询问，请按以下方式联系。</w:t>
      </w:r>
    </w:p>
    <w:p w14:paraId="00929164">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1.采购人信息</w:t>
      </w:r>
    </w:p>
    <w:p w14:paraId="2E3650F5">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名    称：</w:t>
      </w:r>
      <w:bookmarkStart w:id="3" w:name="_Hlk187940222"/>
      <w:r>
        <w:rPr>
          <w:rFonts w:hint="eastAsia" w:ascii="宋体" w:hAnsi="宋体" w:eastAsia="宋体" w:cs="宋体"/>
          <w:sz w:val="24"/>
        </w:rPr>
        <w:t>北京市密云水库管理处</w:t>
      </w:r>
      <w:bookmarkEnd w:id="3"/>
      <w:r>
        <w:rPr>
          <w:rFonts w:hint="eastAsia" w:ascii="宋体" w:hAnsi="宋体" w:eastAsia="宋体" w:cs="宋体"/>
          <w:sz w:val="24"/>
        </w:rPr>
        <w:t xml:space="preserve">  </w:t>
      </w:r>
    </w:p>
    <w:p w14:paraId="5FD165D8">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地    址：北京市密云区溪翁庄镇   </w:t>
      </w:r>
    </w:p>
    <w:p w14:paraId="64121CA7">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联系方式：</w:t>
      </w:r>
      <w:r>
        <w:rPr>
          <w:rFonts w:hint="eastAsia" w:ascii="宋体" w:hAnsi="宋体" w:eastAsia="宋体" w:cs="宋体"/>
          <w:sz w:val="24"/>
          <w:lang w:eastAsia="zh-CN"/>
        </w:rPr>
        <w:t>杨益</w:t>
      </w:r>
      <w:r>
        <w:rPr>
          <w:rFonts w:hint="eastAsia" w:ascii="宋体" w:hAnsi="宋体" w:eastAsia="宋体" w:cs="宋体"/>
          <w:sz w:val="24"/>
        </w:rPr>
        <w:t>、010-69012552-21</w:t>
      </w:r>
      <w:r>
        <w:rPr>
          <w:rFonts w:hint="eastAsia" w:ascii="宋体" w:hAnsi="宋体" w:eastAsia="宋体" w:cs="宋体"/>
          <w:sz w:val="24"/>
          <w:lang w:val="en-US" w:eastAsia="zh-CN"/>
        </w:rPr>
        <w:t>33</w:t>
      </w:r>
      <w:r>
        <w:rPr>
          <w:rFonts w:hint="eastAsia" w:ascii="宋体" w:hAnsi="宋体" w:eastAsia="宋体" w:cs="宋体"/>
          <w:sz w:val="24"/>
        </w:rPr>
        <w:t xml:space="preserve">    </w:t>
      </w:r>
    </w:p>
    <w:p w14:paraId="112F2207">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2.采购代理机构信息</w:t>
      </w:r>
    </w:p>
    <w:p w14:paraId="08412C5D">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名    称：北京中域正信工程咨询有限公司                     </w:t>
      </w:r>
    </w:p>
    <w:p w14:paraId="726F4580">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lang w:val="en-US" w:eastAsia="zh-CN"/>
        </w:rPr>
        <w:t>北京市昌平区碧水庄园3-20</w:t>
      </w:r>
      <w:r>
        <w:rPr>
          <w:rFonts w:hint="eastAsia" w:ascii="宋体" w:hAnsi="宋体" w:eastAsia="宋体" w:cs="宋体"/>
          <w:sz w:val="24"/>
        </w:rPr>
        <w:t xml:space="preserve">                     </w:t>
      </w:r>
    </w:p>
    <w:p w14:paraId="58AD235A">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联系方式：</w:t>
      </w:r>
      <w:bookmarkStart w:id="4" w:name="OLE_LINK17"/>
      <w:r>
        <w:rPr>
          <w:rFonts w:hint="eastAsia" w:ascii="宋体" w:hAnsi="宋体" w:eastAsia="宋体" w:cs="宋体"/>
          <w:sz w:val="24"/>
        </w:rPr>
        <w:t xml:space="preserve">张建明  15011275036 </w:t>
      </w:r>
      <w:bookmarkEnd w:id="4"/>
      <w:r>
        <w:rPr>
          <w:rFonts w:hint="eastAsia" w:ascii="宋体" w:hAnsi="宋体" w:eastAsia="宋体" w:cs="宋体"/>
          <w:sz w:val="24"/>
        </w:rPr>
        <w:t xml:space="preserve">                    </w:t>
      </w:r>
    </w:p>
    <w:p w14:paraId="20CDA39E">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3.项目联系方式</w:t>
      </w:r>
    </w:p>
    <w:p w14:paraId="233AADB4">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 xml:space="preserve">项目联系人：张建明               </w:t>
      </w:r>
    </w:p>
    <w:p w14:paraId="6D90470F">
      <w:pPr>
        <w:adjustRightInd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 xml:space="preserve">电      话：15011275036                    </w:t>
      </w:r>
    </w:p>
    <w:p w14:paraId="5B2EEE25">
      <w:pPr>
        <w:widowControl/>
        <w:rPr>
          <w:rFonts w:hint="eastAsia" w:ascii="宋体" w:hAnsi="宋体" w:eastAsia="宋体" w:cs="宋体"/>
          <w:sz w:val="24"/>
        </w:rPr>
      </w:pPr>
      <w:r>
        <w:rPr>
          <w:rFonts w:hint="eastAsia" w:ascii="宋体" w:hAnsi="宋体" w:eastAsia="宋体" w:cs="宋体"/>
          <w:sz w:val="24"/>
        </w:rPr>
        <w:br w:type="page"/>
      </w:r>
    </w:p>
    <w:p w14:paraId="4A17BC9F">
      <w:pPr>
        <w:adjustRightInd w:val="0"/>
        <w:snapToGrid w:val="0"/>
        <w:spacing w:after="0" w:line="360" w:lineRule="auto"/>
        <w:jc w:val="center"/>
        <w:outlineLvl w:val="0"/>
        <w:rPr>
          <w:rFonts w:hint="eastAsia" w:ascii="宋体" w:hAnsi="宋体" w:eastAsia="宋体" w:cs="宋体"/>
          <w:b/>
          <w:bCs/>
          <w:sz w:val="32"/>
          <w:szCs w:val="32"/>
        </w:rPr>
      </w:pPr>
      <w:bookmarkStart w:id="5" w:name="_Toc4077"/>
      <w:r>
        <w:rPr>
          <w:rFonts w:hint="eastAsia" w:ascii="宋体" w:hAnsi="宋体" w:eastAsia="宋体" w:cs="宋体"/>
          <w:b/>
          <w:bCs/>
          <w:sz w:val="32"/>
          <w:szCs w:val="32"/>
        </w:rPr>
        <w:t>第二章    投标人须知</w:t>
      </w:r>
      <w:bookmarkEnd w:id="5"/>
    </w:p>
    <w:p w14:paraId="4075C481">
      <w:pPr>
        <w:adjustRightInd w:val="0"/>
        <w:snapToGrid w:val="0"/>
        <w:spacing w:after="0" w:line="360" w:lineRule="auto"/>
        <w:jc w:val="center"/>
        <w:outlineLvl w:val="1"/>
        <w:rPr>
          <w:rFonts w:hint="eastAsia" w:ascii="宋体" w:hAnsi="宋体" w:eastAsia="宋体" w:cs="宋体"/>
          <w:b/>
          <w:bCs/>
          <w:sz w:val="28"/>
          <w:szCs w:val="28"/>
        </w:rPr>
      </w:pPr>
      <w:r>
        <w:rPr>
          <w:rFonts w:hint="eastAsia" w:ascii="宋体" w:hAnsi="宋体" w:eastAsia="宋体" w:cs="宋体"/>
          <w:b/>
          <w:bCs/>
          <w:sz w:val="28"/>
          <w:szCs w:val="28"/>
        </w:rPr>
        <w:t>投标人须知资料表</w:t>
      </w:r>
    </w:p>
    <w:p w14:paraId="4DD82FDB">
      <w:pPr>
        <w:adjustRightInd w:val="0"/>
        <w:snapToGrid w:val="0"/>
        <w:spacing w:after="0" w:line="360" w:lineRule="auto"/>
        <w:jc w:val="center"/>
        <w:rPr>
          <w:rFonts w:hint="eastAsia" w:ascii="宋体" w:hAnsi="宋体" w:eastAsia="宋体" w:cs="宋体"/>
          <w:sz w:val="24"/>
        </w:rPr>
      </w:pPr>
      <w:r>
        <w:rPr>
          <w:rFonts w:hint="eastAsia" w:ascii="宋体" w:hAnsi="宋体" w:eastAsia="宋体" w:cs="宋体"/>
          <w:sz w:val="24"/>
        </w:rPr>
        <w:t>本表是对投标人须知的具体补充和修改，如有矛盾，均以本资料表为准。</w:t>
      </w:r>
    </w:p>
    <w:tbl>
      <w:tblPr>
        <w:tblStyle w:val="27"/>
        <w:tblW w:w="107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383"/>
        <w:gridCol w:w="1690"/>
        <w:gridCol w:w="7679"/>
      </w:tblGrid>
      <w:tr w14:paraId="587D2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4" w:hRule="atLeast"/>
          <w:jc w:val="center"/>
        </w:trPr>
        <w:tc>
          <w:tcPr>
            <w:tcW w:w="1383" w:type="dxa"/>
            <w:tcBorders>
              <w:top w:val="single" w:color="000000" w:sz="2" w:space="0"/>
              <w:left w:val="single" w:color="000000" w:sz="2" w:space="0"/>
              <w:bottom w:val="single" w:color="000000" w:sz="2" w:space="0"/>
              <w:right w:val="single" w:color="000000" w:sz="2" w:space="0"/>
            </w:tcBorders>
            <w:vAlign w:val="center"/>
          </w:tcPr>
          <w:p w14:paraId="70FFF1B8">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条款号</w:t>
            </w:r>
          </w:p>
        </w:tc>
        <w:tc>
          <w:tcPr>
            <w:tcW w:w="1690" w:type="dxa"/>
            <w:tcBorders>
              <w:top w:val="single" w:color="000000" w:sz="2" w:space="0"/>
              <w:left w:val="single" w:color="000000" w:sz="2" w:space="0"/>
              <w:bottom w:val="single" w:color="000000" w:sz="2" w:space="0"/>
              <w:right w:val="single" w:color="000000" w:sz="2" w:space="0"/>
            </w:tcBorders>
            <w:vAlign w:val="center"/>
          </w:tcPr>
          <w:p w14:paraId="4D50214C">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条目</w:t>
            </w:r>
          </w:p>
        </w:tc>
        <w:tc>
          <w:tcPr>
            <w:tcW w:w="7679" w:type="dxa"/>
            <w:tcBorders>
              <w:top w:val="single" w:color="000000" w:sz="2" w:space="0"/>
              <w:left w:val="single" w:color="000000" w:sz="2" w:space="0"/>
              <w:bottom w:val="single" w:color="000000" w:sz="2" w:space="0"/>
              <w:right w:val="single" w:color="000000" w:sz="2" w:space="0"/>
            </w:tcBorders>
            <w:vAlign w:val="center"/>
          </w:tcPr>
          <w:p w14:paraId="475758D8">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内容</w:t>
            </w:r>
          </w:p>
        </w:tc>
      </w:tr>
      <w:tr w14:paraId="7D9FF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38" w:hRule="atLeast"/>
          <w:jc w:val="center"/>
        </w:trPr>
        <w:tc>
          <w:tcPr>
            <w:tcW w:w="1383" w:type="dxa"/>
            <w:tcBorders>
              <w:top w:val="single" w:color="000000" w:sz="2" w:space="0"/>
              <w:left w:val="single" w:color="000000" w:sz="2" w:space="0"/>
              <w:bottom w:val="single" w:color="000000" w:sz="2" w:space="0"/>
              <w:right w:val="single" w:color="000000" w:sz="2" w:space="0"/>
            </w:tcBorders>
            <w:vAlign w:val="center"/>
          </w:tcPr>
          <w:p w14:paraId="59329D04">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2.2</w:t>
            </w:r>
          </w:p>
        </w:tc>
        <w:tc>
          <w:tcPr>
            <w:tcW w:w="1690" w:type="dxa"/>
            <w:tcBorders>
              <w:top w:val="single" w:color="000000" w:sz="2" w:space="0"/>
              <w:left w:val="single" w:color="000000" w:sz="2" w:space="0"/>
              <w:bottom w:val="single" w:color="000000" w:sz="2" w:space="0"/>
              <w:right w:val="single" w:color="000000" w:sz="2" w:space="0"/>
            </w:tcBorders>
            <w:vAlign w:val="center"/>
          </w:tcPr>
          <w:p w14:paraId="3DD3A042">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项目属性</w:t>
            </w:r>
          </w:p>
        </w:tc>
        <w:tc>
          <w:tcPr>
            <w:tcW w:w="7679" w:type="dxa"/>
            <w:tcBorders>
              <w:top w:val="single" w:color="000000" w:sz="2" w:space="0"/>
              <w:left w:val="single" w:color="000000" w:sz="2" w:space="0"/>
              <w:bottom w:val="single" w:color="000000" w:sz="2" w:space="0"/>
              <w:right w:val="single" w:color="000000" w:sz="2" w:space="0"/>
            </w:tcBorders>
            <w:vAlign w:val="center"/>
          </w:tcPr>
          <w:p w14:paraId="2DC901BF">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项目属性：</w:t>
            </w:r>
          </w:p>
          <w:p w14:paraId="37085C6E">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■服务</w:t>
            </w:r>
          </w:p>
          <w:p w14:paraId="03B05522">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□货物</w:t>
            </w:r>
          </w:p>
        </w:tc>
      </w:tr>
      <w:tr w14:paraId="543F8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09" w:hRule="atLeast"/>
          <w:jc w:val="center"/>
        </w:trPr>
        <w:tc>
          <w:tcPr>
            <w:tcW w:w="1383" w:type="dxa"/>
            <w:tcBorders>
              <w:top w:val="single" w:color="000000" w:sz="2" w:space="0"/>
              <w:left w:val="single" w:color="000000" w:sz="2" w:space="0"/>
              <w:bottom w:val="single" w:color="000000" w:sz="2" w:space="0"/>
              <w:right w:val="single" w:color="000000" w:sz="2" w:space="0"/>
            </w:tcBorders>
            <w:vAlign w:val="center"/>
          </w:tcPr>
          <w:p w14:paraId="074BAF3C">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2.3</w:t>
            </w:r>
          </w:p>
        </w:tc>
        <w:tc>
          <w:tcPr>
            <w:tcW w:w="1690" w:type="dxa"/>
            <w:tcBorders>
              <w:top w:val="single" w:color="000000" w:sz="2" w:space="0"/>
              <w:left w:val="single" w:color="000000" w:sz="2" w:space="0"/>
              <w:bottom w:val="single" w:color="000000" w:sz="2" w:space="0"/>
              <w:right w:val="single" w:color="000000" w:sz="2" w:space="0"/>
            </w:tcBorders>
            <w:vAlign w:val="center"/>
          </w:tcPr>
          <w:p w14:paraId="78DDD9F3">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科研仪器设备</w:t>
            </w:r>
          </w:p>
        </w:tc>
        <w:tc>
          <w:tcPr>
            <w:tcW w:w="7679" w:type="dxa"/>
            <w:tcBorders>
              <w:top w:val="single" w:color="000000" w:sz="2" w:space="0"/>
              <w:left w:val="single" w:color="000000" w:sz="2" w:space="0"/>
              <w:bottom w:val="single" w:color="000000" w:sz="2" w:space="0"/>
              <w:right w:val="single" w:color="000000" w:sz="2" w:space="0"/>
            </w:tcBorders>
            <w:vAlign w:val="center"/>
          </w:tcPr>
          <w:p w14:paraId="1D5D406E">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是否属于科研仪器设备采购项目：</w:t>
            </w:r>
          </w:p>
          <w:p w14:paraId="28C4C675">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□是</w:t>
            </w:r>
          </w:p>
          <w:p w14:paraId="4FAC2EDB">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■否</w:t>
            </w:r>
          </w:p>
        </w:tc>
      </w:tr>
      <w:tr w14:paraId="2E19E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80" w:hRule="atLeast"/>
          <w:jc w:val="center"/>
        </w:trPr>
        <w:tc>
          <w:tcPr>
            <w:tcW w:w="1383" w:type="dxa"/>
            <w:tcBorders>
              <w:top w:val="single" w:color="000000" w:sz="2" w:space="0"/>
              <w:left w:val="single" w:color="000000" w:sz="2" w:space="0"/>
              <w:bottom w:val="single" w:color="auto" w:sz="4" w:space="0"/>
              <w:right w:val="single" w:color="000000" w:sz="2" w:space="0"/>
            </w:tcBorders>
            <w:vAlign w:val="center"/>
          </w:tcPr>
          <w:p w14:paraId="4CD448AD">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2.4</w:t>
            </w:r>
          </w:p>
        </w:tc>
        <w:tc>
          <w:tcPr>
            <w:tcW w:w="1690" w:type="dxa"/>
            <w:tcBorders>
              <w:top w:val="single" w:color="000000" w:sz="2" w:space="0"/>
              <w:left w:val="single" w:color="000000" w:sz="2" w:space="0"/>
              <w:bottom w:val="single" w:color="auto" w:sz="4" w:space="0"/>
              <w:right w:val="single" w:color="000000" w:sz="2" w:space="0"/>
            </w:tcBorders>
            <w:vAlign w:val="center"/>
          </w:tcPr>
          <w:p w14:paraId="2DB60467">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核心产品</w:t>
            </w:r>
          </w:p>
        </w:tc>
        <w:tc>
          <w:tcPr>
            <w:tcW w:w="7679" w:type="dxa"/>
            <w:tcBorders>
              <w:top w:val="single" w:color="000000" w:sz="2" w:space="0"/>
              <w:left w:val="single" w:color="000000" w:sz="2" w:space="0"/>
              <w:bottom w:val="single" w:color="000000" w:sz="2" w:space="0"/>
              <w:right w:val="single" w:color="000000" w:sz="2" w:space="0"/>
            </w:tcBorders>
            <w:vAlign w:val="center"/>
          </w:tcPr>
          <w:p w14:paraId="4AC61255">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■关于核心产品本项目__包不适用。</w:t>
            </w:r>
          </w:p>
          <w:p w14:paraId="63F888C7">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本项目</w:t>
            </w:r>
            <w:r>
              <w:rPr>
                <w:rFonts w:hint="eastAsia" w:ascii="宋体" w:hAnsi="宋体" w:eastAsia="宋体" w:cs="宋体"/>
                <w:sz w:val="24"/>
                <w:u w:val="single"/>
                <w:lang w:val="en-US" w:eastAsia="zh-CN"/>
              </w:rPr>
              <w:t xml:space="preserve">  </w:t>
            </w:r>
            <w:r>
              <w:rPr>
                <w:rFonts w:hint="eastAsia" w:ascii="宋体" w:hAnsi="宋体" w:eastAsia="宋体" w:cs="宋体"/>
                <w:sz w:val="24"/>
              </w:rPr>
              <w:t>包为单一产品采购项目。</w:t>
            </w:r>
          </w:p>
          <w:p w14:paraId="3B4DFF60">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□本项目__包为非单一产品采购项目 ，核心产品为：____。</w:t>
            </w:r>
          </w:p>
        </w:tc>
      </w:tr>
      <w:tr w14:paraId="42684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52" w:hRule="atLeast"/>
          <w:jc w:val="center"/>
        </w:trPr>
        <w:tc>
          <w:tcPr>
            <w:tcW w:w="1383" w:type="dxa"/>
            <w:vMerge w:val="restart"/>
            <w:tcBorders>
              <w:top w:val="single" w:color="auto" w:sz="4" w:space="0"/>
              <w:left w:val="single" w:color="auto" w:sz="4" w:space="0"/>
              <w:bottom w:val="single" w:color="auto" w:sz="4" w:space="0"/>
              <w:right w:val="single" w:color="auto" w:sz="4" w:space="0"/>
            </w:tcBorders>
            <w:vAlign w:val="center"/>
          </w:tcPr>
          <w:p w14:paraId="5E04B424">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3.1</w:t>
            </w:r>
          </w:p>
        </w:tc>
        <w:tc>
          <w:tcPr>
            <w:tcW w:w="1690" w:type="dxa"/>
            <w:tcBorders>
              <w:top w:val="single" w:color="auto" w:sz="4" w:space="0"/>
              <w:left w:val="single" w:color="auto" w:sz="4" w:space="0"/>
              <w:bottom w:val="single" w:color="auto" w:sz="4" w:space="0"/>
              <w:right w:val="single" w:color="auto" w:sz="4" w:space="0"/>
            </w:tcBorders>
            <w:vAlign w:val="center"/>
          </w:tcPr>
          <w:p w14:paraId="6C1E879E">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现场考察</w:t>
            </w:r>
          </w:p>
        </w:tc>
        <w:tc>
          <w:tcPr>
            <w:tcW w:w="7679" w:type="dxa"/>
            <w:tcBorders>
              <w:top w:val="single" w:color="000000" w:sz="2" w:space="0"/>
              <w:left w:val="single" w:color="auto" w:sz="4" w:space="0"/>
              <w:bottom w:val="single" w:color="000000" w:sz="2" w:space="0"/>
              <w:right w:val="single" w:color="000000" w:sz="2" w:space="0"/>
            </w:tcBorders>
            <w:vAlign w:val="center"/>
          </w:tcPr>
          <w:p w14:paraId="05435D8B">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■不组织</w:t>
            </w:r>
          </w:p>
          <w:p w14:paraId="239A73EE">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□组织，考察时间：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r>
              <w:rPr>
                <w:rFonts w:hint="eastAsia" w:ascii="宋体" w:hAnsi="宋体" w:eastAsia="宋体" w:cs="宋体"/>
                <w:sz w:val="24"/>
                <w:u w:val="single"/>
              </w:rPr>
              <w:t xml:space="preserve">  </w:t>
            </w:r>
            <w:r>
              <w:rPr>
                <w:rFonts w:hint="eastAsia" w:ascii="宋体" w:hAnsi="宋体" w:eastAsia="宋体" w:cs="宋体"/>
                <w:sz w:val="24"/>
              </w:rPr>
              <w:t>点</w:t>
            </w:r>
            <w:r>
              <w:rPr>
                <w:rFonts w:hint="eastAsia" w:ascii="宋体" w:hAnsi="宋体" w:eastAsia="宋体" w:cs="宋体"/>
                <w:sz w:val="24"/>
                <w:u w:val="single"/>
              </w:rPr>
              <w:t xml:space="preserve">  </w:t>
            </w:r>
            <w:r>
              <w:rPr>
                <w:rFonts w:hint="eastAsia" w:ascii="宋体" w:hAnsi="宋体" w:eastAsia="宋体" w:cs="宋体"/>
                <w:sz w:val="24"/>
              </w:rPr>
              <w:t>分</w:t>
            </w:r>
          </w:p>
          <w:p w14:paraId="027AFEA8">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考察地点：</w:t>
            </w:r>
            <w:r>
              <w:rPr>
                <w:rFonts w:hint="eastAsia" w:ascii="宋体" w:hAnsi="宋体" w:eastAsia="宋体" w:cs="宋体"/>
                <w:sz w:val="24"/>
                <w:u w:val="single"/>
              </w:rPr>
              <w:t xml:space="preserve">                    </w:t>
            </w:r>
            <w:r>
              <w:rPr>
                <w:rFonts w:hint="eastAsia" w:ascii="宋体" w:hAnsi="宋体" w:eastAsia="宋体" w:cs="宋体"/>
                <w:sz w:val="24"/>
              </w:rPr>
              <w:t>。</w:t>
            </w:r>
          </w:p>
        </w:tc>
      </w:tr>
      <w:tr w14:paraId="5A09B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97" w:hRule="atLeast"/>
          <w:jc w:val="center"/>
        </w:trPr>
        <w:tc>
          <w:tcPr>
            <w:tcW w:w="1383" w:type="dxa"/>
            <w:vMerge w:val="continue"/>
            <w:tcBorders>
              <w:top w:val="single" w:color="auto" w:sz="4" w:space="0"/>
              <w:left w:val="single" w:color="auto" w:sz="4" w:space="0"/>
              <w:bottom w:val="single" w:color="auto" w:sz="4" w:space="0"/>
              <w:right w:val="single" w:color="auto" w:sz="4" w:space="0"/>
            </w:tcBorders>
            <w:vAlign w:val="center"/>
          </w:tcPr>
          <w:p w14:paraId="1388ABC5">
            <w:pPr>
              <w:adjustRightInd w:val="0"/>
              <w:snapToGrid w:val="0"/>
              <w:spacing w:after="0" w:line="240" w:lineRule="auto"/>
              <w:jc w:val="center"/>
              <w:rPr>
                <w:rFonts w:hint="eastAsia" w:ascii="宋体" w:hAnsi="宋体" w:eastAsia="宋体" w:cs="宋体"/>
                <w:sz w:val="24"/>
              </w:rPr>
            </w:pPr>
          </w:p>
        </w:tc>
        <w:tc>
          <w:tcPr>
            <w:tcW w:w="1690" w:type="dxa"/>
            <w:tcBorders>
              <w:top w:val="single" w:color="auto" w:sz="4" w:space="0"/>
              <w:left w:val="single" w:color="auto" w:sz="4" w:space="0"/>
              <w:bottom w:val="single" w:color="auto" w:sz="4" w:space="0"/>
              <w:right w:val="single" w:color="auto" w:sz="4" w:space="0"/>
            </w:tcBorders>
            <w:vAlign w:val="center"/>
          </w:tcPr>
          <w:p w14:paraId="3C3ED34A">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开标前答疑会</w:t>
            </w:r>
          </w:p>
        </w:tc>
        <w:tc>
          <w:tcPr>
            <w:tcW w:w="7679" w:type="dxa"/>
            <w:tcBorders>
              <w:top w:val="single" w:color="000000" w:sz="2" w:space="0"/>
              <w:left w:val="single" w:color="auto" w:sz="4" w:space="0"/>
              <w:bottom w:val="single" w:color="000000" w:sz="2" w:space="0"/>
              <w:right w:val="single" w:color="000000" w:sz="2" w:space="0"/>
            </w:tcBorders>
            <w:vAlign w:val="center"/>
          </w:tcPr>
          <w:p w14:paraId="6E2EEC5C">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■不召开</w:t>
            </w:r>
          </w:p>
          <w:p w14:paraId="34742624">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□召开，召开时间：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r>
              <w:rPr>
                <w:rFonts w:hint="eastAsia" w:ascii="宋体" w:hAnsi="宋体" w:eastAsia="宋体" w:cs="宋体"/>
                <w:sz w:val="24"/>
                <w:u w:val="single"/>
              </w:rPr>
              <w:t xml:space="preserve">  </w:t>
            </w:r>
            <w:r>
              <w:rPr>
                <w:rFonts w:hint="eastAsia" w:ascii="宋体" w:hAnsi="宋体" w:eastAsia="宋体" w:cs="宋体"/>
                <w:sz w:val="24"/>
              </w:rPr>
              <w:t>点</w:t>
            </w:r>
            <w:r>
              <w:rPr>
                <w:rFonts w:hint="eastAsia" w:ascii="宋体" w:hAnsi="宋体" w:eastAsia="宋体" w:cs="宋体"/>
                <w:sz w:val="24"/>
                <w:u w:val="single"/>
              </w:rPr>
              <w:t xml:space="preserve">  </w:t>
            </w:r>
            <w:r>
              <w:rPr>
                <w:rFonts w:hint="eastAsia" w:ascii="宋体" w:hAnsi="宋体" w:eastAsia="宋体" w:cs="宋体"/>
                <w:sz w:val="24"/>
              </w:rPr>
              <w:t>分</w:t>
            </w:r>
          </w:p>
          <w:p w14:paraId="18616572">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召开地点：</w:t>
            </w:r>
            <w:r>
              <w:rPr>
                <w:rFonts w:hint="eastAsia" w:ascii="宋体" w:hAnsi="宋体" w:eastAsia="宋体" w:cs="宋体"/>
                <w:sz w:val="24"/>
                <w:u w:val="single"/>
              </w:rPr>
              <w:t xml:space="preserve">                    </w:t>
            </w:r>
            <w:r>
              <w:rPr>
                <w:rFonts w:hint="eastAsia" w:ascii="宋体" w:hAnsi="宋体" w:eastAsia="宋体" w:cs="宋体"/>
                <w:sz w:val="24"/>
              </w:rPr>
              <w:t>。</w:t>
            </w:r>
          </w:p>
        </w:tc>
      </w:tr>
      <w:tr w14:paraId="4A2A7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92" w:hRule="atLeast"/>
          <w:jc w:val="center"/>
        </w:trPr>
        <w:tc>
          <w:tcPr>
            <w:tcW w:w="1383" w:type="dxa"/>
            <w:tcBorders>
              <w:top w:val="single" w:color="auto" w:sz="4" w:space="0"/>
              <w:left w:val="single" w:color="000000" w:sz="2" w:space="0"/>
              <w:bottom w:val="single" w:color="000000" w:sz="2" w:space="0"/>
              <w:right w:val="single" w:color="000000" w:sz="2" w:space="0"/>
            </w:tcBorders>
            <w:vAlign w:val="center"/>
          </w:tcPr>
          <w:p w14:paraId="7802D559">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4.1</w:t>
            </w:r>
          </w:p>
        </w:tc>
        <w:tc>
          <w:tcPr>
            <w:tcW w:w="1690" w:type="dxa"/>
            <w:tcBorders>
              <w:top w:val="single" w:color="auto" w:sz="4" w:space="0"/>
              <w:left w:val="single" w:color="000000" w:sz="2" w:space="0"/>
              <w:bottom w:val="single" w:color="000000" w:sz="2" w:space="0"/>
              <w:right w:val="single" w:color="000000" w:sz="2" w:space="0"/>
            </w:tcBorders>
            <w:vAlign w:val="center"/>
          </w:tcPr>
          <w:p w14:paraId="5D2B608E">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样品</w:t>
            </w:r>
          </w:p>
        </w:tc>
        <w:tc>
          <w:tcPr>
            <w:tcW w:w="7679" w:type="dxa"/>
            <w:tcBorders>
              <w:top w:val="single" w:color="000000" w:sz="2" w:space="0"/>
              <w:left w:val="single" w:color="000000" w:sz="2" w:space="0"/>
              <w:bottom w:val="single" w:color="000000" w:sz="2" w:space="0"/>
              <w:right w:val="single" w:color="000000" w:sz="2" w:space="0"/>
            </w:tcBorders>
            <w:vAlign w:val="center"/>
          </w:tcPr>
          <w:p w14:paraId="74BB93DB">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 xml:space="preserve">投标样品递交： </w:t>
            </w:r>
          </w:p>
          <w:p w14:paraId="533220BC">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■不需要</w:t>
            </w:r>
          </w:p>
          <w:p w14:paraId="2A52A436">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□需要，具体要求如下：</w:t>
            </w:r>
          </w:p>
          <w:p w14:paraId="1DE8839C">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（1）样品制作的标准和要求：</w:t>
            </w:r>
            <w:r>
              <w:rPr>
                <w:rFonts w:hint="eastAsia" w:ascii="宋体" w:hAnsi="宋体" w:eastAsia="宋体" w:cs="宋体"/>
                <w:sz w:val="24"/>
                <w:u w:val="single"/>
              </w:rPr>
              <w:t xml:space="preserve">               </w:t>
            </w:r>
            <w:r>
              <w:rPr>
                <w:rFonts w:hint="eastAsia" w:ascii="宋体" w:hAnsi="宋体" w:eastAsia="宋体" w:cs="宋体"/>
                <w:sz w:val="24"/>
              </w:rPr>
              <w:t>；</w:t>
            </w:r>
          </w:p>
          <w:p w14:paraId="18096C3C">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 xml:space="preserve">（2）是否需要随样品提交相关检测报告： </w:t>
            </w:r>
          </w:p>
          <w:p w14:paraId="18A6DEAD">
            <w:pPr>
              <w:adjustRightInd w:val="0"/>
              <w:snapToGrid w:val="0"/>
              <w:spacing w:after="0" w:line="240" w:lineRule="auto"/>
              <w:ind w:firstLine="480" w:firstLineChars="200"/>
              <w:jc w:val="both"/>
              <w:rPr>
                <w:rFonts w:hint="eastAsia" w:ascii="宋体" w:hAnsi="宋体" w:eastAsia="宋体" w:cs="宋体"/>
                <w:sz w:val="24"/>
              </w:rPr>
            </w:pPr>
            <w:r>
              <w:rPr>
                <w:rFonts w:hint="eastAsia" w:ascii="宋体" w:hAnsi="宋体" w:eastAsia="宋体" w:cs="宋体"/>
                <w:sz w:val="24"/>
              </w:rPr>
              <w:t>□不需要</w:t>
            </w:r>
          </w:p>
          <w:p w14:paraId="64BD9A7B">
            <w:pPr>
              <w:adjustRightInd w:val="0"/>
              <w:snapToGrid w:val="0"/>
              <w:spacing w:after="0" w:line="240" w:lineRule="auto"/>
              <w:ind w:firstLine="480" w:firstLineChars="200"/>
              <w:jc w:val="both"/>
              <w:rPr>
                <w:rFonts w:hint="eastAsia" w:ascii="宋体" w:hAnsi="宋体" w:eastAsia="宋体" w:cs="宋体"/>
                <w:sz w:val="24"/>
              </w:rPr>
            </w:pPr>
            <w:r>
              <w:rPr>
                <w:rFonts w:hint="eastAsia" w:ascii="宋体" w:hAnsi="宋体" w:eastAsia="宋体" w:cs="宋体"/>
                <w:sz w:val="24"/>
              </w:rPr>
              <w:t>□需要</w:t>
            </w:r>
          </w:p>
          <w:p w14:paraId="34D6D1F6">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（3）样品递交要求：</w:t>
            </w:r>
            <w:r>
              <w:rPr>
                <w:rFonts w:hint="eastAsia" w:ascii="宋体" w:hAnsi="宋体" w:eastAsia="宋体" w:cs="宋体"/>
                <w:sz w:val="24"/>
                <w:u w:val="single"/>
              </w:rPr>
              <w:t xml:space="preserve">               </w:t>
            </w:r>
            <w:r>
              <w:rPr>
                <w:rFonts w:hint="eastAsia" w:ascii="宋体" w:hAnsi="宋体" w:eastAsia="宋体" w:cs="宋体"/>
                <w:sz w:val="24"/>
              </w:rPr>
              <w:t>；</w:t>
            </w:r>
          </w:p>
          <w:p w14:paraId="42E910E4">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（4）未中标人样品退还：</w:t>
            </w:r>
            <w:r>
              <w:rPr>
                <w:rFonts w:hint="eastAsia" w:ascii="宋体" w:hAnsi="宋体" w:eastAsia="宋体" w:cs="宋体"/>
                <w:sz w:val="24"/>
                <w:u w:val="single"/>
              </w:rPr>
              <w:t xml:space="preserve">               </w:t>
            </w:r>
            <w:r>
              <w:rPr>
                <w:rFonts w:hint="eastAsia" w:ascii="宋体" w:hAnsi="宋体" w:eastAsia="宋体" w:cs="宋体"/>
                <w:sz w:val="24"/>
              </w:rPr>
              <w:t>；</w:t>
            </w:r>
          </w:p>
          <w:p w14:paraId="3FB739CD">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（5）中标人样品保管、封存及退还：</w:t>
            </w:r>
            <w:r>
              <w:rPr>
                <w:rFonts w:hint="eastAsia" w:ascii="宋体" w:hAnsi="宋体" w:eastAsia="宋体" w:cs="宋体"/>
                <w:sz w:val="24"/>
                <w:u w:val="single"/>
              </w:rPr>
              <w:t xml:space="preserve">               </w:t>
            </w:r>
            <w:r>
              <w:rPr>
                <w:rFonts w:hint="eastAsia" w:ascii="宋体" w:hAnsi="宋体" w:eastAsia="宋体" w:cs="宋体"/>
                <w:sz w:val="24"/>
              </w:rPr>
              <w:t>；</w:t>
            </w:r>
          </w:p>
          <w:p w14:paraId="0C49C580">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（6）其他要求（如有）：</w:t>
            </w:r>
            <w:r>
              <w:rPr>
                <w:rFonts w:hint="eastAsia" w:ascii="宋体" w:hAnsi="宋体" w:eastAsia="宋体" w:cs="宋体"/>
                <w:sz w:val="24"/>
                <w:u w:val="single"/>
              </w:rPr>
              <w:t xml:space="preserve">               </w:t>
            </w:r>
            <w:r>
              <w:rPr>
                <w:rFonts w:hint="eastAsia" w:ascii="宋体" w:hAnsi="宋体" w:eastAsia="宋体" w:cs="宋体"/>
                <w:sz w:val="24"/>
              </w:rPr>
              <w:t>。</w:t>
            </w:r>
          </w:p>
        </w:tc>
      </w:tr>
      <w:tr w14:paraId="107B7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567" w:hRule="atLeast"/>
          <w:jc w:val="center"/>
        </w:trPr>
        <w:tc>
          <w:tcPr>
            <w:tcW w:w="1383" w:type="dxa"/>
            <w:tcBorders>
              <w:top w:val="single" w:color="000000" w:sz="2" w:space="0"/>
              <w:left w:val="single" w:color="000000" w:sz="2" w:space="0"/>
              <w:bottom w:val="single" w:color="000000" w:sz="2" w:space="0"/>
              <w:right w:val="single" w:color="000000" w:sz="2" w:space="0"/>
            </w:tcBorders>
            <w:vAlign w:val="center"/>
          </w:tcPr>
          <w:p w14:paraId="0D3FE201">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5.2.5</w:t>
            </w:r>
          </w:p>
        </w:tc>
        <w:tc>
          <w:tcPr>
            <w:tcW w:w="1690" w:type="dxa"/>
            <w:tcBorders>
              <w:top w:val="single" w:color="000000" w:sz="2" w:space="0"/>
              <w:left w:val="single" w:color="000000" w:sz="2" w:space="0"/>
              <w:bottom w:val="single" w:color="000000" w:sz="2" w:space="0"/>
              <w:right w:val="single" w:color="000000" w:sz="2" w:space="0"/>
            </w:tcBorders>
            <w:vAlign w:val="center"/>
          </w:tcPr>
          <w:p w14:paraId="363D3ED6">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标的所属行业</w:t>
            </w:r>
          </w:p>
        </w:tc>
        <w:tc>
          <w:tcPr>
            <w:tcW w:w="7679" w:type="dxa"/>
            <w:tcBorders>
              <w:top w:val="single" w:color="000000" w:sz="2" w:space="0"/>
              <w:left w:val="single" w:color="000000" w:sz="2" w:space="0"/>
              <w:bottom w:val="single" w:color="000000" w:sz="2" w:space="0"/>
              <w:right w:val="single" w:color="000000" w:sz="2" w:space="0"/>
            </w:tcBorders>
          </w:tcPr>
          <w:p w14:paraId="6075C4E8">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27"/>
              <w:tblW w:w="7114"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30"/>
              <w:gridCol w:w="2935"/>
              <w:gridCol w:w="3149"/>
            </w:tblGrid>
            <w:tr w14:paraId="30930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8"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43C559CF">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包号</w:t>
                  </w:r>
                </w:p>
              </w:tc>
              <w:tc>
                <w:tcPr>
                  <w:tcW w:w="2935" w:type="dxa"/>
                  <w:tcBorders>
                    <w:top w:val="single" w:color="000000" w:sz="2" w:space="0"/>
                    <w:left w:val="single" w:color="000000" w:sz="2" w:space="0"/>
                    <w:bottom w:val="single" w:color="000000" w:sz="2" w:space="0"/>
                    <w:right w:val="single" w:color="000000" w:sz="2" w:space="0"/>
                  </w:tcBorders>
                  <w:vAlign w:val="center"/>
                </w:tcPr>
                <w:p w14:paraId="4588B329">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标的名称</w:t>
                  </w:r>
                </w:p>
              </w:tc>
              <w:tc>
                <w:tcPr>
                  <w:tcW w:w="3149" w:type="dxa"/>
                  <w:tcBorders>
                    <w:top w:val="single" w:color="000000" w:sz="2" w:space="0"/>
                    <w:left w:val="single" w:color="000000" w:sz="2" w:space="0"/>
                    <w:bottom w:val="single" w:color="000000" w:sz="2" w:space="0"/>
                    <w:right w:val="single" w:color="000000" w:sz="2" w:space="0"/>
                  </w:tcBorders>
                  <w:vAlign w:val="center"/>
                </w:tcPr>
                <w:p w14:paraId="5F48AF17">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中小企业划分标准所属行业</w:t>
                  </w:r>
                </w:p>
              </w:tc>
            </w:tr>
            <w:tr w14:paraId="082FB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6" w:hRule="atLeast"/>
              </w:trPr>
              <w:tc>
                <w:tcPr>
                  <w:tcW w:w="1030" w:type="dxa"/>
                  <w:tcBorders>
                    <w:top w:val="single" w:color="000000" w:sz="2" w:space="0"/>
                    <w:left w:val="single" w:color="000000" w:sz="2" w:space="0"/>
                    <w:bottom w:val="single" w:color="000000" w:sz="2" w:space="0"/>
                    <w:right w:val="single" w:color="000000" w:sz="2" w:space="0"/>
                  </w:tcBorders>
                </w:tcPr>
                <w:p w14:paraId="2C009596">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rPr>
                    <w:t>1</w:t>
                  </w:r>
                </w:p>
              </w:tc>
              <w:tc>
                <w:tcPr>
                  <w:tcW w:w="2935" w:type="dxa"/>
                  <w:tcBorders>
                    <w:top w:val="single" w:color="000000" w:sz="2" w:space="0"/>
                    <w:left w:val="single" w:color="000000" w:sz="2" w:space="0"/>
                    <w:bottom w:val="single" w:color="000000" w:sz="2" w:space="0"/>
                    <w:right w:val="single" w:color="000000" w:sz="2" w:space="0"/>
                  </w:tcBorders>
                </w:tcPr>
                <w:p w14:paraId="49CD5047">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lang w:eastAsia="zh-CN"/>
                    </w:rPr>
                    <w:t>库区封闭管理设备设施维护</w:t>
                  </w:r>
                </w:p>
              </w:tc>
              <w:tc>
                <w:tcPr>
                  <w:tcW w:w="3149" w:type="dxa"/>
                  <w:tcBorders>
                    <w:top w:val="single" w:color="000000" w:sz="2" w:space="0"/>
                    <w:left w:val="single" w:color="000000" w:sz="2" w:space="0"/>
                    <w:bottom w:val="single" w:color="000000" w:sz="2" w:space="0"/>
                    <w:right w:val="single" w:color="000000" w:sz="2" w:space="0"/>
                  </w:tcBorders>
                </w:tcPr>
                <w:p w14:paraId="5E1B4C1B">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rPr>
                    <w:t>其他</w:t>
                  </w:r>
                  <w:r>
                    <w:rPr>
                      <w:rFonts w:hint="eastAsia" w:ascii="宋体" w:hAnsi="宋体" w:eastAsia="宋体" w:cs="宋体"/>
                      <w:lang w:val="en-US" w:eastAsia="zh-CN"/>
                    </w:rPr>
                    <w:t>未</w:t>
                  </w:r>
                  <w:r>
                    <w:rPr>
                      <w:rFonts w:hint="eastAsia" w:ascii="宋体" w:hAnsi="宋体" w:eastAsia="宋体" w:cs="宋体"/>
                    </w:rPr>
                    <w:t>列明行业</w:t>
                  </w:r>
                </w:p>
              </w:tc>
            </w:tr>
          </w:tbl>
          <w:p w14:paraId="36F560DC">
            <w:pPr>
              <w:adjustRightInd w:val="0"/>
              <w:snapToGrid w:val="0"/>
              <w:spacing w:after="0" w:line="240" w:lineRule="auto"/>
              <w:jc w:val="both"/>
              <w:rPr>
                <w:rFonts w:hint="eastAsia" w:ascii="宋体" w:hAnsi="宋体" w:eastAsia="宋体" w:cs="宋体"/>
                <w:sz w:val="24"/>
              </w:rPr>
            </w:pPr>
          </w:p>
        </w:tc>
      </w:tr>
    </w:tbl>
    <w:p w14:paraId="0584CE55">
      <w:pPr>
        <w:adjustRightInd w:val="0"/>
        <w:snapToGrid w:val="0"/>
        <w:spacing w:after="0" w:line="360" w:lineRule="auto"/>
        <w:rPr>
          <w:rFonts w:hint="eastAsia" w:ascii="宋体" w:hAnsi="宋体" w:eastAsia="宋体" w:cs="宋体"/>
          <w:sz w:val="24"/>
        </w:rPr>
      </w:pPr>
    </w:p>
    <w:tbl>
      <w:tblPr>
        <w:tblStyle w:val="27"/>
        <w:tblW w:w="107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379"/>
        <w:gridCol w:w="1534"/>
        <w:gridCol w:w="7812"/>
      </w:tblGrid>
      <w:tr w14:paraId="383F5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6"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53E0CA37">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条款号</w:t>
            </w:r>
          </w:p>
        </w:tc>
        <w:tc>
          <w:tcPr>
            <w:tcW w:w="1534" w:type="dxa"/>
            <w:tcBorders>
              <w:top w:val="single" w:color="000000" w:sz="2" w:space="0"/>
              <w:left w:val="single" w:color="000000" w:sz="2" w:space="0"/>
              <w:bottom w:val="single" w:color="000000" w:sz="2" w:space="0"/>
              <w:right w:val="single" w:color="000000" w:sz="2" w:space="0"/>
            </w:tcBorders>
            <w:vAlign w:val="center"/>
          </w:tcPr>
          <w:p w14:paraId="72A3D1A7">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条目</w:t>
            </w:r>
          </w:p>
        </w:tc>
        <w:tc>
          <w:tcPr>
            <w:tcW w:w="7812" w:type="dxa"/>
            <w:tcBorders>
              <w:top w:val="single" w:color="000000" w:sz="2" w:space="0"/>
              <w:left w:val="single" w:color="000000" w:sz="2" w:space="0"/>
              <w:bottom w:val="single" w:color="000000" w:sz="2" w:space="0"/>
              <w:right w:val="single" w:color="000000" w:sz="2" w:space="0"/>
            </w:tcBorders>
            <w:vAlign w:val="center"/>
          </w:tcPr>
          <w:p w14:paraId="4CED3823">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内容</w:t>
            </w:r>
          </w:p>
        </w:tc>
      </w:tr>
      <w:tr w14:paraId="6ED9A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52"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0396AE9F">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11.2</w:t>
            </w:r>
          </w:p>
        </w:tc>
        <w:tc>
          <w:tcPr>
            <w:tcW w:w="1534" w:type="dxa"/>
            <w:tcBorders>
              <w:top w:val="single" w:color="000000" w:sz="2" w:space="0"/>
              <w:left w:val="single" w:color="000000" w:sz="2" w:space="0"/>
              <w:bottom w:val="single" w:color="000000" w:sz="2" w:space="0"/>
              <w:right w:val="single" w:color="000000" w:sz="2" w:space="0"/>
            </w:tcBorders>
            <w:vAlign w:val="center"/>
          </w:tcPr>
          <w:p w14:paraId="1BBBDFAC">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投标报价</w:t>
            </w:r>
          </w:p>
        </w:tc>
        <w:tc>
          <w:tcPr>
            <w:tcW w:w="7812" w:type="dxa"/>
            <w:tcBorders>
              <w:top w:val="single" w:color="000000" w:sz="2" w:space="0"/>
              <w:left w:val="single" w:color="000000" w:sz="2" w:space="0"/>
              <w:bottom w:val="single" w:color="000000" w:sz="2" w:space="0"/>
              <w:right w:val="single" w:color="000000" w:sz="2" w:space="0"/>
            </w:tcBorders>
          </w:tcPr>
          <w:p w14:paraId="1C470683">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 xml:space="preserve">投标报价的特殊规定： </w:t>
            </w:r>
          </w:p>
          <w:p w14:paraId="6D6044E9">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■无</w:t>
            </w:r>
          </w:p>
          <w:p w14:paraId="3DBBA00C">
            <w:pPr>
              <w:adjustRightInd w:val="0"/>
              <w:snapToGrid w:val="0"/>
              <w:spacing w:after="0" w:line="240" w:lineRule="auto"/>
              <w:rPr>
                <w:rFonts w:hint="eastAsia" w:ascii="宋体" w:hAnsi="宋体" w:eastAsia="宋体" w:cs="宋体"/>
                <w:sz w:val="24"/>
                <w:lang w:val="en-US" w:eastAsia="zh-CN"/>
              </w:rPr>
            </w:pPr>
            <w:r>
              <w:rPr>
                <w:rFonts w:hint="eastAsia" w:ascii="宋体" w:hAnsi="宋体" w:eastAsia="宋体" w:cs="宋体"/>
                <w:sz w:val="24"/>
              </w:rPr>
              <w:t>□有，具体情形：</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w:t>
            </w:r>
          </w:p>
        </w:tc>
      </w:tr>
      <w:tr w14:paraId="3457D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77"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68EEC654">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12.1</w:t>
            </w:r>
          </w:p>
        </w:tc>
        <w:tc>
          <w:tcPr>
            <w:tcW w:w="1534" w:type="dxa"/>
            <w:vMerge w:val="restart"/>
            <w:tcBorders>
              <w:top w:val="single" w:color="000000" w:sz="2" w:space="0"/>
              <w:left w:val="single" w:color="000000" w:sz="2" w:space="0"/>
              <w:bottom w:val="nil"/>
              <w:right w:val="single" w:color="000000" w:sz="2" w:space="0"/>
            </w:tcBorders>
            <w:vAlign w:val="center"/>
          </w:tcPr>
          <w:p w14:paraId="453A28E2">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投标保证金</w:t>
            </w:r>
          </w:p>
        </w:tc>
        <w:tc>
          <w:tcPr>
            <w:tcW w:w="7812" w:type="dxa"/>
            <w:tcBorders>
              <w:top w:val="single" w:color="000000" w:sz="2" w:space="0"/>
              <w:left w:val="single" w:color="000000" w:sz="2" w:space="0"/>
              <w:bottom w:val="single" w:color="000000" w:sz="2" w:space="0"/>
              <w:right w:val="single" w:color="000000" w:sz="2" w:space="0"/>
            </w:tcBorders>
          </w:tcPr>
          <w:p w14:paraId="0D7561DA">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投标保证金金额：0元</w:t>
            </w:r>
          </w:p>
          <w:p w14:paraId="1F666104">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投标保证金收受人信息：</w:t>
            </w:r>
          </w:p>
          <w:p w14:paraId="10560039">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北京中域正信工程咨询有限公司</w:t>
            </w:r>
          </w:p>
          <w:p w14:paraId="6C44FC80">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中国光大银行股份有限公司北京京广桥支行</w:t>
            </w:r>
          </w:p>
          <w:p w14:paraId="5FB0C5E9">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35310180809799668</w:t>
            </w:r>
          </w:p>
        </w:tc>
      </w:tr>
      <w:tr w14:paraId="158DF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38"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5A88F078">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12.8.2</w:t>
            </w:r>
          </w:p>
        </w:tc>
        <w:tc>
          <w:tcPr>
            <w:tcW w:w="1534" w:type="dxa"/>
            <w:vMerge w:val="continue"/>
            <w:tcBorders>
              <w:top w:val="nil"/>
              <w:left w:val="single" w:color="000000" w:sz="2" w:space="0"/>
              <w:bottom w:val="single" w:color="000000" w:sz="2" w:space="0"/>
              <w:right w:val="single" w:color="000000" w:sz="2" w:space="0"/>
            </w:tcBorders>
            <w:vAlign w:val="center"/>
          </w:tcPr>
          <w:p w14:paraId="35259DE6">
            <w:pPr>
              <w:adjustRightInd w:val="0"/>
              <w:snapToGrid w:val="0"/>
              <w:spacing w:after="0" w:line="240" w:lineRule="auto"/>
              <w:jc w:val="center"/>
              <w:rPr>
                <w:rFonts w:hint="eastAsia" w:ascii="宋体" w:hAnsi="宋体" w:eastAsia="宋体" w:cs="宋体"/>
                <w:sz w:val="24"/>
              </w:rPr>
            </w:pPr>
          </w:p>
        </w:tc>
        <w:tc>
          <w:tcPr>
            <w:tcW w:w="7812" w:type="dxa"/>
            <w:tcBorders>
              <w:top w:val="single" w:color="000000" w:sz="2" w:space="0"/>
              <w:left w:val="single" w:color="000000" w:sz="2" w:space="0"/>
              <w:bottom w:val="single" w:color="000000" w:sz="2" w:space="0"/>
              <w:right w:val="single" w:color="000000" w:sz="2" w:space="0"/>
            </w:tcBorders>
          </w:tcPr>
          <w:p w14:paraId="0835CD92">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投标保证金可以不予退还的其他情形： □无</w:t>
            </w:r>
          </w:p>
          <w:p w14:paraId="6E107FE5">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■有，具体情形：</w:t>
            </w:r>
          </w:p>
          <w:p w14:paraId="742FB39E">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（一）供应商在提交</w:t>
            </w:r>
            <w:r>
              <w:rPr>
                <w:rFonts w:hint="eastAsia" w:ascii="宋体" w:hAnsi="宋体" w:eastAsia="宋体" w:cs="宋体"/>
                <w:sz w:val="24"/>
                <w:lang w:val="en-US" w:eastAsia="zh-CN"/>
              </w:rPr>
              <w:t>投标</w:t>
            </w:r>
            <w:r>
              <w:rPr>
                <w:rFonts w:hint="eastAsia" w:ascii="宋体" w:hAnsi="宋体" w:eastAsia="宋体" w:cs="宋体"/>
                <w:sz w:val="24"/>
              </w:rPr>
              <w:t>文件截止时间后撤回</w:t>
            </w:r>
            <w:r>
              <w:rPr>
                <w:rFonts w:hint="eastAsia" w:ascii="宋体" w:hAnsi="宋体" w:eastAsia="宋体" w:cs="宋体"/>
                <w:sz w:val="24"/>
                <w:lang w:val="en-US" w:eastAsia="zh-CN"/>
              </w:rPr>
              <w:t>投标</w:t>
            </w:r>
            <w:r>
              <w:rPr>
                <w:rFonts w:hint="eastAsia" w:ascii="宋体" w:hAnsi="宋体" w:eastAsia="宋体" w:cs="宋体"/>
                <w:sz w:val="24"/>
              </w:rPr>
              <w:t>文件的；</w:t>
            </w:r>
          </w:p>
          <w:p w14:paraId="1FC2C12E">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（二）供应商在</w:t>
            </w:r>
            <w:r>
              <w:rPr>
                <w:rFonts w:hint="eastAsia" w:ascii="宋体" w:hAnsi="宋体" w:eastAsia="宋体" w:cs="宋体"/>
                <w:sz w:val="24"/>
                <w:lang w:val="en-US" w:eastAsia="zh-CN"/>
              </w:rPr>
              <w:t>投标</w:t>
            </w:r>
            <w:r>
              <w:rPr>
                <w:rFonts w:hint="eastAsia" w:ascii="宋体" w:hAnsi="宋体" w:eastAsia="宋体" w:cs="宋体"/>
                <w:sz w:val="24"/>
              </w:rPr>
              <w:t>文件中提供虚假材料的；</w:t>
            </w:r>
          </w:p>
          <w:p w14:paraId="44C264C7">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（三）除因不可抗力或</w:t>
            </w:r>
            <w:r>
              <w:rPr>
                <w:rFonts w:hint="eastAsia" w:ascii="宋体" w:hAnsi="宋体" w:eastAsia="宋体" w:cs="宋体"/>
                <w:sz w:val="24"/>
                <w:lang w:val="en-US" w:eastAsia="zh-CN"/>
              </w:rPr>
              <w:t>投标</w:t>
            </w:r>
            <w:r>
              <w:rPr>
                <w:rFonts w:hint="eastAsia" w:ascii="宋体" w:hAnsi="宋体" w:eastAsia="宋体" w:cs="宋体"/>
                <w:sz w:val="24"/>
              </w:rPr>
              <w:t>文件、</w:t>
            </w:r>
            <w:r>
              <w:rPr>
                <w:rFonts w:hint="eastAsia" w:ascii="宋体" w:hAnsi="宋体" w:eastAsia="宋体" w:cs="宋体"/>
                <w:sz w:val="24"/>
                <w:lang w:val="en-US" w:eastAsia="zh-CN"/>
              </w:rPr>
              <w:t>中标</w:t>
            </w:r>
            <w:r>
              <w:rPr>
                <w:rFonts w:hint="eastAsia" w:ascii="宋体" w:hAnsi="宋体" w:eastAsia="宋体" w:cs="宋体"/>
                <w:sz w:val="24"/>
              </w:rPr>
              <w:t>通知书认可的情形以外，</w:t>
            </w:r>
            <w:r>
              <w:rPr>
                <w:rFonts w:hint="eastAsia" w:ascii="宋体" w:hAnsi="宋体" w:eastAsia="宋体" w:cs="宋体"/>
                <w:sz w:val="24"/>
                <w:lang w:val="en-US" w:eastAsia="zh-CN"/>
              </w:rPr>
              <w:t>中标人</w:t>
            </w:r>
            <w:r>
              <w:rPr>
                <w:rFonts w:hint="eastAsia" w:ascii="宋体" w:hAnsi="宋体" w:eastAsia="宋体" w:cs="宋体"/>
                <w:sz w:val="24"/>
              </w:rPr>
              <w:t>不与采购人签订合同的；</w:t>
            </w:r>
          </w:p>
          <w:p w14:paraId="654B877F">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（四）供应商与采购人、其他供应商或者采购代理机构恶意串通的；</w:t>
            </w:r>
          </w:p>
          <w:p w14:paraId="57B82A09">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（五）</w:t>
            </w:r>
            <w:r>
              <w:rPr>
                <w:rFonts w:hint="eastAsia" w:ascii="宋体" w:hAnsi="宋体" w:eastAsia="宋体" w:cs="宋体"/>
                <w:sz w:val="24"/>
                <w:lang w:val="en-US" w:eastAsia="zh-CN"/>
              </w:rPr>
              <w:t>招标</w:t>
            </w:r>
            <w:r>
              <w:rPr>
                <w:rFonts w:hint="eastAsia" w:ascii="宋体" w:hAnsi="宋体" w:eastAsia="宋体" w:cs="宋体"/>
                <w:sz w:val="24"/>
              </w:rPr>
              <w:t>文件规定的其他情形。</w:t>
            </w:r>
          </w:p>
        </w:tc>
      </w:tr>
      <w:tr w14:paraId="20924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4"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26087FDC">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13.1</w:t>
            </w:r>
          </w:p>
        </w:tc>
        <w:tc>
          <w:tcPr>
            <w:tcW w:w="1534" w:type="dxa"/>
            <w:tcBorders>
              <w:top w:val="single" w:color="000000" w:sz="2" w:space="0"/>
              <w:left w:val="single" w:color="000000" w:sz="2" w:space="0"/>
              <w:bottom w:val="single" w:color="000000" w:sz="2" w:space="0"/>
              <w:right w:val="single" w:color="000000" w:sz="2" w:space="0"/>
            </w:tcBorders>
            <w:vAlign w:val="center"/>
          </w:tcPr>
          <w:p w14:paraId="0DBD4843">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投标有效期</w:t>
            </w:r>
          </w:p>
        </w:tc>
        <w:tc>
          <w:tcPr>
            <w:tcW w:w="7812" w:type="dxa"/>
            <w:tcBorders>
              <w:top w:val="single" w:color="000000" w:sz="2" w:space="0"/>
              <w:left w:val="single" w:color="000000" w:sz="2" w:space="0"/>
              <w:bottom w:val="single" w:color="000000" w:sz="2" w:space="0"/>
              <w:right w:val="single" w:color="000000" w:sz="2" w:space="0"/>
            </w:tcBorders>
          </w:tcPr>
          <w:p w14:paraId="738788ED">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自提交投标文件的截止之日起算90日历天。</w:t>
            </w:r>
          </w:p>
        </w:tc>
      </w:tr>
      <w:tr w14:paraId="13000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802"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5F11C592">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22.1</w:t>
            </w:r>
          </w:p>
        </w:tc>
        <w:tc>
          <w:tcPr>
            <w:tcW w:w="1534" w:type="dxa"/>
            <w:tcBorders>
              <w:top w:val="single" w:color="000000" w:sz="2" w:space="0"/>
              <w:left w:val="single" w:color="000000" w:sz="2" w:space="0"/>
              <w:bottom w:val="single" w:color="000000" w:sz="2" w:space="0"/>
              <w:right w:val="single" w:color="000000" w:sz="2" w:space="0"/>
            </w:tcBorders>
            <w:vAlign w:val="center"/>
          </w:tcPr>
          <w:p w14:paraId="26C3D4BE">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确定中标人</w:t>
            </w:r>
          </w:p>
        </w:tc>
        <w:tc>
          <w:tcPr>
            <w:tcW w:w="7812" w:type="dxa"/>
            <w:tcBorders>
              <w:top w:val="single" w:color="000000" w:sz="2" w:space="0"/>
              <w:left w:val="single" w:color="000000" w:sz="2" w:space="0"/>
              <w:bottom w:val="single" w:color="000000" w:sz="2" w:space="0"/>
              <w:right w:val="single" w:color="000000" w:sz="2" w:space="0"/>
            </w:tcBorders>
            <w:vAlign w:val="center"/>
          </w:tcPr>
          <w:p w14:paraId="43D2DAA9">
            <w:pPr>
              <w:adjustRightInd w:val="0"/>
              <w:snapToGrid w:val="0"/>
              <w:spacing w:after="0" w:line="240" w:lineRule="auto"/>
              <w:ind w:right="-246" w:rightChars="-112"/>
              <w:jc w:val="both"/>
              <w:rPr>
                <w:rFonts w:hint="eastAsia" w:ascii="宋体" w:hAnsi="宋体" w:eastAsia="宋体" w:cs="宋体"/>
                <w:sz w:val="24"/>
              </w:rPr>
            </w:pPr>
            <w:r>
              <w:rPr>
                <w:rFonts w:hint="eastAsia" w:ascii="宋体" w:hAnsi="宋体" w:eastAsia="宋体" w:cs="宋体"/>
                <w:sz w:val="24"/>
              </w:rPr>
              <w:t>中标候选人并列的，采购人是否委托评标委员会确定中标人：</w:t>
            </w:r>
          </w:p>
          <w:p w14:paraId="72080F8B">
            <w:pPr>
              <w:adjustRightInd w:val="0"/>
              <w:snapToGrid w:val="0"/>
              <w:spacing w:after="0" w:line="240" w:lineRule="auto"/>
              <w:ind w:right="-246" w:rightChars="-112"/>
              <w:jc w:val="both"/>
              <w:rPr>
                <w:rFonts w:hint="eastAsia" w:ascii="宋体" w:hAnsi="宋体" w:eastAsia="宋体" w:cs="宋体"/>
                <w:sz w:val="24"/>
              </w:rPr>
            </w:pPr>
            <w:r>
              <w:rPr>
                <w:rFonts w:hint="eastAsia" w:ascii="宋体" w:hAnsi="宋体" w:eastAsia="宋体" w:cs="宋体"/>
                <w:sz w:val="24"/>
              </w:rPr>
              <w:t xml:space="preserve">■否 </w:t>
            </w:r>
          </w:p>
          <w:p w14:paraId="743C81B1">
            <w:pPr>
              <w:adjustRightInd w:val="0"/>
              <w:snapToGrid w:val="0"/>
              <w:spacing w:after="0" w:line="240" w:lineRule="auto"/>
              <w:ind w:right="-246" w:rightChars="-112"/>
              <w:jc w:val="both"/>
              <w:rPr>
                <w:rFonts w:hint="eastAsia" w:ascii="宋体" w:hAnsi="宋体" w:eastAsia="宋体" w:cs="宋体"/>
                <w:sz w:val="24"/>
              </w:rPr>
            </w:pPr>
            <w:r>
              <w:rPr>
                <w:rFonts w:hint="eastAsia" w:ascii="宋体" w:hAnsi="宋体" w:eastAsia="宋体" w:cs="宋体"/>
                <w:sz w:val="24"/>
              </w:rPr>
              <w:t>□是</w:t>
            </w:r>
          </w:p>
          <w:p w14:paraId="4F989528">
            <w:pPr>
              <w:adjustRightInd w:val="0"/>
              <w:snapToGrid w:val="0"/>
              <w:spacing w:after="0" w:line="240" w:lineRule="auto"/>
              <w:ind w:right="-246" w:rightChars="-112"/>
              <w:jc w:val="both"/>
              <w:rPr>
                <w:rFonts w:hint="eastAsia" w:ascii="宋体" w:hAnsi="宋体" w:eastAsia="宋体" w:cs="宋体"/>
                <w:sz w:val="24"/>
              </w:rPr>
            </w:pPr>
            <w:r>
              <w:rPr>
                <w:rFonts w:hint="eastAsia" w:ascii="宋体" w:hAnsi="宋体" w:eastAsia="宋体" w:cs="宋体"/>
                <w:sz w:val="24"/>
              </w:rPr>
              <w:t>中标候选人并列的，按照以下方式确定中标人：</w:t>
            </w:r>
          </w:p>
          <w:p w14:paraId="05CC7F64">
            <w:pPr>
              <w:adjustRightInd w:val="0"/>
              <w:snapToGrid w:val="0"/>
              <w:spacing w:after="0" w:line="240" w:lineRule="auto"/>
              <w:ind w:right="-246" w:rightChars="-112"/>
              <w:jc w:val="both"/>
              <w:rPr>
                <w:rFonts w:hint="eastAsia" w:ascii="宋体" w:hAnsi="宋体" w:eastAsia="宋体" w:cs="宋体"/>
                <w:sz w:val="24"/>
              </w:rPr>
            </w:pPr>
            <w:r>
              <w:rPr>
                <w:rFonts w:hint="eastAsia" w:ascii="宋体" w:hAnsi="宋体" w:eastAsia="宋体" w:cs="宋体"/>
                <w:sz w:val="24"/>
              </w:rPr>
              <w:t>■得分且投标报价均相同的 ，以技术标得分高者为中标人</w:t>
            </w:r>
          </w:p>
          <w:p w14:paraId="32F8E172">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□随机抽取</w:t>
            </w:r>
          </w:p>
        </w:tc>
      </w:tr>
      <w:tr w14:paraId="35BDA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14"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0A2ABC85">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25.5</w:t>
            </w:r>
          </w:p>
        </w:tc>
        <w:tc>
          <w:tcPr>
            <w:tcW w:w="1534" w:type="dxa"/>
            <w:tcBorders>
              <w:top w:val="single" w:color="000000" w:sz="2" w:space="0"/>
              <w:left w:val="single" w:color="000000" w:sz="2" w:space="0"/>
              <w:bottom w:val="single" w:color="000000" w:sz="2" w:space="0"/>
              <w:right w:val="single" w:color="000000" w:sz="2" w:space="0"/>
            </w:tcBorders>
            <w:vAlign w:val="center"/>
          </w:tcPr>
          <w:p w14:paraId="50D92370">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分包</w:t>
            </w:r>
          </w:p>
        </w:tc>
        <w:tc>
          <w:tcPr>
            <w:tcW w:w="7812" w:type="dxa"/>
            <w:tcBorders>
              <w:top w:val="single" w:color="000000" w:sz="2" w:space="0"/>
              <w:left w:val="single" w:color="000000" w:sz="2" w:space="0"/>
              <w:bottom w:val="single" w:color="000000" w:sz="2" w:space="0"/>
              <w:right w:val="single" w:color="000000" w:sz="2" w:space="0"/>
            </w:tcBorders>
            <w:vAlign w:val="center"/>
          </w:tcPr>
          <w:p w14:paraId="6208FD48">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p>
          <w:p w14:paraId="4A2DFA73">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■不允许</w:t>
            </w:r>
          </w:p>
          <w:p w14:paraId="43F51620">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□允许，具体要求：</w:t>
            </w:r>
          </w:p>
          <w:p w14:paraId="07B3F84D">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（1）可以分包履行的具体内容：_____；</w:t>
            </w:r>
          </w:p>
          <w:p w14:paraId="79B306AD">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（2）允许分包的金额或者比例：_____；</w:t>
            </w:r>
          </w:p>
          <w:p w14:paraId="376CCD15">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（3）其他要求：_____。</w:t>
            </w:r>
          </w:p>
        </w:tc>
      </w:tr>
      <w:tr w14:paraId="113CE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98"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36423D9A">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25.6</w:t>
            </w:r>
          </w:p>
        </w:tc>
        <w:tc>
          <w:tcPr>
            <w:tcW w:w="1534" w:type="dxa"/>
            <w:tcBorders>
              <w:top w:val="single" w:color="000000" w:sz="2" w:space="0"/>
              <w:left w:val="single" w:color="000000" w:sz="2" w:space="0"/>
              <w:bottom w:val="single" w:color="000000" w:sz="2" w:space="0"/>
              <w:right w:val="single" w:color="000000" w:sz="2" w:space="0"/>
            </w:tcBorders>
            <w:vAlign w:val="center"/>
          </w:tcPr>
          <w:p w14:paraId="20687A05">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政采贷</w:t>
            </w:r>
          </w:p>
        </w:tc>
        <w:tc>
          <w:tcPr>
            <w:tcW w:w="7812" w:type="dxa"/>
            <w:tcBorders>
              <w:top w:val="single" w:color="000000" w:sz="2" w:space="0"/>
              <w:left w:val="single" w:color="000000" w:sz="2" w:space="0"/>
              <w:bottom w:val="single" w:color="000000" w:sz="2" w:space="0"/>
              <w:right w:val="single" w:color="000000" w:sz="2" w:space="0"/>
            </w:tcBorders>
            <w:vAlign w:val="center"/>
          </w:tcPr>
          <w:p w14:paraId="7E435BC6">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3CD57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4"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46CE62FE">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26.1.1</w:t>
            </w:r>
          </w:p>
        </w:tc>
        <w:tc>
          <w:tcPr>
            <w:tcW w:w="1534" w:type="dxa"/>
            <w:tcBorders>
              <w:top w:val="single" w:color="000000" w:sz="2" w:space="0"/>
              <w:left w:val="single" w:color="000000" w:sz="2" w:space="0"/>
              <w:bottom w:val="single" w:color="000000" w:sz="2" w:space="0"/>
              <w:right w:val="single" w:color="000000" w:sz="2" w:space="0"/>
            </w:tcBorders>
            <w:vAlign w:val="center"/>
          </w:tcPr>
          <w:p w14:paraId="0237A876">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询问</w:t>
            </w:r>
          </w:p>
        </w:tc>
        <w:tc>
          <w:tcPr>
            <w:tcW w:w="7812" w:type="dxa"/>
            <w:tcBorders>
              <w:top w:val="single" w:color="000000" w:sz="2" w:space="0"/>
              <w:left w:val="single" w:color="000000" w:sz="2" w:space="0"/>
              <w:bottom w:val="single" w:color="000000" w:sz="2" w:space="0"/>
              <w:right w:val="single" w:color="000000" w:sz="2" w:space="0"/>
            </w:tcBorders>
            <w:vAlign w:val="center"/>
          </w:tcPr>
          <w:p w14:paraId="4CC2ABF0">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询问提出形式：询问送达形式：书面形式（以加盖供应商公章的书面文件提出，直接送达采购代理机构）。</w:t>
            </w:r>
          </w:p>
        </w:tc>
      </w:tr>
      <w:tr w14:paraId="36206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00"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15154BD0">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26.3</w:t>
            </w:r>
          </w:p>
        </w:tc>
        <w:tc>
          <w:tcPr>
            <w:tcW w:w="1534" w:type="dxa"/>
            <w:tcBorders>
              <w:top w:val="single" w:color="000000" w:sz="2" w:space="0"/>
              <w:left w:val="single" w:color="000000" w:sz="2" w:space="0"/>
              <w:bottom w:val="single" w:color="000000" w:sz="2" w:space="0"/>
              <w:right w:val="single" w:color="000000" w:sz="2" w:space="0"/>
            </w:tcBorders>
            <w:vAlign w:val="center"/>
          </w:tcPr>
          <w:p w14:paraId="38B1522E">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联系方式</w:t>
            </w:r>
          </w:p>
        </w:tc>
        <w:tc>
          <w:tcPr>
            <w:tcW w:w="7812" w:type="dxa"/>
            <w:tcBorders>
              <w:top w:val="single" w:color="000000" w:sz="2" w:space="0"/>
              <w:left w:val="single" w:color="000000" w:sz="2" w:space="0"/>
              <w:bottom w:val="single" w:color="000000" w:sz="2" w:space="0"/>
              <w:right w:val="single" w:color="000000" w:sz="2" w:space="0"/>
            </w:tcBorders>
            <w:vAlign w:val="center"/>
          </w:tcPr>
          <w:p w14:paraId="36B43C0D">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接收询问和质疑的联系方式</w:t>
            </w:r>
          </w:p>
          <w:p w14:paraId="0FB649BB">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联系部门：北京中域正信工程咨询有限公司；</w:t>
            </w:r>
          </w:p>
          <w:p w14:paraId="5DD8E92F">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联系电话：15011275036；</w:t>
            </w:r>
          </w:p>
          <w:p w14:paraId="3EAD58A7">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通讯地址：北京市昌平区碧水庄园3-20。</w:t>
            </w:r>
          </w:p>
        </w:tc>
      </w:tr>
      <w:tr w14:paraId="65D2C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65"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0AF70C85">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27</w:t>
            </w:r>
          </w:p>
        </w:tc>
        <w:tc>
          <w:tcPr>
            <w:tcW w:w="1534" w:type="dxa"/>
            <w:tcBorders>
              <w:top w:val="single" w:color="000000" w:sz="2" w:space="0"/>
              <w:left w:val="single" w:color="000000" w:sz="2" w:space="0"/>
              <w:bottom w:val="single" w:color="000000" w:sz="2" w:space="0"/>
              <w:right w:val="single" w:color="000000" w:sz="2" w:space="0"/>
            </w:tcBorders>
            <w:vAlign w:val="center"/>
          </w:tcPr>
          <w:p w14:paraId="54C1B510">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代理费</w:t>
            </w:r>
          </w:p>
        </w:tc>
        <w:tc>
          <w:tcPr>
            <w:tcW w:w="7812" w:type="dxa"/>
            <w:tcBorders>
              <w:top w:val="single" w:color="000000" w:sz="2" w:space="0"/>
              <w:left w:val="single" w:color="000000" w:sz="2" w:space="0"/>
              <w:bottom w:val="single" w:color="000000" w:sz="2" w:space="0"/>
              <w:right w:val="single" w:color="000000" w:sz="2" w:space="0"/>
            </w:tcBorders>
            <w:vAlign w:val="center"/>
          </w:tcPr>
          <w:p w14:paraId="683D9E07">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收费对象：</w:t>
            </w:r>
          </w:p>
          <w:p w14:paraId="75B718B1">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□采购人</w:t>
            </w:r>
          </w:p>
          <w:p w14:paraId="3ABD7653">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■中标人</w:t>
            </w:r>
          </w:p>
          <w:p w14:paraId="106E3105">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收费标准：收费标准：参考国家计委【2002】1980号文、发改办价格【2003】857号文、发改价格【2011】534号文收费标准计取及相关规定按</w:t>
            </w:r>
            <w:r>
              <w:rPr>
                <w:rFonts w:hint="eastAsia" w:ascii="宋体" w:hAnsi="宋体" w:eastAsia="宋体" w:cs="宋体"/>
                <w:sz w:val="24"/>
                <w:lang w:val="en-US" w:eastAsia="zh-CN"/>
              </w:rPr>
              <w:t>中标</w:t>
            </w:r>
            <w:r>
              <w:rPr>
                <w:rFonts w:hint="eastAsia" w:ascii="宋体" w:hAnsi="宋体" w:eastAsia="宋体" w:cs="宋体"/>
                <w:sz w:val="24"/>
              </w:rPr>
              <w:t>金额计取；</w:t>
            </w:r>
          </w:p>
          <w:p w14:paraId="5C988084">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缴纳时间：供应商在领取中标通知书时一并将招标服务费交至招标代理机构。</w:t>
            </w:r>
          </w:p>
        </w:tc>
      </w:tr>
      <w:tr w14:paraId="36591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65" w:hRule="atLeast"/>
          <w:jc w:val="center"/>
        </w:trPr>
        <w:tc>
          <w:tcPr>
            <w:tcW w:w="1379" w:type="dxa"/>
            <w:tcBorders>
              <w:top w:val="single" w:color="000000" w:sz="2" w:space="0"/>
              <w:left w:val="single" w:color="000000" w:sz="2" w:space="0"/>
              <w:bottom w:val="single" w:color="000000" w:sz="2" w:space="0"/>
              <w:right w:val="single" w:color="000000" w:sz="2" w:space="0"/>
            </w:tcBorders>
            <w:vAlign w:val="center"/>
          </w:tcPr>
          <w:p w14:paraId="3050AFB3">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28</w:t>
            </w:r>
          </w:p>
        </w:tc>
        <w:tc>
          <w:tcPr>
            <w:tcW w:w="1534" w:type="dxa"/>
            <w:tcBorders>
              <w:top w:val="single" w:color="000000" w:sz="2" w:space="0"/>
              <w:left w:val="single" w:color="000000" w:sz="2" w:space="0"/>
              <w:bottom w:val="single" w:color="000000" w:sz="2" w:space="0"/>
              <w:right w:val="single" w:color="000000" w:sz="2" w:space="0"/>
            </w:tcBorders>
            <w:vAlign w:val="center"/>
          </w:tcPr>
          <w:p w14:paraId="05282DBA">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其他补充事项</w:t>
            </w:r>
          </w:p>
        </w:tc>
        <w:tc>
          <w:tcPr>
            <w:tcW w:w="7812" w:type="dxa"/>
            <w:tcBorders>
              <w:top w:val="single" w:color="000000" w:sz="2" w:space="0"/>
              <w:left w:val="single" w:color="000000" w:sz="2" w:space="0"/>
              <w:bottom w:val="single" w:color="000000" w:sz="2" w:space="0"/>
              <w:right w:val="single" w:color="000000" w:sz="2" w:space="0"/>
            </w:tcBorders>
          </w:tcPr>
          <w:p w14:paraId="19B0BDB7">
            <w:pPr>
              <w:adjustRightInd w:val="0"/>
              <w:snapToGrid w:val="0"/>
              <w:spacing w:after="0" w:line="240" w:lineRule="auto"/>
              <w:rPr>
                <w:rFonts w:hint="eastAsia" w:ascii="宋体" w:hAnsi="宋体" w:eastAsia="宋体" w:cs="宋体"/>
                <w:sz w:val="24"/>
              </w:rPr>
            </w:pPr>
            <w:r>
              <w:rPr>
                <w:rFonts w:hint="eastAsia" w:ascii="宋体" w:hAnsi="宋体" w:eastAsia="宋体" w:cs="宋体"/>
                <w:sz w:val="24"/>
              </w:rPr>
              <w:t>响应文件份数:纸质正本1份、纸质副本4份、电子版文件1份 (应为正本文件</w:t>
            </w:r>
            <w:r>
              <w:rPr>
                <w:rFonts w:hint="eastAsia" w:ascii="宋体" w:hAnsi="宋体" w:eastAsia="宋体" w:cs="宋体"/>
                <w:sz w:val="24"/>
                <w:lang w:val="en-US" w:eastAsia="zh-CN"/>
              </w:rPr>
              <w:t>签字盖章后</w:t>
            </w:r>
            <w:r>
              <w:rPr>
                <w:rFonts w:hint="eastAsia" w:ascii="宋体" w:hAnsi="宋体" w:eastAsia="宋体" w:cs="宋体"/>
                <w:sz w:val="24"/>
              </w:rPr>
              <w:t>的扫描件（PDF格式），U盘，为了便于区分，在U盘表面粘帖单位标识,如:供应商简称+采购项目编号后三位)。</w:t>
            </w:r>
          </w:p>
        </w:tc>
      </w:tr>
    </w:tbl>
    <w:p w14:paraId="33BC552A">
      <w:pPr>
        <w:adjustRightInd w:val="0"/>
        <w:snapToGrid w:val="0"/>
        <w:spacing w:after="0" w:line="360" w:lineRule="auto"/>
        <w:rPr>
          <w:rFonts w:hint="eastAsia" w:ascii="宋体" w:hAnsi="宋体" w:eastAsia="宋体" w:cs="宋体"/>
          <w:sz w:val="24"/>
        </w:rPr>
      </w:pPr>
    </w:p>
    <w:p w14:paraId="276A9F3E">
      <w:pPr>
        <w:widowControl/>
        <w:rPr>
          <w:rFonts w:hint="eastAsia" w:ascii="宋体" w:hAnsi="宋体" w:eastAsia="宋体" w:cs="宋体"/>
          <w:sz w:val="24"/>
        </w:rPr>
      </w:pPr>
      <w:r>
        <w:rPr>
          <w:rFonts w:hint="eastAsia" w:ascii="宋体" w:hAnsi="宋体" w:eastAsia="宋体" w:cs="宋体"/>
          <w:sz w:val="24"/>
        </w:rPr>
        <w:br w:type="page"/>
      </w:r>
    </w:p>
    <w:p w14:paraId="4F7D2176">
      <w:pPr>
        <w:adjustRightInd w:val="0"/>
        <w:snapToGrid w:val="0"/>
        <w:spacing w:after="0"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投标人须知</w:t>
      </w:r>
    </w:p>
    <w:p w14:paraId="36B7ED0C">
      <w:pPr>
        <w:adjustRightInd w:val="0"/>
        <w:snapToGrid w:val="0"/>
        <w:spacing w:after="0" w:line="360" w:lineRule="auto"/>
        <w:jc w:val="center"/>
        <w:outlineLvl w:val="1"/>
        <w:rPr>
          <w:rFonts w:hint="eastAsia" w:ascii="宋体" w:hAnsi="宋体" w:eastAsia="宋体" w:cs="宋体"/>
          <w:b/>
          <w:bCs/>
          <w:sz w:val="28"/>
          <w:szCs w:val="28"/>
        </w:rPr>
      </w:pPr>
      <w:r>
        <w:rPr>
          <w:rFonts w:hint="eastAsia" w:ascii="宋体" w:hAnsi="宋体" w:eastAsia="宋体" w:cs="宋体"/>
          <w:b/>
          <w:bCs/>
          <w:sz w:val="28"/>
          <w:szCs w:val="28"/>
        </w:rPr>
        <w:t>一  说  明</w:t>
      </w:r>
    </w:p>
    <w:p w14:paraId="757CD590">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   采购人、采购代理机构、投标人、联合体</w:t>
      </w:r>
    </w:p>
    <w:p w14:paraId="3B18A233">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1.1   采购人、采购代理机构：指依法进行政府采购的国家机关、事业单位、团体组织，及其委托的采购代理机构。本项目采购人、采购代理机构见第一章《投标邀请》。</w:t>
      </w:r>
    </w:p>
    <w:p w14:paraId="665D2E14">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   投标人（也称“供应商”、“申请人”）：指向采购人提供货物、工程或者服务的法人、其他组织或者自然人。</w:t>
      </w:r>
    </w:p>
    <w:p w14:paraId="0404E4D8">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1.3   联合体：指两个以上的自然人、法人或者其他组织组成一个联合体，以一个供应商的身份共同参加政府采购。</w:t>
      </w:r>
    </w:p>
    <w:p w14:paraId="3C3C9130">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   资金来源、项目属性、科研仪器设备采购、核心产品</w:t>
      </w:r>
    </w:p>
    <w:p w14:paraId="1D326822">
      <w:pPr>
        <w:adjustRightInd w:val="0"/>
        <w:snapToGrid w:val="0"/>
        <w:spacing w:after="0" w:line="360" w:lineRule="auto"/>
        <w:ind w:firstLine="480" w:firstLineChars="200"/>
        <w:jc w:val="both"/>
        <w:rPr>
          <w:rFonts w:hint="default" w:ascii="宋体" w:hAnsi="宋体" w:eastAsia="宋体" w:cs="宋体"/>
          <w:sz w:val="24"/>
          <w:lang w:val="en-US" w:eastAsia="zh-CN"/>
        </w:rPr>
      </w:pPr>
      <w:r>
        <w:rPr>
          <w:rFonts w:hint="eastAsia" w:ascii="宋体" w:hAnsi="宋体" w:eastAsia="宋体" w:cs="宋体"/>
          <w:sz w:val="24"/>
        </w:rPr>
        <w:t>2.1   资金来源为财政性资金和/或本项目采购中无法与财政性资金分割的</w:t>
      </w:r>
      <w:r>
        <w:rPr>
          <w:rFonts w:hint="eastAsia" w:ascii="宋体" w:hAnsi="宋体" w:eastAsia="宋体" w:cs="宋体"/>
          <w:sz w:val="24"/>
          <w:lang w:val="en-US" w:eastAsia="zh-CN"/>
        </w:rPr>
        <w:t>非财政</w:t>
      </w:r>
    </w:p>
    <w:p w14:paraId="7CB8CA4A">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性资金。</w:t>
      </w:r>
    </w:p>
    <w:p w14:paraId="1B886108">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2.2   项目属性见《投标人须知资料表》。</w:t>
      </w:r>
    </w:p>
    <w:p w14:paraId="0B3E390C">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2.3   是否属于科研仪器设备采购见《投标人须知资料表》。</w:t>
      </w:r>
    </w:p>
    <w:p w14:paraId="5BF0B360">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2.4   核心产品见《投标人须知资料表》。</w:t>
      </w:r>
    </w:p>
    <w:p w14:paraId="6F6363C4">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3   现场考察、开标前答疑会</w:t>
      </w:r>
    </w:p>
    <w:p w14:paraId="14AD711B">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3.1   若《投标人须知资料表》 中规定了组织现场考察、召开开标前答疑会，则投标人应按要求在规定的时间和地点参加。</w:t>
      </w:r>
    </w:p>
    <w:p w14:paraId="3704739E">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3.2   由于未参加现场考察或开标前答疑会而导致对项目实际情况不了解，影响投标文件编制、投标报价准确性、综合因素响应不全面等问题的，由投标人自行承担不利评审后果。</w:t>
      </w:r>
    </w:p>
    <w:p w14:paraId="0D2A87EE">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4   样品</w:t>
      </w:r>
    </w:p>
    <w:p w14:paraId="7891F14A">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4.1   本项目是否要求投标人提供样品，以及样品制作的标准和要求、是否需要随样品提交相关检测报告、样品的递交与退还等要求见《投标人须知资料表》。</w:t>
      </w:r>
    </w:p>
    <w:p w14:paraId="2E2031FD">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4.2   样品的评审方法以及评审标准等内容见第四章《评标程序、评标方法和评标标准》。</w:t>
      </w:r>
    </w:p>
    <w:p w14:paraId="19B9B649">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5   政府采购政策（包括但不限于下列具体政策要求）</w:t>
      </w:r>
    </w:p>
    <w:p w14:paraId="799CAE4F">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5.1   采购本国货物、工程和服务</w:t>
      </w:r>
    </w:p>
    <w:p w14:paraId="22E5B949">
      <w:pPr>
        <w:adjustRightInd w:val="0"/>
        <w:snapToGrid w:val="0"/>
        <w:spacing w:after="0" w:line="360" w:lineRule="auto"/>
        <w:ind w:left="1100" w:leftChars="500"/>
        <w:jc w:val="both"/>
        <w:rPr>
          <w:rFonts w:hint="default" w:ascii="宋体" w:hAnsi="宋体" w:eastAsia="宋体" w:cs="宋体"/>
          <w:b/>
          <w:bCs/>
          <w:sz w:val="24"/>
          <w:lang w:val="en-US" w:eastAsia="zh-CN"/>
        </w:rPr>
      </w:pPr>
      <w:r>
        <w:rPr>
          <w:rFonts w:hint="eastAsia" w:ascii="宋体" w:hAnsi="宋体" w:eastAsia="宋体" w:cs="宋体"/>
          <w:sz w:val="24"/>
        </w:rPr>
        <w:t>5.1.1   政府采购应当采购本国货物、工程和服务。但有《</w:t>
      </w:r>
      <w:r>
        <w:rPr>
          <w:rFonts w:hint="eastAsia" w:ascii="宋体" w:hAnsi="宋体" w:eastAsia="宋体" w:cs="宋体"/>
          <w:b/>
          <w:bCs/>
          <w:sz w:val="24"/>
        </w:rPr>
        <w:t>中华人民</w:t>
      </w:r>
      <w:r>
        <w:rPr>
          <w:rFonts w:hint="eastAsia" w:ascii="宋体" w:hAnsi="宋体" w:eastAsia="宋体" w:cs="宋体"/>
          <w:b/>
          <w:bCs/>
          <w:sz w:val="24"/>
          <w:lang w:val="en-US" w:eastAsia="zh-CN"/>
        </w:rPr>
        <w:t>共和国</w:t>
      </w:r>
    </w:p>
    <w:p w14:paraId="3D2E8CCF">
      <w:pPr>
        <w:adjustRightInd w:val="0"/>
        <w:snapToGrid w:val="0"/>
        <w:spacing w:after="0" w:line="360" w:lineRule="auto"/>
        <w:ind w:left="1100" w:leftChars="500" w:firstLine="964" w:firstLineChars="400"/>
        <w:jc w:val="both"/>
        <w:rPr>
          <w:rFonts w:hint="eastAsia" w:ascii="宋体" w:hAnsi="宋体" w:eastAsia="宋体" w:cs="宋体"/>
          <w:sz w:val="24"/>
        </w:rPr>
      </w:pPr>
      <w:r>
        <w:rPr>
          <w:rFonts w:hint="eastAsia" w:ascii="宋体" w:hAnsi="宋体" w:eastAsia="宋体" w:cs="宋体"/>
          <w:b/>
          <w:bCs/>
          <w:sz w:val="24"/>
        </w:rPr>
        <w:t>政府采购法</w:t>
      </w:r>
      <w:r>
        <w:rPr>
          <w:rFonts w:hint="eastAsia" w:ascii="宋体" w:hAnsi="宋体" w:eastAsia="宋体" w:cs="宋体"/>
          <w:sz w:val="24"/>
        </w:rPr>
        <w:t>》第十条规定情形的除外。</w:t>
      </w:r>
    </w:p>
    <w:p w14:paraId="6F9C0F30">
      <w:pPr>
        <w:adjustRightInd w:val="0"/>
        <w:snapToGrid w:val="0"/>
        <w:spacing w:after="0" w:line="360" w:lineRule="auto"/>
        <w:ind w:left="2060" w:leftChars="500" w:hanging="960" w:hangingChars="400"/>
        <w:jc w:val="both"/>
        <w:rPr>
          <w:rFonts w:hint="eastAsia" w:ascii="宋体" w:hAnsi="宋体" w:eastAsia="宋体" w:cs="宋体"/>
          <w:sz w:val="24"/>
        </w:rPr>
      </w:pPr>
      <w:r>
        <w:rPr>
          <w:rFonts w:hint="eastAsia" w:ascii="宋体" w:hAnsi="宋体" w:eastAsia="宋体" w:cs="宋体"/>
          <w:sz w:val="24"/>
        </w:rPr>
        <w:t>5.1.2   本项目如接受非本国货物、工程、服务参与投标，则具体要求见第五章《采购需求》。</w:t>
      </w:r>
    </w:p>
    <w:p w14:paraId="65A079AF">
      <w:pPr>
        <w:adjustRightInd w:val="0"/>
        <w:snapToGrid w:val="0"/>
        <w:spacing w:after="0" w:line="360" w:lineRule="auto"/>
        <w:ind w:left="2060" w:leftChars="500" w:hanging="960" w:hangingChars="400"/>
        <w:jc w:val="both"/>
        <w:rPr>
          <w:rFonts w:hint="eastAsia" w:ascii="宋体" w:hAnsi="宋体" w:eastAsia="宋体" w:cs="宋体"/>
          <w:sz w:val="24"/>
        </w:rPr>
      </w:pPr>
      <w:r>
        <w:rPr>
          <w:rFonts w:hint="eastAsia" w:ascii="宋体" w:hAnsi="宋体" w:eastAsia="宋体" w:cs="宋体"/>
          <w:sz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BEA8D3">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5.2   中小企业、监狱企业及残疾人福利性单位</w:t>
      </w:r>
    </w:p>
    <w:p w14:paraId="56778CA0">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5.2.1  中小企业定义：</w:t>
      </w:r>
    </w:p>
    <w:p w14:paraId="6DD1A74B">
      <w:pPr>
        <w:adjustRightInd w:val="0"/>
        <w:snapToGrid w:val="0"/>
        <w:spacing w:after="0" w:line="360" w:lineRule="auto"/>
        <w:ind w:left="3057" w:leftChars="953" w:hanging="960" w:hangingChars="400"/>
        <w:jc w:val="both"/>
        <w:rPr>
          <w:rFonts w:hint="eastAsia" w:ascii="宋体" w:hAnsi="宋体" w:eastAsia="宋体" w:cs="宋体"/>
          <w:sz w:val="24"/>
        </w:rPr>
      </w:pPr>
      <w:r>
        <w:rPr>
          <w:rFonts w:hint="eastAsia" w:ascii="宋体" w:hAnsi="宋体" w:eastAsia="宋体" w:cs="宋体"/>
          <w:sz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1BF9F59D">
      <w:pPr>
        <w:adjustRightInd w:val="0"/>
        <w:snapToGrid w:val="0"/>
        <w:spacing w:after="0" w:line="360" w:lineRule="auto"/>
        <w:ind w:left="2940" w:leftChars="900" w:hanging="960" w:hangingChars="400"/>
        <w:jc w:val="both"/>
        <w:rPr>
          <w:rFonts w:hint="eastAsia" w:ascii="宋体" w:hAnsi="宋体" w:eastAsia="宋体" w:cs="宋体"/>
          <w:sz w:val="24"/>
        </w:rPr>
      </w:pPr>
      <w:r>
        <w:rPr>
          <w:rFonts w:hint="eastAsia" w:ascii="宋体" w:hAnsi="宋体" w:eastAsia="宋体" w:cs="宋体"/>
          <w:sz w:val="24"/>
        </w:rPr>
        <w:t>5.2.1.2 供应商提供的货物、工程或者服务符合下列情形的，享受中小企业扶持政策：</w:t>
      </w:r>
    </w:p>
    <w:p w14:paraId="61317E62">
      <w:pPr>
        <w:adjustRightInd w:val="0"/>
        <w:snapToGrid w:val="0"/>
        <w:spacing w:after="0" w:line="360" w:lineRule="auto"/>
        <w:ind w:left="2860" w:leftChars="1300"/>
        <w:jc w:val="both"/>
        <w:rPr>
          <w:rFonts w:hint="eastAsia" w:ascii="宋体" w:hAnsi="宋体" w:eastAsia="宋体" w:cs="宋体"/>
          <w:sz w:val="24"/>
        </w:rPr>
      </w:pPr>
      <w:r>
        <w:rPr>
          <w:rFonts w:hint="eastAsia" w:ascii="宋体" w:hAnsi="宋体" w:eastAsia="宋体" w:cs="宋体"/>
          <w:sz w:val="24"/>
        </w:rPr>
        <w:t>（1）在货物采购项目中，货物由中小企业制造，即货物由中小企业生产且使用该中小企业商号或者注册商标；</w:t>
      </w:r>
    </w:p>
    <w:p w14:paraId="47A6AFFD">
      <w:pPr>
        <w:adjustRightInd w:val="0"/>
        <w:snapToGrid w:val="0"/>
        <w:spacing w:after="0" w:line="360" w:lineRule="auto"/>
        <w:ind w:left="2860" w:leftChars="1300"/>
        <w:jc w:val="both"/>
        <w:rPr>
          <w:rFonts w:hint="eastAsia" w:ascii="宋体" w:hAnsi="宋体" w:eastAsia="宋体" w:cs="宋体"/>
          <w:sz w:val="24"/>
        </w:rPr>
      </w:pPr>
      <w:r>
        <w:rPr>
          <w:rFonts w:hint="eastAsia" w:ascii="宋体" w:hAnsi="宋体" w:eastAsia="宋体" w:cs="宋体"/>
          <w:sz w:val="24"/>
        </w:rPr>
        <w:t>（2）在工程采购项目中，工程由中小企业承建，即工程施工单位为中小企业；</w:t>
      </w:r>
    </w:p>
    <w:p w14:paraId="363BB871">
      <w:pPr>
        <w:adjustRightInd w:val="0"/>
        <w:snapToGrid w:val="0"/>
        <w:spacing w:after="0" w:line="360" w:lineRule="auto"/>
        <w:ind w:left="2860" w:leftChars="1300"/>
        <w:jc w:val="both"/>
        <w:rPr>
          <w:rFonts w:hint="eastAsia" w:ascii="宋体" w:hAnsi="宋体" w:eastAsia="宋体" w:cs="宋体"/>
          <w:sz w:val="24"/>
        </w:rPr>
      </w:pPr>
      <w:r>
        <w:rPr>
          <w:rFonts w:hint="eastAsia" w:ascii="宋体" w:hAnsi="宋体" w:eastAsia="宋体" w:cs="宋体"/>
          <w:sz w:val="24"/>
        </w:rPr>
        <w:t>（3）在服务采购项目中，服务由中小企业承接，即提供服务的人员为中小企业依照《中华人民共和国劳动合同法》订立劳动合同的从业人员。</w:t>
      </w:r>
    </w:p>
    <w:p w14:paraId="05851AF0">
      <w:pPr>
        <w:adjustRightInd w:val="0"/>
        <w:snapToGrid w:val="0"/>
        <w:spacing w:after="0" w:line="360" w:lineRule="auto"/>
        <w:ind w:left="2940" w:leftChars="900" w:hanging="960" w:hangingChars="400"/>
        <w:jc w:val="both"/>
        <w:rPr>
          <w:rFonts w:hint="eastAsia" w:ascii="宋体" w:hAnsi="宋体" w:eastAsia="宋体" w:cs="宋体"/>
          <w:sz w:val="24"/>
        </w:rPr>
      </w:pPr>
      <w:r>
        <w:rPr>
          <w:rFonts w:hint="eastAsia" w:ascii="宋体" w:hAnsi="宋体" w:eastAsia="宋体" w:cs="宋体"/>
          <w:sz w:val="24"/>
        </w:rPr>
        <w:t>5.2.1.3 在货物采购项目中，供应商提供的货物既有中小企业制造货物，也有大型企业制造货物的，不享受中小企业扶持政策。</w:t>
      </w:r>
    </w:p>
    <w:p w14:paraId="3FB7DA97">
      <w:pPr>
        <w:adjustRightInd w:val="0"/>
        <w:snapToGrid w:val="0"/>
        <w:spacing w:after="0" w:line="360" w:lineRule="auto"/>
        <w:ind w:left="2958" w:leftChars="908" w:hanging="960" w:hangingChars="400"/>
        <w:jc w:val="both"/>
        <w:rPr>
          <w:rFonts w:hint="eastAsia" w:ascii="宋体" w:hAnsi="宋体" w:eastAsia="宋体" w:cs="宋体"/>
          <w:sz w:val="24"/>
        </w:rPr>
      </w:pPr>
      <w:r>
        <w:rPr>
          <w:rFonts w:hint="eastAsia" w:ascii="宋体" w:hAnsi="宋体" w:eastAsia="宋体" w:cs="宋体"/>
          <w:sz w:val="24"/>
        </w:rPr>
        <w:t>5.2.1.4 以联合体形式参加政府采购活动，联合体各方均为中小企业的，联合体视同中小企业。其中，联合体各方均为小微企业的，联合体视同小微企业。</w:t>
      </w:r>
    </w:p>
    <w:p w14:paraId="0D9E299F">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396BF7">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D6F746F">
      <w:pPr>
        <w:adjustRightInd w:val="0"/>
        <w:snapToGrid w:val="0"/>
        <w:spacing w:after="0" w:line="360" w:lineRule="auto"/>
        <w:ind w:left="2720" w:leftChars="800" w:hanging="960" w:hangingChars="400"/>
        <w:jc w:val="both"/>
        <w:rPr>
          <w:rFonts w:hint="eastAsia" w:ascii="宋体" w:hAnsi="宋体" w:eastAsia="宋体" w:cs="宋体"/>
          <w:sz w:val="24"/>
        </w:rPr>
      </w:pPr>
      <w:r>
        <w:rPr>
          <w:rFonts w:hint="eastAsia" w:ascii="宋体" w:hAnsi="宋体" w:eastAsia="宋体" w:cs="宋体"/>
          <w:sz w:val="24"/>
        </w:rPr>
        <w:t>5.2.3.1 安置的残疾人占本单位在职职工人数的比例不低于25%（含25%），并且安置的残疾人人数不少于10人（含10人）；</w:t>
      </w:r>
    </w:p>
    <w:p w14:paraId="4A94A652">
      <w:pPr>
        <w:adjustRightInd w:val="0"/>
        <w:snapToGrid w:val="0"/>
        <w:spacing w:after="0" w:line="360" w:lineRule="auto"/>
        <w:ind w:left="2720" w:leftChars="800" w:hanging="960" w:hangingChars="400"/>
        <w:jc w:val="both"/>
        <w:rPr>
          <w:rFonts w:hint="eastAsia" w:ascii="宋体" w:hAnsi="宋体" w:eastAsia="宋体" w:cs="宋体"/>
          <w:sz w:val="24"/>
        </w:rPr>
      </w:pPr>
      <w:r>
        <w:rPr>
          <w:rFonts w:hint="eastAsia" w:ascii="宋体" w:hAnsi="宋体" w:eastAsia="宋体" w:cs="宋体"/>
          <w:sz w:val="24"/>
        </w:rPr>
        <w:t>5.2.3.2 依法与安置的每位残疾人签订了一年以上（含一年）的劳动合同或服务协议；</w:t>
      </w:r>
    </w:p>
    <w:p w14:paraId="2EA7DD8A">
      <w:pPr>
        <w:adjustRightInd w:val="0"/>
        <w:snapToGrid w:val="0"/>
        <w:spacing w:after="0" w:line="360" w:lineRule="auto"/>
        <w:ind w:left="2720" w:leftChars="800" w:hanging="960" w:hangingChars="400"/>
        <w:jc w:val="both"/>
        <w:rPr>
          <w:rFonts w:hint="eastAsia" w:ascii="宋体" w:hAnsi="宋体" w:eastAsia="宋体" w:cs="宋体"/>
          <w:sz w:val="24"/>
        </w:rPr>
      </w:pPr>
      <w:r>
        <w:rPr>
          <w:rFonts w:hint="eastAsia" w:ascii="宋体" w:hAnsi="宋体" w:eastAsia="宋体" w:cs="宋体"/>
          <w:sz w:val="24"/>
        </w:rPr>
        <w:t>5.2.3.3 为安置的每位残疾人按月足额缴纳了基本养老保险、基本医疗保险、失业保险、工伤保险和生育保险等社会保险费；</w:t>
      </w:r>
    </w:p>
    <w:p w14:paraId="724060DD">
      <w:pPr>
        <w:adjustRightInd w:val="0"/>
        <w:snapToGrid w:val="0"/>
        <w:spacing w:after="0" w:line="360" w:lineRule="auto"/>
        <w:ind w:left="2720" w:leftChars="800" w:hanging="960" w:hangingChars="400"/>
        <w:jc w:val="both"/>
        <w:rPr>
          <w:rFonts w:hint="eastAsia" w:ascii="宋体" w:hAnsi="宋体" w:eastAsia="宋体" w:cs="宋体"/>
          <w:sz w:val="24"/>
        </w:rPr>
      </w:pPr>
      <w:r>
        <w:rPr>
          <w:rFonts w:hint="eastAsia" w:ascii="宋体" w:hAnsi="宋体" w:eastAsia="宋体" w:cs="宋体"/>
          <w:sz w:val="24"/>
        </w:rPr>
        <w:t>5.2.3.4 通过银行等金融机构向安置的每位残疾人，按月支付了不低于单位所在区县适用的经省级人民政府批准的月最低工资标准的工资；</w:t>
      </w:r>
    </w:p>
    <w:p w14:paraId="6BB755A3">
      <w:pPr>
        <w:adjustRightInd w:val="0"/>
        <w:snapToGrid w:val="0"/>
        <w:spacing w:after="0" w:line="360" w:lineRule="auto"/>
        <w:ind w:left="2720" w:leftChars="800" w:hanging="960" w:hangingChars="400"/>
        <w:jc w:val="both"/>
        <w:rPr>
          <w:rFonts w:hint="eastAsia" w:ascii="宋体" w:hAnsi="宋体" w:eastAsia="宋体" w:cs="宋体"/>
          <w:sz w:val="24"/>
        </w:rPr>
      </w:pPr>
      <w:r>
        <w:rPr>
          <w:rFonts w:hint="eastAsia" w:ascii="宋体" w:hAnsi="宋体" w:eastAsia="宋体" w:cs="宋体"/>
          <w:sz w:val="24"/>
        </w:rPr>
        <w:t>5.2.3.5 提供本单位制造的货物、承担的工程或者服务（以下简称产品），或者提供其他残疾人福利性单位制造的货物（不包括使用非残疾人福利性单位注册商标的货物）；</w:t>
      </w:r>
    </w:p>
    <w:p w14:paraId="47D1108A">
      <w:pPr>
        <w:adjustRightInd w:val="0"/>
        <w:snapToGrid w:val="0"/>
        <w:spacing w:after="0" w:line="360" w:lineRule="auto"/>
        <w:ind w:left="2720" w:leftChars="800" w:hanging="960" w:hangingChars="400"/>
        <w:jc w:val="both"/>
        <w:rPr>
          <w:rFonts w:hint="eastAsia" w:ascii="宋体" w:hAnsi="宋体" w:eastAsia="宋体" w:cs="宋体"/>
          <w:sz w:val="24"/>
        </w:rPr>
      </w:pPr>
      <w:r>
        <w:rPr>
          <w:rFonts w:hint="eastAsia" w:ascii="宋体" w:hAnsi="宋体" w:eastAsia="宋体" w:cs="宋体"/>
          <w:sz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E872098">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5.2.4 本项目是否专门面向中小企业预留采购份额见第一章《投标邀请》。</w:t>
      </w:r>
    </w:p>
    <w:p w14:paraId="03D560F9">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5.2.5 采购标的对应的中小企业划分标准所属行业见《投标人须知资料表》。</w:t>
      </w:r>
    </w:p>
    <w:p w14:paraId="1B15CF0D">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5.2.6 小微企业价格评审优惠的政策调整：见第四章《评标程序、评标方法和评标标准》。</w:t>
      </w:r>
    </w:p>
    <w:p w14:paraId="740F28F3">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5.3  政府采购节能产品、环境标志产品</w:t>
      </w:r>
    </w:p>
    <w:p w14:paraId="7936D2DC">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0F901A">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C0E081A">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sz w:val="24"/>
        </w:rPr>
        <w:t>投标无效</w:t>
      </w:r>
      <w:r>
        <w:rPr>
          <w:rFonts w:hint="eastAsia" w:ascii="宋体" w:hAnsi="宋体" w:eastAsia="宋体" w:cs="宋体"/>
          <w:sz w:val="24"/>
        </w:rPr>
        <w:t>；</w:t>
      </w:r>
    </w:p>
    <w:p w14:paraId="169D0658">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5.3.4 非政府强制采购的节能产品或环境标志产品，依据品目清单和认证证书实施政府优先采购。优先采购的具体规定见第四章《评标程序、评标方法和评标标准》（如涉及）。</w:t>
      </w:r>
    </w:p>
    <w:p w14:paraId="48F6BAF6">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5.4  正版软件</w:t>
      </w:r>
    </w:p>
    <w:p w14:paraId="70290A8E">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3911BB1">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5.5  网络安全专用产品</w:t>
      </w:r>
    </w:p>
    <w:p w14:paraId="670B4702">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5.5.1 根据《关于调整网络安全专用产品安全管理有关事项的公告》（2023 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7C1769F">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5.6   推广使用低挥发性有机化合物（VOCs）</w:t>
      </w:r>
    </w:p>
    <w:p w14:paraId="473CE524">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含量限制标准（具体标准见第五章《采购需求》），否则</w:t>
      </w:r>
      <w:r>
        <w:rPr>
          <w:rFonts w:hint="eastAsia" w:ascii="宋体" w:hAnsi="宋体" w:eastAsia="宋体" w:cs="宋体"/>
          <w:b/>
          <w:bCs/>
          <w:sz w:val="24"/>
        </w:rPr>
        <w:t>投标无效</w:t>
      </w:r>
      <w:r>
        <w:rPr>
          <w:rFonts w:hint="eastAsia" w:ascii="宋体" w:hAnsi="宋体" w:eastAsia="宋体" w:cs="宋体"/>
          <w:sz w:val="24"/>
        </w:rPr>
        <w:t>；属于推荐性标准的，优先采购，具体见第四章《评标程序、评标方法和评标标准》。</w:t>
      </w:r>
    </w:p>
    <w:p w14:paraId="6C843B68">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5.7   采购需求标准</w:t>
      </w:r>
    </w:p>
    <w:p w14:paraId="33126A4A">
      <w:pPr>
        <w:adjustRightInd w:val="0"/>
        <w:snapToGrid w:val="0"/>
        <w:spacing w:after="0" w:line="360" w:lineRule="auto"/>
        <w:ind w:left="1820" w:leftChars="500" w:hanging="720" w:hangingChars="300"/>
        <w:jc w:val="both"/>
        <w:rPr>
          <w:rFonts w:hint="eastAsia" w:ascii="宋体" w:hAnsi="宋体" w:eastAsia="宋体" w:cs="宋体"/>
          <w:sz w:val="24"/>
        </w:rPr>
      </w:pPr>
      <w:r>
        <w:rPr>
          <w:rFonts w:hint="eastAsia" w:ascii="宋体" w:hAnsi="宋体" w:eastAsia="宋体" w:cs="宋体"/>
          <w:sz w:val="24"/>
        </w:rPr>
        <w:t>5.7.1 商品包装、快递包装政府采购需求标准（试行）为助力打好 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E689BEA">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5.7.2 其他政府采购需求标准</w:t>
      </w:r>
    </w:p>
    <w:p w14:paraId="1AC35E86">
      <w:pPr>
        <w:adjustRightInd w:val="0"/>
        <w:snapToGrid w:val="0"/>
        <w:spacing w:after="0" w:line="360" w:lineRule="auto"/>
        <w:ind w:left="1760" w:leftChars="800"/>
        <w:jc w:val="both"/>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为贯彻落实《深化政府采购制度改革方案》有关要求，推动政府采购需求标准建设，财政部门会同有关部门制定发布的其他政府采购需求标准，本项目如涉及，则具体要求见第五章《采购需求》。</w:t>
      </w:r>
    </w:p>
    <w:p w14:paraId="0867B47B">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6   投标费用</w:t>
      </w:r>
    </w:p>
    <w:p w14:paraId="384356D8">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6.1   投标人应自行承担所有与准备和参加投标有关的费用，无论投标的结果如何，采购人或采购代理机构在任何情况下均无承担这些费用的义务和责任。</w:t>
      </w:r>
    </w:p>
    <w:p w14:paraId="78905773">
      <w:pPr>
        <w:adjustRightInd w:val="0"/>
        <w:snapToGrid w:val="0"/>
        <w:spacing w:after="0" w:line="360" w:lineRule="auto"/>
        <w:jc w:val="both"/>
        <w:outlineLvl w:val="1"/>
        <w:rPr>
          <w:rFonts w:hint="eastAsia" w:ascii="宋体" w:hAnsi="宋体" w:eastAsia="宋体" w:cs="宋体"/>
          <w:b/>
          <w:bCs/>
          <w:sz w:val="28"/>
          <w:szCs w:val="28"/>
        </w:rPr>
      </w:pPr>
      <w:r>
        <w:rPr>
          <w:rFonts w:hint="eastAsia" w:ascii="宋体" w:hAnsi="宋体" w:eastAsia="宋体" w:cs="宋体"/>
          <w:b/>
          <w:bCs/>
          <w:sz w:val="28"/>
          <w:szCs w:val="28"/>
        </w:rPr>
        <w:t>二    招标文件</w:t>
      </w:r>
    </w:p>
    <w:p w14:paraId="61496D88">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7   招标文件构成</w:t>
      </w:r>
    </w:p>
    <w:p w14:paraId="237E2DD3">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 xml:space="preserve">7.1   招标文件包括以下部分： </w:t>
      </w:r>
    </w:p>
    <w:p w14:paraId="742406F5">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 xml:space="preserve">第一章     投标邀请    </w:t>
      </w:r>
    </w:p>
    <w:p w14:paraId="21BAE353">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 xml:space="preserve">第二章     投标人须知 </w:t>
      </w:r>
    </w:p>
    <w:p w14:paraId="2C27A097">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第三章     资格审查</w:t>
      </w:r>
    </w:p>
    <w:p w14:paraId="63BDFA5C">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第四章     评标程序、评标方法和评标标准</w:t>
      </w:r>
    </w:p>
    <w:p w14:paraId="5D831394">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第五章     采购需求</w:t>
      </w:r>
    </w:p>
    <w:p w14:paraId="036BD01A">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第六章     拟签订的合同文本</w:t>
      </w:r>
    </w:p>
    <w:p w14:paraId="5A9F97EB">
      <w:pPr>
        <w:adjustRightInd w:val="0"/>
        <w:snapToGrid w:val="0"/>
        <w:spacing w:after="0" w:line="360" w:lineRule="auto"/>
        <w:ind w:firstLine="1680" w:firstLineChars="700"/>
        <w:jc w:val="both"/>
        <w:rPr>
          <w:rFonts w:hint="eastAsia" w:ascii="宋体" w:hAnsi="宋体" w:eastAsia="宋体" w:cs="宋体"/>
          <w:sz w:val="24"/>
        </w:rPr>
      </w:pPr>
      <w:r>
        <w:rPr>
          <w:rFonts w:hint="eastAsia" w:ascii="宋体" w:hAnsi="宋体" w:eastAsia="宋体" w:cs="宋体"/>
          <w:sz w:val="24"/>
        </w:rPr>
        <w:t>第七章     投标文件格式</w:t>
      </w:r>
    </w:p>
    <w:p w14:paraId="7A1B64E6">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7.2   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sz w:val="24"/>
        </w:rPr>
        <w:t>投标无效</w:t>
      </w:r>
      <w:r>
        <w:rPr>
          <w:rFonts w:hint="eastAsia" w:ascii="宋体" w:hAnsi="宋体" w:eastAsia="宋体" w:cs="宋体"/>
          <w:sz w:val="24"/>
        </w:rPr>
        <w:t>。</w:t>
      </w:r>
    </w:p>
    <w:p w14:paraId="57582619">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8   对招标文件的澄清或修改</w:t>
      </w:r>
    </w:p>
    <w:p w14:paraId="5322ABAF">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8.1   采购人或采购代理机构对已发出的招标文件进行必要澄清或者修改的，将在原公告发布媒体上发布更正公告，并以书面形式通知所有获取招标文件的潜在投标人。</w:t>
      </w:r>
    </w:p>
    <w:p w14:paraId="720EE115">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8.2   上述书面通知，按照获取招标文件的潜在投标人提供的联系方式发出，因提供的信息有误导致通知延迟或无法通知的，采购人或采购代理机构不承担责任。</w:t>
      </w:r>
    </w:p>
    <w:p w14:paraId="46C5CB03">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9EE2546">
      <w:pPr>
        <w:adjustRightInd w:val="0"/>
        <w:snapToGrid w:val="0"/>
        <w:spacing w:after="0" w:line="360" w:lineRule="auto"/>
        <w:jc w:val="both"/>
        <w:outlineLvl w:val="1"/>
        <w:rPr>
          <w:rFonts w:hint="eastAsia" w:ascii="宋体" w:hAnsi="宋体" w:eastAsia="宋体" w:cs="宋体"/>
          <w:b/>
          <w:bCs/>
          <w:sz w:val="28"/>
          <w:szCs w:val="28"/>
        </w:rPr>
      </w:pPr>
      <w:r>
        <w:rPr>
          <w:rFonts w:hint="eastAsia" w:ascii="宋体" w:hAnsi="宋体" w:eastAsia="宋体" w:cs="宋体"/>
          <w:b/>
          <w:bCs/>
          <w:sz w:val="28"/>
          <w:szCs w:val="28"/>
        </w:rPr>
        <w:t>三    投标文件的编制</w:t>
      </w:r>
    </w:p>
    <w:p w14:paraId="62767E2A">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9   投标范围、投标文件中计量单位的使用及投标语言</w:t>
      </w:r>
    </w:p>
    <w:p w14:paraId="7BC17D04">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b/>
          <w:bCs/>
          <w:sz w:val="24"/>
        </w:rPr>
        <w:t>无效投标</w:t>
      </w:r>
      <w:r>
        <w:rPr>
          <w:rFonts w:hint="eastAsia" w:ascii="宋体" w:hAnsi="宋体" w:eastAsia="宋体" w:cs="宋体"/>
          <w:sz w:val="24"/>
        </w:rPr>
        <w:t>。</w:t>
      </w:r>
    </w:p>
    <w:p w14:paraId="09DE215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9.2   除招标文件有特殊要求外，本项目投标所使用的计量单位，应采用中华人民共和国法定计量单位。</w:t>
      </w:r>
    </w:p>
    <w:p w14:paraId="23C9D989">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A6C5FE3">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10  投标文件构成</w:t>
      </w:r>
    </w:p>
    <w:p w14:paraId="2354477F">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10.1  投标人应当按照招标文件的要求编制投标文件。投标文件应由《资格证明文件》、《商务技术文件》两部分构成。投标文件的部分格式要求，见第七章《投标文件格式》。</w:t>
      </w:r>
    </w:p>
    <w:p w14:paraId="09115FB1">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sz w:val="24"/>
        </w:rPr>
        <w:t>投标无效</w:t>
      </w:r>
      <w:r>
        <w:rPr>
          <w:rFonts w:hint="eastAsia" w:ascii="宋体" w:hAnsi="宋体" w:eastAsia="宋体" w:cs="宋体"/>
          <w:sz w:val="24"/>
        </w:rPr>
        <w:t>。未标记“实质性格式”的文件和招标文件未提供格式的内容，可由投标人自行编写。</w:t>
      </w:r>
    </w:p>
    <w:p w14:paraId="6317E4C4">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10.3  第四章《评标程序、评标方法和评标标准》中涉及的证明文件。</w:t>
      </w:r>
    </w:p>
    <w:p w14:paraId="20683F59">
      <w:pPr>
        <w:adjustRightInd w:val="0"/>
        <w:snapToGrid w:val="0"/>
        <w:spacing w:after="0" w:line="360" w:lineRule="auto"/>
        <w:ind w:firstLine="480" w:firstLineChars="200"/>
        <w:jc w:val="both"/>
        <w:rPr>
          <w:rFonts w:hint="default" w:ascii="宋体" w:hAnsi="宋体" w:eastAsia="宋体" w:cs="宋体"/>
          <w:sz w:val="24"/>
          <w:lang w:val="en-US" w:eastAsia="zh-CN"/>
        </w:rPr>
      </w:pPr>
      <w:r>
        <w:rPr>
          <w:rFonts w:hint="eastAsia" w:ascii="宋体" w:hAnsi="宋体" w:eastAsia="宋体" w:cs="宋体"/>
          <w:sz w:val="24"/>
        </w:rPr>
        <w:t>10.4  对照第五章《采购需求》，说明所提供货物和服务已对第五章《采购</w:t>
      </w:r>
      <w:r>
        <w:rPr>
          <w:rFonts w:hint="eastAsia" w:ascii="宋体" w:hAnsi="宋体" w:eastAsia="宋体" w:cs="宋体"/>
          <w:sz w:val="24"/>
          <w:lang w:val="en-US" w:eastAsia="zh-CN"/>
        </w:rPr>
        <w:t>需求》</w:t>
      </w:r>
    </w:p>
    <w:p w14:paraId="1C65227E">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做出了响应，或申明与第五章《采购需求》的偏差和例外。</w:t>
      </w:r>
      <w:r>
        <w:rPr>
          <w:rFonts w:hint="eastAsia" w:ascii="宋体" w:hAnsi="宋体" w:eastAsia="宋体" w:cs="宋体"/>
          <w:sz w:val="24"/>
          <w:lang w:val="en-US" w:eastAsia="zh-CN"/>
        </w:rPr>
        <w:t>如第五章《采购</w:t>
      </w:r>
    </w:p>
    <w:p w14:paraId="5C785AAA">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需求》中要求提供证明文件的，投标人应当按具体</w:t>
      </w:r>
      <w:r>
        <w:rPr>
          <w:rFonts w:hint="eastAsia" w:ascii="宋体" w:hAnsi="宋体" w:eastAsia="宋体" w:cs="宋体"/>
          <w:sz w:val="24"/>
          <w:lang w:val="en-US" w:eastAsia="zh-CN"/>
        </w:rPr>
        <w:t>要求提供证明文件。</w:t>
      </w:r>
    </w:p>
    <w:p w14:paraId="7B5B15F6">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10.5  投标人认为应附的其他材料。</w:t>
      </w:r>
    </w:p>
    <w:p w14:paraId="63C0A359">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11  投标报价</w:t>
      </w:r>
    </w:p>
    <w:p w14:paraId="72ABD675">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11.1  所有投标均以人民币为计价货币。</w:t>
      </w:r>
    </w:p>
    <w:p w14:paraId="383A0BD2">
      <w:pPr>
        <w:adjustRightInd w:val="0"/>
        <w:snapToGrid w:val="0"/>
        <w:spacing w:after="0" w:line="360" w:lineRule="auto"/>
        <w:ind w:left="220" w:leftChars="100" w:firstLine="240" w:firstLineChars="100"/>
        <w:jc w:val="both"/>
        <w:rPr>
          <w:rFonts w:hint="default" w:ascii="宋体" w:hAnsi="宋体" w:eastAsia="宋体" w:cs="宋体"/>
          <w:sz w:val="24"/>
          <w:lang w:val="en-US" w:eastAsia="zh-CN"/>
        </w:rPr>
      </w:pPr>
      <w:r>
        <w:rPr>
          <w:rFonts w:hint="eastAsia" w:ascii="宋体" w:hAnsi="宋体" w:eastAsia="宋体" w:cs="宋体"/>
          <w:sz w:val="24"/>
        </w:rPr>
        <w:t>11.2  投标人的报价应包括为完成本项目所发生的一切费用和税费，采购</w:t>
      </w:r>
      <w:r>
        <w:rPr>
          <w:rFonts w:hint="eastAsia" w:ascii="宋体" w:hAnsi="宋体" w:eastAsia="宋体" w:cs="宋体"/>
          <w:sz w:val="24"/>
          <w:lang w:val="en-US" w:eastAsia="zh-CN"/>
        </w:rPr>
        <w:t>人将不再</w:t>
      </w:r>
    </w:p>
    <w:p w14:paraId="73DCE769">
      <w:pPr>
        <w:adjustRightInd w:val="0"/>
        <w:snapToGrid w:val="0"/>
        <w:spacing w:after="0" w:line="360" w:lineRule="auto"/>
        <w:ind w:left="220" w:leftChars="100" w:firstLine="960" w:firstLineChars="400"/>
        <w:jc w:val="both"/>
        <w:rPr>
          <w:rFonts w:hint="default" w:ascii="宋体" w:hAnsi="宋体" w:eastAsia="宋体" w:cs="宋体"/>
          <w:sz w:val="24"/>
          <w:lang w:val="en-US" w:eastAsia="zh-CN"/>
        </w:rPr>
      </w:pPr>
      <w:r>
        <w:rPr>
          <w:rFonts w:hint="eastAsia" w:ascii="宋体" w:hAnsi="宋体" w:eastAsia="宋体" w:cs="宋体"/>
          <w:sz w:val="24"/>
        </w:rPr>
        <w:t>支付报价以外的任何费用。投标人的报价应包括但不限于</w:t>
      </w:r>
      <w:r>
        <w:rPr>
          <w:rFonts w:hint="eastAsia" w:ascii="宋体" w:hAnsi="宋体" w:eastAsia="宋体" w:cs="宋体"/>
          <w:sz w:val="24"/>
          <w:lang w:val="en-US" w:eastAsia="zh-CN"/>
        </w:rPr>
        <w:t>下列内容，《投标</w:t>
      </w:r>
    </w:p>
    <w:p w14:paraId="6352BC20">
      <w:pPr>
        <w:adjustRightInd w:val="0"/>
        <w:snapToGrid w:val="0"/>
        <w:spacing w:after="0" w:line="360" w:lineRule="auto"/>
        <w:ind w:left="220" w:leftChars="100" w:firstLine="960" w:firstLineChars="400"/>
        <w:jc w:val="both"/>
        <w:rPr>
          <w:rFonts w:hint="eastAsia" w:ascii="宋体" w:hAnsi="宋体" w:eastAsia="宋体" w:cs="宋体"/>
          <w:sz w:val="24"/>
        </w:rPr>
      </w:pPr>
      <w:r>
        <w:rPr>
          <w:rFonts w:hint="eastAsia" w:ascii="宋体" w:hAnsi="宋体" w:eastAsia="宋体" w:cs="宋体"/>
          <w:sz w:val="24"/>
        </w:rPr>
        <w:t>人须知资料表》中有特殊规定的，从其规定。</w:t>
      </w:r>
    </w:p>
    <w:p w14:paraId="0D5E8C5D">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11.2.1  投标货物及标准附件、备品备件、专用工具等的出厂价</w:t>
      </w:r>
      <w:r>
        <w:rPr>
          <w:rFonts w:hint="eastAsia" w:ascii="宋体" w:hAnsi="宋体" w:eastAsia="宋体" w:cs="宋体"/>
          <w:sz w:val="24"/>
          <w:lang w:eastAsia="zh-CN"/>
        </w:rPr>
        <w:t>（</w:t>
      </w:r>
      <w:r>
        <w:rPr>
          <w:rFonts w:hint="eastAsia" w:ascii="宋体" w:hAnsi="宋体" w:eastAsia="宋体" w:cs="宋体"/>
          <w:sz w:val="24"/>
          <w:lang w:val="en-US" w:eastAsia="zh-CN"/>
        </w:rPr>
        <w:t>包括已在</w:t>
      </w:r>
    </w:p>
    <w:p w14:paraId="6B3A45AB">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中国国内的进口货物完税后的仓库交货价、展</w:t>
      </w:r>
      <w:r>
        <w:rPr>
          <w:rFonts w:hint="eastAsia" w:ascii="宋体" w:hAnsi="宋体" w:eastAsia="宋体" w:cs="宋体"/>
          <w:sz w:val="24"/>
          <w:lang w:val="en-US" w:eastAsia="zh-CN"/>
        </w:rPr>
        <w:t>室交货价或货架交货</w:t>
      </w:r>
    </w:p>
    <w:p w14:paraId="7A1D99FD">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价）和运至最终目的地的运输费和</w:t>
      </w:r>
      <w:r>
        <w:rPr>
          <w:rFonts w:hint="eastAsia" w:ascii="宋体" w:hAnsi="宋体" w:eastAsia="宋体" w:cs="宋体"/>
          <w:sz w:val="24"/>
          <w:lang w:val="en-US" w:eastAsia="zh-CN"/>
        </w:rPr>
        <w:t>保险费，安装调试、检验、技术</w:t>
      </w:r>
    </w:p>
    <w:p w14:paraId="416F25F5">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服务、培训、质量保证、售</w:t>
      </w:r>
      <w:r>
        <w:rPr>
          <w:rFonts w:hint="eastAsia" w:ascii="宋体" w:hAnsi="宋体" w:eastAsia="宋体" w:cs="宋体"/>
          <w:sz w:val="24"/>
          <w:lang w:val="en-US" w:eastAsia="zh-CN"/>
        </w:rPr>
        <w:t>后服务、税费等；</w:t>
      </w:r>
    </w:p>
    <w:p w14:paraId="72F475C2">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11.2.2  按照招标文件要求完成本项目的全部相关费用。</w:t>
      </w:r>
    </w:p>
    <w:p w14:paraId="26ABC21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11.3  采购人不得向供应商索要或者接受其给予的赠品、回扣或者与采购无关的其他商品、服务。</w:t>
      </w:r>
    </w:p>
    <w:p w14:paraId="723E0105">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11.4  投标人不能提供任何有选择性或可调整的报价（招标文件另有规定的除外），否则其</w:t>
      </w:r>
      <w:r>
        <w:rPr>
          <w:rFonts w:hint="eastAsia" w:ascii="宋体" w:hAnsi="宋体" w:eastAsia="宋体" w:cs="宋体"/>
          <w:b/>
          <w:bCs/>
          <w:sz w:val="24"/>
        </w:rPr>
        <w:t>投标无效</w:t>
      </w:r>
      <w:r>
        <w:rPr>
          <w:rFonts w:hint="eastAsia" w:ascii="宋体" w:hAnsi="宋体" w:eastAsia="宋体" w:cs="宋体"/>
          <w:sz w:val="24"/>
        </w:rPr>
        <w:t>。</w:t>
      </w:r>
    </w:p>
    <w:p w14:paraId="7FCD9395">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12 投标保证金</w:t>
      </w:r>
    </w:p>
    <w:p w14:paraId="27CBD259">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12.1  投标人应按《投标人须知资料表》中规定的金额及要求交纳投标保证金。投标人自愿超额缴纳投标保证金的，投标文件不做无效处理。</w:t>
      </w:r>
    </w:p>
    <w:p w14:paraId="3866A093">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12.2  交纳投标保证金可采用的形式：政府采购法律法规接受的支票、汇票、本票、网上银行支付或者金融机构、担保机构出具的保函等非现金形式。</w:t>
      </w:r>
    </w:p>
    <w:p w14:paraId="58D78908">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12.3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宋体" w:hAnsi="宋体" w:eastAsia="宋体" w:cs="宋体"/>
          <w:b/>
          <w:bCs/>
          <w:sz w:val="24"/>
        </w:rPr>
        <w:t>投标无效</w:t>
      </w:r>
      <w:r>
        <w:rPr>
          <w:rFonts w:hint="eastAsia" w:ascii="宋体" w:hAnsi="宋体" w:eastAsia="宋体" w:cs="宋体"/>
          <w:sz w:val="24"/>
        </w:rPr>
        <w:t>。</w:t>
      </w:r>
    </w:p>
    <w:p w14:paraId="116D59B1">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12.4  投标人除需在投标文件中提供“投标保证金凭证/交款单据电子件”，还需在投标截止时间前，通过电子交易平台上传“投标保证金凭证/交款单据电子件”。</w:t>
      </w:r>
    </w:p>
    <w:p w14:paraId="32225267">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12.5  投标保证金有效期同投标有效期。</w:t>
      </w:r>
    </w:p>
    <w:p w14:paraId="6E9CB415">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12.6  投标人为联合体的，可以由联合体中的一方或者多方共同交纳投标保证金，其交纳的投标保证金对联合体各方均具有约束力。</w:t>
      </w:r>
    </w:p>
    <w:p w14:paraId="1EAEABDD">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E2685AE">
      <w:pPr>
        <w:adjustRightInd w:val="0"/>
        <w:snapToGrid w:val="0"/>
        <w:spacing w:after="0" w:line="360" w:lineRule="auto"/>
        <w:ind w:left="2060" w:leftChars="500" w:hanging="960" w:hangingChars="400"/>
        <w:jc w:val="both"/>
        <w:rPr>
          <w:rFonts w:hint="eastAsia" w:ascii="宋体" w:hAnsi="宋体" w:eastAsia="宋体" w:cs="宋体"/>
          <w:sz w:val="24"/>
        </w:rPr>
      </w:pPr>
      <w:r>
        <w:rPr>
          <w:rFonts w:hint="eastAsia" w:ascii="宋体" w:hAnsi="宋体" w:eastAsia="宋体" w:cs="宋体"/>
          <w:sz w:val="24"/>
        </w:rPr>
        <w:t>12.7.1  投标人在投标截止时间前撤回已提交的投标文件的，自收到投标人书面撤回通知之日起5个工作日内退还已收取的投标保证金；</w:t>
      </w:r>
    </w:p>
    <w:p w14:paraId="66421EF2">
      <w:pPr>
        <w:adjustRightInd w:val="0"/>
        <w:snapToGrid w:val="0"/>
        <w:spacing w:after="0" w:line="360" w:lineRule="auto"/>
        <w:ind w:left="2060" w:leftChars="500" w:hanging="960" w:hangingChars="400"/>
        <w:jc w:val="both"/>
        <w:rPr>
          <w:rFonts w:hint="eastAsia" w:ascii="宋体" w:hAnsi="宋体" w:eastAsia="宋体" w:cs="宋体"/>
          <w:sz w:val="24"/>
        </w:rPr>
      </w:pPr>
      <w:r>
        <w:rPr>
          <w:rFonts w:hint="eastAsia" w:ascii="宋体" w:hAnsi="宋体" w:eastAsia="宋体" w:cs="宋体"/>
          <w:sz w:val="24"/>
        </w:rPr>
        <w:t>12.7.2  中标人的投标保证金，自采购合同签订之日起5个工作日内退还中标人；</w:t>
      </w:r>
    </w:p>
    <w:p w14:paraId="4C19D635">
      <w:pPr>
        <w:adjustRightInd w:val="0"/>
        <w:snapToGrid w:val="0"/>
        <w:spacing w:after="0" w:line="360" w:lineRule="auto"/>
        <w:ind w:left="2060" w:leftChars="500" w:hanging="960" w:hangingChars="400"/>
        <w:jc w:val="both"/>
        <w:rPr>
          <w:rFonts w:hint="eastAsia" w:ascii="宋体" w:hAnsi="宋体" w:eastAsia="宋体" w:cs="宋体"/>
          <w:sz w:val="24"/>
        </w:rPr>
      </w:pPr>
      <w:r>
        <w:rPr>
          <w:rFonts w:hint="eastAsia" w:ascii="宋体" w:hAnsi="宋体" w:eastAsia="宋体" w:cs="宋体"/>
          <w:sz w:val="24"/>
        </w:rPr>
        <w:t>12.7.3  未中标投标人的投标保证金，自中标通知书发出之日起5个工作日内退还未中标人；</w:t>
      </w:r>
    </w:p>
    <w:p w14:paraId="4EAE1C54">
      <w:pPr>
        <w:adjustRightInd w:val="0"/>
        <w:snapToGrid w:val="0"/>
        <w:spacing w:after="0" w:line="360" w:lineRule="auto"/>
        <w:ind w:left="2060" w:leftChars="500" w:hanging="960" w:hangingChars="400"/>
        <w:jc w:val="both"/>
        <w:rPr>
          <w:rFonts w:hint="eastAsia" w:ascii="宋体" w:hAnsi="宋体" w:eastAsia="宋体" w:cs="宋体"/>
          <w:sz w:val="24"/>
        </w:rPr>
      </w:pPr>
      <w:r>
        <w:rPr>
          <w:rFonts w:hint="eastAsia" w:ascii="宋体" w:hAnsi="宋体" w:eastAsia="宋体" w:cs="宋体"/>
          <w:sz w:val="24"/>
        </w:rPr>
        <w:t xml:space="preserve">12.7.4  终止招标项目已经收取投标保证金的，自终止采购活动后5个工作日内退还已收取的投标保证金及其在银行产生的孳息。   </w:t>
      </w:r>
    </w:p>
    <w:p w14:paraId="433E1387">
      <w:pPr>
        <w:adjustRightInd w:val="0"/>
        <w:snapToGrid w:val="0"/>
        <w:spacing w:after="0"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rPr>
        <w:t>12.8  有下列情形之一的，采购人或采购代理机构可以不予退还投标保证</w:t>
      </w:r>
      <w:r>
        <w:rPr>
          <w:rFonts w:hint="eastAsia" w:ascii="宋体" w:hAnsi="宋体" w:eastAsia="宋体" w:cs="宋体"/>
          <w:sz w:val="24"/>
          <w:lang w:val="en-US" w:eastAsia="zh-CN"/>
        </w:rPr>
        <w:t>金；</w:t>
      </w:r>
    </w:p>
    <w:p w14:paraId="40FB0184">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12.8.1  投标有效期内投标人撤销投标文件的；</w:t>
      </w:r>
    </w:p>
    <w:p w14:paraId="386BC53E">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12.8.2 《投标人须知资料表》中规定的其他情形。</w:t>
      </w:r>
    </w:p>
    <w:p w14:paraId="45558B5F">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13 投标有效期</w:t>
      </w:r>
    </w:p>
    <w:p w14:paraId="367843F0">
      <w:pPr>
        <w:adjustRightInd w:val="0"/>
        <w:snapToGrid w:val="0"/>
        <w:spacing w:after="0" w:line="360" w:lineRule="auto"/>
        <w:ind w:firstLine="480" w:firstLineChars="200"/>
        <w:jc w:val="both"/>
        <w:rPr>
          <w:rFonts w:hint="default" w:ascii="宋体" w:hAnsi="宋体" w:eastAsia="宋体" w:cs="宋体"/>
          <w:sz w:val="24"/>
          <w:lang w:val="en-US" w:eastAsia="zh-CN"/>
        </w:rPr>
      </w:pPr>
      <w:r>
        <w:rPr>
          <w:rFonts w:hint="eastAsia" w:ascii="宋体" w:hAnsi="宋体" w:eastAsia="宋体" w:cs="宋体"/>
          <w:sz w:val="24"/>
        </w:rPr>
        <w:t>13.1  投标文件应在本招标文件《投标人须知资料表》 中规定的投标有效</w:t>
      </w:r>
      <w:r>
        <w:rPr>
          <w:rFonts w:hint="eastAsia" w:ascii="宋体" w:hAnsi="宋体" w:eastAsia="宋体" w:cs="宋体"/>
          <w:sz w:val="24"/>
          <w:lang w:val="en-US" w:eastAsia="zh-CN"/>
        </w:rPr>
        <w:t>期内保</w:t>
      </w:r>
    </w:p>
    <w:p w14:paraId="40EC1A45">
      <w:pPr>
        <w:adjustRightInd w:val="0"/>
        <w:snapToGrid w:val="0"/>
        <w:spacing w:after="0" w:line="360" w:lineRule="auto"/>
        <w:ind w:left="1100" w:leftChars="500"/>
        <w:jc w:val="both"/>
        <w:rPr>
          <w:rFonts w:hint="eastAsia" w:ascii="宋体" w:hAnsi="宋体" w:eastAsia="宋体" w:cs="宋体"/>
          <w:b/>
          <w:bCs/>
          <w:sz w:val="24"/>
        </w:rPr>
      </w:pPr>
      <w:r>
        <w:rPr>
          <w:rFonts w:hint="eastAsia" w:ascii="宋体" w:hAnsi="宋体" w:eastAsia="宋体" w:cs="宋体"/>
          <w:sz w:val="24"/>
        </w:rPr>
        <w:t>持有效，投标有效期少于招标文件规定期限的，其</w:t>
      </w:r>
      <w:r>
        <w:rPr>
          <w:rFonts w:hint="eastAsia" w:ascii="宋体" w:hAnsi="宋体" w:eastAsia="宋体" w:cs="宋体"/>
          <w:b/>
          <w:bCs/>
          <w:sz w:val="24"/>
        </w:rPr>
        <w:t>投标无效</w:t>
      </w:r>
      <w:r>
        <w:rPr>
          <w:rFonts w:hint="eastAsia" w:ascii="宋体" w:hAnsi="宋体" w:eastAsia="宋体" w:cs="宋体"/>
          <w:sz w:val="24"/>
        </w:rPr>
        <w:t xml:space="preserve">。 </w:t>
      </w:r>
    </w:p>
    <w:p w14:paraId="09B3A5E9">
      <w:pPr>
        <w:widowControl w:val="0"/>
        <w:tabs>
          <w:tab w:val="left" w:pos="360"/>
        </w:tabs>
        <w:kinsoku/>
        <w:autoSpaceDE/>
        <w:autoSpaceDN/>
        <w:adjustRightInd/>
        <w:spacing w:after="0" w:line="360" w:lineRule="auto"/>
        <w:jc w:val="both"/>
        <w:textAlignment w:val="auto"/>
        <w:outlineLvl w:val="1"/>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14:paraId="66986AF7">
      <w:pPr>
        <w:pStyle w:val="12"/>
      </w:pPr>
      <w:r>
        <w:rPr>
          <w:rFonts w:hint="eastAsia"/>
        </w:rPr>
        <w:t xml:space="preserve">14.1  </w:t>
      </w:r>
      <w:r>
        <w:rPr>
          <w:rFonts w:hint="eastAsia" w:hAnsi="宋体" w:cs="宋体"/>
          <w:spacing w:val="-1"/>
          <w:szCs w:val="24"/>
        </w:rPr>
        <w:t>招标文件要求签字的内容应符合招标文件要求</w:t>
      </w:r>
      <w:r>
        <w:t>。</w:t>
      </w:r>
    </w:p>
    <w:p w14:paraId="57DBC442">
      <w:pPr>
        <w:adjustRightInd w:val="0"/>
        <w:snapToGrid w:val="0"/>
        <w:spacing w:after="0" w:line="360" w:lineRule="auto"/>
        <w:jc w:val="both"/>
        <w:outlineLvl w:val="1"/>
        <w:rPr>
          <w:rFonts w:hint="eastAsia" w:ascii="宋体" w:hAnsi="宋体" w:eastAsia="宋体" w:cs="宋体"/>
          <w:b/>
          <w:bCs/>
          <w:sz w:val="28"/>
          <w:szCs w:val="28"/>
        </w:rPr>
      </w:pPr>
      <w:bookmarkStart w:id="109" w:name="_GoBack"/>
      <w:bookmarkEnd w:id="109"/>
      <w:r>
        <w:rPr>
          <w:rFonts w:hint="eastAsia" w:ascii="宋体" w:hAnsi="宋体" w:eastAsia="宋体" w:cs="宋体"/>
          <w:b/>
          <w:bCs/>
          <w:sz w:val="28"/>
          <w:szCs w:val="28"/>
        </w:rPr>
        <w:t>四    投标文件的提交</w:t>
      </w:r>
    </w:p>
    <w:p w14:paraId="7C3FC55C">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15 投标文件的提交</w:t>
      </w:r>
    </w:p>
    <w:p w14:paraId="0CEEE973">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 xml:space="preserve">15.1  </w:t>
      </w:r>
      <w:bookmarkStart w:id="6" w:name="_Hlk187950406"/>
      <w:r>
        <w:rPr>
          <w:rFonts w:hint="eastAsia" w:ascii="宋体" w:hAnsi="宋体" w:eastAsia="宋体" w:cs="宋体"/>
          <w:spacing w:val="-1"/>
          <w:sz w:val="24"/>
        </w:rPr>
        <w:t>本项目采用线上线下相结合方式采购，投标人应按要求递交纸质版投标文件</w:t>
      </w:r>
      <w:bookmarkEnd w:id="6"/>
      <w:r>
        <w:rPr>
          <w:rFonts w:hint="eastAsia" w:ascii="宋体" w:hAnsi="宋体" w:eastAsia="宋体" w:cs="宋体"/>
          <w:sz w:val="24"/>
        </w:rPr>
        <w:t xml:space="preserve">。    </w:t>
      </w:r>
    </w:p>
    <w:p w14:paraId="4761CDF0">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16 投标截止时间</w:t>
      </w:r>
    </w:p>
    <w:p w14:paraId="5F2344FD">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 xml:space="preserve">16.1  </w:t>
      </w:r>
      <w:r>
        <w:rPr>
          <w:rFonts w:hint="eastAsia" w:ascii="宋体" w:hAnsi="宋体" w:eastAsia="宋体" w:cs="宋体"/>
          <w:spacing w:val="-1"/>
          <w:sz w:val="24"/>
        </w:rPr>
        <w:t>投标人应在招标文件要求提交投标文件截止时间前，将投标文件递交至招标文件规定的指定地点</w:t>
      </w:r>
      <w:r>
        <w:rPr>
          <w:rFonts w:hint="eastAsia" w:ascii="宋体" w:hAnsi="宋体" w:eastAsia="宋体" w:cs="宋体"/>
          <w:sz w:val="24"/>
        </w:rPr>
        <w:t>。</w:t>
      </w:r>
    </w:p>
    <w:p w14:paraId="198FDD6E">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17 投标文件的修改与撤回</w:t>
      </w:r>
    </w:p>
    <w:p w14:paraId="3D559E9B">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17.1  投标截止时间前，投标人对所提交的投标文件进行补充、修改或者撤回。投标保证金的补充、修改或者撤回无需通过电子交易平台，但应就其补充、修改或者撤回通知采购人或采购代理机构。</w:t>
      </w:r>
    </w:p>
    <w:p w14:paraId="1197C163">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17.2  投标人对投标文件的补充、修改的内容应当按照招标文件要求签署、盖章， 作为投标文件的组成部分。</w:t>
      </w:r>
    </w:p>
    <w:p w14:paraId="3E566485">
      <w:pPr>
        <w:adjustRightInd w:val="0"/>
        <w:snapToGrid w:val="0"/>
        <w:spacing w:after="0" w:line="360" w:lineRule="auto"/>
        <w:jc w:val="both"/>
        <w:outlineLvl w:val="1"/>
        <w:rPr>
          <w:rFonts w:hint="eastAsia" w:ascii="宋体" w:hAnsi="宋体" w:eastAsia="宋体" w:cs="宋体"/>
          <w:b/>
          <w:bCs/>
          <w:sz w:val="28"/>
          <w:szCs w:val="28"/>
        </w:rPr>
      </w:pPr>
      <w:r>
        <w:rPr>
          <w:rFonts w:hint="eastAsia" w:ascii="宋体" w:hAnsi="宋体" w:eastAsia="宋体" w:cs="宋体"/>
          <w:b/>
          <w:bCs/>
          <w:sz w:val="28"/>
          <w:szCs w:val="28"/>
        </w:rPr>
        <w:t>五    开标、资格审查及评标</w:t>
      </w:r>
    </w:p>
    <w:p w14:paraId="48E1BFDC">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18 开标</w:t>
      </w:r>
    </w:p>
    <w:p w14:paraId="3F5A9763">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 xml:space="preserve">18.1  </w:t>
      </w:r>
      <w:r>
        <w:rPr>
          <w:rFonts w:hint="eastAsia" w:ascii="宋体" w:hAnsi="宋体" w:eastAsia="宋体" w:cs="宋体"/>
          <w:spacing w:val="-1"/>
          <w:sz w:val="24"/>
        </w:rPr>
        <w:t>采购人或采购代理机构将按招标文件的规定，在投标截止时间的同一时间和招标文件预先确定的地点组织开标</w:t>
      </w:r>
      <w:r>
        <w:rPr>
          <w:rFonts w:hint="eastAsia" w:ascii="宋体" w:hAnsi="宋体" w:eastAsia="宋体" w:cs="宋体"/>
          <w:sz w:val="24"/>
        </w:rPr>
        <w:t>。</w:t>
      </w:r>
    </w:p>
    <w:p w14:paraId="4E38112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 xml:space="preserve">18.2  </w:t>
      </w:r>
      <w:r>
        <w:rPr>
          <w:rFonts w:hint="eastAsia" w:ascii="宋体" w:hAnsi="宋体" w:eastAsia="宋体" w:cs="宋体"/>
          <w:spacing w:val="-1"/>
          <w:sz w:val="24"/>
        </w:rPr>
        <w:t>开标过程将宣布投标人名称、投标价格和招标文件规定的需要宣布的其他内容并进行记录，并由参加开标的各投标人确认。投标人未在开标现场提出疑义或确认一览表的，视同认可开标结果</w:t>
      </w:r>
      <w:r>
        <w:rPr>
          <w:rFonts w:hint="eastAsia" w:ascii="宋体" w:hAnsi="宋体" w:eastAsia="宋体" w:cs="宋体"/>
          <w:sz w:val="24"/>
        </w:rPr>
        <w:t>。</w:t>
      </w:r>
    </w:p>
    <w:p w14:paraId="0AD479F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 xml:space="preserve">18.3  </w:t>
      </w:r>
      <w:r>
        <w:rPr>
          <w:rFonts w:hint="eastAsia" w:ascii="宋体" w:hAnsi="宋体" w:eastAsia="宋体" w:cs="宋体"/>
          <w:spacing w:val="-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cs="宋体"/>
          <w:sz w:val="24"/>
        </w:rPr>
        <w:t>。</w:t>
      </w:r>
    </w:p>
    <w:p w14:paraId="288ECCD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 xml:space="preserve">18.4  </w:t>
      </w:r>
      <w:r>
        <w:rPr>
          <w:rFonts w:hint="eastAsia" w:ascii="宋体" w:hAnsi="宋体" w:eastAsia="宋体" w:cs="宋体"/>
          <w:bCs/>
          <w:kern w:val="44"/>
          <w:sz w:val="24"/>
          <w:szCs w:val="44"/>
        </w:rPr>
        <w:t>投标人不足3家的，不予开标</w:t>
      </w:r>
      <w:r>
        <w:rPr>
          <w:rFonts w:hint="eastAsia" w:ascii="宋体" w:hAnsi="宋体" w:eastAsia="宋体" w:cs="宋体"/>
          <w:sz w:val="24"/>
        </w:rPr>
        <w:t>。</w:t>
      </w:r>
    </w:p>
    <w:p w14:paraId="47732672">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19 资格审查</w:t>
      </w:r>
    </w:p>
    <w:p w14:paraId="6B48476F">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19.1  见第三章《资格审查》。</w:t>
      </w:r>
    </w:p>
    <w:p w14:paraId="696EFFA1">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20 评标委员会</w:t>
      </w:r>
    </w:p>
    <w:p w14:paraId="604C7B9F">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20.1  评标委员会根据政府采购有关规定和本次采购项目的特点进行组建，并负责具体评标事务 ，独立履行职责。</w:t>
      </w:r>
    </w:p>
    <w:p w14:paraId="771406DF">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7B9CA483">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21 评标程序、评标方法和评标标准</w:t>
      </w:r>
    </w:p>
    <w:p w14:paraId="20BCDEAC">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21.1  见第四章《评标程序、评标方法和评标标准》。</w:t>
      </w:r>
    </w:p>
    <w:p w14:paraId="446C6183">
      <w:pPr>
        <w:adjustRightInd w:val="0"/>
        <w:snapToGrid w:val="0"/>
        <w:spacing w:after="0" w:line="360" w:lineRule="auto"/>
        <w:jc w:val="both"/>
        <w:outlineLvl w:val="1"/>
        <w:rPr>
          <w:rFonts w:hint="eastAsia" w:ascii="宋体" w:hAnsi="宋体" w:eastAsia="宋体" w:cs="宋体"/>
          <w:b/>
          <w:bCs/>
          <w:sz w:val="28"/>
          <w:szCs w:val="28"/>
        </w:rPr>
      </w:pPr>
      <w:r>
        <w:rPr>
          <w:rFonts w:hint="eastAsia" w:ascii="宋体" w:hAnsi="宋体" w:eastAsia="宋体" w:cs="宋体"/>
          <w:b/>
          <w:bCs/>
          <w:sz w:val="28"/>
          <w:szCs w:val="28"/>
        </w:rPr>
        <w:t>六    确定中标</w:t>
      </w:r>
    </w:p>
    <w:p w14:paraId="1461CBC3">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22 确定中标人</w:t>
      </w:r>
    </w:p>
    <w:p w14:paraId="35B660CB">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1DD3FA">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23 中标公告与中标通知书</w:t>
      </w:r>
    </w:p>
    <w:p w14:paraId="3E3987CF">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23.1  采购人或采购代理机构自中标人确定之日起2个工作日内，在北京市政府采购网公告中标结果，同时向中标人发出中标通知书，中标公告期限为1个工作日。</w:t>
      </w:r>
    </w:p>
    <w:p w14:paraId="4D36F6E5">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23.2  中标通知书对采购人和中标供应商均具有法律效力。中标通知书发出后，采购人改变中标结果的，或者中标供应商放弃中标项目的，应当依法承担法律责任。</w:t>
      </w:r>
    </w:p>
    <w:p w14:paraId="62A9DBEC">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24 废标</w:t>
      </w:r>
    </w:p>
    <w:p w14:paraId="65BDA534">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24.1  在招标采购中，出现下列情形之一的，应予废标：</w:t>
      </w:r>
    </w:p>
    <w:p w14:paraId="66C8998B">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24.1.1  符合专业条件的供应商或者对招标文件作实质响应的供应</w:t>
      </w:r>
      <w:r>
        <w:rPr>
          <w:rFonts w:hint="eastAsia" w:ascii="宋体" w:hAnsi="宋体" w:eastAsia="宋体" w:cs="宋体"/>
          <w:sz w:val="24"/>
          <w:lang w:val="en-US" w:eastAsia="zh-CN"/>
        </w:rPr>
        <w:t>商不足</w:t>
      </w:r>
    </w:p>
    <w:p w14:paraId="2E172396">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三家的；</w:t>
      </w:r>
    </w:p>
    <w:p w14:paraId="0E8F02FB">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24.1.2  出现影响采购公正的违法、违规行为的；</w:t>
      </w:r>
    </w:p>
    <w:p w14:paraId="51238B55">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24.1.3  投标人的报价均超过了采购预算，采购人不能支付的；</w:t>
      </w:r>
    </w:p>
    <w:p w14:paraId="01E2BB53">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24.1.4  因重大变故，采购任务取消的。</w:t>
      </w:r>
    </w:p>
    <w:p w14:paraId="1462211D">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24.2  废标后，采购人将废标理由书面通知所有投标人。</w:t>
      </w:r>
    </w:p>
    <w:p w14:paraId="6FEB61F5">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25 签订合同</w:t>
      </w:r>
    </w:p>
    <w:p w14:paraId="40674CA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25.1  中标人、采购人应当自中标通知书发出之日起30日内，按照招标文件和中标人投标文件的规定签订书面合同。所签订的合同不得对招标文件确定的事项和中标人投标文件作实质性修改。</w:t>
      </w:r>
    </w:p>
    <w:p w14:paraId="05E4FAE9">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25.2  中标人拒绝与采购人签订合同的，采购人可以按照评标报告推荐的中标候选人名单排序，确定下一候选人为中标人，也可以重新开展政府采购活动。</w:t>
      </w:r>
    </w:p>
    <w:p w14:paraId="5CCA1716">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25.3  联合体中标的，联合体各方应当共同与采购人签订合同，就采购合同约定的事项向采购人承担连带责任。</w:t>
      </w:r>
    </w:p>
    <w:p w14:paraId="76BEE665">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25.4  政府采购合同不能转包。</w:t>
      </w:r>
    </w:p>
    <w:p w14:paraId="1D64E350">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sz w:val="24"/>
        </w:rPr>
        <w:t>投标无效</w:t>
      </w:r>
      <w:r>
        <w:rPr>
          <w:rFonts w:hint="eastAsia" w:ascii="宋体" w:hAnsi="宋体" w:eastAsia="宋体" w:cs="宋体"/>
          <w:sz w:val="24"/>
        </w:rPr>
        <w:t>。中标人就采购项目和分包项目向采购人负责，分包供应商就分包项目承担责任。</w:t>
      </w:r>
    </w:p>
    <w:p w14:paraId="64EDC8E0">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25.6  “政采贷 ”融资指引：详见《投标人须知资料表》。</w:t>
      </w:r>
    </w:p>
    <w:p w14:paraId="7F7EF323">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26  询问与质疑</w:t>
      </w:r>
    </w:p>
    <w:p w14:paraId="1583440C">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26.1  询问</w:t>
      </w:r>
    </w:p>
    <w:p w14:paraId="4A179A0A">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26.1.1  投标人对政府采购活动事项有疑问的，可依法向采购人或</w:t>
      </w:r>
      <w:r>
        <w:rPr>
          <w:rFonts w:hint="eastAsia" w:ascii="宋体" w:hAnsi="宋体" w:eastAsia="宋体" w:cs="宋体"/>
          <w:sz w:val="24"/>
          <w:lang w:val="en-US" w:eastAsia="zh-CN"/>
        </w:rPr>
        <w:t>采购代理</w:t>
      </w:r>
    </w:p>
    <w:p w14:paraId="1E0C3909">
      <w:pPr>
        <w:adjustRightInd w:val="0"/>
        <w:snapToGrid w:val="0"/>
        <w:spacing w:after="0" w:line="360" w:lineRule="auto"/>
        <w:ind w:firstLine="2160" w:firstLineChars="900"/>
        <w:jc w:val="both"/>
        <w:rPr>
          <w:rFonts w:hint="eastAsia" w:ascii="宋体" w:hAnsi="宋体" w:eastAsia="宋体" w:cs="宋体"/>
          <w:sz w:val="24"/>
          <w:lang w:val="en-US" w:eastAsia="zh-CN"/>
        </w:rPr>
      </w:pPr>
      <w:r>
        <w:rPr>
          <w:rFonts w:hint="eastAsia" w:ascii="宋体" w:hAnsi="宋体" w:eastAsia="宋体" w:cs="宋体"/>
          <w:sz w:val="24"/>
        </w:rPr>
        <w:t>机构提出询问，提出形式见《投标人须知资料</w:t>
      </w:r>
      <w:r>
        <w:rPr>
          <w:rFonts w:hint="eastAsia" w:ascii="宋体" w:hAnsi="宋体" w:eastAsia="宋体" w:cs="宋体"/>
          <w:sz w:val="24"/>
          <w:lang w:val="en-US" w:eastAsia="zh-CN"/>
        </w:rPr>
        <w:t>表》。</w:t>
      </w:r>
    </w:p>
    <w:p w14:paraId="34E33CFC">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26.1.2  采购人或采购代理机构对供应商依法提出的询问，在3个</w:t>
      </w:r>
      <w:r>
        <w:rPr>
          <w:rFonts w:hint="eastAsia" w:ascii="宋体" w:hAnsi="宋体" w:eastAsia="宋体" w:cs="宋体"/>
          <w:sz w:val="24"/>
          <w:lang w:val="en-US" w:eastAsia="zh-CN"/>
        </w:rPr>
        <w:t>工作日内</w:t>
      </w:r>
    </w:p>
    <w:p w14:paraId="1FF793BD">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作出答复，但答复的内容不得涉及商业秘密。</w:t>
      </w:r>
    </w:p>
    <w:p w14:paraId="494D8B0D">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26.2  质疑</w:t>
      </w:r>
    </w:p>
    <w:p w14:paraId="45CD90E6">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26.2.1  投标人认为采购文件、采购过程、中标结果使自己的权益</w:t>
      </w:r>
      <w:r>
        <w:rPr>
          <w:rFonts w:hint="eastAsia" w:ascii="宋体" w:hAnsi="宋体" w:eastAsia="宋体" w:cs="宋体"/>
          <w:sz w:val="24"/>
          <w:lang w:val="en-US" w:eastAsia="zh-CN"/>
        </w:rPr>
        <w:t>受到损害</w:t>
      </w:r>
    </w:p>
    <w:p w14:paraId="0C8AFC9A">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的，可以在知道或者应知其权益受到损害之日起</w:t>
      </w:r>
      <w:r>
        <w:rPr>
          <w:rFonts w:hint="eastAsia" w:ascii="宋体" w:hAnsi="宋体" w:eastAsia="宋体" w:cs="宋体"/>
          <w:sz w:val="24"/>
          <w:lang w:val="en-US" w:eastAsia="zh-CN"/>
        </w:rPr>
        <w:t>7个工作日内，以</w:t>
      </w:r>
    </w:p>
    <w:p w14:paraId="4F1A3174">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书面形式向采购人、采购代理机构提出</w:t>
      </w:r>
      <w:r>
        <w:rPr>
          <w:rFonts w:hint="eastAsia" w:ascii="宋体" w:hAnsi="宋体" w:eastAsia="宋体" w:cs="宋体"/>
          <w:sz w:val="24"/>
          <w:lang w:val="en-US" w:eastAsia="zh-CN"/>
        </w:rPr>
        <w:t>质疑。采购人、采购代理机</w:t>
      </w:r>
    </w:p>
    <w:p w14:paraId="230D4304">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构在收到质疑函后7个工作日</w:t>
      </w:r>
      <w:r>
        <w:rPr>
          <w:rFonts w:hint="eastAsia" w:ascii="宋体" w:hAnsi="宋体" w:eastAsia="宋体" w:cs="宋体"/>
          <w:sz w:val="24"/>
          <w:lang w:val="en-US" w:eastAsia="zh-CN"/>
        </w:rPr>
        <w:t>内作出答复。</w:t>
      </w:r>
    </w:p>
    <w:p w14:paraId="57FDE381">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26.2.2  质疑函须使用财政部制定的范本文件。投标人为自然人</w:t>
      </w:r>
      <w:r>
        <w:rPr>
          <w:rFonts w:hint="eastAsia" w:ascii="宋体" w:hAnsi="宋体" w:eastAsia="宋体" w:cs="宋体"/>
          <w:sz w:val="24"/>
          <w:lang w:eastAsia="zh-CN"/>
        </w:rPr>
        <w:t>的，</w:t>
      </w:r>
      <w:r>
        <w:rPr>
          <w:rFonts w:hint="eastAsia" w:ascii="宋体" w:hAnsi="宋体" w:eastAsia="宋体" w:cs="宋体"/>
          <w:sz w:val="24"/>
          <w:lang w:val="en-US" w:eastAsia="zh-CN"/>
        </w:rPr>
        <w:t>质疑函</w:t>
      </w:r>
    </w:p>
    <w:p w14:paraId="0DFAE818">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应当由本人签字；投标人为法人或者其他组织</w:t>
      </w:r>
      <w:r>
        <w:rPr>
          <w:rFonts w:hint="eastAsia" w:ascii="宋体" w:hAnsi="宋体" w:eastAsia="宋体" w:cs="宋体"/>
          <w:sz w:val="24"/>
          <w:lang w:eastAsia="zh-CN"/>
        </w:rPr>
        <w:t>的，</w:t>
      </w:r>
      <w:r>
        <w:rPr>
          <w:rFonts w:hint="eastAsia" w:ascii="宋体" w:hAnsi="宋体" w:eastAsia="宋体" w:cs="宋体"/>
          <w:sz w:val="24"/>
          <w:lang w:val="en-US" w:eastAsia="zh-CN"/>
        </w:rPr>
        <w:t>质疑函应当由法</w:t>
      </w:r>
    </w:p>
    <w:p w14:paraId="7C3D322C">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定代表人、主要负责人，或者其授权</w:t>
      </w:r>
      <w:r>
        <w:rPr>
          <w:rFonts w:hint="eastAsia" w:ascii="宋体" w:hAnsi="宋体" w:eastAsia="宋体" w:cs="宋体"/>
          <w:sz w:val="24"/>
          <w:lang w:val="en-US" w:eastAsia="zh-CN"/>
        </w:rPr>
        <w:t>代表签字或者盖章，并加盖公</w:t>
      </w:r>
    </w:p>
    <w:p w14:paraId="6D0E62F5">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章。</w:t>
      </w:r>
    </w:p>
    <w:p w14:paraId="6E22070B">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26.2.3  投标人委托代理人进行质疑的，应当随质疑函同时提交投</w:t>
      </w:r>
      <w:r>
        <w:rPr>
          <w:rFonts w:hint="eastAsia" w:ascii="宋体" w:hAnsi="宋体" w:eastAsia="宋体" w:cs="宋体"/>
          <w:sz w:val="24"/>
          <w:lang w:val="en-US" w:eastAsia="zh-CN"/>
        </w:rPr>
        <w:t>标人签署</w:t>
      </w:r>
    </w:p>
    <w:p w14:paraId="42904337">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的授权委托书。授权委托书应当载明代理人的姓</w:t>
      </w:r>
      <w:r>
        <w:rPr>
          <w:rFonts w:hint="eastAsia" w:ascii="宋体" w:hAnsi="宋体" w:eastAsia="宋体" w:cs="宋体"/>
          <w:sz w:val="24"/>
          <w:lang w:val="en-US" w:eastAsia="zh-CN"/>
        </w:rPr>
        <w:t>名或者名称、代理</w:t>
      </w:r>
    </w:p>
    <w:p w14:paraId="368B0EC5">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事项、具体权限、期限和相关事项。投</w:t>
      </w:r>
      <w:r>
        <w:rPr>
          <w:rFonts w:hint="eastAsia" w:ascii="宋体" w:hAnsi="宋体" w:eastAsia="宋体" w:cs="宋体"/>
          <w:sz w:val="24"/>
          <w:lang w:val="en-US" w:eastAsia="zh-CN"/>
        </w:rPr>
        <w:t>标人为自然人的，应当由本</w:t>
      </w:r>
    </w:p>
    <w:p w14:paraId="29F8B71F">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人签字；投标人为法人或者其</w:t>
      </w:r>
      <w:r>
        <w:rPr>
          <w:rFonts w:hint="eastAsia" w:ascii="宋体" w:hAnsi="宋体" w:eastAsia="宋体" w:cs="宋体"/>
          <w:sz w:val="24"/>
          <w:lang w:val="en-US" w:eastAsia="zh-CN"/>
        </w:rPr>
        <w:t>他组织的，应当由法定代表人、主要</w:t>
      </w:r>
    </w:p>
    <w:p w14:paraId="268A6EB3">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负责人签字或者盖</w:t>
      </w:r>
      <w:r>
        <w:rPr>
          <w:rFonts w:hint="eastAsia" w:ascii="宋体" w:hAnsi="宋体" w:eastAsia="宋体" w:cs="宋体"/>
          <w:sz w:val="24"/>
          <w:lang w:val="en-US" w:eastAsia="zh-CN"/>
        </w:rPr>
        <w:t>章，并加盖公章。</w:t>
      </w:r>
    </w:p>
    <w:p w14:paraId="6556A52B">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26.2.4  投标人应在法定质疑期内一次性提出针对同一采购程序环</w:t>
      </w:r>
      <w:r>
        <w:rPr>
          <w:rFonts w:hint="eastAsia" w:ascii="宋体" w:hAnsi="宋体" w:eastAsia="宋体" w:cs="宋体"/>
          <w:sz w:val="24"/>
          <w:lang w:val="en-US" w:eastAsia="zh-CN"/>
        </w:rPr>
        <w:t>节的质</w:t>
      </w:r>
    </w:p>
    <w:p w14:paraId="7BF3F93B">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疑，法定质疑期内针对同一采购程序环节再次提出</w:t>
      </w:r>
      <w:r>
        <w:rPr>
          <w:rFonts w:hint="eastAsia" w:ascii="宋体" w:hAnsi="宋体" w:eastAsia="宋体" w:cs="宋体"/>
          <w:sz w:val="24"/>
          <w:lang w:eastAsia="zh-CN"/>
        </w:rPr>
        <w:t>的</w:t>
      </w:r>
      <w:r>
        <w:rPr>
          <w:rFonts w:hint="eastAsia" w:ascii="宋体" w:hAnsi="宋体" w:eastAsia="宋体" w:cs="宋体"/>
          <w:sz w:val="24"/>
          <w:lang w:val="en-US" w:eastAsia="zh-CN"/>
        </w:rPr>
        <w:t>质疑，采购人、</w:t>
      </w:r>
    </w:p>
    <w:p w14:paraId="28B07874">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采购代理机构有权不予答复。</w:t>
      </w:r>
    </w:p>
    <w:p w14:paraId="5E01D44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26.3  接收询问和质疑的联系部门、联系电话和通讯地址见《投标人须知资料表》。</w:t>
      </w:r>
    </w:p>
    <w:p w14:paraId="08ABB6CD">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27  代理费</w:t>
      </w:r>
    </w:p>
    <w:p w14:paraId="69FEE23A">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27.1  收费对象、收费标准及缴纳时间见《投标人须知资料表》。由中标人支付的，中标人须一次性向采购代理机构缴纳代理费，投标报价应包含代理费用。</w:t>
      </w:r>
    </w:p>
    <w:p w14:paraId="1C73FD18">
      <w:pPr>
        <w:widowControl/>
        <w:rPr>
          <w:rFonts w:hint="eastAsia" w:ascii="宋体" w:hAnsi="宋体" w:eastAsia="宋体" w:cs="宋体"/>
          <w:sz w:val="24"/>
        </w:rPr>
      </w:pPr>
      <w:r>
        <w:rPr>
          <w:rFonts w:hint="eastAsia" w:ascii="宋体" w:hAnsi="宋体" w:eastAsia="宋体" w:cs="宋体"/>
          <w:sz w:val="24"/>
        </w:rPr>
        <w:br w:type="page"/>
      </w:r>
    </w:p>
    <w:p w14:paraId="706317A6">
      <w:pPr>
        <w:adjustRightInd w:val="0"/>
        <w:snapToGrid w:val="0"/>
        <w:spacing w:after="0" w:line="360" w:lineRule="auto"/>
        <w:jc w:val="center"/>
        <w:outlineLvl w:val="0"/>
        <w:rPr>
          <w:rFonts w:hint="eastAsia" w:ascii="宋体" w:hAnsi="宋体" w:eastAsia="宋体" w:cs="宋体"/>
          <w:b/>
          <w:bCs/>
          <w:sz w:val="32"/>
          <w:szCs w:val="32"/>
        </w:rPr>
      </w:pPr>
      <w:bookmarkStart w:id="7" w:name="_Toc27669"/>
      <w:r>
        <w:rPr>
          <w:rFonts w:hint="eastAsia" w:ascii="宋体" w:hAnsi="宋体" w:eastAsia="宋体" w:cs="宋体"/>
          <w:b/>
          <w:bCs/>
          <w:sz w:val="32"/>
          <w:szCs w:val="32"/>
        </w:rPr>
        <w:t>第三章    资格审查</w:t>
      </w:r>
      <w:bookmarkEnd w:id="7"/>
    </w:p>
    <w:p w14:paraId="2B30251F">
      <w:pPr>
        <w:adjustRightInd w:val="0"/>
        <w:snapToGrid w:val="0"/>
        <w:spacing w:after="0" w:line="360" w:lineRule="auto"/>
        <w:jc w:val="center"/>
        <w:outlineLvl w:val="1"/>
        <w:rPr>
          <w:rFonts w:hint="eastAsia" w:ascii="宋体" w:hAnsi="宋体" w:eastAsia="宋体" w:cs="宋体"/>
          <w:b/>
          <w:bCs/>
          <w:sz w:val="28"/>
          <w:szCs w:val="28"/>
        </w:rPr>
      </w:pPr>
      <w:r>
        <w:rPr>
          <w:rFonts w:hint="eastAsia" w:ascii="宋体" w:hAnsi="宋体" w:eastAsia="宋体" w:cs="宋体"/>
          <w:b/>
          <w:bCs/>
          <w:sz w:val="28"/>
          <w:szCs w:val="28"/>
        </w:rPr>
        <w:t>一、资格审查程序</w:t>
      </w:r>
    </w:p>
    <w:p w14:paraId="421E3066">
      <w:pPr>
        <w:adjustRightInd w:val="0"/>
        <w:snapToGrid w:val="0"/>
        <w:spacing w:after="0" w:line="360" w:lineRule="auto"/>
        <w:ind w:left="480" w:hanging="480" w:hangingChars="200"/>
        <w:rPr>
          <w:rFonts w:hint="eastAsia" w:ascii="宋体" w:hAnsi="宋体" w:eastAsia="宋体" w:cs="宋体"/>
          <w:sz w:val="24"/>
        </w:rPr>
      </w:pPr>
      <w:r>
        <w:rPr>
          <w:rFonts w:hint="eastAsia" w:ascii="宋体" w:hAnsi="宋体" w:eastAsia="宋体" w:cs="宋体"/>
          <w:sz w:val="24"/>
        </w:rPr>
        <w:t>1   开标结束后，采购人或采购代理机构将根据《资格审查要求》中的规定，对投标人进行资格审查，并形成资格审查结果。</w:t>
      </w:r>
    </w:p>
    <w:p w14:paraId="046D8C13">
      <w:pPr>
        <w:adjustRightInd w:val="0"/>
        <w:snapToGrid w:val="0"/>
        <w:spacing w:after="0" w:line="360" w:lineRule="auto"/>
        <w:ind w:left="480" w:hanging="480" w:hangingChars="200"/>
        <w:rPr>
          <w:rFonts w:hint="eastAsia" w:ascii="宋体" w:hAnsi="宋体" w:eastAsia="宋体" w:cs="宋体"/>
          <w:sz w:val="24"/>
        </w:rPr>
      </w:pPr>
      <w:r>
        <w:rPr>
          <w:rFonts w:hint="eastAsia" w:ascii="宋体" w:hAnsi="宋体" w:eastAsia="宋体" w:cs="宋体"/>
          <w:sz w:val="24"/>
        </w:rPr>
        <w:t>2   《资格审查要求》中对格式有要求的，除招标文件另有规定外，均为“实质性格式 ”文件。</w:t>
      </w:r>
    </w:p>
    <w:p w14:paraId="2F9D37B7">
      <w:pPr>
        <w:adjustRightInd w:val="0"/>
        <w:snapToGrid w:val="0"/>
        <w:spacing w:after="0" w:line="360" w:lineRule="auto"/>
        <w:ind w:left="480" w:hanging="480" w:hangingChars="200"/>
        <w:rPr>
          <w:rFonts w:hint="eastAsia" w:ascii="宋体" w:hAnsi="宋体" w:eastAsia="宋体" w:cs="宋体"/>
          <w:sz w:val="24"/>
        </w:rPr>
      </w:pPr>
      <w:r>
        <w:rPr>
          <w:rFonts w:hint="eastAsia" w:ascii="宋体" w:hAnsi="宋体" w:eastAsia="宋体" w:cs="宋体"/>
          <w:sz w:val="24"/>
        </w:rPr>
        <w:t>3   投标人《资格证明文件》有任何一项不符合《资格审查要求》的，资格审查不合格，其投标无效。</w:t>
      </w:r>
    </w:p>
    <w:p w14:paraId="1600FF62">
      <w:pPr>
        <w:adjustRightInd w:val="0"/>
        <w:snapToGrid w:val="0"/>
        <w:spacing w:after="0" w:line="360" w:lineRule="auto"/>
        <w:rPr>
          <w:rFonts w:hint="eastAsia" w:ascii="宋体" w:hAnsi="宋体" w:eastAsia="宋体" w:cs="宋体"/>
          <w:sz w:val="24"/>
        </w:rPr>
      </w:pPr>
      <w:r>
        <w:rPr>
          <w:rFonts w:hint="eastAsia" w:ascii="宋体" w:hAnsi="宋体" w:eastAsia="宋体" w:cs="宋体"/>
          <w:sz w:val="24"/>
        </w:rPr>
        <w:t>4   资格审查合格的投标人不足3家的，不进行评标。</w:t>
      </w:r>
    </w:p>
    <w:p w14:paraId="72A18363">
      <w:pPr>
        <w:adjustRightInd w:val="0"/>
        <w:snapToGrid w:val="0"/>
        <w:spacing w:after="0" w:line="360" w:lineRule="auto"/>
        <w:jc w:val="center"/>
        <w:outlineLvl w:val="1"/>
        <w:rPr>
          <w:rFonts w:hint="eastAsia" w:ascii="宋体" w:hAnsi="宋体" w:eastAsia="宋体" w:cs="宋体"/>
          <w:b/>
          <w:bCs/>
          <w:sz w:val="28"/>
          <w:szCs w:val="28"/>
        </w:rPr>
      </w:pPr>
      <w:r>
        <w:rPr>
          <w:rFonts w:hint="eastAsia" w:ascii="宋体" w:hAnsi="宋体" w:eastAsia="宋体" w:cs="宋体"/>
          <w:b/>
          <w:bCs/>
          <w:sz w:val="28"/>
          <w:szCs w:val="28"/>
        </w:rPr>
        <w:t>二、资格审查要求</w:t>
      </w:r>
    </w:p>
    <w:tbl>
      <w:tblPr>
        <w:tblStyle w:val="27"/>
        <w:tblW w:w="10309" w:type="dxa"/>
        <w:tblInd w:w="-4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796"/>
        <w:gridCol w:w="2250"/>
        <w:gridCol w:w="5834"/>
        <w:gridCol w:w="8"/>
        <w:gridCol w:w="1421"/>
      </w:tblGrid>
      <w:tr w14:paraId="0FCC0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77"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5FAD47E9">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序号</w:t>
            </w:r>
          </w:p>
        </w:tc>
        <w:tc>
          <w:tcPr>
            <w:tcW w:w="2250" w:type="dxa"/>
            <w:tcBorders>
              <w:top w:val="single" w:color="000000" w:sz="2" w:space="0"/>
              <w:left w:val="single" w:color="000000" w:sz="2" w:space="0"/>
              <w:bottom w:val="single" w:color="000000" w:sz="2" w:space="0"/>
              <w:right w:val="single" w:color="000000" w:sz="2" w:space="0"/>
            </w:tcBorders>
            <w:vAlign w:val="center"/>
          </w:tcPr>
          <w:p w14:paraId="596D8088">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审查因素</w:t>
            </w:r>
          </w:p>
        </w:tc>
        <w:tc>
          <w:tcPr>
            <w:tcW w:w="5842" w:type="dxa"/>
            <w:gridSpan w:val="2"/>
            <w:tcBorders>
              <w:top w:val="single" w:color="000000" w:sz="2" w:space="0"/>
              <w:left w:val="single" w:color="000000" w:sz="2" w:space="0"/>
              <w:bottom w:val="single" w:color="000000" w:sz="2" w:space="0"/>
              <w:right w:val="single" w:color="000000" w:sz="2" w:space="0"/>
            </w:tcBorders>
            <w:vAlign w:val="center"/>
          </w:tcPr>
          <w:p w14:paraId="57E060AD">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审查内容</w:t>
            </w:r>
          </w:p>
        </w:tc>
        <w:tc>
          <w:tcPr>
            <w:tcW w:w="1421" w:type="dxa"/>
            <w:tcBorders>
              <w:top w:val="single" w:color="000000" w:sz="2" w:space="0"/>
              <w:left w:val="single" w:color="000000" w:sz="2" w:space="0"/>
              <w:bottom w:val="single" w:color="000000" w:sz="2" w:space="0"/>
              <w:right w:val="single" w:color="000000" w:sz="2" w:space="0"/>
            </w:tcBorders>
            <w:vAlign w:val="center"/>
          </w:tcPr>
          <w:p w14:paraId="4AFB671D">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b/>
                <w:bCs/>
                <w:sz w:val="24"/>
              </w:rPr>
              <w:t>格式要求</w:t>
            </w:r>
          </w:p>
        </w:tc>
      </w:tr>
      <w:tr w14:paraId="13C2B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45"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5A85A403">
            <w:pPr>
              <w:adjustRightInd w:val="0"/>
              <w:snapToGrid w:val="0"/>
              <w:spacing w:after="0" w:line="240" w:lineRule="auto"/>
              <w:jc w:val="center"/>
              <w:rPr>
                <w:rFonts w:hint="eastAsia" w:ascii="宋体" w:hAnsi="宋体" w:eastAsia="宋体" w:cs="宋体"/>
                <w:sz w:val="24"/>
              </w:rPr>
            </w:pPr>
            <w:r>
              <w:rPr>
                <w:rFonts w:hint="eastAsia" w:ascii="宋体" w:hAnsi="宋体" w:eastAsia="宋体" w:cs="宋体"/>
                <w:sz w:val="24"/>
              </w:rPr>
              <w:t>1</w:t>
            </w:r>
          </w:p>
        </w:tc>
        <w:tc>
          <w:tcPr>
            <w:tcW w:w="2250" w:type="dxa"/>
            <w:tcBorders>
              <w:top w:val="single" w:color="000000" w:sz="2" w:space="0"/>
              <w:left w:val="single" w:color="000000" w:sz="2" w:space="0"/>
              <w:bottom w:val="single" w:color="000000" w:sz="2" w:space="0"/>
              <w:right w:val="single" w:color="000000" w:sz="2" w:space="0"/>
            </w:tcBorders>
            <w:vAlign w:val="center"/>
          </w:tcPr>
          <w:p w14:paraId="6AC89C4F">
            <w:pPr>
              <w:adjustRightInd w:val="0"/>
              <w:snapToGrid w:val="0"/>
              <w:spacing w:after="0" w:line="240" w:lineRule="auto"/>
              <w:jc w:val="both"/>
              <w:rPr>
                <w:rFonts w:hint="eastAsia" w:ascii="宋体" w:hAnsi="宋体" w:eastAsia="宋体" w:cs="宋体"/>
                <w:sz w:val="24"/>
              </w:rPr>
            </w:pPr>
          </w:p>
          <w:p w14:paraId="3B6ECA2D">
            <w:pPr>
              <w:adjustRightInd w:val="0"/>
              <w:snapToGrid w:val="0"/>
              <w:spacing w:after="0" w:line="240" w:lineRule="auto"/>
              <w:jc w:val="both"/>
              <w:rPr>
                <w:rFonts w:hint="eastAsia" w:ascii="宋体" w:hAnsi="宋体" w:eastAsia="宋体" w:cs="宋体"/>
                <w:sz w:val="24"/>
              </w:rPr>
            </w:pPr>
            <w:r>
              <w:rPr>
                <w:rFonts w:hint="eastAsia" w:ascii="宋体" w:hAnsi="宋体" w:eastAsia="宋体" w:cs="宋体"/>
                <w:sz w:val="24"/>
              </w:rPr>
              <w:t>营业执照等证明 文件</w:t>
            </w:r>
          </w:p>
        </w:tc>
        <w:tc>
          <w:tcPr>
            <w:tcW w:w="5842" w:type="dxa"/>
            <w:gridSpan w:val="2"/>
            <w:tcBorders>
              <w:top w:val="single" w:color="000000" w:sz="2" w:space="0"/>
              <w:left w:val="single" w:color="000000" w:sz="2" w:space="0"/>
              <w:bottom w:val="single" w:color="000000" w:sz="2" w:space="0"/>
              <w:right w:val="single" w:color="000000" w:sz="2" w:space="0"/>
            </w:tcBorders>
          </w:tcPr>
          <w:p w14:paraId="7D1316D1">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投标人为企业（包括合伙企业）的，应提供有效的 “营业执照 ”；</w:t>
            </w:r>
          </w:p>
          <w:p w14:paraId="4CFE5F89">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投标人为事业单位的，应提供有效的“事业单位法人证书 ”；</w:t>
            </w:r>
          </w:p>
          <w:p w14:paraId="35249348">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投标人是非企业机构的，应提供有效的“执业许可证 ”、“登记证书 ”等证明文件；</w:t>
            </w:r>
          </w:p>
          <w:p w14:paraId="2DD7B04E">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投标人是个体工商户的，应提供有效的“个体工商户营业执照 ”；</w:t>
            </w:r>
          </w:p>
          <w:p w14:paraId="7E306426">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投标人是自然人的，应提供有效的自然人身份证明。</w:t>
            </w:r>
          </w:p>
          <w:p w14:paraId="5EED02AE">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分支机构参加投标的，应提供该分支机构或其所属法人/其他组织的相应证明文件；</w:t>
            </w:r>
          </w:p>
          <w:p w14:paraId="010617DC">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同时还应提供其所属法人/其他组织出具的授权其参与本项目的授权书（格式自拟，须加盖其所属法人/其他组织的公章）；</w:t>
            </w:r>
          </w:p>
          <w:p w14:paraId="69F7A309">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对于银行、保险、石油石化、电力、电信等行业的分支机构，可以提供上述授权，也可以提供其所 属法人/其他组织的有关文件或制度等能够证明授权其独立开展业务的证明材料。</w:t>
            </w:r>
          </w:p>
        </w:tc>
        <w:tc>
          <w:tcPr>
            <w:tcW w:w="1421" w:type="dxa"/>
            <w:tcBorders>
              <w:top w:val="single" w:color="000000" w:sz="2" w:space="0"/>
              <w:left w:val="single" w:color="000000" w:sz="2" w:space="0"/>
              <w:bottom w:val="single" w:color="000000" w:sz="2" w:space="0"/>
              <w:right w:val="single" w:color="000000" w:sz="2" w:space="0"/>
            </w:tcBorders>
            <w:vAlign w:val="center"/>
          </w:tcPr>
          <w:p w14:paraId="58A5D671">
            <w:pPr>
              <w:adjustRightInd w:val="0"/>
              <w:snapToGrid w:val="0"/>
              <w:spacing w:after="0" w:line="240" w:lineRule="auto"/>
              <w:jc w:val="center"/>
              <w:rPr>
                <w:rFonts w:hint="eastAsia" w:ascii="宋体" w:hAnsi="宋体" w:eastAsia="宋体" w:cs="宋体"/>
                <w:sz w:val="24"/>
              </w:rPr>
            </w:pPr>
          </w:p>
        </w:tc>
      </w:tr>
      <w:tr w14:paraId="5FADC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4A577FC5">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2</w:t>
            </w:r>
          </w:p>
        </w:tc>
        <w:tc>
          <w:tcPr>
            <w:tcW w:w="2250" w:type="dxa"/>
            <w:tcBorders>
              <w:top w:val="single" w:color="000000" w:sz="2" w:space="0"/>
              <w:left w:val="single" w:color="000000" w:sz="2" w:space="0"/>
              <w:bottom w:val="single" w:color="000000" w:sz="2" w:space="0"/>
              <w:right w:val="single" w:color="000000" w:sz="2" w:space="0"/>
            </w:tcBorders>
            <w:vAlign w:val="center"/>
          </w:tcPr>
          <w:p w14:paraId="729B6FE4">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投标人资格声明书</w:t>
            </w:r>
          </w:p>
        </w:tc>
        <w:tc>
          <w:tcPr>
            <w:tcW w:w="5834" w:type="dxa"/>
            <w:tcBorders>
              <w:top w:val="single" w:color="000000" w:sz="2" w:space="0"/>
              <w:left w:val="single" w:color="000000" w:sz="2" w:space="0"/>
              <w:bottom w:val="single" w:color="000000" w:sz="2" w:space="0"/>
              <w:right w:val="single" w:color="000000" w:sz="2" w:space="0"/>
            </w:tcBorders>
            <w:vAlign w:val="center"/>
          </w:tcPr>
          <w:p w14:paraId="4C70B3BC">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提供了符合招标文件要求的《投标人资格声明书》</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4E21A88E">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格式见《投标文件格式》</w:t>
            </w:r>
          </w:p>
        </w:tc>
      </w:tr>
      <w:tr w14:paraId="28E3D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80"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2116B825">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3</w:t>
            </w:r>
          </w:p>
        </w:tc>
        <w:tc>
          <w:tcPr>
            <w:tcW w:w="2250" w:type="dxa"/>
            <w:tcBorders>
              <w:top w:val="single" w:color="000000" w:sz="2" w:space="0"/>
              <w:left w:val="single" w:color="000000" w:sz="2" w:space="0"/>
              <w:bottom w:val="single" w:color="000000" w:sz="2" w:space="0"/>
              <w:right w:val="single" w:color="000000" w:sz="2" w:space="0"/>
            </w:tcBorders>
            <w:vAlign w:val="center"/>
          </w:tcPr>
          <w:p w14:paraId="1F311FFB">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投标人信用记录</w:t>
            </w:r>
          </w:p>
        </w:tc>
        <w:tc>
          <w:tcPr>
            <w:tcW w:w="5834" w:type="dxa"/>
            <w:tcBorders>
              <w:top w:val="single" w:color="000000" w:sz="2" w:space="0"/>
              <w:left w:val="single" w:color="000000" w:sz="2" w:space="0"/>
              <w:bottom w:val="single" w:color="000000" w:sz="2" w:space="0"/>
              <w:right w:val="single" w:color="000000" w:sz="2" w:space="0"/>
            </w:tcBorders>
            <w:vAlign w:val="center"/>
          </w:tcPr>
          <w:p w14:paraId="0CCB6B36">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查询渠道：信用中国网站和中国政府采购网(www.creditchina .gov.cn、www.ccgp.gov.cn)</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410CB3AC">
            <w:pPr>
              <w:adjustRightInd w:val="0"/>
              <w:snapToGrid w:val="0"/>
              <w:spacing w:after="0" w:line="276" w:lineRule="auto"/>
              <w:rPr>
                <w:rFonts w:hint="eastAsia" w:ascii="宋体" w:hAnsi="宋体" w:eastAsia="宋体" w:cs="宋体"/>
                <w:sz w:val="24"/>
                <w:szCs w:val="28"/>
              </w:rPr>
            </w:pPr>
            <w:r>
              <w:rPr>
                <w:rFonts w:hint="eastAsia" w:ascii="宋体" w:hAnsi="宋体" w:eastAsia="宋体" w:cs="宋体"/>
                <w:sz w:val="24"/>
                <w:szCs w:val="28"/>
              </w:rPr>
              <w:t>无须投标人提供，由采购人或采购代理机构查询</w:t>
            </w:r>
          </w:p>
        </w:tc>
      </w:tr>
      <w:tr w14:paraId="2DC09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51C49F80">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4</w:t>
            </w:r>
          </w:p>
        </w:tc>
        <w:tc>
          <w:tcPr>
            <w:tcW w:w="2250" w:type="dxa"/>
            <w:tcBorders>
              <w:top w:val="single" w:color="000000" w:sz="2" w:space="0"/>
              <w:left w:val="single" w:color="000000" w:sz="2" w:space="0"/>
              <w:bottom w:val="single" w:color="000000" w:sz="2" w:space="0"/>
              <w:right w:val="single" w:color="000000" w:sz="2" w:space="0"/>
            </w:tcBorders>
            <w:vAlign w:val="center"/>
          </w:tcPr>
          <w:p w14:paraId="7320AB37">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法律、行政法规规定的其他条件</w:t>
            </w:r>
          </w:p>
        </w:tc>
        <w:tc>
          <w:tcPr>
            <w:tcW w:w="5834" w:type="dxa"/>
            <w:tcBorders>
              <w:top w:val="single" w:color="000000" w:sz="2" w:space="0"/>
              <w:left w:val="single" w:color="000000" w:sz="2" w:space="0"/>
              <w:bottom w:val="single" w:color="000000" w:sz="2" w:space="0"/>
              <w:right w:val="single" w:color="000000" w:sz="2" w:space="0"/>
            </w:tcBorders>
            <w:vAlign w:val="center"/>
          </w:tcPr>
          <w:p w14:paraId="77275A61">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法律、行政法规规定的其他条件</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38DBFCE4">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w:t>
            </w:r>
          </w:p>
        </w:tc>
      </w:tr>
      <w:tr w14:paraId="36CCF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47"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3FEBE208">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5</w:t>
            </w:r>
          </w:p>
        </w:tc>
        <w:tc>
          <w:tcPr>
            <w:tcW w:w="2250" w:type="dxa"/>
            <w:tcBorders>
              <w:top w:val="single" w:color="000000" w:sz="2" w:space="0"/>
              <w:left w:val="single" w:color="000000" w:sz="2" w:space="0"/>
              <w:bottom w:val="single" w:color="000000" w:sz="2" w:space="0"/>
              <w:right w:val="single" w:color="000000" w:sz="2" w:space="0"/>
            </w:tcBorders>
            <w:vAlign w:val="center"/>
          </w:tcPr>
          <w:p w14:paraId="614FC7A8">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中小企业证明文件</w:t>
            </w:r>
          </w:p>
        </w:tc>
        <w:tc>
          <w:tcPr>
            <w:tcW w:w="5834" w:type="dxa"/>
            <w:tcBorders>
              <w:top w:val="single" w:color="000000" w:sz="2" w:space="0"/>
              <w:left w:val="single" w:color="000000" w:sz="2" w:space="0"/>
              <w:bottom w:val="single" w:color="000000" w:sz="2" w:space="0"/>
              <w:right w:val="single" w:color="000000" w:sz="2" w:space="0"/>
            </w:tcBorders>
            <w:vAlign w:val="center"/>
          </w:tcPr>
          <w:p w14:paraId="72C06DB8">
            <w:pPr>
              <w:keepNext w:val="0"/>
              <w:keepLines w:val="0"/>
              <w:pageBreakBefore w:val="0"/>
              <w:widowControl w:val="0"/>
              <w:kinsoku/>
              <w:wordWrap/>
              <w:overflowPunct/>
              <w:topLinePunct w:val="0"/>
              <w:autoSpaceDE/>
              <w:autoSpaceDN/>
              <w:bidi w:val="0"/>
              <w:adjustRightInd/>
              <w:snapToGrid/>
              <w:spacing w:after="0" w:line="276" w:lineRule="auto"/>
              <w:textAlignment w:val="auto"/>
              <w:rPr>
                <w:rFonts w:hint="eastAsia" w:ascii="宋体" w:hAnsi="宋体" w:eastAsia="宋体" w:cs="宋体"/>
                <w:sz w:val="24"/>
                <w:szCs w:val="28"/>
              </w:rPr>
            </w:pPr>
            <w:r>
              <w:rPr>
                <w:rFonts w:hint="eastAsia" w:ascii="宋体" w:hAnsi="宋体" w:eastAsia="宋体" w:cs="宋体"/>
                <w:sz w:val="24"/>
                <w:szCs w:val="28"/>
              </w:rPr>
              <w:t>当本项目(包) 涉及预留份额专门面向中小企业采购，此时建议在《资格证明文件》中提供。</w:t>
            </w:r>
          </w:p>
          <w:p w14:paraId="3688A696">
            <w:pPr>
              <w:keepNext w:val="0"/>
              <w:keepLines w:val="0"/>
              <w:pageBreakBefore w:val="0"/>
              <w:widowControl w:val="0"/>
              <w:kinsoku/>
              <w:wordWrap/>
              <w:overflowPunct/>
              <w:topLinePunct w:val="0"/>
              <w:autoSpaceDE/>
              <w:autoSpaceDN/>
              <w:bidi w:val="0"/>
              <w:adjustRightInd/>
              <w:snapToGrid/>
              <w:spacing w:after="0" w:line="276" w:lineRule="auto"/>
              <w:textAlignment w:val="auto"/>
              <w:rPr>
                <w:rFonts w:hint="eastAsia" w:ascii="宋体" w:hAnsi="宋体" w:eastAsia="宋体" w:cs="宋体"/>
                <w:sz w:val="24"/>
                <w:szCs w:val="28"/>
              </w:rPr>
            </w:pPr>
            <w:r>
              <w:rPr>
                <w:rFonts w:hint="eastAsia" w:ascii="宋体" w:hAnsi="宋体" w:eastAsia="宋体" w:cs="宋体"/>
                <w:sz w:val="24"/>
                <w:szCs w:val="28"/>
              </w:rPr>
              <w:t xml:space="preserve">1、投标人单独投标的，应提供《中小企业声明函》或《残疾人福利性单位声明函》或由省级以上监狱管理局、戒毒管理局(含新疆生产建设兵团) 出具的属于监狱企业的证明文件。                                </w:t>
            </w:r>
          </w:p>
          <w:p w14:paraId="7F8C5CEF">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2、如招标文件要求以联合体形式参加或者要求合同分包的，且投标人为联合体或拟进行 合同分包的，则联合体中的中小企业、签订 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05931A11">
            <w:pPr>
              <w:adjustRightInd w:val="0"/>
              <w:snapToGrid w:val="0"/>
              <w:spacing w:after="0" w:line="276" w:lineRule="auto"/>
              <w:rPr>
                <w:rFonts w:hint="eastAsia" w:ascii="宋体" w:hAnsi="宋体" w:eastAsia="宋体" w:cs="宋体"/>
                <w:sz w:val="24"/>
                <w:szCs w:val="28"/>
              </w:rPr>
            </w:pPr>
            <w:r>
              <w:rPr>
                <w:rFonts w:hint="eastAsia" w:ascii="宋体" w:hAnsi="宋体" w:eastAsia="宋体" w:cs="宋体"/>
                <w:sz w:val="24"/>
                <w:szCs w:val="28"/>
              </w:rPr>
              <w:t>格式见《投标文件格式》</w:t>
            </w:r>
          </w:p>
        </w:tc>
      </w:tr>
      <w:tr w14:paraId="58877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4B046275">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6</w:t>
            </w:r>
          </w:p>
        </w:tc>
        <w:tc>
          <w:tcPr>
            <w:tcW w:w="2250" w:type="dxa"/>
            <w:tcBorders>
              <w:top w:val="single" w:color="000000" w:sz="2" w:space="0"/>
              <w:left w:val="single" w:color="000000" w:sz="2" w:space="0"/>
              <w:bottom w:val="single" w:color="000000" w:sz="2" w:space="0"/>
              <w:right w:val="single" w:color="000000" w:sz="2" w:space="0"/>
            </w:tcBorders>
            <w:vAlign w:val="center"/>
          </w:tcPr>
          <w:p w14:paraId="185DAA83">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其他落实政府采购政策的资格要求</w:t>
            </w:r>
          </w:p>
        </w:tc>
        <w:tc>
          <w:tcPr>
            <w:tcW w:w="5834" w:type="dxa"/>
            <w:tcBorders>
              <w:top w:val="single" w:color="000000" w:sz="2" w:space="0"/>
              <w:left w:val="single" w:color="000000" w:sz="2" w:space="0"/>
              <w:bottom w:val="single" w:color="000000" w:sz="2" w:space="0"/>
              <w:right w:val="single" w:color="000000" w:sz="2" w:space="0"/>
            </w:tcBorders>
            <w:vAlign w:val="center"/>
          </w:tcPr>
          <w:p w14:paraId="3CA84899">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如有，见第一章《投标邀请》</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3B9584A5">
            <w:pPr>
              <w:adjustRightInd w:val="0"/>
              <w:snapToGrid w:val="0"/>
              <w:spacing w:after="0" w:line="276" w:lineRule="auto"/>
              <w:rPr>
                <w:rFonts w:hint="eastAsia" w:ascii="宋体" w:hAnsi="宋体" w:eastAsia="宋体" w:cs="宋体"/>
                <w:sz w:val="24"/>
                <w:szCs w:val="28"/>
              </w:rPr>
            </w:pPr>
          </w:p>
        </w:tc>
      </w:tr>
      <w:tr w14:paraId="4052E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5"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3AC1D024">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7</w:t>
            </w:r>
          </w:p>
        </w:tc>
        <w:tc>
          <w:tcPr>
            <w:tcW w:w="2250" w:type="dxa"/>
            <w:tcBorders>
              <w:top w:val="single" w:color="000000" w:sz="2" w:space="0"/>
              <w:left w:val="single" w:color="000000" w:sz="2" w:space="0"/>
              <w:bottom w:val="single" w:color="000000" w:sz="2" w:space="0"/>
              <w:right w:val="single" w:color="000000" w:sz="2" w:space="0"/>
            </w:tcBorders>
            <w:vAlign w:val="center"/>
          </w:tcPr>
          <w:p w14:paraId="29CC749C">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是否接受联合体投标</w:t>
            </w:r>
          </w:p>
        </w:tc>
        <w:tc>
          <w:tcPr>
            <w:tcW w:w="5834" w:type="dxa"/>
            <w:tcBorders>
              <w:top w:val="single" w:color="000000" w:sz="2" w:space="0"/>
              <w:left w:val="single" w:color="000000" w:sz="2" w:space="0"/>
              <w:bottom w:val="single" w:color="000000" w:sz="2" w:space="0"/>
              <w:right w:val="single" w:color="000000" w:sz="2" w:space="0"/>
            </w:tcBorders>
            <w:vAlign w:val="center"/>
          </w:tcPr>
          <w:p w14:paraId="2DAD1105">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本项目不接受联合体投标，投标人不得为联合体。</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5D37AA19">
            <w:pPr>
              <w:adjustRightInd w:val="0"/>
              <w:snapToGrid w:val="0"/>
              <w:spacing w:after="0" w:line="276" w:lineRule="auto"/>
              <w:jc w:val="both"/>
              <w:rPr>
                <w:rFonts w:hint="eastAsia" w:ascii="宋体" w:hAnsi="宋体" w:eastAsia="宋体" w:cs="宋体"/>
                <w:sz w:val="24"/>
                <w:szCs w:val="28"/>
              </w:rPr>
            </w:pPr>
          </w:p>
        </w:tc>
      </w:tr>
      <w:tr w14:paraId="7D1B6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48"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426C6BF8">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8</w:t>
            </w:r>
          </w:p>
        </w:tc>
        <w:tc>
          <w:tcPr>
            <w:tcW w:w="2250" w:type="dxa"/>
            <w:tcBorders>
              <w:top w:val="single" w:color="000000" w:sz="2" w:space="0"/>
              <w:left w:val="single" w:color="000000" w:sz="2" w:space="0"/>
              <w:bottom w:val="single" w:color="000000" w:sz="2" w:space="0"/>
              <w:right w:val="single" w:color="000000" w:sz="2" w:space="0"/>
            </w:tcBorders>
            <w:vAlign w:val="center"/>
          </w:tcPr>
          <w:p w14:paraId="15E21AC2">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其他特定资格要求</w:t>
            </w:r>
          </w:p>
        </w:tc>
        <w:tc>
          <w:tcPr>
            <w:tcW w:w="5834" w:type="dxa"/>
            <w:tcBorders>
              <w:top w:val="single" w:color="000000" w:sz="2" w:space="0"/>
              <w:left w:val="single" w:color="000000" w:sz="2" w:space="0"/>
              <w:bottom w:val="single" w:color="000000" w:sz="2" w:space="0"/>
              <w:right w:val="single" w:color="000000" w:sz="2" w:space="0"/>
            </w:tcBorders>
            <w:vAlign w:val="center"/>
          </w:tcPr>
          <w:p w14:paraId="7208DCB3">
            <w:pPr>
              <w:keepNext w:val="0"/>
              <w:keepLines w:val="0"/>
              <w:pageBreakBefore w:val="0"/>
              <w:widowControl w:val="0"/>
              <w:kinsoku/>
              <w:wordWrap/>
              <w:overflowPunct/>
              <w:topLinePunct w:val="0"/>
              <w:autoSpaceDE/>
              <w:autoSpaceDN/>
              <w:bidi w:val="0"/>
              <w:adjustRightInd/>
              <w:snapToGrid/>
              <w:spacing w:after="0" w:line="276" w:lineRule="auto"/>
              <w:textAlignment w:val="auto"/>
              <w:rPr>
                <w:rFonts w:hint="eastAsia" w:ascii="宋体" w:hAnsi="宋体" w:eastAsia="宋体" w:cs="宋体"/>
                <w:sz w:val="24"/>
                <w:szCs w:val="28"/>
              </w:rPr>
            </w:pPr>
            <w:r>
              <w:rPr>
                <w:rFonts w:hint="eastAsia" w:ascii="宋体" w:hAnsi="宋体" w:eastAsia="宋体" w:cs="宋体"/>
                <w:sz w:val="24"/>
                <w:szCs w:val="28"/>
              </w:rPr>
              <w:t>如有，见第一章《投标邀请》</w:t>
            </w:r>
          </w:p>
          <w:p w14:paraId="4CBBD545">
            <w:pPr>
              <w:keepNext w:val="0"/>
              <w:keepLines w:val="0"/>
              <w:pageBreakBefore w:val="0"/>
              <w:widowControl w:val="0"/>
              <w:kinsoku/>
              <w:wordWrap/>
              <w:overflowPunct/>
              <w:topLinePunct w:val="0"/>
              <w:autoSpaceDE/>
              <w:autoSpaceDN/>
              <w:bidi w:val="0"/>
              <w:adjustRightInd/>
              <w:snapToGrid/>
              <w:spacing w:after="0" w:line="276" w:lineRule="auto"/>
              <w:textAlignment w:val="auto"/>
              <w:rPr>
                <w:rFonts w:hint="eastAsia" w:ascii="宋体" w:hAnsi="宋体" w:eastAsia="宋体" w:cs="宋体"/>
                <w:sz w:val="24"/>
                <w:szCs w:val="28"/>
              </w:rPr>
            </w:pPr>
            <w:r>
              <w:rPr>
                <w:rFonts w:hint="eastAsia" w:ascii="宋体" w:hAnsi="宋体" w:eastAsia="宋体" w:cs="宋体"/>
                <w:sz w:val="24"/>
                <w:szCs w:val="28"/>
              </w:rPr>
              <w:t>注：如联合体中有同类资质的供应商按照联合体分工承担相同工作的，均应当提供资质证书电子件或电子证照。</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3B189EBB">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提供证明文件（复印件或扫描件）</w:t>
            </w:r>
          </w:p>
        </w:tc>
      </w:tr>
      <w:tr w14:paraId="2042F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3"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4172B938">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9</w:t>
            </w:r>
          </w:p>
        </w:tc>
        <w:tc>
          <w:tcPr>
            <w:tcW w:w="2250" w:type="dxa"/>
            <w:tcBorders>
              <w:top w:val="single" w:color="000000" w:sz="2" w:space="0"/>
              <w:left w:val="single" w:color="000000" w:sz="2" w:space="0"/>
              <w:bottom w:val="single" w:color="000000" w:sz="2" w:space="0"/>
              <w:right w:val="single" w:color="000000" w:sz="2" w:space="0"/>
            </w:tcBorders>
            <w:vAlign w:val="center"/>
          </w:tcPr>
          <w:p w14:paraId="76D91C11">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投标保证金</w:t>
            </w:r>
          </w:p>
        </w:tc>
        <w:tc>
          <w:tcPr>
            <w:tcW w:w="5834" w:type="dxa"/>
            <w:tcBorders>
              <w:top w:val="single" w:color="000000" w:sz="2" w:space="0"/>
              <w:left w:val="single" w:color="000000" w:sz="2" w:space="0"/>
              <w:bottom w:val="single" w:color="000000" w:sz="2" w:space="0"/>
              <w:right w:val="single" w:color="000000" w:sz="2" w:space="0"/>
            </w:tcBorders>
            <w:vAlign w:val="center"/>
          </w:tcPr>
          <w:p w14:paraId="58F61BC6">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按照招标文件的规定提交投标保证金。</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0068E34A">
            <w:pPr>
              <w:adjustRightInd w:val="0"/>
              <w:snapToGrid w:val="0"/>
              <w:spacing w:after="0" w:line="276" w:lineRule="auto"/>
              <w:jc w:val="both"/>
              <w:rPr>
                <w:rFonts w:hint="eastAsia" w:ascii="宋体" w:hAnsi="宋体" w:eastAsia="宋体" w:cs="宋体"/>
                <w:sz w:val="24"/>
                <w:szCs w:val="28"/>
              </w:rPr>
            </w:pPr>
          </w:p>
        </w:tc>
      </w:tr>
      <w:tr w14:paraId="536E9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796" w:type="dxa"/>
            <w:tcBorders>
              <w:top w:val="single" w:color="000000" w:sz="2" w:space="0"/>
              <w:left w:val="single" w:color="000000" w:sz="2" w:space="0"/>
              <w:bottom w:val="single" w:color="000000" w:sz="2" w:space="0"/>
              <w:right w:val="single" w:color="000000" w:sz="2" w:space="0"/>
            </w:tcBorders>
            <w:vAlign w:val="center"/>
          </w:tcPr>
          <w:p w14:paraId="59CAB371">
            <w:pPr>
              <w:adjustRightInd w:val="0"/>
              <w:snapToGrid w:val="0"/>
              <w:spacing w:after="0" w:line="276" w:lineRule="auto"/>
              <w:jc w:val="center"/>
              <w:rPr>
                <w:rFonts w:hint="eastAsia" w:ascii="宋体" w:hAnsi="宋体" w:eastAsia="宋体" w:cs="宋体"/>
                <w:sz w:val="24"/>
                <w:szCs w:val="28"/>
              </w:rPr>
            </w:pPr>
            <w:r>
              <w:rPr>
                <w:rFonts w:hint="eastAsia" w:ascii="宋体" w:hAnsi="宋体" w:eastAsia="宋体" w:cs="宋体"/>
                <w:sz w:val="24"/>
                <w:szCs w:val="28"/>
              </w:rPr>
              <w:t>10</w:t>
            </w:r>
          </w:p>
        </w:tc>
        <w:tc>
          <w:tcPr>
            <w:tcW w:w="2250" w:type="dxa"/>
            <w:tcBorders>
              <w:top w:val="single" w:color="000000" w:sz="2" w:space="0"/>
              <w:left w:val="single" w:color="000000" w:sz="2" w:space="0"/>
              <w:bottom w:val="single" w:color="000000" w:sz="2" w:space="0"/>
              <w:right w:val="single" w:color="000000" w:sz="2" w:space="0"/>
            </w:tcBorders>
            <w:vAlign w:val="center"/>
          </w:tcPr>
          <w:p w14:paraId="296C125B">
            <w:pPr>
              <w:adjustRightInd w:val="0"/>
              <w:snapToGrid w:val="0"/>
              <w:spacing w:after="0" w:line="276" w:lineRule="auto"/>
              <w:jc w:val="both"/>
              <w:rPr>
                <w:rFonts w:hint="eastAsia" w:ascii="宋体" w:hAnsi="宋体" w:eastAsia="宋体" w:cs="宋体"/>
                <w:sz w:val="24"/>
                <w:szCs w:val="28"/>
              </w:rPr>
            </w:pPr>
            <w:r>
              <w:rPr>
                <w:rFonts w:hint="eastAsia" w:ascii="宋体" w:hAnsi="宋体" w:eastAsia="宋体" w:cs="宋体"/>
                <w:sz w:val="24"/>
                <w:szCs w:val="28"/>
              </w:rPr>
              <w:t>获取招标文件</w:t>
            </w:r>
          </w:p>
        </w:tc>
        <w:tc>
          <w:tcPr>
            <w:tcW w:w="5834" w:type="dxa"/>
            <w:tcBorders>
              <w:top w:val="single" w:color="000000" w:sz="2" w:space="0"/>
              <w:left w:val="single" w:color="000000" w:sz="2" w:space="0"/>
              <w:bottom w:val="single" w:color="000000" w:sz="2" w:space="0"/>
              <w:right w:val="single" w:color="000000" w:sz="2" w:space="0"/>
            </w:tcBorders>
            <w:vAlign w:val="center"/>
          </w:tcPr>
          <w:p w14:paraId="411EBC46">
            <w:pPr>
              <w:keepNext w:val="0"/>
              <w:keepLines w:val="0"/>
              <w:pageBreakBefore w:val="0"/>
              <w:widowControl w:val="0"/>
              <w:kinsoku/>
              <w:wordWrap/>
              <w:overflowPunct/>
              <w:topLinePunct w:val="0"/>
              <w:autoSpaceDE/>
              <w:autoSpaceDN/>
              <w:bidi w:val="0"/>
              <w:spacing w:after="0" w:line="276" w:lineRule="auto"/>
              <w:textAlignment w:val="auto"/>
              <w:rPr>
                <w:rFonts w:hint="eastAsia" w:ascii="宋体" w:hAnsi="宋体" w:eastAsia="宋体" w:cs="宋体"/>
                <w:sz w:val="24"/>
                <w:szCs w:val="28"/>
              </w:rPr>
            </w:pPr>
            <w:r>
              <w:rPr>
                <w:rFonts w:hint="eastAsia" w:ascii="宋体" w:hAnsi="宋体" w:eastAsia="宋体" w:cs="宋体"/>
                <w:sz w:val="24"/>
                <w:szCs w:val="28"/>
              </w:rPr>
              <w:t>在规定期限内通过北京市政府采购电子交易平台获取所参与包的招标文件。</w:t>
            </w:r>
          </w:p>
          <w:p w14:paraId="427D267A">
            <w:pPr>
              <w:keepNext w:val="0"/>
              <w:keepLines w:val="0"/>
              <w:pageBreakBefore w:val="0"/>
              <w:widowControl w:val="0"/>
              <w:kinsoku/>
              <w:wordWrap/>
              <w:overflowPunct/>
              <w:topLinePunct w:val="0"/>
              <w:autoSpaceDE/>
              <w:autoSpaceDN/>
              <w:bidi w:val="0"/>
              <w:adjustRightInd w:val="0"/>
              <w:snapToGrid w:val="0"/>
              <w:spacing w:after="0" w:line="276" w:lineRule="auto"/>
              <w:jc w:val="both"/>
              <w:textAlignment w:val="auto"/>
              <w:rPr>
                <w:rFonts w:hint="eastAsia" w:ascii="宋体" w:hAnsi="宋体" w:eastAsia="宋体" w:cs="宋体"/>
                <w:sz w:val="24"/>
                <w:szCs w:val="28"/>
              </w:rPr>
            </w:pPr>
            <w:r>
              <w:rPr>
                <w:rFonts w:hint="eastAsia" w:ascii="宋体" w:hAnsi="宋体" w:eastAsia="宋体" w:cs="宋体"/>
                <w:sz w:val="24"/>
                <w:szCs w:val="28"/>
              </w:rPr>
              <w:t>注：如本项目接受联合体，且供应商为联合体时，联合体中任一成员获取文件即视为满足要求。</w:t>
            </w:r>
          </w:p>
        </w:tc>
        <w:tc>
          <w:tcPr>
            <w:tcW w:w="1429" w:type="dxa"/>
            <w:gridSpan w:val="2"/>
            <w:tcBorders>
              <w:top w:val="single" w:color="000000" w:sz="2" w:space="0"/>
              <w:left w:val="single" w:color="000000" w:sz="2" w:space="0"/>
              <w:bottom w:val="single" w:color="000000" w:sz="2" w:space="0"/>
              <w:right w:val="single" w:color="000000" w:sz="2" w:space="0"/>
            </w:tcBorders>
            <w:vAlign w:val="center"/>
          </w:tcPr>
          <w:p w14:paraId="352557EF">
            <w:pPr>
              <w:adjustRightInd w:val="0"/>
              <w:snapToGrid w:val="0"/>
              <w:spacing w:after="0" w:line="276" w:lineRule="auto"/>
              <w:jc w:val="both"/>
              <w:rPr>
                <w:rFonts w:hint="eastAsia" w:ascii="宋体" w:hAnsi="宋体" w:eastAsia="宋体" w:cs="宋体"/>
                <w:sz w:val="24"/>
                <w:szCs w:val="28"/>
              </w:rPr>
            </w:pPr>
          </w:p>
        </w:tc>
      </w:tr>
    </w:tbl>
    <w:p w14:paraId="49C5B634">
      <w:pPr>
        <w:adjustRightInd w:val="0"/>
        <w:snapToGrid w:val="0"/>
        <w:spacing w:after="0" w:line="360" w:lineRule="auto"/>
        <w:rPr>
          <w:rFonts w:hint="eastAsia" w:ascii="宋体" w:hAnsi="宋体" w:eastAsia="宋体" w:cs="宋体"/>
          <w:sz w:val="24"/>
        </w:rPr>
      </w:pPr>
    </w:p>
    <w:p w14:paraId="448CC635">
      <w:pPr>
        <w:rPr>
          <w:rFonts w:hint="eastAsia" w:ascii="宋体" w:hAnsi="宋体" w:eastAsia="宋体" w:cs="宋体"/>
          <w:b/>
          <w:bCs/>
          <w:sz w:val="32"/>
          <w:szCs w:val="32"/>
        </w:rPr>
      </w:pPr>
      <w:bookmarkStart w:id="8" w:name="_Toc969"/>
      <w:r>
        <w:rPr>
          <w:rFonts w:hint="eastAsia" w:ascii="宋体" w:hAnsi="宋体" w:eastAsia="宋体" w:cs="宋体"/>
          <w:b/>
          <w:bCs/>
          <w:sz w:val="32"/>
          <w:szCs w:val="32"/>
        </w:rPr>
        <w:br w:type="page"/>
      </w:r>
    </w:p>
    <w:p w14:paraId="1A6C5314">
      <w:pPr>
        <w:adjustRightInd w:val="0"/>
        <w:snapToGrid w:val="0"/>
        <w:spacing w:after="0" w:line="360" w:lineRule="auto"/>
        <w:jc w:val="center"/>
        <w:outlineLvl w:val="0"/>
        <w:rPr>
          <w:rFonts w:hint="eastAsia" w:ascii="宋体" w:hAnsi="宋体" w:eastAsia="宋体" w:cs="宋体"/>
          <w:b/>
          <w:bCs/>
          <w:sz w:val="32"/>
          <w:szCs w:val="32"/>
        </w:rPr>
      </w:pPr>
      <w:r>
        <w:rPr>
          <w:rFonts w:hint="eastAsia" w:ascii="宋体" w:hAnsi="宋体" w:eastAsia="宋体" w:cs="宋体"/>
          <w:b/>
          <w:bCs/>
          <w:sz w:val="32"/>
          <w:szCs w:val="32"/>
        </w:rPr>
        <w:t>第四章    评标程序、评标方法和评标标准</w:t>
      </w:r>
      <w:bookmarkEnd w:id="8"/>
    </w:p>
    <w:p w14:paraId="62864803">
      <w:pPr>
        <w:adjustRightInd w:val="0"/>
        <w:snapToGrid w:val="0"/>
        <w:spacing w:after="0" w:line="360" w:lineRule="auto"/>
        <w:jc w:val="center"/>
        <w:outlineLvl w:val="1"/>
        <w:rPr>
          <w:rFonts w:hint="eastAsia" w:ascii="宋体" w:hAnsi="宋体" w:eastAsia="宋体" w:cs="宋体"/>
          <w:b/>
          <w:bCs/>
          <w:sz w:val="28"/>
          <w:szCs w:val="28"/>
        </w:rPr>
      </w:pPr>
      <w:r>
        <w:rPr>
          <w:rFonts w:hint="eastAsia" w:ascii="宋体" w:hAnsi="宋体" w:eastAsia="宋体" w:cs="宋体"/>
          <w:b/>
          <w:bCs/>
          <w:sz w:val="28"/>
          <w:szCs w:val="28"/>
        </w:rPr>
        <w:t>一、评标方法</w:t>
      </w:r>
    </w:p>
    <w:p w14:paraId="6A6FEC45">
      <w:pPr>
        <w:adjustRightInd w:val="0"/>
        <w:snapToGrid w:val="0"/>
        <w:spacing w:after="0" w:line="360" w:lineRule="auto"/>
        <w:outlineLvl w:val="1"/>
        <w:rPr>
          <w:rFonts w:hint="eastAsia" w:ascii="宋体" w:hAnsi="宋体" w:eastAsia="宋体" w:cs="宋体"/>
          <w:sz w:val="24"/>
        </w:rPr>
      </w:pPr>
      <w:r>
        <w:rPr>
          <w:rFonts w:hint="eastAsia" w:ascii="宋体" w:hAnsi="宋体" w:eastAsia="宋体" w:cs="宋体"/>
          <w:sz w:val="24"/>
        </w:rPr>
        <w:t>1   投标文件的符合性审查</w:t>
      </w:r>
    </w:p>
    <w:p w14:paraId="359D18D9">
      <w:pPr>
        <w:adjustRightInd w:val="0"/>
        <w:snapToGrid w:val="0"/>
        <w:spacing w:after="0" w:line="360" w:lineRule="auto"/>
        <w:ind w:left="1160" w:leftChars="200" w:hanging="720" w:hangingChars="300"/>
        <w:rPr>
          <w:rFonts w:hint="eastAsia" w:ascii="宋体" w:hAnsi="宋体" w:eastAsia="宋体" w:cs="宋体"/>
          <w:sz w:val="24"/>
        </w:rPr>
      </w:pPr>
      <w:r>
        <w:rPr>
          <w:rFonts w:hint="eastAsia" w:ascii="宋体" w:hAnsi="宋体" w:eastAsia="宋体" w:cs="宋体"/>
          <w:sz w:val="24"/>
        </w:rPr>
        <w:t>1.1   评标委员会对资格审查合格的投标人的投标文件进行符合性审查,以确定其是否满足招标文件的实质性要求。</w:t>
      </w:r>
    </w:p>
    <w:p w14:paraId="0088F57B">
      <w:pPr>
        <w:adjustRightInd w:val="0"/>
        <w:snapToGrid w:val="0"/>
        <w:spacing w:after="0" w:line="360" w:lineRule="auto"/>
        <w:ind w:left="1160" w:leftChars="200" w:hanging="720" w:hangingChars="300"/>
        <w:rPr>
          <w:rFonts w:hint="eastAsia" w:ascii="宋体" w:hAnsi="宋体" w:eastAsia="宋体" w:cs="宋体"/>
          <w:sz w:val="24"/>
        </w:rPr>
      </w:pPr>
      <w:r>
        <w:rPr>
          <w:rFonts w:hint="eastAsia" w:ascii="宋体" w:hAnsi="宋体" w:eastAsia="宋体" w:cs="宋体"/>
          <w:sz w:val="24"/>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sz w:val="24"/>
        </w:rPr>
        <w:t>投标无效</w:t>
      </w:r>
      <w:r>
        <w:rPr>
          <w:rFonts w:hint="eastAsia" w:ascii="宋体" w:hAnsi="宋体" w:eastAsia="宋体" w:cs="宋体"/>
          <w:sz w:val="24"/>
        </w:rPr>
        <w:t>。</w:t>
      </w:r>
    </w:p>
    <w:p w14:paraId="41D03A2D">
      <w:pPr>
        <w:adjustRightInd w:val="0"/>
        <w:snapToGrid w:val="0"/>
        <w:spacing w:after="0" w:line="360" w:lineRule="auto"/>
        <w:jc w:val="center"/>
        <w:rPr>
          <w:rFonts w:hint="eastAsia" w:ascii="宋体" w:hAnsi="宋体" w:eastAsia="宋体" w:cs="宋体"/>
          <w:b/>
          <w:bCs/>
          <w:sz w:val="24"/>
        </w:rPr>
      </w:pPr>
      <w:r>
        <w:rPr>
          <w:rFonts w:hint="eastAsia" w:ascii="宋体" w:hAnsi="宋体" w:eastAsia="宋体" w:cs="宋体"/>
          <w:b/>
          <w:bCs/>
          <w:sz w:val="24"/>
        </w:rPr>
        <w:t>符合性审查要求</w:t>
      </w:r>
    </w:p>
    <w:tbl>
      <w:tblPr>
        <w:tblStyle w:val="27"/>
        <w:tblW w:w="928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752"/>
        <w:gridCol w:w="1811"/>
        <w:gridCol w:w="6724"/>
      </w:tblGrid>
      <w:tr w14:paraId="08B1C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8"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1626F04D">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b/>
                <w:bCs/>
                <w:sz w:val="24"/>
              </w:rPr>
              <w:t>序号</w:t>
            </w:r>
          </w:p>
        </w:tc>
        <w:tc>
          <w:tcPr>
            <w:tcW w:w="1811" w:type="dxa"/>
            <w:tcBorders>
              <w:top w:val="single" w:color="000000" w:sz="2" w:space="0"/>
              <w:left w:val="single" w:color="000000" w:sz="2" w:space="0"/>
              <w:bottom w:val="single" w:color="000000" w:sz="2" w:space="0"/>
              <w:right w:val="single" w:color="000000" w:sz="2" w:space="0"/>
            </w:tcBorders>
            <w:vAlign w:val="center"/>
          </w:tcPr>
          <w:p w14:paraId="6BC3DE79">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b/>
                <w:bCs/>
                <w:sz w:val="24"/>
              </w:rPr>
              <w:t>审查因素</w:t>
            </w:r>
          </w:p>
        </w:tc>
        <w:tc>
          <w:tcPr>
            <w:tcW w:w="6724" w:type="dxa"/>
            <w:tcBorders>
              <w:top w:val="single" w:color="000000" w:sz="2" w:space="0"/>
              <w:left w:val="single" w:color="000000" w:sz="2" w:space="0"/>
              <w:bottom w:val="single" w:color="000000" w:sz="2" w:space="0"/>
              <w:right w:val="single" w:color="000000" w:sz="2" w:space="0"/>
            </w:tcBorders>
            <w:vAlign w:val="center"/>
          </w:tcPr>
          <w:p w14:paraId="5D20C65E">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b/>
                <w:bCs/>
                <w:sz w:val="24"/>
              </w:rPr>
              <w:t>审查内容</w:t>
            </w:r>
          </w:p>
        </w:tc>
      </w:tr>
      <w:tr w14:paraId="08CB9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097F28C4">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1</w:t>
            </w:r>
          </w:p>
        </w:tc>
        <w:tc>
          <w:tcPr>
            <w:tcW w:w="1811" w:type="dxa"/>
            <w:tcBorders>
              <w:top w:val="single" w:color="000000" w:sz="2" w:space="0"/>
              <w:left w:val="single" w:color="000000" w:sz="2" w:space="0"/>
              <w:bottom w:val="single" w:color="000000" w:sz="2" w:space="0"/>
              <w:right w:val="single" w:color="000000" w:sz="2" w:space="0"/>
            </w:tcBorders>
            <w:vAlign w:val="center"/>
          </w:tcPr>
          <w:p w14:paraId="6E64D7FD">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授权委托书</w:t>
            </w:r>
          </w:p>
        </w:tc>
        <w:tc>
          <w:tcPr>
            <w:tcW w:w="6724" w:type="dxa"/>
            <w:tcBorders>
              <w:top w:val="single" w:color="000000" w:sz="2" w:space="0"/>
              <w:left w:val="single" w:color="000000" w:sz="2" w:space="0"/>
              <w:bottom w:val="single" w:color="000000" w:sz="2" w:space="0"/>
              <w:right w:val="single" w:color="000000" w:sz="2" w:space="0"/>
            </w:tcBorders>
            <w:vAlign w:val="center"/>
          </w:tcPr>
          <w:p w14:paraId="610CDFA3">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按招标文件要求提供授权委托书；</w:t>
            </w:r>
          </w:p>
        </w:tc>
      </w:tr>
      <w:tr w14:paraId="279D5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4A565223">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2</w:t>
            </w:r>
          </w:p>
        </w:tc>
        <w:tc>
          <w:tcPr>
            <w:tcW w:w="1811" w:type="dxa"/>
            <w:tcBorders>
              <w:top w:val="single" w:color="000000" w:sz="2" w:space="0"/>
              <w:left w:val="single" w:color="000000" w:sz="2" w:space="0"/>
              <w:bottom w:val="single" w:color="000000" w:sz="2" w:space="0"/>
              <w:right w:val="single" w:color="000000" w:sz="2" w:space="0"/>
            </w:tcBorders>
            <w:vAlign w:val="center"/>
          </w:tcPr>
          <w:p w14:paraId="331A6D83">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投标完整性</w:t>
            </w:r>
          </w:p>
        </w:tc>
        <w:tc>
          <w:tcPr>
            <w:tcW w:w="6724" w:type="dxa"/>
            <w:tcBorders>
              <w:top w:val="single" w:color="000000" w:sz="2" w:space="0"/>
              <w:left w:val="single" w:color="000000" w:sz="2" w:space="0"/>
              <w:bottom w:val="single" w:color="000000" w:sz="2" w:space="0"/>
              <w:right w:val="single" w:color="000000" w:sz="2" w:space="0"/>
            </w:tcBorders>
            <w:vAlign w:val="center"/>
          </w:tcPr>
          <w:p w14:paraId="4F82E07B">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未将一个采购包中的内容拆分投标；</w:t>
            </w:r>
          </w:p>
        </w:tc>
      </w:tr>
      <w:tr w14:paraId="2D987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4FC5B7E7">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3</w:t>
            </w:r>
          </w:p>
        </w:tc>
        <w:tc>
          <w:tcPr>
            <w:tcW w:w="1811" w:type="dxa"/>
            <w:tcBorders>
              <w:top w:val="single" w:color="000000" w:sz="2" w:space="0"/>
              <w:left w:val="single" w:color="000000" w:sz="2" w:space="0"/>
              <w:bottom w:val="single" w:color="000000" w:sz="2" w:space="0"/>
              <w:right w:val="single" w:color="000000" w:sz="2" w:space="0"/>
            </w:tcBorders>
            <w:vAlign w:val="center"/>
          </w:tcPr>
          <w:p w14:paraId="1CE38B07">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投标报价</w:t>
            </w:r>
          </w:p>
        </w:tc>
        <w:tc>
          <w:tcPr>
            <w:tcW w:w="6724" w:type="dxa"/>
            <w:tcBorders>
              <w:top w:val="single" w:color="000000" w:sz="2" w:space="0"/>
              <w:left w:val="single" w:color="000000" w:sz="2" w:space="0"/>
              <w:bottom w:val="single" w:color="000000" w:sz="2" w:space="0"/>
              <w:right w:val="single" w:color="000000" w:sz="2" w:space="0"/>
            </w:tcBorders>
            <w:vAlign w:val="center"/>
          </w:tcPr>
          <w:p w14:paraId="68886269">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投标报价未超过招标文件中规定的项目/采购包预算金额或者项目/采购包最高限价；</w:t>
            </w:r>
          </w:p>
        </w:tc>
      </w:tr>
      <w:tr w14:paraId="61E14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58A5498A">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4</w:t>
            </w:r>
          </w:p>
        </w:tc>
        <w:tc>
          <w:tcPr>
            <w:tcW w:w="1811" w:type="dxa"/>
            <w:tcBorders>
              <w:top w:val="single" w:color="000000" w:sz="2" w:space="0"/>
              <w:left w:val="single" w:color="000000" w:sz="2" w:space="0"/>
              <w:bottom w:val="single" w:color="000000" w:sz="2" w:space="0"/>
              <w:right w:val="single" w:color="000000" w:sz="2" w:space="0"/>
            </w:tcBorders>
            <w:vAlign w:val="center"/>
          </w:tcPr>
          <w:p w14:paraId="5E12AF66">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报价唯一性</w:t>
            </w:r>
          </w:p>
        </w:tc>
        <w:tc>
          <w:tcPr>
            <w:tcW w:w="6724" w:type="dxa"/>
            <w:tcBorders>
              <w:top w:val="single" w:color="000000" w:sz="2" w:space="0"/>
              <w:left w:val="single" w:color="000000" w:sz="2" w:space="0"/>
              <w:bottom w:val="single" w:color="000000" w:sz="2" w:space="0"/>
              <w:right w:val="single" w:color="000000" w:sz="2" w:space="0"/>
            </w:tcBorders>
            <w:vAlign w:val="center"/>
          </w:tcPr>
          <w:p w14:paraId="4FECBEA0">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投标文件未出现可选择性或可调整的报价（招标文件另有规定的除外）；</w:t>
            </w:r>
          </w:p>
        </w:tc>
      </w:tr>
      <w:tr w14:paraId="6A5A6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1133DAF5">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5</w:t>
            </w:r>
          </w:p>
        </w:tc>
        <w:tc>
          <w:tcPr>
            <w:tcW w:w="1811" w:type="dxa"/>
            <w:tcBorders>
              <w:top w:val="single" w:color="000000" w:sz="2" w:space="0"/>
              <w:left w:val="single" w:color="000000" w:sz="2" w:space="0"/>
              <w:bottom w:val="single" w:color="000000" w:sz="2" w:space="0"/>
              <w:right w:val="single" w:color="000000" w:sz="2" w:space="0"/>
            </w:tcBorders>
            <w:vAlign w:val="center"/>
          </w:tcPr>
          <w:p w14:paraId="0F184122">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投标有效期</w:t>
            </w:r>
          </w:p>
        </w:tc>
        <w:tc>
          <w:tcPr>
            <w:tcW w:w="6724" w:type="dxa"/>
            <w:tcBorders>
              <w:top w:val="single" w:color="000000" w:sz="2" w:space="0"/>
              <w:left w:val="single" w:color="000000" w:sz="2" w:space="0"/>
              <w:bottom w:val="single" w:color="000000" w:sz="2" w:space="0"/>
              <w:right w:val="single" w:color="000000" w:sz="2" w:space="0"/>
            </w:tcBorders>
            <w:vAlign w:val="center"/>
          </w:tcPr>
          <w:p w14:paraId="18D94F26">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投标文件中承诺的投标有效期满足招标文件中载明的投标有效期的；</w:t>
            </w:r>
          </w:p>
        </w:tc>
      </w:tr>
      <w:tr w14:paraId="6E522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72E0564B">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6</w:t>
            </w:r>
          </w:p>
        </w:tc>
        <w:tc>
          <w:tcPr>
            <w:tcW w:w="1811" w:type="dxa"/>
            <w:tcBorders>
              <w:top w:val="single" w:color="000000" w:sz="2" w:space="0"/>
              <w:left w:val="single" w:color="000000" w:sz="2" w:space="0"/>
              <w:bottom w:val="single" w:color="000000" w:sz="2" w:space="0"/>
              <w:right w:val="single" w:color="000000" w:sz="2" w:space="0"/>
            </w:tcBorders>
            <w:vAlign w:val="center"/>
          </w:tcPr>
          <w:p w14:paraId="562DECA4">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实质性格式</w:t>
            </w:r>
          </w:p>
        </w:tc>
        <w:tc>
          <w:tcPr>
            <w:tcW w:w="6724" w:type="dxa"/>
            <w:tcBorders>
              <w:top w:val="single" w:color="000000" w:sz="2" w:space="0"/>
              <w:left w:val="single" w:color="000000" w:sz="2" w:space="0"/>
              <w:bottom w:val="single" w:color="000000" w:sz="2" w:space="0"/>
              <w:right w:val="single" w:color="000000" w:sz="2" w:space="0"/>
            </w:tcBorders>
            <w:vAlign w:val="center"/>
          </w:tcPr>
          <w:p w14:paraId="55184898">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标记为“实质性格式”的文件均按招标文件要求提供且签署、盖章的；</w:t>
            </w:r>
          </w:p>
        </w:tc>
      </w:tr>
      <w:tr w14:paraId="41402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51FBA2B1">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7</w:t>
            </w:r>
          </w:p>
        </w:tc>
        <w:tc>
          <w:tcPr>
            <w:tcW w:w="1811" w:type="dxa"/>
            <w:tcBorders>
              <w:top w:val="single" w:color="000000" w:sz="2" w:space="0"/>
              <w:left w:val="single" w:color="000000" w:sz="2" w:space="0"/>
              <w:bottom w:val="single" w:color="000000" w:sz="2" w:space="0"/>
              <w:right w:val="single" w:color="000000" w:sz="2" w:space="0"/>
            </w:tcBorders>
            <w:vAlign w:val="center"/>
          </w:tcPr>
          <w:p w14:paraId="1E3BEF0B">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★号条款响应</w:t>
            </w:r>
          </w:p>
        </w:tc>
        <w:tc>
          <w:tcPr>
            <w:tcW w:w="6724" w:type="dxa"/>
            <w:tcBorders>
              <w:top w:val="single" w:color="000000" w:sz="2" w:space="0"/>
              <w:left w:val="single" w:color="000000" w:sz="2" w:space="0"/>
              <w:bottom w:val="single" w:color="000000" w:sz="2" w:space="0"/>
              <w:right w:val="single" w:color="000000" w:sz="2" w:space="0"/>
            </w:tcBorders>
            <w:vAlign w:val="center"/>
          </w:tcPr>
          <w:p w14:paraId="3559C720">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投标文件满足招标文件第五章《采购需求》中★号条款要求的；</w:t>
            </w:r>
          </w:p>
        </w:tc>
      </w:tr>
      <w:tr w14:paraId="014EA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6C14E64A">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8</w:t>
            </w:r>
          </w:p>
        </w:tc>
        <w:tc>
          <w:tcPr>
            <w:tcW w:w="1811" w:type="dxa"/>
            <w:tcBorders>
              <w:top w:val="single" w:color="000000" w:sz="2" w:space="0"/>
              <w:left w:val="single" w:color="000000" w:sz="2" w:space="0"/>
              <w:bottom w:val="single" w:color="000000" w:sz="2" w:space="0"/>
              <w:right w:val="single" w:color="000000" w:sz="2" w:space="0"/>
            </w:tcBorders>
            <w:vAlign w:val="center"/>
          </w:tcPr>
          <w:p w14:paraId="496CFB76">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拟分包情况说 明（如有）</w:t>
            </w:r>
          </w:p>
        </w:tc>
        <w:tc>
          <w:tcPr>
            <w:tcW w:w="6724" w:type="dxa"/>
            <w:tcBorders>
              <w:top w:val="single" w:color="000000" w:sz="2" w:space="0"/>
              <w:left w:val="single" w:color="000000" w:sz="2" w:space="0"/>
              <w:bottom w:val="single" w:color="000000" w:sz="2" w:space="0"/>
              <w:right w:val="single" w:color="000000" w:sz="2" w:space="0"/>
            </w:tcBorders>
            <w:vAlign w:val="center"/>
          </w:tcPr>
          <w:p w14:paraId="6AB64DD1">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如本项目（包）非因 “落实政府采购政策”亦允许分包，且供应商拟进行分包时，必须提供；否则无须提供；</w:t>
            </w:r>
          </w:p>
        </w:tc>
      </w:tr>
      <w:tr w14:paraId="357506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95"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219D251F">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9</w:t>
            </w:r>
          </w:p>
        </w:tc>
        <w:tc>
          <w:tcPr>
            <w:tcW w:w="1811" w:type="dxa"/>
            <w:tcBorders>
              <w:top w:val="single" w:color="000000" w:sz="2" w:space="0"/>
              <w:left w:val="single" w:color="000000" w:sz="2" w:space="0"/>
              <w:bottom w:val="single" w:color="000000" w:sz="2" w:space="0"/>
              <w:right w:val="single" w:color="000000" w:sz="2" w:space="0"/>
            </w:tcBorders>
            <w:vAlign w:val="center"/>
          </w:tcPr>
          <w:p w14:paraId="3329FFF2">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分包其他要求（如有）</w:t>
            </w:r>
          </w:p>
        </w:tc>
        <w:tc>
          <w:tcPr>
            <w:tcW w:w="6724" w:type="dxa"/>
            <w:tcBorders>
              <w:top w:val="single" w:color="000000" w:sz="2" w:space="0"/>
              <w:left w:val="single" w:color="000000" w:sz="2" w:space="0"/>
              <w:bottom w:val="single" w:color="000000" w:sz="2" w:space="0"/>
              <w:right w:val="single" w:color="000000" w:sz="2" w:space="0"/>
            </w:tcBorders>
            <w:vAlign w:val="center"/>
          </w:tcPr>
          <w:p w14:paraId="7780B3B2">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分包履行的内容、金额或者比例未超出《投标人须知资料表》中的规定；</w:t>
            </w:r>
          </w:p>
          <w:p w14:paraId="31EDA3A2">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分包承担主体具备《投标人须知资料表》载明的资质条件且提供了资质证书电子件（如有）；</w:t>
            </w:r>
          </w:p>
        </w:tc>
      </w:tr>
      <w:tr w14:paraId="5CF3A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15"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6A6B7487">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z w:val="24"/>
              </w:rPr>
              <w:t>10</w:t>
            </w:r>
          </w:p>
        </w:tc>
        <w:tc>
          <w:tcPr>
            <w:tcW w:w="1811" w:type="dxa"/>
            <w:tcBorders>
              <w:top w:val="single" w:color="000000" w:sz="2" w:space="0"/>
              <w:left w:val="single" w:color="000000" w:sz="2" w:space="0"/>
              <w:bottom w:val="single" w:color="000000" w:sz="2" w:space="0"/>
              <w:right w:val="single" w:color="000000" w:sz="2" w:space="0"/>
            </w:tcBorders>
            <w:vAlign w:val="center"/>
          </w:tcPr>
          <w:p w14:paraId="78BFE1C8">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报价的修正（如有）</w:t>
            </w:r>
          </w:p>
        </w:tc>
        <w:tc>
          <w:tcPr>
            <w:tcW w:w="6724" w:type="dxa"/>
            <w:tcBorders>
              <w:top w:val="single" w:color="000000" w:sz="2" w:space="0"/>
              <w:left w:val="single" w:color="000000" w:sz="2" w:space="0"/>
              <w:bottom w:val="single" w:color="000000" w:sz="2" w:space="0"/>
              <w:right w:val="single" w:color="000000" w:sz="2" w:space="0"/>
            </w:tcBorders>
            <w:vAlign w:val="center"/>
          </w:tcPr>
          <w:p w14:paraId="3C67AF9A">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不涉及报价修正，或投标文件报价出现前后不一致时，投标人对修正后的报价予以确认；（如有）</w:t>
            </w:r>
          </w:p>
        </w:tc>
      </w:tr>
      <w:tr w14:paraId="0E041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37ED52D2">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11</w:t>
            </w:r>
          </w:p>
        </w:tc>
        <w:tc>
          <w:tcPr>
            <w:tcW w:w="1811" w:type="dxa"/>
            <w:tcBorders>
              <w:top w:val="single" w:color="000000" w:sz="2" w:space="0"/>
              <w:left w:val="single" w:color="000000" w:sz="2" w:space="0"/>
              <w:bottom w:val="single" w:color="000000" w:sz="2" w:space="0"/>
              <w:right w:val="single" w:color="000000" w:sz="2" w:space="0"/>
            </w:tcBorders>
            <w:vAlign w:val="center"/>
          </w:tcPr>
          <w:p w14:paraId="011A2173">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2"/>
                <w:sz w:val="24"/>
              </w:rPr>
              <w:t>报价合理性</w:t>
            </w:r>
          </w:p>
        </w:tc>
        <w:tc>
          <w:tcPr>
            <w:tcW w:w="6724" w:type="dxa"/>
            <w:tcBorders>
              <w:top w:val="single" w:color="000000" w:sz="2" w:space="0"/>
              <w:left w:val="single" w:color="000000" w:sz="2" w:space="0"/>
              <w:bottom w:val="single" w:color="000000" w:sz="2" w:space="0"/>
              <w:right w:val="single" w:color="000000" w:sz="2" w:space="0"/>
            </w:tcBorders>
            <w:vAlign w:val="center"/>
          </w:tcPr>
          <w:p w14:paraId="5C416DC0">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2"/>
                <w:sz w:val="24"/>
              </w:rPr>
              <w:t>报价合理</w:t>
            </w:r>
            <w:r>
              <w:rPr>
                <w:rFonts w:hint="eastAsia" w:ascii="宋体" w:hAnsi="宋体" w:eastAsia="宋体" w:cs="宋体"/>
                <w:spacing w:val="-25"/>
                <w:sz w:val="24"/>
              </w:rPr>
              <w:t xml:space="preserve"> </w:t>
            </w:r>
            <w:r>
              <w:rPr>
                <w:rFonts w:hint="eastAsia" w:ascii="宋体" w:hAnsi="宋体" w:eastAsia="宋体" w:cs="宋体"/>
                <w:spacing w:val="-2"/>
                <w:sz w:val="24"/>
              </w:rPr>
              <w:t>，或投标人的报价明显低于其他通过符合性审查投标人的报价，有可能影响产品质量或者不能诚信履约的，能够应</w:t>
            </w:r>
            <w:r>
              <w:rPr>
                <w:rFonts w:hint="eastAsia" w:ascii="宋体" w:hAnsi="宋体" w:eastAsia="宋体" w:cs="宋体"/>
                <w:sz w:val="24"/>
              </w:rPr>
              <w:t>评标委员会要求在规定时间内证明其报价合</w:t>
            </w:r>
            <w:r>
              <w:rPr>
                <w:rFonts w:hint="eastAsia" w:ascii="宋体" w:hAnsi="宋体" w:eastAsia="宋体" w:cs="宋体"/>
                <w:spacing w:val="-1"/>
                <w:sz w:val="24"/>
              </w:rPr>
              <w:t>理性的；</w:t>
            </w:r>
          </w:p>
        </w:tc>
      </w:tr>
      <w:tr w14:paraId="3710A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304B8F49">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12</w:t>
            </w:r>
          </w:p>
        </w:tc>
        <w:tc>
          <w:tcPr>
            <w:tcW w:w="1811" w:type="dxa"/>
            <w:tcBorders>
              <w:top w:val="single" w:color="000000" w:sz="2" w:space="0"/>
              <w:left w:val="single" w:color="000000" w:sz="2" w:space="0"/>
              <w:bottom w:val="single" w:color="000000" w:sz="2" w:space="0"/>
              <w:right w:val="single" w:color="000000" w:sz="2" w:space="0"/>
            </w:tcBorders>
            <w:vAlign w:val="center"/>
          </w:tcPr>
          <w:p w14:paraId="17FCFC85">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2"/>
                <w:sz w:val="24"/>
              </w:rPr>
              <w:t>进口产品</w:t>
            </w:r>
            <w:r>
              <w:rPr>
                <w:rFonts w:hint="eastAsia" w:ascii="宋体" w:hAnsi="宋体" w:eastAsia="宋体" w:cs="宋体"/>
                <w:spacing w:val="2"/>
                <w:sz w:val="24"/>
              </w:rPr>
              <w:t>（如有）</w:t>
            </w:r>
          </w:p>
        </w:tc>
        <w:tc>
          <w:tcPr>
            <w:tcW w:w="6724" w:type="dxa"/>
            <w:tcBorders>
              <w:top w:val="single" w:color="000000" w:sz="2" w:space="0"/>
              <w:left w:val="single" w:color="000000" w:sz="2" w:space="0"/>
              <w:bottom w:val="single" w:color="000000" w:sz="2" w:space="0"/>
              <w:right w:val="single" w:color="000000" w:sz="2" w:space="0"/>
            </w:tcBorders>
            <w:vAlign w:val="center"/>
          </w:tcPr>
          <w:p w14:paraId="4766AD0F">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招标文件不接受进口产品投标的内容时，投标人</w:t>
            </w:r>
            <w:r>
              <w:rPr>
                <w:rFonts w:hint="eastAsia" w:ascii="宋体" w:hAnsi="宋体" w:eastAsia="宋体" w:cs="宋体"/>
                <w:spacing w:val="-1"/>
                <w:sz w:val="24"/>
              </w:rPr>
              <w:t>所投产品不含进口产品；</w:t>
            </w:r>
          </w:p>
        </w:tc>
      </w:tr>
      <w:tr w14:paraId="37747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031E332B">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13</w:t>
            </w:r>
          </w:p>
        </w:tc>
        <w:tc>
          <w:tcPr>
            <w:tcW w:w="1811" w:type="dxa"/>
            <w:tcBorders>
              <w:top w:val="single" w:color="000000" w:sz="2" w:space="0"/>
              <w:left w:val="single" w:color="000000" w:sz="2" w:space="0"/>
              <w:bottom w:val="single" w:color="000000" w:sz="2" w:space="0"/>
              <w:right w:val="single" w:color="000000" w:sz="2" w:space="0"/>
            </w:tcBorders>
            <w:vAlign w:val="center"/>
          </w:tcPr>
          <w:p w14:paraId="5FA47C56">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5"/>
                <w:sz w:val="24"/>
              </w:rPr>
              <w:t>国家有关部门</w:t>
            </w:r>
            <w:r>
              <w:rPr>
                <w:rFonts w:hint="eastAsia" w:ascii="宋体" w:hAnsi="宋体" w:eastAsia="宋体" w:cs="宋体"/>
                <w:sz w:val="24"/>
              </w:rPr>
              <w:t xml:space="preserve"> </w:t>
            </w:r>
            <w:r>
              <w:rPr>
                <w:rFonts w:hint="eastAsia" w:ascii="宋体" w:hAnsi="宋体" w:eastAsia="宋体" w:cs="宋体"/>
                <w:spacing w:val="-1"/>
                <w:sz w:val="24"/>
              </w:rPr>
              <w:t>对投标人的投标产品有强制性规定或要求</w:t>
            </w:r>
            <w:r>
              <w:rPr>
                <w:rFonts w:hint="eastAsia" w:ascii="宋体" w:hAnsi="宋体" w:eastAsia="宋体" w:cs="宋体"/>
                <w:sz w:val="24"/>
              </w:rPr>
              <w:t>的</w:t>
            </w:r>
          </w:p>
        </w:tc>
        <w:tc>
          <w:tcPr>
            <w:tcW w:w="6724" w:type="dxa"/>
            <w:tcBorders>
              <w:top w:val="single" w:color="000000" w:sz="2" w:space="0"/>
              <w:left w:val="single" w:color="000000" w:sz="2" w:space="0"/>
              <w:bottom w:val="single" w:color="000000" w:sz="2" w:space="0"/>
              <w:right w:val="single" w:color="000000" w:sz="2" w:space="0"/>
            </w:tcBorders>
            <w:vAlign w:val="center"/>
          </w:tcPr>
          <w:p w14:paraId="720E1A88">
            <w:pPr>
              <w:adjustRightInd w:val="0"/>
              <w:snapToGrid w:val="0"/>
              <w:spacing w:after="0" w:line="276" w:lineRule="auto"/>
              <w:ind w:firstLine="23"/>
              <w:jc w:val="both"/>
              <w:rPr>
                <w:rFonts w:hint="eastAsia" w:ascii="宋体" w:hAnsi="宋体" w:eastAsia="宋体" w:cs="宋体"/>
                <w:sz w:val="24"/>
              </w:rPr>
            </w:pPr>
            <w:r>
              <w:rPr>
                <w:rFonts w:hint="eastAsia" w:ascii="宋体" w:hAnsi="宋体" w:eastAsia="宋体" w:cs="宋体"/>
                <w:spacing w:val="-1"/>
                <w:sz w:val="24"/>
              </w:rPr>
              <w:t>国家有关部门对投标人的投标产品有强制性规定或要</w:t>
            </w:r>
            <w:r>
              <w:rPr>
                <w:rFonts w:hint="eastAsia" w:ascii="宋体" w:hAnsi="宋体" w:eastAsia="宋体" w:cs="宋体"/>
                <w:spacing w:val="-2"/>
                <w:sz w:val="24"/>
              </w:rPr>
              <w:t>求的（如</w:t>
            </w:r>
            <w:r>
              <w:rPr>
                <w:rFonts w:hint="eastAsia" w:ascii="宋体" w:hAnsi="宋体" w:eastAsia="宋体" w:cs="宋体"/>
                <w:sz w:val="24"/>
              </w:rPr>
              <w:t xml:space="preserve"> </w:t>
            </w:r>
            <w:r>
              <w:rPr>
                <w:rFonts w:hint="eastAsia" w:ascii="宋体" w:hAnsi="宋体" w:eastAsia="宋体" w:cs="宋体"/>
                <w:spacing w:val="-1"/>
                <w:sz w:val="24"/>
              </w:rPr>
              <w:t>相应技术、安全、节能和环保等</w:t>
            </w:r>
            <w:r>
              <w:rPr>
                <w:rFonts w:hint="eastAsia" w:ascii="宋体" w:hAnsi="宋体" w:eastAsia="宋体" w:cs="宋体"/>
                <w:spacing w:val="9"/>
                <w:sz w:val="24"/>
              </w:rPr>
              <w:t>），</w:t>
            </w:r>
            <w:r>
              <w:rPr>
                <w:rFonts w:hint="eastAsia" w:ascii="宋体" w:hAnsi="宋体" w:eastAsia="宋体" w:cs="宋体"/>
                <w:spacing w:val="-1"/>
                <w:sz w:val="24"/>
              </w:rPr>
              <w:t>投标人的投标产品应符合</w:t>
            </w:r>
            <w:r>
              <w:rPr>
                <w:rFonts w:hint="eastAsia" w:ascii="宋体" w:hAnsi="宋体" w:eastAsia="宋体" w:cs="宋体"/>
                <w:sz w:val="24"/>
              </w:rPr>
              <w:t xml:space="preserve"> </w:t>
            </w:r>
            <w:r>
              <w:rPr>
                <w:rFonts w:hint="eastAsia" w:ascii="宋体" w:hAnsi="宋体" w:eastAsia="宋体" w:cs="宋体"/>
                <w:spacing w:val="-1"/>
                <w:sz w:val="24"/>
              </w:rPr>
              <w:t>相应规定或要求，并提供证明文件电子件：</w:t>
            </w:r>
          </w:p>
          <w:p w14:paraId="46DD1BC8">
            <w:pPr>
              <w:pStyle w:val="52"/>
              <w:spacing w:line="276" w:lineRule="auto"/>
              <w:ind w:firstLine="23"/>
              <w:jc w:val="both"/>
              <w:rPr>
                <w:rFonts w:hint="eastAsia" w:ascii="宋体" w:hAnsi="宋体" w:eastAsia="宋体" w:cs="宋体"/>
                <w:sz w:val="24"/>
                <w:szCs w:val="24"/>
              </w:rPr>
            </w:pPr>
            <w:r>
              <w:rPr>
                <w:rFonts w:hint="eastAsia" w:ascii="宋体" w:hAnsi="宋体" w:eastAsia="宋体" w:cs="宋体"/>
                <w:spacing w:val="-1"/>
                <w:sz w:val="24"/>
                <w:szCs w:val="24"/>
              </w:rPr>
              <w:t>1）采购的产品若属于《节能产品政府采购品目清单》范围中</w:t>
            </w:r>
            <w:r>
              <w:rPr>
                <w:rFonts w:hint="eastAsia" w:ascii="宋体" w:hAnsi="宋体" w:eastAsia="宋体" w:cs="宋体"/>
                <w:sz w:val="24"/>
                <w:szCs w:val="24"/>
              </w:rPr>
              <w:t>政府强制采购产品，则投标人所报产品必须获得国家</w:t>
            </w:r>
            <w:r>
              <w:rPr>
                <w:rFonts w:hint="eastAsia" w:ascii="宋体" w:hAnsi="宋体" w:eastAsia="宋体" w:cs="宋体"/>
                <w:spacing w:val="-1"/>
                <w:sz w:val="24"/>
                <w:szCs w:val="24"/>
              </w:rPr>
              <w:t>确定的认</w:t>
            </w:r>
            <w:r>
              <w:rPr>
                <w:rFonts w:hint="eastAsia" w:ascii="宋体" w:hAnsi="宋体" w:eastAsia="宋体" w:cs="宋体"/>
                <w:sz w:val="24"/>
                <w:szCs w:val="24"/>
              </w:rPr>
              <w:t>证机构出具的、处于有效期之内的节能产品认</w:t>
            </w:r>
            <w:r>
              <w:rPr>
                <w:rFonts w:hint="eastAsia" w:ascii="宋体" w:hAnsi="宋体" w:eastAsia="宋体" w:cs="宋体"/>
                <w:spacing w:val="-1"/>
                <w:sz w:val="24"/>
                <w:szCs w:val="24"/>
              </w:rPr>
              <w:t>证证书；</w:t>
            </w:r>
          </w:p>
          <w:p w14:paraId="619DB4E8">
            <w:pPr>
              <w:pStyle w:val="52"/>
              <w:spacing w:line="276" w:lineRule="auto"/>
              <w:ind w:firstLine="13"/>
              <w:jc w:val="both"/>
              <w:rPr>
                <w:rFonts w:hint="eastAsia" w:ascii="宋体" w:hAnsi="宋体" w:eastAsia="宋体" w:cs="宋体"/>
                <w:sz w:val="24"/>
                <w:szCs w:val="24"/>
              </w:rPr>
            </w:pPr>
            <w:r>
              <w:rPr>
                <w:rFonts w:hint="eastAsia" w:ascii="宋体" w:hAnsi="宋体" w:eastAsia="宋体" w:cs="宋体"/>
                <w:spacing w:val="-2"/>
                <w:sz w:val="24"/>
                <w:szCs w:val="24"/>
              </w:rPr>
              <w:t>2</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）所投产品属于列入《网络关键设备和网络安全专用产品目</w:t>
            </w:r>
            <w:r>
              <w:rPr>
                <w:rFonts w:hint="eastAsia" w:ascii="宋体" w:hAnsi="宋体" w:eastAsia="宋体" w:cs="宋体"/>
                <w:sz w:val="24"/>
                <w:szCs w:val="24"/>
              </w:rPr>
              <w:t>录》的网络安全专用产品时，应当按照《信息安全</w:t>
            </w:r>
            <w:r>
              <w:rPr>
                <w:rFonts w:hint="eastAsia" w:ascii="宋体" w:hAnsi="宋体" w:eastAsia="宋体" w:cs="宋体"/>
                <w:spacing w:val="-1"/>
                <w:sz w:val="24"/>
                <w:szCs w:val="24"/>
              </w:rPr>
              <w:t>技术网络安全专用产品安全技术要求》等相关国家标准的强</w:t>
            </w:r>
            <w:r>
              <w:rPr>
                <w:rFonts w:hint="eastAsia" w:ascii="宋体" w:hAnsi="宋体" w:eastAsia="宋体" w:cs="宋体"/>
                <w:spacing w:val="-2"/>
                <w:sz w:val="24"/>
                <w:szCs w:val="24"/>
              </w:rPr>
              <w:t>制性要求，</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由</w:t>
            </w:r>
            <w:r>
              <w:rPr>
                <w:rFonts w:hint="eastAsia" w:ascii="宋体" w:hAnsi="宋体" w:eastAsia="宋体" w:cs="宋体"/>
                <w:spacing w:val="2"/>
                <w:sz w:val="24"/>
                <w:szCs w:val="24"/>
              </w:rPr>
              <w:t>具备资格的机构安全认证合格或者安全检测符合要求</w:t>
            </w:r>
            <w:r>
              <w:rPr>
                <w:rFonts w:hint="eastAsia" w:ascii="宋体" w:hAnsi="宋体" w:eastAsia="宋体" w:cs="宋体"/>
                <w:spacing w:val="-33"/>
                <w:sz w:val="24"/>
                <w:szCs w:val="24"/>
              </w:rPr>
              <w:t>；（</w:t>
            </w:r>
            <w:r>
              <w:rPr>
                <w:rFonts w:hint="eastAsia" w:ascii="宋体" w:hAnsi="宋体" w:eastAsia="宋体" w:cs="宋体"/>
                <w:spacing w:val="2"/>
                <w:sz w:val="24"/>
                <w:szCs w:val="24"/>
              </w:rPr>
              <w:t>如该产</w:t>
            </w:r>
            <w:r>
              <w:rPr>
                <w:rFonts w:hint="eastAsia" w:ascii="宋体" w:hAnsi="宋体" w:eastAsia="宋体" w:cs="宋体"/>
                <w:sz w:val="24"/>
                <w:szCs w:val="24"/>
              </w:rPr>
              <w:t>品已经获得公安部颁发的计算机信息系统安全专用</w:t>
            </w:r>
            <w:r>
              <w:rPr>
                <w:rFonts w:hint="eastAsia" w:ascii="宋体" w:hAnsi="宋体" w:eastAsia="宋体" w:cs="宋体"/>
                <w:spacing w:val="-1"/>
                <w:sz w:val="24"/>
                <w:szCs w:val="24"/>
              </w:rPr>
              <w:t>产品销售许</w:t>
            </w:r>
            <w:r>
              <w:rPr>
                <w:rFonts w:hint="eastAsia" w:ascii="宋体" w:hAnsi="宋体" w:eastAsia="宋体" w:cs="宋体"/>
                <w:sz w:val="24"/>
                <w:szCs w:val="24"/>
              </w:rPr>
              <w:t>可证，且在有效期内，亦视为符合要求）</w:t>
            </w:r>
          </w:p>
          <w:p w14:paraId="24B2A241">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3）项目中涉及涂料、胶黏剂、油墨、清洗剂等挥发性有</w:t>
            </w:r>
            <w:r>
              <w:rPr>
                <w:rFonts w:hint="eastAsia" w:ascii="宋体" w:hAnsi="宋体" w:eastAsia="宋体" w:cs="宋体"/>
                <w:spacing w:val="-1"/>
                <w:sz w:val="24"/>
              </w:rPr>
              <w:t>机物</w:t>
            </w:r>
            <w:r>
              <w:rPr>
                <w:rFonts w:hint="eastAsia" w:ascii="宋体" w:hAnsi="宋体" w:eastAsia="宋体" w:cs="宋体"/>
                <w:sz w:val="24"/>
              </w:rPr>
              <w:t>产品，且属于强制性标准的，供应商应执行符合本市和</w:t>
            </w:r>
            <w:r>
              <w:rPr>
                <w:rFonts w:hint="eastAsia" w:ascii="宋体" w:hAnsi="宋体" w:eastAsia="宋体" w:cs="宋体"/>
                <w:spacing w:val="-1"/>
                <w:sz w:val="24"/>
              </w:rPr>
              <w:t>国家的</w:t>
            </w:r>
            <w:r>
              <w:rPr>
                <w:rFonts w:hint="eastAsia" w:ascii="宋体" w:hAnsi="宋体" w:eastAsia="宋体" w:cs="宋体"/>
                <w:sz w:val="24"/>
              </w:rPr>
              <w:t xml:space="preserve"> </w:t>
            </w:r>
            <w:r>
              <w:rPr>
                <w:rFonts w:hint="eastAsia" w:ascii="宋体" w:hAnsi="宋体" w:eastAsia="宋体" w:cs="宋体"/>
                <w:spacing w:val="-1"/>
                <w:sz w:val="24"/>
              </w:rPr>
              <w:t>VOCs含量限制标准。</w:t>
            </w:r>
          </w:p>
        </w:tc>
      </w:tr>
      <w:tr w14:paraId="02648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17EA40DF">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14</w:t>
            </w:r>
          </w:p>
        </w:tc>
        <w:tc>
          <w:tcPr>
            <w:tcW w:w="1811" w:type="dxa"/>
            <w:tcBorders>
              <w:top w:val="single" w:color="000000" w:sz="2" w:space="0"/>
              <w:left w:val="single" w:color="000000" w:sz="2" w:space="0"/>
              <w:bottom w:val="single" w:color="000000" w:sz="2" w:space="0"/>
              <w:right w:val="single" w:color="000000" w:sz="2" w:space="0"/>
            </w:tcBorders>
            <w:vAlign w:val="center"/>
          </w:tcPr>
          <w:p w14:paraId="56B552D4">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1"/>
                <w:sz w:val="24"/>
              </w:rPr>
              <w:t>公平竞争</w:t>
            </w:r>
          </w:p>
        </w:tc>
        <w:tc>
          <w:tcPr>
            <w:tcW w:w="6724" w:type="dxa"/>
            <w:tcBorders>
              <w:top w:val="single" w:color="000000" w:sz="2" w:space="0"/>
              <w:left w:val="single" w:color="000000" w:sz="2" w:space="0"/>
              <w:bottom w:val="single" w:color="000000" w:sz="2" w:space="0"/>
              <w:right w:val="single" w:color="000000" w:sz="2" w:space="0"/>
            </w:tcBorders>
            <w:vAlign w:val="center"/>
          </w:tcPr>
          <w:p w14:paraId="6B56E15C">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投标人遵循公平竞争的原则，不存在恶意串通</w:t>
            </w:r>
            <w:r>
              <w:rPr>
                <w:rFonts w:hint="eastAsia" w:ascii="宋体" w:hAnsi="宋体" w:eastAsia="宋体" w:cs="宋体"/>
                <w:spacing w:val="-1"/>
                <w:sz w:val="24"/>
              </w:rPr>
              <w:t>，妨碍其他投标</w:t>
            </w:r>
            <w:r>
              <w:rPr>
                <w:rFonts w:hint="eastAsia" w:ascii="宋体" w:hAnsi="宋体" w:eastAsia="宋体" w:cs="宋体"/>
                <w:sz w:val="24"/>
              </w:rPr>
              <w:t>人的竞争行为，不存在损害采购人或者其他投标人</w:t>
            </w:r>
            <w:r>
              <w:rPr>
                <w:rFonts w:hint="eastAsia" w:ascii="宋体" w:hAnsi="宋体" w:eastAsia="宋体" w:cs="宋体"/>
                <w:spacing w:val="-1"/>
                <w:sz w:val="24"/>
              </w:rPr>
              <w:t>的合法权益情形的；</w:t>
            </w:r>
          </w:p>
        </w:tc>
      </w:tr>
      <w:tr w14:paraId="62847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1CCDCEEB">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15</w:t>
            </w:r>
          </w:p>
        </w:tc>
        <w:tc>
          <w:tcPr>
            <w:tcW w:w="1811" w:type="dxa"/>
            <w:tcBorders>
              <w:top w:val="single" w:color="000000" w:sz="2" w:space="0"/>
              <w:left w:val="single" w:color="000000" w:sz="2" w:space="0"/>
              <w:bottom w:val="single" w:color="000000" w:sz="2" w:space="0"/>
              <w:right w:val="single" w:color="000000" w:sz="2" w:space="0"/>
            </w:tcBorders>
            <w:vAlign w:val="center"/>
          </w:tcPr>
          <w:p w14:paraId="49C6318C">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7"/>
                <w:sz w:val="24"/>
              </w:rPr>
              <w:t>串通投标</w:t>
            </w:r>
          </w:p>
        </w:tc>
        <w:tc>
          <w:tcPr>
            <w:tcW w:w="6724" w:type="dxa"/>
            <w:tcBorders>
              <w:top w:val="single" w:color="000000" w:sz="2" w:space="0"/>
              <w:left w:val="single" w:color="000000" w:sz="2" w:space="0"/>
              <w:bottom w:val="single" w:color="000000" w:sz="2" w:space="0"/>
              <w:right w:val="single" w:color="000000" w:sz="2" w:space="0"/>
            </w:tcBorders>
            <w:vAlign w:val="center"/>
          </w:tcPr>
          <w:p w14:paraId="6121F61D">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1"/>
                <w:sz w:val="24"/>
              </w:rPr>
              <w:t>不存在《政府采购货物和服务招标投标管理办法》视为投标人</w:t>
            </w:r>
            <w:r>
              <w:rPr>
                <w:rFonts w:hint="eastAsia" w:ascii="宋体" w:hAnsi="宋体" w:eastAsia="宋体" w:cs="宋体"/>
                <w:sz w:val="24"/>
              </w:rPr>
              <w:t>串通投标的情形</w:t>
            </w:r>
            <w:r>
              <w:rPr>
                <w:rFonts w:hint="eastAsia" w:ascii="宋体" w:hAnsi="宋体" w:eastAsia="宋体" w:cs="宋体"/>
                <w:spacing w:val="-46"/>
                <w:sz w:val="24"/>
              </w:rPr>
              <w:t>：</w:t>
            </w:r>
            <w:r>
              <w:rPr>
                <w:rFonts w:hint="eastAsia" w:ascii="宋体" w:hAnsi="宋体" w:eastAsia="宋体" w:cs="宋体"/>
                <w:sz w:val="24"/>
              </w:rPr>
              <w:t>（一）不同投标人的投标文件由同一单位</w:t>
            </w:r>
            <w:r>
              <w:rPr>
                <w:rFonts w:hint="eastAsia" w:ascii="宋体" w:hAnsi="宋体" w:eastAsia="宋体" w:cs="宋体"/>
                <w:spacing w:val="-1"/>
                <w:sz w:val="24"/>
              </w:rPr>
              <w:t>或者</w:t>
            </w:r>
            <w:r>
              <w:rPr>
                <w:rFonts w:hint="eastAsia" w:ascii="宋体" w:hAnsi="宋体" w:eastAsia="宋体" w:cs="宋体"/>
                <w:spacing w:val="-5"/>
                <w:sz w:val="24"/>
              </w:rPr>
              <w:t>个人编制</w:t>
            </w:r>
            <w:r>
              <w:rPr>
                <w:rFonts w:hint="eastAsia" w:ascii="宋体" w:hAnsi="宋体" w:eastAsia="宋体" w:cs="宋体"/>
                <w:spacing w:val="-44"/>
                <w:sz w:val="24"/>
              </w:rPr>
              <w:t>；</w:t>
            </w:r>
            <w:r>
              <w:rPr>
                <w:rFonts w:hint="eastAsia" w:ascii="宋体" w:hAnsi="宋体" w:eastAsia="宋体" w:cs="宋体"/>
                <w:sz w:val="24"/>
              </w:rPr>
              <w:t>（二）</w:t>
            </w:r>
            <w:r>
              <w:rPr>
                <w:rFonts w:hint="eastAsia" w:ascii="宋体" w:hAnsi="宋体" w:eastAsia="宋体" w:cs="宋体"/>
                <w:spacing w:val="-5"/>
                <w:sz w:val="24"/>
              </w:rPr>
              <w:t>不同投标人委托同一单位或者个人办理投标事</w:t>
            </w:r>
            <w:r>
              <w:rPr>
                <w:rFonts w:hint="eastAsia" w:ascii="宋体" w:hAnsi="宋体" w:eastAsia="宋体" w:cs="宋体"/>
                <w:sz w:val="24"/>
              </w:rPr>
              <w:t>宜</w:t>
            </w:r>
            <w:r>
              <w:rPr>
                <w:rFonts w:hint="eastAsia" w:ascii="宋体" w:hAnsi="宋体" w:eastAsia="宋体" w:cs="宋体"/>
                <w:spacing w:val="-38"/>
                <w:sz w:val="24"/>
              </w:rPr>
              <w:t>；</w:t>
            </w:r>
            <w:r>
              <w:rPr>
                <w:rFonts w:hint="eastAsia" w:ascii="宋体" w:hAnsi="宋体" w:eastAsia="宋体" w:cs="宋体"/>
                <w:sz w:val="24"/>
              </w:rPr>
              <w:t>（三）不同投标人的投标文件载明的项目管理成员或者</w:t>
            </w:r>
            <w:r>
              <w:rPr>
                <w:rFonts w:hint="eastAsia" w:ascii="宋体" w:hAnsi="宋体" w:eastAsia="宋体" w:cs="宋体"/>
                <w:spacing w:val="-1"/>
                <w:sz w:val="24"/>
              </w:rPr>
              <w:t>联系</w:t>
            </w:r>
            <w:r>
              <w:rPr>
                <w:rFonts w:hint="eastAsia" w:ascii="宋体" w:hAnsi="宋体" w:eastAsia="宋体" w:cs="宋体"/>
                <w:spacing w:val="-4"/>
                <w:sz w:val="24"/>
              </w:rPr>
              <w:t>人员为同一人</w:t>
            </w:r>
            <w:r>
              <w:rPr>
                <w:rFonts w:hint="eastAsia" w:ascii="宋体" w:hAnsi="宋体" w:eastAsia="宋体" w:cs="宋体"/>
                <w:spacing w:val="-43"/>
                <w:sz w:val="24"/>
              </w:rPr>
              <w:t>；</w:t>
            </w:r>
            <w:r>
              <w:rPr>
                <w:rFonts w:hint="eastAsia" w:ascii="宋体" w:hAnsi="宋体" w:eastAsia="宋体" w:cs="宋体"/>
                <w:sz w:val="24"/>
              </w:rPr>
              <w:t>（四）</w:t>
            </w:r>
            <w:r>
              <w:rPr>
                <w:rFonts w:hint="eastAsia" w:ascii="宋体" w:hAnsi="宋体" w:eastAsia="宋体" w:cs="宋体"/>
                <w:spacing w:val="-4"/>
                <w:sz w:val="24"/>
              </w:rPr>
              <w:t>不同投标人的投标文件异常一致或者投标</w:t>
            </w:r>
            <w:r>
              <w:rPr>
                <w:rFonts w:hint="eastAsia" w:ascii="宋体" w:hAnsi="宋体" w:eastAsia="宋体" w:cs="宋体"/>
                <w:sz w:val="24"/>
              </w:rPr>
              <w:t>报价呈规律性差异</w:t>
            </w:r>
            <w:r>
              <w:rPr>
                <w:rFonts w:hint="eastAsia" w:ascii="宋体" w:hAnsi="宋体" w:eastAsia="宋体" w:cs="宋体"/>
                <w:spacing w:val="-29"/>
                <w:sz w:val="24"/>
              </w:rPr>
              <w:t>；</w:t>
            </w:r>
            <w:r>
              <w:rPr>
                <w:rFonts w:hint="eastAsia" w:ascii="宋体" w:hAnsi="宋体" w:eastAsia="宋体" w:cs="宋体"/>
                <w:sz w:val="24"/>
              </w:rPr>
              <w:t>（五）不同投标人的投标文件相互混装</w:t>
            </w:r>
            <w:r>
              <w:rPr>
                <w:rFonts w:hint="eastAsia" w:ascii="宋体" w:hAnsi="宋体" w:eastAsia="宋体" w:cs="宋体"/>
                <w:spacing w:val="-29"/>
                <w:sz w:val="24"/>
              </w:rPr>
              <w:t>；</w:t>
            </w:r>
            <w:r>
              <w:rPr>
                <w:rFonts w:hint="eastAsia" w:ascii="宋体" w:hAnsi="宋体" w:eastAsia="宋体" w:cs="宋体"/>
                <w:sz w:val="24"/>
              </w:rPr>
              <w:t>（六）</w:t>
            </w:r>
            <w:r>
              <w:rPr>
                <w:rFonts w:hint="eastAsia" w:ascii="宋体" w:hAnsi="宋体" w:eastAsia="宋体" w:cs="宋体"/>
                <w:spacing w:val="-1"/>
                <w:sz w:val="24"/>
              </w:rPr>
              <w:t>不同投标人的投标保证金从同一单位或者个人的账户转出；</w:t>
            </w:r>
          </w:p>
        </w:tc>
      </w:tr>
      <w:tr w14:paraId="7E99F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76B0CA5E">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16</w:t>
            </w:r>
          </w:p>
        </w:tc>
        <w:tc>
          <w:tcPr>
            <w:tcW w:w="1811" w:type="dxa"/>
            <w:tcBorders>
              <w:top w:val="single" w:color="000000" w:sz="2" w:space="0"/>
              <w:left w:val="single" w:color="000000" w:sz="2" w:space="0"/>
              <w:bottom w:val="single" w:color="000000" w:sz="2" w:space="0"/>
              <w:right w:val="single" w:color="000000" w:sz="2" w:space="0"/>
            </w:tcBorders>
            <w:vAlign w:val="center"/>
          </w:tcPr>
          <w:p w14:paraId="7D2E5762">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4"/>
                <w:sz w:val="24"/>
              </w:rPr>
              <w:t>附加条件</w:t>
            </w:r>
          </w:p>
        </w:tc>
        <w:tc>
          <w:tcPr>
            <w:tcW w:w="6724" w:type="dxa"/>
            <w:tcBorders>
              <w:top w:val="single" w:color="000000" w:sz="2" w:space="0"/>
              <w:left w:val="single" w:color="000000" w:sz="2" w:space="0"/>
              <w:bottom w:val="single" w:color="000000" w:sz="2" w:space="0"/>
              <w:right w:val="single" w:color="000000" w:sz="2" w:space="0"/>
            </w:tcBorders>
            <w:vAlign w:val="center"/>
          </w:tcPr>
          <w:p w14:paraId="6651D9D6">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1"/>
                <w:sz w:val="24"/>
              </w:rPr>
              <w:t>投标文件未含有采购人不能接受的附加条件的；</w:t>
            </w:r>
          </w:p>
        </w:tc>
      </w:tr>
      <w:tr w14:paraId="32FBE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752" w:type="dxa"/>
            <w:tcBorders>
              <w:top w:val="single" w:color="000000" w:sz="2" w:space="0"/>
              <w:left w:val="single" w:color="000000" w:sz="2" w:space="0"/>
              <w:bottom w:val="single" w:color="000000" w:sz="2" w:space="0"/>
              <w:right w:val="single" w:color="000000" w:sz="2" w:space="0"/>
            </w:tcBorders>
            <w:vAlign w:val="center"/>
          </w:tcPr>
          <w:p w14:paraId="5D6EE522">
            <w:pPr>
              <w:adjustRightInd w:val="0"/>
              <w:snapToGrid w:val="0"/>
              <w:spacing w:after="0" w:line="276" w:lineRule="auto"/>
              <w:jc w:val="center"/>
              <w:rPr>
                <w:rFonts w:hint="eastAsia" w:ascii="宋体" w:hAnsi="宋体" w:eastAsia="宋体" w:cs="宋体"/>
                <w:sz w:val="24"/>
              </w:rPr>
            </w:pPr>
            <w:r>
              <w:rPr>
                <w:rFonts w:hint="eastAsia" w:ascii="宋体" w:hAnsi="宋体" w:eastAsia="宋体" w:cs="宋体"/>
                <w:spacing w:val="5"/>
                <w:sz w:val="24"/>
              </w:rPr>
              <w:t>17</w:t>
            </w:r>
          </w:p>
        </w:tc>
        <w:tc>
          <w:tcPr>
            <w:tcW w:w="1811" w:type="dxa"/>
            <w:tcBorders>
              <w:top w:val="single" w:color="000000" w:sz="2" w:space="0"/>
              <w:left w:val="single" w:color="000000" w:sz="2" w:space="0"/>
              <w:bottom w:val="single" w:color="000000" w:sz="2" w:space="0"/>
              <w:right w:val="single" w:color="000000" w:sz="2" w:space="0"/>
            </w:tcBorders>
            <w:vAlign w:val="center"/>
          </w:tcPr>
          <w:p w14:paraId="57167C64">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pacing w:val="-1"/>
                <w:sz w:val="24"/>
              </w:rPr>
              <w:t>其他无效情形</w:t>
            </w:r>
          </w:p>
        </w:tc>
        <w:tc>
          <w:tcPr>
            <w:tcW w:w="6724" w:type="dxa"/>
            <w:tcBorders>
              <w:top w:val="single" w:color="000000" w:sz="2" w:space="0"/>
              <w:left w:val="single" w:color="000000" w:sz="2" w:space="0"/>
              <w:bottom w:val="single" w:color="000000" w:sz="2" w:space="0"/>
              <w:right w:val="single" w:color="000000" w:sz="2" w:space="0"/>
            </w:tcBorders>
            <w:vAlign w:val="center"/>
          </w:tcPr>
          <w:p w14:paraId="53D17AB3">
            <w:pPr>
              <w:adjustRightInd w:val="0"/>
              <w:snapToGrid w:val="0"/>
              <w:spacing w:after="0" w:line="276" w:lineRule="auto"/>
              <w:jc w:val="both"/>
              <w:rPr>
                <w:rFonts w:hint="eastAsia" w:ascii="宋体" w:hAnsi="宋体" w:eastAsia="宋体" w:cs="宋体"/>
                <w:sz w:val="24"/>
              </w:rPr>
            </w:pPr>
            <w:r>
              <w:rPr>
                <w:rFonts w:hint="eastAsia" w:ascii="宋体" w:hAnsi="宋体" w:eastAsia="宋体" w:cs="宋体"/>
                <w:sz w:val="24"/>
              </w:rPr>
              <w:t>投标人、投标文件不存在不符合法律、法规和</w:t>
            </w:r>
            <w:r>
              <w:rPr>
                <w:rFonts w:hint="eastAsia" w:ascii="宋体" w:hAnsi="宋体" w:eastAsia="宋体" w:cs="宋体"/>
                <w:spacing w:val="-1"/>
                <w:sz w:val="24"/>
              </w:rPr>
              <w:t>招标文件规定的其他无效情形。</w:t>
            </w:r>
          </w:p>
        </w:tc>
      </w:tr>
    </w:tbl>
    <w:p w14:paraId="15CDB11C">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2   投标文件有关事项的澄清或者说明</w:t>
      </w:r>
    </w:p>
    <w:p w14:paraId="78445BE5">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78EDA7D8">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bCs/>
          <w:sz w:val="24"/>
        </w:rPr>
        <w:t>无效投标处理</w:t>
      </w:r>
      <w:r>
        <w:rPr>
          <w:rFonts w:hint="eastAsia" w:ascii="宋体" w:hAnsi="宋体" w:eastAsia="宋体" w:cs="宋体"/>
          <w:sz w:val="24"/>
        </w:rPr>
        <w:t>。</w:t>
      </w:r>
    </w:p>
    <w:p w14:paraId="6E0859AA">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b/>
          <w:bCs/>
          <w:sz w:val="24"/>
        </w:rPr>
        <w:t>投标无效</w:t>
      </w:r>
      <w:r>
        <w:rPr>
          <w:rFonts w:hint="eastAsia" w:ascii="宋体" w:hAnsi="宋体" w:eastAsia="宋体" w:cs="宋体"/>
          <w:sz w:val="24"/>
        </w:rPr>
        <w:t>。</w:t>
      </w:r>
    </w:p>
    <w:p w14:paraId="130CAEFD">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2.4   投标文件报价出现前后不一致的，按照下列规定修正：</w:t>
      </w:r>
    </w:p>
    <w:p w14:paraId="09687180">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2.4.1   招标文件对于报价修正是否另有规定：</w:t>
      </w:r>
    </w:p>
    <w:p w14:paraId="2577943F">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□有，具体规定为：</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3A696F23">
      <w:pPr>
        <w:adjustRightInd w:val="0"/>
        <w:snapToGrid w:val="0"/>
        <w:spacing w:after="0" w:line="360" w:lineRule="auto"/>
        <w:ind w:firstLine="2142" w:firstLineChars="900"/>
        <w:jc w:val="both"/>
        <w:rPr>
          <w:rFonts w:hint="eastAsia" w:ascii="宋体" w:hAnsi="宋体" w:eastAsia="宋体" w:cs="宋体"/>
          <w:sz w:val="24"/>
        </w:rPr>
      </w:pPr>
      <w:r>
        <w:rPr>
          <w:rFonts w:hint="eastAsia" w:ascii="宋体" w:hAnsi="宋体" w:eastAsia="宋体" w:cs="宋体"/>
          <w:spacing w:val="-1"/>
          <w:sz w:val="24"/>
        </w:rPr>
        <w:t>■</w:t>
      </w:r>
      <w:r>
        <w:rPr>
          <w:rFonts w:hint="eastAsia" w:ascii="宋体" w:hAnsi="宋体" w:eastAsia="宋体" w:cs="宋体"/>
          <w:sz w:val="24"/>
        </w:rPr>
        <w:t>无，按下述 2.4.2-2.4.8 项规定修正。</w:t>
      </w:r>
    </w:p>
    <w:p w14:paraId="58DED209">
      <w:pPr>
        <w:adjustRightInd w:val="0"/>
        <w:snapToGrid w:val="0"/>
        <w:spacing w:after="0" w:line="360" w:lineRule="auto"/>
        <w:ind w:left="440" w:leftChars="200" w:firstLine="720" w:firstLineChars="300"/>
        <w:jc w:val="both"/>
        <w:rPr>
          <w:rFonts w:hint="eastAsia" w:ascii="宋体" w:hAnsi="宋体" w:eastAsia="宋体" w:cs="宋体"/>
          <w:sz w:val="24"/>
          <w:lang w:val="en-US" w:eastAsia="zh-CN"/>
        </w:rPr>
      </w:pPr>
      <w:r>
        <w:rPr>
          <w:rFonts w:hint="eastAsia" w:ascii="宋体" w:hAnsi="宋体" w:eastAsia="宋体" w:cs="宋体"/>
          <w:sz w:val="24"/>
        </w:rPr>
        <w:t>2.4.2   单独递交的开标一览表（报价表）与投标文件中开标一览</w:t>
      </w:r>
      <w:r>
        <w:rPr>
          <w:rFonts w:hint="eastAsia" w:ascii="宋体" w:hAnsi="宋体" w:eastAsia="宋体" w:cs="宋体"/>
          <w:sz w:val="24"/>
          <w:lang w:val="en-US" w:eastAsia="zh-CN"/>
        </w:rPr>
        <w:t>表（报价</w:t>
      </w:r>
    </w:p>
    <w:p w14:paraId="1676465E">
      <w:pPr>
        <w:adjustRightInd w:val="0"/>
        <w:snapToGrid w:val="0"/>
        <w:spacing w:after="0" w:line="360" w:lineRule="auto"/>
        <w:ind w:left="440" w:leftChars="200" w:firstLine="1680" w:firstLineChars="700"/>
        <w:jc w:val="both"/>
        <w:rPr>
          <w:rFonts w:hint="eastAsia" w:ascii="宋体" w:hAnsi="宋体" w:eastAsia="宋体" w:cs="宋体"/>
          <w:sz w:val="24"/>
        </w:rPr>
      </w:pPr>
      <w:r>
        <w:rPr>
          <w:rFonts w:hint="eastAsia" w:ascii="宋体" w:hAnsi="宋体" w:eastAsia="宋体" w:cs="宋体"/>
          <w:sz w:val="24"/>
        </w:rPr>
        <w:t>表）内容不一致的，以单独递交的开标一览表（报价表）为准；</w:t>
      </w:r>
    </w:p>
    <w:p w14:paraId="60ACD178">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2.4.3   投标文件中开标一览表（报价表）内容与投标文件中相应</w:t>
      </w:r>
      <w:r>
        <w:rPr>
          <w:rFonts w:hint="eastAsia" w:ascii="宋体" w:hAnsi="宋体" w:eastAsia="宋体" w:cs="宋体"/>
          <w:sz w:val="24"/>
          <w:lang w:val="en-US" w:eastAsia="zh-CN"/>
        </w:rPr>
        <w:t>内容不一</w:t>
      </w:r>
    </w:p>
    <w:p w14:paraId="4F6E9749">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致的</w:t>
      </w:r>
      <w:r>
        <w:rPr>
          <w:rFonts w:hint="eastAsia" w:ascii="宋体" w:hAnsi="宋体" w:eastAsia="宋体" w:cs="宋体"/>
          <w:sz w:val="24"/>
          <w:lang w:eastAsia="zh-CN"/>
        </w:rPr>
        <w:t>，</w:t>
      </w:r>
      <w:r>
        <w:rPr>
          <w:rFonts w:hint="eastAsia" w:ascii="宋体" w:hAnsi="宋体" w:eastAsia="宋体" w:cs="宋体"/>
          <w:sz w:val="24"/>
        </w:rPr>
        <w:t>以开标一览表（报价表）为准；</w:t>
      </w:r>
    </w:p>
    <w:p w14:paraId="24022A05">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2.4.4   大写金额和小写金额不一致的，以大写金额为准；</w:t>
      </w:r>
    </w:p>
    <w:p w14:paraId="34311B18">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2.4.5   单价金额小数点或者百分比有明显错位的，以开标一览表</w:t>
      </w:r>
      <w:r>
        <w:rPr>
          <w:rFonts w:hint="eastAsia" w:ascii="宋体" w:hAnsi="宋体" w:eastAsia="宋体" w:cs="宋体"/>
          <w:sz w:val="24"/>
          <w:lang w:eastAsia="zh-CN"/>
        </w:rPr>
        <w:t>的</w:t>
      </w:r>
      <w:r>
        <w:rPr>
          <w:rFonts w:hint="eastAsia" w:ascii="宋体" w:hAnsi="宋体" w:eastAsia="宋体" w:cs="宋体"/>
          <w:sz w:val="24"/>
          <w:lang w:val="en-US" w:eastAsia="zh-CN"/>
        </w:rPr>
        <w:t>总价为</w:t>
      </w:r>
    </w:p>
    <w:p w14:paraId="2809A818">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准，并修改单价；</w:t>
      </w:r>
    </w:p>
    <w:p w14:paraId="1E311339">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2.4.6   总价金额与按单价汇总金额不一致的，以单价金额计算结</w:t>
      </w:r>
      <w:r>
        <w:rPr>
          <w:rFonts w:hint="eastAsia" w:ascii="宋体" w:hAnsi="宋体" w:eastAsia="宋体" w:cs="宋体"/>
          <w:sz w:val="24"/>
          <w:lang w:val="en-US" w:eastAsia="zh-CN"/>
        </w:rPr>
        <w:t>果为准。</w:t>
      </w:r>
    </w:p>
    <w:p w14:paraId="7A74F90A">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2.4.7   同时出现两种以上不一致的，按照前款规定的顺序修正。</w:t>
      </w:r>
    </w:p>
    <w:p w14:paraId="6A0197BF">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2.4.8   修正后的报价经投标人书面确认后产生约束力，投标人不</w:t>
      </w:r>
      <w:r>
        <w:rPr>
          <w:rFonts w:hint="eastAsia" w:ascii="宋体" w:hAnsi="宋体" w:eastAsia="宋体" w:cs="宋体"/>
          <w:sz w:val="24"/>
          <w:lang w:val="en-US" w:eastAsia="zh-CN"/>
        </w:rPr>
        <w:t>确认的，</w:t>
      </w:r>
    </w:p>
    <w:p w14:paraId="1F65E635">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其</w:t>
      </w:r>
      <w:r>
        <w:rPr>
          <w:rFonts w:hint="eastAsia" w:ascii="宋体" w:hAnsi="宋体" w:eastAsia="宋体" w:cs="宋体"/>
          <w:b/>
          <w:bCs/>
          <w:sz w:val="24"/>
        </w:rPr>
        <w:t>投标无效</w:t>
      </w:r>
      <w:r>
        <w:rPr>
          <w:rFonts w:hint="eastAsia" w:ascii="宋体" w:hAnsi="宋体" w:eastAsia="宋体" w:cs="宋体"/>
          <w:sz w:val="24"/>
        </w:rPr>
        <w:t>。</w:t>
      </w:r>
    </w:p>
    <w:p w14:paraId="087DA824">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2.5   落实政府采购政策的价格调整：只有符合第二章《投标人须知》5.2条规定情形的，可以享受中小企业扶持政策，用扣除后的价格参加评审；否则，评标时价格不予扣除。</w:t>
      </w:r>
    </w:p>
    <w:p w14:paraId="53490289">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2.5.1   对于未预留份额专门面向中小企业采购的采购项目，以及</w:t>
      </w:r>
      <w:r>
        <w:rPr>
          <w:rFonts w:hint="eastAsia" w:ascii="宋体" w:hAnsi="宋体" w:eastAsia="宋体" w:cs="宋体"/>
          <w:sz w:val="24"/>
          <w:lang w:val="en-US" w:eastAsia="zh-CN"/>
        </w:rPr>
        <w:t>预留份额</w:t>
      </w:r>
    </w:p>
    <w:p w14:paraId="607659F3">
      <w:pPr>
        <w:adjustRightInd w:val="0"/>
        <w:snapToGrid w:val="0"/>
        <w:spacing w:after="0" w:line="360" w:lineRule="auto"/>
        <w:ind w:firstLine="2160" w:firstLineChars="900"/>
        <w:jc w:val="both"/>
        <w:rPr>
          <w:rFonts w:hint="eastAsia" w:ascii="宋体" w:hAnsi="宋体" w:eastAsia="宋体" w:cs="宋体"/>
          <w:sz w:val="24"/>
          <w:lang w:val="en-US" w:eastAsia="zh-CN"/>
        </w:rPr>
      </w:pPr>
      <w:r>
        <w:rPr>
          <w:rFonts w:hint="eastAsia" w:ascii="宋体" w:hAnsi="宋体" w:eastAsia="宋体" w:cs="宋体"/>
          <w:sz w:val="24"/>
        </w:rPr>
        <w:t>项目中的非预留部分采购包，对小微企业报价给予</w:t>
      </w:r>
      <w:r>
        <w:rPr>
          <w:rFonts w:hint="eastAsia" w:ascii="宋体" w:hAnsi="宋体" w:eastAsia="宋体" w:cs="宋体"/>
          <w:sz w:val="24"/>
          <w:u w:val="single"/>
          <w:lang w:val="en-US" w:eastAsia="zh-CN"/>
        </w:rPr>
        <w:t>10</w:t>
      </w:r>
      <w:r>
        <w:rPr>
          <w:rFonts w:hint="eastAsia" w:ascii="宋体" w:hAnsi="宋体" w:eastAsia="宋体" w:cs="宋体"/>
          <w:sz w:val="24"/>
        </w:rPr>
        <w:t>%的扣除，</w:t>
      </w:r>
      <w:r>
        <w:rPr>
          <w:rFonts w:hint="eastAsia" w:ascii="宋体" w:hAnsi="宋体" w:eastAsia="宋体" w:cs="宋体"/>
          <w:sz w:val="24"/>
          <w:lang w:val="en-US" w:eastAsia="zh-CN"/>
        </w:rPr>
        <w:t>用</w:t>
      </w:r>
    </w:p>
    <w:p w14:paraId="11732A20">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扣除后的价格参加评审。</w:t>
      </w:r>
    </w:p>
    <w:p w14:paraId="5E3C8853">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2.5.2   对于未预留份额专门面向中小企业采购的采购项目，以及</w:t>
      </w:r>
      <w:r>
        <w:rPr>
          <w:rFonts w:hint="eastAsia" w:ascii="宋体" w:hAnsi="宋体" w:eastAsia="宋体" w:cs="宋体"/>
          <w:sz w:val="24"/>
          <w:lang w:val="en-US" w:eastAsia="zh-CN"/>
        </w:rPr>
        <w:t>预留份额</w:t>
      </w:r>
    </w:p>
    <w:p w14:paraId="08B8E5D9">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项目中的非预留部分采购包，且接受大中型企业</w:t>
      </w:r>
      <w:r>
        <w:rPr>
          <w:rFonts w:hint="eastAsia" w:ascii="宋体" w:hAnsi="宋体" w:eastAsia="宋体" w:cs="宋体"/>
          <w:sz w:val="24"/>
          <w:lang w:val="en-US" w:eastAsia="zh-CN"/>
        </w:rPr>
        <w:t>与小微企业组成联</w:t>
      </w:r>
    </w:p>
    <w:p w14:paraId="171ED35A">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合体或者允许大中型企业向一家或者多</w:t>
      </w:r>
      <w:r>
        <w:rPr>
          <w:rFonts w:hint="eastAsia" w:ascii="宋体" w:hAnsi="宋体" w:eastAsia="宋体" w:cs="宋体"/>
          <w:sz w:val="24"/>
          <w:lang w:val="en-US" w:eastAsia="zh-CN"/>
        </w:rPr>
        <w:t>家小微企业分包的采购项</w:t>
      </w:r>
    </w:p>
    <w:p w14:paraId="08C157FE">
      <w:pPr>
        <w:adjustRightInd w:val="0"/>
        <w:snapToGrid w:val="0"/>
        <w:spacing w:after="0" w:line="360" w:lineRule="auto"/>
        <w:ind w:firstLine="2160" w:firstLineChars="900"/>
        <w:jc w:val="both"/>
        <w:rPr>
          <w:rFonts w:hint="default" w:ascii="宋体" w:hAnsi="宋体" w:eastAsia="宋体" w:cs="宋体"/>
          <w:sz w:val="24"/>
          <w:lang w:val="en-US" w:eastAsia="zh-CN"/>
        </w:rPr>
      </w:pPr>
      <w:r>
        <w:rPr>
          <w:rFonts w:hint="eastAsia" w:ascii="宋体" w:hAnsi="宋体" w:eastAsia="宋体" w:cs="宋体"/>
          <w:sz w:val="24"/>
        </w:rPr>
        <w:t>目，对于联合协议或者分包意向协议约定小微企业的合同份额</w:t>
      </w:r>
      <w:r>
        <w:rPr>
          <w:rFonts w:hint="eastAsia" w:ascii="宋体" w:hAnsi="宋体" w:eastAsia="宋体" w:cs="宋体"/>
          <w:sz w:val="24"/>
          <w:lang w:val="en-US" w:eastAsia="zh-CN"/>
        </w:rPr>
        <w:t>占到</w:t>
      </w:r>
    </w:p>
    <w:p w14:paraId="6FC9A040">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合同总金额30%以上的联合体或者大中型企业的报价给予</w:t>
      </w:r>
      <w:r>
        <w:rPr>
          <w:rFonts w:hint="eastAsia" w:ascii="宋体" w:hAnsi="宋体" w:eastAsia="宋体" w:cs="宋体"/>
          <w:sz w:val="24"/>
          <w:u w:val="single"/>
        </w:rPr>
        <w:t xml:space="preserve">4 </w:t>
      </w:r>
      <w:r>
        <w:rPr>
          <w:rFonts w:hint="eastAsia" w:ascii="宋体" w:hAnsi="宋体" w:eastAsia="宋体" w:cs="宋体"/>
          <w:sz w:val="24"/>
        </w:rPr>
        <w:t>%的扣</w:t>
      </w:r>
    </w:p>
    <w:p w14:paraId="5299CC34">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除，用扣除后的价格参加评审。</w:t>
      </w:r>
    </w:p>
    <w:p w14:paraId="1343FA59">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2.5.3   组成联合体或者接受分包的小微企业与联合体内其他企</w:t>
      </w:r>
      <w:r>
        <w:rPr>
          <w:rFonts w:hint="eastAsia" w:ascii="宋体" w:hAnsi="宋体" w:eastAsia="宋体" w:cs="宋体"/>
          <w:sz w:val="24"/>
          <w:lang w:val="en-US" w:eastAsia="zh-CN"/>
        </w:rPr>
        <w:t>业、分包企</w:t>
      </w:r>
    </w:p>
    <w:p w14:paraId="54171DBF">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业之间存在直接控股、管理关系的，不享受价格扣除优惠政策。</w:t>
      </w:r>
    </w:p>
    <w:p w14:paraId="5D807159">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2.5.4   价格扣除比例对小型企业和微型企业同等对待，不作区</w:t>
      </w:r>
      <w:r>
        <w:rPr>
          <w:rFonts w:hint="eastAsia" w:ascii="宋体" w:hAnsi="宋体" w:eastAsia="宋体" w:cs="宋体"/>
          <w:sz w:val="24"/>
          <w:lang w:val="en-US" w:eastAsia="zh-CN"/>
        </w:rPr>
        <w:t>分。</w:t>
      </w:r>
    </w:p>
    <w:p w14:paraId="4D3B781A">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2.5.5   中小企业参加政府采购活动，应当按照招标文件给定的格</w:t>
      </w:r>
      <w:r>
        <w:rPr>
          <w:rFonts w:hint="eastAsia" w:ascii="宋体" w:hAnsi="宋体" w:eastAsia="宋体" w:cs="宋体"/>
          <w:sz w:val="24"/>
          <w:lang w:val="en-US" w:eastAsia="zh-CN"/>
        </w:rPr>
        <w:t>式出具《</w:t>
      </w:r>
    </w:p>
    <w:p w14:paraId="4BBDA0E0">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中小企业声明函》，否则不得享受相关中小企业扶持政策。</w:t>
      </w:r>
    </w:p>
    <w:p w14:paraId="319001B0">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2.5.6   监狱企业提供了由省级以上监狱管理局、戒毒管理局（含</w:t>
      </w:r>
      <w:r>
        <w:rPr>
          <w:rFonts w:hint="eastAsia" w:ascii="宋体" w:hAnsi="宋体" w:eastAsia="宋体" w:cs="宋体"/>
          <w:sz w:val="24"/>
          <w:lang w:val="en-US" w:eastAsia="zh-CN"/>
        </w:rPr>
        <w:t>新建生产</w:t>
      </w:r>
    </w:p>
    <w:p w14:paraId="17608A63">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建设兵团）出具的属于监狱企业的证明文件的，视同小微企业。</w:t>
      </w:r>
    </w:p>
    <w:p w14:paraId="3D164C60">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2.5.7   残疾人福利性单位按招标文件要求提供了《残疾人福利性</w:t>
      </w:r>
      <w:r>
        <w:rPr>
          <w:rFonts w:hint="eastAsia" w:ascii="宋体" w:hAnsi="宋体" w:eastAsia="宋体" w:cs="宋体"/>
          <w:sz w:val="24"/>
          <w:lang w:val="en-US" w:eastAsia="zh-CN"/>
        </w:rPr>
        <w:t>单位声明</w:t>
      </w:r>
    </w:p>
    <w:p w14:paraId="79E9978F">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函》的，视同小微企业。</w:t>
      </w:r>
    </w:p>
    <w:p w14:paraId="282907AF">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2.5.8   若投标人同时属于小型或微型企业、监狱企业、残疾人福</w:t>
      </w:r>
      <w:r>
        <w:rPr>
          <w:rFonts w:hint="eastAsia" w:ascii="宋体" w:hAnsi="宋体" w:eastAsia="宋体" w:cs="宋体"/>
          <w:sz w:val="24"/>
          <w:lang w:val="en-US" w:eastAsia="zh-CN"/>
        </w:rPr>
        <w:t>利性单位</w:t>
      </w:r>
    </w:p>
    <w:p w14:paraId="6D965FB3">
      <w:pPr>
        <w:adjustRightInd w:val="0"/>
        <w:snapToGrid w:val="0"/>
        <w:spacing w:after="0" w:line="360" w:lineRule="auto"/>
        <w:ind w:firstLine="2160" w:firstLineChars="900"/>
        <w:jc w:val="both"/>
        <w:rPr>
          <w:rFonts w:hint="eastAsia" w:ascii="宋体" w:hAnsi="宋体" w:eastAsia="宋体" w:cs="宋体"/>
          <w:sz w:val="24"/>
        </w:rPr>
      </w:pPr>
      <w:r>
        <w:rPr>
          <w:rFonts w:hint="eastAsia" w:ascii="宋体" w:hAnsi="宋体" w:eastAsia="宋体" w:cs="宋体"/>
          <w:sz w:val="24"/>
        </w:rPr>
        <w:t>中的两种及以上，将不重复享受小微企业价格扣减的优惠政策。</w:t>
      </w:r>
    </w:p>
    <w:p w14:paraId="0BAC6B2C">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3   投标文件的比较和评价</w:t>
      </w:r>
    </w:p>
    <w:p w14:paraId="5FA6D78B">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3.1   评标委员会将按照招标文件中规定的评标方法和标准，对符合性审查合格的投标文件进行商务和技术评估，综合比较与评价；未通过符合性审查的投标文件不得进入比较与评价。</w:t>
      </w:r>
    </w:p>
    <w:p w14:paraId="26F4E8E9">
      <w:pPr>
        <w:adjustRightInd w:val="0"/>
        <w:snapToGrid w:val="0"/>
        <w:spacing w:after="0" w:line="360" w:lineRule="auto"/>
        <w:ind w:firstLine="480" w:firstLineChars="200"/>
        <w:jc w:val="both"/>
        <w:rPr>
          <w:rFonts w:hint="eastAsia" w:ascii="宋体" w:hAnsi="宋体" w:eastAsia="宋体" w:cs="宋体"/>
          <w:sz w:val="24"/>
        </w:rPr>
      </w:pPr>
      <w:r>
        <w:rPr>
          <w:rFonts w:hint="eastAsia" w:ascii="宋体" w:hAnsi="宋体" w:eastAsia="宋体" w:cs="宋体"/>
          <w:sz w:val="24"/>
        </w:rPr>
        <w:t>3.2   评标方法和评标标准</w:t>
      </w:r>
    </w:p>
    <w:p w14:paraId="79F481FD">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3.2.1  本项目采用的评标方法为：</w:t>
      </w:r>
    </w:p>
    <w:p w14:paraId="3ADF24F4">
      <w:pPr>
        <w:adjustRightInd w:val="0"/>
        <w:snapToGrid w:val="0"/>
        <w:spacing w:after="0" w:line="360" w:lineRule="auto"/>
        <w:ind w:left="1980" w:leftChars="900"/>
        <w:jc w:val="both"/>
        <w:rPr>
          <w:rFonts w:hint="eastAsia" w:ascii="宋体" w:hAnsi="宋体" w:eastAsia="宋体" w:cs="宋体"/>
          <w:sz w:val="24"/>
        </w:rPr>
      </w:pPr>
      <w:r>
        <w:rPr>
          <w:rFonts w:hint="eastAsia" w:ascii="宋体" w:hAnsi="宋体" w:eastAsia="宋体" w:cs="宋体"/>
          <w:spacing w:val="-1"/>
          <w:sz w:val="24"/>
        </w:rPr>
        <w:t>■</w:t>
      </w:r>
      <w:r>
        <w:rPr>
          <w:rFonts w:hint="eastAsia" w:ascii="宋体" w:hAnsi="宋体" w:eastAsia="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35B09F2">
      <w:pPr>
        <w:adjustRightInd w:val="0"/>
        <w:snapToGrid w:val="0"/>
        <w:spacing w:after="0" w:line="360" w:lineRule="auto"/>
        <w:ind w:left="1980" w:leftChars="900"/>
        <w:jc w:val="both"/>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□最低评标价法，指投标文件满足招标文件全部实质性要求，且投标报价最低的投标人为中标候选人的评标方法。</w:t>
      </w:r>
    </w:p>
    <w:p w14:paraId="11A3797A">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3.2.2 采用最低评标价法时，提供相同品牌产品（单一产品或核</w:t>
      </w:r>
      <w:r>
        <w:rPr>
          <w:rFonts w:hint="eastAsia" w:ascii="宋体" w:hAnsi="宋体" w:eastAsia="宋体" w:cs="宋体"/>
          <w:sz w:val="24"/>
          <w:lang w:val="en-US" w:eastAsia="zh-CN"/>
        </w:rPr>
        <w:t>心产品品牌</w:t>
      </w:r>
    </w:p>
    <w:p w14:paraId="195B3D55">
      <w:pPr>
        <w:adjustRightInd w:val="0"/>
        <w:snapToGrid w:val="0"/>
        <w:spacing w:after="0" w:line="360" w:lineRule="auto"/>
        <w:ind w:firstLine="1920" w:firstLineChars="800"/>
        <w:jc w:val="both"/>
        <w:rPr>
          <w:rFonts w:hint="default" w:ascii="宋体" w:hAnsi="宋体" w:eastAsia="宋体" w:cs="宋体"/>
          <w:sz w:val="24"/>
          <w:lang w:val="en-US" w:eastAsia="zh-CN"/>
        </w:rPr>
      </w:pPr>
      <w:r>
        <w:rPr>
          <w:rFonts w:hint="eastAsia" w:ascii="宋体" w:hAnsi="宋体" w:eastAsia="宋体" w:cs="宋体"/>
          <w:sz w:val="24"/>
        </w:rPr>
        <w:t>相同）的不同投标人参加同一合同项下投标的，</w:t>
      </w:r>
      <w:r>
        <w:rPr>
          <w:rFonts w:hint="eastAsia" w:ascii="宋体" w:hAnsi="宋体" w:eastAsia="宋体" w:cs="宋体"/>
          <w:sz w:val="24"/>
          <w:lang w:val="en-US" w:eastAsia="zh-CN"/>
        </w:rPr>
        <w:t>以其中通过资格审查、</w:t>
      </w:r>
    </w:p>
    <w:p w14:paraId="27D108DB">
      <w:pPr>
        <w:adjustRightInd w:val="0"/>
        <w:snapToGrid w:val="0"/>
        <w:spacing w:after="0" w:line="360" w:lineRule="auto"/>
        <w:ind w:firstLine="1920" w:firstLineChars="800"/>
        <w:jc w:val="both"/>
        <w:rPr>
          <w:rFonts w:hint="default" w:ascii="宋体" w:hAnsi="宋体" w:eastAsia="宋体" w:cs="宋体"/>
          <w:sz w:val="24"/>
          <w:lang w:val="en-US" w:eastAsia="zh-CN"/>
        </w:rPr>
      </w:pPr>
      <w:r>
        <w:rPr>
          <w:rFonts w:hint="eastAsia" w:ascii="宋体" w:hAnsi="宋体" w:eastAsia="宋体" w:cs="宋体"/>
          <w:sz w:val="24"/>
        </w:rPr>
        <w:t>符合性审查且报价最低的参加评标；</w:t>
      </w:r>
      <w:r>
        <w:rPr>
          <w:rFonts w:hint="eastAsia" w:ascii="宋体" w:hAnsi="宋体" w:eastAsia="宋体" w:cs="宋体"/>
          <w:sz w:val="24"/>
          <w:lang w:val="en-US" w:eastAsia="zh-CN"/>
        </w:rPr>
        <w:t>报价相同的，由采购人或者采购</w:t>
      </w:r>
    </w:p>
    <w:p w14:paraId="10E96772">
      <w:pPr>
        <w:adjustRightInd w:val="0"/>
        <w:snapToGrid w:val="0"/>
        <w:spacing w:after="0" w:line="360" w:lineRule="auto"/>
        <w:ind w:firstLine="1920" w:firstLineChars="800"/>
        <w:jc w:val="both"/>
        <w:rPr>
          <w:rFonts w:hint="eastAsia" w:ascii="宋体" w:hAnsi="宋体" w:eastAsia="宋体" w:cs="宋体"/>
          <w:sz w:val="24"/>
        </w:rPr>
      </w:pPr>
      <w:r>
        <w:rPr>
          <w:rFonts w:hint="eastAsia" w:ascii="宋体" w:hAnsi="宋体" w:eastAsia="宋体" w:cs="宋体"/>
          <w:sz w:val="24"/>
        </w:rPr>
        <w:t>人委托评标委员会按照下述方法确定一个参加评标的投标人，其他</w:t>
      </w:r>
      <w:r>
        <w:rPr>
          <w:rFonts w:hint="eastAsia" w:ascii="宋体" w:hAnsi="宋体" w:eastAsia="宋体" w:cs="宋体"/>
          <w:b/>
          <w:bCs/>
          <w:sz w:val="24"/>
        </w:rPr>
        <w:t>投</w:t>
      </w:r>
    </w:p>
    <w:p w14:paraId="5A161ED7">
      <w:pPr>
        <w:adjustRightInd w:val="0"/>
        <w:snapToGrid w:val="0"/>
        <w:spacing w:after="0" w:line="360" w:lineRule="auto"/>
        <w:ind w:firstLine="1928" w:firstLineChars="800"/>
        <w:jc w:val="both"/>
        <w:rPr>
          <w:rFonts w:hint="eastAsia" w:ascii="宋体" w:hAnsi="宋体" w:eastAsia="宋体" w:cs="宋体"/>
          <w:sz w:val="24"/>
        </w:rPr>
      </w:pPr>
      <w:r>
        <w:rPr>
          <w:rFonts w:hint="eastAsia" w:ascii="宋体" w:hAnsi="宋体" w:eastAsia="宋体" w:cs="宋体"/>
          <w:b/>
          <w:bCs/>
          <w:sz w:val="24"/>
        </w:rPr>
        <w:t>标无效</w:t>
      </w:r>
      <w:r>
        <w:rPr>
          <w:rFonts w:hint="eastAsia" w:ascii="宋体" w:hAnsi="宋体" w:eastAsia="宋体" w:cs="宋体"/>
          <w:sz w:val="24"/>
        </w:rPr>
        <w:t>。</w:t>
      </w:r>
    </w:p>
    <w:p w14:paraId="23469805">
      <w:pPr>
        <w:adjustRightInd w:val="0"/>
        <w:snapToGrid w:val="0"/>
        <w:spacing w:after="0" w:line="360" w:lineRule="auto"/>
        <w:ind w:firstLine="1920" w:firstLineChars="800"/>
        <w:jc w:val="both"/>
        <w:rPr>
          <w:rFonts w:hint="eastAsia" w:ascii="宋体" w:hAnsi="宋体" w:eastAsia="宋体" w:cs="宋体"/>
          <w:sz w:val="24"/>
        </w:rPr>
      </w:pPr>
      <w:r>
        <w:rPr>
          <w:rFonts w:hint="eastAsia" w:ascii="宋体" w:hAnsi="宋体" w:eastAsia="宋体" w:cs="宋体"/>
          <w:sz w:val="24"/>
        </w:rPr>
        <w:t>□随机抽取</w:t>
      </w:r>
    </w:p>
    <w:p w14:paraId="1E582BB2">
      <w:pPr>
        <w:adjustRightInd w:val="0"/>
        <w:snapToGrid w:val="0"/>
        <w:spacing w:after="0" w:line="360" w:lineRule="auto"/>
        <w:ind w:firstLine="1920" w:firstLineChars="800"/>
        <w:jc w:val="both"/>
        <w:rPr>
          <w:rFonts w:hint="eastAsia" w:ascii="宋体" w:hAnsi="宋体" w:eastAsia="宋体" w:cs="宋体"/>
          <w:sz w:val="24"/>
        </w:rPr>
      </w:pPr>
      <w:r>
        <w:rPr>
          <w:rFonts w:hint="eastAsia" w:ascii="宋体" w:hAnsi="宋体" w:eastAsia="宋体" w:cs="宋体"/>
          <w:sz w:val="24"/>
        </w:rPr>
        <w:t>□其他方式，具体要求：_____</w:t>
      </w:r>
    </w:p>
    <w:p w14:paraId="5A0E86B3">
      <w:pPr>
        <w:adjustRightInd w:val="0"/>
        <w:snapToGrid w:val="0"/>
        <w:spacing w:after="0" w:line="360" w:lineRule="auto"/>
        <w:ind w:firstLine="1200" w:firstLineChars="500"/>
        <w:jc w:val="both"/>
        <w:rPr>
          <w:rFonts w:hint="default" w:ascii="宋体" w:hAnsi="宋体" w:eastAsia="宋体" w:cs="宋体"/>
          <w:sz w:val="24"/>
          <w:lang w:val="en-US" w:eastAsia="zh-CN"/>
        </w:rPr>
      </w:pPr>
      <w:r>
        <w:rPr>
          <w:rFonts w:hint="eastAsia" w:ascii="宋体" w:hAnsi="宋体" w:eastAsia="宋体" w:cs="宋体"/>
          <w:sz w:val="24"/>
        </w:rPr>
        <w:t>3.2.3 非政府强制采购的节能产品或环境标志产品，依据品目清单</w:t>
      </w:r>
      <w:r>
        <w:rPr>
          <w:rFonts w:hint="eastAsia" w:ascii="宋体" w:hAnsi="宋体" w:eastAsia="宋体" w:cs="宋体"/>
          <w:sz w:val="24"/>
          <w:lang w:val="en-US" w:eastAsia="zh-CN"/>
        </w:rPr>
        <w:t>和认证证</w:t>
      </w:r>
    </w:p>
    <w:p w14:paraId="2C1FB21A">
      <w:pPr>
        <w:adjustRightInd w:val="0"/>
        <w:snapToGrid w:val="0"/>
        <w:spacing w:after="0" w:line="360" w:lineRule="auto"/>
        <w:ind w:left="1980" w:leftChars="900"/>
        <w:jc w:val="both"/>
        <w:rPr>
          <w:rFonts w:hint="eastAsia" w:ascii="宋体" w:hAnsi="宋体" w:eastAsia="宋体" w:cs="宋体"/>
          <w:sz w:val="24"/>
        </w:rPr>
      </w:pPr>
      <w:r>
        <w:rPr>
          <w:rFonts w:hint="eastAsia" w:ascii="宋体" w:hAnsi="宋体" w:eastAsia="宋体" w:cs="宋体"/>
          <w:sz w:val="24"/>
        </w:rPr>
        <w:t>书实施政府优先采购。优先采购的具体规定（如涉及）</w:t>
      </w:r>
      <w:r>
        <w:rPr>
          <w:rFonts w:hint="eastAsia" w:ascii="宋体" w:hAnsi="宋体" w:eastAsia="宋体" w:cs="宋体"/>
          <w:sz w:val="24"/>
          <w:u w:val="single"/>
        </w:rPr>
        <w:t>按评标标准予以政策性加分。</w:t>
      </w:r>
    </w:p>
    <w:p w14:paraId="74A49C72">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4   确定中标候选人名单</w:t>
      </w:r>
    </w:p>
    <w:p w14:paraId="238F6D44">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C3D05F8">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rPr>
        <w:t>□随机抽取</w:t>
      </w:r>
    </w:p>
    <w:p w14:paraId="17327622">
      <w:pPr>
        <w:keepNext w:val="0"/>
        <w:keepLines w:val="0"/>
        <w:pageBreakBefore w:val="0"/>
        <w:widowControl w:val="0"/>
        <w:kinsoku/>
        <w:wordWrap/>
        <w:overflowPunct/>
        <w:topLinePunct w:val="0"/>
        <w:autoSpaceDE/>
        <w:autoSpaceDN/>
        <w:bidi w:val="0"/>
        <w:adjustRightInd w:val="0"/>
        <w:snapToGrid w:val="0"/>
        <w:spacing w:after="0" w:line="360" w:lineRule="auto"/>
        <w:ind w:firstLine="1200" w:firstLineChars="500"/>
        <w:jc w:val="both"/>
        <w:textAlignment w:val="auto"/>
        <w:rPr>
          <w:rFonts w:hint="eastAsia" w:ascii="宋体" w:hAnsi="宋体" w:eastAsia="宋体" w:cs="宋体"/>
          <w:sz w:val="24"/>
          <w:u w:val="single"/>
        </w:rPr>
      </w:pPr>
      <w:r>
        <w:rPr>
          <w:rFonts w:hint="eastAsia" w:ascii="宋体" w:hAnsi="宋体" w:eastAsia="宋体" w:cs="宋体"/>
          <w:sz w:val="24"/>
        </w:rPr>
        <w:t>■其他方式，具体要求：</w:t>
      </w:r>
      <w:r>
        <w:rPr>
          <w:rFonts w:hint="eastAsia" w:ascii="宋体" w:hAnsi="宋体" w:eastAsia="宋体" w:cs="宋体"/>
          <w:sz w:val="24"/>
          <w:u w:val="single"/>
        </w:rPr>
        <w:t>得分且投标报价均相同的</w:t>
      </w:r>
      <w:r>
        <w:rPr>
          <w:rFonts w:hint="eastAsia" w:ascii="宋体" w:hAnsi="宋体" w:eastAsia="宋体" w:cs="宋体"/>
          <w:sz w:val="24"/>
          <w:u w:val="single"/>
          <w:lang w:eastAsia="zh-CN"/>
        </w:rPr>
        <w:t>，</w:t>
      </w:r>
      <w:r>
        <w:rPr>
          <w:rFonts w:hint="eastAsia" w:ascii="宋体" w:hAnsi="宋体" w:eastAsia="宋体" w:cs="宋体"/>
          <w:sz w:val="24"/>
          <w:u w:val="single"/>
        </w:rPr>
        <w:t>以技术标得分高者为中</w:t>
      </w:r>
    </w:p>
    <w:p w14:paraId="69D23EC3">
      <w:pPr>
        <w:adjustRightInd w:val="0"/>
        <w:snapToGrid w:val="0"/>
        <w:spacing w:after="0" w:line="360" w:lineRule="auto"/>
        <w:ind w:firstLine="1200" w:firstLineChars="500"/>
        <w:jc w:val="both"/>
        <w:rPr>
          <w:rFonts w:hint="eastAsia" w:ascii="宋体" w:hAnsi="宋体" w:eastAsia="宋体" w:cs="宋体"/>
          <w:sz w:val="24"/>
        </w:rPr>
      </w:pPr>
      <w:r>
        <w:rPr>
          <w:rFonts w:hint="eastAsia" w:ascii="宋体" w:hAnsi="宋体" w:eastAsia="宋体" w:cs="宋体"/>
          <w:sz w:val="24"/>
          <w:u w:val="single"/>
        </w:rPr>
        <w:t>标人</w:t>
      </w:r>
    </w:p>
    <w:p w14:paraId="04F587E7">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247A16F">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4.3   采用最低评标价法时，评标结果按本章2.4、2.5调整后的投标报价由低到高顺序排列。投标报价相同的并列。投标文件满足招标文件全部实质性要求且投标报价最低的投标人为排名第一的中标候选人。</w:t>
      </w:r>
    </w:p>
    <w:p w14:paraId="27C8AC90">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4.4   评标委员会要对评分汇总情况进行复核，特别是对排名第一的、报价最低的、 投标或响应文件被认定为无效的情形进行重点复核。</w:t>
      </w:r>
    </w:p>
    <w:p w14:paraId="59F09401">
      <w:pPr>
        <w:adjustRightInd w:val="0"/>
        <w:snapToGrid w:val="0"/>
        <w:spacing w:after="0" w:line="360" w:lineRule="auto"/>
        <w:ind w:left="1160" w:leftChars="200" w:hanging="720" w:hangingChars="300"/>
        <w:jc w:val="both"/>
        <w:rPr>
          <w:rFonts w:hint="eastAsia" w:ascii="宋体" w:hAnsi="宋体" w:eastAsia="宋体" w:cs="宋体"/>
          <w:sz w:val="24"/>
        </w:rPr>
      </w:pPr>
      <w:r>
        <w:rPr>
          <w:rFonts w:hint="eastAsia" w:ascii="宋体" w:hAnsi="宋体" w:eastAsia="宋体" w:cs="宋体"/>
          <w:sz w:val="24"/>
        </w:rPr>
        <w:t>4.5   评标委员会将根据各投标人的评标排序，依次推荐本项目（各采购包）的中标候选人，起草并签署评标报告。本项目（各采购包）评标委员会共（各）推荐</w:t>
      </w:r>
      <w:r>
        <w:rPr>
          <w:rFonts w:hint="eastAsia" w:ascii="宋体" w:hAnsi="宋体" w:eastAsia="宋体" w:cs="宋体"/>
          <w:sz w:val="24"/>
          <w:u w:val="single"/>
        </w:rPr>
        <w:t>_3_</w:t>
      </w:r>
      <w:r>
        <w:rPr>
          <w:rFonts w:hint="eastAsia" w:ascii="宋体" w:hAnsi="宋体" w:eastAsia="宋体" w:cs="宋体"/>
          <w:sz w:val="24"/>
        </w:rPr>
        <w:t>名中标候选人。</w:t>
      </w:r>
    </w:p>
    <w:p w14:paraId="17ED4B0A">
      <w:pPr>
        <w:adjustRightInd w:val="0"/>
        <w:snapToGrid w:val="0"/>
        <w:spacing w:after="0" w:line="360" w:lineRule="auto"/>
        <w:jc w:val="both"/>
        <w:outlineLvl w:val="1"/>
        <w:rPr>
          <w:rFonts w:hint="eastAsia" w:ascii="宋体" w:hAnsi="宋体" w:eastAsia="宋体" w:cs="宋体"/>
          <w:sz w:val="24"/>
        </w:rPr>
      </w:pPr>
      <w:r>
        <w:rPr>
          <w:rFonts w:hint="eastAsia" w:ascii="宋体" w:hAnsi="宋体" w:eastAsia="宋体" w:cs="宋体"/>
          <w:sz w:val="24"/>
        </w:rPr>
        <w:t>5   报告违法行为</w:t>
      </w:r>
    </w:p>
    <w:p w14:paraId="7E879936">
      <w:pPr>
        <w:adjustRightInd w:val="0"/>
        <w:snapToGrid w:val="0"/>
        <w:spacing w:after="0" w:line="360" w:lineRule="auto"/>
        <w:ind w:left="1160" w:leftChars="200" w:hanging="720" w:hangingChars="300"/>
        <w:jc w:val="both"/>
        <w:rPr>
          <w:rFonts w:hint="eastAsia" w:ascii="宋体" w:hAnsi="宋体" w:eastAsia="宋体" w:cs="宋体"/>
          <w:sz w:val="28"/>
          <w:szCs w:val="28"/>
          <w:lang w:eastAsia="zh-CN"/>
        </w:rPr>
      </w:pPr>
      <w:r>
        <w:rPr>
          <w:rFonts w:hint="eastAsia" w:ascii="宋体" w:hAnsi="宋体" w:eastAsia="宋体" w:cs="宋体"/>
          <w:sz w:val="24"/>
        </w:rPr>
        <w:t>5.1   评标委员会在评标过程中发现投标人有行贿、提供虚假材料或者串通等违法行为时，应当及时向财政部门报告。</w:t>
      </w:r>
    </w:p>
    <w:p w14:paraId="2FC83CCD">
      <w:pPr>
        <w:numPr>
          <w:ilvl w:val="0"/>
          <w:numId w:val="0"/>
        </w:numPr>
        <w:tabs>
          <w:tab w:val="left" w:pos="360"/>
        </w:tabs>
        <w:snapToGrid w:val="0"/>
        <w:spacing w:line="360" w:lineRule="auto"/>
        <w:ind w:leftChars="0"/>
        <w:jc w:val="center"/>
        <w:outlineLvl w:val="1"/>
        <w:rPr>
          <w:rFonts w:hint="eastAsia" w:ascii="宋体" w:hAnsi="宋体" w:eastAsia="宋体" w:cs="宋体"/>
          <w:b/>
          <w:bCs/>
          <w:sz w:val="24"/>
        </w:rPr>
      </w:pPr>
      <w:bookmarkStart w:id="9" w:name="_Toc187913775"/>
      <w:r>
        <w:rPr>
          <w:rFonts w:hint="eastAsia" w:ascii="宋体" w:hAnsi="宋体" w:eastAsia="宋体" w:cs="宋体"/>
          <w:b/>
          <w:bCs/>
          <w:spacing w:val="7"/>
          <w:sz w:val="32"/>
          <w:szCs w:val="32"/>
          <w:lang w:eastAsia="zh-CN"/>
        </w:rPr>
        <w:br w:type="page"/>
      </w:r>
      <w:bookmarkStart w:id="10" w:name="_Toc118127192"/>
      <w:bookmarkStart w:id="11" w:name="_Hlk31231753"/>
      <w:bookmarkStart w:id="12" w:name="_Toc414446034"/>
      <w:bookmarkStart w:id="13" w:name="_Toc410631198"/>
      <w:bookmarkStart w:id="14" w:name="_Toc15146"/>
      <w:bookmarkStart w:id="15" w:name="_Hlk29822063"/>
      <w:r>
        <w:rPr>
          <w:rFonts w:hint="eastAsia" w:ascii="宋体" w:hAnsi="宋体" w:eastAsia="宋体" w:cs="宋体"/>
          <w:b/>
          <w:bCs/>
          <w:spacing w:val="-1"/>
          <w:sz w:val="28"/>
          <w:szCs w:val="28"/>
        </w:rPr>
        <w:t>二、评标标准</w:t>
      </w:r>
    </w:p>
    <w:p w14:paraId="03DA7076">
      <w:pPr>
        <w:numPr>
          <w:ilvl w:val="0"/>
          <w:numId w:val="0"/>
        </w:numPr>
        <w:tabs>
          <w:tab w:val="left" w:pos="360"/>
        </w:tabs>
        <w:snapToGrid w:val="0"/>
        <w:spacing w:line="360" w:lineRule="auto"/>
        <w:ind w:leftChars="0"/>
        <w:outlineLvl w:val="1"/>
        <w:rPr>
          <w:rFonts w:hint="eastAsia" w:ascii="宋体" w:hAnsi="宋体" w:eastAsia="宋体" w:cs="宋体"/>
          <w:b/>
          <w:bCs/>
          <w:sz w:val="24"/>
        </w:rPr>
      </w:pPr>
      <w:r>
        <w:rPr>
          <w:rFonts w:hint="eastAsia" w:ascii="宋体" w:hAnsi="宋体" w:eastAsia="宋体" w:cs="宋体"/>
          <w:b/>
          <w:bCs/>
          <w:spacing w:val="-1"/>
          <w:sz w:val="28"/>
          <w:szCs w:val="28"/>
          <w:lang w:val="en-US" w:eastAsia="zh-CN"/>
        </w:rPr>
        <w:t>1</w:t>
      </w:r>
      <w:r>
        <w:rPr>
          <w:rFonts w:hint="eastAsia" w:ascii="宋体" w:hAnsi="宋体" w:eastAsia="宋体" w:cs="宋体"/>
          <w:b/>
          <w:bCs/>
          <w:sz w:val="24"/>
        </w:rPr>
        <w:t>技术评审因素</w:t>
      </w:r>
      <w:bookmarkEnd w:id="10"/>
      <w:r>
        <w:rPr>
          <w:rFonts w:hint="eastAsia" w:ascii="宋体" w:hAnsi="宋体" w:eastAsia="宋体" w:cs="宋体"/>
          <w:b/>
          <w:bCs/>
          <w:sz w:val="24"/>
        </w:rPr>
        <w:t>评标标准</w:t>
      </w:r>
    </w:p>
    <w:p w14:paraId="10F90A81">
      <w:pPr>
        <w:tabs>
          <w:tab w:val="left" w:pos="-94"/>
          <w:tab w:val="left" w:pos="428"/>
        </w:tabs>
        <w:adjustRightInd w:val="0"/>
        <w:spacing w:line="360" w:lineRule="auto"/>
        <w:ind w:left="24" w:leftChars="11"/>
        <w:jc w:val="center"/>
        <w:textAlignment w:val="baseline"/>
        <w:rPr>
          <w:rFonts w:hint="eastAsia" w:ascii="宋体" w:hAnsi="宋体" w:eastAsia="宋体" w:cs="宋体"/>
          <w:b/>
          <w:sz w:val="30"/>
          <w:szCs w:val="30"/>
        </w:rPr>
      </w:pPr>
      <w:r>
        <w:rPr>
          <w:rFonts w:hint="eastAsia" w:ascii="宋体" w:hAnsi="宋体" w:eastAsia="宋体" w:cs="宋体"/>
          <w:b/>
          <w:sz w:val="30"/>
          <w:szCs w:val="30"/>
        </w:rPr>
        <w:t>技术评审因素及分值分配表</w:t>
      </w:r>
      <w:bookmarkEnd w:id="11"/>
    </w:p>
    <w:tbl>
      <w:tblPr>
        <w:tblStyle w:val="27"/>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2062"/>
        <w:gridCol w:w="726"/>
        <w:gridCol w:w="5661"/>
      </w:tblGrid>
      <w:tr w14:paraId="6E59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54543ECF">
            <w:pPr>
              <w:adjustRightInd w:val="0"/>
              <w:snapToGrid w:val="0"/>
              <w:jc w:val="center"/>
              <w:textAlignment w:val="baseline"/>
              <w:rPr>
                <w:rFonts w:hint="eastAsia" w:ascii="宋体" w:hAnsi="宋体" w:eastAsia="宋体" w:cs="宋体"/>
                <w:b/>
                <w:bCs/>
                <w:sz w:val="24"/>
                <w:szCs w:val="24"/>
              </w:rPr>
            </w:pPr>
            <w:bookmarkStart w:id="16" w:name="_Hlk160657932"/>
            <w:r>
              <w:rPr>
                <w:rFonts w:hint="eastAsia" w:ascii="宋体" w:hAnsi="宋体" w:eastAsia="宋体" w:cs="宋体"/>
                <w:b/>
                <w:bCs/>
                <w:sz w:val="24"/>
                <w:szCs w:val="24"/>
              </w:rPr>
              <w:t>序号</w:t>
            </w:r>
          </w:p>
        </w:tc>
        <w:tc>
          <w:tcPr>
            <w:tcW w:w="2062" w:type="dxa"/>
            <w:vAlign w:val="center"/>
          </w:tcPr>
          <w:p w14:paraId="6222D67C">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726" w:type="dxa"/>
            <w:vAlign w:val="center"/>
          </w:tcPr>
          <w:p w14:paraId="4AA4563F">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分值</w:t>
            </w:r>
          </w:p>
        </w:tc>
        <w:tc>
          <w:tcPr>
            <w:tcW w:w="5661" w:type="dxa"/>
            <w:vAlign w:val="center"/>
          </w:tcPr>
          <w:p w14:paraId="320449F2">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评审标准</w:t>
            </w:r>
          </w:p>
        </w:tc>
      </w:tr>
      <w:tr w14:paraId="48084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6D7EF83A">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1A0DDC6D">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护网维修</w:t>
            </w:r>
          </w:p>
        </w:tc>
        <w:tc>
          <w:tcPr>
            <w:tcW w:w="726" w:type="dxa"/>
            <w:vAlign w:val="center"/>
          </w:tcPr>
          <w:p w14:paraId="1A4F3BE7">
            <w:pPr>
              <w:adjustRightInd w:val="0"/>
              <w:snapToGrid w:val="0"/>
              <w:jc w:val="center"/>
              <w:rPr>
                <w:rFonts w:hint="eastAsia" w:ascii="宋体" w:hAnsi="宋体" w:eastAsia="宋体" w:cs="宋体"/>
                <w:b/>
                <w:bCs/>
                <w:sz w:val="24"/>
                <w:szCs w:val="24"/>
                <w:lang w:eastAsia="zh-CN"/>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0</w:t>
            </w:r>
          </w:p>
        </w:tc>
        <w:tc>
          <w:tcPr>
            <w:tcW w:w="5661" w:type="dxa"/>
            <w:vAlign w:val="center"/>
          </w:tcPr>
          <w:p w14:paraId="185F8B57">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第一等次：针对护网维修要求，明确具体维修方法和作业流程，维修作业工作重点突出并有相应的保障措施；劳动力计划、工器具配备明确，且与维修工作相适应，有利于项目实施保障。得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5D397CAA">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第二等次：针对护网维修要求，明确具体维修保养方法和作业流程，维修作业工作重点突出并有相应的保障措施；劳动力计划、工器具配备不明确，或缺少针对性。得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0A4065FD">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第三等次：有明确的维修方法和作业流程，维修作业工作重点不明确或没有相应的保障措施。得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5668A0AE">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第四等次：没有明确的维修方法或作业流程。得0分</w:t>
            </w:r>
          </w:p>
        </w:tc>
      </w:tr>
      <w:tr w14:paraId="74FA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12E7710B">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6551C03D">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宣传警示标识补建</w:t>
            </w:r>
          </w:p>
        </w:tc>
        <w:tc>
          <w:tcPr>
            <w:tcW w:w="726" w:type="dxa"/>
            <w:vAlign w:val="center"/>
          </w:tcPr>
          <w:p w14:paraId="256262FB">
            <w:pPr>
              <w:adjustRightInd w:val="0"/>
              <w:snapToGrid w:val="0"/>
              <w:jc w:val="center"/>
              <w:rPr>
                <w:rFonts w:hint="eastAsia" w:ascii="宋体" w:hAnsi="宋体" w:eastAsia="宋体" w:cs="宋体"/>
                <w:b/>
                <w:bCs/>
                <w:sz w:val="24"/>
                <w:szCs w:val="24"/>
              </w:rPr>
            </w:pPr>
            <w:r>
              <w:rPr>
                <w:rFonts w:hint="eastAsia" w:ascii="宋体" w:hAnsi="宋体" w:eastAsia="宋体" w:cs="宋体"/>
                <w:b/>
                <w:bCs/>
                <w:sz w:val="24"/>
                <w:szCs w:val="24"/>
              </w:rPr>
              <w:t>10</w:t>
            </w:r>
          </w:p>
        </w:tc>
        <w:tc>
          <w:tcPr>
            <w:tcW w:w="5661" w:type="dxa"/>
            <w:vAlign w:val="center"/>
          </w:tcPr>
          <w:p w14:paraId="6910D01C">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第一等次：针对作业内容要求，明确具体补建方法和作业流程，补建工作重点突出并有相应的保障措施；劳动力计划、工器具配备明确，且与补建工作相适应，有利于项目实施保障。得10分</w:t>
            </w:r>
          </w:p>
          <w:p w14:paraId="2044090E">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第二等次：针对作业内容要求，明确具体补建方法和作业流程，补建工作重点突出并有相应的保障措施；劳动力计划、工器具配备不明确，或缺少针对性。得7分</w:t>
            </w:r>
          </w:p>
          <w:p w14:paraId="1DAC4FDE">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第三等次：有明确的补建方法和作业流程，补建工作重点不明确或没有相应的保障措施。得4分</w:t>
            </w:r>
          </w:p>
          <w:p w14:paraId="43C07C00">
            <w:pPr>
              <w:keepNext w:val="0"/>
              <w:keepLines w:val="0"/>
              <w:pageBreakBefore w:val="0"/>
              <w:widowControl w:val="0"/>
              <w:kinsoku/>
              <w:wordWrap/>
              <w:overflowPunct/>
              <w:topLinePunct w:val="0"/>
              <w:autoSpaceDE/>
              <w:autoSpaceDN/>
              <w:bidi w:val="0"/>
              <w:adjustRightInd w:val="0"/>
              <w:snapToGrid w:val="0"/>
              <w:spacing w:after="0" w:line="279" w:lineRule="auto"/>
              <w:jc w:val="both"/>
              <w:rPr>
                <w:rFonts w:hint="eastAsia" w:ascii="宋体" w:hAnsi="宋体" w:eastAsia="宋体" w:cs="宋体"/>
                <w:sz w:val="24"/>
                <w:szCs w:val="24"/>
                <w:lang w:eastAsia="zh-CN"/>
              </w:rPr>
            </w:pPr>
            <w:r>
              <w:rPr>
                <w:rFonts w:hint="eastAsia" w:ascii="宋体" w:hAnsi="宋体" w:eastAsia="宋体" w:cs="宋体"/>
                <w:sz w:val="24"/>
                <w:szCs w:val="24"/>
              </w:rPr>
              <w:t>第四等次：没有明确的补建方法或作业流程。得0分</w:t>
            </w:r>
          </w:p>
        </w:tc>
      </w:tr>
      <w:tr w14:paraId="3349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7A9BFB5F">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32B4399C">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封闭管理站设备设施维护</w:t>
            </w:r>
          </w:p>
        </w:tc>
        <w:tc>
          <w:tcPr>
            <w:tcW w:w="726" w:type="dxa"/>
            <w:vAlign w:val="center"/>
          </w:tcPr>
          <w:p w14:paraId="59AB5893">
            <w:pPr>
              <w:adjustRightInd w:val="0"/>
              <w:snapToGrid w:val="0"/>
              <w:jc w:val="center"/>
              <w:rPr>
                <w:rFonts w:hint="eastAsia" w:ascii="宋体" w:hAnsi="宋体" w:eastAsia="宋体" w:cs="宋体"/>
                <w:b/>
                <w:bCs/>
                <w:sz w:val="24"/>
                <w:szCs w:val="24"/>
                <w:lang w:eastAsia="zh-CN"/>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0</w:t>
            </w:r>
          </w:p>
        </w:tc>
        <w:tc>
          <w:tcPr>
            <w:tcW w:w="5661" w:type="dxa"/>
            <w:vAlign w:val="center"/>
          </w:tcPr>
          <w:p w14:paraId="0DD7737B">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第一等次：针对作业内容要求，明确具体维护方法和作业流程，维护工作重点突出并有相应的保障措施；劳动力计划、工器具配备明确，且与维护工作相适应，有利于项目实施保障。得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331FC623">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第二等次：针对作业内容要求，明确具体维护方法和作业流程，维护工作重点突出并有相应的保障措施；劳动力计划、工器具配备不明确，或缺少针对性。得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68A6D1A0">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第三等次：有明确的维护方法和作业流程，维护工作重点不明确或没有相应的保障措施。得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1BD3C86C">
            <w:pPr>
              <w:keepNext w:val="0"/>
              <w:keepLines w:val="0"/>
              <w:pageBreakBefore w:val="0"/>
              <w:widowControl w:val="0"/>
              <w:tabs>
                <w:tab w:val="left" w:pos="1227"/>
              </w:tabs>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第四等次：没有明确的维护方法或作业流程。得0分</w:t>
            </w:r>
          </w:p>
        </w:tc>
      </w:tr>
      <w:tr w14:paraId="3E6C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2B688DB2">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7E2C2147">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kern w:val="0"/>
                <w:sz w:val="24"/>
                <w:szCs w:val="24"/>
                <w:lang w:val="en-US" w:eastAsia="zh-CN"/>
              </w:rPr>
              <w:t>北白岩艇库修缮</w:t>
            </w:r>
          </w:p>
        </w:tc>
        <w:tc>
          <w:tcPr>
            <w:tcW w:w="726" w:type="dxa"/>
            <w:vAlign w:val="center"/>
          </w:tcPr>
          <w:p w14:paraId="652823F4">
            <w:pPr>
              <w:adjustRightInd w:val="0"/>
              <w:snapToGrid w:val="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10</w:t>
            </w:r>
          </w:p>
        </w:tc>
        <w:tc>
          <w:tcPr>
            <w:tcW w:w="5661" w:type="dxa"/>
            <w:vAlign w:val="center"/>
          </w:tcPr>
          <w:p w14:paraId="6D7A925D">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rPr>
            </w:pPr>
            <w:r>
              <w:rPr>
                <w:rFonts w:hint="eastAsia" w:ascii="宋体" w:hAnsi="宋体" w:eastAsia="宋体" w:cs="宋体"/>
                <w:sz w:val="24"/>
                <w:szCs w:val="24"/>
              </w:rPr>
              <w:t>第一等次：针对作业内容要求，明确具体维护方法和作业流程，维护工作重点突出并有相应的保障措施；劳动力计划、工器具配备明确，且与维护工作相适应，有利于项目实施保障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得10分</w:t>
            </w:r>
          </w:p>
          <w:p w14:paraId="0B88F955">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rPr>
            </w:pPr>
            <w:r>
              <w:rPr>
                <w:rFonts w:hint="eastAsia" w:ascii="宋体" w:hAnsi="宋体" w:eastAsia="宋体" w:cs="宋体"/>
                <w:sz w:val="24"/>
                <w:szCs w:val="24"/>
              </w:rPr>
              <w:t>第二等次：针对作业内容要求，明确具体维护方法和作业流程，维护工作重点突出并有相应的保障措施；劳动力计划、工器具配备不明确，或缺少针对性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得7分</w:t>
            </w:r>
          </w:p>
          <w:p w14:paraId="07AE8B28">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rPr>
            </w:pPr>
            <w:r>
              <w:rPr>
                <w:rFonts w:hint="eastAsia" w:ascii="宋体" w:hAnsi="宋体" w:eastAsia="宋体" w:cs="宋体"/>
                <w:sz w:val="24"/>
                <w:szCs w:val="24"/>
              </w:rPr>
              <w:t>第三等次：有明确的维护方法和作业流程，维护工作重点不明确或没有相应的保障措施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得4分</w:t>
            </w:r>
          </w:p>
          <w:p w14:paraId="480D6DF2">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rPr>
            </w:pPr>
            <w:r>
              <w:rPr>
                <w:rFonts w:hint="eastAsia" w:ascii="宋体" w:hAnsi="宋体" w:eastAsia="宋体" w:cs="宋体"/>
                <w:sz w:val="24"/>
                <w:szCs w:val="24"/>
              </w:rPr>
              <w:t>第四等次：没有明确的维护方法或作业流程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得0分</w:t>
            </w:r>
          </w:p>
        </w:tc>
      </w:tr>
      <w:tr w14:paraId="6C59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31942E36">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16EE2423">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kern w:val="0"/>
                <w:sz w:val="24"/>
                <w:szCs w:val="24"/>
              </w:rPr>
              <w:t>人员配备</w:t>
            </w:r>
          </w:p>
        </w:tc>
        <w:tc>
          <w:tcPr>
            <w:tcW w:w="726" w:type="dxa"/>
            <w:vAlign w:val="center"/>
          </w:tcPr>
          <w:p w14:paraId="7BDC86C4">
            <w:pPr>
              <w:adjustRightInd w:val="0"/>
              <w:snapToGrid w:val="0"/>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10</w:t>
            </w:r>
          </w:p>
        </w:tc>
        <w:tc>
          <w:tcPr>
            <w:tcW w:w="5661" w:type="dxa"/>
            <w:vAlign w:val="center"/>
          </w:tcPr>
          <w:p w14:paraId="484A4822">
            <w:pPr>
              <w:adjustRightInd w:val="0"/>
              <w:snapToGrid w:val="0"/>
              <w:rPr>
                <w:rFonts w:hint="eastAsia" w:ascii="宋体" w:hAnsi="宋体" w:eastAsia="宋体" w:cs="宋体"/>
                <w:sz w:val="24"/>
                <w:szCs w:val="24"/>
              </w:rPr>
            </w:pPr>
          </w:p>
        </w:tc>
      </w:tr>
      <w:tr w14:paraId="01449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3788CF79">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2062" w:type="dxa"/>
            <w:vAlign w:val="center"/>
          </w:tcPr>
          <w:p w14:paraId="0C648AD3">
            <w:pPr>
              <w:adjustRightInd w:val="0"/>
              <w:snapToGrid w:val="0"/>
              <w:jc w:val="left"/>
              <w:textAlignment w:val="baseline"/>
              <w:rPr>
                <w:rFonts w:hint="eastAsia" w:ascii="宋体" w:hAnsi="宋体" w:eastAsia="宋体" w:cs="宋体"/>
                <w:sz w:val="24"/>
                <w:szCs w:val="24"/>
              </w:rPr>
            </w:pPr>
            <w:r>
              <w:rPr>
                <w:rFonts w:hint="eastAsia" w:ascii="宋体" w:hAnsi="宋体" w:eastAsia="宋体" w:cs="宋体"/>
                <w:kern w:val="0"/>
                <w:sz w:val="24"/>
                <w:szCs w:val="24"/>
              </w:rPr>
              <w:t>供应商拟派项目负责人能力</w:t>
            </w:r>
          </w:p>
        </w:tc>
        <w:tc>
          <w:tcPr>
            <w:tcW w:w="726" w:type="dxa"/>
            <w:vAlign w:val="center"/>
          </w:tcPr>
          <w:p w14:paraId="072BE276">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5661" w:type="dxa"/>
            <w:vAlign w:val="center"/>
          </w:tcPr>
          <w:p w14:paraId="20F9D300">
            <w:pPr>
              <w:keepNext w:val="0"/>
              <w:keepLines w:val="0"/>
              <w:pageBreakBefore w:val="0"/>
              <w:widowControl/>
              <w:kinsoku/>
              <w:wordWrap/>
              <w:overflowPunct/>
              <w:topLinePunct w:val="0"/>
              <w:autoSpaceDE w:val="0"/>
              <w:autoSpaceDN w:val="0"/>
              <w:bidi w:val="0"/>
              <w:adjustRightInd w:val="0"/>
              <w:snapToGrid w:val="0"/>
              <w:spacing w:after="0" w:line="279" w:lineRule="auto"/>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第一等次：拟</w:t>
            </w:r>
            <w:r>
              <w:rPr>
                <w:rFonts w:hint="eastAsia" w:ascii="宋体" w:hAnsi="宋体" w:eastAsia="宋体" w:cs="宋体"/>
                <w:kern w:val="0"/>
                <w:sz w:val="24"/>
                <w:szCs w:val="24"/>
              </w:rPr>
              <w:t>派</w:t>
            </w:r>
            <w:r>
              <w:rPr>
                <w:rFonts w:hint="eastAsia" w:ascii="宋体" w:hAnsi="宋体" w:eastAsia="宋体" w:cs="宋体"/>
                <w:sz w:val="24"/>
                <w:szCs w:val="24"/>
              </w:rPr>
              <w:t>项目负责人具有中级及以上职称。得2分</w:t>
            </w:r>
          </w:p>
          <w:p w14:paraId="34F14294">
            <w:pPr>
              <w:keepNext w:val="0"/>
              <w:keepLines w:val="0"/>
              <w:pageBreakBefore w:val="0"/>
              <w:widowControl/>
              <w:kinsoku/>
              <w:wordWrap/>
              <w:overflowPunct/>
              <w:topLinePunct w:val="0"/>
              <w:autoSpaceDE w:val="0"/>
              <w:autoSpaceDN w:val="0"/>
              <w:bidi w:val="0"/>
              <w:adjustRightInd w:val="0"/>
              <w:snapToGrid w:val="0"/>
              <w:spacing w:after="0" w:line="279" w:lineRule="auto"/>
              <w:textAlignment w:val="baseline"/>
              <w:rPr>
                <w:rFonts w:hint="eastAsia" w:ascii="宋体" w:hAnsi="宋体" w:eastAsia="宋体" w:cs="宋体"/>
                <w:b/>
                <w:bCs/>
                <w:sz w:val="24"/>
                <w:szCs w:val="24"/>
                <w:lang w:eastAsia="zh-CN"/>
              </w:rPr>
            </w:pPr>
            <w:r>
              <w:rPr>
                <w:rFonts w:hint="eastAsia" w:ascii="宋体" w:hAnsi="宋体" w:eastAsia="宋体" w:cs="宋体"/>
                <w:sz w:val="24"/>
                <w:szCs w:val="24"/>
              </w:rPr>
              <w:t>第二等次：拟</w:t>
            </w:r>
            <w:r>
              <w:rPr>
                <w:rFonts w:hint="eastAsia" w:ascii="宋体" w:hAnsi="宋体" w:eastAsia="宋体" w:cs="宋体"/>
                <w:kern w:val="0"/>
                <w:sz w:val="24"/>
                <w:szCs w:val="24"/>
              </w:rPr>
              <w:t>派</w:t>
            </w:r>
            <w:r>
              <w:rPr>
                <w:rFonts w:hint="eastAsia" w:ascii="宋体" w:hAnsi="宋体" w:eastAsia="宋体" w:cs="宋体"/>
                <w:sz w:val="24"/>
                <w:szCs w:val="24"/>
              </w:rPr>
              <w:t>项目负责人不具有中级及以上职称。得0分</w:t>
            </w:r>
          </w:p>
        </w:tc>
      </w:tr>
      <w:tr w14:paraId="6048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45663998">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2062" w:type="dxa"/>
            <w:vAlign w:val="center"/>
          </w:tcPr>
          <w:p w14:paraId="33536DE1">
            <w:pPr>
              <w:adjustRightInd w:val="0"/>
              <w:snapToGrid w:val="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供应商拟派项目负责人经验</w:t>
            </w:r>
          </w:p>
        </w:tc>
        <w:tc>
          <w:tcPr>
            <w:tcW w:w="726" w:type="dxa"/>
            <w:vAlign w:val="center"/>
          </w:tcPr>
          <w:p w14:paraId="4653BB38">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5661" w:type="dxa"/>
            <w:vAlign w:val="center"/>
          </w:tcPr>
          <w:p w14:paraId="2B530FC1">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第一等次：拟</w:t>
            </w:r>
            <w:r>
              <w:rPr>
                <w:rFonts w:hint="eastAsia" w:ascii="宋体" w:hAnsi="宋体" w:eastAsia="宋体" w:cs="宋体"/>
                <w:kern w:val="0"/>
                <w:sz w:val="24"/>
                <w:szCs w:val="24"/>
              </w:rPr>
              <w:t>派</w:t>
            </w:r>
            <w:r>
              <w:rPr>
                <w:rFonts w:hint="eastAsia" w:ascii="宋体" w:hAnsi="宋体" w:eastAsia="宋体" w:cs="宋体"/>
                <w:sz w:val="24"/>
                <w:szCs w:val="24"/>
              </w:rPr>
              <w:t>项目负责人具有担任2项（含）以上建筑工程项目负责人（项目经理）业绩。得2分</w:t>
            </w:r>
          </w:p>
          <w:p w14:paraId="342670DC">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第二等次：拟</w:t>
            </w:r>
            <w:r>
              <w:rPr>
                <w:rFonts w:hint="eastAsia" w:ascii="宋体" w:hAnsi="宋体" w:eastAsia="宋体" w:cs="宋体"/>
                <w:kern w:val="0"/>
                <w:sz w:val="24"/>
                <w:szCs w:val="24"/>
              </w:rPr>
              <w:t>派</w:t>
            </w:r>
            <w:r>
              <w:rPr>
                <w:rFonts w:hint="eastAsia" w:ascii="宋体" w:hAnsi="宋体" w:eastAsia="宋体" w:cs="宋体"/>
                <w:sz w:val="24"/>
                <w:szCs w:val="24"/>
              </w:rPr>
              <w:t>项目负责人具有担任1项建筑工程项目负责人（项目经理）业绩。得1分</w:t>
            </w:r>
          </w:p>
          <w:p w14:paraId="4E1CB51C">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第三等次：拟</w:t>
            </w:r>
            <w:r>
              <w:rPr>
                <w:rFonts w:hint="eastAsia" w:ascii="宋体" w:hAnsi="宋体" w:eastAsia="宋体" w:cs="宋体"/>
                <w:kern w:val="0"/>
                <w:sz w:val="24"/>
                <w:szCs w:val="24"/>
              </w:rPr>
              <w:t>派</w:t>
            </w:r>
            <w:r>
              <w:rPr>
                <w:rFonts w:hint="eastAsia" w:ascii="宋体" w:hAnsi="宋体" w:eastAsia="宋体" w:cs="宋体"/>
                <w:sz w:val="24"/>
                <w:szCs w:val="24"/>
              </w:rPr>
              <w:t>项目负责人无相关业绩。得0分</w:t>
            </w:r>
          </w:p>
        </w:tc>
      </w:tr>
      <w:tr w14:paraId="117B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751B6439">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2062" w:type="dxa"/>
            <w:vAlign w:val="center"/>
          </w:tcPr>
          <w:p w14:paraId="6A9D4F5A">
            <w:pPr>
              <w:adjustRightInd w:val="0"/>
              <w:snapToGrid w:val="0"/>
              <w:jc w:val="left"/>
              <w:textAlignment w:val="baseline"/>
              <w:rPr>
                <w:rFonts w:hint="eastAsia" w:ascii="宋体" w:hAnsi="宋体" w:eastAsia="宋体" w:cs="宋体"/>
                <w:sz w:val="24"/>
                <w:szCs w:val="24"/>
              </w:rPr>
            </w:pPr>
            <w:r>
              <w:rPr>
                <w:rFonts w:hint="eastAsia" w:ascii="宋体" w:hAnsi="宋体" w:eastAsia="宋体" w:cs="宋体"/>
                <w:kern w:val="0"/>
                <w:sz w:val="24"/>
                <w:szCs w:val="24"/>
              </w:rPr>
              <w:t>供应商拟投入本项目其他专业技术人员的能力（除项目负责人）</w:t>
            </w:r>
          </w:p>
        </w:tc>
        <w:tc>
          <w:tcPr>
            <w:tcW w:w="726" w:type="dxa"/>
            <w:vAlign w:val="center"/>
          </w:tcPr>
          <w:p w14:paraId="3FA38763">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6</w:t>
            </w:r>
          </w:p>
        </w:tc>
        <w:tc>
          <w:tcPr>
            <w:tcW w:w="5661" w:type="dxa"/>
            <w:vAlign w:val="center"/>
          </w:tcPr>
          <w:p w14:paraId="59ACD2D4">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第一等次：拟投入其他专业技术人员中具有中级及以上职称人员3人（含）以上。得6分</w:t>
            </w:r>
          </w:p>
          <w:p w14:paraId="52F5B1FB">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第二等次：拟投入其他专业技术人员中具有中级及以上职称人员2人。得4分</w:t>
            </w:r>
          </w:p>
          <w:p w14:paraId="158FEE91">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第三等次：拟投入其他专业技术人员中具有中级及以上职称人员1人。得2分</w:t>
            </w:r>
          </w:p>
          <w:p w14:paraId="7BD701EE">
            <w:pPr>
              <w:keepNext w:val="0"/>
              <w:keepLines w:val="0"/>
              <w:pageBreakBefore w:val="0"/>
              <w:widowControl w:val="0"/>
              <w:kinsoku/>
              <w:wordWrap/>
              <w:overflowPunct/>
              <w:topLinePunct w:val="0"/>
              <w:autoSpaceDE/>
              <w:autoSpaceDN/>
              <w:bidi w:val="0"/>
              <w:adjustRightInd w:val="0"/>
              <w:snapToGrid w:val="0"/>
              <w:spacing w:after="0" w:line="279" w:lineRule="auto"/>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第四等次：拟投入其他专业技术人员均为中级以下职称。得0分</w:t>
            </w:r>
          </w:p>
        </w:tc>
      </w:tr>
      <w:tr w14:paraId="0A24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3601A33E">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459660A6">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质量管理体系与措施</w:t>
            </w:r>
          </w:p>
        </w:tc>
        <w:tc>
          <w:tcPr>
            <w:tcW w:w="726" w:type="dxa"/>
            <w:vAlign w:val="center"/>
          </w:tcPr>
          <w:p w14:paraId="637096BD">
            <w:pPr>
              <w:widowControl/>
              <w:adjustRightInd w:val="0"/>
              <w:snapToGrid w:val="0"/>
              <w:jc w:val="center"/>
              <w:rPr>
                <w:rFonts w:hint="eastAsia" w:ascii="宋体" w:hAnsi="宋体" w:eastAsia="宋体" w:cs="宋体"/>
                <w:b/>
                <w:bCs/>
                <w:kern w:val="0"/>
                <w:sz w:val="24"/>
                <w:szCs w:val="24"/>
              </w:rPr>
            </w:pPr>
            <w:r>
              <w:rPr>
                <w:rFonts w:hint="eastAsia" w:ascii="宋体" w:hAnsi="宋体" w:eastAsia="宋体" w:cs="宋体"/>
                <w:b/>
                <w:bCs/>
                <w:sz w:val="24"/>
                <w:szCs w:val="24"/>
              </w:rPr>
              <w:t>10</w:t>
            </w:r>
          </w:p>
        </w:tc>
        <w:tc>
          <w:tcPr>
            <w:tcW w:w="5661" w:type="dxa"/>
            <w:vAlign w:val="center"/>
          </w:tcPr>
          <w:p w14:paraId="3763DD22">
            <w:pPr>
              <w:keepNext w:val="0"/>
              <w:keepLines w:val="0"/>
              <w:pageBreakBefore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第一等次：质量目标明确，质量保证体系健全；质量控制关键点、重点明确，针对控制关键点、重点制定了针对性的保障措施。得10分</w:t>
            </w:r>
          </w:p>
          <w:p w14:paraId="552384E3">
            <w:pPr>
              <w:keepNext w:val="0"/>
              <w:keepLines w:val="0"/>
              <w:pageBreakBefore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第二等次：质量目标明确，质量保证体系健全；质量控制关键点、重点明确，但未制定针对性的保障措施。得7分</w:t>
            </w:r>
          </w:p>
          <w:p w14:paraId="1AF4963C">
            <w:pPr>
              <w:keepNext w:val="0"/>
              <w:keepLines w:val="0"/>
              <w:pageBreakBefore w:val="0"/>
              <w:kinsoku/>
              <w:wordWrap/>
              <w:overflowPunct/>
              <w:topLinePunct w:val="0"/>
              <w:autoSpaceDE/>
              <w:autoSpaceDN/>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第三等次：质量目标明确，质量保证体系健全，质量控制关键点、重点不明确。得4分</w:t>
            </w:r>
          </w:p>
          <w:p w14:paraId="39AA0BDD">
            <w:pPr>
              <w:keepNext w:val="0"/>
              <w:keepLines w:val="0"/>
              <w:pageBreakBefore w:val="0"/>
              <w:widowControl/>
              <w:kinsoku/>
              <w:wordWrap/>
              <w:overflowPunct/>
              <w:topLinePunct w:val="0"/>
              <w:autoSpaceDE/>
              <w:autoSpaceDN/>
              <w:bidi w:val="0"/>
              <w:adjustRightInd w:val="0"/>
              <w:snapToGrid w:val="0"/>
              <w:spacing w:after="0" w:line="279" w:lineRule="auto"/>
              <w:jc w:val="both"/>
              <w:rPr>
                <w:rFonts w:hint="eastAsia" w:ascii="宋体" w:hAnsi="宋体" w:eastAsia="宋体" w:cs="宋体"/>
                <w:kern w:val="0"/>
                <w:sz w:val="24"/>
                <w:szCs w:val="24"/>
                <w:lang w:eastAsia="zh-CN"/>
              </w:rPr>
            </w:pPr>
            <w:r>
              <w:rPr>
                <w:rFonts w:hint="eastAsia" w:ascii="宋体" w:hAnsi="宋体" w:eastAsia="宋体" w:cs="宋体"/>
                <w:sz w:val="24"/>
                <w:szCs w:val="24"/>
              </w:rPr>
              <w:t>第四等次：质量目标不明确或者质量保证体系不健全。得0分</w:t>
            </w:r>
          </w:p>
        </w:tc>
      </w:tr>
      <w:tr w14:paraId="42CC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7B08D8EC">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60E05E84">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安全管理体系与措施</w:t>
            </w:r>
          </w:p>
        </w:tc>
        <w:tc>
          <w:tcPr>
            <w:tcW w:w="726" w:type="dxa"/>
            <w:vAlign w:val="center"/>
          </w:tcPr>
          <w:p w14:paraId="2B0F385C">
            <w:pPr>
              <w:widowControl/>
              <w:adjustRightInd w:val="0"/>
              <w:snapToGrid w:val="0"/>
              <w:jc w:val="center"/>
              <w:rPr>
                <w:rFonts w:hint="eastAsia" w:ascii="宋体" w:hAnsi="宋体" w:eastAsia="宋体" w:cs="宋体"/>
                <w:b/>
                <w:bCs/>
                <w:kern w:val="0"/>
                <w:sz w:val="24"/>
                <w:szCs w:val="24"/>
              </w:rPr>
            </w:pPr>
            <w:r>
              <w:rPr>
                <w:rFonts w:hint="eastAsia" w:ascii="宋体" w:hAnsi="宋体" w:eastAsia="宋体" w:cs="宋体"/>
                <w:b/>
                <w:bCs/>
                <w:sz w:val="24"/>
                <w:szCs w:val="24"/>
              </w:rPr>
              <w:t>10</w:t>
            </w:r>
          </w:p>
        </w:tc>
        <w:tc>
          <w:tcPr>
            <w:tcW w:w="5661" w:type="dxa"/>
            <w:vAlign w:val="center"/>
          </w:tcPr>
          <w:p w14:paraId="4FE72BBE">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针对本项目建立了安全组织管理体系，职责明确；制定了详细的安全管理专项方案，包括水上作业、临水作业、高空作业、用电、防火、吊装、有限空间、场内外交通等具体安全防护措施，以及安全教育、安全检查、安全考核等保障措施，安全防护和保障措施到位。得10分</w:t>
            </w:r>
          </w:p>
          <w:p w14:paraId="7FC97116">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针对本项目建立了安全组织管理体系，职责明确；制定了安全管理专项方案，包括水上作业、临水作业、高空作业、用电、防火、吊装、有限空间、场内外交通等具体安全防护措施，以及安全教育、安全检查、安全考核等保障措施，安全防护措施可行，但保障措施简单，保障性差。得7分</w:t>
            </w:r>
          </w:p>
          <w:p w14:paraId="6A9CF2D4">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第三等次：针对本项目建立了安全组织管理体系，职责明确；制定了安全管理专项方案，但安全防护措施有缺失或存在不合理。得4分</w:t>
            </w:r>
          </w:p>
          <w:p w14:paraId="46491F20">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kern w:val="0"/>
                <w:sz w:val="24"/>
                <w:szCs w:val="24"/>
                <w:lang w:eastAsia="zh-CN"/>
              </w:rPr>
            </w:pPr>
            <w:r>
              <w:rPr>
                <w:rFonts w:hint="eastAsia" w:ascii="宋体" w:hAnsi="宋体" w:eastAsia="宋体" w:cs="宋体"/>
                <w:sz w:val="24"/>
                <w:szCs w:val="24"/>
              </w:rPr>
              <w:t>第四等次：没有针对本项目建立安全组织管理体系，或职责不明确，或没有制定安全管理专项方案。得0分</w:t>
            </w:r>
          </w:p>
        </w:tc>
      </w:tr>
      <w:tr w14:paraId="64D7C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8" w:type="dxa"/>
            <w:vAlign w:val="center"/>
          </w:tcPr>
          <w:p w14:paraId="250AAD45">
            <w:pPr>
              <w:pStyle w:val="47"/>
              <w:numPr>
                <w:ilvl w:val="0"/>
                <w:numId w:val="1"/>
              </w:numPr>
              <w:adjustRightInd w:val="0"/>
              <w:snapToGrid w:val="0"/>
              <w:ind w:firstLineChars="0"/>
              <w:jc w:val="center"/>
              <w:textAlignment w:val="baseline"/>
              <w:rPr>
                <w:rFonts w:hint="eastAsia" w:ascii="宋体" w:hAnsi="宋体" w:eastAsia="宋体" w:cs="宋体"/>
                <w:b/>
                <w:bCs/>
                <w:sz w:val="24"/>
                <w:szCs w:val="24"/>
              </w:rPr>
            </w:pPr>
          </w:p>
        </w:tc>
        <w:tc>
          <w:tcPr>
            <w:tcW w:w="2062" w:type="dxa"/>
            <w:vAlign w:val="center"/>
          </w:tcPr>
          <w:p w14:paraId="007BC59A">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环境保护管理体系与措施</w:t>
            </w:r>
          </w:p>
        </w:tc>
        <w:tc>
          <w:tcPr>
            <w:tcW w:w="726" w:type="dxa"/>
            <w:vAlign w:val="center"/>
          </w:tcPr>
          <w:p w14:paraId="1D2C043D">
            <w:pPr>
              <w:widowControl/>
              <w:adjustRightInd w:val="0"/>
              <w:snapToGrid w:val="0"/>
              <w:jc w:val="center"/>
              <w:rPr>
                <w:rFonts w:hint="eastAsia" w:ascii="宋体" w:hAnsi="宋体" w:eastAsia="宋体" w:cs="宋体"/>
                <w:b/>
                <w:bCs/>
                <w:kern w:val="0"/>
                <w:sz w:val="24"/>
                <w:szCs w:val="24"/>
              </w:rPr>
            </w:pPr>
            <w:r>
              <w:rPr>
                <w:rFonts w:hint="eastAsia" w:ascii="宋体" w:hAnsi="宋体" w:eastAsia="宋体" w:cs="宋体"/>
                <w:b/>
                <w:bCs/>
                <w:sz w:val="24"/>
                <w:szCs w:val="24"/>
              </w:rPr>
              <w:t>10</w:t>
            </w:r>
          </w:p>
        </w:tc>
        <w:tc>
          <w:tcPr>
            <w:tcW w:w="5661" w:type="dxa"/>
            <w:vAlign w:val="center"/>
          </w:tcPr>
          <w:p w14:paraId="5EF0FCED">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第一等次：结合本项目作业特点，全面识别可能影响周边环境的污染因素，并针对每一项污染因素制定了切实可行的作业现场环境保护措施。得10分</w:t>
            </w:r>
          </w:p>
          <w:p w14:paraId="0D97EA89">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第二等次：结合本项目作业特点，全面识别可能影响周边环境的污染因素，并制定了作业现场环境保护措施，措施总体可行，但未与污染因素结合，针对性有欠缺。得7分</w:t>
            </w:r>
          </w:p>
          <w:p w14:paraId="2807F1A1">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第三等次：污染因素识别不全，或制定的保护措施缺乏可行性。得4分</w:t>
            </w:r>
          </w:p>
          <w:p w14:paraId="2705C9CC">
            <w:pPr>
              <w:keepNext w:val="0"/>
              <w:keepLines w:val="0"/>
              <w:pageBreakBefore w:val="0"/>
              <w:widowControl/>
              <w:kinsoku/>
              <w:wordWrap/>
              <w:overflowPunct/>
              <w:topLinePunct w:val="0"/>
              <w:autoSpaceDE w:val="0"/>
              <w:autoSpaceDN w:val="0"/>
              <w:bidi w:val="0"/>
              <w:adjustRightInd w:val="0"/>
              <w:snapToGrid w:val="0"/>
              <w:spacing w:after="0" w:line="279" w:lineRule="auto"/>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第四等次：未识别污染因素，或未制定相应的保护措施。得0分</w:t>
            </w:r>
          </w:p>
        </w:tc>
      </w:tr>
      <w:tr w14:paraId="6EF0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00" w:type="dxa"/>
            <w:gridSpan w:val="2"/>
            <w:vAlign w:val="center"/>
          </w:tcPr>
          <w:p w14:paraId="6BD47C92">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小计</w:t>
            </w:r>
          </w:p>
        </w:tc>
        <w:tc>
          <w:tcPr>
            <w:tcW w:w="726" w:type="dxa"/>
            <w:vAlign w:val="center"/>
          </w:tcPr>
          <w:p w14:paraId="1CBDB6F7">
            <w:pPr>
              <w:widowControl/>
              <w:adjustRightInd w:val="0"/>
              <w:snapToGrid w:val="0"/>
              <w:jc w:val="center"/>
              <w:rPr>
                <w:rFonts w:hint="eastAsia" w:ascii="宋体" w:hAnsi="宋体" w:eastAsia="宋体" w:cs="宋体"/>
                <w:b/>
                <w:bCs/>
                <w:sz w:val="24"/>
                <w:szCs w:val="24"/>
              </w:rPr>
            </w:pPr>
            <w:r>
              <w:rPr>
                <w:rFonts w:hint="eastAsia" w:ascii="宋体" w:hAnsi="宋体" w:eastAsia="宋体" w:cs="宋体"/>
                <w:b/>
                <w:bCs/>
                <w:sz w:val="24"/>
                <w:szCs w:val="24"/>
              </w:rPr>
              <w:t>80</w:t>
            </w:r>
          </w:p>
        </w:tc>
        <w:tc>
          <w:tcPr>
            <w:tcW w:w="5661" w:type="dxa"/>
            <w:vAlign w:val="center"/>
          </w:tcPr>
          <w:p w14:paraId="00EF0677">
            <w:pPr>
              <w:adjustRightInd w:val="0"/>
              <w:snapToGrid w:val="0"/>
              <w:jc w:val="left"/>
              <w:textAlignment w:val="baseline"/>
              <w:rPr>
                <w:rFonts w:hint="eastAsia" w:ascii="宋体" w:hAnsi="宋体" w:eastAsia="宋体" w:cs="宋体"/>
                <w:sz w:val="24"/>
                <w:szCs w:val="24"/>
              </w:rPr>
            </w:pPr>
          </w:p>
        </w:tc>
      </w:tr>
      <w:bookmarkEnd w:id="16"/>
    </w:tbl>
    <w:p w14:paraId="461B82A0">
      <w:pPr>
        <w:tabs>
          <w:tab w:val="left" w:pos="-94"/>
          <w:tab w:val="left" w:pos="1620"/>
        </w:tabs>
        <w:spacing w:line="360" w:lineRule="auto"/>
        <w:textAlignment w:val="baseline"/>
        <w:rPr>
          <w:rFonts w:hint="eastAsia" w:ascii="宋体" w:hAnsi="宋体" w:eastAsia="宋体" w:cs="宋体"/>
          <w:sz w:val="24"/>
        </w:rPr>
      </w:pPr>
      <w:r>
        <w:rPr>
          <w:rFonts w:hint="eastAsia" w:ascii="宋体" w:hAnsi="宋体" w:eastAsia="宋体" w:cs="宋体"/>
          <w:sz w:val="24"/>
        </w:rPr>
        <w:t>说明：</w:t>
      </w:r>
    </w:p>
    <w:p w14:paraId="731705D3">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szCs w:val="20"/>
        </w:rPr>
        <w:t>1、供应商拟派项目负责人能力：需提供有效职称证书复印件或扫描件</w:t>
      </w:r>
      <w:r>
        <w:rPr>
          <w:rFonts w:hint="eastAsia" w:ascii="宋体" w:hAnsi="宋体" w:eastAsia="宋体" w:cs="宋体"/>
          <w:bCs/>
          <w:sz w:val="24"/>
        </w:rPr>
        <w:t>，</w:t>
      </w:r>
      <w:r>
        <w:rPr>
          <w:rFonts w:hint="eastAsia" w:ascii="宋体" w:hAnsi="宋体" w:eastAsia="宋体" w:cs="宋体"/>
          <w:kern w:val="0"/>
          <w:sz w:val="24"/>
          <w:szCs w:val="20"/>
        </w:rPr>
        <w:t>未提供有效证明不予计分。</w:t>
      </w:r>
    </w:p>
    <w:p w14:paraId="22C6CCDB">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szCs w:val="20"/>
        </w:rPr>
        <w:t>2、供应商拟派项目负责人经验：需提供可证明其担任建筑工程项目负责人的项目合同或中标通知书或成果验收文件或用户证明等相关材料复印件或扫描件，未提供有效证明不予计分。</w:t>
      </w:r>
    </w:p>
    <w:p w14:paraId="252CEBC3">
      <w:pPr>
        <w:keepNext w:val="0"/>
        <w:keepLines w:val="0"/>
        <w:pageBreakBefore w:val="0"/>
        <w:tabs>
          <w:tab w:val="left" w:pos="-94"/>
          <w:tab w:val="left" w:pos="1620"/>
        </w:tabs>
        <w:kinsoku/>
        <w:wordWrap/>
        <w:overflowPunct/>
        <w:topLinePunct w:val="0"/>
        <w:autoSpaceDE/>
        <w:autoSpaceDN/>
        <w:bidi w:val="0"/>
        <w:adjustRightInd/>
        <w:snapToGrid/>
        <w:spacing w:after="0" w:line="360" w:lineRule="auto"/>
        <w:ind w:firstLine="480" w:firstLineChars="200"/>
        <w:textAlignment w:val="baseline"/>
        <w:rPr>
          <w:rFonts w:hint="eastAsia" w:ascii="宋体" w:hAnsi="宋体" w:eastAsia="宋体" w:cs="宋体"/>
          <w:kern w:val="0"/>
          <w:sz w:val="24"/>
          <w:szCs w:val="20"/>
        </w:rPr>
      </w:pPr>
      <w:r>
        <w:rPr>
          <w:rFonts w:hint="eastAsia" w:ascii="宋体" w:hAnsi="宋体" w:eastAsia="宋体" w:cs="宋体"/>
          <w:kern w:val="0"/>
          <w:sz w:val="24"/>
          <w:szCs w:val="20"/>
        </w:rPr>
        <w:t>3、供应商拟投入本项目其他专业技术人员的能力（除项目负责人）：需提供有效职称证书复印件或扫描件，</w:t>
      </w:r>
      <w:r>
        <w:rPr>
          <w:rFonts w:hint="eastAsia" w:ascii="宋体" w:hAnsi="宋体" w:eastAsia="宋体" w:cs="宋体"/>
          <w:bCs/>
          <w:sz w:val="24"/>
        </w:rPr>
        <w:t>未提供有效证明不予计分。</w:t>
      </w:r>
    </w:p>
    <w:p w14:paraId="14185C2D">
      <w:pPr>
        <w:tabs>
          <w:tab w:val="left" w:pos="-94"/>
          <w:tab w:val="left" w:pos="428"/>
        </w:tabs>
        <w:adjustRightInd w:val="0"/>
        <w:spacing w:line="360" w:lineRule="auto"/>
        <w:ind w:left="24" w:leftChars="11"/>
        <w:jc w:val="center"/>
        <w:textAlignment w:val="baseline"/>
        <w:outlineLvl w:val="9"/>
        <w:rPr>
          <w:rFonts w:hint="eastAsia" w:ascii="宋体" w:hAnsi="宋体" w:eastAsia="宋体" w:cs="宋体"/>
          <w:b/>
          <w:sz w:val="28"/>
          <w:szCs w:val="28"/>
        </w:rPr>
        <w:sectPr>
          <w:pgSz w:w="11907" w:h="16840"/>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2" w:charSpace="0"/>
        </w:sectPr>
      </w:pPr>
    </w:p>
    <w:bookmarkEnd w:id="12"/>
    <w:bookmarkEnd w:id="13"/>
    <w:bookmarkEnd w:id="14"/>
    <w:p w14:paraId="269A03F3">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b/>
          <w:bCs/>
          <w:sz w:val="24"/>
        </w:rPr>
      </w:pPr>
      <w:bookmarkStart w:id="17" w:name="_Toc118127194"/>
      <w:bookmarkStart w:id="18" w:name="_Toc10415"/>
      <w:bookmarkStart w:id="19" w:name="_Toc414446035"/>
      <w:bookmarkStart w:id="20" w:name="_Toc410631199"/>
      <w:r>
        <w:rPr>
          <w:rFonts w:hint="eastAsia" w:ascii="宋体" w:hAnsi="宋体" w:eastAsia="宋体" w:cs="宋体"/>
          <w:b/>
          <w:bCs/>
          <w:kern w:val="2"/>
          <w:sz w:val="24"/>
          <w:szCs w:val="24"/>
          <w:lang w:val="en-US" w:eastAsia="zh-CN" w:bidi="ar-SA"/>
          <w14:ligatures w14:val="standardContextual"/>
        </w:rPr>
        <w:t>2</w:t>
      </w:r>
      <w:r>
        <w:rPr>
          <w:rFonts w:hint="eastAsia" w:ascii="宋体" w:hAnsi="宋体" w:eastAsia="宋体" w:cs="宋体"/>
          <w:b/>
          <w:bCs/>
          <w:sz w:val="24"/>
        </w:rPr>
        <w:t>其他评审因素评标标准</w:t>
      </w:r>
    </w:p>
    <w:p w14:paraId="3085BDA3">
      <w:pPr>
        <w:tabs>
          <w:tab w:val="left" w:pos="-94"/>
          <w:tab w:val="left" w:pos="428"/>
        </w:tabs>
        <w:adjustRightInd w:val="0"/>
        <w:spacing w:line="360" w:lineRule="auto"/>
        <w:ind w:left="24" w:leftChars="11"/>
        <w:jc w:val="center"/>
        <w:textAlignment w:val="baseline"/>
        <w:rPr>
          <w:rFonts w:hint="eastAsia" w:ascii="宋体" w:hAnsi="宋体" w:eastAsia="宋体" w:cs="宋体"/>
          <w:b/>
          <w:sz w:val="30"/>
          <w:szCs w:val="30"/>
        </w:rPr>
      </w:pPr>
      <w:r>
        <w:rPr>
          <w:rFonts w:hint="eastAsia" w:ascii="宋体" w:hAnsi="宋体" w:eastAsia="宋体" w:cs="宋体"/>
          <w:b/>
          <w:sz w:val="30"/>
          <w:szCs w:val="30"/>
        </w:rPr>
        <w:t>其他评审因素及分值分配表</w:t>
      </w:r>
      <w:bookmarkEnd w:id="17"/>
    </w:p>
    <w:tbl>
      <w:tblPr>
        <w:tblStyle w:val="27"/>
        <w:tblpPr w:leftFromText="180" w:rightFromText="180" w:vertAnchor="text" w:horzAnchor="page" w:tblpX="1399" w:tblpY="576"/>
        <w:tblOverlap w:val="never"/>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2064"/>
        <w:gridCol w:w="725"/>
        <w:gridCol w:w="5664"/>
      </w:tblGrid>
      <w:tr w14:paraId="34BF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4" w:type="dxa"/>
            <w:vAlign w:val="center"/>
          </w:tcPr>
          <w:p w14:paraId="0BD6AF65">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064" w:type="dxa"/>
            <w:vAlign w:val="center"/>
          </w:tcPr>
          <w:p w14:paraId="5AED8ECA">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725" w:type="dxa"/>
            <w:vAlign w:val="center"/>
          </w:tcPr>
          <w:p w14:paraId="23F2951D">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分值</w:t>
            </w:r>
          </w:p>
        </w:tc>
        <w:tc>
          <w:tcPr>
            <w:tcW w:w="5664" w:type="dxa"/>
            <w:vAlign w:val="center"/>
          </w:tcPr>
          <w:p w14:paraId="70AF3776">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评审标准</w:t>
            </w:r>
          </w:p>
        </w:tc>
      </w:tr>
      <w:tr w14:paraId="14AD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4" w:type="dxa"/>
            <w:vAlign w:val="center"/>
          </w:tcPr>
          <w:p w14:paraId="433377FA">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1</w:t>
            </w:r>
          </w:p>
        </w:tc>
        <w:tc>
          <w:tcPr>
            <w:tcW w:w="2064" w:type="dxa"/>
            <w:vAlign w:val="center"/>
          </w:tcPr>
          <w:p w14:paraId="6F3254D5">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供应商经验</w:t>
            </w:r>
          </w:p>
        </w:tc>
        <w:tc>
          <w:tcPr>
            <w:tcW w:w="725" w:type="dxa"/>
            <w:vAlign w:val="center"/>
          </w:tcPr>
          <w:p w14:paraId="4DDEF506">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6</w:t>
            </w:r>
          </w:p>
        </w:tc>
        <w:tc>
          <w:tcPr>
            <w:tcW w:w="5664" w:type="dxa"/>
            <w:vAlign w:val="center"/>
          </w:tcPr>
          <w:p w14:paraId="43809A5D">
            <w:pPr>
              <w:adjustRightInd w:val="0"/>
              <w:snapToGrid w:val="0"/>
              <w:textAlignment w:val="baseline"/>
              <w:rPr>
                <w:rFonts w:hint="eastAsia" w:ascii="宋体" w:hAnsi="宋体" w:eastAsia="宋体" w:cs="宋体"/>
                <w:sz w:val="24"/>
                <w:szCs w:val="24"/>
              </w:rPr>
            </w:pPr>
            <w:r>
              <w:rPr>
                <w:rFonts w:hint="eastAsia" w:ascii="宋体" w:hAnsi="宋体" w:eastAsia="宋体" w:cs="宋体"/>
                <w:sz w:val="24"/>
                <w:szCs w:val="24"/>
              </w:rPr>
              <w:t>供应商近3年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2022年1月1日-2024年12月31日</w:t>
            </w:r>
            <w:r>
              <w:rPr>
                <w:rFonts w:hint="eastAsia" w:ascii="宋体" w:hAnsi="宋体" w:eastAsia="宋体" w:cs="宋体"/>
                <w:sz w:val="24"/>
                <w:szCs w:val="24"/>
                <w:lang w:eastAsia="zh-CN"/>
              </w:rPr>
              <w:t>）</w:t>
            </w:r>
            <w:r>
              <w:rPr>
                <w:rFonts w:hint="eastAsia" w:ascii="宋体" w:hAnsi="宋体" w:eastAsia="宋体" w:cs="宋体"/>
                <w:sz w:val="24"/>
                <w:szCs w:val="24"/>
              </w:rPr>
              <w:t>已完成建筑工程施工或运行维护项目经验：</w:t>
            </w:r>
          </w:p>
          <w:p w14:paraId="7EF7E4BA">
            <w:pPr>
              <w:adjustRightInd w:val="0"/>
              <w:snapToGrid w:val="0"/>
              <w:textAlignment w:val="baseline"/>
              <w:rPr>
                <w:rFonts w:hint="eastAsia" w:ascii="宋体" w:hAnsi="宋体" w:eastAsia="宋体" w:cs="宋体"/>
                <w:sz w:val="24"/>
                <w:szCs w:val="24"/>
              </w:rPr>
            </w:pPr>
            <w:r>
              <w:rPr>
                <w:rFonts w:hint="eastAsia" w:ascii="宋体" w:hAnsi="宋体" w:eastAsia="宋体" w:cs="宋体"/>
                <w:sz w:val="24"/>
                <w:szCs w:val="24"/>
              </w:rPr>
              <w:t>第一等次：已完成3项（含）以上。得6分</w:t>
            </w:r>
          </w:p>
          <w:p w14:paraId="6247DADC">
            <w:pPr>
              <w:adjustRightInd w:val="0"/>
              <w:snapToGrid w:val="0"/>
              <w:textAlignment w:val="baseline"/>
              <w:rPr>
                <w:rFonts w:hint="eastAsia" w:ascii="宋体" w:hAnsi="宋体" w:eastAsia="宋体" w:cs="宋体"/>
                <w:sz w:val="24"/>
                <w:szCs w:val="24"/>
              </w:rPr>
            </w:pPr>
            <w:r>
              <w:rPr>
                <w:rFonts w:hint="eastAsia" w:ascii="宋体" w:hAnsi="宋体" w:eastAsia="宋体" w:cs="宋体"/>
                <w:sz w:val="24"/>
                <w:szCs w:val="24"/>
              </w:rPr>
              <w:t>第二等次：已完成2项。得4分</w:t>
            </w:r>
          </w:p>
          <w:p w14:paraId="23F8434A">
            <w:pPr>
              <w:adjustRightInd w:val="0"/>
              <w:snapToGrid w:val="0"/>
              <w:textAlignment w:val="baseline"/>
              <w:rPr>
                <w:rFonts w:hint="eastAsia" w:ascii="宋体" w:hAnsi="宋体" w:eastAsia="宋体" w:cs="宋体"/>
                <w:sz w:val="24"/>
                <w:szCs w:val="24"/>
              </w:rPr>
            </w:pPr>
            <w:r>
              <w:rPr>
                <w:rFonts w:hint="eastAsia" w:ascii="宋体" w:hAnsi="宋体" w:eastAsia="宋体" w:cs="宋体"/>
                <w:sz w:val="24"/>
                <w:szCs w:val="24"/>
              </w:rPr>
              <w:t>第三等次：已完成1项。得2分</w:t>
            </w:r>
          </w:p>
          <w:p w14:paraId="6307107C">
            <w:pPr>
              <w:adjustRightInd w:val="0"/>
              <w:snapToGrid w:val="0"/>
              <w:textAlignment w:val="baseline"/>
              <w:rPr>
                <w:rFonts w:hint="eastAsia" w:ascii="宋体" w:hAnsi="宋体" w:eastAsia="宋体" w:cs="宋体"/>
                <w:b/>
                <w:bCs/>
                <w:sz w:val="24"/>
                <w:szCs w:val="24"/>
              </w:rPr>
            </w:pPr>
            <w:r>
              <w:rPr>
                <w:rFonts w:hint="eastAsia" w:ascii="宋体" w:hAnsi="宋体" w:eastAsia="宋体" w:cs="宋体"/>
                <w:sz w:val="24"/>
                <w:szCs w:val="24"/>
              </w:rPr>
              <w:t>第四等次：已完成0项。得0分</w:t>
            </w:r>
          </w:p>
        </w:tc>
      </w:tr>
      <w:tr w14:paraId="7D51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4" w:type="dxa"/>
            <w:vAlign w:val="center"/>
          </w:tcPr>
          <w:p w14:paraId="4428C4A7">
            <w:pPr>
              <w:adjustRightInd w:val="0"/>
              <w:snapToGrid w:val="0"/>
              <w:jc w:val="center"/>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p>
        </w:tc>
        <w:tc>
          <w:tcPr>
            <w:tcW w:w="2064" w:type="dxa"/>
            <w:vAlign w:val="center"/>
          </w:tcPr>
          <w:p w14:paraId="7875C719">
            <w:pPr>
              <w:adjustRightInd w:val="0"/>
              <w:snapToGrid w:val="0"/>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优先采购政策</w:t>
            </w:r>
          </w:p>
        </w:tc>
        <w:tc>
          <w:tcPr>
            <w:tcW w:w="725" w:type="dxa"/>
            <w:vAlign w:val="center"/>
          </w:tcPr>
          <w:p w14:paraId="1AD7F56E">
            <w:pPr>
              <w:adjustRightInd w:val="0"/>
              <w:snapToGrid w:val="0"/>
              <w:jc w:val="center"/>
              <w:textAlignment w:val="baseline"/>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w:t>
            </w:r>
          </w:p>
        </w:tc>
        <w:tc>
          <w:tcPr>
            <w:tcW w:w="5664" w:type="dxa"/>
            <w:vAlign w:val="center"/>
          </w:tcPr>
          <w:p w14:paraId="3FA970E2">
            <w:pPr>
              <w:adjustRightInd w:val="0"/>
              <w:snapToGrid w:val="0"/>
              <w:textAlignment w:val="baseline"/>
              <w:rPr>
                <w:rFonts w:hint="eastAsia" w:ascii="宋体" w:hAnsi="宋体" w:eastAsia="宋体" w:cs="宋体"/>
                <w:sz w:val="24"/>
                <w:szCs w:val="24"/>
              </w:rPr>
            </w:pPr>
          </w:p>
        </w:tc>
      </w:tr>
      <w:tr w14:paraId="1E16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4" w:type="dxa"/>
            <w:vAlign w:val="center"/>
          </w:tcPr>
          <w:p w14:paraId="54507C94">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2064" w:type="dxa"/>
            <w:vAlign w:val="center"/>
          </w:tcPr>
          <w:p w14:paraId="23CE587B">
            <w:pPr>
              <w:adjustRightInd w:val="0"/>
              <w:snapToGrid w:val="0"/>
              <w:jc w:val="left"/>
              <w:textAlignment w:val="baseline"/>
              <w:rPr>
                <w:rFonts w:hint="eastAsia" w:ascii="宋体" w:hAnsi="宋体" w:eastAsia="宋体" w:cs="宋体"/>
                <w:sz w:val="24"/>
                <w:szCs w:val="24"/>
              </w:rPr>
            </w:pPr>
            <w:r>
              <w:rPr>
                <w:rFonts w:hint="eastAsia" w:ascii="宋体" w:hAnsi="宋体" w:eastAsia="宋体" w:cs="宋体"/>
                <w:sz w:val="24"/>
                <w:szCs w:val="24"/>
              </w:rPr>
              <w:t>节能产品优先采购</w:t>
            </w:r>
          </w:p>
        </w:tc>
        <w:tc>
          <w:tcPr>
            <w:tcW w:w="725" w:type="dxa"/>
            <w:vAlign w:val="center"/>
          </w:tcPr>
          <w:p w14:paraId="4ED296E4">
            <w:pPr>
              <w:adjustRightInd w:val="0"/>
              <w:snapToGrid w:val="0"/>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5664" w:type="dxa"/>
            <w:vAlign w:val="center"/>
          </w:tcPr>
          <w:p w14:paraId="4A4D8554">
            <w:pPr>
              <w:adjustRightInd w:val="0"/>
              <w:snapToGrid w:val="0"/>
              <w:textAlignment w:val="baseline"/>
              <w:rPr>
                <w:rFonts w:hint="eastAsia" w:ascii="宋体" w:hAnsi="宋体" w:eastAsia="宋体" w:cs="宋体"/>
                <w:sz w:val="24"/>
                <w:szCs w:val="24"/>
              </w:rPr>
            </w:pPr>
            <w:r>
              <w:rPr>
                <w:rFonts w:hint="eastAsia" w:ascii="宋体" w:hAnsi="宋体" w:eastAsia="宋体" w:cs="宋体"/>
                <w:sz w:val="24"/>
                <w:szCs w:val="24"/>
              </w:rPr>
              <w:t>投标产品中有节能产品（具有国家确定的认证机构出具的，处于有效期内的节能产品认证证书）。得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tc>
      </w:tr>
      <w:tr w14:paraId="757A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4" w:type="dxa"/>
            <w:vAlign w:val="center"/>
          </w:tcPr>
          <w:p w14:paraId="5CC79083">
            <w:pPr>
              <w:adjustRightInd w:val="0"/>
              <w:snapToGrid w:val="0"/>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2064" w:type="dxa"/>
            <w:vAlign w:val="center"/>
          </w:tcPr>
          <w:p w14:paraId="021264BB">
            <w:pPr>
              <w:adjustRightInd w:val="0"/>
              <w:snapToGrid w:val="0"/>
              <w:jc w:val="left"/>
              <w:textAlignment w:val="baseline"/>
              <w:rPr>
                <w:rFonts w:hint="eastAsia" w:ascii="宋体" w:hAnsi="宋体" w:eastAsia="宋体" w:cs="宋体"/>
                <w:sz w:val="24"/>
                <w:szCs w:val="24"/>
              </w:rPr>
            </w:pPr>
            <w:r>
              <w:rPr>
                <w:rFonts w:hint="eastAsia" w:ascii="宋体" w:hAnsi="宋体" w:eastAsia="宋体" w:cs="宋体"/>
                <w:sz w:val="24"/>
                <w:szCs w:val="24"/>
              </w:rPr>
              <w:t>环保产品优先采购</w:t>
            </w:r>
          </w:p>
        </w:tc>
        <w:tc>
          <w:tcPr>
            <w:tcW w:w="725" w:type="dxa"/>
            <w:vAlign w:val="center"/>
          </w:tcPr>
          <w:p w14:paraId="5EB65CC8">
            <w:pPr>
              <w:adjustRightInd w:val="0"/>
              <w:snapToGrid w:val="0"/>
              <w:jc w:val="center"/>
              <w:textAlignment w:val="baseline"/>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5664" w:type="dxa"/>
            <w:vAlign w:val="center"/>
          </w:tcPr>
          <w:p w14:paraId="58E30ACD">
            <w:pPr>
              <w:adjustRightInd w:val="0"/>
              <w:snapToGrid w:val="0"/>
              <w:textAlignment w:val="baseline"/>
              <w:rPr>
                <w:rFonts w:hint="eastAsia" w:ascii="宋体" w:hAnsi="宋体" w:eastAsia="宋体" w:cs="宋体"/>
                <w:sz w:val="24"/>
                <w:szCs w:val="24"/>
              </w:rPr>
            </w:pPr>
            <w:r>
              <w:rPr>
                <w:rFonts w:hint="eastAsia" w:ascii="宋体" w:hAnsi="宋体" w:eastAsia="宋体" w:cs="宋体"/>
                <w:sz w:val="24"/>
                <w:szCs w:val="24"/>
              </w:rPr>
              <w:t>投标产品中有环保产品（具有国家确定的认证机构出具的，处于有效期内的环境标志产品认证证书）。得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tc>
      </w:tr>
      <w:tr w14:paraId="5468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898" w:type="dxa"/>
            <w:gridSpan w:val="2"/>
            <w:vAlign w:val="center"/>
          </w:tcPr>
          <w:p w14:paraId="7EB7AC66">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小计</w:t>
            </w:r>
          </w:p>
        </w:tc>
        <w:tc>
          <w:tcPr>
            <w:tcW w:w="725" w:type="dxa"/>
            <w:vAlign w:val="center"/>
          </w:tcPr>
          <w:p w14:paraId="191EFBA2">
            <w:pPr>
              <w:adjustRightInd w:val="0"/>
              <w:snapToGrid w:val="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10</w:t>
            </w:r>
          </w:p>
        </w:tc>
        <w:tc>
          <w:tcPr>
            <w:tcW w:w="5664" w:type="dxa"/>
            <w:vAlign w:val="center"/>
          </w:tcPr>
          <w:p w14:paraId="315BAC49">
            <w:pPr>
              <w:adjustRightInd w:val="0"/>
              <w:snapToGrid w:val="0"/>
              <w:textAlignment w:val="baseline"/>
              <w:rPr>
                <w:rFonts w:hint="eastAsia" w:ascii="宋体" w:hAnsi="宋体" w:eastAsia="宋体" w:cs="宋体"/>
                <w:sz w:val="24"/>
                <w:szCs w:val="24"/>
              </w:rPr>
            </w:pPr>
          </w:p>
        </w:tc>
      </w:tr>
    </w:tbl>
    <w:p w14:paraId="4BAB850C">
      <w:pPr>
        <w:tabs>
          <w:tab w:val="left" w:pos="-94"/>
          <w:tab w:val="left" w:pos="1620"/>
        </w:tabs>
        <w:adjustRightInd w:val="0"/>
        <w:spacing w:line="360" w:lineRule="auto"/>
        <w:jc w:val="both"/>
        <w:textAlignment w:val="baseline"/>
        <w:rPr>
          <w:rFonts w:hint="eastAsia" w:ascii="宋体" w:hAnsi="宋体" w:eastAsia="宋体" w:cs="宋体"/>
          <w:sz w:val="24"/>
        </w:rPr>
      </w:pPr>
    </w:p>
    <w:p w14:paraId="476BBF57">
      <w:pPr>
        <w:tabs>
          <w:tab w:val="left" w:pos="-94"/>
          <w:tab w:val="left" w:pos="1620"/>
        </w:tabs>
        <w:spacing w:line="360" w:lineRule="auto"/>
        <w:textAlignment w:val="baseline"/>
        <w:rPr>
          <w:rFonts w:hint="eastAsia" w:ascii="宋体" w:hAnsi="宋体" w:eastAsia="宋体" w:cs="宋体"/>
          <w:sz w:val="24"/>
        </w:rPr>
      </w:pPr>
      <w:bookmarkStart w:id="21" w:name="_Hlk126919929"/>
      <w:r>
        <w:rPr>
          <w:rFonts w:hint="eastAsia" w:ascii="宋体" w:hAnsi="宋体" w:eastAsia="宋体" w:cs="宋体"/>
          <w:sz w:val="24"/>
        </w:rPr>
        <w:t>说明：</w:t>
      </w:r>
    </w:p>
    <w:p w14:paraId="57D70BD4">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1、经验：指投标人近3年（202</w:t>
      </w:r>
      <w:r>
        <w:rPr>
          <w:rFonts w:hint="eastAsia" w:ascii="宋体" w:hAnsi="宋体" w:eastAsia="宋体" w:cs="宋体"/>
          <w:sz w:val="24"/>
          <w:lang w:val="en-US" w:eastAsia="zh-CN"/>
        </w:rPr>
        <w:t>2</w:t>
      </w:r>
      <w:r>
        <w:rPr>
          <w:rFonts w:hint="eastAsia" w:ascii="宋体" w:hAnsi="宋体" w:eastAsia="宋体" w:cs="宋体"/>
          <w:sz w:val="24"/>
        </w:rPr>
        <w:t>年</w:t>
      </w:r>
      <w:r>
        <w:rPr>
          <w:rFonts w:hint="eastAsia" w:ascii="宋体" w:hAnsi="宋体" w:eastAsia="宋体" w:cs="宋体"/>
          <w:sz w:val="24"/>
          <w:lang w:val="en-US" w:eastAsia="zh-CN"/>
        </w:rPr>
        <w:t>1</w:t>
      </w:r>
      <w:r>
        <w:rPr>
          <w:rFonts w:hint="eastAsia" w:ascii="宋体" w:hAnsi="宋体" w:eastAsia="宋体" w:cs="宋体"/>
          <w:sz w:val="24"/>
        </w:rPr>
        <w:t>月</w:t>
      </w:r>
      <w:r>
        <w:rPr>
          <w:rFonts w:hint="eastAsia" w:ascii="宋体" w:hAnsi="宋体" w:eastAsia="宋体" w:cs="宋体"/>
          <w:sz w:val="24"/>
          <w:lang w:val="en-US" w:eastAsia="zh-CN"/>
        </w:rPr>
        <w:t>1</w:t>
      </w:r>
      <w:r>
        <w:rPr>
          <w:rFonts w:hint="eastAsia" w:ascii="宋体" w:hAnsi="宋体" w:eastAsia="宋体" w:cs="宋体"/>
          <w:sz w:val="24"/>
        </w:rPr>
        <w:t>日</w:t>
      </w:r>
      <w:r>
        <w:rPr>
          <w:rFonts w:hint="eastAsia" w:ascii="宋体" w:hAnsi="宋体" w:eastAsia="宋体" w:cs="宋体"/>
          <w:sz w:val="24"/>
          <w:lang w:val="en-US" w:eastAsia="zh-CN"/>
        </w:rPr>
        <w:t>-2024年12月31日</w:t>
      </w:r>
      <w:r>
        <w:rPr>
          <w:rFonts w:hint="eastAsia" w:ascii="宋体" w:hAnsi="宋体" w:eastAsia="宋体" w:cs="宋体"/>
          <w:sz w:val="24"/>
        </w:rPr>
        <w:t>）承担已完成</w:t>
      </w:r>
      <w:r>
        <w:rPr>
          <w:rFonts w:hint="eastAsia" w:ascii="宋体" w:hAnsi="宋体" w:eastAsia="宋体" w:cs="宋体"/>
          <w:b/>
          <w:bCs/>
          <w:sz w:val="24"/>
          <w:u w:val="single"/>
        </w:rPr>
        <w:t>建筑工程施工或运行维护项目</w:t>
      </w:r>
      <w:r>
        <w:rPr>
          <w:rFonts w:hint="eastAsia" w:ascii="宋体" w:hAnsi="宋体" w:eastAsia="宋体" w:cs="宋体"/>
          <w:sz w:val="24"/>
        </w:rPr>
        <w:t>；已完成指项目完成时间（合同约定完成时间或验收资料等相关证明材料写明的完成时间）在上述时间内；需提供与委托单位签订的合同或验收资料或委托单位证明的复印件或扫描件作为证明材料，未提供有效业绩证明不予计分。</w:t>
      </w:r>
    </w:p>
    <w:p w14:paraId="0EA32175">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rPr>
      </w:pPr>
      <w:bookmarkStart w:id="22" w:name="_Hlk94367665"/>
      <w:r>
        <w:rPr>
          <w:rFonts w:hint="eastAsia" w:ascii="宋体" w:hAnsi="宋体" w:eastAsia="宋体" w:cs="宋体"/>
          <w:sz w:val="24"/>
        </w:rPr>
        <w:t>2、管理能力：</w:t>
      </w:r>
      <w:bookmarkStart w:id="23" w:name="_Hlk78212792"/>
      <w:r>
        <w:rPr>
          <w:rFonts w:hint="eastAsia" w:ascii="宋体" w:hAnsi="宋体" w:eastAsia="宋体" w:cs="宋体"/>
          <w:sz w:val="24"/>
        </w:rPr>
        <w:t>需提供有效认证证书复印件或扫描件作为证明材料，证书标记需通过监督审核的还应提供监督审核合格的证明材料（原证书贴监督审核标识或另行出具监督审核结论），未提供有效证明不予计分。</w:t>
      </w:r>
      <w:bookmarkEnd w:id="23"/>
    </w:p>
    <w:bookmarkEnd w:id="15"/>
    <w:bookmarkEnd w:id="18"/>
    <w:bookmarkEnd w:id="19"/>
    <w:bookmarkEnd w:id="20"/>
    <w:bookmarkEnd w:id="21"/>
    <w:bookmarkEnd w:id="22"/>
    <w:p w14:paraId="3EC092D7">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kern w:val="0"/>
          <w:sz w:val="24"/>
          <w:szCs w:val="20"/>
        </w:rPr>
      </w:pPr>
      <w:r>
        <w:rPr>
          <w:rFonts w:hint="eastAsia" w:ascii="宋体" w:hAnsi="宋体" w:eastAsia="宋体" w:cs="宋体"/>
          <w:kern w:val="0"/>
          <w:sz w:val="24"/>
          <w:szCs w:val="20"/>
        </w:rPr>
        <w:t>3、节能环保优先采购需符合以下要求：</w:t>
      </w:r>
    </w:p>
    <w:p w14:paraId="6DFD7285">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kern w:val="0"/>
          <w:sz w:val="24"/>
          <w:szCs w:val="20"/>
        </w:rPr>
      </w:pPr>
      <w:r>
        <w:rPr>
          <w:rFonts w:hint="eastAsia" w:ascii="宋体" w:hAnsi="宋体" w:eastAsia="宋体" w:cs="宋体"/>
          <w:kern w:val="0"/>
          <w:sz w:val="24"/>
          <w:szCs w:val="20"/>
        </w:rPr>
        <w:t>（1）投标产品须在本项目采购清单内（采用工程量清单计价表报价项目，在“主要材料和工程设备选用表”内列明），且在国家现行政府采购节能产品或环保产品目录清单内；</w:t>
      </w:r>
    </w:p>
    <w:p w14:paraId="5C842BE3">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kern w:val="0"/>
          <w:sz w:val="24"/>
          <w:szCs w:val="20"/>
        </w:rPr>
      </w:pPr>
      <w:r>
        <w:rPr>
          <w:rFonts w:hint="eastAsia" w:ascii="宋体" w:hAnsi="宋体" w:eastAsia="宋体" w:cs="宋体"/>
          <w:kern w:val="0"/>
          <w:sz w:val="24"/>
          <w:szCs w:val="20"/>
        </w:rPr>
        <w:t>（2）投标产品与节能/环保产品认证证书中的产品型号一致；</w:t>
      </w:r>
    </w:p>
    <w:p w14:paraId="1E7D7FBA">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kern w:val="0"/>
          <w:sz w:val="24"/>
          <w:szCs w:val="20"/>
        </w:rPr>
      </w:pPr>
      <w:r>
        <w:rPr>
          <w:rFonts w:hint="eastAsia" w:ascii="宋体" w:hAnsi="宋体" w:eastAsia="宋体" w:cs="宋体"/>
          <w:kern w:val="0"/>
          <w:sz w:val="24"/>
          <w:szCs w:val="20"/>
        </w:rPr>
        <w:t>（3）需提供国家确定的认证机构出具的，处于有效期内的节能产品或环境标志产品认证证书复印件或扫描件。</w:t>
      </w:r>
    </w:p>
    <w:p w14:paraId="2DCB9DCE">
      <w:pPr>
        <w:widowControl/>
        <w:spacing w:line="360" w:lineRule="auto"/>
        <w:ind w:firstLine="480" w:firstLineChars="200"/>
        <w:jc w:val="left"/>
        <w:rPr>
          <w:rFonts w:hint="eastAsia" w:ascii="宋体" w:hAnsi="宋体" w:eastAsia="宋体" w:cs="宋体"/>
          <w:kern w:val="0"/>
          <w:sz w:val="24"/>
          <w:szCs w:val="20"/>
        </w:rPr>
        <w:sectPr>
          <w:footerReference r:id="rId11" w:type="default"/>
          <w:type w:val="nextColumn"/>
          <w:pgSz w:w="11907" w:h="16840"/>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600" w:charSpace="-6554"/>
        </w:sectPr>
      </w:pPr>
    </w:p>
    <w:p w14:paraId="11F5FB37">
      <w:pPr>
        <w:numPr>
          <w:ilvl w:val="0"/>
          <w:numId w:val="0"/>
        </w:numPr>
        <w:tabs>
          <w:tab w:val="left" w:pos="360"/>
        </w:tabs>
        <w:snapToGrid w:val="0"/>
        <w:spacing w:line="360" w:lineRule="auto"/>
        <w:ind w:left="900" w:leftChars="0" w:hanging="900" w:firstLineChars="0"/>
        <w:outlineLvl w:val="1"/>
        <w:rPr>
          <w:rFonts w:hint="eastAsia" w:ascii="宋体" w:hAnsi="宋体" w:eastAsia="宋体" w:cs="宋体"/>
          <w:b/>
          <w:bCs/>
          <w:sz w:val="24"/>
        </w:rPr>
      </w:pPr>
      <w:bookmarkStart w:id="24" w:name="_Toc118127195"/>
      <w:r>
        <w:rPr>
          <w:rFonts w:hint="eastAsia" w:ascii="宋体" w:hAnsi="宋体" w:eastAsia="宋体" w:cs="宋体"/>
          <w:b/>
          <w:bCs/>
          <w:kern w:val="2"/>
          <w:sz w:val="24"/>
          <w:szCs w:val="24"/>
          <w:lang w:val="en-US" w:eastAsia="zh-CN" w:bidi="ar-SA"/>
          <w14:ligatures w14:val="standardContextual"/>
        </w:rPr>
        <w:t>3</w:t>
      </w:r>
      <w:r>
        <w:rPr>
          <w:rFonts w:hint="eastAsia" w:ascii="宋体" w:hAnsi="宋体" w:eastAsia="宋体" w:cs="宋体"/>
          <w:b/>
          <w:bCs/>
          <w:sz w:val="24"/>
        </w:rPr>
        <w:t>价格评审因素评标标准</w:t>
      </w:r>
    </w:p>
    <w:p w14:paraId="66673F08">
      <w:pPr>
        <w:tabs>
          <w:tab w:val="left" w:pos="-94"/>
          <w:tab w:val="left" w:pos="428"/>
        </w:tabs>
        <w:adjustRightInd w:val="0"/>
        <w:spacing w:line="360" w:lineRule="auto"/>
        <w:ind w:left="24" w:leftChars="11"/>
        <w:jc w:val="center"/>
        <w:textAlignment w:val="baseline"/>
        <w:outlineLvl w:val="9"/>
        <w:rPr>
          <w:rFonts w:hint="eastAsia" w:ascii="宋体" w:hAnsi="宋体" w:eastAsia="宋体" w:cs="宋体"/>
          <w:b/>
          <w:sz w:val="30"/>
          <w:szCs w:val="30"/>
        </w:rPr>
      </w:pPr>
      <w:r>
        <w:rPr>
          <w:rFonts w:hint="eastAsia" w:ascii="宋体" w:hAnsi="宋体" w:eastAsia="宋体" w:cs="宋体"/>
          <w:b/>
          <w:sz w:val="30"/>
          <w:szCs w:val="30"/>
        </w:rPr>
        <w:t>价格评审因素及分值分配表</w:t>
      </w:r>
      <w:bookmarkEnd w:id="24"/>
    </w:p>
    <w:tbl>
      <w:tblPr>
        <w:tblStyle w:val="2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5406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5" w:type="dxa"/>
            <w:vAlign w:val="center"/>
          </w:tcPr>
          <w:p w14:paraId="61660C50">
            <w:pPr>
              <w:ind w:firstLine="28"/>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462" w:type="dxa"/>
            <w:vAlign w:val="center"/>
          </w:tcPr>
          <w:p w14:paraId="2CFE4CE5">
            <w:pPr>
              <w:ind w:firstLine="28"/>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913" w:type="dxa"/>
            <w:vAlign w:val="center"/>
          </w:tcPr>
          <w:p w14:paraId="45D25BE5">
            <w:pPr>
              <w:ind w:firstLine="28"/>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3978" w:type="dxa"/>
            <w:vAlign w:val="center"/>
          </w:tcPr>
          <w:p w14:paraId="48A3FB9C">
            <w:pPr>
              <w:ind w:firstLine="28"/>
              <w:jc w:val="center"/>
              <w:rPr>
                <w:rFonts w:hint="eastAsia" w:ascii="宋体" w:hAnsi="宋体" w:eastAsia="宋体" w:cs="宋体"/>
                <w:b/>
                <w:sz w:val="24"/>
                <w:szCs w:val="24"/>
              </w:rPr>
            </w:pPr>
            <w:r>
              <w:rPr>
                <w:rFonts w:hint="eastAsia" w:ascii="宋体" w:hAnsi="宋体" w:eastAsia="宋体" w:cs="宋体"/>
                <w:b/>
                <w:sz w:val="24"/>
                <w:szCs w:val="24"/>
              </w:rPr>
              <w:t>评审标准</w:t>
            </w:r>
          </w:p>
        </w:tc>
        <w:tc>
          <w:tcPr>
            <w:tcW w:w="2440" w:type="dxa"/>
            <w:vAlign w:val="center"/>
          </w:tcPr>
          <w:p w14:paraId="79039980">
            <w:pPr>
              <w:pStyle w:val="88"/>
              <w:spacing w:before="0" w:after="0" w:line="240" w:lineRule="auto"/>
              <w:rPr>
                <w:rFonts w:hint="eastAsia" w:ascii="宋体" w:hAnsi="宋体" w:eastAsia="宋体" w:cs="宋体"/>
                <w:sz w:val="24"/>
                <w:szCs w:val="24"/>
              </w:rPr>
            </w:pPr>
            <w:r>
              <w:rPr>
                <w:rFonts w:hint="eastAsia" w:ascii="宋体" w:hAnsi="宋体" w:eastAsia="宋体" w:cs="宋体"/>
                <w:sz w:val="24"/>
                <w:szCs w:val="24"/>
              </w:rPr>
              <w:t>说明</w:t>
            </w:r>
          </w:p>
        </w:tc>
      </w:tr>
      <w:tr w14:paraId="71EE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5124D60C">
            <w:pPr>
              <w:ind w:firstLine="28"/>
              <w:jc w:val="center"/>
              <w:rPr>
                <w:rFonts w:hint="eastAsia" w:ascii="宋体" w:hAnsi="宋体" w:eastAsia="宋体" w:cs="宋体"/>
                <w:b/>
                <w:bCs/>
                <w:sz w:val="24"/>
                <w:szCs w:val="24"/>
              </w:rPr>
            </w:pPr>
            <w:r>
              <w:rPr>
                <w:rFonts w:hint="eastAsia" w:ascii="宋体" w:hAnsi="宋体" w:eastAsia="宋体" w:cs="宋体"/>
                <w:b/>
                <w:bCs/>
                <w:sz w:val="24"/>
                <w:szCs w:val="24"/>
              </w:rPr>
              <w:t>1</w:t>
            </w:r>
          </w:p>
        </w:tc>
        <w:tc>
          <w:tcPr>
            <w:tcW w:w="1462" w:type="dxa"/>
            <w:vAlign w:val="center"/>
          </w:tcPr>
          <w:p w14:paraId="3D5F2120">
            <w:pPr>
              <w:ind w:firstLine="28"/>
              <w:jc w:val="center"/>
              <w:rPr>
                <w:rFonts w:hint="eastAsia" w:ascii="宋体" w:hAnsi="宋体" w:eastAsia="宋体" w:cs="宋体"/>
                <w:b/>
                <w:bCs/>
                <w:sz w:val="24"/>
                <w:szCs w:val="24"/>
              </w:rPr>
            </w:pPr>
            <w:r>
              <w:rPr>
                <w:rFonts w:hint="eastAsia" w:ascii="宋体" w:hAnsi="宋体" w:eastAsia="宋体" w:cs="宋体"/>
                <w:b/>
                <w:bCs/>
                <w:sz w:val="24"/>
                <w:szCs w:val="24"/>
              </w:rPr>
              <w:t>投标报价</w:t>
            </w:r>
          </w:p>
        </w:tc>
        <w:tc>
          <w:tcPr>
            <w:tcW w:w="913" w:type="dxa"/>
            <w:vAlign w:val="center"/>
          </w:tcPr>
          <w:p w14:paraId="6BA684FC">
            <w:pPr>
              <w:ind w:firstLine="28"/>
              <w:jc w:val="center"/>
              <w:rPr>
                <w:rFonts w:hint="eastAsia" w:ascii="宋体" w:hAnsi="宋体" w:eastAsia="宋体" w:cs="宋体"/>
                <w:b/>
                <w:bCs/>
                <w:sz w:val="24"/>
                <w:szCs w:val="24"/>
              </w:rPr>
            </w:pPr>
            <w:r>
              <w:rPr>
                <w:rFonts w:hint="eastAsia" w:ascii="宋体" w:hAnsi="宋体" w:eastAsia="宋体" w:cs="宋体"/>
                <w:b/>
                <w:bCs/>
                <w:sz w:val="24"/>
                <w:szCs w:val="24"/>
              </w:rPr>
              <w:t>10</w:t>
            </w:r>
          </w:p>
        </w:tc>
        <w:tc>
          <w:tcPr>
            <w:tcW w:w="3978" w:type="dxa"/>
            <w:vAlign w:val="center"/>
          </w:tcPr>
          <w:p w14:paraId="605DC8E3">
            <w:pPr>
              <w:keepNext w:val="0"/>
              <w:keepLines w:val="0"/>
              <w:pageBreakBefore w:val="0"/>
              <w:widowControl w:val="0"/>
              <w:kinsoku/>
              <w:wordWrap/>
              <w:overflowPunct/>
              <w:topLinePunct w:val="0"/>
              <w:autoSpaceDE/>
              <w:autoSpaceDN/>
              <w:bidi w:val="0"/>
              <w:adjustRightInd/>
              <w:snapToGrid/>
              <w:spacing w:after="0" w:line="279" w:lineRule="auto"/>
              <w:textAlignment w:val="auto"/>
              <w:rPr>
                <w:rFonts w:hint="eastAsia" w:ascii="宋体" w:hAnsi="宋体" w:eastAsia="宋体" w:cs="宋体"/>
                <w:sz w:val="24"/>
                <w:szCs w:val="24"/>
              </w:rPr>
            </w:pPr>
            <w:r>
              <w:rPr>
                <w:rFonts w:hint="eastAsia" w:ascii="宋体" w:hAnsi="宋体" w:eastAsia="宋体" w:cs="宋体"/>
                <w:sz w:val="24"/>
                <w:szCs w:val="24"/>
              </w:rPr>
              <w:t>满足招标文件要求且投标价格最低的投标报价为评标基准价，其价格分为满分。其他投标人的价格分统一按照下列公式计算：</w:t>
            </w:r>
          </w:p>
          <w:p w14:paraId="265E548F">
            <w:pPr>
              <w:keepNext w:val="0"/>
              <w:keepLines w:val="0"/>
              <w:pageBreakBefore w:val="0"/>
              <w:widowControl w:val="0"/>
              <w:kinsoku/>
              <w:wordWrap/>
              <w:overflowPunct/>
              <w:topLinePunct w:val="0"/>
              <w:autoSpaceDE/>
              <w:autoSpaceDN/>
              <w:bidi w:val="0"/>
              <w:adjustRightInd/>
              <w:snapToGrid/>
              <w:spacing w:after="0" w:line="279" w:lineRule="auto"/>
              <w:textAlignment w:val="auto"/>
              <w:rPr>
                <w:rFonts w:hint="eastAsia" w:ascii="宋体" w:hAnsi="宋体" w:eastAsia="宋体" w:cs="宋体"/>
                <w:sz w:val="24"/>
                <w:szCs w:val="24"/>
              </w:rPr>
            </w:pPr>
            <w:r>
              <w:rPr>
                <w:rFonts w:hint="eastAsia" w:ascii="宋体" w:hAnsi="宋体" w:eastAsia="宋体" w:cs="宋体"/>
                <w:sz w:val="24"/>
                <w:szCs w:val="24"/>
              </w:rPr>
              <w:t>投标报价得分＝（评标基准价/投标报价）×10。</w:t>
            </w:r>
          </w:p>
        </w:tc>
        <w:tc>
          <w:tcPr>
            <w:tcW w:w="2440" w:type="dxa"/>
            <w:vAlign w:val="center"/>
          </w:tcPr>
          <w:p w14:paraId="3F9590A0">
            <w:pPr>
              <w:keepNext w:val="0"/>
              <w:keepLines w:val="0"/>
              <w:pageBreakBefore w:val="0"/>
              <w:widowControl w:val="0"/>
              <w:kinsoku/>
              <w:wordWrap/>
              <w:overflowPunct/>
              <w:topLinePunct w:val="0"/>
              <w:autoSpaceDE/>
              <w:autoSpaceDN/>
              <w:bidi w:val="0"/>
              <w:adjustRightInd/>
              <w:snapToGrid/>
              <w:spacing w:after="0" w:line="279" w:lineRule="auto"/>
              <w:ind w:left="-40"/>
              <w:textAlignment w:val="auto"/>
              <w:rPr>
                <w:rFonts w:hint="eastAsia" w:ascii="宋体" w:hAnsi="宋体" w:eastAsia="宋体" w:cs="宋体"/>
                <w:sz w:val="24"/>
                <w:szCs w:val="24"/>
              </w:rPr>
            </w:pPr>
            <w:r>
              <w:rPr>
                <w:rFonts w:hint="eastAsia" w:ascii="宋体" w:hAnsi="宋体" w:eastAsia="宋体" w:cs="宋体"/>
                <w:sz w:val="24"/>
                <w:szCs w:val="24"/>
              </w:rPr>
              <w:t>此处投标报价指经过报价修正，及因落实政府采购政策进行价格调整后的报价，详见第四章《评标程序、评标方法和评标标准》2.4及2.5。</w:t>
            </w:r>
          </w:p>
        </w:tc>
      </w:tr>
      <w:tr w14:paraId="152F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07925693">
            <w:pPr>
              <w:ind w:firstLine="28"/>
              <w:jc w:val="center"/>
              <w:rPr>
                <w:rFonts w:hint="eastAsia" w:ascii="宋体" w:hAnsi="宋体" w:eastAsia="宋体" w:cs="宋体"/>
                <w:b/>
                <w:bCs/>
                <w:sz w:val="24"/>
                <w:szCs w:val="24"/>
              </w:rPr>
            </w:pPr>
            <w:r>
              <w:rPr>
                <w:rFonts w:hint="eastAsia" w:ascii="宋体" w:hAnsi="宋体" w:eastAsia="宋体" w:cs="宋体"/>
                <w:b/>
                <w:bCs/>
                <w:sz w:val="24"/>
                <w:szCs w:val="24"/>
              </w:rPr>
              <w:t>小计</w:t>
            </w:r>
          </w:p>
        </w:tc>
        <w:tc>
          <w:tcPr>
            <w:tcW w:w="913" w:type="dxa"/>
            <w:vAlign w:val="center"/>
          </w:tcPr>
          <w:p w14:paraId="103396CB">
            <w:pPr>
              <w:ind w:firstLine="28"/>
              <w:jc w:val="center"/>
              <w:rPr>
                <w:rFonts w:hint="eastAsia" w:ascii="宋体" w:hAnsi="宋体" w:eastAsia="宋体" w:cs="宋体"/>
                <w:b/>
                <w:bCs/>
                <w:sz w:val="24"/>
                <w:szCs w:val="24"/>
              </w:rPr>
            </w:pPr>
            <w:r>
              <w:rPr>
                <w:rFonts w:hint="eastAsia" w:ascii="宋体" w:hAnsi="宋体" w:eastAsia="宋体" w:cs="宋体"/>
                <w:b/>
                <w:bCs/>
                <w:sz w:val="24"/>
                <w:szCs w:val="24"/>
              </w:rPr>
              <w:t>10</w:t>
            </w:r>
          </w:p>
        </w:tc>
        <w:tc>
          <w:tcPr>
            <w:tcW w:w="6418" w:type="dxa"/>
            <w:gridSpan w:val="2"/>
            <w:vAlign w:val="center"/>
          </w:tcPr>
          <w:p w14:paraId="319FA4B3">
            <w:pPr>
              <w:rPr>
                <w:rFonts w:hint="eastAsia" w:ascii="宋体" w:hAnsi="宋体" w:eastAsia="宋体" w:cs="宋体"/>
                <w:sz w:val="24"/>
                <w:szCs w:val="24"/>
              </w:rPr>
            </w:pPr>
          </w:p>
        </w:tc>
      </w:tr>
    </w:tbl>
    <w:p w14:paraId="5508D9C3">
      <w:pPr>
        <w:rPr>
          <w:rFonts w:hint="eastAsia" w:ascii="宋体" w:hAnsi="宋体" w:eastAsia="宋体" w:cs="宋体"/>
          <w:b/>
          <w:bCs/>
          <w:spacing w:val="7"/>
          <w:sz w:val="32"/>
          <w:szCs w:val="32"/>
          <w:lang w:eastAsia="zh-CN"/>
        </w:rPr>
      </w:pPr>
    </w:p>
    <w:p w14:paraId="3AC80F56">
      <w:pPr>
        <w:rPr>
          <w:rFonts w:hint="eastAsia" w:ascii="宋体" w:hAnsi="宋体" w:eastAsia="宋体" w:cs="宋体"/>
          <w:b/>
          <w:bCs/>
          <w:spacing w:val="7"/>
          <w:sz w:val="32"/>
          <w:szCs w:val="32"/>
          <w:lang w:eastAsia="zh-CN"/>
        </w:rPr>
      </w:pPr>
      <w:r>
        <w:rPr>
          <w:rFonts w:hint="eastAsia" w:ascii="宋体" w:hAnsi="宋体" w:eastAsia="宋体" w:cs="宋体"/>
          <w:b/>
          <w:bCs/>
          <w:spacing w:val="7"/>
          <w:sz w:val="32"/>
          <w:szCs w:val="32"/>
          <w:lang w:eastAsia="zh-CN"/>
        </w:rPr>
        <w:br w:type="page"/>
      </w:r>
    </w:p>
    <w:bookmarkEnd w:id="9"/>
    <w:p w14:paraId="5E574597">
      <w:pPr>
        <w:keepNext w:val="0"/>
        <w:keepLines w:val="0"/>
        <w:pageBreakBefore w:val="0"/>
        <w:widowControl/>
        <w:kinsoku w:val="0"/>
        <w:wordWrap/>
        <w:overflowPunct/>
        <w:topLinePunct w:val="0"/>
        <w:autoSpaceDE w:val="0"/>
        <w:autoSpaceDN w:val="0"/>
        <w:bidi w:val="0"/>
        <w:adjustRightInd w:val="0"/>
        <w:snapToGrid w:val="0"/>
        <w:spacing w:before="120" w:line="360" w:lineRule="auto"/>
        <w:jc w:val="center"/>
        <w:textAlignment w:val="baseline"/>
        <w:outlineLvl w:val="0"/>
        <w:rPr>
          <w:rFonts w:hint="eastAsia" w:ascii="宋体" w:hAnsi="宋体" w:eastAsia="宋体" w:cs="宋体"/>
          <w:b/>
          <w:bCs/>
          <w:sz w:val="24"/>
        </w:rPr>
      </w:pPr>
      <w:bookmarkStart w:id="25" w:name="_Toc155547115"/>
      <w:bookmarkStart w:id="26" w:name="_Toc28693"/>
      <w:bookmarkStart w:id="27" w:name="OLE_LINK1"/>
      <w:r>
        <w:rPr>
          <w:rFonts w:hint="eastAsia" w:ascii="宋体" w:hAnsi="宋体" w:eastAsia="宋体" w:cs="宋体"/>
          <w:b/>
          <w:sz w:val="36"/>
          <w:szCs w:val="36"/>
        </w:rPr>
        <w:t xml:space="preserve">第五章   </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采购需求</w:t>
      </w:r>
      <w:bookmarkEnd w:id="25"/>
      <w:bookmarkEnd w:id="26"/>
    </w:p>
    <w:p w14:paraId="00081C20">
      <w:pPr>
        <w:numPr>
          <w:ilvl w:val="255"/>
          <w:numId w:val="0"/>
        </w:numPr>
        <w:spacing w:line="360" w:lineRule="auto"/>
        <w:ind w:firstLine="506"/>
        <w:rPr>
          <w:rFonts w:hint="eastAsia" w:ascii="宋体" w:hAnsi="宋体" w:eastAsia="宋体" w:cs="宋体"/>
          <w:b/>
          <w:bCs/>
          <w:sz w:val="24"/>
        </w:rPr>
      </w:pPr>
      <w:r>
        <w:rPr>
          <w:rFonts w:hint="eastAsia" w:ascii="宋体" w:hAnsi="宋体" w:eastAsia="宋体" w:cs="宋体"/>
          <w:b/>
          <w:bCs/>
          <w:sz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59E5D101">
      <w:pPr>
        <w:spacing w:line="360" w:lineRule="auto"/>
        <w:outlineLvl w:val="1"/>
        <w:rPr>
          <w:rFonts w:hint="eastAsia" w:ascii="宋体" w:hAnsi="宋体" w:eastAsia="宋体" w:cs="宋体"/>
          <w:b/>
          <w:bCs/>
          <w:sz w:val="28"/>
          <w:szCs w:val="28"/>
        </w:rPr>
      </w:pPr>
      <w:bookmarkStart w:id="28" w:name="_Toc99054800"/>
      <w:bookmarkStart w:id="29" w:name="_Toc104741617"/>
      <w:r>
        <w:rPr>
          <w:rFonts w:hint="eastAsia" w:ascii="宋体" w:hAnsi="宋体" w:eastAsia="宋体" w:cs="宋体"/>
          <w:b/>
          <w:bCs/>
          <w:sz w:val="28"/>
          <w:szCs w:val="28"/>
        </w:rPr>
        <w:t>一、作业条件</w:t>
      </w:r>
      <w:bookmarkEnd w:id="28"/>
    </w:p>
    <w:p w14:paraId="4C453806">
      <w:pPr>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lang w:eastAsia="zh-CN"/>
        </w:rPr>
        <w:t>（</w:t>
      </w:r>
      <w:r>
        <w:rPr>
          <w:rFonts w:hint="eastAsia" w:ascii="宋体" w:hAnsi="宋体" w:eastAsia="宋体" w:cs="宋体"/>
          <w:b/>
          <w:bCs/>
          <w:sz w:val="24"/>
          <w:szCs w:val="28"/>
          <w:lang w:val="en-US" w:eastAsia="zh-CN"/>
        </w:rPr>
        <w:t>一</w:t>
      </w:r>
      <w:r>
        <w:rPr>
          <w:rFonts w:hint="eastAsia" w:ascii="宋体" w:hAnsi="宋体" w:eastAsia="宋体" w:cs="宋体"/>
          <w:b/>
          <w:bCs/>
          <w:sz w:val="24"/>
          <w:szCs w:val="28"/>
          <w:lang w:eastAsia="zh-CN"/>
        </w:rPr>
        <w:t>）</w:t>
      </w:r>
      <w:r>
        <w:rPr>
          <w:rFonts w:hint="eastAsia" w:ascii="宋体" w:hAnsi="宋体" w:eastAsia="宋体" w:cs="宋体"/>
          <w:b/>
          <w:bCs/>
          <w:sz w:val="24"/>
          <w:szCs w:val="28"/>
        </w:rPr>
        <w:t>对外交通条件</w:t>
      </w:r>
    </w:p>
    <w:p w14:paraId="2A16AE74">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本工程位于密云水库库区内，库区内经过多年的运行管理，部分位置对本项目具有便利的交通条件，部分山地作业需人工搬运。</w:t>
      </w:r>
    </w:p>
    <w:p w14:paraId="0C7F6585">
      <w:pPr>
        <w:numPr>
          <w:ilvl w:val="255"/>
          <w:numId w:val="0"/>
        </w:numPr>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lang w:eastAsia="zh-CN"/>
        </w:rPr>
        <w:t>（</w:t>
      </w:r>
      <w:r>
        <w:rPr>
          <w:rFonts w:hint="eastAsia" w:ascii="宋体" w:hAnsi="宋体" w:eastAsia="宋体" w:cs="宋体"/>
          <w:b/>
          <w:bCs/>
          <w:sz w:val="24"/>
          <w:szCs w:val="28"/>
          <w:lang w:val="en-US" w:eastAsia="zh-CN"/>
        </w:rPr>
        <w:t>二</w:t>
      </w:r>
      <w:r>
        <w:rPr>
          <w:rFonts w:hint="eastAsia" w:ascii="宋体" w:hAnsi="宋体" w:eastAsia="宋体" w:cs="宋体"/>
          <w:b/>
          <w:bCs/>
          <w:sz w:val="24"/>
          <w:szCs w:val="28"/>
          <w:lang w:eastAsia="zh-CN"/>
        </w:rPr>
        <w:t>）</w:t>
      </w:r>
      <w:r>
        <w:rPr>
          <w:rFonts w:hint="eastAsia" w:ascii="宋体" w:hAnsi="宋体" w:eastAsia="宋体" w:cs="宋体"/>
          <w:b/>
          <w:bCs/>
          <w:sz w:val="24"/>
          <w:szCs w:val="28"/>
        </w:rPr>
        <w:t>施工供应与公共设施的保护</w:t>
      </w:r>
    </w:p>
    <w:p w14:paraId="5B135DB9">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1</w:t>
      </w:r>
      <w:r>
        <w:rPr>
          <w:rFonts w:hint="eastAsia" w:ascii="宋体" w:hAnsi="宋体" w:eastAsia="宋体" w:cs="宋体"/>
          <w:sz w:val="24"/>
          <w:szCs w:val="28"/>
          <w:lang w:eastAsia="zh-CN"/>
        </w:rPr>
        <w:t>）</w:t>
      </w:r>
      <w:r>
        <w:rPr>
          <w:rFonts w:hint="eastAsia" w:ascii="宋体" w:hAnsi="宋体" w:eastAsia="宋体" w:cs="宋体"/>
          <w:sz w:val="24"/>
          <w:szCs w:val="28"/>
        </w:rPr>
        <w:t>主要外来物资</w:t>
      </w:r>
    </w:p>
    <w:p w14:paraId="6F892584">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工程所需的设备、器材等，北京市场品种齐全，货源充足。</w:t>
      </w:r>
    </w:p>
    <w:p w14:paraId="3B228D5A">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2</w:t>
      </w:r>
      <w:r>
        <w:rPr>
          <w:rFonts w:hint="eastAsia" w:ascii="宋体" w:hAnsi="宋体" w:eastAsia="宋体" w:cs="宋体"/>
          <w:sz w:val="24"/>
          <w:szCs w:val="28"/>
          <w:lang w:eastAsia="zh-CN"/>
        </w:rPr>
        <w:t>）</w:t>
      </w:r>
      <w:r>
        <w:rPr>
          <w:rFonts w:hint="eastAsia" w:ascii="宋体" w:hAnsi="宋体" w:eastAsia="宋体" w:cs="宋体"/>
          <w:sz w:val="24"/>
          <w:szCs w:val="28"/>
        </w:rPr>
        <w:t>施工公共设施的保护、维护与恢复</w:t>
      </w:r>
    </w:p>
    <w:p w14:paraId="7B6F602F">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在施工期间对施工现场涉及到的所有的公共设施进行保护和维护，并对所有施工临时设施进行维护和检修，竣工后对其进行原状恢复。</w:t>
      </w:r>
    </w:p>
    <w:p w14:paraId="5FC507C9">
      <w:pPr>
        <w:snapToGrid w:val="0"/>
        <w:spacing w:line="360" w:lineRule="auto"/>
        <w:outlineLvl w:val="1"/>
        <w:rPr>
          <w:rFonts w:hint="eastAsia" w:ascii="宋体" w:hAnsi="宋体" w:eastAsia="宋体" w:cs="宋体"/>
          <w:b/>
          <w:bCs/>
          <w:sz w:val="28"/>
          <w:szCs w:val="32"/>
        </w:rPr>
      </w:pPr>
      <w:r>
        <w:rPr>
          <w:rFonts w:hint="eastAsia" w:ascii="宋体" w:hAnsi="宋体" w:eastAsia="宋体" w:cs="宋体"/>
          <w:b/>
          <w:bCs/>
          <w:sz w:val="28"/>
          <w:szCs w:val="32"/>
        </w:rPr>
        <w:t>二、采购标的</w:t>
      </w:r>
      <w:bookmarkEnd w:id="29"/>
    </w:p>
    <w:p w14:paraId="72B83833">
      <w:pPr>
        <w:spacing w:line="360" w:lineRule="auto"/>
        <w:ind w:firstLine="482" w:firstLineChars="200"/>
        <w:outlineLvl w:val="2"/>
        <w:rPr>
          <w:rFonts w:hint="eastAsia" w:ascii="宋体" w:hAnsi="宋体" w:eastAsia="宋体" w:cs="宋体"/>
          <w:b/>
          <w:bCs/>
          <w:sz w:val="24"/>
        </w:rPr>
      </w:pPr>
      <w:bookmarkStart w:id="30" w:name="_Toc104741618"/>
      <w:r>
        <w:rPr>
          <w:rFonts w:hint="eastAsia" w:ascii="宋体" w:hAnsi="宋体" w:eastAsia="宋体" w:cs="宋体"/>
          <w:b/>
          <w:bCs/>
          <w:sz w:val="24"/>
        </w:rPr>
        <w:t>（一）标的名称</w:t>
      </w:r>
      <w:bookmarkEnd w:id="30"/>
    </w:p>
    <w:p w14:paraId="210A5A17">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库区封闭管理设备设施维护。</w:t>
      </w:r>
    </w:p>
    <w:p w14:paraId="14C4829A">
      <w:pPr>
        <w:spacing w:line="360" w:lineRule="auto"/>
        <w:ind w:firstLine="482" w:firstLineChars="200"/>
        <w:outlineLvl w:val="2"/>
        <w:rPr>
          <w:rFonts w:hint="eastAsia" w:ascii="宋体" w:hAnsi="宋体" w:eastAsia="宋体" w:cs="宋体"/>
          <w:b/>
          <w:bCs/>
          <w:sz w:val="24"/>
        </w:rPr>
      </w:pPr>
      <w:bookmarkStart w:id="31" w:name="_Toc104741619"/>
      <w:r>
        <w:rPr>
          <w:rFonts w:hint="eastAsia" w:ascii="宋体" w:hAnsi="宋体" w:eastAsia="宋体" w:cs="宋体"/>
          <w:b/>
          <w:bCs/>
          <w:sz w:val="24"/>
        </w:rPr>
        <w:t>（二）标的内容</w:t>
      </w:r>
      <w:bookmarkEnd w:id="31"/>
    </w:p>
    <w:p w14:paraId="72BAD2C5">
      <w:pPr>
        <w:numPr>
          <w:ilvl w:val="255"/>
          <w:numId w:val="0"/>
        </w:numPr>
        <w:snapToGrid w:val="0"/>
        <w:spacing w:line="360" w:lineRule="auto"/>
        <w:ind w:firstLine="480" w:firstLineChars="200"/>
        <w:rPr>
          <w:rFonts w:hint="eastAsia" w:ascii="宋体" w:hAnsi="宋体" w:eastAsia="宋体" w:cs="宋体"/>
          <w:sz w:val="24"/>
          <w:szCs w:val="28"/>
        </w:rPr>
      </w:pPr>
      <w:bookmarkStart w:id="32" w:name="_Toc104741620"/>
      <w:r>
        <w:rPr>
          <w:rFonts w:hint="eastAsia" w:ascii="宋体" w:hAnsi="宋体" w:eastAsia="宋体" w:cs="宋体"/>
          <w:sz w:val="24"/>
          <w:szCs w:val="28"/>
        </w:rPr>
        <w:t>密云水库库区358km护网的维修工作及10座封闭站设备设施的维修工作。</w:t>
      </w:r>
    </w:p>
    <w:p w14:paraId="247CF5F4">
      <w:pPr>
        <w:spacing w:line="360" w:lineRule="auto"/>
        <w:ind w:firstLine="482" w:firstLineChars="200"/>
        <w:outlineLvl w:val="2"/>
        <w:rPr>
          <w:rFonts w:hint="eastAsia" w:ascii="宋体" w:hAnsi="宋体" w:eastAsia="宋体" w:cs="宋体"/>
          <w:b/>
          <w:bCs/>
          <w:sz w:val="24"/>
        </w:rPr>
      </w:pPr>
      <w:r>
        <w:rPr>
          <w:rFonts w:hint="eastAsia" w:ascii="宋体" w:hAnsi="宋体" w:eastAsia="宋体" w:cs="宋体"/>
          <w:b/>
          <w:bCs/>
          <w:sz w:val="24"/>
        </w:rPr>
        <w:t>（三）标的预算</w:t>
      </w:r>
      <w:bookmarkEnd w:id="32"/>
    </w:p>
    <w:p w14:paraId="31378E7E">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本采购标的预算金额为</w:t>
      </w:r>
      <w:r>
        <w:rPr>
          <w:rFonts w:hint="eastAsia" w:ascii="宋体" w:hAnsi="宋体" w:eastAsia="宋体" w:cs="宋体"/>
          <w:sz w:val="24"/>
          <w:lang w:val="en-US" w:eastAsia="zh-CN"/>
        </w:rPr>
        <w:t>214.389476</w:t>
      </w:r>
      <w:r>
        <w:rPr>
          <w:rFonts w:hint="eastAsia" w:ascii="宋体" w:hAnsi="宋体" w:eastAsia="宋体" w:cs="宋体"/>
          <w:sz w:val="24"/>
          <w:szCs w:val="28"/>
        </w:rPr>
        <w:t>万元。</w:t>
      </w:r>
    </w:p>
    <w:p w14:paraId="47183A44">
      <w:pPr>
        <w:spacing w:line="360" w:lineRule="auto"/>
        <w:ind w:firstLine="482" w:firstLineChars="200"/>
        <w:outlineLvl w:val="2"/>
        <w:rPr>
          <w:rFonts w:hint="eastAsia" w:ascii="宋体" w:hAnsi="宋体" w:eastAsia="宋体" w:cs="宋体"/>
          <w:b/>
          <w:bCs/>
          <w:sz w:val="24"/>
        </w:rPr>
      </w:pPr>
      <w:bookmarkStart w:id="33" w:name="_Toc104741621"/>
      <w:r>
        <w:rPr>
          <w:rFonts w:hint="eastAsia" w:ascii="宋体" w:hAnsi="宋体" w:eastAsia="宋体" w:cs="宋体"/>
          <w:b/>
          <w:bCs/>
          <w:sz w:val="24"/>
        </w:rPr>
        <w:t>（四）标的所属行业</w:t>
      </w:r>
      <w:bookmarkEnd w:id="33"/>
    </w:p>
    <w:p w14:paraId="1FF0F0FE">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采购标的对应的中小企业划分标准所属行业：其他未列明行业。</w:t>
      </w:r>
    </w:p>
    <w:p w14:paraId="57D9C49E">
      <w:pPr>
        <w:snapToGrid w:val="0"/>
        <w:spacing w:line="360" w:lineRule="auto"/>
        <w:outlineLvl w:val="1"/>
        <w:rPr>
          <w:rFonts w:hint="eastAsia" w:ascii="宋体" w:hAnsi="宋体" w:eastAsia="宋体" w:cs="宋体"/>
          <w:b/>
          <w:bCs/>
          <w:sz w:val="28"/>
          <w:szCs w:val="32"/>
        </w:rPr>
      </w:pPr>
      <w:bookmarkStart w:id="34" w:name="_Toc73018800"/>
      <w:bookmarkStart w:id="35" w:name="_Toc104741622"/>
      <w:r>
        <w:rPr>
          <w:rFonts w:hint="eastAsia" w:ascii="宋体" w:hAnsi="宋体" w:eastAsia="宋体" w:cs="宋体"/>
          <w:b/>
          <w:bCs/>
          <w:sz w:val="28"/>
          <w:szCs w:val="32"/>
        </w:rPr>
        <w:t>三、落实政府采购政策需满足的要求</w:t>
      </w:r>
      <w:bookmarkEnd w:id="34"/>
      <w:bookmarkEnd w:id="35"/>
    </w:p>
    <w:p w14:paraId="277654AA">
      <w:pPr>
        <w:spacing w:line="360" w:lineRule="auto"/>
        <w:ind w:firstLine="480" w:firstLineChars="200"/>
        <w:rPr>
          <w:rFonts w:hint="eastAsia" w:ascii="宋体" w:hAnsi="宋体" w:eastAsia="宋体" w:cs="宋体"/>
          <w:sz w:val="24"/>
        </w:rPr>
      </w:pPr>
      <w:r>
        <w:rPr>
          <w:rFonts w:hint="eastAsia" w:ascii="宋体" w:hAnsi="宋体" w:eastAsia="宋体" w:cs="宋体"/>
          <w:sz w:val="24"/>
          <w:szCs w:val="28"/>
        </w:rPr>
        <w:t>（一）</w:t>
      </w:r>
      <w:r>
        <w:rPr>
          <w:rFonts w:hint="eastAsia" w:ascii="宋体" w:hAnsi="宋体" w:eastAsia="宋体" w:cs="宋体"/>
          <w:sz w:val="24"/>
        </w:rPr>
        <w:t>本项目专门面向小微企业采购。即：提供的服务全部由符合政策要求的小微企业承接</w:t>
      </w:r>
      <w:r>
        <w:rPr>
          <w:rFonts w:hint="eastAsia" w:ascii="宋体" w:hAnsi="宋体" w:eastAsia="宋体" w:cs="宋体"/>
          <w:sz w:val="24"/>
          <w:szCs w:val="28"/>
        </w:rPr>
        <w:t>；</w:t>
      </w:r>
    </w:p>
    <w:p w14:paraId="1F7C2F43">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（二）根据《财政部民政部中国残疾人联合会关于促进残疾人就业政府采购政策的通知》（财库〔2017〕141号），残疾人福利性单位视同小微企业；</w:t>
      </w:r>
    </w:p>
    <w:p w14:paraId="752BB4BC">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（三）根据《关于政府采购支持监狱企业发展有关问题的通知》（财库〔2014〕68号），监狱企业视同小微企业；</w:t>
      </w:r>
    </w:p>
    <w:p w14:paraId="02757211">
      <w:pPr>
        <w:numPr>
          <w:ilvl w:val="255"/>
          <w:numId w:val="0"/>
        </w:numPr>
        <w:snapToGrid w:val="0"/>
        <w:spacing w:line="360" w:lineRule="auto"/>
        <w:ind w:firstLine="562" w:firstLineChars="200"/>
        <w:rPr>
          <w:rFonts w:hint="eastAsia" w:ascii="宋体" w:hAnsi="宋体" w:eastAsia="宋体" w:cs="宋体"/>
          <w:sz w:val="24"/>
          <w:szCs w:val="28"/>
        </w:rPr>
      </w:pPr>
      <w:bookmarkStart w:id="36" w:name="_Hlk79417511"/>
      <w:r>
        <w:rPr>
          <w:rFonts w:hint="eastAsia" w:ascii="宋体" w:hAnsi="宋体" w:eastAsia="宋体" w:cs="宋体"/>
          <w:b/>
          <w:bCs/>
          <w:sz w:val="28"/>
          <w:szCs w:val="28"/>
        </w:rPr>
        <w:t>★</w:t>
      </w:r>
      <w:r>
        <w:rPr>
          <w:rFonts w:hint="eastAsia" w:ascii="宋体" w:hAnsi="宋体" w:eastAsia="宋体" w:cs="宋体"/>
          <w:sz w:val="24"/>
          <w:szCs w:val="28"/>
        </w:rPr>
        <w:t>（四）用于本项目的材料设备（不含施工机械设备）</w:t>
      </w:r>
      <w:bookmarkEnd w:id="36"/>
      <w:r>
        <w:rPr>
          <w:rFonts w:hint="eastAsia" w:ascii="宋体" w:hAnsi="宋体" w:eastAsia="宋体" w:cs="宋体"/>
          <w:sz w:val="24"/>
          <w:szCs w:val="28"/>
        </w:rPr>
        <w:t>应为国产产品</w:t>
      </w: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供应商需提供承诺书</w:t>
      </w:r>
      <w:r>
        <w:rPr>
          <w:rFonts w:hint="eastAsia" w:ascii="宋体" w:hAnsi="宋体" w:eastAsia="宋体" w:cs="宋体"/>
          <w:sz w:val="24"/>
          <w:szCs w:val="28"/>
          <w:lang w:eastAsia="zh-CN"/>
        </w:rPr>
        <w:t>）</w:t>
      </w:r>
      <w:r>
        <w:rPr>
          <w:rFonts w:hint="eastAsia" w:ascii="宋体" w:hAnsi="宋体" w:eastAsia="宋体" w:cs="宋体"/>
          <w:sz w:val="24"/>
          <w:szCs w:val="28"/>
        </w:rPr>
        <w:t>；</w:t>
      </w:r>
    </w:p>
    <w:p w14:paraId="7349AC0D">
      <w:pPr>
        <w:numPr>
          <w:ilvl w:val="255"/>
          <w:numId w:val="0"/>
        </w:numPr>
        <w:snapToGrid w:val="0"/>
        <w:spacing w:line="360" w:lineRule="auto"/>
        <w:ind w:firstLine="480" w:firstLineChars="200"/>
        <w:rPr>
          <w:rFonts w:hint="eastAsia" w:ascii="宋体" w:hAnsi="宋体" w:eastAsia="宋体" w:cs="宋体"/>
          <w:sz w:val="24"/>
          <w:szCs w:val="28"/>
        </w:rPr>
      </w:pPr>
      <w:bookmarkStart w:id="37" w:name="_Hlk79417739"/>
      <w:r>
        <w:rPr>
          <w:rFonts w:hint="eastAsia" w:ascii="宋体" w:hAnsi="宋体" w:eastAsia="宋体" w:cs="宋体"/>
          <w:sz w:val="24"/>
          <w:szCs w:val="28"/>
        </w:rPr>
        <w:t>（五）在性能、技术、服务等指标同等条件下，优先采购节能环保产品（注：项目实施中供应商提供的材料设备在政府采购节能产品、环境标志产品实施品目清单范围内，且具有国家确定的认证机构出具的、处于有效期之内的节能产品、环境标志产品认证证书）。</w:t>
      </w:r>
      <w:bookmarkEnd w:id="37"/>
    </w:p>
    <w:p w14:paraId="0D682A63">
      <w:pPr>
        <w:snapToGrid w:val="0"/>
        <w:spacing w:line="360" w:lineRule="auto"/>
        <w:outlineLvl w:val="1"/>
        <w:rPr>
          <w:rFonts w:hint="eastAsia" w:ascii="宋体" w:hAnsi="宋体" w:eastAsia="宋体" w:cs="宋体"/>
          <w:b/>
          <w:bCs/>
          <w:sz w:val="28"/>
          <w:szCs w:val="32"/>
        </w:rPr>
      </w:pPr>
      <w:bookmarkStart w:id="38" w:name="_Toc1503255559_WPSOffice_Level2"/>
      <w:bookmarkStart w:id="39" w:name="_Toc104741623"/>
      <w:r>
        <w:rPr>
          <w:rFonts w:hint="eastAsia" w:ascii="宋体" w:hAnsi="宋体" w:eastAsia="宋体" w:cs="宋体"/>
          <w:b/>
          <w:bCs/>
          <w:sz w:val="28"/>
          <w:szCs w:val="32"/>
        </w:rPr>
        <w:t>四、技术要求</w:t>
      </w:r>
      <w:bookmarkEnd w:id="38"/>
      <w:bookmarkEnd w:id="39"/>
    </w:p>
    <w:p w14:paraId="6DD2E0B8">
      <w:pPr>
        <w:spacing w:line="360" w:lineRule="auto"/>
        <w:ind w:firstLine="482" w:firstLineChars="200"/>
        <w:outlineLvl w:val="2"/>
        <w:rPr>
          <w:rFonts w:hint="eastAsia" w:ascii="宋体" w:hAnsi="宋体" w:eastAsia="宋体" w:cs="宋体"/>
          <w:b/>
          <w:bCs/>
          <w:sz w:val="24"/>
        </w:rPr>
      </w:pPr>
      <w:bookmarkStart w:id="40" w:name="_Toc104741624"/>
      <w:bookmarkStart w:id="41" w:name="_Toc71270018"/>
      <w:bookmarkStart w:id="42" w:name="_Toc62820837"/>
      <w:r>
        <w:rPr>
          <w:rFonts w:hint="eastAsia" w:ascii="宋体" w:hAnsi="宋体" w:eastAsia="宋体" w:cs="宋体"/>
          <w:b/>
          <w:bCs/>
          <w:sz w:val="24"/>
        </w:rPr>
        <w:t>（一）</w:t>
      </w:r>
      <w:bookmarkEnd w:id="40"/>
      <w:bookmarkEnd w:id="41"/>
      <w:bookmarkEnd w:id="42"/>
      <w:r>
        <w:rPr>
          <w:rFonts w:hint="eastAsia" w:ascii="宋体" w:hAnsi="宋体" w:eastAsia="宋体" w:cs="宋体"/>
          <w:b/>
          <w:bCs/>
          <w:sz w:val="24"/>
        </w:rPr>
        <w:t>项目执行的标准和规范</w:t>
      </w:r>
    </w:p>
    <w:p w14:paraId="75A3B908">
      <w:pPr>
        <w:spacing w:line="360" w:lineRule="auto"/>
        <w:ind w:firstLine="482"/>
        <w:jc w:val="left"/>
        <w:outlineLvl w:val="3"/>
        <w:rPr>
          <w:rFonts w:hint="eastAsia" w:ascii="宋体" w:hAnsi="宋体" w:eastAsia="宋体" w:cs="宋体"/>
          <w:b/>
          <w:bCs/>
          <w:kern w:val="0"/>
          <w:sz w:val="24"/>
          <w:szCs w:val="28"/>
        </w:rPr>
      </w:pPr>
      <w:bookmarkStart w:id="43" w:name="_Toc95486729"/>
      <w:bookmarkStart w:id="44" w:name="_Toc99054811"/>
      <w:bookmarkStart w:id="45" w:name="_Toc94354196"/>
      <w:bookmarkStart w:id="46" w:name="_Toc14256"/>
      <w:bookmarkStart w:id="47" w:name="_Toc1833441150"/>
      <w:r>
        <w:rPr>
          <w:rFonts w:hint="eastAsia" w:ascii="宋体" w:hAnsi="宋体" w:eastAsia="宋体" w:cs="宋体"/>
          <w:b/>
          <w:bCs/>
          <w:kern w:val="0"/>
          <w:sz w:val="24"/>
          <w:szCs w:val="28"/>
        </w:rPr>
        <w:t>1.服务标准</w:t>
      </w:r>
      <w:bookmarkEnd w:id="43"/>
      <w:bookmarkEnd w:id="44"/>
      <w:bookmarkEnd w:id="45"/>
    </w:p>
    <w:p w14:paraId="322CDCE0">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维修养护质量应达到《北京市密云水库管理处水环境维护工程项目监督考核办法》的合格标准。</w:t>
      </w:r>
    </w:p>
    <w:p w14:paraId="46C83CFF">
      <w:pPr>
        <w:spacing w:line="360" w:lineRule="auto"/>
        <w:ind w:firstLine="482"/>
        <w:jc w:val="left"/>
        <w:outlineLvl w:val="3"/>
        <w:rPr>
          <w:rFonts w:hint="eastAsia" w:ascii="宋体" w:hAnsi="宋体" w:eastAsia="宋体" w:cs="宋体"/>
          <w:kern w:val="0"/>
          <w:sz w:val="24"/>
          <w:szCs w:val="28"/>
        </w:rPr>
      </w:pPr>
      <w:bookmarkStart w:id="48" w:name="_Toc94354197"/>
      <w:bookmarkStart w:id="49" w:name="_Toc99054812"/>
      <w:bookmarkStart w:id="50" w:name="_Toc95486730"/>
      <w:r>
        <w:rPr>
          <w:rFonts w:hint="eastAsia" w:ascii="宋体" w:hAnsi="宋体" w:eastAsia="宋体" w:cs="宋体"/>
          <w:b/>
          <w:bCs/>
          <w:kern w:val="0"/>
          <w:sz w:val="24"/>
          <w:szCs w:val="28"/>
        </w:rPr>
        <w:t>2.执行的标准和规范</w:t>
      </w:r>
      <w:bookmarkEnd w:id="48"/>
      <w:bookmarkEnd w:id="49"/>
      <w:bookmarkEnd w:id="50"/>
    </w:p>
    <w:bookmarkEnd w:id="46"/>
    <w:bookmarkEnd w:id="47"/>
    <w:p w14:paraId="4358B490">
      <w:pPr>
        <w:numPr>
          <w:ilvl w:val="255"/>
          <w:numId w:val="0"/>
        </w:numPr>
        <w:snapToGrid w:val="0"/>
        <w:spacing w:line="360" w:lineRule="auto"/>
        <w:ind w:firstLine="480" w:firstLineChars="200"/>
        <w:rPr>
          <w:rFonts w:hint="eastAsia" w:ascii="宋体" w:hAnsi="宋体" w:eastAsia="宋体" w:cs="宋体"/>
          <w:sz w:val="24"/>
          <w:szCs w:val="28"/>
        </w:rPr>
      </w:pPr>
      <w:bookmarkStart w:id="51" w:name="_Toc104741625"/>
      <w:r>
        <w:rPr>
          <w:rFonts w:hint="eastAsia" w:ascii="宋体" w:hAnsi="宋体" w:eastAsia="宋体" w:cs="宋体"/>
          <w:sz w:val="24"/>
          <w:szCs w:val="28"/>
        </w:rPr>
        <w:t>（1）《金属覆盖层 钢铁制件热浸镀锌层 技术要求及试验方法》GB/T 13912-2020；</w:t>
      </w:r>
    </w:p>
    <w:p w14:paraId="5F9AF04A">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（2）《钢结构设计标准》GB 50017-2017；</w:t>
      </w:r>
    </w:p>
    <w:p w14:paraId="3BDB68CE">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（3）《钢结构工程施工规范》GB50755-2012；</w:t>
      </w:r>
    </w:p>
    <w:p w14:paraId="7C68CC15">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（4）《建筑工程施工质量验收统一标准》 GB50300-20</w:t>
      </w:r>
      <w:r>
        <w:rPr>
          <w:rFonts w:hint="eastAsia" w:ascii="宋体" w:hAnsi="宋体" w:eastAsia="宋体" w:cs="宋体"/>
          <w:sz w:val="24"/>
          <w:szCs w:val="28"/>
          <w:lang w:val="en-US" w:eastAsia="zh-CN"/>
        </w:rPr>
        <w:t>13</w:t>
      </w:r>
      <w:r>
        <w:rPr>
          <w:rFonts w:hint="eastAsia" w:ascii="宋体" w:hAnsi="宋体" w:eastAsia="宋体" w:cs="宋体"/>
          <w:sz w:val="24"/>
          <w:szCs w:val="28"/>
        </w:rPr>
        <w:t>；</w:t>
      </w:r>
    </w:p>
    <w:p w14:paraId="5192C1C5">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（5）《钢结构工程施工质量验收规范》 GB50205-2020；</w:t>
      </w:r>
    </w:p>
    <w:p w14:paraId="2BD6A00D">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（6）《钢焊缝手工超声波探伤方法和探伤结果分级法》GB11345</w:t>
      </w:r>
      <w:r>
        <w:rPr>
          <w:rFonts w:hint="eastAsia" w:ascii="宋体" w:hAnsi="宋体" w:eastAsia="宋体" w:cs="宋体"/>
          <w:sz w:val="24"/>
          <w:szCs w:val="28"/>
          <w:lang w:val="en-US" w:eastAsia="zh-CN"/>
        </w:rPr>
        <w:t>-89</w:t>
      </w:r>
      <w:r>
        <w:rPr>
          <w:rFonts w:hint="eastAsia" w:ascii="宋体" w:hAnsi="宋体" w:eastAsia="宋体" w:cs="宋体"/>
          <w:sz w:val="24"/>
          <w:szCs w:val="28"/>
        </w:rPr>
        <w:t>；</w:t>
      </w:r>
    </w:p>
    <w:p w14:paraId="145A8751">
      <w:pPr>
        <w:numPr>
          <w:ilvl w:val="255"/>
          <w:numId w:val="0"/>
        </w:numPr>
        <w:snapToGrid w:val="0"/>
        <w:spacing w:line="360" w:lineRule="auto"/>
        <w:ind w:firstLine="480" w:firstLineChars="200"/>
        <w:rPr>
          <w:rFonts w:hint="eastAsia" w:ascii="宋体" w:hAnsi="宋体" w:eastAsia="宋体" w:cs="宋体"/>
          <w:sz w:val="24"/>
          <w:szCs w:val="28"/>
        </w:rPr>
      </w:pPr>
      <w:bookmarkStart w:id="52" w:name="_Toc26512"/>
      <w:r>
        <w:rPr>
          <w:rFonts w:hint="eastAsia" w:ascii="宋体" w:hAnsi="宋体" w:eastAsia="宋体" w:cs="宋体"/>
          <w:sz w:val="24"/>
          <w:szCs w:val="28"/>
        </w:rPr>
        <w:t>（7）《钢熔化焊对接接头射线照相和质量分级》GB3323；</w:t>
      </w:r>
      <w:bookmarkEnd w:id="52"/>
    </w:p>
    <w:p w14:paraId="0E825876">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（8）《焊接球节点钢网架焊缝超声波探伤方法及质量分级法》JBJ/T3034.1；</w:t>
      </w:r>
    </w:p>
    <w:p w14:paraId="53B5E5F0">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（9）《螺栓球节点钢网架焊缝超声波探伤方法及质量分级法》JBJ/T3034.2；</w:t>
      </w:r>
    </w:p>
    <w:p w14:paraId="453DC66D">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（10）《建筑钢结构焊接技术规程》JGJ81</w:t>
      </w:r>
      <w:r>
        <w:rPr>
          <w:rFonts w:hint="eastAsia" w:ascii="宋体" w:hAnsi="宋体" w:eastAsia="宋体" w:cs="宋体"/>
          <w:sz w:val="24"/>
          <w:szCs w:val="28"/>
          <w:lang w:val="en-US" w:eastAsia="zh-CN"/>
        </w:rPr>
        <w:t>-2002</w:t>
      </w:r>
      <w:r>
        <w:rPr>
          <w:rFonts w:hint="eastAsia" w:ascii="宋体" w:hAnsi="宋体" w:eastAsia="宋体" w:cs="宋体"/>
          <w:sz w:val="24"/>
          <w:szCs w:val="28"/>
        </w:rPr>
        <w:t>；</w:t>
      </w:r>
    </w:p>
    <w:p w14:paraId="5A0BF5D1">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（11）《民用建筑电气设计规范》JGJ16-2008；</w:t>
      </w:r>
    </w:p>
    <w:p w14:paraId="6589B5A6">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（12）《住宅装饰装修工程施工规范》GB503</w:t>
      </w:r>
      <w:r>
        <w:rPr>
          <w:rFonts w:hint="eastAsia" w:ascii="宋体" w:hAnsi="宋体" w:eastAsia="宋体" w:cs="宋体"/>
          <w:sz w:val="24"/>
          <w:szCs w:val="28"/>
          <w:lang w:val="en-US" w:eastAsia="zh-CN"/>
        </w:rPr>
        <w:t>2</w:t>
      </w:r>
      <w:r>
        <w:rPr>
          <w:rFonts w:hint="eastAsia" w:ascii="宋体" w:hAnsi="宋体" w:eastAsia="宋体" w:cs="宋体"/>
          <w:sz w:val="24"/>
          <w:szCs w:val="28"/>
        </w:rPr>
        <w:t>7-</w:t>
      </w:r>
      <w:r>
        <w:rPr>
          <w:rFonts w:hint="eastAsia" w:ascii="宋体" w:hAnsi="宋体" w:eastAsia="宋体" w:cs="宋体"/>
          <w:sz w:val="24"/>
          <w:szCs w:val="28"/>
          <w:lang w:val="en-US" w:eastAsia="zh-CN"/>
        </w:rPr>
        <w:t>2001</w:t>
      </w:r>
      <w:r>
        <w:rPr>
          <w:rFonts w:hint="eastAsia" w:ascii="宋体" w:hAnsi="宋体" w:eastAsia="宋体" w:cs="宋体"/>
          <w:sz w:val="24"/>
          <w:szCs w:val="28"/>
        </w:rPr>
        <w:t>；</w:t>
      </w:r>
    </w:p>
    <w:p w14:paraId="268A9E43">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（13）《涂覆涂料前钢材表面处理表面清洁度的目视评定》；</w:t>
      </w:r>
    </w:p>
    <w:p w14:paraId="0EB55971">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（14）《特种设备安全技术规范》；</w:t>
      </w:r>
    </w:p>
    <w:p w14:paraId="392FBBF1">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（15）《密云水库设计总结》；</w:t>
      </w:r>
    </w:p>
    <w:p w14:paraId="390B0A27">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（16）《北京市密云水库管理处工作规范汇编》；</w:t>
      </w:r>
    </w:p>
    <w:p w14:paraId="22CCD66E">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 xml:space="preserve">（17）《密云水库工程技术手册》； </w:t>
      </w:r>
    </w:p>
    <w:p w14:paraId="04C1C17C">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（18）《水利工程维修养护定额标准（试点）》（水利部、财政部2004年颁布）；</w:t>
      </w:r>
    </w:p>
    <w:p w14:paraId="61AD6D9F">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（19）《北京市水利工程维修养护预算定额》（北京市水务局与财政局2013年11月联合主编）；</w:t>
      </w:r>
    </w:p>
    <w:p w14:paraId="6FD7414E">
      <w:pPr>
        <w:numPr>
          <w:ilvl w:val="255"/>
          <w:numId w:val="0"/>
        </w:numPr>
        <w:snapToGrid w:val="0"/>
        <w:spacing w:line="360" w:lineRule="auto"/>
        <w:ind w:firstLine="480" w:firstLineChars="200"/>
        <w:rPr>
          <w:rFonts w:hint="eastAsia" w:ascii="宋体" w:hAnsi="宋体" w:eastAsia="宋体" w:cs="宋体"/>
          <w:sz w:val="24"/>
          <w:szCs w:val="28"/>
        </w:rPr>
      </w:pPr>
      <w:bookmarkStart w:id="53" w:name="_Toc18468"/>
      <w:r>
        <w:rPr>
          <w:rFonts w:hint="eastAsia" w:ascii="宋体" w:hAnsi="宋体" w:eastAsia="宋体" w:cs="宋体"/>
          <w:sz w:val="24"/>
          <w:szCs w:val="28"/>
        </w:rPr>
        <w:t>（20）其它有关规范、规程。</w:t>
      </w:r>
      <w:bookmarkEnd w:id="53"/>
    </w:p>
    <w:p w14:paraId="207D5FFE">
      <w:pPr>
        <w:keepNext w:val="0"/>
        <w:keepLines w:val="0"/>
        <w:pageBreakBefore w:val="0"/>
        <w:widowControl w:val="0"/>
        <w:kinsoku/>
        <w:wordWrap/>
        <w:overflowPunct/>
        <w:topLinePunct w:val="0"/>
        <w:autoSpaceDE/>
        <w:autoSpaceDN/>
        <w:bidi w:val="0"/>
        <w:adjustRightInd/>
        <w:snapToGrid/>
        <w:spacing w:after="120" w:line="360" w:lineRule="auto"/>
        <w:ind w:firstLine="482" w:firstLineChars="200"/>
        <w:textAlignment w:val="auto"/>
        <w:outlineLvl w:val="2"/>
        <w:rPr>
          <w:rFonts w:hint="eastAsia" w:ascii="宋体" w:hAnsi="宋体" w:eastAsia="宋体" w:cs="宋体"/>
          <w:b/>
          <w:bCs/>
          <w:sz w:val="24"/>
        </w:rPr>
      </w:pPr>
      <w:r>
        <w:rPr>
          <w:rFonts w:hint="eastAsia" w:ascii="宋体" w:hAnsi="宋体" w:eastAsia="宋体" w:cs="宋体"/>
          <w:b/>
          <w:bCs/>
          <w:sz w:val="24"/>
        </w:rPr>
        <w:t>（二）</w:t>
      </w:r>
      <w:bookmarkEnd w:id="51"/>
      <w:r>
        <w:rPr>
          <w:rFonts w:hint="eastAsia" w:ascii="宋体" w:hAnsi="宋体" w:eastAsia="宋体" w:cs="宋体"/>
          <w:b/>
          <w:bCs/>
          <w:sz w:val="24"/>
        </w:rPr>
        <w:t>项目目标</w:t>
      </w:r>
    </w:p>
    <w:p w14:paraId="01C3DD68">
      <w:pPr>
        <w:numPr>
          <w:ilvl w:val="255"/>
          <w:numId w:val="0"/>
        </w:numPr>
        <w:snapToGrid w:val="0"/>
        <w:spacing w:line="360" w:lineRule="auto"/>
        <w:ind w:firstLine="482" w:firstLineChars="200"/>
        <w:rPr>
          <w:rFonts w:hint="eastAsia" w:ascii="宋体" w:hAnsi="宋体" w:eastAsia="宋体" w:cs="宋体"/>
          <w:b/>
          <w:bCs/>
          <w:sz w:val="24"/>
          <w:szCs w:val="28"/>
        </w:rPr>
      </w:pPr>
      <w:bookmarkStart w:id="54" w:name="_Toc638396260"/>
      <w:bookmarkStart w:id="55" w:name="_Toc465077447_WPSOffice_Level2"/>
      <w:bookmarkStart w:id="56" w:name="_Toc104741626"/>
      <w:bookmarkStart w:id="57" w:name="_Hlk77337587"/>
      <w:r>
        <w:rPr>
          <w:rFonts w:hint="eastAsia" w:ascii="宋体" w:hAnsi="宋体" w:eastAsia="宋体" w:cs="宋体"/>
          <w:b/>
          <w:bCs/>
          <w:sz w:val="24"/>
          <w:szCs w:val="28"/>
          <w:lang w:val="en-US" w:eastAsia="zh-CN"/>
        </w:rPr>
        <w:t>1.</w:t>
      </w:r>
      <w:r>
        <w:rPr>
          <w:rFonts w:hint="eastAsia" w:ascii="宋体" w:hAnsi="宋体" w:eastAsia="宋体" w:cs="宋体"/>
          <w:b/>
          <w:bCs/>
          <w:sz w:val="24"/>
          <w:szCs w:val="28"/>
        </w:rPr>
        <w:t>产出指标</w:t>
      </w:r>
    </w:p>
    <w:p w14:paraId="6201B6BC">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1</w:t>
      </w:r>
      <w:r>
        <w:rPr>
          <w:rFonts w:hint="eastAsia" w:ascii="宋体" w:hAnsi="宋体" w:eastAsia="宋体" w:cs="宋体"/>
          <w:sz w:val="24"/>
          <w:szCs w:val="28"/>
          <w:lang w:eastAsia="zh-CN"/>
        </w:rPr>
        <w:t>）</w:t>
      </w:r>
      <w:r>
        <w:rPr>
          <w:rFonts w:hint="eastAsia" w:ascii="宋体" w:hAnsi="宋体" w:eastAsia="宋体" w:cs="宋体"/>
          <w:sz w:val="24"/>
          <w:szCs w:val="28"/>
        </w:rPr>
        <w:t>数量指标</w:t>
      </w:r>
    </w:p>
    <w:p w14:paraId="77C15A60">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护网维修面积：年度指标值共计71.6万平方米。</w:t>
      </w:r>
    </w:p>
    <w:p w14:paraId="384DC6E7">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补建附着式1.2</w:t>
      </w:r>
      <w:r>
        <w:rPr>
          <w:rFonts w:hint="default" w:ascii="宋体" w:hAnsi="宋体" w:eastAsia="宋体" w:cs="宋体"/>
          <w:sz w:val="24"/>
          <w:szCs w:val="28"/>
          <w:lang w:val="en"/>
        </w:rPr>
        <w:t>m</w:t>
      </w:r>
      <w:r>
        <w:rPr>
          <w:rFonts w:hint="eastAsia" w:ascii="宋体" w:hAnsi="宋体" w:eastAsia="宋体" w:cs="宋体"/>
          <w:sz w:val="24"/>
          <w:szCs w:val="28"/>
        </w:rPr>
        <w:t>*0.9m 宣传警示标识100块。</w:t>
      </w:r>
    </w:p>
    <w:p w14:paraId="14DC60BE">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补建立柱式2.2</w:t>
      </w:r>
      <w:r>
        <w:rPr>
          <w:rFonts w:hint="default" w:ascii="宋体" w:hAnsi="宋体" w:eastAsia="宋体" w:cs="宋体"/>
          <w:sz w:val="24"/>
          <w:szCs w:val="28"/>
          <w:lang w:val="en"/>
        </w:rPr>
        <w:t>m</w:t>
      </w:r>
      <w:r>
        <w:rPr>
          <w:rFonts w:hint="eastAsia" w:ascii="宋体" w:hAnsi="宋体" w:eastAsia="宋体" w:cs="宋体"/>
          <w:sz w:val="24"/>
          <w:szCs w:val="28"/>
        </w:rPr>
        <w:t>*1.28m（版面0.8</w:t>
      </w:r>
      <w:r>
        <w:rPr>
          <w:rFonts w:hint="default" w:ascii="宋体" w:hAnsi="宋体" w:eastAsia="宋体" w:cs="宋体"/>
          <w:sz w:val="24"/>
          <w:szCs w:val="28"/>
          <w:lang w:val="en"/>
        </w:rPr>
        <w:t>m</w:t>
      </w:r>
      <w:r>
        <w:rPr>
          <w:rFonts w:hint="eastAsia" w:ascii="宋体" w:hAnsi="宋体" w:eastAsia="宋体" w:cs="宋体"/>
          <w:sz w:val="24"/>
          <w:szCs w:val="28"/>
        </w:rPr>
        <w:t>*1.2m，单面）宣传警示标识100块。</w:t>
      </w:r>
    </w:p>
    <w:p w14:paraId="0D7069BA">
      <w:pPr>
        <w:numPr>
          <w:ilvl w:val="255"/>
          <w:numId w:val="0"/>
        </w:numPr>
        <w:snapToGrid w:val="0"/>
        <w:spacing w:line="360" w:lineRule="auto"/>
        <w:ind w:firstLine="480" w:firstLineChars="200"/>
        <w:rPr>
          <w:rFonts w:hint="eastAsia" w:ascii="宋体" w:hAnsi="宋体" w:eastAsia="宋体" w:cs="宋体"/>
          <w:sz w:val="24"/>
          <w:szCs w:val="28"/>
          <w:lang w:eastAsia="zh-CN"/>
        </w:rPr>
      </w:pPr>
      <w:r>
        <w:rPr>
          <w:rFonts w:hint="eastAsia" w:ascii="宋体" w:hAnsi="宋体" w:eastAsia="宋体" w:cs="宋体"/>
          <w:sz w:val="24"/>
          <w:szCs w:val="28"/>
        </w:rPr>
        <w:t>维修维护封闭管理站10座</w:t>
      </w:r>
      <w:r>
        <w:rPr>
          <w:rFonts w:hint="eastAsia" w:ascii="宋体" w:hAnsi="宋体" w:eastAsia="宋体" w:cs="宋体"/>
          <w:sz w:val="24"/>
          <w:szCs w:val="28"/>
          <w:lang w:eastAsia="zh-CN"/>
        </w:rPr>
        <w:t>。</w:t>
      </w:r>
    </w:p>
    <w:p w14:paraId="4BA3E2F4">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维修维护大门及其附属设施12个。</w:t>
      </w:r>
    </w:p>
    <w:p w14:paraId="4B472541">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北白岩艇库修缮1项。</w:t>
      </w:r>
    </w:p>
    <w:p w14:paraId="6320AB35">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2</w:t>
      </w:r>
      <w:r>
        <w:rPr>
          <w:rFonts w:hint="eastAsia" w:ascii="宋体" w:hAnsi="宋体" w:eastAsia="宋体" w:cs="宋体"/>
          <w:sz w:val="24"/>
          <w:szCs w:val="28"/>
          <w:lang w:eastAsia="zh-CN"/>
        </w:rPr>
        <w:t>）</w:t>
      </w:r>
      <w:r>
        <w:rPr>
          <w:rFonts w:hint="eastAsia" w:ascii="宋体" w:hAnsi="宋体" w:eastAsia="宋体" w:cs="宋体"/>
          <w:sz w:val="24"/>
          <w:szCs w:val="28"/>
        </w:rPr>
        <w:t>质量指标</w:t>
      </w:r>
    </w:p>
    <w:p w14:paraId="0CA83E1F">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年度指标值良好，护网维修部分质量良好，施工部位牢固，设备设施及时维护，运行正常。</w:t>
      </w:r>
    </w:p>
    <w:p w14:paraId="6EF34D94">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3</w:t>
      </w:r>
      <w:r>
        <w:rPr>
          <w:rFonts w:hint="eastAsia" w:ascii="宋体" w:hAnsi="宋体" w:eastAsia="宋体" w:cs="宋体"/>
          <w:sz w:val="24"/>
          <w:szCs w:val="28"/>
          <w:lang w:eastAsia="zh-CN"/>
        </w:rPr>
        <w:t>）</w:t>
      </w:r>
      <w:r>
        <w:rPr>
          <w:rFonts w:hint="eastAsia" w:ascii="宋体" w:hAnsi="宋体" w:eastAsia="宋体" w:cs="宋体"/>
          <w:sz w:val="24"/>
          <w:szCs w:val="28"/>
        </w:rPr>
        <w:t>进度指标</w:t>
      </w:r>
    </w:p>
    <w:p w14:paraId="6FF22AA5">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进度指标值2025年12月完成。</w:t>
      </w:r>
    </w:p>
    <w:p w14:paraId="421CD09D">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4</w:t>
      </w:r>
      <w:r>
        <w:rPr>
          <w:rFonts w:hint="eastAsia" w:ascii="宋体" w:hAnsi="宋体" w:eastAsia="宋体" w:cs="宋体"/>
          <w:sz w:val="24"/>
          <w:szCs w:val="28"/>
          <w:lang w:eastAsia="zh-CN"/>
        </w:rPr>
        <w:t>）</w:t>
      </w:r>
      <w:r>
        <w:rPr>
          <w:rFonts w:hint="eastAsia" w:ascii="宋体" w:hAnsi="宋体" w:eastAsia="宋体" w:cs="宋体"/>
          <w:sz w:val="24"/>
          <w:szCs w:val="28"/>
        </w:rPr>
        <w:t>成本指标</w:t>
      </w:r>
    </w:p>
    <w:p w14:paraId="6848955E">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年度指标值</w:t>
      </w:r>
      <w:r>
        <w:rPr>
          <w:rFonts w:hint="eastAsia" w:ascii="宋体" w:hAnsi="宋体" w:eastAsia="宋体" w:cs="宋体"/>
          <w:sz w:val="24"/>
          <w:lang w:val="en-US" w:eastAsia="zh-CN"/>
        </w:rPr>
        <w:t>214.389476</w:t>
      </w:r>
      <w:r>
        <w:rPr>
          <w:rFonts w:hint="eastAsia" w:ascii="宋体" w:hAnsi="宋体" w:eastAsia="宋体" w:cs="宋体"/>
          <w:sz w:val="24"/>
          <w:szCs w:val="28"/>
          <w:lang w:val="en-US" w:eastAsia="zh-CN"/>
        </w:rPr>
        <w:t>万元内。</w:t>
      </w:r>
    </w:p>
    <w:p w14:paraId="7252DCBD">
      <w:pPr>
        <w:numPr>
          <w:ilvl w:val="255"/>
          <w:numId w:val="0"/>
        </w:numPr>
        <w:snapToGrid w:val="0"/>
        <w:spacing w:line="360" w:lineRule="auto"/>
        <w:ind w:firstLine="482" w:firstLineChars="200"/>
        <w:rPr>
          <w:rFonts w:hint="eastAsia" w:ascii="宋体" w:hAnsi="宋体" w:eastAsia="宋体" w:cs="宋体"/>
          <w:b/>
          <w:bCs/>
          <w:sz w:val="24"/>
          <w:szCs w:val="28"/>
        </w:rPr>
      </w:pPr>
      <w:bookmarkStart w:id="58" w:name="_Toc18106"/>
      <w:bookmarkStart w:id="59" w:name="_Toc25889"/>
      <w:bookmarkStart w:id="60" w:name="_Toc9364"/>
      <w:r>
        <w:rPr>
          <w:rFonts w:hint="eastAsia" w:ascii="宋体" w:hAnsi="宋体" w:eastAsia="宋体" w:cs="宋体"/>
          <w:b/>
          <w:bCs/>
          <w:sz w:val="24"/>
          <w:szCs w:val="28"/>
          <w:lang w:val="en-US" w:eastAsia="zh-CN"/>
        </w:rPr>
        <w:t>2.</w:t>
      </w:r>
      <w:r>
        <w:rPr>
          <w:rFonts w:hint="eastAsia" w:ascii="宋体" w:hAnsi="宋体" w:eastAsia="宋体" w:cs="宋体"/>
          <w:b/>
          <w:bCs/>
          <w:sz w:val="24"/>
          <w:szCs w:val="28"/>
        </w:rPr>
        <w:t>效果指标</w:t>
      </w:r>
      <w:bookmarkEnd w:id="58"/>
      <w:bookmarkEnd w:id="59"/>
      <w:bookmarkEnd w:id="60"/>
    </w:p>
    <w:p w14:paraId="22AB554C">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（1）保障密云水库供水和水质安全</w:t>
      </w:r>
    </w:p>
    <w:p w14:paraId="376284BC">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年度指标值保障密云水库供水安全和水质安全。密云水库护网维修效果良好，保障向北京城区的供水水质安全，水质维持国家地表水Ⅱ类标准。</w:t>
      </w:r>
    </w:p>
    <w:p w14:paraId="33263124">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2</w:t>
      </w:r>
      <w:r>
        <w:rPr>
          <w:rFonts w:hint="eastAsia" w:ascii="宋体" w:hAnsi="宋体" w:eastAsia="宋体" w:cs="宋体"/>
          <w:sz w:val="24"/>
          <w:szCs w:val="28"/>
          <w:lang w:eastAsia="zh-CN"/>
        </w:rPr>
        <w:t>）</w:t>
      </w:r>
      <w:r>
        <w:rPr>
          <w:rFonts w:hint="eastAsia" w:ascii="宋体" w:hAnsi="宋体" w:eastAsia="宋体" w:cs="宋体"/>
          <w:sz w:val="24"/>
          <w:szCs w:val="28"/>
        </w:rPr>
        <w:t>持续保证供水、水质安全，为首都北京的可持续发展及城市建设提供支撑和保障。</w:t>
      </w:r>
    </w:p>
    <w:p w14:paraId="1808E59F">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3</w:t>
      </w:r>
      <w:r>
        <w:rPr>
          <w:rFonts w:hint="eastAsia" w:ascii="宋体" w:hAnsi="宋体" w:eastAsia="宋体" w:cs="宋体"/>
          <w:sz w:val="24"/>
          <w:szCs w:val="28"/>
          <w:lang w:eastAsia="zh-CN"/>
        </w:rPr>
        <w:t>）</w:t>
      </w:r>
      <w:r>
        <w:rPr>
          <w:rFonts w:hint="eastAsia" w:ascii="宋体" w:hAnsi="宋体" w:eastAsia="宋体" w:cs="宋体"/>
          <w:sz w:val="24"/>
          <w:szCs w:val="28"/>
        </w:rPr>
        <w:t>库区封闭管理设备设施运行正常，10座封闭管理站及12扇电动大门及时检修，电动大门运行正常，能正常开、关，站内各设备设施使用无障碍。</w:t>
      </w:r>
    </w:p>
    <w:p w14:paraId="01B4A6DB">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lang w:eastAsia="zh-CN"/>
        </w:rPr>
        <w:t>（</w:t>
      </w:r>
      <w:r>
        <w:rPr>
          <w:rFonts w:hint="eastAsia" w:ascii="宋体" w:hAnsi="宋体" w:eastAsia="宋体" w:cs="宋体"/>
          <w:sz w:val="24"/>
          <w:szCs w:val="28"/>
          <w:lang w:val="en-US" w:eastAsia="zh-CN"/>
        </w:rPr>
        <w:t>4</w:t>
      </w:r>
      <w:r>
        <w:rPr>
          <w:rFonts w:hint="eastAsia" w:ascii="宋体" w:hAnsi="宋体" w:eastAsia="宋体" w:cs="宋体"/>
          <w:sz w:val="24"/>
          <w:szCs w:val="28"/>
          <w:lang w:eastAsia="zh-CN"/>
        </w:rPr>
        <w:t>）</w:t>
      </w:r>
      <w:r>
        <w:rPr>
          <w:rFonts w:hint="eastAsia" w:ascii="宋体" w:hAnsi="宋体" w:eastAsia="宋体" w:cs="宋体"/>
          <w:sz w:val="24"/>
          <w:szCs w:val="28"/>
        </w:rPr>
        <w:t>北白岩艇库维修加固质量良好，从而保证水环境巡视巡查工作顺利开展，相关设备设施等财产安全。</w:t>
      </w:r>
    </w:p>
    <w:p w14:paraId="3C8DBF01">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年度指标值较显著。作为北京最重要的地表饮用水源地，为首都经济社会发展发挥了重要作用。</w:t>
      </w:r>
    </w:p>
    <w:bookmarkEnd w:id="54"/>
    <w:p w14:paraId="44B68FB7">
      <w:pPr>
        <w:spacing w:line="360" w:lineRule="auto"/>
        <w:ind w:firstLine="482" w:firstLineChars="200"/>
        <w:outlineLvl w:val="2"/>
        <w:rPr>
          <w:rFonts w:hint="eastAsia" w:ascii="宋体" w:hAnsi="宋体" w:eastAsia="宋体" w:cs="宋体"/>
          <w:b/>
          <w:bCs/>
          <w:sz w:val="24"/>
        </w:rPr>
      </w:pPr>
      <w:r>
        <w:rPr>
          <w:rFonts w:hint="eastAsia" w:ascii="宋体" w:hAnsi="宋体" w:eastAsia="宋体" w:cs="宋体"/>
          <w:b/>
          <w:bCs/>
          <w:sz w:val="24"/>
        </w:rPr>
        <w:t>（三）</w:t>
      </w:r>
      <w:bookmarkEnd w:id="55"/>
      <w:r>
        <w:rPr>
          <w:rFonts w:hint="eastAsia" w:ascii="宋体" w:hAnsi="宋体" w:eastAsia="宋体" w:cs="宋体"/>
          <w:b/>
          <w:bCs/>
          <w:sz w:val="24"/>
        </w:rPr>
        <w:t>服务要求</w:t>
      </w:r>
      <w:bookmarkEnd w:id="56"/>
    </w:p>
    <w:p w14:paraId="09B0DBFE">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本项目主要工作内容包括：密云水库库区358km护网的维修工作及10座封闭站设备设施的维修工作。</w:t>
      </w:r>
    </w:p>
    <w:bookmarkEnd w:id="57"/>
    <w:p w14:paraId="7258789E">
      <w:pPr>
        <w:pStyle w:val="75"/>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bCs/>
          <w:kern w:val="2"/>
          <w:sz w:val="24"/>
          <w:szCs w:val="24"/>
          <w:lang w:val="en-US" w:eastAsia="zh-CN" w:bidi="ar-SA"/>
        </w:rPr>
      </w:pPr>
      <w:bookmarkStart w:id="61" w:name="_Toc17129"/>
      <w:bookmarkStart w:id="62" w:name="_Toc119408811"/>
      <w:bookmarkStart w:id="63" w:name="_Toc124277538"/>
      <w:bookmarkStart w:id="64" w:name="_Toc104741631"/>
      <w:bookmarkStart w:id="65" w:name="_Hlk81321477"/>
      <w:r>
        <w:rPr>
          <w:rFonts w:hint="eastAsia" w:ascii="宋体" w:hAnsi="宋体" w:eastAsia="宋体" w:cs="宋体"/>
          <w:b/>
          <w:bCs/>
          <w:kern w:val="2"/>
          <w:sz w:val="24"/>
          <w:szCs w:val="24"/>
          <w:lang w:val="en-US" w:eastAsia="zh-CN" w:bidi="ar-SA"/>
        </w:rPr>
        <w:t>1.护网维修</w:t>
      </w:r>
    </w:p>
    <w:p w14:paraId="3DE01341">
      <w:pPr>
        <w:pStyle w:val="75"/>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1.1护网的组成</w:t>
      </w:r>
      <w:bookmarkEnd w:id="61"/>
    </w:p>
    <w:p w14:paraId="23E357CB">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套护网由两根钢管立柱、钢丝网片及网片四周冷镀锌钢管边框组成，每组护网长3米，高2米。立柱采用φ108焊接钢管、壁厚δ4mm，每根高度2.5-2.8m，网片四周边框采用φ50焊接冷镀锌钢管、壁厚δ3.5mm，护网网片采用成品目数间距不小于50×50mm钢丝网。</w:t>
      </w:r>
    </w:p>
    <w:p w14:paraId="3560CA79">
      <w:pPr>
        <w:pStyle w:val="75"/>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2"/>
        <w:rPr>
          <w:rFonts w:hint="eastAsia" w:ascii="宋体" w:hAnsi="宋体" w:eastAsia="宋体" w:cs="宋体"/>
          <w:b/>
          <w:bCs/>
          <w:kern w:val="2"/>
          <w:sz w:val="24"/>
          <w:szCs w:val="24"/>
          <w:lang w:val="en-US" w:eastAsia="zh-CN" w:bidi="ar-SA"/>
        </w:rPr>
      </w:pPr>
      <w:bookmarkStart w:id="66" w:name="_Toc24066"/>
      <w:r>
        <w:rPr>
          <w:rFonts w:hint="eastAsia" w:ascii="宋体" w:hAnsi="宋体" w:eastAsia="宋体" w:cs="宋体"/>
          <w:b/>
          <w:bCs/>
          <w:kern w:val="2"/>
          <w:sz w:val="24"/>
          <w:szCs w:val="24"/>
          <w:lang w:val="en-US" w:eastAsia="zh-CN" w:bidi="ar-SA"/>
        </w:rPr>
        <w:t>1.2已损坏的护网位置</w:t>
      </w:r>
      <w:bookmarkEnd w:id="66"/>
    </w:p>
    <w:p w14:paraId="6F7069D2">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密云水库沿线，包括溪翁庄、穆家峪、太师屯、不老屯、高岭、冯家峪和石城七个镇。</w:t>
      </w:r>
    </w:p>
    <w:p w14:paraId="16DD3E14">
      <w:pPr>
        <w:pStyle w:val="75"/>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2"/>
        <w:rPr>
          <w:rFonts w:hint="eastAsia" w:ascii="宋体" w:hAnsi="宋体" w:eastAsia="宋体" w:cs="宋体"/>
          <w:b/>
          <w:bCs/>
          <w:kern w:val="2"/>
          <w:sz w:val="24"/>
          <w:szCs w:val="24"/>
          <w:lang w:val="en-US" w:eastAsia="zh-CN" w:bidi="ar-SA"/>
        </w:rPr>
      </w:pPr>
      <w:bookmarkStart w:id="67" w:name="_Toc14169"/>
      <w:r>
        <w:rPr>
          <w:rFonts w:hint="eastAsia" w:ascii="宋体" w:hAnsi="宋体" w:eastAsia="宋体" w:cs="宋体"/>
          <w:b/>
          <w:bCs/>
          <w:kern w:val="2"/>
          <w:sz w:val="24"/>
          <w:szCs w:val="24"/>
          <w:lang w:val="en-US" w:eastAsia="zh-CN" w:bidi="ar-SA"/>
        </w:rPr>
        <w:t>1.3对已损坏的旧护网进行维修加固</w:t>
      </w:r>
      <w:bookmarkEnd w:id="67"/>
    </w:p>
    <w:p w14:paraId="573EB946">
      <w:pPr>
        <w:pStyle w:val="75"/>
        <w:spacing w:line="500" w:lineRule="exac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护网规格2</w:t>
      </w:r>
      <w:r>
        <w:rPr>
          <w:rFonts w:hint="default" w:ascii="宋体" w:hAnsi="宋体" w:cs="宋体"/>
          <w:kern w:val="2"/>
          <w:sz w:val="24"/>
          <w:szCs w:val="24"/>
          <w:lang w:val="en" w:eastAsia="zh-CN" w:bidi="ar-SA"/>
        </w:rPr>
        <w:t>m</w:t>
      </w:r>
      <w:r>
        <w:rPr>
          <w:rFonts w:hint="eastAsia" w:ascii="宋体" w:hAnsi="宋体" w:eastAsia="宋体" w:cs="宋体"/>
          <w:kern w:val="2"/>
          <w:sz w:val="24"/>
          <w:szCs w:val="24"/>
          <w:lang w:val="en-US" w:eastAsia="zh-CN" w:bidi="ar-SA"/>
        </w:rPr>
        <w:t>*3m，重81Kg。</w:t>
      </w:r>
    </w:p>
    <w:p w14:paraId="19A6445D">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1.3.1 维修护网边框、网片及钢筋网边</w:t>
      </w:r>
    </w:p>
    <w:p w14:paraId="2ADF55A6">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网片四周边框采用φ50焊接冷镀锌钢管、壁厚δ3.5mm，每片护网边框总长10m，共计60套，共计2.408T(4.014/1000*10*60)。钢筋网片采用φ6钢筋穿入网片并与边框连接，每片护网钢筋网边10米，共计60套，共计0.133T（0.222/1000*10*60）。拆除并安装金属网片（每片护网重81Kg），共计60套。对60片已破损网芯附加一层镀锌网片，每片2*3m，共计360㎡。</w:t>
      </w:r>
    </w:p>
    <w:p w14:paraId="1E3027A4">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1.3.2 维修护网两侧镀锌立柱</w:t>
      </w:r>
    </w:p>
    <w:p w14:paraId="42E2997D">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维修前需先将网片进行拆除，维修完成后再次进行安装，共计100片。开挖立柱基础200处，规格0.5*0.4*0.4m，c30混凝土基础浇筑200处，规格0.4</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*0.4</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*0.4m，基础回填3.2m³，立柱采用φ108焊接冷镀锌钢管、壁厚δ4mm，每根高度2.8m，共计200根，共计7.112T（12.701/1000*2.8*200）。</w:t>
      </w:r>
    </w:p>
    <w:p w14:paraId="44E953EA">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1.3.3 对网片下部进行加固防止翻越</w:t>
      </w:r>
    </w:p>
    <w:p w14:paraId="75370F5A">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立面采用φ20mm圆钢间距200mm在护网下部内侧焊接钢筋补洞50cm，横穿钢筋一根计3m，共计100片，需用钢筋1150m，共计2.8405T（2.47/1000*1150），因处于山地作业，车辆无法到达现场，且施工位置不唯一，需人工3人进行为期10天的搬运作业，平均搬运距离150米。</w:t>
      </w:r>
    </w:p>
    <w:p w14:paraId="05281B06">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1.3.4对网片上部进行刀片滚笼安装</w:t>
      </w:r>
    </w:p>
    <w:p w14:paraId="52C1FD4D">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1030片护网上部安装双螺旋钢筋滚笼，滚笼内横穿φ10mm钢筋两根(上下各一根)，立柱焊接高60cm，规格30mm*30mm，壁厚4mm角钢，间隔1.5m,共使用钢筋6180m,共计3.81T（0.617/1000*6180），共使用刀片滚笼10197m(每圈间隔0.1m，每3.3m可安装1m)，共使用角钢1237m,共计2.21T（1.786/1000*1237）。</w:t>
      </w:r>
    </w:p>
    <w:p w14:paraId="741ED0CB">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1.3.5 护网扶正</w:t>
      </w:r>
    </w:p>
    <w:p w14:paraId="7D87D480">
      <w:pPr>
        <w:pStyle w:val="76"/>
        <w:spacing w:line="500" w:lineRule="exact"/>
        <w:ind w:firstLine="56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对库区已倾倒的护网进行人工扶正处理，采取先人工开挖基础侧边0.2</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*0.5</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*0.3m，割开网片连接点，扶正后使用c30混凝土进行基础浇筑，混凝土浇筑尺寸0.2</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*0.5</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*0.3m，再次连接，全年需扶正此类护网3333片。同时还有113片护网基础已损坏，需重新开挖立柱基础，规格0.5</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*0.4</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*0.4m，c30混凝土基础浇筑规格0.4</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*0.4</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*0.4m，基础回填1.808m³，对部分倾倒护网使用φ20mm钢筋进行斜撑加固，每处预计使用钢筋1.4m*2根，共计400处，需使用钢筋2.77T（2.47/1000*1.4*2*400）。清理网片上层落石及渣土，平均每片厚度0.5m,每片2*3m，共计500片。</w:t>
      </w:r>
    </w:p>
    <w:p w14:paraId="450F0C4B">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1.3.6平整场地</w:t>
      </w:r>
    </w:p>
    <w:p w14:paraId="00E9E641">
      <w:pPr>
        <w:pStyle w:val="75"/>
        <w:spacing w:line="50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为保证防火安全，在加固过程中，需对护网下场地两侧各0.9</w:t>
      </w:r>
      <w:r>
        <w:rPr>
          <w:rFonts w:hint="default" w:ascii="宋体" w:hAnsi="宋体" w:cs="宋体"/>
          <w:kern w:val="2"/>
          <w:sz w:val="24"/>
          <w:szCs w:val="24"/>
          <w:lang w:val="en" w:eastAsia="zh-CN" w:bidi="ar-SA"/>
        </w:rPr>
        <w:t>m</w:t>
      </w:r>
      <w:r>
        <w:rPr>
          <w:rFonts w:hint="eastAsia" w:ascii="宋体" w:hAnsi="宋体" w:eastAsia="宋体" w:cs="宋体"/>
          <w:kern w:val="2"/>
          <w:sz w:val="24"/>
          <w:szCs w:val="24"/>
          <w:lang w:val="en-US" w:eastAsia="zh-CN" w:bidi="ar-SA"/>
        </w:rPr>
        <w:t>*3</w:t>
      </w:r>
      <w:r>
        <w:rPr>
          <w:rFonts w:hint="default" w:ascii="宋体" w:hAnsi="宋体" w:cs="宋体"/>
          <w:kern w:val="2"/>
          <w:sz w:val="24"/>
          <w:szCs w:val="24"/>
          <w:lang w:val="en" w:eastAsia="zh-CN" w:bidi="ar-SA"/>
        </w:rPr>
        <w:t>m</w:t>
      </w:r>
      <w:r>
        <w:rPr>
          <w:rFonts w:hint="eastAsia" w:ascii="宋体" w:hAnsi="宋体" w:eastAsia="宋体" w:cs="宋体"/>
          <w:kern w:val="2"/>
          <w:sz w:val="24"/>
          <w:szCs w:val="24"/>
          <w:lang w:val="en-US" w:eastAsia="zh-CN" w:bidi="ar-SA"/>
        </w:rPr>
        <w:t>范围内的杂草及灌木进行清理,每套护网需清理面积5.4㎡，1290套，共计6966㎡。清理网片上杂草500套用人工20工日。</w:t>
      </w:r>
    </w:p>
    <w:p w14:paraId="2B6229BF">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1.3.7 对已生锈的网片进行除锈及防腐刷调和漆处理</w:t>
      </w:r>
    </w:p>
    <w:p w14:paraId="1564FBA6">
      <w:pPr>
        <w:pStyle w:val="75"/>
        <w:spacing w:line="50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对已生锈护网进行旧漆面清理及刷防锈漆2遍，每片2</w:t>
      </w:r>
      <w:r>
        <w:rPr>
          <w:rFonts w:hint="default" w:ascii="宋体" w:hAnsi="宋体" w:cs="宋体"/>
          <w:kern w:val="2"/>
          <w:sz w:val="24"/>
          <w:szCs w:val="24"/>
          <w:lang w:val="en" w:eastAsia="zh-CN" w:bidi="ar-SA"/>
        </w:rPr>
        <w:t>m</w:t>
      </w:r>
      <w:r>
        <w:rPr>
          <w:rFonts w:hint="eastAsia" w:ascii="宋体" w:hAnsi="宋体" w:eastAsia="宋体" w:cs="宋体"/>
          <w:kern w:val="2"/>
          <w:sz w:val="24"/>
          <w:szCs w:val="24"/>
          <w:lang w:val="en-US" w:eastAsia="zh-CN" w:bidi="ar-SA"/>
        </w:rPr>
        <w:t>*3m，共计300片，共计1080㎡。</w:t>
      </w:r>
    </w:p>
    <w:p w14:paraId="38BD8E86">
      <w:pPr>
        <w:pStyle w:val="75"/>
        <w:spacing w:line="500" w:lineRule="exac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1.3.8更新护网</w:t>
      </w:r>
    </w:p>
    <w:p w14:paraId="74031AAB">
      <w:pPr>
        <w:pStyle w:val="75"/>
        <w:spacing w:line="50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更新护网80片，规格2</w:t>
      </w:r>
      <w:r>
        <w:rPr>
          <w:rFonts w:hint="default" w:ascii="宋体" w:hAnsi="宋体" w:cs="宋体"/>
          <w:kern w:val="2"/>
          <w:sz w:val="24"/>
          <w:szCs w:val="24"/>
          <w:lang w:val="en" w:eastAsia="zh-CN" w:bidi="ar-SA"/>
        </w:rPr>
        <w:t>m</w:t>
      </w:r>
      <w:r>
        <w:rPr>
          <w:rFonts w:hint="eastAsia" w:ascii="宋体" w:hAnsi="宋体" w:eastAsia="宋体" w:cs="宋体"/>
          <w:kern w:val="2"/>
          <w:sz w:val="24"/>
          <w:szCs w:val="24"/>
          <w:lang w:val="en-US" w:eastAsia="zh-CN" w:bidi="ar-SA"/>
        </w:rPr>
        <w:t>*3m，每片护网重81kg。</w:t>
      </w:r>
    </w:p>
    <w:p w14:paraId="332B385F">
      <w:pPr>
        <w:pStyle w:val="75"/>
        <w:spacing w:line="500" w:lineRule="exact"/>
        <w:jc w:val="lef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1.3.9 巡视道路修整</w:t>
      </w:r>
    </w:p>
    <w:p w14:paraId="26C8BC0F">
      <w:pPr>
        <w:pStyle w:val="75"/>
        <w:spacing w:line="50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70余千米土质道路进行局部人工修整，须用人工50工日；对40处已破损沥青混凝土面层进行人工拆除，拆除厚度0.1m，共712.1㎡，基层清理干净后使用乳化沥青稀浆进行封层处理，并使用粗粒式沥青混凝土进行修补，修补厚度0.1m，共712.1㎡。</w:t>
      </w:r>
    </w:p>
    <w:p w14:paraId="7ABD662E">
      <w:pPr>
        <w:pStyle w:val="75"/>
        <w:spacing w:line="500" w:lineRule="exact"/>
        <w:jc w:val="left"/>
        <w:outlineLvl w:val="1"/>
        <w:rPr>
          <w:rFonts w:hint="eastAsia" w:ascii="宋体" w:hAnsi="宋体" w:eastAsia="宋体" w:cs="宋体"/>
          <w:b/>
          <w:bCs/>
          <w:kern w:val="2"/>
          <w:sz w:val="24"/>
          <w:szCs w:val="24"/>
          <w:lang w:val="en-US" w:eastAsia="zh-CN" w:bidi="ar-SA"/>
        </w:rPr>
      </w:pPr>
      <w:bookmarkStart w:id="68" w:name="_Toc15195"/>
      <w:r>
        <w:rPr>
          <w:rFonts w:hint="eastAsia" w:ascii="宋体" w:hAnsi="宋体" w:eastAsia="宋体" w:cs="宋体"/>
          <w:b/>
          <w:bCs/>
          <w:kern w:val="2"/>
          <w:sz w:val="24"/>
          <w:szCs w:val="24"/>
          <w:lang w:val="en-US" w:eastAsia="zh-CN" w:bidi="ar-SA"/>
        </w:rPr>
        <w:t>2.宣传警示标识补建</w:t>
      </w:r>
      <w:bookmarkEnd w:id="68"/>
    </w:p>
    <w:p w14:paraId="228BEBE0">
      <w:pPr>
        <w:pStyle w:val="76"/>
        <w:spacing w:line="500" w:lineRule="exact"/>
        <w:ind w:firstLine="560"/>
        <w:jc w:val="both"/>
        <w:rPr>
          <w:rFonts w:hint="eastAsia" w:ascii="宋体" w:hAnsi="宋体" w:eastAsia="宋体" w:cs="宋体"/>
          <w:kern w:val="2"/>
          <w:sz w:val="24"/>
          <w:szCs w:val="24"/>
          <w:lang w:val="en-US" w:eastAsia="zh-CN" w:bidi="ar-SA"/>
        </w:rPr>
      </w:pPr>
      <w:bookmarkStart w:id="69" w:name="_Toc641541071_WPSOffice_Level2"/>
      <w:r>
        <w:rPr>
          <w:rFonts w:hint="eastAsia" w:ascii="宋体" w:hAnsi="宋体" w:eastAsia="宋体" w:cs="宋体"/>
          <w:kern w:val="2"/>
          <w:sz w:val="24"/>
          <w:szCs w:val="24"/>
          <w:lang w:val="en-US" w:eastAsia="zh-CN" w:bidi="ar-SA"/>
        </w:rPr>
        <w:t>根据宣传需要，需补建宣传警示标识200块，位置位于密云水库库区周边村落，宣传保护水资源重要性。本内容反光膜采用蓝色钻石级反光膜（一级）(尺寸1700mm*1150mm、900mm*600mm单面)作为背景面，上贴电脑刻字白色反光膜(尺寸1700mm*1150mm、900mm*600mm、400mm*600mm单面)，粘贴反光膜时在温度18℃～28℃、湿度小于10％的环境中贴在经过酒精清洁、脱脂、磨面处理的钢板上，不采用手工操作或用溶剂激活粘结剂，在标志表面的最外层涂保护层。贴反光膜不可避免出现接缝时，应用上侧膜压下侧膜，拼接处有3－6mm的重叠部分，以防漏水，贴膜时自一端向另一端延伸，并用贴膜机压实、平整、无任何皱折、气泡和破损，板面不得有回归反射不均匀及明显的颜色不均匀。将用电脑刻字机刻成的文字（3M反光膜），按图纸规定事先放样位置贴于板面，并使其位置准确、紧密、平整、无倾斜、皱折、气泡和破损。</w:t>
      </w:r>
    </w:p>
    <w:p w14:paraId="4CA111F0">
      <w:pPr>
        <w:pStyle w:val="75"/>
        <w:spacing w:line="500" w:lineRule="exact"/>
        <w:jc w:val="left"/>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2.1补建立柱式宣传警示标识</w:t>
      </w:r>
    </w:p>
    <w:p w14:paraId="0A3D3F87">
      <w:pPr>
        <w:pStyle w:val="76"/>
        <w:spacing w:line="500" w:lineRule="exact"/>
        <w:ind w:firstLine="56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补建立柱式宣传警示标识100块，规格2.2</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*1.28m（版面0.8</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1.2m，单面）。采用1.5mm厚不锈钢板按设计图和规范规定裁切压板折弯为矩形骨架为基层。标志板的总质量不允许出现对标志结构的力学性能计算不利的情况。标志板在剪裁或切割后边缘整齐、方正、没有毛刺，表面无明显皱纹、凹痕、变形，每平方米范围内的平整度公差小于1.0mm标志板的外形尺寸，其长度和宽度的允许偏差为0.5%，标志板的4个角应互相垂直，其误差不应大于±2°。设立时需开挖基础200处，规格0.5m*0.5m*0.6m,C30混凝土基础浇筑200处，规格0.5m*0.5m*0.6m。</w:t>
      </w:r>
    </w:p>
    <w:p w14:paraId="73DFD6A1">
      <w:pPr>
        <w:pStyle w:val="76"/>
        <w:spacing w:line="500" w:lineRule="exact"/>
        <w:ind w:firstLine="560"/>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2.2补建附着式宣传警示标识</w:t>
      </w:r>
    </w:p>
    <w:p w14:paraId="3764D5D5">
      <w:pPr>
        <w:pStyle w:val="76"/>
        <w:spacing w:line="500" w:lineRule="exact"/>
        <w:ind w:firstLine="56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补建附着式宣传警示标识100块，规格1.2</w:t>
      </w:r>
      <w:r>
        <w:rPr>
          <w:rFonts w:hint="default" w:ascii="宋体" w:hAnsi="宋体" w:eastAsia="宋体" w:cs="宋体"/>
          <w:kern w:val="2"/>
          <w:sz w:val="24"/>
          <w:szCs w:val="24"/>
          <w:lang w:val="en" w:eastAsia="zh-CN" w:bidi="ar-SA"/>
        </w:rPr>
        <w:t>m</w:t>
      </w:r>
      <w:r>
        <w:rPr>
          <w:rFonts w:hint="eastAsia" w:ascii="宋体" w:hAnsi="宋体" w:eastAsia="宋体" w:cs="宋体"/>
          <w:kern w:val="2"/>
          <w:sz w:val="24"/>
          <w:szCs w:val="24"/>
          <w:lang w:val="en-US" w:eastAsia="zh-CN" w:bidi="ar-SA"/>
        </w:rPr>
        <w:t>*0.9m，采用3.0mm厚不锈钢板按设计图和规范规定裁切压板折弯为矩形骨架为基层。标志板的总质量不允许出现对标志结构的力学性能计算不利的情况。标志板在剪裁或切割后边缘整齐、方正、没有毛刺，表面无明显皱纹、凹痕、变形，每平方米范围内的平整度公差小于1.0mm标志板的外形尺寸，其长度和宽度的允许偏差为0.5%，标志板的4个角应互相垂直，其误差不应大于±2°。</w:t>
      </w:r>
    </w:p>
    <w:p w14:paraId="55252E19">
      <w:pPr>
        <w:pStyle w:val="89"/>
        <w:keepNext/>
        <w:keepLines/>
        <w:pageBreakBefore w:val="0"/>
        <w:widowControl w:val="0"/>
        <w:kinsoku/>
        <w:wordWrap/>
        <w:overflowPunct/>
        <w:topLinePunct w:val="0"/>
        <w:autoSpaceDE/>
        <w:autoSpaceDN/>
        <w:bidi w:val="0"/>
        <w:adjustRightInd/>
        <w:snapToGrid/>
        <w:spacing w:line="500" w:lineRule="atLeast"/>
        <w:ind w:firstLine="482" w:firstLineChars="200"/>
        <w:textAlignment w:val="auto"/>
        <w:rPr>
          <w:rFonts w:hint="eastAsia" w:ascii="宋体" w:hAnsi="宋体" w:eastAsia="宋体" w:cs="宋体"/>
          <w:b/>
          <w:bCs/>
          <w:kern w:val="2"/>
          <w:sz w:val="24"/>
          <w:szCs w:val="24"/>
          <w:lang w:val="en-US" w:eastAsia="zh-CN" w:bidi="ar-SA"/>
        </w:rPr>
      </w:pPr>
      <w:bookmarkStart w:id="70" w:name="_Toc3955"/>
      <w:r>
        <w:rPr>
          <w:rFonts w:hint="eastAsia" w:ascii="宋体" w:hAnsi="宋体" w:eastAsia="宋体" w:cs="宋体"/>
          <w:b/>
          <w:bCs/>
          <w:kern w:val="2"/>
          <w:sz w:val="24"/>
          <w:szCs w:val="24"/>
          <w:lang w:val="en-US" w:eastAsia="zh-CN" w:bidi="ar-SA"/>
        </w:rPr>
        <w:t>3.封闭管理站设备设施维护</w:t>
      </w:r>
      <w:bookmarkEnd w:id="69"/>
      <w:bookmarkEnd w:id="70"/>
    </w:p>
    <w:p w14:paraId="10C7F997">
      <w:pPr>
        <w:pStyle w:val="75"/>
        <w:outlineLvl w:val="2"/>
        <w:rPr>
          <w:rFonts w:hint="eastAsia" w:ascii="宋体" w:hAnsi="宋体" w:eastAsia="宋体" w:cs="宋体"/>
          <w:b/>
          <w:bCs/>
          <w:kern w:val="2"/>
          <w:sz w:val="24"/>
          <w:szCs w:val="24"/>
          <w:lang w:val="en-US" w:eastAsia="zh-CN" w:bidi="ar-SA"/>
        </w:rPr>
      </w:pPr>
      <w:r>
        <w:rPr>
          <w:rFonts w:hint="eastAsia" w:ascii="宋体" w:hAnsi="宋体" w:eastAsia="宋体" w:cs="宋体"/>
          <w:b w:val="0"/>
          <w:bCs w:val="0"/>
          <w:kern w:val="2"/>
          <w:sz w:val="24"/>
          <w:szCs w:val="24"/>
          <w:lang w:val="en-US" w:eastAsia="zh-CN" w:bidi="ar-SA"/>
        </w:rPr>
        <w:t>3.1对密云水库10座封闭管理站进行日常维护</w:t>
      </w:r>
    </w:p>
    <w:p w14:paraId="2264744C">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含各封闭站供水管道维护（发生泄漏、损坏等现象及时修复，需用人工14人工日）、屋顶防水维护（各封闭站为彩钢房屋，发生漏雨现象，及时查找漏水点并使用胶水进行封堵，除第一溢洪道及第三溢洪道封闭管理站）需用10个人工日、站内电力线路维护人工16人工日、对10座封闭站门窗维护，更换纱窗24扇、玻璃5块，需16人工日，封闭管理站路灯维修并更换150wLED光源16个（需用4人工日及云梯车4台班）等。</w:t>
      </w:r>
    </w:p>
    <w:p w14:paraId="7EBB8EAD">
      <w:pPr>
        <w:pStyle w:val="75"/>
        <w:outlineLvl w:val="2"/>
        <w:rPr>
          <w:rFonts w:hint="eastAsia" w:ascii="宋体" w:hAnsi="宋体" w:eastAsia="宋体" w:cs="宋体"/>
          <w:b/>
          <w:bCs/>
          <w:kern w:val="2"/>
          <w:sz w:val="24"/>
          <w:szCs w:val="24"/>
          <w:lang w:val="en-US" w:eastAsia="zh-CN" w:bidi="ar-SA"/>
        </w:rPr>
      </w:pPr>
      <w:r>
        <w:rPr>
          <w:rFonts w:hint="eastAsia" w:ascii="宋体" w:hAnsi="宋体" w:eastAsia="宋体" w:cs="宋体"/>
          <w:b w:val="0"/>
          <w:bCs w:val="0"/>
          <w:kern w:val="2"/>
          <w:sz w:val="24"/>
          <w:szCs w:val="24"/>
          <w:lang w:val="en-US" w:eastAsia="zh-CN" w:bidi="ar-SA"/>
        </w:rPr>
        <w:t>3.2对北白岩封闭管理站、走马庄封闭管理站、九松山封闭管理站、西石骆驼封闭管理站、第一溢洪道封闭管理站、第三溢洪道封闭管理站10座封闭管理站内电动大门及其相关设施进行检修。</w:t>
      </w:r>
    </w:p>
    <w:p w14:paraId="022FB51D">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年每个大门需进行不少于6次的整体检查，共需78人工日。检修电动门包括检修托轮、齿轮、齿条、脚轮、导向轮、控制板、限位器、大门遥控开关、电动机及相关电力线路等。包含对12个电动门电机的拆除解体清洗、维修、保养及轴承等易磨损部件的更换，维修此项共需26人工日。发现问题，及时处理解决。</w:t>
      </w:r>
    </w:p>
    <w:p w14:paraId="7A6C5DF2">
      <w:pPr>
        <w:pStyle w:val="75"/>
        <w:outlineLvl w:val="2"/>
        <w:rPr>
          <w:rFonts w:hint="eastAsia" w:ascii="宋体" w:hAnsi="宋体" w:eastAsia="宋体" w:cs="宋体"/>
          <w:b/>
          <w:bCs/>
          <w:kern w:val="2"/>
          <w:sz w:val="24"/>
          <w:szCs w:val="24"/>
          <w:lang w:val="en-US" w:eastAsia="zh-CN" w:bidi="ar-SA"/>
        </w:rPr>
      </w:pPr>
      <w:r>
        <w:rPr>
          <w:rFonts w:hint="eastAsia" w:ascii="宋体" w:hAnsi="宋体" w:eastAsia="宋体" w:cs="宋体"/>
          <w:b w:val="0"/>
          <w:bCs w:val="0"/>
          <w:kern w:val="2"/>
          <w:sz w:val="24"/>
          <w:szCs w:val="24"/>
          <w:lang w:val="en-US" w:eastAsia="zh-CN" w:bidi="ar-SA"/>
        </w:rPr>
        <w:t>3.3对7个电动大门（北白岩、走马庄、西石骆驼、九松山（2个）、第一溢洪道、第三溢洪道）进行防腐刷漆</w:t>
      </w:r>
    </w:p>
    <w:p w14:paraId="072801A7">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主要为大门及围栏防腐刷漆处理，旧漆面清理及刷防腐漆4遍（包含无机富锌底漆一遍，厚度不小于75μm，氯化橡胶中涂漆一遍，厚度不小于100μm、丙烯酸面漆两遍，每遍厚度不小于50μm），需防腐面积共计434平方米、刷反光漆面积5.6平方米。</w:t>
      </w:r>
    </w:p>
    <w:p w14:paraId="0E0067DB">
      <w:pPr>
        <w:pStyle w:val="75"/>
        <w:outlineLvl w:val="2"/>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3.4对北白岩封闭管理站、走马庄封闭管理站、西石骆驼封闭管理站、第一溢洪道封闭管理站、第三溢洪道封闭管理站的5个车辆识别系统进行维护，每年每个车辆识别系统维护两次，共需10人工日及车辆10台班。</w:t>
      </w:r>
    </w:p>
    <w:p w14:paraId="12CA94F5">
      <w:pPr>
        <w:pStyle w:val="89"/>
        <w:keepNext/>
        <w:keepLines/>
        <w:pageBreakBefore w:val="0"/>
        <w:widowControl w:val="0"/>
        <w:kinsoku/>
        <w:wordWrap/>
        <w:overflowPunct/>
        <w:topLinePunct w:val="0"/>
        <w:autoSpaceDE/>
        <w:autoSpaceDN/>
        <w:bidi w:val="0"/>
        <w:adjustRightInd/>
        <w:snapToGrid/>
        <w:spacing w:line="500" w:lineRule="atLeast"/>
        <w:ind w:firstLine="482" w:firstLineChars="200"/>
        <w:textAlignment w:val="auto"/>
        <w:outlineLvl w:val="1"/>
        <w:rPr>
          <w:rFonts w:hint="eastAsia" w:ascii="宋体" w:hAnsi="宋体" w:eastAsia="宋体" w:cs="宋体"/>
          <w:b/>
          <w:bCs/>
          <w:kern w:val="2"/>
          <w:sz w:val="24"/>
          <w:szCs w:val="24"/>
          <w:lang w:val="en-US" w:eastAsia="zh-CN" w:bidi="ar-SA"/>
        </w:rPr>
      </w:pPr>
      <w:bookmarkStart w:id="71" w:name="_Toc580"/>
      <w:r>
        <w:rPr>
          <w:rFonts w:hint="eastAsia" w:ascii="宋体" w:hAnsi="宋体" w:eastAsia="宋体" w:cs="宋体"/>
          <w:b/>
          <w:bCs/>
          <w:kern w:val="2"/>
          <w:sz w:val="24"/>
          <w:szCs w:val="24"/>
          <w:lang w:val="en-US" w:eastAsia="zh-CN" w:bidi="ar-SA"/>
        </w:rPr>
        <w:t>4北白岩艇库修缮</w:t>
      </w:r>
      <w:bookmarkEnd w:id="71"/>
    </w:p>
    <w:p w14:paraId="09BBD173">
      <w:pPr>
        <w:pStyle w:val="75"/>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4.1北白岩艇库房屋结构修缮加固</w:t>
      </w:r>
    </w:p>
    <w:p w14:paraId="08295324">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4.1.1拆除坡面长25m，宽6.5m，厚度0.1m水泥瓦坡屋面325㎡。</w:t>
      </w:r>
    </w:p>
    <w:p w14:paraId="1D95139C">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4.1.2对拆除坡屋面产生的32.5m³渣土进行清运，清运距离36km。</w:t>
      </w:r>
    </w:p>
    <w:p w14:paraId="22DF2CBE">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4.1.3新做钢屋顶骨架，使用型号20A，厚7mm，规格200mm*100mm的工字钢，横向六行，竖向九列排布，需使用钢材7.449t。</w:t>
      </w:r>
    </w:p>
    <w:p w14:paraId="22D5C146">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4.1.4新做彩钢岩棉保温坡屋面，长25m，宽6.5m，厚度75mm，宽度950mm，共325㎡，新做彩钢房脊，长25m。</w:t>
      </w:r>
    </w:p>
    <w:p w14:paraId="02AD0CCD">
      <w:pPr>
        <w:pStyle w:val="75"/>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4.1.5现浇C30钢筋混凝土门窗过梁，长25m，宽0.24m，高0.3m，共1.8m³，内置6根φ14螺纹主筋，需使用主筋0.3267t；使用φ8的箍筋，间隔0.2m，箍筋弯钩135゜，搭接长度0.0952m，需使用箍筋0.0509t。</w:t>
      </w:r>
    </w:p>
    <w:p w14:paraId="19AC3F75">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4.1.6新做50型断桥铝双玻平开窗，合金厚度1.6mm，10樘，宽2m，高1.5m，共30㎡。</w:t>
      </w:r>
    </w:p>
    <w:p w14:paraId="0F671893">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4.1.7新做金属平开窗纱10樘，宽2m，高</w:t>
      </w:r>
      <w:r>
        <w:rPr>
          <w:rFonts w:hint="eastAsia" w:ascii="宋体" w:hAnsi="宋体" w:eastAsia="宋体" w:cs="宋体"/>
          <w:color w:val="auto"/>
          <w:kern w:val="2"/>
          <w:sz w:val="24"/>
          <w:szCs w:val="24"/>
          <w:lang w:val="en-US" w:eastAsia="zh-CN" w:bidi="ar-SA"/>
        </w:rPr>
        <w:t>1.5m，共</w:t>
      </w:r>
      <w:r>
        <w:rPr>
          <w:rFonts w:hint="eastAsia" w:ascii="宋体" w:hAnsi="宋体" w:cs="宋体"/>
          <w:color w:val="auto"/>
          <w:kern w:val="2"/>
          <w:sz w:val="24"/>
          <w:szCs w:val="24"/>
          <w:lang w:val="en-US" w:eastAsia="zh-CN" w:bidi="ar-SA"/>
        </w:rPr>
        <w:t>15</w:t>
      </w:r>
      <w:r>
        <w:rPr>
          <w:rFonts w:hint="eastAsia" w:ascii="宋体" w:hAnsi="宋体" w:eastAsia="宋体" w:cs="宋体"/>
          <w:color w:val="auto"/>
          <w:kern w:val="2"/>
          <w:sz w:val="24"/>
          <w:szCs w:val="24"/>
          <w:lang w:val="en-US" w:eastAsia="zh-CN" w:bidi="ar-SA"/>
        </w:rPr>
        <w:t>㎡。</w:t>
      </w:r>
    </w:p>
    <w:p w14:paraId="18C62DE3">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4.1.8新做自动铝合金防火卷帘门4樘，宽3.3m，高3.5m，共46.2㎡。</w:t>
      </w:r>
    </w:p>
    <w:p w14:paraId="7A10B3CF">
      <w:pPr>
        <w:pStyle w:val="75"/>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4.1.9新做铝合金平开门2樘，宽3.3m，高3.5m，共23.1㎡。</w:t>
      </w:r>
    </w:p>
    <w:p w14:paraId="742A9448">
      <w:pPr>
        <w:pStyle w:val="75"/>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4.2北白岩艇库房屋电力线路改造</w:t>
      </w:r>
    </w:p>
    <w:p w14:paraId="6EA47AD5">
      <w:pPr>
        <w:pStyle w:val="75"/>
        <w:keepNext w:val="0"/>
        <w:keepLines w:val="0"/>
        <w:pageBreakBefore w:val="0"/>
        <w:widowControl w:val="0"/>
        <w:kinsoku/>
        <w:wordWrap/>
        <w:overflowPunct/>
        <w:topLinePunct w:val="0"/>
        <w:autoSpaceDE/>
        <w:autoSpaceDN/>
        <w:bidi w:val="0"/>
        <w:adjustRightInd/>
        <w:snapToGrid/>
        <w:spacing w:after="12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4.2.1对屋内电力线路进行改造，使用截面直径4mm²电线进行穿管铺设，需使用电线200m。安装塑料接线盒40个，30A插座8个，10A插座24个，单联单控跷板式开关8个，规格600mm*800mm*200mm嵌入式配电箱1台，防水防爆灯8套。</w:t>
      </w:r>
    </w:p>
    <w:p w14:paraId="796BCD4C">
      <w:pPr>
        <w:numPr>
          <w:ilvl w:val="255"/>
          <w:numId w:val="0"/>
        </w:numPr>
        <w:spacing w:line="360" w:lineRule="auto"/>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4.2.2沿屋角、屋脊和屋檐等易受雷击的部位铺设φ8mm避雷网，共使用镀锌圆钢51m，沿墙体明装φ8mm镀锌圆钢引下线2根（每根6m），沿建筑物四周均匀对称布置，间距沿周长计算不大于18m，使用镀锌圆钢12m。</w:t>
      </w:r>
    </w:p>
    <w:p w14:paraId="7A7BC452">
      <w:pPr>
        <w:spacing w:line="360" w:lineRule="auto"/>
        <w:ind w:firstLine="482" w:firstLineChars="200"/>
        <w:outlineLvl w:val="2"/>
        <w:rPr>
          <w:rFonts w:hint="eastAsia" w:ascii="宋体" w:hAnsi="宋体" w:eastAsia="宋体" w:cs="宋体"/>
          <w:b/>
          <w:bCs/>
          <w:sz w:val="24"/>
        </w:rPr>
      </w:pPr>
      <w:r>
        <w:rPr>
          <w:rFonts w:hint="eastAsia" w:ascii="宋体" w:hAnsi="宋体" w:eastAsia="宋体" w:cs="宋体"/>
          <w:b/>
          <w:bCs/>
          <w:sz w:val="24"/>
        </w:rPr>
        <w:t>（四）政府采购推广使用低挥发性有机物（VOCs）的要求</w:t>
      </w:r>
      <w:bookmarkEnd w:id="62"/>
      <w:bookmarkEnd w:id="63"/>
    </w:p>
    <w:p w14:paraId="64BD05F0">
      <w:pPr>
        <w:numPr>
          <w:ilvl w:val="255"/>
          <w:numId w:val="0"/>
        </w:numPr>
        <w:spacing w:line="360" w:lineRule="auto"/>
        <w:ind w:firstLine="480" w:firstLineChars="200"/>
        <w:rPr>
          <w:rFonts w:hint="eastAsia" w:ascii="宋体" w:hAnsi="宋体" w:eastAsia="宋体" w:cs="宋体"/>
          <w:sz w:val="24"/>
        </w:rPr>
      </w:pPr>
      <w:r>
        <w:rPr>
          <w:rFonts w:hint="eastAsia" w:ascii="宋体" w:hAnsi="宋体" w:eastAsia="宋体" w:cs="宋体"/>
          <w:sz w:val="24"/>
        </w:rPr>
        <w:t>本项目中使用的涂料等须严格执行《工业防护涂料中有害物质限量》（GB 30981-2020）强制性标准。</w:t>
      </w:r>
    </w:p>
    <w:bookmarkEnd w:id="64"/>
    <w:p w14:paraId="647FE2AB">
      <w:pPr>
        <w:spacing w:line="360" w:lineRule="auto"/>
        <w:ind w:firstLine="482" w:firstLineChars="200"/>
        <w:outlineLvl w:val="2"/>
        <w:rPr>
          <w:rFonts w:hint="eastAsia" w:ascii="宋体" w:hAnsi="宋体" w:eastAsia="宋体" w:cs="宋体"/>
          <w:b/>
          <w:bCs/>
          <w:sz w:val="24"/>
        </w:rPr>
      </w:pPr>
      <w:bookmarkStart w:id="72" w:name="_Hlk77335306"/>
      <w:r>
        <w:rPr>
          <w:rFonts w:hint="eastAsia" w:ascii="宋体" w:hAnsi="宋体" w:eastAsia="宋体" w:cs="宋体"/>
          <w:b/>
          <w:bCs/>
          <w:sz w:val="24"/>
        </w:rPr>
        <w:t>（五）组织要求或解决方案</w:t>
      </w:r>
    </w:p>
    <w:p w14:paraId="2611A613">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供应商应针对本项目服务内容和要求提出具体实施组织方案或解决方案。</w:t>
      </w:r>
    </w:p>
    <w:p w14:paraId="71EC75D8">
      <w:pPr>
        <w:spacing w:line="360" w:lineRule="auto"/>
        <w:ind w:firstLine="482"/>
        <w:jc w:val="left"/>
        <w:outlineLvl w:val="3"/>
        <w:rPr>
          <w:rFonts w:hint="eastAsia" w:ascii="宋体" w:hAnsi="宋体" w:eastAsia="宋体" w:cs="宋体"/>
          <w:b/>
          <w:bCs/>
          <w:kern w:val="0"/>
          <w:sz w:val="24"/>
          <w:szCs w:val="28"/>
        </w:rPr>
      </w:pPr>
      <w:bookmarkStart w:id="73" w:name="_Toc94354218"/>
      <w:bookmarkStart w:id="74" w:name="_Toc95486751"/>
      <w:bookmarkStart w:id="75" w:name="_Toc99054835"/>
      <w:bookmarkStart w:id="76" w:name="_Hlk160658021"/>
      <w:r>
        <w:rPr>
          <w:rFonts w:hint="eastAsia" w:ascii="宋体" w:hAnsi="宋体" w:eastAsia="宋体" w:cs="宋体"/>
          <w:b/>
          <w:bCs/>
          <w:kern w:val="0"/>
          <w:sz w:val="24"/>
          <w:szCs w:val="28"/>
        </w:rPr>
        <w:t>1</w:t>
      </w:r>
      <w:bookmarkEnd w:id="73"/>
      <w:bookmarkEnd w:id="74"/>
      <w:bookmarkEnd w:id="75"/>
      <w:r>
        <w:rPr>
          <w:rFonts w:hint="eastAsia" w:ascii="宋体" w:hAnsi="宋体" w:eastAsia="宋体" w:cs="宋体"/>
          <w:b/>
          <w:bCs/>
          <w:kern w:val="0"/>
          <w:sz w:val="24"/>
          <w:szCs w:val="28"/>
        </w:rPr>
        <w:t>.</w:t>
      </w:r>
      <w:r>
        <w:rPr>
          <w:rFonts w:hint="eastAsia" w:ascii="宋体" w:hAnsi="宋体" w:eastAsia="宋体" w:cs="宋体"/>
          <w:b/>
          <w:kern w:val="0"/>
          <w:sz w:val="24"/>
        </w:rPr>
        <w:t>护网维修</w:t>
      </w:r>
    </w:p>
    <w:p w14:paraId="05583D99">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第一等次：针对护网维修要求，明确具体维修方法和作业流程，维修作业工作重点突出并有相应的保障措施；劳动力计划、工器具配备明确，且与维修工作相适应，有利于项目实施保障。</w:t>
      </w:r>
    </w:p>
    <w:p w14:paraId="17AB8E58">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第二等次：针对护网维修要求，明确具体维修保养方法和作业流程，维修作业工作重点突出并有相应的保障措施；劳动力计划、工器具配备不明确，或缺少针对性。</w:t>
      </w:r>
    </w:p>
    <w:p w14:paraId="79627C76">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第三等次：有明确的维修方法和作业流程，维修作业工作重点不明确或没有相应的保障措施。</w:t>
      </w:r>
    </w:p>
    <w:p w14:paraId="317D3F8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第四等次：没有明确的维修方法或作业流程。</w:t>
      </w:r>
    </w:p>
    <w:p w14:paraId="2BAADEE4">
      <w:pPr>
        <w:spacing w:line="360" w:lineRule="auto"/>
        <w:ind w:firstLine="482"/>
        <w:jc w:val="left"/>
        <w:outlineLvl w:val="3"/>
        <w:rPr>
          <w:rFonts w:hint="eastAsia" w:ascii="宋体" w:hAnsi="宋体" w:eastAsia="宋体" w:cs="宋体"/>
          <w:b/>
          <w:bCs/>
          <w:kern w:val="0"/>
          <w:sz w:val="24"/>
          <w:szCs w:val="28"/>
        </w:rPr>
      </w:pPr>
      <w:r>
        <w:rPr>
          <w:rFonts w:hint="eastAsia" w:ascii="宋体" w:hAnsi="宋体" w:eastAsia="宋体" w:cs="宋体"/>
          <w:b/>
          <w:bCs/>
          <w:kern w:val="0"/>
          <w:sz w:val="24"/>
          <w:szCs w:val="28"/>
        </w:rPr>
        <w:t>2.</w:t>
      </w:r>
      <w:r>
        <w:rPr>
          <w:rFonts w:hint="eastAsia" w:ascii="宋体" w:hAnsi="宋体" w:eastAsia="宋体" w:cs="宋体"/>
        </w:rPr>
        <w:t xml:space="preserve"> </w:t>
      </w:r>
      <w:r>
        <w:rPr>
          <w:rFonts w:hint="eastAsia" w:ascii="宋体" w:hAnsi="宋体" w:eastAsia="宋体" w:cs="宋体"/>
          <w:b/>
          <w:bCs/>
          <w:kern w:val="0"/>
          <w:sz w:val="24"/>
          <w:szCs w:val="28"/>
        </w:rPr>
        <w:t>宣传警示标识补建</w:t>
      </w:r>
    </w:p>
    <w:p w14:paraId="6DE7074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第一等次：针对作业内容要求，明确具体补建方法和作业流程，补建工作重点突出并有相应的保障措施；劳动力计划、工器具配备明确，且与补建工作相适应，有利于项目实施保障。</w:t>
      </w:r>
    </w:p>
    <w:p w14:paraId="0A78584E">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第二等次：针对作业内容要求，明确具体补建方法和作业流程，补建工作重点突出并有相应的保障措施；劳动力计划、工器具配备不明确，或缺少针对性。</w:t>
      </w:r>
    </w:p>
    <w:p w14:paraId="2FE78D81">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第三等次：有明确的补建方法和作业流程，补建工作重点不明确或没有相应的保障措施。</w:t>
      </w:r>
    </w:p>
    <w:p w14:paraId="77AB210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第四等次：没有明确的补建方法或</w:t>
      </w:r>
      <w:bookmarkStart w:id="77" w:name="_Hlk160657961"/>
      <w:r>
        <w:rPr>
          <w:rFonts w:hint="eastAsia" w:ascii="宋体" w:hAnsi="宋体" w:eastAsia="宋体" w:cs="宋体"/>
          <w:sz w:val="24"/>
        </w:rPr>
        <w:t>作业流程。</w:t>
      </w:r>
    </w:p>
    <w:p w14:paraId="20FBDE78">
      <w:pPr>
        <w:spacing w:line="360" w:lineRule="auto"/>
        <w:ind w:firstLine="482"/>
        <w:jc w:val="left"/>
        <w:outlineLvl w:val="3"/>
        <w:rPr>
          <w:rFonts w:hint="eastAsia" w:ascii="宋体" w:hAnsi="宋体" w:eastAsia="宋体" w:cs="宋体"/>
          <w:b/>
          <w:bCs/>
          <w:kern w:val="0"/>
          <w:sz w:val="24"/>
          <w:szCs w:val="28"/>
        </w:rPr>
      </w:pPr>
      <w:r>
        <w:rPr>
          <w:rFonts w:hint="eastAsia" w:ascii="宋体" w:hAnsi="宋体" w:eastAsia="宋体" w:cs="宋体"/>
          <w:b/>
          <w:bCs/>
          <w:kern w:val="0"/>
          <w:sz w:val="24"/>
          <w:szCs w:val="28"/>
        </w:rPr>
        <w:t>3.封闭管理站设备设施维护</w:t>
      </w:r>
    </w:p>
    <w:p w14:paraId="122B043E">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第一等次：针对作业内容要求，明确具体维护方法和作业流程，维护工作重点突出并有相应的保障措施；劳动力计划、工器具配备明确，且与维护工作相适应，有利于项目实施保障。</w:t>
      </w:r>
    </w:p>
    <w:p w14:paraId="79D972FA">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第二等次：针对作业内容要求，明确具体维护方法和作业流程，维护工作重点突出并有相应的保障措施；劳动力计划、工器具配备不明确，或缺少针对性。</w:t>
      </w:r>
    </w:p>
    <w:p w14:paraId="4142322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第三等次：有明确的维护方法和作业流程，维护工作重点不明确或没有相应的保障措施。</w:t>
      </w:r>
    </w:p>
    <w:p w14:paraId="4743C43F">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第四等次：没有明确的维护方法或作业流程。</w:t>
      </w:r>
    </w:p>
    <w:p w14:paraId="06DC33B8">
      <w:pPr>
        <w:spacing w:line="360" w:lineRule="auto"/>
        <w:ind w:firstLine="482"/>
        <w:jc w:val="left"/>
        <w:outlineLvl w:val="3"/>
        <w:rPr>
          <w:rFonts w:hint="eastAsia" w:ascii="宋体" w:hAnsi="宋体" w:eastAsia="宋体" w:cs="宋体"/>
          <w:b/>
          <w:bCs/>
          <w:kern w:val="0"/>
          <w:sz w:val="24"/>
          <w:szCs w:val="28"/>
          <w:lang w:val="en-US" w:eastAsia="zh-CN"/>
        </w:rPr>
      </w:pPr>
      <w:r>
        <w:rPr>
          <w:rFonts w:hint="eastAsia" w:ascii="宋体" w:hAnsi="宋体" w:eastAsia="宋体" w:cs="宋体"/>
          <w:b/>
          <w:bCs/>
          <w:kern w:val="0"/>
          <w:sz w:val="24"/>
          <w:szCs w:val="28"/>
          <w:lang w:val="en-US" w:eastAsia="zh-CN"/>
        </w:rPr>
        <w:t>4.北白岩艇库修缮</w:t>
      </w:r>
    </w:p>
    <w:p w14:paraId="40E000D6">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第一等次：针对作业内容要求，明确具体维护方法和作业流程，维护工作重点突出并有相应的保障措施；劳动力计划、工器具配备明确，且与维护工作相适应，有利于项目实施保障。</w:t>
      </w:r>
    </w:p>
    <w:p w14:paraId="48223D39">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第二等次：针对作业内容要求，明确具体维护方法和作业流程，维护工作重点突出并有相应的保障措施；劳动力计划、工器具配备不明确，或缺少针对性。</w:t>
      </w:r>
    </w:p>
    <w:p w14:paraId="35327878">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第三等次：有明确的维护方法和作业流程，维护工作重点不明确或没有相应的保障措施。</w:t>
      </w:r>
    </w:p>
    <w:p w14:paraId="180DBC7E">
      <w:pPr>
        <w:spacing w:line="360" w:lineRule="auto"/>
        <w:ind w:firstLine="480" w:firstLineChars="200"/>
        <w:rPr>
          <w:rFonts w:hint="eastAsia" w:ascii="宋体" w:hAnsi="宋体" w:eastAsia="宋体" w:cs="宋体"/>
          <w:b/>
          <w:bCs/>
          <w:kern w:val="0"/>
          <w:sz w:val="24"/>
          <w:szCs w:val="28"/>
          <w:lang w:val="en-US" w:eastAsia="zh-CN"/>
        </w:rPr>
      </w:pPr>
      <w:r>
        <w:rPr>
          <w:rFonts w:hint="eastAsia" w:ascii="宋体" w:hAnsi="宋体" w:eastAsia="宋体" w:cs="宋体"/>
          <w:sz w:val="24"/>
        </w:rPr>
        <w:t>第四等次：没有明确的维护方法或作业流程。</w:t>
      </w:r>
    </w:p>
    <w:bookmarkEnd w:id="65"/>
    <w:bookmarkEnd w:id="72"/>
    <w:p w14:paraId="35A0F428">
      <w:pPr>
        <w:spacing w:line="360" w:lineRule="auto"/>
        <w:ind w:firstLine="482"/>
        <w:jc w:val="left"/>
        <w:outlineLvl w:val="3"/>
        <w:rPr>
          <w:rFonts w:hint="eastAsia" w:ascii="宋体" w:hAnsi="宋体" w:eastAsia="宋体" w:cs="宋体"/>
          <w:b/>
          <w:bCs/>
          <w:kern w:val="0"/>
          <w:sz w:val="24"/>
          <w:szCs w:val="28"/>
          <w:lang w:val="en-US" w:eastAsia="zh-CN"/>
        </w:rPr>
      </w:pPr>
      <w:bookmarkStart w:id="78" w:name="_Toc99054846"/>
      <w:bookmarkStart w:id="79" w:name="_Toc95486762"/>
      <w:bookmarkStart w:id="80" w:name="_Toc94354229"/>
      <w:bookmarkStart w:id="81" w:name="_Toc104741633"/>
      <w:bookmarkStart w:id="82" w:name="_Toc310558610_WPSOffice_Level2"/>
      <w:r>
        <w:rPr>
          <w:rFonts w:hint="eastAsia" w:ascii="宋体" w:hAnsi="宋体" w:eastAsia="宋体" w:cs="宋体"/>
          <w:b/>
          <w:bCs/>
          <w:kern w:val="0"/>
          <w:sz w:val="24"/>
          <w:szCs w:val="28"/>
          <w:lang w:val="en-US" w:eastAsia="zh-CN"/>
        </w:rPr>
        <w:t>5.人员配备</w:t>
      </w:r>
    </w:p>
    <w:p w14:paraId="21A8C35D">
      <w:pPr>
        <w:adjustRightInd w:val="0"/>
        <w:snapToGrid w:val="0"/>
        <w:spacing w:line="360" w:lineRule="auto"/>
        <w:ind w:firstLine="482" w:firstLineChars="200"/>
        <w:outlineLvl w:val="3"/>
        <w:rPr>
          <w:rFonts w:hint="eastAsia" w:ascii="宋体" w:hAnsi="宋体" w:eastAsia="宋体" w:cs="宋体"/>
          <w:b/>
          <w:bCs/>
          <w:kern w:val="0"/>
          <w:sz w:val="24"/>
          <w:szCs w:val="28"/>
        </w:rPr>
      </w:pPr>
      <w:r>
        <w:rPr>
          <w:rFonts w:hint="eastAsia" w:ascii="宋体" w:hAnsi="宋体" w:eastAsia="宋体" w:cs="宋体"/>
          <w:b/>
          <w:bCs/>
          <w:kern w:val="0"/>
          <w:sz w:val="24"/>
          <w:szCs w:val="28"/>
        </w:rPr>
        <w:t>（1）供应商拟派项目负责人能力</w:t>
      </w:r>
    </w:p>
    <w:p w14:paraId="45AECF27">
      <w:pPr>
        <w:autoSpaceDE w:val="0"/>
        <w:autoSpaceDN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第一等次：拟</w:t>
      </w:r>
      <w:r>
        <w:rPr>
          <w:rFonts w:hint="eastAsia" w:ascii="宋体" w:hAnsi="宋体" w:eastAsia="宋体" w:cs="宋体"/>
          <w:kern w:val="0"/>
          <w:sz w:val="24"/>
          <w:szCs w:val="28"/>
        </w:rPr>
        <w:t>派</w:t>
      </w:r>
      <w:r>
        <w:rPr>
          <w:rFonts w:hint="eastAsia" w:ascii="宋体" w:hAnsi="宋体" w:eastAsia="宋体" w:cs="宋体"/>
          <w:sz w:val="24"/>
        </w:rPr>
        <w:t>项目负责人具有中级及以上职称。</w:t>
      </w:r>
    </w:p>
    <w:p w14:paraId="1D1A2B0D">
      <w:pPr>
        <w:autoSpaceDE w:val="0"/>
        <w:autoSpaceDN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第二等次：拟</w:t>
      </w:r>
      <w:r>
        <w:rPr>
          <w:rFonts w:hint="eastAsia" w:ascii="宋体" w:hAnsi="宋体" w:eastAsia="宋体" w:cs="宋体"/>
          <w:kern w:val="0"/>
          <w:sz w:val="24"/>
          <w:szCs w:val="28"/>
        </w:rPr>
        <w:t>派</w:t>
      </w:r>
      <w:r>
        <w:rPr>
          <w:rFonts w:hint="eastAsia" w:ascii="宋体" w:hAnsi="宋体" w:eastAsia="宋体" w:cs="宋体"/>
          <w:sz w:val="24"/>
        </w:rPr>
        <w:t>项目负责人不具有中级及以上职称。</w:t>
      </w:r>
    </w:p>
    <w:p w14:paraId="6C82FEDC">
      <w:pPr>
        <w:adjustRightInd w:val="0"/>
        <w:snapToGrid w:val="0"/>
        <w:spacing w:line="360" w:lineRule="auto"/>
        <w:ind w:firstLine="482" w:firstLineChars="200"/>
        <w:outlineLvl w:val="3"/>
        <w:rPr>
          <w:rFonts w:hint="eastAsia" w:ascii="宋体" w:hAnsi="宋体" w:eastAsia="宋体" w:cs="宋体"/>
          <w:b/>
          <w:bCs/>
          <w:kern w:val="0"/>
          <w:sz w:val="24"/>
          <w:szCs w:val="28"/>
        </w:rPr>
      </w:pPr>
      <w:r>
        <w:rPr>
          <w:rFonts w:hint="eastAsia" w:ascii="宋体" w:hAnsi="宋体" w:eastAsia="宋体" w:cs="宋体"/>
          <w:b/>
          <w:bCs/>
          <w:kern w:val="0"/>
          <w:sz w:val="24"/>
          <w:szCs w:val="28"/>
        </w:rPr>
        <w:t>（2）供应商拟派项目负责人经验</w:t>
      </w:r>
    </w:p>
    <w:p w14:paraId="6C32EE00">
      <w:pPr>
        <w:autoSpaceDE w:val="0"/>
        <w:autoSpaceDN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第一等次：拟</w:t>
      </w:r>
      <w:r>
        <w:rPr>
          <w:rFonts w:hint="eastAsia" w:ascii="宋体" w:hAnsi="宋体" w:eastAsia="宋体" w:cs="宋体"/>
          <w:kern w:val="0"/>
          <w:sz w:val="24"/>
          <w:szCs w:val="28"/>
        </w:rPr>
        <w:t>派</w:t>
      </w:r>
      <w:r>
        <w:rPr>
          <w:rFonts w:hint="eastAsia" w:ascii="宋体" w:hAnsi="宋体" w:eastAsia="宋体" w:cs="宋体"/>
          <w:sz w:val="24"/>
        </w:rPr>
        <w:t>项目负责人具有担任2项（含）以上建筑工程项目负责人（项目经理）业绩。</w:t>
      </w:r>
    </w:p>
    <w:p w14:paraId="07646ED6">
      <w:pPr>
        <w:autoSpaceDE w:val="0"/>
        <w:autoSpaceDN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第二等次：拟</w:t>
      </w:r>
      <w:r>
        <w:rPr>
          <w:rFonts w:hint="eastAsia" w:ascii="宋体" w:hAnsi="宋体" w:eastAsia="宋体" w:cs="宋体"/>
          <w:kern w:val="0"/>
          <w:sz w:val="24"/>
          <w:szCs w:val="28"/>
        </w:rPr>
        <w:t>派</w:t>
      </w:r>
      <w:r>
        <w:rPr>
          <w:rFonts w:hint="eastAsia" w:ascii="宋体" w:hAnsi="宋体" w:eastAsia="宋体" w:cs="宋体"/>
          <w:sz w:val="24"/>
        </w:rPr>
        <w:t>项目负责人具有担任1项建筑工程项目负责人（项目经理）业绩。</w:t>
      </w:r>
    </w:p>
    <w:p w14:paraId="490B76E7">
      <w:pPr>
        <w:autoSpaceDE w:val="0"/>
        <w:autoSpaceDN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第三等次：拟</w:t>
      </w:r>
      <w:r>
        <w:rPr>
          <w:rFonts w:hint="eastAsia" w:ascii="宋体" w:hAnsi="宋体" w:eastAsia="宋体" w:cs="宋体"/>
          <w:kern w:val="0"/>
          <w:sz w:val="24"/>
          <w:szCs w:val="28"/>
        </w:rPr>
        <w:t>派</w:t>
      </w:r>
      <w:r>
        <w:rPr>
          <w:rFonts w:hint="eastAsia" w:ascii="宋体" w:hAnsi="宋体" w:eastAsia="宋体" w:cs="宋体"/>
          <w:sz w:val="24"/>
        </w:rPr>
        <w:t>项目负责人无相关业绩。</w:t>
      </w:r>
    </w:p>
    <w:p w14:paraId="4BD2DD98">
      <w:pPr>
        <w:adjustRightInd w:val="0"/>
        <w:snapToGrid w:val="0"/>
        <w:spacing w:line="360" w:lineRule="auto"/>
        <w:ind w:firstLine="482" w:firstLineChars="200"/>
        <w:outlineLvl w:val="3"/>
        <w:rPr>
          <w:rFonts w:hint="eastAsia" w:ascii="宋体" w:hAnsi="宋体" w:eastAsia="宋体" w:cs="宋体"/>
          <w:b/>
          <w:bCs/>
          <w:kern w:val="0"/>
          <w:sz w:val="24"/>
          <w:szCs w:val="28"/>
        </w:rPr>
      </w:pPr>
      <w:r>
        <w:rPr>
          <w:rFonts w:hint="eastAsia" w:ascii="宋体" w:hAnsi="宋体" w:eastAsia="宋体" w:cs="宋体"/>
          <w:b/>
          <w:bCs/>
          <w:kern w:val="0"/>
          <w:sz w:val="24"/>
          <w:szCs w:val="28"/>
        </w:rPr>
        <w:t>（3）供应商拟投入本项目其他专业技术人员的能力（除项目负责人）</w:t>
      </w:r>
    </w:p>
    <w:p w14:paraId="5CDA41A0">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第一等次：拟投入其他专业技术人员中具有中级及以上职称人员3人（含）以上。</w:t>
      </w:r>
    </w:p>
    <w:p w14:paraId="38829B60">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第二等次：拟投入其他专业技术人员中具有中级及以上职称人员2人。</w:t>
      </w:r>
    </w:p>
    <w:p w14:paraId="7B0F07D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第三等次：拟投入其他专业技术人员中具有中级及以上职称人员1人。</w:t>
      </w:r>
    </w:p>
    <w:p w14:paraId="573C940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第四等次：拟投入其他专业技术人员均为中级以下职称。</w:t>
      </w:r>
    </w:p>
    <w:p w14:paraId="39826CFF">
      <w:pPr>
        <w:spacing w:line="360" w:lineRule="auto"/>
        <w:ind w:firstLine="482"/>
        <w:jc w:val="left"/>
        <w:outlineLvl w:val="3"/>
        <w:rPr>
          <w:rFonts w:hint="eastAsia" w:ascii="宋体" w:hAnsi="宋体" w:eastAsia="宋体" w:cs="宋体"/>
          <w:b/>
          <w:bCs/>
          <w:kern w:val="0"/>
          <w:sz w:val="24"/>
          <w:szCs w:val="28"/>
        </w:rPr>
      </w:pPr>
      <w:r>
        <w:rPr>
          <w:rFonts w:hint="eastAsia" w:ascii="宋体" w:hAnsi="宋体" w:eastAsia="宋体" w:cs="宋体"/>
          <w:b/>
          <w:bCs/>
          <w:kern w:val="0"/>
          <w:sz w:val="24"/>
          <w:szCs w:val="28"/>
          <w:lang w:val="en-US" w:eastAsia="zh-CN"/>
        </w:rPr>
        <w:t>6</w:t>
      </w:r>
      <w:r>
        <w:rPr>
          <w:rFonts w:hint="eastAsia" w:ascii="宋体" w:hAnsi="宋体" w:eastAsia="宋体" w:cs="宋体"/>
          <w:b/>
          <w:bCs/>
          <w:kern w:val="0"/>
          <w:sz w:val="24"/>
          <w:szCs w:val="28"/>
        </w:rPr>
        <w:t>.质量管理体系与措施</w:t>
      </w:r>
      <w:bookmarkEnd w:id="78"/>
      <w:bookmarkEnd w:id="79"/>
      <w:bookmarkEnd w:id="80"/>
    </w:p>
    <w:p w14:paraId="5287AA70">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第一等次：质量目标明确，质量保证体系健全；质量控制关键点、重点明确，针对控制关键点、重点制定了针对性的保障措施；</w:t>
      </w:r>
    </w:p>
    <w:p w14:paraId="2CA2790E">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第二等次：质量目标明确，质量保证体系健全；质量控制关键点、重点明确，但未制定针对性的保障措施。</w:t>
      </w:r>
    </w:p>
    <w:p w14:paraId="18F3D7FE">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第三等次：质量目标明确，质量保证体系健全，质量控制关键点、重点不明确；</w:t>
      </w:r>
    </w:p>
    <w:p w14:paraId="13439383">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第四等次：质量目标不明确或者质量保证体系不健全。</w:t>
      </w:r>
    </w:p>
    <w:p w14:paraId="7127A4FB">
      <w:pPr>
        <w:spacing w:line="360" w:lineRule="auto"/>
        <w:ind w:firstLine="482"/>
        <w:jc w:val="left"/>
        <w:outlineLvl w:val="3"/>
        <w:rPr>
          <w:rFonts w:hint="eastAsia" w:ascii="宋体" w:hAnsi="宋体" w:eastAsia="宋体" w:cs="宋体"/>
          <w:b/>
          <w:bCs/>
          <w:kern w:val="0"/>
          <w:sz w:val="24"/>
          <w:szCs w:val="28"/>
        </w:rPr>
      </w:pPr>
      <w:bookmarkStart w:id="83" w:name="_Toc94354230"/>
      <w:bookmarkStart w:id="84" w:name="_Toc99054847"/>
      <w:bookmarkStart w:id="85" w:name="_Toc95486763"/>
      <w:r>
        <w:rPr>
          <w:rFonts w:hint="eastAsia" w:ascii="宋体" w:hAnsi="宋体" w:eastAsia="宋体" w:cs="宋体"/>
          <w:b/>
          <w:bCs/>
          <w:kern w:val="0"/>
          <w:sz w:val="24"/>
          <w:szCs w:val="28"/>
          <w:lang w:val="en-US" w:eastAsia="zh-CN"/>
        </w:rPr>
        <w:t>7</w:t>
      </w:r>
      <w:r>
        <w:rPr>
          <w:rFonts w:hint="eastAsia" w:ascii="宋体" w:hAnsi="宋体" w:eastAsia="宋体" w:cs="宋体"/>
          <w:b/>
          <w:bCs/>
          <w:kern w:val="0"/>
          <w:sz w:val="24"/>
          <w:szCs w:val="28"/>
        </w:rPr>
        <w:t>.安全管理体系与措施</w:t>
      </w:r>
      <w:bookmarkEnd w:id="83"/>
      <w:bookmarkEnd w:id="84"/>
      <w:bookmarkEnd w:id="85"/>
    </w:p>
    <w:p w14:paraId="2B4F10A7">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第一等次：</w:t>
      </w:r>
      <w:bookmarkStart w:id="86" w:name="_Hlk91749922"/>
      <w:r>
        <w:rPr>
          <w:rFonts w:hint="eastAsia" w:ascii="宋体" w:hAnsi="宋体" w:eastAsia="宋体" w:cs="宋体"/>
          <w:kern w:val="0"/>
          <w:sz w:val="24"/>
          <w:szCs w:val="28"/>
        </w:rPr>
        <w:t>针对本项目建立了安全组织管理体系，职责明确；制定了详细的安全管理专项方案，包括水上作业、临水作业、高空作业、用电、防火、吊装、有限空间、场内外交通等具体安全防护措施，以及安全教育、安全检查、安全考核等保障措施，安全防护和保障措施到位。</w:t>
      </w:r>
      <w:bookmarkEnd w:id="86"/>
    </w:p>
    <w:p w14:paraId="3F335D4E">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二等次：针对本项目建立了安全组织管理体系，职责明确；制定了安全管理专项方案，包括水上作业、临水作业、高空作业、用电、防火、吊装、有限空间、场内外交通等具体安全防护措施，以及安全教育、安全检查、安全考核等保障措施，安全防护措施可行，但保障措施简单，保障性差。</w:t>
      </w:r>
    </w:p>
    <w:p w14:paraId="58F8259A">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第三等次：针对本项目建立了安全组织管理体系，职责明确；制定了安全管理专项方案，但安全防护措施有缺失或存在不合理。</w:t>
      </w:r>
    </w:p>
    <w:p w14:paraId="630FEDAE">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第四等次：没有针对本项目建立安全组织管理体系，或职责不明确，或没有制定安全管理专项方案。</w:t>
      </w:r>
    </w:p>
    <w:p w14:paraId="58ECA679">
      <w:pPr>
        <w:spacing w:line="360" w:lineRule="auto"/>
        <w:ind w:firstLine="482"/>
        <w:jc w:val="left"/>
        <w:outlineLvl w:val="3"/>
        <w:rPr>
          <w:rFonts w:hint="eastAsia" w:ascii="宋体" w:hAnsi="宋体" w:eastAsia="宋体" w:cs="宋体"/>
          <w:b/>
          <w:bCs/>
          <w:kern w:val="0"/>
          <w:sz w:val="24"/>
          <w:szCs w:val="28"/>
        </w:rPr>
      </w:pPr>
      <w:bookmarkStart w:id="87" w:name="_Toc95486764"/>
      <w:bookmarkStart w:id="88" w:name="_Toc99054848"/>
      <w:bookmarkStart w:id="89" w:name="_Toc94354231"/>
      <w:r>
        <w:rPr>
          <w:rFonts w:hint="eastAsia" w:ascii="宋体" w:hAnsi="宋体" w:eastAsia="宋体" w:cs="宋体"/>
          <w:b/>
          <w:bCs/>
          <w:kern w:val="0"/>
          <w:sz w:val="24"/>
          <w:szCs w:val="28"/>
          <w:lang w:val="en-US" w:eastAsia="zh-CN"/>
        </w:rPr>
        <w:t>8</w:t>
      </w:r>
      <w:r>
        <w:rPr>
          <w:rFonts w:hint="eastAsia" w:ascii="宋体" w:hAnsi="宋体" w:eastAsia="宋体" w:cs="宋体"/>
          <w:b/>
          <w:bCs/>
          <w:kern w:val="0"/>
          <w:sz w:val="24"/>
          <w:szCs w:val="28"/>
        </w:rPr>
        <w:t>.环境保护管理体系与措施</w:t>
      </w:r>
      <w:bookmarkEnd w:id="87"/>
      <w:bookmarkEnd w:id="88"/>
      <w:bookmarkEnd w:id="89"/>
    </w:p>
    <w:p w14:paraId="4259BD69">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第一等次：结合本项目作业特点，全面识别可能影响周边环境的污染因素，并针对每一项污染因素制定了切实可行的作业现场环境保护措施。</w:t>
      </w:r>
    </w:p>
    <w:p w14:paraId="5C54D7C5">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第二等次：结合本项目作业特点，全面识别可能影响周边环境的污染因素，并制定了作业现场环境保护措施，措施总体可行，但未与污染因素结合，针对性有欠缺。</w:t>
      </w:r>
    </w:p>
    <w:p w14:paraId="6B47CF34">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第三等次：污染因素识别不全，或制定的保护措施缺乏可行性。</w:t>
      </w:r>
    </w:p>
    <w:p w14:paraId="0F29E237">
      <w:pPr>
        <w:spacing w:line="360" w:lineRule="auto"/>
        <w:ind w:firstLine="480" w:firstLineChars="200"/>
        <w:jc w:val="left"/>
        <w:rPr>
          <w:rFonts w:hint="eastAsia" w:ascii="宋体" w:hAnsi="宋体" w:eastAsia="宋体" w:cs="宋体"/>
          <w:kern w:val="0"/>
          <w:sz w:val="24"/>
          <w:szCs w:val="28"/>
        </w:rPr>
      </w:pPr>
      <w:r>
        <w:rPr>
          <w:rFonts w:hint="eastAsia" w:ascii="宋体" w:hAnsi="宋体" w:eastAsia="宋体" w:cs="宋体"/>
          <w:kern w:val="0"/>
          <w:sz w:val="24"/>
          <w:szCs w:val="28"/>
        </w:rPr>
        <w:t>第四等次：未识别污染因素，或未制定相应的保护措施。</w:t>
      </w:r>
      <w:bookmarkEnd w:id="77"/>
    </w:p>
    <w:bookmarkEnd w:id="76"/>
    <w:p w14:paraId="4E66BF0D">
      <w:pPr>
        <w:snapToGrid w:val="0"/>
        <w:spacing w:line="360" w:lineRule="auto"/>
        <w:outlineLvl w:val="1"/>
        <w:rPr>
          <w:rFonts w:hint="eastAsia" w:ascii="宋体" w:hAnsi="宋体" w:eastAsia="宋体" w:cs="宋体"/>
          <w:b/>
          <w:bCs/>
          <w:sz w:val="28"/>
          <w:szCs w:val="32"/>
        </w:rPr>
      </w:pPr>
      <w:r>
        <w:rPr>
          <w:rFonts w:hint="eastAsia" w:ascii="宋体" w:hAnsi="宋体" w:eastAsia="宋体" w:cs="宋体"/>
          <w:b/>
          <w:bCs/>
          <w:sz w:val="28"/>
          <w:szCs w:val="32"/>
        </w:rPr>
        <w:t>五、商务要求</w:t>
      </w:r>
      <w:bookmarkEnd w:id="81"/>
      <w:bookmarkEnd w:id="82"/>
    </w:p>
    <w:p w14:paraId="2AEDAD52">
      <w:pPr>
        <w:spacing w:line="360" w:lineRule="auto"/>
        <w:ind w:firstLine="562" w:firstLineChars="200"/>
        <w:outlineLvl w:val="2"/>
        <w:rPr>
          <w:rFonts w:hint="eastAsia" w:ascii="宋体" w:hAnsi="宋体" w:eastAsia="宋体" w:cs="宋体"/>
          <w:b/>
          <w:bCs/>
          <w:sz w:val="24"/>
        </w:rPr>
      </w:pPr>
      <w:bookmarkStart w:id="90" w:name="_Toc104741634"/>
      <w:r>
        <w:rPr>
          <w:rFonts w:hint="eastAsia" w:ascii="宋体" w:hAnsi="宋体" w:eastAsia="宋体" w:cs="宋体"/>
          <w:b/>
          <w:bCs/>
          <w:sz w:val="28"/>
          <w:szCs w:val="28"/>
        </w:rPr>
        <w:t>★</w:t>
      </w:r>
      <w:r>
        <w:rPr>
          <w:rFonts w:hint="eastAsia" w:ascii="宋体" w:hAnsi="宋体" w:eastAsia="宋体" w:cs="宋体"/>
          <w:b/>
          <w:bCs/>
          <w:sz w:val="24"/>
        </w:rPr>
        <w:t>（一）项目实施期限</w:t>
      </w:r>
      <w:bookmarkEnd w:id="90"/>
    </w:p>
    <w:p w14:paraId="18929673">
      <w:pPr>
        <w:spacing w:line="360" w:lineRule="auto"/>
        <w:ind w:firstLine="480" w:firstLineChars="200"/>
        <w:rPr>
          <w:rFonts w:hint="eastAsia" w:ascii="宋体" w:hAnsi="宋体" w:eastAsia="宋体" w:cs="宋体"/>
          <w:sz w:val="24"/>
        </w:rPr>
      </w:pPr>
      <w:bookmarkStart w:id="91" w:name="_Toc1413637362_WPSOffice_Level2"/>
      <w:bookmarkStart w:id="92" w:name="_Toc104741635"/>
      <w:r>
        <w:rPr>
          <w:rFonts w:hint="eastAsia" w:ascii="宋体" w:hAnsi="宋体" w:eastAsia="宋体" w:cs="宋体"/>
          <w:sz w:val="24"/>
        </w:rPr>
        <w:t>项目实施期限：自合同生效之日起至202</w:t>
      </w:r>
      <w:r>
        <w:rPr>
          <w:rFonts w:hint="eastAsia" w:ascii="宋体" w:hAnsi="宋体" w:eastAsia="宋体" w:cs="宋体"/>
          <w:sz w:val="24"/>
          <w:lang w:val="en-US" w:eastAsia="zh-CN"/>
        </w:rPr>
        <w:t>5</w:t>
      </w:r>
      <w:r>
        <w:rPr>
          <w:rFonts w:hint="eastAsia" w:ascii="宋体" w:hAnsi="宋体" w:eastAsia="宋体" w:cs="宋体"/>
          <w:sz w:val="24"/>
        </w:rPr>
        <w:t>年10月3</w:t>
      </w:r>
      <w:r>
        <w:rPr>
          <w:rFonts w:hint="eastAsia" w:ascii="宋体" w:hAnsi="宋体" w:eastAsia="宋体" w:cs="宋体"/>
          <w:sz w:val="24"/>
          <w:lang w:val="en-US" w:eastAsia="zh-CN"/>
        </w:rPr>
        <w:t>0</w:t>
      </w:r>
      <w:r>
        <w:rPr>
          <w:rFonts w:hint="eastAsia" w:ascii="宋体" w:hAnsi="宋体" w:eastAsia="宋体" w:cs="宋体"/>
          <w:sz w:val="24"/>
        </w:rPr>
        <w:t>日止。</w:t>
      </w:r>
    </w:p>
    <w:p w14:paraId="086EF7E8">
      <w:pPr>
        <w:spacing w:line="360" w:lineRule="auto"/>
        <w:ind w:firstLine="482" w:firstLineChars="200"/>
        <w:outlineLvl w:val="2"/>
        <w:rPr>
          <w:rFonts w:hint="eastAsia" w:ascii="宋体" w:hAnsi="宋体" w:eastAsia="宋体" w:cs="宋体"/>
          <w:b/>
          <w:bCs/>
          <w:sz w:val="24"/>
        </w:rPr>
      </w:pPr>
      <w:r>
        <w:rPr>
          <w:rFonts w:hint="eastAsia" w:ascii="宋体" w:hAnsi="宋体" w:eastAsia="宋体" w:cs="宋体"/>
          <w:b/>
          <w:bCs/>
          <w:sz w:val="24"/>
        </w:rPr>
        <w:t>（二）项目实施地点</w:t>
      </w:r>
      <w:bookmarkEnd w:id="91"/>
      <w:bookmarkEnd w:id="92"/>
    </w:p>
    <w:p w14:paraId="376BF19D">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项目实施地点：密云水库库区内。</w:t>
      </w:r>
    </w:p>
    <w:p w14:paraId="44C4D9E2">
      <w:pPr>
        <w:spacing w:line="360" w:lineRule="auto"/>
        <w:ind w:firstLine="482" w:firstLineChars="200"/>
        <w:outlineLvl w:val="2"/>
        <w:rPr>
          <w:rFonts w:hint="eastAsia" w:ascii="宋体" w:hAnsi="宋体" w:eastAsia="宋体" w:cs="宋体"/>
          <w:b/>
          <w:bCs/>
          <w:sz w:val="24"/>
        </w:rPr>
      </w:pPr>
      <w:bookmarkStart w:id="93" w:name="_Toc104741636"/>
      <w:r>
        <w:rPr>
          <w:rFonts w:hint="eastAsia" w:ascii="宋体" w:hAnsi="宋体" w:eastAsia="宋体" w:cs="宋体"/>
          <w:b/>
          <w:bCs/>
          <w:sz w:val="24"/>
        </w:rPr>
        <w:t>（三）合同价款支付</w:t>
      </w:r>
      <w:bookmarkEnd w:id="93"/>
    </w:p>
    <w:p w14:paraId="322BC896">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采购人向供应商支付服务报酬及支付方式为：  </w:t>
      </w:r>
    </w:p>
    <w:p w14:paraId="77EF873A">
      <w:pPr>
        <w:spacing w:line="360" w:lineRule="auto"/>
        <w:ind w:firstLine="480" w:firstLineChars="200"/>
        <w:jc w:val="left"/>
        <w:rPr>
          <w:rFonts w:hint="eastAsia" w:ascii="宋体" w:hAnsi="宋体" w:eastAsia="宋体" w:cs="宋体"/>
          <w:b/>
          <w:bCs/>
          <w:iCs/>
          <w:caps/>
          <w:sz w:val="24"/>
        </w:rPr>
      </w:pPr>
      <w:r>
        <w:rPr>
          <w:rFonts w:hint="eastAsia" w:ascii="宋体" w:hAnsi="宋体" w:eastAsia="宋体" w:cs="宋体"/>
          <w:sz w:val="24"/>
        </w:rPr>
        <w:t>1．具体支付方式和时间如下：</w:t>
      </w:r>
    </w:p>
    <w:p w14:paraId="05F7BDA8">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本项目不设预付款。</w:t>
      </w:r>
      <w:r>
        <w:rPr>
          <w:rFonts w:hint="eastAsia" w:ascii="宋体" w:hAnsi="宋体" w:eastAsia="宋体" w:cs="宋体"/>
          <w:sz w:val="24"/>
          <w:szCs w:val="24"/>
        </w:rPr>
        <w:t>在</w:t>
      </w:r>
      <w:r>
        <w:rPr>
          <w:rFonts w:hint="eastAsia" w:ascii="宋体" w:hAnsi="宋体" w:eastAsia="宋体" w:cs="宋体"/>
          <w:sz w:val="24"/>
          <w:szCs w:val="24"/>
          <w:lang w:val="en-US" w:eastAsia="zh-CN"/>
        </w:rPr>
        <w:t>供应商</w:t>
      </w:r>
      <w:r>
        <w:rPr>
          <w:rFonts w:hint="eastAsia" w:ascii="宋体" w:hAnsi="宋体" w:eastAsia="宋体" w:cs="宋体"/>
          <w:sz w:val="24"/>
          <w:szCs w:val="24"/>
        </w:rPr>
        <w:t>合规履行合同的基础上，自</w:t>
      </w:r>
      <w:r>
        <w:rPr>
          <w:rFonts w:hint="eastAsia" w:ascii="宋体" w:hAnsi="宋体" w:eastAsia="宋体" w:cs="宋体"/>
          <w:sz w:val="24"/>
          <w:szCs w:val="24"/>
          <w:lang w:val="en-US" w:eastAsia="zh-CN"/>
        </w:rPr>
        <w:t>供应商</w:t>
      </w:r>
      <w:r>
        <w:rPr>
          <w:rFonts w:hint="eastAsia" w:ascii="宋体" w:hAnsi="宋体" w:eastAsia="宋体" w:cs="宋体"/>
          <w:sz w:val="24"/>
          <w:szCs w:val="24"/>
        </w:rPr>
        <w:t>开始服务后</w:t>
      </w:r>
      <w:r>
        <w:rPr>
          <w:rFonts w:hint="eastAsia" w:ascii="宋体" w:hAnsi="宋体" w:eastAsia="宋体" w:cs="宋体"/>
          <w:sz w:val="24"/>
          <w:szCs w:val="24"/>
          <w:lang w:val="en-US" w:eastAsia="zh-CN"/>
        </w:rPr>
        <w:t>采购人</w:t>
      </w:r>
      <w:r>
        <w:rPr>
          <w:rFonts w:hint="eastAsia" w:ascii="宋体" w:hAnsi="宋体" w:eastAsia="宋体" w:cs="宋体"/>
          <w:sz w:val="24"/>
          <w:szCs w:val="24"/>
        </w:rPr>
        <w:t>以月为计量周期，支付除安全文明施工费外的进度款；</w:t>
      </w:r>
    </w:p>
    <w:p w14:paraId="34B92E37">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（2）开工前7日内，</w:t>
      </w:r>
      <w:r>
        <w:rPr>
          <w:rFonts w:hint="eastAsia" w:ascii="宋体" w:hAnsi="宋体" w:eastAsia="宋体" w:cs="宋体"/>
          <w:sz w:val="24"/>
          <w:szCs w:val="24"/>
          <w:lang w:val="en-US" w:eastAsia="zh-CN"/>
        </w:rPr>
        <w:t>采购人</w:t>
      </w:r>
      <w:r>
        <w:rPr>
          <w:rFonts w:hint="eastAsia" w:ascii="宋体" w:hAnsi="宋体" w:eastAsia="宋体" w:cs="宋体"/>
          <w:sz w:val="24"/>
          <w:szCs w:val="24"/>
        </w:rPr>
        <w:t>支付签约合同</w:t>
      </w:r>
      <w:r>
        <w:rPr>
          <w:rFonts w:hint="eastAsia" w:ascii="宋体" w:hAnsi="宋体" w:eastAsia="宋体" w:cs="宋体"/>
          <w:sz w:val="24"/>
          <w:szCs w:val="24"/>
          <w:lang w:eastAsia="zh-CN"/>
        </w:rPr>
        <w:t>总</w:t>
      </w:r>
      <w:r>
        <w:rPr>
          <w:rFonts w:hint="eastAsia" w:ascii="宋体" w:hAnsi="宋体" w:eastAsia="宋体" w:cs="宋体"/>
          <w:sz w:val="24"/>
          <w:szCs w:val="24"/>
        </w:rPr>
        <w:t>价中安全文明施工费的50%费用，即大写：人民币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rPr>
        <w:t>元。当进度款金额累计支付达到除安全文明施工费外的进度款总金额的</w:t>
      </w:r>
      <w:r>
        <w:rPr>
          <w:rFonts w:hint="eastAsia" w:ascii="宋体" w:hAnsi="宋体" w:eastAsia="宋体" w:cs="宋体"/>
          <w:sz w:val="24"/>
          <w:szCs w:val="24"/>
          <w:lang w:val="en-US" w:eastAsia="zh-CN"/>
        </w:rPr>
        <w:t>3</w:t>
      </w:r>
      <w:r>
        <w:rPr>
          <w:rFonts w:hint="eastAsia" w:ascii="宋体" w:hAnsi="宋体" w:eastAsia="宋体" w:cs="宋体"/>
          <w:sz w:val="24"/>
          <w:szCs w:val="24"/>
        </w:rPr>
        <w:t>0%时，</w:t>
      </w:r>
      <w:r>
        <w:rPr>
          <w:rFonts w:hint="eastAsia" w:ascii="宋体" w:hAnsi="宋体" w:eastAsia="宋体" w:cs="宋体"/>
          <w:sz w:val="24"/>
          <w:szCs w:val="24"/>
          <w:lang w:val="en-US" w:eastAsia="zh-CN"/>
        </w:rPr>
        <w:t>采购人</w:t>
      </w:r>
      <w:r>
        <w:rPr>
          <w:rFonts w:hint="eastAsia" w:ascii="宋体" w:hAnsi="宋体" w:eastAsia="宋体" w:cs="宋体"/>
          <w:sz w:val="24"/>
          <w:szCs w:val="24"/>
        </w:rPr>
        <w:t>同时支付签约合同</w:t>
      </w:r>
      <w:r>
        <w:rPr>
          <w:rFonts w:hint="eastAsia" w:ascii="宋体" w:hAnsi="宋体" w:eastAsia="宋体" w:cs="宋体"/>
          <w:sz w:val="24"/>
          <w:szCs w:val="24"/>
          <w:lang w:eastAsia="zh-CN"/>
        </w:rPr>
        <w:t>总</w:t>
      </w:r>
      <w:r>
        <w:rPr>
          <w:rFonts w:hint="eastAsia" w:ascii="宋体" w:hAnsi="宋体" w:eastAsia="宋体" w:cs="宋体"/>
          <w:sz w:val="24"/>
          <w:szCs w:val="24"/>
        </w:rPr>
        <w:t>价中安全文明施工费的20%费用；当进度款金额累计支付达到除安全文明施工费外的进度款总金额的70%时，</w:t>
      </w:r>
      <w:r>
        <w:rPr>
          <w:rFonts w:hint="eastAsia" w:ascii="宋体" w:hAnsi="宋体" w:eastAsia="宋体" w:cs="宋体"/>
          <w:sz w:val="24"/>
          <w:szCs w:val="24"/>
          <w:lang w:val="en-US" w:eastAsia="zh-CN"/>
        </w:rPr>
        <w:t>采购人</w:t>
      </w:r>
      <w:r>
        <w:rPr>
          <w:rFonts w:hint="eastAsia" w:ascii="宋体" w:hAnsi="宋体" w:eastAsia="宋体" w:cs="宋体"/>
          <w:sz w:val="24"/>
          <w:szCs w:val="24"/>
        </w:rPr>
        <w:t>同时支付签约合同</w:t>
      </w:r>
      <w:r>
        <w:rPr>
          <w:rFonts w:hint="eastAsia" w:ascii="宋体" w:hAnsi="宋体" w:eastAsia="宋体" w:cs="宋体"/>
          <w:sz w:val="24"/>
          <w:szCs w:val="24"/>
          <w:lang w:eastAsia="zh-CN"/>
        </w:rPr>
        <w:t>总</w:t>
      </w:r>
      <w:r>
        <w:rPr>
          <w:rFonts w:hint="eastAsia" w:ascii="宋体" w:hAnsi="宋体" w:eastAsia="宋体" w:cs="宋体"/>
          <w:sz w:val="24"/>
          <w:szCs w:val="24"/>
        </w:rPr>
        <w:t>价中安全文明施工费的20%费用。项目完</w:t>
      </w:r>
      <w:r>
        <w:rPr>
          <w:rFonts w:hint="eastAsia" w:ascii="宋体" w:hAnsi="宋体" w:eastAsia="宋体" w:cs="宋体"/>
          <w:sz w:val="24"/>
          <w:szCs w:val="24"/>
          <w:lang w:eastAsia="zh-CN"/>
        </w:rPr>
        <w:t>工</w:t>
      </w:r>
      <w:r>
        <w:rPr>
          <w:rFonts w:hint="eastAsia" w:ascii="宋体" w:hAnsi="宋体" w:eastAsia="宋体" w:cs="宋体"/>
          <w:sz w:val="24"/>
          <w:szCs w:val="24"/>
        </w:rPr>
        <w:t>验收前，累计支付</w:t>
      </w:r>
      <w:r>
        <w:rPr>
          <w:rFonts w:hint="eastAsia" w:ascii="宋体" w:hAnsi="宋体" w:eastAsia="宋体" w:cs="宋体"/>
          <w:sz w:val="24"/>
          <w:szCs w:val="24"/>
          <w:lang w:eastAsia="zh-CN"/>
        </w:rPr>
        <w:t>金额不得超过签约</w:t>
      </w:r>
      <w:r>
        <w:rPr>
          <w:rFonts w:hint="eastAsia" w:ascii="宋体" w:hAnsi="宋体" w:eastAsia="宋体" w:cs="宋体"/>
          <w:sz w:val="24"/>
          <w:szCs w:val="24"/>
        </w:rPr>
        <w:t>合同</w:t>
      </w:r>
      <w:r>
        <w:rPr>
          <w:rFonts w:hint="eastAsia" w:ascii="宋体" w:hAnsi="宋体" w:eastAsia="宋体" w:cs="宋体"/>
          <w:sz w:val="24"/>
          <w:szCs w:val="24"/>
          <w:lang w:eastAsia="zh-CN"/>
        </w:rPr>
        <w:t>总</w:t>
      </w:r>
      <w:r>
        <w:rPr>
          <w:rFonts w:hint="eastAsia" w:ascii="宋体" w:hAnsi="宋体" w:eastAsia="宋体" w:cs="宋体"/>
          <w:sz w:val="24"/>
          <w:szCs w:val="24"/>
        </w:rPr>
        <w:t>价的90%。</w:t>
      </w:r>
    </w:p>
    <w:p w14:paraId="287105AA">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（3）服务全部完成且验收合格，</w:t>
      </w:r>
      <w:r>
        <w:rPr>
          <w:rFonts w:hint="eastAsia" w:ascii="宋体" w:hAnsi="宋体" w:eastAsia="宋体" w:cs="宋体"/>
          <w:sz w:val="24"/>
          <w:szCs w:val="24"/>
          <w:lang w:val="en-US" w:eastAsia="zh-CN"/>
        </w:rPr>
        <w:t>供应商</w:t>
      </w:r>
      <w:r>
        <w:rPr>
          <w:rFonts w:hint="eastAsia" w:ascii="宋体" w:hAnsi="宋体" w:eastAsia="宋体" w:cs="宋体"/>
          <w:sz w:val="24"/>
          <w:szCs w:val="24"/>
        </w:rPr>
        <w:t>按照</w:t>
      </w:r>
      <w:r>
        <w:rPr>
          <w:rFonts w:hint="eastAsia" w:ascii="宋体" w:hAnsi="宋体" w:eastAsia="宋体" w:cs="宋体"/>
          <w:sz w:val="24"/>
          <w:szCs w:val="24"/>
          <w:lang w:val="en-US" w:eastAsia="zh-CN"/>
        </w:rPr>
        <w:t>采购人</w:t>
      </w:r>
      <w:r>
        <w:rPr>
          <w:rFonts w:hint="eastAsia" w:ascii="宋体" w:hAnsi="宋体" w:eastAsia="宋体" w:cs="宋体"/>
          <w:sz w:val="24"/>
          <w:szCs w:val="24"/>
        </w:rPr>
        <w:t>要求提供完整的支付文件，</w:t>
      </w:r>
      <w:r>
        <w:rPr>
          <w:rFonts w:hint="eastAsia" w:ascii="宋体" w:hAnsi="宋体" w:eastAsia="宋体" w:cs="宋体"/>
          <w:sz w:val="24"/>
          <w:szCs w:val="24"/>
          <w:lang w:val="en-US" w:eastAsia="zh-CN"/>
        </w:rPr>
        <w:t>采购人</w:t>
      </w:r>
      <w:r>
        <w:rPr>
          <w:rFonts w:hint="eastAsia" w:ascii="宋体" w:hAnsi="宋体" w:eastAsia="宋体" w:cs="宋体"/>
          <w:sz w:val="24"/>
          <w:szCs w:val="24"/>
        </w:rPr>
        <w:t>收到上述文件后，一次性支付合同尾款（不含安全文明施工费）以及安全文明施工费尾款，最终价款以</w:t>
      </w:r>
      <w:r>
        <w:rPr>
          <w:rFonts w:hint="eastAsia" w:ascii="宋体" w:hAnsi="宋体" w:eastAsia="宋体" w:cs="宋体"/>
          <w:sz w:val="24"/>
          <w:szCs w:val="24"/>
          <w:lang w:val="en-US" w:eastAsia="zh-CN"/>
        </w:rPr>
        <w:t>采购人</w:t>
      </w:r>
      <w:r>
        <w:rPr>
          <w:rFonts w:hint="eastAsia" w:ascii="宋体" w:hAnsi="宋体" w:eastAsia="宋体" w:cs="宋体"/>
          <w:sz w:val="24"/>
          <w:szCs w:val="24"/>
        </w:rPr>
        <w:t>结算审核为准。</w:t>
      </w:r>
    </w:p>
    <w:p w14:paraId="1D291B90">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（4）付款要求：</w:t>
      </w:r>
      <w:r>
        <w:rPr>
          <w:rFonts w:hint="eastAsia" w:ascii="宋体" w:hAnsi="宋体" w:eastAsia="宋体" w:cs="宋体"/>
          <w:sz w:val="24"/>
          <w:szCs w:val="24"/>
          <w:lang w:val="en-US" w:eastAsia="zh-CN"/>
        </w:rPr>
        <w:t>供应商</w:t>
      </w:r>
      <w:r>
        <w:rPr>
          <w:rFonts w:hint="eastAsia" w:ascii="宋体" w:hAnsi="宋体" w:eastAsia="宋体" w:cs="宋体"/>
          <w:sz w:val="24"/>
          <w:szCs w:val="24"/>
        </w:rPr>
        <w:t>必须在</w:t>
      </w:r>
      <w:r>
        <w:rPr>
          <w:rFonts w:hint="eastAsia" w:ascii="宋体" w:hAnsi="宋体" w:eastAsia="宋体" w:cs="宋体"/>
          <w:sz w:val="24"/>
          <w:szCs w:val="24"/>
          <w:lang w:val="en-US" w:eastAsia="zh-CN"/>
        </w:rPr>
        <w:t>采购人</w:t>
      </w:r>
      <w:r>
        <w:rPr>
          <w:rFonts w:hint="eastAsia" w:ascii="宋体" w:hAnsi="宋体" w:eastAsia="宋体" w:cs="宋体"/>
          <w:sz w:val="24"/>
          <w:szCs w:val="24"/>
        </w:rPr>
        <w:t>支付款项前提供符合税法规定并符合</w:t>
      </w:r>
      <w:r>
        <w:rPr>
          <w:rFonts w:hint="eastAsia" w:ascii="宋体" w:hAnsi="宋体" w:eastAsia="宋体" w:cs="宋体"/>
          <w:sz w:val="24"/>
          <w:szCs w:val="24"/>
          <w:lang w:val="en-US" w:eastAsia="zh-CN"/>
        </w:rPr>
        <w:t>采购人</w:t>
      </w:r>
      <w:r>
        <w:rPr>
          <w:rFonts w:hint="eastAsia" w:ascii="宋体" w:hAnsi="宋体" w:eastAsia="宋体" w:cs="宋体"/>
          <w:sz w:val="24"/>
          <w:szCs w:val="24"/>
        </w:rPr>
        <w:t>财务要求的正规合法有效的税务发票，否则</w:t>
      </w:r>
      <w:r>
        <w:rPr>
          <w:rFonts w:hint="eastAsia" w:ascii="宋体" w:hAnsi="宋体" w:eastAsia="宋体" w:cs="宋体"/>
          <w:sz w:val="24"/>
          <w:szCs w:val="24"/>
          <w:lang w:val="en-US" w:eastAsia="zh-CN"/>
        </w:rPr>
        <w:t>采购人</w:t>
      </w:r>
      <w:r>
        <w:rPr>
          <w:rFonts w:hint="eastAsia" w:ascii="宋体" w:hAnsi="宋体" w:eastAsia="宋体" w:cs="宋体"/>
          <w:sz w:val="24"/>
          <w:szCs w:val="24"/>
        </w:rPr>
        <w:t>有权暂不付款，并且不承担违约责任。</w:t>
      </w:r>
      <w:r>
        <w:rPr>
          <w:rFonts w:hint="eastAsia" w:ascii="宋体" w:hAnsi="宋体" w:eastAsia="宋体" w:cs="宋体"/>
          <w:sz w:val="24"/>
          <w:szCs w:val="24"/>
          <w:lang w:val="en-US" w:eastAsia="zh-CN"/>
        </w:rPr>
        <w:t>采购人</w:t>
      </w:r>
      <w:r>
        <w:rPr>
          <w:rFonts w:hint="eastAsia" w:ascii="宋体" w:hAnsi="宋体" w:eastAsia="宋体" w:cs="宋体"/>
          <w:sz w:val="24"/>
          <w:szCs w:val="24"/>
        </w:rPr>
        <w:t>自收到发票后1</w:t>
      </w:r>
      <w:r>
        <w:rPr>
          <w:rFonts w:hint="eastAsia" w:ascii="宋体" w:hAnsi="宋体" w:eastAsia="宋体" w:cs="宋体"/>
          <w:sz w:val="24"/>
          <w:szCs w:val="24"/>
          <w:lang w:val="en-US" w:eastAsia="zh-CN"/>
        </w:rPr>
        <w:t>0</w:t>
      </w:r>
      <w:r>
        <w:rPr>
          <w:rFonts w:hint="eastAsia" w:ascii="宋体" w:hAnsi="宋体" w:eastAsia="宋体" w:cs="宋体"/>
          <w:sz w:val="24"/>
          <w:szCs w:val="24"/>
        </w:rPr>
        <w:t>日内</w:t>
      </w:r>
      <w:r>
        <w:rPr>
          <w:rFonts w:hint="eastAsia" w:ascii="宋体" w:hAnsi="宋体" w:eastAsia="宋体" w:cs="宋体"/>
          <w:sz w:val="24"/>
          <w:szCs w:val="24"/>
          <w:lang w:val="en-US" w:eastAsia="zh-CN"/>
        </w:rPr>
        <w:t>，在双方无争议的情况下</w:t>
      </w:r>
      <w:r>
        <w:rPr>
          <w:rFonts w:hint="eastAsia" w:ascii="宋体" w:hAnsi="宋体" w:eastAsia="宋体" w:cs="宋体"/>
          <w:sz w:val="24"/>
          <w:szCs w:val="24"/>
        </w:rPr>
        <w:t>将款项支付给</w:t>
      </w:r>
      <w:r>
        <w:rPr>
          <w:rFonts w:hint="eastAsia" w:ascii="宋体" w:hAnsi="宋体" w:eastAsia="宋体" w:cs="宋体"/>
          <w:sz w:val="24"/>
          <w:szCs w:val="24"/>
          <w:lang w:val="en-US" w:eastAsia="zh-CN"/>
        </w:rPr>
        <w:t>供应商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采购人于收到合规发票后启动付款程序，如因付款审批程序致使付款延期的，不应视为采购人逾期付款。</w:t>
      </w:r>
    </w:p>
    <w:p w14:paraId="64DE62A8">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供应商</w:t>
      </w:r>
      <w:r>
        <w:rPr>
          <w:rFonts w:hint="eastAsia" w:ascii="宋体" w:hAnsi="宋体" w:eastAsia="宋体" w:cs="宋体"/>
          <w:sz w:val="24"/>
          <w:szCs w:val="24"/>
        </w:rPr>
        <w:t>应在验收合格后60日内向</w:t>
      </w:r>
      <w:r>
        <w:rPr>
          <w:rFonts w:hint="eastAsia" w:ascii="宋体" w:hAnsi="宋体" w:eastAsia="宋体" w:cs="宋体"/>
          <w:sz w:val="24"/>
          <w:szCs w:val="24"/>
          <w:lang w:val="en-US" w:eastAsia="zh-CN"/>
        </w:rPr>
        <w:t>采购人</w:t>
      </w:r>
      <w:r>
        <w:rPr>
          <w:rFonts w:hint="eastAsia" w:ascii="宋体" w:hAnsi="宋体" w:eastAsia="宋体" w:cs="宋体"/>
          <w:sz w:val="24"/>
          <w:szCs w:val="24"/>
        </w:rPr>
        <w:t>提交符合</w:t>
      </w:r>
      <w:r>
        <w:rPr>
          <w:rFonts w:hint="eastAsia" w:ascii="宋体" w:hAnsi="宋体" w:eastAsia="宋体" w:cs="宋体"/>
          <w:sz w:val="24"/>
          <w:szCs w:val="24"/>
          <w:lang w:val="en-US" w:eastAsia="zh-CN"/>
        </w:rPr>
        <w:t>采购人</w:t>
      </w:r>
      <w:r>
        <w:rPr>
          <w:rFonts w:hint="eastAsia" w:ascii="宋体" w:hAnsi="宋体" w:eastAsia="宋体" w:cs="宋体"/>
          <w:sz w:val="24"/>
          <w:szCs w:val="24"/>
        </w:rPr>
        <w:t>要求的服务过程中形成的所有档案资料2份（1正本、1副本）</w:t>
      </w:r>
      <w:r>
        <w:rPr>
          <w:rFonts w:hint="eastAsia" w:ascii="宋体" w:hAnsi="宋体" w:eastAsia="宋体" w:cs="宋体"/>
          <w:sz w:val="24"/>
          <w:szCs w:val="24"/>
          <w:lang w:eastAsia="zh-CN"/>
        </w:rPr>
        <w:t>，</w:t>
      </w:r>
      <w:r>
        <w:rPr>
          <w:rFonts w:hint="eastAsia" w:ascii="宋体" w:hAnsi="宋体" w:eastAsia="宋体" w:cs="宋体"/>
          <w:sz w:val="24"/>
          <w:szCs w:val="24"/>
        </w:rPr>
        <w:t>并将正本档案扫描，以电子版PDF格式提交给</w:t>
      </w:r>
      <w:r>
        <w:rPr>
          <w:rFonts w:hint="eastAsia" w:ascii="宋体" w:hAnsi="宋体" w:eastAsia="宋体" w:cs="宋体"/>
          <w:sz w:val="24"/>
          <w:szCs w:val="24"/>
          <w:lang w:val="en-US" w:eastAsia="zh-CN"/>
        </w:rPr>
        <w:t>采购人</w:t>
      </w:r>
      <w:r>
        <w:rPr>
          <w:rFonts w:hint="eastAsia" w:ascii="宋体" w:hAnsi="宋体" w:eastAsia="宋体" w:cs="宋体"/>
          <w:sz w:val="24"/>
          <w:szCs w:val="24"/>
        </w:rPr>
        <w:t>。</w:t>
      </w:r>
    </w:p>
    <w:p w14:paraId="62D134AD">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3．履约保证金：</w:t>
      </w:r>
      <w:r>
        <w:rPr>
          <w:rFonts w:hint="eastAsia" w:ascii="宋体" w:hAnsi="宋体" w:eastAsia="宋体" w:cs="宋体"/>
          <w:sz w:val="24"/>
          <w:szCs w:val="24"/>
          <w:lang w:eastAsia="zh-CN"/>
        </w:rPr>
        <w:t>签订合同前，由</w:t>
      </w:r>
      <w:r>
        <w:rPr>
          <w:rFonts w:hint="eastAsia" w:ascii="宋体" w:hAnsi="宋体" w:eastAsia="宋体" w:cs="宋体"/>
          <w:sz w:val="24"/>
          <w:szCs w:val="24"/>
          <w:lang w:val="en-US" w:eastAsia="zh-CN"/>
        </w:rPr>
        <w:t>供应商</w:t>
      </w:r>
      <w:r>
        <w:rPr>
          <w:rFonts w:hint="eastAsia" w:ascii="宋体" w:hAnsi="宋体" w:eastAsia="宋体" w:cs="宋体"/>
          <w:sz w:val="24"/>
          <w:szCs w:val="24"/>
          <w:lang w:eastAsia="zh-CN"/>
        </w:rPr>
        <w:t>提交给</w:t>
      </w:r>
      <w:r>
        <w:rPr>
          <w:rFonts w:hint="eastAsia" w:ascii="宋体" w:hAnsi="宋体" w:eastAsia="宋体" w:cs="宋体"/>
          <w:sz w:val="24"/>
          <w:szCs w:val="24"/>
          <w:lang w:val="en-US" w:eastAsia="zh-CN"/>
        </w:rPr>
        <w:t>采购人</w:t>
      </w:r>
      <w:r>
        <w:rPr>
          <w:rFonts w:hint="eastAsia" w:ascii="宋体" w:hAnsi="宋体" w:eastAsia="宋体" w:cs="宋体"/>
          <w:sz w:val="24"/>
          <w:szCs w:val="24"/>
          <w:lang w:eastAsia="zh-CN"/>
        </w:rPr>
        <w:t>。</w:t>
      </w:r>
    </w:p>
    <w:p w14:paraId="298772A0">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（1）履约保证金金额为</w:t>
      </w:r>
      <w:r>
        <w:rPr>
          <w:rFonts w:hint="eastAsia" w:ascii="宋体" w:hAnsi="宋体" w:eastAsia="宋体" w:cs="宋体"/>
          <w:sz w:val="24"/>
          <w:szCs w:val="24"/>
          <w:lang w:eastAsia="zh-CN"/>
        </w:rPr>
        <w:t>签约</w:t>
      </w:r>
      <w:r>
        <w:rPr>
          <w:rFonts w:hint="eastAsia" w:ascii="宋体" w:hAnsi="宋体" w:eastAsia="宋体" w:cs="宋体"/>
          <w:sz w:val="24"/>
          <w:szCs w:val="24"/>
        </w:rPr>
        <w:t>合同</w:t>
      </w:r>
      <w:r>
        <w:rPr>
          <w:rFonts w:hint="eastAsia" w:ascii="宋体" w:hAnsi="宋体" w:eastAsia="宋体" w:cs="宋体"/>
          <w:sz w:val="24"/>
          <w:szCs w:val="24"/>
          <w:lang w:eastAsia="zh-CN"/>
        </w:rPr>
        <w:t>总</w:t>
      </w:r>
      <w:r>
        <w:rPr>
          <w:rFonts w:hint="eastAsia" w:ascii="宋体" w:hAnsi="宋体" w:eastAsia="宋体" w:cs="宋体"/>
          <w:sz w:val="24"/>
          <w:szCs w:val="24"/>
        </w:rPr>
        <w:t>价款的10％，即大写：人民币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04E83807">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（2）履约保证金采用下述方式第</w:t>
      </w:r>
      <w:r>
        <w:rPr>
          <w:rFonts w:hint="eastAsia" w:ascii="宋体" w:hAnsi="宋体" w:eastAsia="宋体" w:cs="宋体"/>
          <w:sz w:val="24"/>
          <w:szCs w:val="24"/>
          <w:u w:val="single"/>
        </w:rPr>
        <w:t xml:space="preserve">    </w:t>
      </w:r>
      <w:r>
        <w:rPr>
          <w:rFonts w:hint="eastAsia" w:ascii="宋体" w:hAnsi="宋体" w:eastAsia="宋体" w:cs="宋体"/>
          <w:sz w:val="24"/>
          <w:szCs w:val="24"/>
        </w:rPr>
        <w:t>方式提交：</w:t>
      </w:r>
    </w:p>
    <w:p w14:paraId="04310205">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①支票</w:t>
      </w:r>
    </w:p>
    <w:p w14:paraId="565C8453">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②转账</w:t>
      </w:r>
    </w:p>
    <w:p w14:paraId="5BE16ED3">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③本票</w:t>
      </w:r>
    </w:p>
    <w:p w14:paraId="7B7274DB">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④金融机构、担保机构出具的保函</w:t>
      </w:r>
    </w:p>
    <w:p w14:paraId="52B8817C">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（3）履行合同过程中，由于</w:t>
      </w:r>
      <w:r>
        <w:rPr>
          <w:rFonts w:hint="eastAsia" w:ascii="宋体" w:hAnsi="宋体" w:eastAsia="宋体" w:cs="宋体"/>
          <w:sz w:val="24"/>
          <w:szCs w:val="24"/>
          <w:lang w:val="en-US" w:eastAsia="zh-CN"/>
        </w:rPr>
        <w:t>供应商</w:t>
      </w:r>
      <w:r>
        <w:rPr>
          <w:rFonts w:hint="eastAsia" w:ascii="宋体" w:hAnsi="宋体" w:eastAsia="宋体" w:cs="宋体"/>
          <w:sz w:val="24"/>
          <w:szCs w:val="24"/>
        </w:rPr>
        <w:t>原因，导致</w:t>
      </w:r>
      <w:r>
        <w:rPr>
          <w:rFonts w:hint="eastAsia" w:ascii="宋体" w:hAnsi="宋体" w:eastAsia="宋体" w:cs="宋体"/>
          <w:sz w:val="24"/>
          <w:szCs w:val="24"/>
          <w:lang w:val="en-US" w:eastAsia="zh-CN"/>
        </w:rPr>
        <w:t>采购人</w:t>
      </w:r>
      <w:r>
        <w:rPr>
          <w:rFonts w:hint="eastAsia" w:ascii="宋体" w:hAnsi="宋体" w:eastAsia="宋体" w:cs="宋体"/>
          <w:sz w:val="24"/>
          <w:szCs w:val="24"/>
        </w:rPr>
        <w:t>利益受损，</w:t>
      </w:r>
      <w:r>
        <w:rPr>
          <w:rFonts w:hint="eastAsia" w:ascii="宋体" w:hAnsi="宋体" w:eastAsia="宋体" w:cs="宋体"/>
          <w:sz w:val="24"/>
          <w:szCs w:val="24"/>
          <w:lang w:val="en-US" w:eastAsia="zh-CN"/>
        </w:rPr>
        <w:t>采购人</w:t>
      </w:r>
      <w:r>
        <w:rPr>
          <w:rFonts w:hint="eastAsia" w:ascii="宋体" w:hAnsi="宋体" w:eastAsia="宋体" w:cs="宋体"/>
          <w:sz w:val="24"/>
          <w:szCs w:val="24"/>
        </w:rPr>
        <w:t>视情况从履约保证金中扣除相应违约金，不足部分由</w:t>
      </w:r>
      <w:r>
        <w:rPr>
          <w:rFonts w:hint="eastAsia" w:ascii="宋体" w:hAnsi="宋体" w:eastAsia="宋体" w:cs="宋体"/>
          <w:sz w:val="24"/>
          <w:szCs w:val="24"/>
          <w:lang w:val="en-US" w:eastAsia="zh-CN"/>
        </w:rPr>
        <w:t>供应商</w:t>
      </w:r>
      <w:r>
        <w:rPr>
          <w:rFonts w:hint="eastAsia" w:ascii="宋体" w:hAnsi="宋体" w:eastAsia="宋体" w:cs="宋体"/>
          <w:sz w:val="24"/>
          <w:szCs w:val="24"/>
        </w:rPr>
        <w:t>另行支付；若因</w:t>
      </w:r>
      <w:r>
        <w:rPr>
          <w:rFonts w:hint="eastAsia" w:ascii="宋体" w:hAnsi="宋体" w:eastAsia="宋体" w:cs="宋体"/>
          <w:sz w:val="24"/>
          <w:szCs w:val="24"/>
          <w:lang w:val="en-US" w:eastAsia="zh-CN"/>
        </w:rPr>
        <w:t>供应商</w:t>
      </w:r>
      <w:r>
        <w:rPr>
          <w:rFonts w:hint="eastAsia" w:ascii="宋体" w:hAnsi="宋体" w:eastAsia="宋体" w:cs="宋体"/>
          <w:sz w:val="24"/>
          <w:szCs w:val="24"/>
        </w:rPr>
        <w:t>原因导致合同无法部分或全部履行的，</w:t>
      </w:r>
      <w:r>
        <w:rPr>
          <w:rFonts w:hint="eastAsia" w:ascii="宋体" w:hAnsi="宋体" w:eastAsia="宋体" w:cs="宋体"/>
          <w:sz w:val="24"/>
          <w:szCs w:val="24"/>
          <w:lang w:val="en-US" w:eastAsia="zh-CN"/>
        </w:rPr>
        <w:t>采购人</w:t>
      </w:r>
      <w:r>
        <w:rPr>
          <w:rFonts w:hint="eastAsia" w:ascii="宋体" w:hAnsi="宋体" w:eastAsia="宋体" w:cs="宋体"/>
          <w:sz w:val="24"/>
          <w:szCs w:val="24"/>
        </w:rPr>
        <w:t>有权扣除其全部履约保证金。</w:t>
      </w:r>
    </w:p>
    <w:p w14:paraId="61B973AE">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（4）履约保证期限于本合同期限届满并</w:t>
      </w:r>
      <w:r>
        <w:rPr>
          <w:rFonts w:hint="eastAsia" w:ascii="宋体" w:hAnsi="宋体" w:eastAsia="宋体" w:cs="宋体"/>
          <w:sz w:val="24"/>
          <w:szCs w:val="24"/>
          <w:lang w:val="en-US" w:eastAsia="zh-CN"/>
        </w:rPr>
        <w:t>供应商</w:t>
      </w:r>
      <w:r>
        <w:rPr>
          <w:rFonts w:hint="eastAsia" w:ascii="宋体" w:hAnsi="宋体" w:eastAsia="宋体" w:cs="宋体"/>
          <w:sz w:val="24"/>
          <w:szCs w:val="24"/>
        </w:rPr>
        <w:t>履行完本合同约定的全部义务后终止。在项目履约验收合格后</w:t>
      </w:r>
      <w:r>
        <w:rPr>
          <w:rFonts w:hint="eastAsia" w:ascii="宋体" w:hAnsi="宋体" w:eastAsia="宋体" w:cs="宋体"/>
          <w:sz w:val="24"/>
          <w:szCs w:val="24"/>
          <w:lang w:val="en-US" w:eastAsia="zh-CN"/>
        </w:rPr>
        <w:t>7</w:t>
      </w:r>
      <w:r>
        <w:rPr>
          <w:rFonts w:hint="eastAsia" w:ascii="宋体" w:hAnsi="宋体" w:eastAsia="宋体" w:cs="宋体"/>
          <w:sz w:val="24"/>
          <w:szCs w:val="24"/>
        </w:rPr>
        <w:t>日内，</w:t>
      </w:r>
      <w:r>
        <w:rPr>
          <w:rFonts w:hint="eastAsia" w:ascii="宋体" w:hAnsi="宋体" w:eastAsia="宋体" w:cs="宋体"/>
          <w:sz w:val="24"/>
          <w:szCs w:val="24"/>
          <w:lang w:val="en-US" w:eastAsia="zh-CN"/>
        </w:rPr>
        <w:t>采购人</w:t>
      </w:r>
      <w:r>
        <w:rPr>
          <w:rFonts w:hint="eastAsia" w:ascii="宋体" w:hAnsi="宋体" w:eastAsia="宋体" w:cs="宋体"/>
          <w:sz w:val="24"/>
          <w:szCs w:val="24"/>
          <w:lang w:eastAsia="zh-CN"/>
        </w:rPr>
        <w:t>办理</w:t>
      </w:r>
      <w:r>
        <w:rPr>
          <w:rFonts w:hint="eastAsia" w:ascii="宋体" w:hAnsi="宋体" w:eastAsia="宋体" w:cs="宋体"/>
          <w:sz w:val="24"/>
          <w:szCs w:val="24"/>
        </w:rPr>
        <w:t>履约保证金</w:t>
      </w:r>
      <w:r>
        <w:rPr>
          <w:rFonts w:hint="eastAsia" w:ascii="宋体" w:hAnsi="宋体" w:eastAsia="宋体" w:cs="宋体"/>
          <w:sz w:val="24"/>
          <w:szCs w:val="24"/>
          <w:lang w:eastAsia="zh-CN"/>
        </w:rPr>
        <w:t>无息</w:t>
      </w:r>
      <w:r>
        <w:rPr>
          <w:rFonts w:hint="eastAsia" w:ascii="宋体" w:hAnsi="宋体" w:eastAsia="宋体" w:cs="宋体"/>
          <w:sz w:val="24"/>
          <w:szCs w:val="24"/>
        </w:rPr>
        <w:t>退还</w:t>
      </w:r>
      <w:r>
        <w:rPr>
          <w:rFonts w:hint="eastAsia" w:ascii="宋体" w:hAnsi="宋体" w:eastAsia="宋体" w:cs="宋体"/>
          <w:sz w:val="24"/>
          <w:szCs w:val="24"/>
          <w:lang w:eastAsia="zh-CN"/>
        </w:rPr>
        <w:t>手续将履约保证金退还给</w:t>
      </w:r>
      <w:r>
        <w:rPr>
          <w:rFonts w:hint="eastAsia" w:ascii="宋体" w:hAnsi="宋体" w:eastAsia="宋体" w:cs="宋体"/>
          <w:sz w:val="24"/>
          <w:szCs w:val="24"/>
          <w:lang w:val="en-US" w:eastAsia="zh-CN"/>
        </w:rPr>
        <w:t>供应商</w:t>
      </w:r>
      <w:r>
        <w:rPr>
          <w:rFonts w:hint="eastAsia" w:ascii="宋体" w:hAnsi="宋体" w:eastAsia="宋体" w:cs="宋体"/>
          <w:sz w:val="24"/>
          <w:szCs w:val="24"/>
        </w:rPr>
        <w:t>。履约保证金采用支票形式的，以支票方式退还，采用保函形式的，合同期满自行作废，不再退还。</w:t>
      </w:r>
    </w:p>
    <w:p w14:paraId="210B4A65">
      <w:pPr>
        <w:keepNext w:val="0"/>
        <w:keepLines w:val="0"/>
        <w:pageBreakBefore w:val="0"/>
        <w:widowControl w:val="0"/>
        <w:kinsoku/>
        <w:wordWrap/>
        <w:overflowPunct/>
        <w:topLinePunct w:val="0"/>
        <w:autoSpaceDE/>
        <w:autoSpaceDN/>
        <w:bidi w:val="0"/>
        <w:adjustRightInd/>
        <w:snapToGrid/>
        <w:spacing w:after="16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采购人</w:t>
      </w:r>
      <w:r>
        <w:rPr>
          <w:rFonts w:hint="eastAsia" w:ascii="宋体" w:hAnsi="宋体" w:eastAsia="宋体" w:cs="宋体"/>
          <w:sz w:val="24"/>
          <w:szCs w:val="24"/>
        </w:rPr>
        <w:t>有权在支付费用时，扣减违约金及损失赔偿金。</w:t>
      </w:r>
    </w:p>
    <w:p w14:paraId="3F08190A">
      <w:pPr>
        <w:spacing w:line="360" w:lineRule="auto"/>
        <w:ind w:firstLine="482" w:firstLineChars="200"/>
        <w:outlineLvl w:val="2"/>
        <w:rPr>
          <w:rFonts w:hint="eastAsia" w:ascii="宋体" w:hAnsi="宋体" w:eastAsia="宋体" w:cs="宋体"/>
          <w:b/>
          <w:bCs/>
          <w:sz w:val="24"/>
        </w:rPr>
      </w:pPr>
      <w:bookmarkStart w:id="94" w:name="_Toc104741637"/>
      <w:bookmarkStart w:id="95" w:name="_Toc1178580510_WPSOffice_Level2"/>
      <w:bookmarkStart w:id="96" w:name="_Hlk128133954"/>
      <w:r>
        <w:rPr>
          <w:rFonts w:hint="eastAsia" w:ascii="宋体" w:hAnsi="宋体" w:eastAsia="宋体" w:cs="宋体"/>
          <w:b/>
          <w:bCs/>
          <w:sz w:val="24"/>
        </w:rPr>
        <w:t>（四）</w:t>
      </w:r>
      <w:bookmarkEnd w:id="94"/>
      <w:bookmarkEnd w:id="95"/>
      <w:r>
        <w:rPr>
          <w:rFonts w:hint="eastAsia" w:ascii="宋体" w:hAnsi="宋体" w:eastAsia="宋体" w:cs="宋体"/>
          <w:b/>
          <w:bCs/>
          <w:sz w:val="24"/>
        </w:rPr>
        <w:t>商品包装材料环保要求</w:t>
      </w:r>
    </w:p>
    <w:p w14:paraId="0E6F0F87">
      <w:pPr>
        <w:numPr>
          <w:ilvl w:val="255"/>
          <w:numId w:val="0"/>
        </w:numPr>
        <w:snapToGrid w:val="0"/>
        <w:spacing w:line="360" w:lineRule="auto"/>
        <w:ind w:firstLine="480" w:firstLineChars="200"/>
        <w:rPr>
          <w:rFonts w:hint="eastAsia" w:ascii="宋体" w:hAnsi="宋体" w:eastAsia="宋体" w:cs="宋体"/>
          <w:sz w:val="24"/>
          <w:szCs w:val="28"/>
        </w:rPr>
      </w:pPr>
      <w:bookmarkStart w:id="97" w:name="_Hlk81318472"/>
      <w:r>
        <w:rPr>
          <w:rFonts w:hint="eastAsia" w:ascii="宋体" w:hAnsi="宋体" w:eastAsia="宋体" w:cs="宋体"/>
          <w:sz w:val="24"/>
          <w:szCs w:val="28"/>
        </w:rPr>
        <w:t>（1）项目实施过程中，各种设备材料涉及到商品包装的，应满足以下要求：</w:t>
      </w:r>
    </w:p>
    <w:p w14:paraId="00562353">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1）商品包装层数不得超过3层，空隙率不大于40%；</w:t>
      </w:r>
    </w:p>
    <w:p w14:paraId="4DF5D729">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2）商品包装尽可能使用单一材质的包装材料，如因功能需求必需使用不同材质，不同材质间应便于分离；</w:t>
      </w:r>
    </w:p>
    <w:p w14:paraId="3E81A1EA">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3）商品包装中铅、汞、镉、六价铬的总含量应不大于100mg/kg；</w:t>
      </w:r>
    </w:p>
    <w:p w14:paraId="3ED1F8EA">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4）商品包装印刷使用的油墨中挥发性有机化合物（VOCs）含量应不大于5%（以重量计）；</w:t>
      </w:r>
    </w:p>
    <w:p w14:paraId="1B602BCD">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5）塑料材质商品包装上呈现的印刷颜色不得超过6色</w:t>
      </w:r>
      <w:r>
        <w:rPr>
          <w:rFonts w:hint="eastAsia" w:ascii="宋体" w:hAnsi="宋体" w:eastAsia="宋体" w:cs="宋体"/>
          <w:sz w:val="24"/>
          <w:szCs w:val="28"/>
          <w:lang w:eastAsia="zh-CN"/>
        </w:rPr>
        <w:t>。</w:t>
      </w:r>
    </w:p>
    <w:p w14:paraId="3B6CBA2F">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（2）商品包装中重金属（铅、汞、镉、六价铬）总量的检测应按照GB/T 10004-2008《包装用塑料复合膜、袋干法复合、挤出复合》规定的方法进行。</w:t>
      </w:r>
    </w:p>
    <w:p w14:paraId="20490D40">
      <w:pPr>
        <w:numPr>
          <w:ilvl w:val="255"/>
          <w:numId w:val="0"/>
        </w:numPr>
        <w:snapToGrid w:val="0"/>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（3）商品包装印刷使用的油墨中挥发性有机化合物（VOCs）的检测应按照GB/T 23986-2009《色漆和清漆挥发性有机化合物（VOC）含量的测定气相色谱法》规定的方法进行。</w:t>
      </w:r>
    </w:p>
    <w:bookmarkEnd w:id="96"/>
    <w:bookmarkEnd w:id="97"/>
    <w:p w14:paraId="25A5EEDE">
      <w:pPr>
        <w:spacing w:line="360" w:lineRule="auto"/>
        <w:ind w:firstLine="482" w:firstLineChars="200"/>
        <w:outlineLvl w:val="2"/>
        <w:rPr>
          <w:rFonts w:hint="eastAsia" w:ascii="宋体" w:hAnsi="宋体" w:eastAsia="宋体" w:cs="宋体"/>
          <w:b/>
          <w:bCs/>
          <w:sz w:val="24"/>
        </w:rPr>
      </w:pPr>
      <w:bookmarkStart w:id="98" w:name="_Toc910260454_WPSOffice_Level2"/>
      <w:bookmarkStart w:id="99" w:name="_Toc104741638"/>
      <w:bookmarkStart w:id="100" w:name="_Hlk77069580"/>
      <w:r>
        <w:rPr>
          <w:rFonts w:hint="eastAsia" w:ascii="宋体" w:hAnsi="宋体" w:eastAsia="宋体" w:cs="宋体"/>
          <w:b/>
          <w:bCs/>
          <w:sz w:val="24"/>
        </w:rPr>
        <w:t>★（五）售后服务</w:t>
      </w:r>
      <w:bookmarkEnd w:id="98"/>
      <w:bookmarkEnd w:id="99"/>
    </w:p>
    <w:bookmarkEnd w:id="100"/>
    <w:p w14:paraId="2BA4069E">
      <w:pPr>
        <w:spacing w:line="360" w:lineRule="auto"/>
        <w:ind w:firstLine="480" w:firstLineChars="200"/>
        <w:rPr>
          <w:rFonts w:hint="eastAsia" w:ascii="宋体" w:hAnsi="宋体" w:eastAsia="宋体" w:cs="宋体"/>
        </w:rPr>
      </w:pPr>
      <w:r>
        <w:rPr>
          <w:rFonts w:hint="eastAsia" w:ascii="宋体" w:hAnsi="宋体" w:eastAsia="宋体" w:cs="宋体"/>
          <w:sz w:val="24"/>
        </w:rPr>
        <w:t>项目完成后，供应商应免费提供后续项目考核、相关检查配合工作</w:t>
      </w:r>
      <w:r>
        <w:rPr>
          <w:rFonts w:hint="eastAsia" w:ascii="宋体" w:hAnsi="宋体" w:eastAsia="宋体" w:cs="宋体"/>
          <w:sz w:val="24"/>
          <w:lang w:eastAsia="zh-CN"/>
        </w:rPr>
        <w:t>（</w:t>
      </w:r>
      <w:r>
        <w:rPr>
          <w:rFonts w:hint="eastAsia" w:ascii="宋体" w:hAnsi="宋体" w:eastAsia="宋体" w:cs="宋体"/>
          <w:sz w:val="24"/>
          <w:lang w:val="en-US" w:eastAsia="zh-CN"/>
        </w:rPr>
        <w:t>供应商需提供售后服务承诺书</w:t>
      </w:r>
      <w:r>
        <w:rPr>
          <w:rFonts w:hint="eastAsia" w:ascii="宋体" w:hAnsi="宋体" w:eastAsia="宋体" w:cs="宋体"/>
          <w:sz w:val="24"/>
          <w:lang w:eastAsia="zh-CN"/>
        </w:rPr>
        <w:t>）</w:t>
      </w:r>
      <w:r>
        <w:rPr>
          <w:rFonts w:hint="eastAsia" w:ascii="宋体" w:hAnsi="宋体" w:eastAsia="宋体" w:cs="宋体"/>
          <w:sz w:val="24"/>
        </w:rPr>
        <w:t>。</w:t>
      </w:r>
    </w:p>
    <w:p w14:paraId="1CB08E8B">
      <w:pPr>
        <w:spacing w:line="360" w:lineRule="auto"/>
        <w:outlineLvl w:val="1"/>
        <w:rPr>
          <w:rFonts w:hint="eastAsia" w:ascii="宋体" w:hAnsi="宋体" w:eastAsia="宋体" w:cs="宋体"/>
          <w:b/>
          <w:bCs/>
          <w:sz w:val="28"/>
          <w:szCs w:val="28"/>
        </w:rPr>
      </w:pPr>
      <w:bookmarkStart w:id="101" w:name="_Toc99054858"/>
      <w:r>
        <w:rPr>
          <w:rFonts w:hint="eastAsia" w:ascii="宋体" w:hAnsi="宋体" w:eastAsia="宋体" w:cs="宋体"/>
          <w:b/>
          <w:bCs/>
          <w:sz w:val="28"/>
          <w:szCs w:val="28"/>
        </w:rPr>
        <w:t>六、项目验收</w:t>
      </w:r>
      <w:bookmarkEnd w:id="101"/>
    </w:p>
    <w:p w14:paraId="7044123B">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按照合同约定，完成库区封闭管理设备设施维护工作，同时提交完整的验收资料。采购人组织相关专业人员对本项目技术和商务履约情况进行验收，验收合格后双方签署验收书。验收不合格的，由供应商按要求弥补缺陷后再次组织验收，直至验收合格。</w:t>
      </w:r>
    </w:p>
    <w:p w14:paraId="36A6FC4E">
      <w:pPr>
        <w:spacing w:line="360" w:lineRule="auto"/>
        <w:ind w:firstLine="480" w:firstLineChars="200"/>
        <w:rPr>
          <w:rFonts w:hint="eastAsia" w:ascii="宋体" w:hAnsi="宋体" w:eastAsia="宋体" w:cs="宋体"/>
          <w:sz w:val="24"/>
        </w:rPr>
      </w:pPr>
      <w:r>
        <w:rPr>
          <w:rFonts w:hint="eastAsia" w:ascii="宋体" w:hAnsi="宋体" w:eastAsia="宋体" w:cs="宋体"/>
          <w:sz w:val="24"/>
        </w:rPr>
        <w:t>具体验收方案见合同履约验收方案。</w:t>
      </w:r>
    </w:p>
    <w:p w14:paraId="279785A1">
      <w:pPr>
        <w:spacing w:line="360" w:lineRule="auto"/>
        <w:rPr>
          <w:rFonts w:hint="eastAsia" w:ascii="宋体" w:hAnsi="宋体" w:eastAsia="宋体" w:cs="宋体"/>
          <w:sz w:val="24"/>
        </w:rPr>
      </w:pPr>
    </w:p>
    <w:p w14:paraId="3C577FB7">
      <w:pPr>
        <w:spacing w:line="360" w:lineRule="auto"/>
        <w:ind w:firstLine="643" w:firstLineChars="200"/>
        <w:rPr>
          <w:rFonts w:hint="eastAsia" w:ascii="宋体" w:hAnsi="宋体" w:eastAsia="宋体" w:cs="宋体"/>
          <w:b/>
          <w:bCs/>
          <w:sz w:val="32"/>
          <w:szCs w:val="32"/>
          <w:lang w:eastAsia="zh-CN"/>
        </w:rPr>
      </w:pPr>
    </w:p>
    <w:bookmarkEnd w:id="27"/>
    <w:p w14:paraId="271D30A9">
      <w:pPr>
        <w:rPr>
          <w:rFonts w:hint="eastAsia" w:ascii="宋体" w:hAnsi="宋体" w:eastAsia="宋体" w:cs="宋体"/>
          <w:lang w:eastAsia="zh-CN"/>
        </w:rPr>
        <w:sectPr>
          <w:headerReference r:id="rId12" w:type="default"/>
          <w:footerReference r:id="rId13"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1EEDA1CE">
      <w:pPr>
        <w:keepNext w:val="0"/>
        <w:keepLines w:val="0"/>
        <w:pageBreakBefore w:val="0"/>
        <w:widowControl/>
        <w:kinsoku w:val="0"/>
        <w:wordWrap/>
        <w:overflowPunct/>
        <w:topLinePunct w:val="0"/>
        <w:autoSpaceDE w:val="0"/>
        <w:autoSpaceDN w:val="0"/>
        <w:bidi w:val="0"/>
        <w:adjustRightInd w:val="0"/>
        <w:snapToGrid w:val="0"/>
        <w:spacing w:before="120" w:line="360" w:lineRule="auto"/>
        <w:jc w:val="center"/>
        <w:textAlignment w:val="baseline"/>
        <w:outlineLvl w:val="0"/>
        <w:rPr>
          <w:rFonts w:hint="eastAsia" w:ascii="宋体" w:hAnsi="宋体" w:eastAsia="宋体" w:cs="宋体"/>
          <w:lang w:eastAsia="zh-CN"/>
        </w:rPr>
      </w:pPr>
      <w:bookmarkStart w:id="102" w:name="bookmark11"/>
      <w:bookmarkEnd w:id="102"/>
      <w:bookmarkStart w:id="103" w:name="bookmark12"/>
      <w:bookmarkEnd w:id="103"/>
      <w:bookmarkStart w:id="104" w:name="_Toc187913776"/>
      <w:bookmarkStart w:id="105" w:name="_Toc10537"/>
      <w:r>
        <w:rPr>
          <w:rFonts w:hint="eastAsia" w:ascii="宋体" w:hAnsi="宋体" w:eastAsia="宋体" w:cs="宋体"/>
          <w:b/>
          <w:sz w:val="36"/>
          <w:szCs w:val="36"/>
          <w:lang w:val="en-US" w:eastAsia="zh-CN"/>
        </w:rPr>
        <w:t xml:space="preserve">第六章    </w:t>
      </w:r>
      <w:r>
        <w:rPr>
          <w:rFonts w:hint="eastAsia" w:ascii="宋体" w:hAnsi="宋体" w:eastAsia="宋体" w:cs="宋体"/>
          <w:b/>
          <w:sz w:val="36"/>
          <w:szCs w:val="36"/>
          <w:lang w:eastAsia="zh-CN"/>
        </w:rPr>
        <w:t>拟签订的合同文本</w:t>
      </w:r>
      <w:bookmarkEnd w:id="104"/>
      <w:bookmarkEnd w:id="105"/>
    </w:p>
    <w:p w14:paraId="238BA950">
      <w:pPr>
        <w:tabs>
          <w:tab w:val="right" w:leader="dot" w:pos="8778"/>
        </w:tabs>
        <w:suppressAutoHyphens/>
        <w:snapToGrid w:val="0"/>
        <w:spacing w:line="360" w:lineRule="auto"/>
        <w:rPr>
          <w:rFonts w:hint="eastAsia" w:ascii="宋体" w:hAnsi="宋体" w:eastAsia="宋体" w:cs="宋体"/>
          <w:b/>
          <w:bCs/>
          <w:iCs/>
          <w:caps/>
          <w:kern w:val="0"/>
          <w:sz w:val="20"/>
          <w:szCs w:val="20"/>
        </w:rPr>
      </w:pPr>
      <w:r>
        <w:rPr>
          <w:rFonts w:hint="eastAsia" w:ascii="宋体" w:hAnsi="宋体" w:eastAsia="宋体" w:cs="宋体"/>
          <w:b/>
          <w:bCs/>
          <w:iCs/>
          <w:caps/>
          <w:kern w:val="0"/>
          <w:sz w:val="20"/>
          <w:szCs w:val="20"/>
          <w:bdr w:val="single" w:color="auto" w:sz="4" w:space="0"/>
        </w:rPr>
        <w:t>本合同为中小企业预留合同</w:t>
      </w:r>
    </w:p>
    <w:p w14:paraId="2B71357D">
      <w:pPr>
        <w:suppressAutoHyphens/>
        <w:jc w:val="center"/>
        <w:rPr>
          <w:rFonts w:hint="eastAsia" w:ascii="宋体" w:hAnsi="宋体" w:eastAsia="宋体" w:cs="宋体"/>
          <w:sz w:val="30"/>
          <w:szCs w:val="30"/>
        </w:rPr>
      </w:pPr>
    </w:p>
    <w:p w14:paraId="4D6FA264">
      <w:pPr>
        <w:tabs>
          <w:tab w:val="right" w:leader="dot" w:pos="8778"/>
        </w:tabs>
        <w:suppressAutoHyphens/>
        <w:snapToGrid w:val="0"/>
        <w:spacing w:line="360" w:lineRule="auto"/>
        <w:jc w:val="center"/>
        <w:rPr>
          <w:rFonts w:hint="eastAsia" w:ascii="宋体" w:hAnsi="宋体" w:eastAsia="宋体" w:cs="宋体"/>
          <w:b/>
          <w:bCs/>
          <w:iCs/>
          <w:caps/>
          <w:kern w:val="0"/>
          <w:sz w:val="36"/>
          <w:szCs w:val="36"/>
        </w:rPr>
      </w:pPr>
    </w:p>
    <w:p w14:paraId="4E984545">
      <w:pPr>
        <w:suppressAutoHyphens/>
        <w:jc w:val="center"/>
        <w:rPr>
          <w:rFonts w:hint="eastAsia" w:ascii="宋体" w:hAnsi="宋体" w:eastAsia="宋体" w:cs="宋体"/>
          <w:sz w:val="30"/>
          <w:szCs w:val="30"/>
        </w:rPr>
      </w:pPr>
    </w:p>
    <w:p w14:paraId="25BA5C08">
      <w:pPr>
        <w:suppressAutoHyphens/>
        <w:jc w:val="center"/>
        <w:rPr>
          <w:rFonts w:hint="eastAsia" w:ascii="宋体" w:hAnsi="宋体" w:eastAsia="宋体" w:cs="宋体"/>
          <w:b/>
          <w:sz w:val="48"/>
          <w:szCs w:val="48"/>
        </w:rPr>
      </w:pPr>
    </w:p>
    <w:p w14:paraId="3DCFAF59">
      <w:pPr>
        <w:suppressAutoHyphens/>
        <w:spacing w:before="120"/>
        <w:jc w:val="center"/>
        <w:rPr>
          <w:rFonts w:hint="eastAsia" w:ascii="宋体" w:hAnsi="宋体" w:eastAsia="宋体" w:cs="宋体"/>
          <w:b/>
          <w:sz w:val="48"/>
          <w:szCs w:val="48"/>
        </w:rPr>
      </w:pPr>
      <w:r>
        <w:rPr>
          <w:rFonts w:hint="eastAsia" w:ascii="宋体" w:hAnsi="宋体" w:eastAsia="宋体" w:cs="宋体"/>
          <w:b/>
          <w:sz w:val="48"/>
          <w:szCs w:val="48"/>
        </w:rPr>
        <w:t>库区封闭管理设备设施维护</w:t>
      </w:r>
    </w:p>
    <w:p w14:paraId="7BD3EB0F">
      <w:pPr>
        <w:suppressAutoHyphens/>
        <w:spacing w:before="120"/>
        <w:jc w:val="center"/>
        <w:rPr>
          <w:rFonts w:hint="eastAsia" w:ascii="宋体" w:hAnsi="宋体" w:eastAsia="宋体" w:cs="宋体"/>
          <w:b/>
          <w:sz w:val="48"/>
          <w:szCs w:val="48"/>
        </w:rPr>
      </w:pPr>
      <w:r>
        <w:rPr>
          <w:rFonts w:hint="eastAsia" w:ascii="宋体" w:hAnsi="宋体" w:eastAsia="宋体" w:cs="宋体"/>
          <w:b/>
          <w:sz w:val="48"/>
          <w:szCs w:val="48"/>
        </w:rPr>
        <w:t>政府采购合同</w:t>
      </w:r>
    </w:p>
    <w:p w14:paraId="56B1B7F2">
      <w:pPr>
        <w:suppressAutoHyphens/>
        <w:jc w:val="center"/>
        <w:rPr>
          <w:rFonts w:hint="eastAsia" w:ascii="宋体" w:hAnsi="宋体" w:eastAsia="宋体" w:cs="宋体"/>
          <w:sz w:val="30"/>
          <w:szCs w:val="30"/>
        </w:rPr>
      </w:pPr>
    </w:p>
    <w:p w14:paraId="5CDA0E29">
      <w:pPr>
        <w:suppressAutoHyphens/>
        <w:jc w:val="center"/>
        <w:rPr>
          <w:rFonts w:hint="eastAsia" w:ascii="宋体" w:hAnsi="宋体" w:eastAsia="宋体" w:cs="宋体"/>
          <w:sz w:val="30"/>
          <w:szCs w:val="30"/>
        </w:rPr>
      </w:pPr>
    </w:p>
    <w:p w14:paraId="1619C824">
      <w:pPr>
        <w:suppressAutoHyphens/>
        <w:jc w:val="center"/>
        <w:rPr>
          <w:rFonts w:hint="eastAsia" w:ascii="宋体" w:hAnsi="宋体" w:eastAsia="宋体" w:cs="宋体"/>
          <w:sz w:val="30"/>
          <w:szCs w:val="30"/>
        </w:rPr>
      </w:pPr>
    </w:p>
    <w:p w14:paraId="62563C63">
      <w:pPr>
        <w:suppressAutoHyphens/>
        <w:jc w:val="center"/>
        <w:rPr>
          <w:rFonts w:hint="eastAsia" w:ascii="宋体" w:hAnsi="宋体" w:eastAsia="宋体" w:cs="宋体"/>
          <w:sz w:val="30"/>
          <w:szCs w:val="30"/>
        </w:rPr>
      </w:pPr>
    </w:p>
    <w:p w14:paraId="457564D9">
      <w:pPr>
        <w:suppressAutoHyphens/>
        <w:jc w:val="both"/>
        <w:rPr>
          <w:rFonts w:hint="eastAsia" w:ascii="宋体" w:hAnsi="宋体" w:eastAsia="宋体" w:cs="宋体"/>
          <w:sz w:val="30"/>
          <w:szCs w:val="30"/>
        </w:rPr>
      </w:pPr>
    </w:p>
    <w:p w14:paraId="114C74EE">
      <w:pPr>
        <w:suppressAutoHyphens/>
        <w:jc w:val="both"/>
        <w:rPr>
          <w:rFonts w:hint="eastAsia" w:ascii="宋体" w:hAnsi="宋体" w:eastAsia="宋体" w:cs="宋体"/>
          <w:sz w:val="30"/>
          <w:szCs w:val="30"/>
        </w:rPr>
      </w:pPr>
    </w:p>
    <w:p w14:paraId="38093E3F">
      <w:pPr>
        <w:suppressAutoHyphens/>
        <w:spacing w:before="120"/>
        <w:ind w:firstLine="964" w:firstLineChars="300"/>
        <w:rPr>
          <w:rFonts w:hint="eastAsia" w:ascii="宋体" w:hAnsi="宋体" w:eastAsia="宋体" w:cs="宋体"/>
          <w:b/>
          <w:bCs/>
          <w:sz w:val="32"/>
          <w:szCs w:val="32"/>
        </w:rPr>
      </w:pPr>
      <w:r>
        <w:rPr>
          <w:rFonts w:hint="eastAsia" w:ascii="宋体" w:hAnsi="宋体" w:eastAsia="宋体" w:cs="宋体"/>
          <w:b/>
          <w:bCs/>
          <w:sz w:val="32"/>
          <w:szCs w:val="32"/>
        </w:rPr>
        <w:t>项目名称：库区封闭管理设备设施维护</w:t>
      </w:r>
    </w:p>
    <w:p w14:paraId="31AD31B1">
      <w:pPr>
        <w:suppressAutoHyphens/>
        <w:ind w:firstLine="1285" w:firstLineChars="400"/>
        <w:rPr>
          <w:rFonts w:hint="eastAsia" w:ascii="宋体" w:hAnsi="宋体" w:eastAsia="宋体" w:cs="宋体"/>
          <w:b/>
          <w:bCs/>
          <w:sz w:val="32"/>
          <w:szCs w:val="32"/>
        </w:rPr>
      </w:pPr>
    </w:p>
    <w:p w14:paraId="7950B1B6">
      <w:pPr>
        <w:suppressAutoHyphens/>
        <w:ind w:firstLine="964" w:firstLineChars="300"/>
        <w:rPr>
          <w:rFonts w:hint="eastAsia" w:ascii="宋体" w:hAnsi="宋体" w:eastAsia="宋体" w:cs="宋体"/>
          <w:b/>
          <w:bCs/>
          <w:sz w:val="32"/>
          <w:szCs w:val="32"/>
        </w:rPr>
      </w:pPr>
      <w:r>
        <w:rPr>
          <w:rFonts w:hint="eastAsia" w:ascii="宋体" w:hAnsi="宋体" w:eastAsia="宋体" w:cs="宋体"/>
          <w:b/>
          <w:bCs/>
          <w:sz w:val="32"/>
          <w:szCs w:val="32"/>
        </w:rPr>
        <w:t>甲    方：北京市密云水库管理处</w:t>
      </w:r>
    </w:p>
    <w:p w14:paraId="19DE14BC">
      <w:pPr>
        <w:suppressAutoHyphens/>
        <w:ind w:firstLine="1285" w:firstLineChars="400"/>
        <w:rPr>
          <w:rFonts w:hint="eastAsia" w:ascii="宋体" w:hAnsi="宋体" w:eastAsia="宋体" w:cs="宋体"/>
          <w:b/>
          <w:bCs/>
          <w:sz w:val="32"/>
          <w:szCs w:val="32"/>
        </w:rPr>
      </w:pPr>
    </w:p>
    <w:p w14:paraId="0A023ED7">
      <w:pPr>
        <w:suppressAutoHyphens/>
        <w:ind w:firstLine="964" w:firstLineChars="300"/>
        <w:rPr>
          <w:rFonts w:hint="eastAsia" w:ascii="宋体" w:hAnsi="宋体" w:eastAsia="宋体" w:cs="宋体"/>
          <w:sz w:val="32"/>
          <w:szCs w:val="32"/>
        </w:rPr>
      </w:pPr>
      <w:r>
        <w:rPr>
          <w:rFonts w:hint="eastAsia" w:ascii="宋体" w:hAnsi="宋体" w:eastAsia="宋体" w:cs="宋体"/>
          <w:b/>
          <w:bCs/>
          <w:sz w:val="32"/>
          <w:szCs w:val="32"/>
        </w:rPr>
        <w:t>乙    方：</w:t>
      </w:r>
    </w:p>
    <w:p w14:paraId="0EEDF564">
      <w:pPr>
        <w:suppressAutoHyphens/>
        <w:rPr>
          <w:rFonts w:hint="eastAsia" w:ascii="宋体" w:hAnsi="宋体" w:eastAsia="宋体" w:cs="宋体"/>
          <w:sz w:val="30"/>
          <w:szCs w:val="30"/>
        </w:rPr>
      </w:pPr>
    </w:p>
    <w:p w14:paraId="74BE66C2">
      <w:pPr>
        <w:suppressAutoHyphens/>
        <w:ind w:firstLine="883" w:firstLineChars="200"/>
        <w:jc w:val="center"/>
        <w:rPr>
          <w:rFonts w:hint="eastAsia" w:ascii="宋体" w:hAnsi="宋体" w:eastAsia="宋体" w:cs="宋体"/>
          <w:b/>
          <w:sz w:val="44"/>
          <w:szCs w:val="44"/>
        </w:rPr>
        <w:sectPr>
          <w:pgSz w:w="11907" w:h="16840"/>
          <w:pgMar w:top="1418" w:right="1418" w:bottom="1418" w:left="1418" w:header="851" w:footer="992" w:gutter="0"/>
          <w:pgBorders>
            <w:top w:val="none" w:sz="0" w:space="0"/>
            <w:left w:val="none" w:sz="0" w:space="0"/>
            <w:bottom w:val="none" w:sz="0" w:space="0"/>
            <w:right w:val="none" w:sz="0" w:space="0"/>
          </w:pgBorders>
          <w:cols w:space="720" w:num="1"/>
          <w:docGrid w:linePitch="600" w:charSpace="-6554"/>
        </w:sectPr>
      </w:pPr>
    </w:p>
    <w:p w14:paraId="331582AA">
      <w:pPr>
        <w:suppressAutoHyphens/>
        <w:ind w:firstLine="1285" w:firstLineChars="400"/>
        <w:rPr>
          <w:rFonts w:hint="eastAsia" w:ascii="宋体" w:hAnsi="宋体" w:eastAsia="宋体" w:cs="宋体"/>
          <w:b/>
          <w:sz w:val="32"/>
          <w:szCs w:val="32"/>
        </w:rPr>
      </w:pPr>
      <w:r>
        <w:rPr>
          <w:rFonts w:hint="eastAsia" w:ascii="宋体" w:hAnsi="宋体" w:eastAsia="宋体" w:cs="宋体"/>
          <w:b/>
          <w:bCs/>
          <w:sz w:val="32"/>
          <w:szCs w:val="32"/>
        </w:rPr>
        <w:t>库区封闭管理设备设施维护</w:t>
      </w:r>
      <w:r>
        <w:rPr>
          <w:rFonts w:hint="eastAsia" w:ascii="宋体" w:hAnsi="宋体" w:eastAsia="宋体" w:cs="宋体"/>
          <w:b/>
          <w:sz w:val="32"/>
          <w:szCs w:val="32"/>
        </w:rPr>
        <w:t>政府采购合同</w:t>
      </w:r>
    </w:p>
    <w:p w14:paraId="412D0F17">
      <w:pPr>
        <w:suppressAutoHyphens/>
        <w:ind w:firstLine="600" w:firstLineChars="200"/>
        <w:rPr>
          <w:rFonts w:hint="eastAsia" w:ascii="宋体" w:hAnsi="宋体" w:eastAsia="宋体" w:cs="宋体"/>
          <w:sz w:val="30"/>
          <w:szCs w:val="30"/>
        </w:rPr>
      </w:pPr>
    </w:p>
    <w:p w14:paraId="26FCB196">
      <w:pPr>
        <w:suppressAutoHyphens/>
        <w:spacing w:line="360" w:lineRule="auto"/>
        <w:rPr>
          <w:rFonts w:hint="eastAsia" w:ascii="宋体" w:hAnsi="宋体" w:eastAsia="宋体" w:cs="宋体"/>
          <w:b/>
          <w:sz w:val="24"/>
        </w:rPr>
      </w:pPr>
      <w:r>
        <w:rPr>
          <w:rFonts w:hint="eastAsia" w:ascii="宋体" w:hAnsi="宋体" w:eastAsia="宋体" w:cs="宋体"/>
          <w:b/>
          <w:sz w:val="24"/>
        </w:rPr>
        <w:t>委托方（甲方）：</w:t>
      </w:r>
      <w:r>
        <w:rPr>
          <w:rFonts w:hint="eastAsia" w:ascii="宋体" w:hAnsi="宋体" w:eastAsia="宋体" w:cs="宋体"/>
          <w:sz w:val="24"/>
        </w:rPr>
        <w:t>北京市密云水库管理处</w:t>
      </w:r>
    </w:p>
    <w:p w14:paraId="2E6D99CC">
      <w:pPr>
        <w:suppressAutoHyphens/>
        <w:spacing w:line="360" w:lineRule="auto"/>
        <w:rPr>
          <w:rFonts w:hint="eastAsia" w:ascii="宋体" w:hAnsi="宋体" w:eastAsia="宋体" w:cs="宋体"/>
          <w:sz w:val="24"/>
        </w:rPr>
      </w:pPr>
      <w:r>
        <w:rPr>
          <w:rFonts w:hint="eastAsia" w:ascii="宋体" w:hAnsi="宋体" w:eastAsia="宋体" w:cs="宋体"/>
          <w:sz w:val="24"/>
        </w:rPr>
        <w:t>住所地：</w:t>
      </w:r>
      <w:r>
        <w:rPr>
          <w:rFonts w:hint="eastAsia" w:ascii="宋体" w:hAnsi="宋体" w:eastAsia="宋体" w:cs="宋体"/>
          <w:kern w:val="0"/>
          <w:sz w:val="24"/>
        </w:rPr>
        <w:t>北京市密云区溪翁庄镇</w:t>
      </w:r>
    </w:p>
    <w:p w14:paraId="17D0498A">
      <w:pPr>
        <w:suppressAutoHyphens/>
        <w:spacing w:line="360" w:lineRule="auto"/>
        <w:rPr>
          <w:rFonts w:hint="eastAsia" w:ascii="宋体" w:hAnsi="宋体" w:eastAsia="宋体" w:cs="宋体"/>
          <w:sz w:val="24"/>
        </w:rPr>
      </w:pPr>
      <w:r>
        <w:rPr>
          <w:rFonts w:hint="eastAsia" w:ascii="宋体" w:hAnsi="宋体" w:eastAsia="宋体" w:cs="宋体"/>
          <w:sz w:val="24"/>
        </w:rPr>
        <w:t>法定代表人：刘延安</w:t>
      </w:r>
    </w:p>
    <w:p w14:paraId="71E02B6B">
      <w:pPr>
        <w:suppressAutoHyphens/>
        <w:spacing w:line="360" w:lineRule="auto"/>
        <w:rPr>
          <w:rFonts w:hint="eastAsia" w:ascii="宋体" w:hAnsi="宋体" w:eastAsia="宋体" w:cs="宋体"/>
          <w:sz w:val="24"/>
        </w:rPr>
      </w:pPr>
      <w:r>
        <w:rPr>
          <w:rFonts w:hint="eastAsia" w:ascii="宋体" w:hAnsi="宋体" w:eastAsia="宋体" w:cs="宋体"/>
          <w:sz w:val="24"/>
        </w:rPr>
        <w:t>项目联系人：</w:t>
      </w:r>
      <w:r>
        <w:rPr>
          <w:rFonts w:hint="eastAsia" w:ascii="宋体" w:hAnsi="宋体" w:eastAsia="宋体" w:cs="宋体"/>
          <w:sz w:val="24"/>
          <w:lang w:eastAsia="zh-CN"/>
        </w:rPr>
        <w:t>安翼</w:t>
      </w:r>
      <w:r>
        <w:rPr>
          <w:rFonts w:hint="eastAsia" w:ascii="宋体" w:hAnsi="宋体" w:eastAsia="宋体" w:cs="宋体"/>
          <w:sz w:val="24"/>
        </w:rPr>
        <w:t xml:space="preserve"> </w:t>
      </w:r>
    </w:p>
    <w:p w14:paraId="52309491">
      <w:pPr>
        <w:suppressAutoHyphens/>
        <w:spacing w:line="360" w:lineRule="auto"/>
        <w:rPr>
          <w:rFonts w:hint="eastAsia" w:ascii="宋体" w:hAnsi="宋体" w:eastAsia="宋体" w:cs="宋体"/>
          <w:sz w:val="24"/>
        </w:rPr>
      </w:pPr>
      <w:r>
        <w:rPr>
          <w:rFonts w:hint="eastAsia" w:ascii="宋体" w:hAnsi="宋体" w:eastAsia="宋体" w:cs="宋体"/>
          <w:sz w:val="24"/>
        </w:rPr>
        <w:t>联系方式：69012552</w:t>
      </w:r>
    </w:p>
    <w:p w14:paraId="19ED4450">
      <w:pPr>
        <w:suppressAutoHyphens/>
        <w:spacing w:line="360" w:lineRule="auto"/>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kern w:val="0"/>
          <w:sz w:val="24"/>
        </w:rPr>
        <w:t>北京市密云区溪翁庄镇</w:t>
      </w:r>
    </w:p>
    <w:p w14:paraId="3A377F8F">
      <w:pPr>
        <w:suppressAutoHyphens/>
        <w:spacing w:line="360" w:lineRule="auto"/>
        <w:rPr>
          <w:rFonts w:hint="eastAsia" w:ascii="宋体" w:hAnsi="宋体" w:eastAsia="宋体" w:cs="宋体"/>
          <w:sz w:val="24"/>
        </w:rPr>
      </w:pPr>
      <w:r>
        <w:rPr>
          <w:rFonts w:hint="eastAsia" w:ascii="宋体" w:hAnsi="宋体" w:eastAsia="宋体" w:cs="宋体"/>
          <w:sz w:val="24"/>
        </w:rPr>
        <w:t>电话：69012552　 邮编：101512</w:t>
      </w:r>
    </w:p>
    <w:p w14:paraId="5D1506C2">
      <w:pPr>
        <w:suppressAutoHyphens/>
        <w:spacing w:line="360" w:lineRule="auto"/>
        <w:rPr>
          <w:rFonts w:hint="eastAsia" w:ascii="宋体" w:hAnsi="宋体" w:eastAsia="宋体" w:cs="宋体"/>
          <w:sz w:val="24"/>
        </w:rPr>
      </w:pPr>
    </w:p>
    <w:p w14:paraId="5D07C14F">
      <w:pPr>
        <w:suppressAutoHyphens/>
        <w:rPr>
          <w:rFonts w:hint="eastAsia" w:ascii="宋体" w:hAnsi="宋体" w:eastAsia="宋体" w:cs="宋体"/>
          <w:sz w:val="24"/>
        </w:rPr>
      </w:pPr>
      <w:r>
        <w:rPr>
          <w:rFonts w:hint="eastAsia" w:ascii="宋体" w:hAnsi="宋体" w:eastAsia="宋体" w:cs="宋体"/>
          <w:b/>
          <w:sz w:val="24"/>
        </w:rPr>
        <w:t>受托方（乙方）</w:t>
      </w:r>
      <w:r>
        <w:rPr>
          <w:rFonts w:hint="eastAsia" w:ascii="宋体" w:hAnsi="宋体" w:eastAsia="宋体" w:cs="宋体"/>
          <w:sz w:val="24"/>
        </w:rPr>
        <w:t>：</w:t>
      </w:r>
    </w:p>
    <w:p w14:paraId="124CC919">
      <w:pPr>
        <w:suppressAutoHyphens/>
        <w:spacing w:line="360" w:lineRule="auto"/>
        <w:rPr>
          <w:rFonts w:hint="eastAsia" w:ascii="宋体" w:hAnsi="宋体" w:eastAsia="宋体" w:cs="宋体"/>
          <w:sz w:val="24"/>
          <w:lang w:val="en"/>
        </w:rPr>
      </w:pPr>
      <w:r>
        <w:rPr>
          <w:rFonts w:hint="eastAsia" w:ascii="宋体" w:hAnsi="宋体" w:eastAsia="宋体" w:cs="宋体"/>
          <w:sz w:val="24"/>
        </w:rPr>
        <w:t>住所地：</w:t>
      </w:r>
    </w:p>
    <w:p w14:paraId="4582FF54">
      <w:pPr>
        <w:suppressAutoHyphens/>
        <w:spacing w:line="360" w:lineRule="auto"/>
        <w:rPr>
          <w:rFonts w:hint="eastAsia" w:ascii="宋体" w:hAnsi="宋体" w:eastAsia="宋体" w:cs="宋体"/>
          <w:sz w:val="24"/>
        </w:rPr>
      </w:pPr>
      <w:r>
        <w:rPr>
          <w:rFonts w:hint="eastAsia" w:ascii="宋体" w:hAnsi="宋体" w:eastAsia="宋体" w:cs="宋体"/>
          <w:sz w:val="24"/>
        </w:rPr>
        <w:t>法定代表人：</w:t>
      </w:r>
    </w:p>
    <w:p w14:paraId="659472BD">
      <w:pPr>
        <w:suppressAutoHyphens/>
        <w:spacing w:line="360" w:lineRule="auto"/>
        <w:rPr>
          <w:rFonts w:hint="eastAsia" w:ascii="宋体" w:hAnsi="宋体" w:eastAsia="宋体" w:cs="宋体"/>
          <w:sz w:val="24"/>
        </w:rPr>
      </w:pPr>
      <w:r>
        <w:rPr>
          <w:rFonts w:hint="eastAsia" w:ascii="宋体" w:hAnsi="宋体" w:eastAsia="宋体" w:cs="宋体"/>
          <w:sz w:val="24"/>
        </w:rPr>
        <w:t>项目联系人：</w:t>
      </w:r>
    </w:p>
    <w:p w14:paraId="7071EC26">
      <w:pPr>
        <w:suppressAutoHyphens/>
        <w:spacing w:line="360" w:lineRule="auto"/>
        <w:rPr>
          <w:rFonts w:hint="eastAsia" w:ascii="宋体" w:hAnsi="宋体" w:eastAsia="宋体" w:cs="宋体"/>
          <w:sz w:val="24"/>
        </w:rPr>
      </w:pPr>
      <w:r>
        <w:rPr>
          <w:rFonts w:hint="eastAsia" w:ascii="宋体" w:hAnsi="宋体" w:eastAsia="宋体" w:cs="宋体"/>
          <w:sz w:val="24"/>
        </w:rPr>
        <w:t>联系方式：</w:t>
      </w:r>
    </w:p>
    <w:p w14:paraId="1A5673C4">
      <w:pPr>
        <w:suppressAutoHyphens/>
        <w:spacing w:line="360" w:lineRule="auto"/>
        <w:rPr>
          <w:rFonts w:hint="eastAsia" w:ascii="宋体" w:hAnsi="宋体" w:eastAsia="宋体" w:cs="宋体"/>
          <w:sz w:val="24"/>
        </w:rPr>
      </w:pPr>
      <w:r>
        <w:rPr>
          <w:rFonts w:hint="eastAsia" w:ascii="宋体" w:hAnsi="宋体" w:eastAsia="宋体" w:cs="宋体"/>
          <w:sz w:val="24"/>
        </w:rPr>
        <w:t>通讯地址：</w:t>
      </w:r>
    </w:p>
    <w:p w14:paraId="6F2BD00F">
      <w:pPr>
        <w:suppressAutoHyphens/>
        <w:spacing w:line="360" w:lineRule="auto"/>
        <w:rPr>
          <w:rFonts w:hint="eastAsia" w:ascii="宋体" w:hAnsi="宋体" w:eastAsia="宋体" w:cs="宋体"/>
          <w:sz w:val="24"/>
        </w:rPr>
      </w:pPr>
      <w:r>
        <w:rPr>
          <w:rFonts w:hint="eastAsia" w:ascii="宋体" w:hAnsi="宋体" w:eastAsia="宋体" w:cs="宋体"/>
          <w:sz w:val="24"/>
        </w:rPr>
        <w:t>电话：          邮编：</w:t>
      </w:r>
    </w:p>
    <w:p w14:paraId="5FF4698B">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本合同甲方委托乙方就</w:t>
      </w:r>
      <w:r>
        <w:rPr>
          <w:rFonts w:hint="eastAsia" w:ascii="宋体" w:hAnsi="宋体" w:eastAsia="宋体" w:cs="宋体"/>
          <w:sz w:val="24"/>
          <w:u w:val="single"/>
        </w:rPr>
        <w:t>库区封闭管理设备设施维护</w:t>
      </w:r>
      <w:r>
        <w:rPr>
          <w:rFonts w:hint="eastAsia" w:ascii="宋体" w:hAnsi="宋体" w:eastAsia="宋体" w:cs="宋体"/>
          <w:sz w:val="24"/>
        </w:rPr>
        <w:t>项目进行专项服务，并支付相应的服务报酬。双方经过平等协商，在真实、充分地表达各自意愿的基础上，根据《中华人民共和国民法典》的规定，达成如下协议，并由双方共同恪守。</w:t>
      </w:r>
    </w:p>
    <w:p w14:paraId="1A8BF064">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第一条  </w:t>
      </w:r>
      <w:r>
        <w:rPr>
          <w:rFonts w:hint="eastAsia" w:ascii="宋体" w:hAnsi="宋体" w:eastAsia="宋体" w:cs="宋体"/>
          <w:sz w:val="24"/>
        </w:rPr>
        <w:t>甲方委托乙方进行服务的内容如下：</w:t>
      </w:r>
    </w:p>
    <w:p w14:paraId="19C739A5">
      <w:pPr>
        <w:numPr>
          <w:ilvl w:val="0"/>
          <w:numId w:val="2"/>
        </w:num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服务的目标：</w:t>
      </w:r>
      <w:r>
        <w:rPr>
          <w:rFonts w:hint="eastAsia" w:ascii="宋体" w:hAnsi="宋体" w:eastAsia="宋体" w:cs="宋体"/>
          <w:sz w:val="24"/>
          <w:u w:val="single"/>
          <w:lang w:eastAsia="zh-CN"/>
        </w:rPr>
        <w:t>通过</w:t>
      </w:r>
      <w:r>
        <w:rPr>
          <w:rFonts w:hint="eastAsia" w:ascii="宋体" w:hAnsi="宋体" w:eastAsia="宋体" w:cs="宋体"/>
          <w:sz w:val="24"/>
          <w:u w:val="single"/>
        </w:rPr>
        <w:t>维修密云水库库区358km护网已损坏部分</w:t>
      </w:r>
      <w:r>
        <w:rPr>
          <w:rFonts w:hint="eastAsia" w:ascii="宋体" w:hAnsi="宋体" w:eastAsia="宋体" w:cs="宋体"/>
          <w:sz w:val="24"/>
          <w:u w:val="single"/>
          <w:lang w:eastAsia="zh-CN"/>
        </w:rPr>
        <w:t>、</w:t>
      </w:r>
      <w:r>
        <w:rPr>
          <w:rFonts w:hint="eastAsia" w:ascii="宋体" w:hAnsi="宋体" w:eastAsia="宋体" w:cs="宋体"/>
          <w:sz w:val="24"/>
          <w:u w:val="single"/>
        </w:rPr>
        <w:t>维护10座封闭管理站设备设施</w:t>
      </w:r>
      <w:r>
        <w:rPr>
          <w:rFonts w:hint="eastAsia" w:ascii="宋体" w:hAnsi="宋体" w:eastAsia="宋体" w:cs="宋体"/>
          <w:sz w:val="24"/>
          <w:u w:val="single"/>
          <w:lang w:eastAsia="zh-CN"/>
        </w:rPr>
        <w:t>、</w:t>
      </w:r>
      <w:r>
        <w:rPr>
          <w:rFonts w:hint="eastAsia" w:ascii="宋体" w:hAnsi="宋体" w:eastAsia="宋体" w:cs="宋体"/>
          <w:sz w:val="24"/>
          <w:u w:val="single"/>
        </w:rPr>
        <w:t>补建</w:t>
      </w:r>
      <w:r>
        <w:rPr>
          <w:rFonts w:hint="eastAsia" w:ascii="宋体" w:hAnsi="宋体" w:eastAsia="宋体" w:cs="宋体"/>
          <w:sz w:val="24"/>
          <w:u w:val="single"/>
          <w:lang w:val="en"/>
        </w:rPr>
        <w:t>200</w:t>
      </w:r>
      <w:r>
        <w:rPr>
          <w:rFonts w:hint="eastAsia" w:ascii="宋体" w:hAnsi="宋体" w:eastAsia="宋体" w:cs="宋体"/>
          <w:sz w:val="24"/>
          <w:u w:val="single"/>
        </w:rPr>
        <w:t>块宣传警示标识</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修缮北白岩艇库等工作</w:t>
      </w:r>
      <w:r>
        <w:rPr>
          <w:rFonts w:hint="eastAsia" w:ascii="宋体" w:hAnsi="宋体" w:eastAsia="宋体" w:cs="宋体"/>
          <w:sz w:val="24"/>
          <w:u w:val="single"/>
          <w:lang w:val="en" w:eastAsia="zh-CN"/>
        </w:rPr>
        <w:t>,</w:t>
      </w:r>
      <w:r>
        <w:rPr>
          <w:rFonts w:hint="eastAsia" w:ascii="宋体" w:hAnsi="宋体" w:eastAsia="宋体" w:cs="宋体"/>
          <w:sz w:val="24"/>
          <w:u w:val="single"/>
        </w:rPr>
        <w:t>确保密云水库库区封闭管理，切实落实封闭管理措施，有效保障水源地环境安全。</w:t>
      </w:r>
    </w:p>
    <w:p w14:paraId="7E21C3AB">
      <w:pPr>
        <w:keepNext w:val="0"/>
        <w:keepLines w:val="0"/>
        <w:pageBreakBefore w:val="0"/>
        <w:widowControl w:val="0"/>
        <w:numPr>
          <w:ilvl w:val="0"/>
          <w:numId w:val="2"/>
        </w:numPr>
        <w:suppressAutoHyphen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sectPr>
          <w:footerReference r:id="rId14" w:type="default"/>
          <w:pgSz w:w="11906" w:h="16838"/>
          <w:pgMar w:top="1418" w:right="1418" w:bottom="1418" w:left="1418" w:header="720" w:footer="720" w:gutter="0"/>
          <w:pgBorders>
            <w:top w:val="none" w:sz="0" w:space="0"/>
            <w:left w:val="none" w:sz="0" w:space="0"/>
            <w:bottom w:val="none" w:sz="0" w:space="0"/>
            <w:right w:val="none" w:sz="0" w:space="0"/>
          </w:pgBorders>
          <w:pgNumType w:fmt="decimal"/>
          <w:cols w:space="720" w:num="1"/>
          <w:docGrid w:linePitch="312" w:charSpace="0"/>
        </w:sectPr>
      </w:pPr>
    </w:p>
    <w:p w14:paraId="0B039036">
      <w:pPr>
        <w:keepNext w:val="0"/>
        <w:keepLines w:val="0"/>
        <w:pageBreakBefore w:val="0"/>
        <w:widowControl w:val="0"/>
        <w:numPr>
          <w:ilvl w:val="0"/>
          <w:numId w:val="2"/>
        </w:numPr>
        <w:suppressAutoHyphen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服务的内容：</w:t>
      </w:r>
    </w:p>
    <w:p w14:paraId="7BBD482E">
      <w:pPr>
        <w:pStyle w:val="75"/>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b w:val="0"/>
          <w:bCs w:val="0"/>
          <w:kern w:val="2"/>
          <w:sz w:val="24"/>
          <w:szCs w:val="24"/>
          <w:u w:val="none"/>
          <w:lang w:val="en-US" w:eastAsia="zh-CN" w:bidi="ar-SA"/>
        </w:rPr>
      </w:pPr>
      <w:r>
        <w:rPr>
          <w:rFonts w:hint="eastAsia" w:ascii="宋体" w:hAnsi="宋体" w:eastAsia="宋体" w:cs="宋体"/>
          <w:b w:val="0"/>
          <w:bCs w:val="0"/>
          <w:kern w:val="2"/>
          <w:sz w:val="24"/>
          <w:szCs w:val="24"/>
          <w:u w:val="none"/>
          <w:lang w:val="en-US" w:eastAsia="zh-CN" w:bidi="ar-SA"/>
        </w:rPr>
        <w:t>护网维修</w:t>
      </w:r>
    </w:p>
    <w:p w14:paraId="7424EE33">
      <w:pPr>
        <w:keepNext w:val="0"/>
        <w:keepLines w:val="0"/>
        <w:pageBreakBefore w:val="0"/>
        <w:widowControl w:val="0"/>
        <w:suppressAutoHyphen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sz w:val="24"/>
          <w:u w:val="single"/>
        </w:rPr>
        <w:t>①对密云水库库区358km护网已损坏部分进行维修加固</w:t>
      </w:r>
      <w:r>
        <w:rPr>
          <w:rFonts w:hint="eastAsia" w:ascii="宋体" w:hAnsi="宋体" w:eastAsia="宋体" w:cs="宋体"/>
          <w:sz w:val="24"/>
          <w:u w:val="single"/>
          <w:lang w:eastAsia="zh-CN"/>
        </w:rPr>
        <w:t>。</w:t>
      </w:r>
      <w:r>
        <w:rPr>
          <w:rFonts w:hint="eastAsia" w:ascii="宋体" w:hAnsi="宋体" w:eastAsia="宋体" w:cs="宋体"/>
          <w:b w:val="0"/>
          <w:bCs w:val="0"/>
          <w:kern w:val="2"/>
          <w:sz w:val="24"/>
          <w:szCs w:val="24"/>
          <w:highlight w:val="none"/>
          <w:u w:val="single"/>
          <w:lang w:val="en-US" w:eastAsia="zh-CN" w:bidi="ar-SA"/>
        </w:rPr>
        <w:t>维修护网边框、网片及钢筋网边。</w:t>
      </w:r>
      <w:r>
        <w:rPr>
          <w:rFonts w:hint="eastAsia" w:ascii="宋体" w:hAnsi="宋体" w:eastAsia="宋体" w:cs="宋体"/>
          <w:kern w:val="2"/>
          <w:sz w:val="24"/>
          <w:szCs w:val="24"/>
          <w:highlight w:val="none"/>
          <w:u w:val="single"/>
          <w:lang w:val="en-US" w:eastAsia="zh-CN" w:bidi="ar-SA"/>
        </w:rPr>
        <w:t>网片四周边框采用φ50焊接冷镀锌钢管、壁厚δ3.5mm，每片护网边框总长10m，共计60套。钢筋网片采用φ6钢筋穿入网片并与边框连接，每片护网钢筋网边10米，共计60套。拆除并安装金属网片（每片护网重81Kg），共计60套。对60片已破损网芯附加一层镀锌网片，每片2m*3m，共计360㎡。</w:t>
      </w:r>
    </w:p>
    <w:p w14:paraId="7268F8C6">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② 维修护网两侧镀锌立柱。</w:t>
      </w:r>
      <w:r>
        <w:rPr>
          <w:rFonts w:hint="eastAsia" w:ascii="宋体" w:hAnsi="宋体" w:eastAsia="宋体" w:cs="宋体"/>
          <w:kern w:val="2"/>
          <w:sz w:val="24"/>
          <w:szCs w:val="24"/>
          <w:highlight w:val="none"/>
          <w:u w:val="single"/>
          <w:lang w:val="en-US" w:eastAsia="zh-CN" w:bidi="ar-SA"/>
        </w:rPr>
        <w:t>维修前需先将网片进行拆除，维修完成后再次进行安装，共计100片。开挖立柱基础200处，规格0.5m*0.4m*0.4m，c30混凝土基础浇筑200处，规格0.4m*0.4m*0.4m，基础回填3.2m³，立柱采用φ108焊接冷镀锌钢管、壁厚δ4mm，每根高度2.8m，共计200根。</w:t>
      </w:r>
    </w:p>
    <w:p w14:paraId="60613A02">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③对网片下部进行加固防止翻越。</w:t>
      </w:r>
      <w:r>
        <w:rPr>
          <w:rFonts w:hint="eastAsia" w:ascii="宋体" w:hAnsi="宋体" w:eastAsia="宋体" w:cs="宋体"/>
          <w:kern w:val="2"/>
          <w:sz w:val="24"/>
          <w:szCs w:val="24"/>
          <w:highlight w:val="none"/>
          <w:u w:val="single"/>
          <w:lang w:val="en-US" w:eastAsia="zh-CN" w:bidi="ar-SA"/>
        </w:rPr>
        <w:t>立面采用φ20mm圆钢间距200mm在护网下部内侧焊接钢筋补洞50cm，横穿钢筋一根计3m，共计100片，需用钢筋1150m，因处于山地作业，车辆无法到达现场，且施工位置不唯一，需人工3人进行为期10天的搬运作业，平均搬运距离150米。</w:t>
      </w:r>
    </w:p>
    <w:p w14:paraId="477E5527">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④对网片上部进行刀片滚笼安装。</w:t>
      </w:r>
      <w:r>
        <w:rPr>
          <w:rFonts w:hint="eastAsia" w:ascii="宋体" w:hAnsi="宋体" w:eastAsia="宋体" w:cs="宋体"/>
          <w:kern w:val="2"/>
          <w:sz w:val="24"/>
          <w:szCs w:val="24"/>
          <w:highlight w:val="none"/>
          <w:u w:val="single"/>
          <w:lang w:val="en-US" w:eastAsia="zh-CN" w:bidi="ar-SA"/>
        </w:rPr>
        <w:t>在1030片护网上部安装双螺旋钢筋滚笼，滚笼内横穿φ10mm钢筋两根(上下各一根)，立柱焊接高60cm，规格30mm*30mm，壁厚4mm角钢，间隔1.5m,共使用钢筋6180m,，共使用刀片滚笼10197m(每圈间隔0.1m，每3.3m可安装1m)，共使用角钢1237m。</w:t>
      </w:r>
    </w:p>
    <w:p w14:paraId="2280BD68">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⑤护网扶正。</w:t>
      </w:r>
      <w:r>
        <w:rPr>
          <w:rFonts w:hint="eastAsia" w:ascii="宋体" w:hAnsi="宋体" w:eastAsia="宋体" w:cs="宋体"/>
          <w:kern w:val="2"/>
          <w:sz w:val="24"/>
          <w:szCs w:val="24"/>
          <w:highlight w:val="none"/>
          <w:u w:val="single"/>
          <w:lang w:val="en-US" w:eastAsia="zh-CN" w:bidi="ar-SA"/>
        </w:rPr>
        <w:t>对库区已倾倒的护网进行人工扶正处理，采取先人工开挖基础侧边0.2m*0.5m*0.3m，割开网片连接点，扶正后使用c30混凝土进行基础浇筑，混凝土浇筑尺寸0.2m*0.5m*0.3m，再次连接，全年需扶正此类护网3333片。同时还有113片护网基础已损坏，需重新开挖立柱基础，规格0.5m*0.4m*0.4m，c30混凝土基础浇筑规格0.4m*0.4m*0.4m，基础回填1.808m³，对部分倾倒护网使用φ20mm钢筋进行斜撑加固，每处预计使用钢筋1.4m*2根，共计400处。清理网片上层落石及渣土，平均每片厚度0.5m,每片2m*3m，共计500片。</w:t>
      </w:r>
    </w:p>
    <w:p w14:paraId="1491CBFD">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⑥平整场地。</w:t>
      </w:r>
      <w:r>
        <w:rPr>
          <w:rFonts w:hint="eastAsia" w:ascii="宋体" w:hAnsi="宋体" w:eastAsia="宋体" w:cs="宋体"/>
          <w:kern w:val="2"/>
          <w:sz w:val="24"/>
          <w:szCs w:val="24"/>
          <w:highlight w:val="none"/>
          <w:u w:val="single"/>
          <w:lang w:val="en-US" w:eastAsia="zh-CN" w:bidi="ar-SA"/>
        </w:rPr>
        <w:t>对护网下场地两侧各0.9m*3m范围内的杂草及灌木进行清理,每套护网需清理面积5.4㎡，1290套，共计6966㎡。清理网片上杂草500套。</w:t>
      </w:r>
    </w:p>
    <w:p w14:paraId="49CA7EBF">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⑦对已生锈的网片进行除锈及防腐刷调和漆处理。</w:t>
      </w:r>
      <w:r>
        <w:rPr>
          <w:rFonts w:hint="eastAsia" w:ascii="宋体" w:hAnsi="宋体" w:eastAsia="宋体" w:cs="宋体"/>
          <w:kern w:val="2"/>
          <w:sz w:val="24"/>
          <w:szCs w:val="24"/>
          <w:highlight w:val="none"/>
          <w:u w:val="single"/>
          <w:lang w:val="en-US" w:eastAsia="zh-CN" w:bidi="ar-SA"/>
        </w:rPr>
        <w:t>对已生锈护网进行旧漆面清理及刷防锈漆2遍，每片2m*3m，共计300片，共计1080㎡。</w:t>
      </w:r>
    </w:p>
    <w:p w14:paraId="5111C7FA">
      <w:pPr>
        <w:pStyle w:val="75"/>
        <w:spacing w:line="500" w:lineRule="exact"/>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⑧</w:t>
      </w:r>
      <w:r>
        <w:rPr>
          <w:rFonts w:hint="eastAsia" w:ascii="宋体" w:hAnsi="宋体" w:eastAsia="宋体" w:cs="宋体"/>
          <w:kern w:val="2"/>
          <w:sz w:val="24"/>
          <w:szCs w:val="24"/>
          <w:highlight w:val="none"/>
          <w:u w:val="single"/>
          <w:lang w:val="en-US" w:eastAsia="zh-CN" w:bidi="ar-SA"/>
        </w:rPr>
        <w:t>更新护网80片，规格2m*3m，每片护网重81kg。</w:t>
      </w:r>
    </w:p>
    <w:p w14:paraId="4FE189E8">
      <w:pPr>
        <w:pStyle w:val="75"/>
        <w:spacing w:line="500" w:lineRule="exact"/>
        <w:jc w:val="both"/>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⑨巡视道路修整。</w:t>
      </w:r>
      <w:r>
        <w:rPr>
          <w:rFonts w:hint="eastAsia" w:ascii="宋体" w:hAnsi="宋体" w:eastAsia="宋体" w:cs="宋体"/>
          <w:kern w:val="2"/>
          <w:sz w:val="24"/>
          <w:szCs w:val="24"/>
          <w:highlight w:val="none"/>
          <w:u w:val="single"/>
          <w:lang w:val="en-US" w:eastAsia="zh-CN" w:bidi="ar-SA"/>
        </w:rPr>
        <w:t>对70余千米土质道路进行局部人工修整。对40处已破损沥青混凝土面层进行人工拆除，拆除厚度0.1m，共712.1㎡，基层清理干净后使用乳化沥青稀浆进行封层处理，并使用粗粒式沥青混凝土进行修补，修补厚度0.1m，共712.1㎡。</w:t>
      </w:r>
    </w:p>
    <w:p w14:paraId="3728F3A4">
      <w:pPr>
        <w:pStyle w:val="75"/>
        <w:spacing w:line="500" w:lineRule="exact"/>
        <w:jc w:val="left"/>
        <w:outlineLvl w:val="1"/>
        <w:rPr>
          <w:rFonts w:hint="eastAsia" w:ascii="宋体" w:hAnsi="宋体" w:eastAsia="宋体" w:cs="宋体"/>
          <w:b w:val="0"/>
          <w:bCs w:val="0"/>
          <w:kern w:val="2"/>
          <w:sz w:val="24"/>
          <w:szCs w:val="24"/>
          <w:highlight w:val="none"/>
          <w:u w:val="none"/>
          <w:lang w:val="en-US" w:eastAsia="zh-CN" w:bidi="ar-SA"/>
        </w:rPr>
      </w:pPr>
      <w:r>
        <w:rPr>
          <w:rFonts w:hint="eastAsia" w:ascii="宋体" w:hAnsi="宋体" w:eastAsia="宋体" w:cs="宋体"/>
          <w:b w:val="0"/>
          <w:bCs w:val="0"/>
          <w:kern w:val="2"/>
          <w:sz w:val="24"/>
          <w:szCs w:val="24"/>
          <w:highlight w:val="none"/>
          <w:u w:val="none"/>
          <w:lang w:val="en-US" w:eastAsia="zh-CN" w:bidi="ar-SA"/>
        </w:rPr>
        <w:t>（2）宣传警示标识补建</w:t>
      </w:r>
    </w:p>
    <w:p w14:paraId="294A31C6">
      <w:pPr>
        <w:pStyle w:val="76"/>
        <w:spacing w:line="500" w:lineRule="exact"/>
        <w:ind w:firstLine="560"/>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u w:val="single"/>
          <w:lang w:val="en-US" w:eastAsia="zh-CN" w:bidi="ar-SA"/>
        </w:rPr>
        <w:t>位置位于密云水库库区周边村落。采用蓝色钻石级反光膜（一级）(尺寸1700mm*1150mm、900mm*600mm单面)作为背景面，上贴电脑刻字白色反光膜(尺寸1700mm*1150mm、900mm*600mm、400mm*600mm单面)，粘贴反光膜时在温度18℃～28℃、湿度小于10％的环境中贴在经过酒精清洁、脱脂、磨面处理的钢板上，不采用手工操作或用溶剂激活粘结剂，在标志表面的最外层涂保护层。贴反光膜不可避免出现接缝时，应用上侧膜压下侧膜，拼接处有3－6mm的重叠部分，以防漏水。贴膜时自一端向另一端延伸，并用贴膜机压实、平整、无任何皱折、气泡和破损，板面不得有回归反射不均匀及明显的颜色不均匀。将电脑刻字机刻成的文字（3M反光膜），按图纸规定事先放样位置贴于板面。</w:t>
      </w:r>
    </w:p>
    <w:p w14:paraId="10F84659">
      <w:pPr>
        <w:pStyle w:val="76"/>
        <w:spacing w:line="500" w:lineRule="exact"/>
        <w:ind w:firstLine="560"/>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u w:val="single"/>
          <w:lang w:val="en-US" w:eastAsia="zh-CN" w:bidi="ar-SA"/>
        </w:rPr>
        <w:t>①补建立柱式宣传警示标识100块，规格2.2m*1.28m（版面0.8m*1.2m，单面）。采用1.5mm厚不锈钢板按设计图和规范规定裁切压板折弯为矩形骨架为基层。设立时需开挖基础200处，规格0.5m*0.5m*0.6m,C30混凝土基础浇筑200处，规格0.5m*0.5m*0.6m。</w:t>
      </w:r>
    </w:p>
    <w:p w14:paraId="6CC70AC3">
      <w:pPr>
        <w:pStyle w:val="76"/>
        <w:spacing w:line="500" w:lineRule="exact"/>
        <w:ind w:firstLine="560"/>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u w:val="single"/>
          <w:lang w:val="en-US" w:eastAsia="zh-CN" w:bidi="ar-SA"/>
        </w:rPr>
        <w:t>②补建附着式宣传警示标识100块，规格1.2m*0.9m，采用3.0mm厚不锈钢板按设计图和规范规定裁切压板折弯为矩形骨架为基层。</w:t>
      </w:r>
    </w:p>
    <w:p w14:paraId="26959EDF">
      <w:pPr>
        <w:pStyle w:val="89"/>
        <w:keepNext/>
        <w:keepLines/>
        <w:pageBreakBefore w:val="0"/>
        <w:widowControl w:val="0"/>
        <w:numPr>
          <w:ilvl w:val="0"/>
          <w:numId w:val="0"/>
        </w:numPr>
        <w:kinsoku/>
        <w:wordWrap/>
        <w:overflowPunct/>
        <w:topLinePunct w:val="0"/>
        <w:autoSpaceDE/>
        <w:autoSpaceDN/>
        <w:bidi w:val="0"/>
        <w:adjustRightInd/>
        <w:snapToGrid/>
        <w:spacing w:line="500" w:lineRule="atLeast"/>
        <w:ind w:leftChars="200"/>
        <w:textAlignment w:val="auto"/>
        <w:rPr>
          <w:rFonts w:hint="eastAsia" w:ascii="宋体" w:hAnsi="宋体" w:eastAsia="宋体" w:cs="宋体"/>
          <w:b w:val="0"/>
          <w:bCs w:val="0"/>
          <w:kern w:val="2"/>
          <w:sz w:val="24"/>
          <w:szCs w:val="24"/>
          <w:highlight w:val="none"/>
          <w:u w:val="none"/>
          <w:lang w:val="en-US" w:eastAsia="zh-CN" w:bidi="ar-SA"/>
        </w:rPr>
      </w:pPr>
      <w:r>
        <w:rPr>
          <w:rFonts w:hint="eastAsia" w:ascii="宋体" w:hAnsi="宋体" w:eastAsia="宋体" w:cs="宋体"/>
          <w:b w:val="0"/>
          <w:bCs w:val="0"/>
          <w:kern w:val="2"/>
          <w:sz w:val="24"/>
          <w:szCs w:val="24"/>
          <w:highlight w:val="none"/>
          <w:u w:val="none"/>
          <w:lang w:val="en-US" w:eastAsia="zh-CN" w:bidi="ar-SA"/>
        </w:rPr>
        <w:t>（3）封闭管理站设备设施维护</w:t>
      </w:r>
    </w:p>
    <w:p w14:paraId="538F4C9C">
      <w:pPr>
        <w:pStyle w:val="89"/>
        <w:keepNext/>
        <w:keepLines/>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b w:val="0"/>
          <w:bCs w:val="0"/>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 xml:space="preserve">10座封闭管理站分别为北白岩封闭管理站、走马庄封闭管理站、九松山封闭管理站（2个）、西石骆驼封闭管理站、第一溢洪道封闭管理站、第三溢洪道封闭管理站、内湖封闭管理站（2个）、所处潮河区域封闭管理站。 </w:t>
      </w:r>
    </w:p>
    <w:p w14:paraId="400B298F">
      <w:pPr>
        <w:pStyle w:val="75"/>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①对密云水库10座封闭管理站进行日常维护。</w:t>
      </w:r>
      <w:r>
        <w:rPr>
          <w:rFonts w:hint="eastAsia" w:ascii="宋体" w:hAnsi="宋体" w:eastAsia="宋体" w:cs="宋体"/>
          <w:kern w:val="2"/>
          <w:sz w:val="24"/>
          <w:szCs w:val="24"/>
          <w:highlight w:val="none"/>
          <w:u w:val="single"/>
          <w:lang w:val="en-US" w:eastAsia="zh-CN" w:bidi="ar-SA"/>
        </w:rPr>
        <w:t>包含各封闭管理站供水管道维护（发生泄漏、损坏等现象及时修复）、屋顶防水维护（各封闭站为彩钢房屋，发生漏雨现象，及时查找漏水点并使用胶水进行封堵，除第一溢洪道及第三溢洪道封闭管理站）、门窗维护（更换纱窗24扇、玻璃5块）、维修路灯并更换150wLED光源16个等。</w:t>
      </w:r>
    </w:p>
    <w:p w14:paraId="5E7B644E">
      <w:pPr>
        <w:pStyle w:val="75"/>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②对10座封闭管理站站以及白河武警共计12个电动大门及其相关设施进行检修。</w:t>
      </w:r>
      <w:r>
        <w:rPr>
          <w:rFonts w:hint="eastAsia" w:ascii="宋体" w:hAnsi="宋体" w:eastAsia="宋体" w:cs="宋体"/>
          <w:kern w:val="2"/>
          <w:sz w:val="24"/>
          <w:szCs w:val="24"/>
          <w:highlight w:val="none"/>
          <w:u w:val="single"/>
          <w:lang w:val="en-US" w:eastAsia="zh-CN" w:bidi="ar-SA"/>
        </w:rPr>
        <w:t>每年每个大门不少于6次整体检查，检修电动门包括检修托轮、齿轮、齿条、脚轮、导向轮、控制板、限位器、大门遥控开关、电动机及相关电力线路等。包含对12个电动门电机的拆除解体清洗、维修、保养及轴承等易磨损部件的更换。发现问题，及时处理解决。</w:t>
      </w:r>
    </w:p>
    <w:p w14:paraId="49D4BDF7">
      <w:pPr>
        <w:pStyle w:val="75"/>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③对北白岩封闭管理站、走马庄封闭管理站、西石骆驼封闭管理站、2个九松山封闭管理站、第一溢洪道封闭管理站、第三溢洪道封闭管理站的7个电动大门进行防腐刷漆。</w:t>
      </w:r>
      <w:r>
        <w:rPr>
          <w:rFonts w:hint="eastAsia" w:ascii="宋体" w:hAnsi="宋体" w:eastAsia="宋体" w:cs="宋体"/>
          <w:kern w:val="2"/>
          <w:sz w:val="24"/>
          <w:szCs w:val="24"/>
          <w:highlight w:val="none"/>
          <w:u w:val="single"/>
          <w:lang w:val="en-US" w:eastAsia="zh-CN" w:bidi="ar-SA"/>
        </w:rPr>
        <w:t>大门及围栏防腐刷漆处理，旧漆面清理及刷防腐漆4遍（包含无机富锌底漆一遍，厚度不小于75μm，氯化橡胶中涂漆一遍，厚度不小于100μm、丙烯酸面漆两遍，每遍厚度不小于50μm），需防腐面积共计434平方米、刷反光漆面积5.6平方米。</w:t>
      </w:r>
    </w:p>
    <w:p w14:paraId="4E2BA0D9">
      <w:pPr>
        <w:pStyle w:val="75"/>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u w:val="single"/>
          <w:lang w:val="en-US" w:eastAsia="zh-CN" w:bidi="ar-SA"/>
        </w:rPr>
        <w:t>④对北白岩封闭管理站、走马庄封闭管理站、西石骆驼封闭管理站、第一溢洪道封闭管理站、第三溢洪道封闭管理站的5个车辆识别系统进行维护，每年每个车辆识别系统维护两次。</w:t>
      </w:r>
    </w:p>
    <w:p w14:paraId="5E6FE71C">
      <w:pPr>
        <w:pStyle w:val="89"/>
        <w:keepNext/>
        <w:keepLines/>
        <w:pageBreakBefore w:val="0"/>
        <w:widowControl w:val="0"/>
        <w:kinsoku/>
        <w:wordWrap/>
        <w:overflowPunct/>
        <w:topLinePunct w:val="0"/>
        <w:autoSpaceDE/>
        <w:autoSpaceDN/>
        <w:bidi w:val="0"/>
        <w:adjustRightInd/>
        <w:snapToGrid/>
        <w:spacing w:line="500" w:lineRule="atLeast"/>
        <w:ind w:firstLine="480" w:firstLineChars="200"/>
        <w:textAlignment w:val="auto"/>
        <w:outlineLvl w:val="1"/>
        <w:rPr>
          <w:rFonts w:hint="eastAsia" w:ascii="宋体" w:hAnsi="宋体" w:eastAsia="宋体" w:cs="宋体"/>
          <w:b w:val="0"/>
          <w:bCs w:val="0"/>
          <w:kern w:val="2"/>
          <w:sz w:val="24"/>
          <w:szCs w:val="24"/>
          <w:highlight w:val="none"/>
          <w:u w:val="none"/>
          <w:lang w:val="en-US" w:eastAsia="zh-CN" w:bidi="ar-SA"/>
        </w:rPr>
      </w:pPr>
      <w:r>
        <w:rPr>
          <w:rFonts w:hint="eastAsia" w:ascii="宋体" w:hAnsi="宋体" w:eastAsia="宋体" w:cs="宋体"/>
          <w:b w:val="0"/>
          <w:bCs w:val="0"/>
          <w:kern w:val="2"/>
          <w:sz w:val="24"/>
          <w:szCs w:val="24"/>
          <w:highlight w:val="none"/>
          <w:u w:val="none"/>
          <w:lang w:val="en-US" w:eastAsia="zh-CN" w:bidi="ar-SA"/>
        </w:rPr>
        <w:t>（4）北白岩艇库修缮</w:t>
      </w:r>
    </w:p>
    <w:p w14:paraId="7B670DDC">
      <w:pPr>
        <w:pStyle w:val="75"/>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①北白岩艇库房屋结构修缮加固。</w:t>
      </w:r>
      <w:r>
        <w:rPr>
          <w:rFonts w:hint="eastAsia" w:ascii="宋体" w:hAnsi="宋体" w:eastAsia="宋体" w:cs="宋体"/>
          <w:kern w:val="2"/>
          <w:sz w:val="24"/>
          <w:szCs w:val="24"/>
          <w:highlight w:val="none"/>
          <w:u w:val="single"/>
          <w:lang w:val="en-US" w:eastAsia="zh-CN" w:bidi="ar-SA"/>
        </w:rPr>
        <w:t>拆除坡面长25m，宽6.5m，厚度0.1m水泥瓦坡屋面325㎡。对拆除坡屋面产生的32.5m³渣土进行清运，清运距离36km。新做钢屋顶骨架，使用型号20A，厚7mm，规格200mm*100mm的工字钢，横向六行，竖向九列排布，使用钢材7.449t。新做彩钢岩棉保温坡屋面，长25m，宽6.5m，厚度75mm，宽度950mm，共325㎡，新做彩钢房脊，长25m。现浇C30钢筋混凝土门窗过梁，长25m，宽0.24m，高0.3m，共1.8m³，内置6根φ14螺纹主筋。使用φ8的箍筋，间隔0.2m，箍筋弯钩135゜，搭接长度0.0952m。新做50型断桥铝双玻平开窗，合金厚度1.6mm，10樘，宽2m，高1.5m，共30㎡。新做金属平开窗纱10樘，宽2m，高1.5m，共15㎡。新做自动铝合金防火卷帘门4樘，宽3.3m，高3.5m，共46.2㎡。新做铝合金平开门2樘，宽3.3m，高3.5m，共23.1㎡。</w:t>
      </w:r>
    </w:p>
    <w:p w14:paraId="0F71C431">
      <w:pPr>
        <w:pStyle w:val="75"/>
        <w:outlineLvl w:val="2"/>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val="0"/>
          <w:bCs w:val="0"/>
          <w:kern w:val="2"/>
          <w:sz w:val="24"/>
          <w:szCs w:val="24"/>
          <w:highlight w:val="none"/>
          <w:u w:val="single"/>
          <w:lang w:val="en-US" w:eastAsia="zh-CN" w:bidi="ar-SA"/>
        </w:rPr>
        <w:t>②北白岩艇库房屋电力线路改造。</w:t>
      </w:r>
      <w:r>
        <w:rPr>
          <w:rFonts w:hint="eastAsia" w:ascii="宋体" w:hAnsi="宋体" w:eastAsia="宋体" w:cs="宋体"/>
          <w:kern w:val="2"/>
          <w:sz w:val="24"/>
          <w:szCs w:val="24"/>
          <w:highlight w:val="none"/>
          <w:u w:val="single"/>
          <w:lang w:val="en-US" w:eastAsia="zh-CN" w:bidi="ar-SA"/>
        </w:rPr>
        <w:t>对屋内电力线路进行改造，使用截面直径4mm²电线进行穿管铺设，需使用电线200m。安装塑料接线盒40个，30A插座8个，10A插座24个，单联单控跷板式开关8个，规格600mm*800mm*200mm嵌入式配电箱1台，防水防爆灯8套。沿屋角、屋脊和屋檐等易受雷击的部位铺设φ8mm避雷网，共使用镀锌圆钢51m，沿墙体明装φ8mm镀锌圆钢引下线2根（每根6m），沿建筑物四周均匀对称布置，间距沿周长计算不大于18m，使用镀锌圆钢12m。</w:t>
      </w:r>
    </w:p>
    <w:p w14:paraId="23E289B3">
      <w:pPr>
        <w:keepNext w:val="0"/>
        <w:keepLines w:val="0"/>
        <w:pageBreakBefore w:val="0"/>
        <w:widowControl w:val="0"/>
        <w:numPr>
          <w:ilvl w:val="0"/>
          <w:numId w:val="2"/>
        </w:numPr>
        <w:suppressAutoHyphens/>
        <w:kinsoku/>
        <w:wordWrap/>
        <w:overflowPunct/>
        <w:topLinePunct w:val="0"/>
        <w:autoSpaceDE/>
        <w:autoSpaceDN/>
        <w:bidi w:val="0"/>
        <w:adjustRightInd/>
        <w:snapToGrid/>
        <w:spacing w:before="120" w:line="360" w:lineRule="auto"/>
        <w:ind w:left="0" w:leftChars="0" w:firstLine="480" w:firstLineChars="200"/>
        <w:textAlignment w:val="auto"/>
        <w:rPr>
          <w:rFonts w:hint="eastAsia" w:ascii="宋体" w:hAnsi="宋体" w:eastAsia="宋体" w:cs="宋体"/>
          <w:sz w:val="24"/>
          <w:u w:val="single"/>
        </w:rPr>
      </w:pPr>
      <w:r>
        <w:rPr>
          <w:rFonts w:hint="eastAsia" w:ascii="宋体" w:hAnsi="宋体" w:eastAsia="宋体" w:cs="宋体"/>
          <w:sz w:val="24"/>
        </w:rPr>
        <w:t>服务的方式：</w:t>
      </w:r>
      <w:r>
        <w:rPr>
          <w:rFonts w:hint="eastAsia" w:ascii="宋体" w:hAnsi="宋体" w:eastAsia="宋体" w:cs="宋体"/>
          <w:sz w:val="24"/>
          <w:u w:val="single"/>
        </w:rPr>
        <w:t>乙方通过维修密云水库库区358km护网已损坏部分、维修维护10座封闭管理站设备设施、补建宣传警示标识</w:t>
      </w:r>
      <w:r>
        <w:rPr>
          <w:rFonts w:hint="eastAsia" w:ascii="宋体" w:hAnsi="宋体" w:eastAsia="宋体" w:cs="宋体"/>
          <w:sz w:val="24"/>
          <w:u w:val="single"/>
          <w:lang w:eastAsia="zh-CN"/>
        </w:rPr>
        <w:t>、</w:t>
      </w:r>
      <w:r>
        <w:rPr>
          <w:rFonts w:hint="eastAsia" w:ascii="宋体" w:hAnsi="宋体" w:eastAsia="宋体" w:cs="宋体"/>
          <w:b w:val="0"/>
          <w:bCs w:val="0"/>
          <w:kern w:val="2"/>
          <w:sz w:val="24"/>
          <w:szCs w:val="24"/>
          <w:highlight w:val="none"/>
          <w:u w:val="single"/>
          <w:lang w:val="en-US" w:eastAsia="zh-CN" w:bidi="ar-SA"/>
        </w:rPr>
        <w:t>北白岩艇库修缮</w:t>
      </w:r>
      <w:r>
        <w:rPr>
          <w:rFonts w:hint="eastAsia" w:ascii="宋体" w:hAnsi="宋体" w:eastAsia="宋体" w:cs="宋体"/>
          <w:sz w:val="24"/>
          <w:u w:val="single"/>
        </w:rPr>
        <w:t>等方式为甲方提供服务。</w:t>
      </w:r>
    </w:p>
    <w:p w14:paraId="58F49CF6">
      <w:pPr>
        <w:suppressAutoHyphens/>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第二条  </w:t>
      </w:r>
      <w:r>
        <w:rPr>
          <w:rFonts w:hint="eastAsia" w:ascii="宋体" w:hAnsi="宋体" w:eastAsia="宋体" w:cs="宋体"/>
          <w:sz w:val="24"/>
        </w:rPr>
        <w:t>乙方应按下列要求完成服务工作：</w:t>
      </w:r>
    </w:p>
    <w:p w14:paraId="52FF31B4">
      <w:pPr>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1. 服务地点：</w:t>
      </w:r>
      <w:r>
        <w:rPr>
          <w:rFonts w:hint="eastAsia" w:ascii="宋体" w:hAnsi="宋体" w:eastAsia="宋体" w:cs="宋体"/>
          <w:kern w:val="0"/>
          <w:sz w:val="24"/>
          <w:szCs w:val="20"/>
          <w:u w:val="single"/>
        </w:rPr>
        <w:t>密云水库库区内</w:t>
      </w:r>
      <w:r>
        <w:rPr>
          <w:rFonts w:hint="eastAsia" w:ascii="宋体" w:hAnsi="宋体" w:eastAsia="宋体" w:cs="宋体"/>
          <w:sz w:val="24"/>
          <w:u w:val="single"/>
        </w:rPr>
        <w:t>。</w:t>
      </w:r>
    </w:p>
    <w:p w14:paraId="22E58CC7">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2．服务期限：</w:t>
      </w:r>
      <w:r>
        <w:rPr>
          <w:rFonts w:hint="eastAsia" w:ascii="宋体" w:hAnsi="宋体" w:eastAsia="宋体" w:cs="宋体"/>
          <w:sz w:val="24"/>
          <w:u w:val="single"/>
        </w:rPr>
        <w:t>自合同生效之日起至202</w:t>
      </w:r>
      <w:r>
        <w:rPr>
          <w:rFonts w:hint="eastAsia" w:ascii="宋体" w:hAnsi="宋体" w:eastAsia="宋体" w:cs="宋体"/>
          <w:sz w:val="24"/>
          <w:u w:val="single"/>
          <w:lang w:val="en-US" w:eastAsia="zh-CN"/>
        </w:rPr>
        <w:t>5</w:t>
      </w:r>
      <w:r>
        <w:rPr>
          <w:rFonts w:hint="eastAsia" w:ascii="宋体" w:hAnsi="宋体" w:eastAsia="宋体" w:cs="宋体"/>
          <w:sz w:val="24"/>
          <w:u w:val="single"/>
        </w:rPr>
        <w:t>年10月3</w:t>
      </w:r>
      <w:r>
        <w:rPr>
          <w:rFonts w:hint="eastAsia" w:ascii="宋体" w:hAnsi="宋体" w:eastAsia="宋体" w:cs="宋体"/>
          <w:sz w:val="24"/>
          <w:u w:val="single"/>
          <w:lang w:val="en-US" w:eastAsia="zh-CN"/>
        </w:rPr>
        <w:t>0</w:t>
      </w:r>
      <w:r>
        <w:rPr>
          <w:rFonts w:hint="eastAsia" w:ascii="宋体" w:hAnsi="宋体" w:eastAsia="宋体" w:cs="宋体"/>
          <w:sz w:val="24"/>
          <w:u w:val="single"/>
        </w:rPr>
        <w:t>日。</w:t>
      </w:r>
    </w:p>
    <w:p w14:paraId="1611318D">
      <w:pPr>
        <w:suppressAutoHyphens/>
        <w:spacing w:line="360" w:lineRule="auto"/>
        <w:ind w:firstLine="480" w:firstLineChars="200"/>
        <w:rPr>
          <w:rFonts w:hint="eastAsia" w:ascii="宋体" w:hAnsi="宋体" w:eastAsia="宋体" w:cs="宋体"/>
          <w:sz w:val="24"/>
          <w:u w:val="single"/>
          <w:lang w:eastAsia="zh-CN"/>
        </w:rPr>
      </w:pPr>
      <w:r>
        <w:rPr>
          <w:rFonts w:hint="eastAsia" w:ascii="宋体" w:hAnsi="宋体" w:eastAsia="宋体" w:cs="宋体"/>
          <w:sz w:val="24"/>
        </w:rPr>
        <w:t>3．服务质量要求：</w:t>
      </w:r>
      <w:r>
        <w:rPr>
          <w:rFonts w:hint="eastAsia" w:ascii="宋体" w:hAnsi="宋体" w:eastAsia="宋体" w:cs="宋体"/>
          <w:sz w:val="24"/>
          <w:u w:val="single"/>
        </w:rPr>
        <w:t>护网维修后坚实牢固、质量良好，10座封闭管理站站内各设备设施维护后使用无障碍，补建</w:t>
      </w:r>
      <w:r>
        <w:rPr>
          <w:rFonts w:hint="eastAsia" w:ascii="宋体" w:hAnsi="宋体" w:eastAsia="宋体" w:cs="宋体"/>
          <w:sz w:val="24"/>
          <w:u w:val="single"/>
          <w:lang w:eastAsia="zh-CN"/>
        </w:rPr>
        <w:t>的</w:t>
      </w:r>
      <w:r>
        <w:rPr>
          <w:rFonts w:hint="eastAsia" w:ascii="宋体" w:hAnsi="宋体" w:eastAsia="宋体" w:cs="宋体"/>
          <w:sz w:val="24"/>
          <w:u w:val="single"/>
        </w:rPr>
        <w:t>宣传警示标识符合数量、规格、材质等要求，</w:t>
      </w:r>
      <w:r>
        <w:rPr>
          <w:rFonts w:hint="eastAsia" w:ascii="宋体" w:hAnsi="宋体" w:eastAsia="宋体" w:cs="宋体"/>
          <w:sz w:val="24"/>
          <w:u w:val="single"/>
          <w:lang w:eastAsia="zh-CN"/>
        </w:rPr>
        <w:t>外形</w:t>
      </w:r>
      <w:r>
        <w:rPr>
          <w:rFonts w:hint="eastAsia" w:ascii="宋体" w:hAnsi="宋体" w:eastAsia="宋体" w:cs="宋体"/>
          <w:kern w:val="2"/>
          <w:sz w:val="24"/>
          <w:szCs w:val="24"/>
          <w:highlight w:val="none"/>
          <w:u w:val="single"/>
          <w:lang w:val="en-US" w:eastAsia="zh-CN" w:bidi="ar-SA"/>
        </w:rPr>
        <w:t>平整、无倾斜和皱折破损等，</w:t>
      </w:r>
      <w:r>
        <w:rPr>
          <w:rFonts w:hint="eastAsia" w:ascii="宋体" w:hAnsi="宋体" w:eastAsia="宋体" w:cs="宋体"/>
          <w:sz w:val="24"/>
          <w:u w:val="single"/>
        </w:rPr>
        <w:t>满足正常工作需要</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完成</w:t>
      </w:r>
      <w:r>
        <w:rPr>
          <w:rFonts w:hint="eastAsia" w:ascii="宋体" w:hAnsi="宋体" w:eastAsia="宋体" w:cs="宋体"/>
          <w:sz w:val="24"/>
          <w:u w:val="single"/>
        </w:rPr>
        <w:t>北白岩艇库</w:t>
      </w:r>
      <w:r>
        <w:rPr>
          <w:rFonts w:hint="eastAsia" w:ascii="宋体" w:hAnsi="宋体" w:eastAsia="宋体" w:cs="宋体"/>
          <w:sz w:val="24"/>
          <w:u w:val="single"/>
          <w:lang w:val="en-US" w:eastAsia="zh-CN"/>
        </w:rPr>
        <w:t>房屋结构修缮加固及电气线路改造，</w:t>
      </w:r>
      <w:r>
        <w:rPr>
          <w:rFonts w:hint="eastAsia" w:ascii="宋体" w:hAnsi="宋体" w:eastAsia="宋体" w:cs="宋体"/>
          <w:sz w:val="24"/>
          <w:szCs w:val="28"/>
          <w:u w:val="single"/>
        </w:rPr>
        <w:t>加固质量良好，保证水环境巡视巡查工作顺利开展</w:t>
      </w:r>
      <w:r>
        <w:rPr>
          <w:rFonts w:hint="eastAsia" w:ascii="宋体" w:hAnsi="宋体" w:eastAsia="宋体" w:cs="宋体"/>
          <w:sz w:val="24"/>
          <w:szCs w:val="28"/>
          <w:lang w:eastAsia="zh-CN"/>
        </w:rPr>
        <w:t>。</w:t>
      </w:r>
    </w:p>
    <w:p w14:paraId="5CB05255">
      <w:pPr>
        <w:widowControl/>
        <w:suppressAutoHyphens/>
        <w:spacing w:line="360" w:lineRule="auto"/>
        <w:ind w:firstLine="420"/>
        <w:jc w:val="left"/>
        <w:rPr>
          <w:rFonts w:hint="eastAsia" w:ascii="宋体" w:hAnsi="宋体" w:eastAsia="宋体" w:cs="宋体"/>
          <w:kern w:val="0"/>
          <w:sz w:val="24"/>
          <w:u w:val="single"/>
        </w:rPr>
      </w:pPr>
      <w:r>
        <w:rPr>
          <w:rFonts w:hint="eastAsia" w:ascii="宋体" w:hAnsi="宋体" w:eastAsia="宋体" w:cs="宋体"/>
          <w:kern w:val="0"/>
          <w:sz w:val="24"/>
        </w:rPr>
        <w:t>4.</w:t>
      </w:r>
      <w:r>
        <w:rPr>
          <w:rFonts w:hint="eastAsia" w:ascii="宋体" w:hAnsi="宋体" w:eastAsia="宋体" w:cs="宋体"/>
          <w:kern w:val="0"/>
          <w:sz w:val="24"/>
          <w:u w:val="single"/>
        </w:rPr>
        <w:t>乙方需提前做好应急与安全防控工作，遵守甲方和属地政府的相关规定。</w:t>
      </w:r>
    </w:p>
    <w:p w14:paraId="14E9BA04">
      <w:pPr>
        <w:widowControl/>
        <w:suppressAutoHyphens/>
        <w:spacing w:line="360" w:lineRule="auto"/>
        <w:ind w:firstLine="420"/>
        <w:jc w:val="left"/>
        <w:rPr>
          <w:rFonts w:hint="eastAsia" w:ascii="宋体" w:hAnsi="宋体" w:eastAsia="宋体" w:cs="宋体"/>
          <w:kern w:val="0"/>
          <w:sz w:val="24"/>
        </w:rPr>
      </w:pPr>
      <w:r>
        <w:rPr>
          <w:rFonts w:hint="eastAsia" w:ascii="宋体" w:hAnsi="宋体" w:eastAsia="宋体" w:cs="宋体"/>
          <w:kern w:val="0"/>
          <w:sz w:val="24"/>
        </w:rPr>
        <w:t>5.</w:t>
      </w:r>
      <w:r>
        <w:rPr>
          <w:rFonts w:hint="eastAsia" w:ascii="宋体" w:hAnsi="宋体" w:eastAsia="宋体" w:cs="宋体"/>
          <w:kern w:val="0"/>
          <w:sz w:val="24"/>
          <w:u w:val="single"/>
        </w:rPr>
        <w:t>乙方应完全遵守《中华人民共和国妇女权益保障法》中关于“劳动和社会保障权益”的有关要求。</w:t>
      </w:r>
    </w:p>
    <w:p w14:paraId="12061576">
      <w:pPr>
        <w:suppressAutoHyphens/>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6.</w:t>
      </w:r>
      <w:r>
        <w:rPr>
          <w:rFonts w:hint="eastAsia" w:ascii="宋体" w:hAnsi="宋体" w:eastAsia="宋体" w:cs="宋体"/>
          <w:kern w:val="0"/>
          <w:sz w:val="24"/>
          <w:u w:val="single"/>
        </w:rPr>
        <w:t>项目完成后，乙方应免费提供后续项目考核、相关检查配合工作。</w:t>
      </w:r>
    </w:p>
    <w:p w14:paraId="0494C8BB">
      <w:pPr>
        <w:suppressAutoHyphens/>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第三条  </w:t>
      </w:r>
      <w:r>
        <w:rPr>
          <w:rFonts w:hint="eastAsia" w:ascii="宋体" w:hAnsi="宋体" w:eastAsia="宋体" w:cs="宋体"/>
          <w:sz w:val="24"/>
        </w:rPr>
        <w:t>为保证乙方有效进行服务，甲方应当向乙方提供下列工作条件和协作事项：</w:t>
      </w:r>
    </w:p>
    <w:p w14:paraId="6192930C">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1．提供资料：</w:t>
      </w:r>
      <w:r>
        <w:rPr>
          <w:rFonts w:hint="eastAsia" w:ascii="宋体" w:hAnsi="宋体" w:eastAsia="宋体" w:cs="宋体"/>
          <w:sz w:val="24"/>
          <w:u w:val="single"/>
        </w:rPr>
        <w:t>无。</w:t>
      </w:r>
    </w:p>
    <w:p w14:paraId="76872546">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2．提供工作条件：</w:t>
      </w:r>
      <w:r>
        <w:rPr>
          <w:rFonts w:hint="eastAsia" w:ascii="宋体" w:hAnsi="宋体" w:eastAsia="宋体" w:cs="宋体"/>
          <w:sz w:val="24"/>
          <w:u w:val="single"/>
        </w:rPr>
        <w:t>无。</w:t>
      </w:r>
    </w:p>
    <w:p w14:paraId="2B0797E7">
      <w:pPr>
        <w:numPr>
          <w:ilvl w:val="0"/>
          <w:numId w:val="0"/>
        </w:num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其他：</w:t>
      </w:r>
    </w:p>
    <w:p w14:paraId="7813A9BF">
      <w:pPr>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（1）</w:t>
      </w:r>
      <w:r>
        <w:rPr>
          <w:rFonts w:hint="eastAsia" w:ascii="宋体" w:hAnsi="宋体" w:eastAsia="宋体" w:cs="宋体"/>
          <w:sz w:val="24"/>
          <w:u w:val="single"/>
        </w:rPr>
        <w:t>协助工作过程中与有关单位的协调配合工作；</w:t>
      </w:r>
    </w:p>
    <w:p w14:paraId="26C0ACF7">
      <w:pPr>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（2）</w:t>
      </w:r>
      <w:r>
        <w:rPr>
          <w:rFonts w:hint="eastAsia" w:ascii="宋体" w:hAnsi="宋体" w:eastAsia="宋体" w:cs="宋体"/>
          <w:sz w:val="24"/>
          <w:u w:val="single"/>
        </w:rPr>
        <w:t>及时沟通并反馈乙方在工作中出现的问题、意见及要求；</w:t>
      </w:r>
    </w:p>
    <w:p w14:paraId="7281E9DF">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4．甲方提供上述工作条件和协作事项的时间及方式：</w:t>
      </w:r>
    </w:p>
    <w:p w14:paraId="4F3A0379">
      <w:pPr>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u w:val="single"/>
        </w:rPr>
        <w:t>合同生效至合同履行期限结束按照合同内容履行。乙方提交书面需求申请，具体方式根据乙方实际需求提供。</w:t>
      </w:r>
    </w:p>
    <w:p w14:paraId="22FF1C5A">
      <w:pPr>
        <w:suppressAutoHyphens/>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第四条  </w:t>
      </w:r>
      <w:r>
        <w:rPr>
          <w:rFonts w:hint="eastAsia" w:ascii="宋体" w:hAnsi="宋体" w:eastAsia="宋体" w:cs="宋体"/>
          <w:sz w:val="24"/>
        </w:rPr>
        <w:t xml:space="preserve">甲方向乙方支付服务报酬及支付方式为：  </w:t>
      </w:r>
    </w:p>
    <w:p w14:paraId="01B05BE0">
      <w:pPr>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1．签约合同总价为（含税）：</w:t>
      </w:r>
      <w:r>
        <w:rPr>
          <w:rFonts w:hint="eastAsia" w:ascii="宋体" w:hAnsi="宋体" w:eastAsia="宋体" w:cs="宋体"/>
          <w:sz w:val="24"/>
          <w:u w:val="single"/>
        </w:rPr>
        <w:t>大写：人民币        ，小写：       元，</w:t>
      </w:r>
      <w:r>
        <w:rPr>
          <w:rFonts w:hint="eastAsia" w:ascii="宋体" w:hAnsi="宋体" w:eastAsia="宋体" w:cs="宋体"/>
          <w:sz w:val="24"/>
        </w:rPr>
        <w:t>其中安全文明施工费金额（含税）为：</w:t>
      </w:r>
      <w:r>
        <w:rPr>
          <w:rFonts w:hint="eastAsia" w:ascii="宋体" w:hAnsi="宋体" w:eastAsia="宋体" w:cs="宋体"/>
          <w:sz w:val="24"/>
          <w:u w:val="single"/>
        </w:rPr>
        <w:t>大写：人民币                ，小写：      元，</w:t>
      </w:r>
      <w:r>
        <w:rPr>
          <w:rFonts w:hint="eastAsia" w:ascii="宋体" w:hAnsi="宋体" w:eastAsia="宋体" w:cs="宋体"/>
          <w:sz w:val="24"/>
        </w:rPr>
        <w:t>合同采用</w:t>
      </w:r>
      <w:r>
        <w:rPr>
          <w:rFonts w:hint="eastAsia" w:ascii="宋体" w:hAnsi="宋体" w:eastAsia="宋体" w:cs="宋体"/>
          <w:sz w:val="24"/>
          <w:u w:val="single"/>
        </w:rPr>
        <w:t>固定单价</w:t>
      </w:r>
      <w:r>
        <w:rPr>
          <w:rFonts w:hint="eastAsia" w:ascii="宋体" w:hAnsi="宋体" w:eastAsia="宋体" w:cs="宋体"/>
          <w:sz w:val="24"/>
        </w:rPr>
        <w:t xml:space="preserve">合同。  </w:t>
      </w:r>
    </w:p>
    <w:p w14:paraId="34AF59FC">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2．服务费由甲方</w:t>
      </w:r>
      <w:r>
        <w:rPr>
          <w:rFonts w:hint="eastAsia" w:ascii="宋体" w:hAnsi="宋体" w:eastAsia="宋体" w:cs="宋体"/>
          <w:sz w:val="24"/>
          <w:u w:val="single"/>
        </w:rPr>
        <w:t>分期</w:t>
      </w:r>
      <w:r>
        <w:rPr>
          <w:rFonts w:hint="eastAsia" w:ascii="宋体" w:hAnsi="宋体" w:eastAsia="宋体" w:cs="宋体"/>
          <w:sz w:val="24"/>
        </w:rPr>
        <w:t>支付乙方。</w:t>
      </w:r>
    </w:p>
    <w:p w14:paraId="6794950B">
      <w:pPr>
        <w:tabs>
          <w:tab w:val="right" w:leader="dot" w:pos="8778"/>
        </w:tabs>
        <w:suppressAutoHyphens/>
        <w:spacing w:line="360" w:lineRule="auto"/>
        <w:ind w:firstLine="480" w:firstLineChars="200"/>
        <w:jc w:val="left"/>
        <w:rPr>
          <w:rFonts w:hint="eastAsia" w:ascii="宋体" w:hAnsi="宋体" w:eastAsia="宋体" w:cs="宋体"/>
          <w:b/>
          <w:bCs/>
          <w:iCs/>
          <w:caps/>
          <w:sz w:val="24"/>
          <w:u w:val="single"/>
        </w:rPr>
      </w:pPr>
      <w:r>
        <w:rPr>
          <w:rFonts w:hint="eastAsia" w:ascii="宋体" w:hAnsi="宋体" w:eastAsia="宋体" w:cs="宋体"/>
          <w:sz w:val="24"/>
        </w:rPr>
        <w:t>具体支付方式和时间如下：</w:t>
      </w:r>
    </w:p>
    <w:p w14:paraId="15BD2F68">
      <w:pPr>
        <w:widowControl/>
        <w:suppressAutoHyphens/>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u w:val="single"/>
          <w:lang w:eastAsia="zh-CN"/>
        </w:rPr>
        <w:t>本项目不设预付款。</w:t>
      </w:r>
      <w:r>
        <w:rPr>
          <w:rFonts w:hint="eastAsia" w:ascii="宋体" w:hAnsi="宋体" w:eastAsia="宋体" w:cs="宋体"/>
          <w:sz w:val="24"/>
          <w:u w:val="single"/>
        </w:rPr>
        <w:t>在乙方合规履行合同的基础上，自乙方开始服务后甲方以月为计量周期，支付除安全文明施工费外的进度款；</w:t>
      </w:r>
    </w:p>
    <w:p w14:paraId="1D8F7F7A">
      <w:pPr>
        <w:shd w:val="clear" w:color="auto" w:fill="FFFFFF"/>
        <w:suppressAutoHyphens/>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rPr>
        <w:t>（2）</w:t>
      </w:r>
      <w:r>
        <w:rPr>
          <w:rFonts w:hint="eastAsia" w:ascii="宋体" w:hAnsi="宋体" w:eastAsia="宋体" w:cs="宋体"/>
          <w:sz w:val="24"/>
          <w:u w:val="single"/>
        </w:rPr>
        <w:t>开工前7日内，甲方支付签约合同</w:t>
      </w:r>
      <w:r>
        <w:rPr>
          <w:rFonts w:hint="eastAsia" w:ascii="宋体" w:hAnsi="宋体" w:eastAsia="宋体" w:cs="宋体"/>
          <w:sz w:val="24"/>
          <w:u w:val="single"/>
          <w:lang w:eastAsia="zh-CN"/>
        </w:rPr>
        <w:t>总</w:t>
      </w:r>
      <w:r>
        <w:rPr>
          <w:rFonts w:hint="eastAsia" w:ascii="宋体" w:hAnsi="宋体" w:eastAsia="宋体" w:cs="宋体"/>
          <w:sz w:val="24"/>
          <w:u w:val="single"/>
        </w:rPr>
        <w:t xml:space="preserve">价中安全文明施工费的50%费用，即大写：人民币     </w:t>
      </w:r>
      <w:r>
        <w:rPr>
          <w:rFonts w:hint="eastAsia" w:ascii="宋体" w:hAnsi="宋体" w:eastAsia="宋体" w:cs="宋体"/>
          <w:sz w:val="24"/>
          <w:highlight w:val="none"/>
          <w:u w:val="single"/>
        </w:rPr>
        <w:t xml:space="preserve"> ，小写：     元。当进度款金额累计支付达到除安全文明施工费外的进度款总金额的</w:t>
      </w:r>
      <w:r>
        <w:rPr>
          <w:rFonts w:hint="eastAsia" w:ascii="宋体" w:hAnsi="宋体" w:eastAsia="宋体" w:cs="宋体"/>
          <w:sz w:val="24"/>
          <w:highlight w:val="none"/>
          <w:u w:val="single"/>
          <w:lang w:val="en-US" w:eastAsia="zh-CN"/>
        </w:rPr>
        <w:t>3</w:t>
      </w:r>
      <w:r>
        <w:rPr>
          <w:rFonts w:hint="eastAsia" w:ascii="宋体" w:hAnsi="宋体" w:eastAsia="宋体" w:cs="宋体"/>
          <w:sz w:val="24"/>
          <w:highlight w:val="none"/>
          <w:u w:val="single"/>
        </w:rPr>
        <w:t>0%时，甲方同时支付签约合同</w:t>
      </w:r>
      <w:r>
        <w:rPr>
          <w:rFonts w:hint="eastAsia" w:ascii="宋体" w:hAnsi="宋体" w:eastAsia="宋体" w:cs="宋体"/>
          <w:sz w:val="24"/>
          <w:highlight w:val="none"/>
          <w:u w:val="single"/>
          <w:lang w:eastAsia="zh-CN"/>
        </w:rPr>
        <w:t>总</w:t>
      </w:r>
      <w:r>
        <w:rPr>
          <w:rFonts w:hint="eastAsia" w:ascii="宋体" w:hAnsi="宋体" w:eastAsia="宋体" w:cs="宋体"/>
          <w:sz w:val="24"/>
          <w:highlight w:val="none"/>
          <w:u w:val="single"/>
        </w:rPr>
        <w:t>价中安全文明施工费的20%费用；当进度款金额累计支付达到除安全文明施工费外的进度款总金额的70%时，甲方同时支付签约合同</w:t>
      </w:r>
      <w:r>
        <w:rPr>
          <w:rFonts w:hint="eastAsia" w:ascii="宋体" w:hAnsi="宋体" w:eastAsia="宋体" w:cs="宋体"/>
          <w:sz w:val="24"/>
          <w:highlight w:val="none"/>
          <w:u w:val="single"/>
          <w:lang w:eastAsia="zh-CN"/>
        </w:rPr>
        <w:t>总</w:t>
      </w:r>
      <w:r>
        <w:rPr>
          <w:rFonts w:hint="eastAsia" w:ascii="宋体" w:hAnsi="宋体" w:eastAsia="宋体" w:cs="宋体"/>
          <w:sz w:val="24"/>
          <w:highlight w:val="none"/>
          <w:u w:val="single"/>
        </w:rPr>
        <w:t>价中安全文明施工费的20%费用。项目完</w:t>
      </w:r>
      <w:r>
        <w:rPr>
          <w:rFonts w:hint="eastAsia" w:ascii="宋体" w:hAnsi="宋体" w:eastAsia="宋体" w:cs="宋体"/>
          <w:sz w:val="24"/>
          <w:highlight w:val="none"/>
          <w:u w:val="single"/>
          <w:lang w:eastAsia="zh-CN"/>
        </w:rPr>
        <w:t>工</w:t>
      </w:r>
      <w:r>
        <w:rPr>
          <w:rFonts w:hint="eastAsia" w:ascii="宋体" w:hAnsi="宋体" w:eastAsia="宋体" w:cs="宋体"/>
          <w:sz w:val="24"/>
          <w:highlight w:val="none"/>
          <w:u w:val="single"/>
        </w:rPr>
        <w:t>验收前，累计支付</w:t>
      </w:r>
      <w:r>
        <w:rPr>
          <w:rFonts w:hint="eastAsia" w:ascii="宋体" w:hAnsi="宋体" w:eastAsia="宋体" w:cs="宋体"/>
          <w:sz w:val="24"/>
          <w:highlight w:val="none"/>
          <w:u w:val="single"/>
          <w:lang w:eastAsia="zh-CN"/>
        </w:rPr>
        <w:t>金额不得超过签约</w:t>
      </w:r>
      <w:r>
        <w:rPr>
          <w:rFonts w:hint="eastAsia" w:ascii="宋体" w:hAnsi="宋体" w:eastAsia="宋体" w:cs="宋体"/>
          <w:sz w:val="24"/>
          <w:highlight w:val="none"/>
          <w:u w:val="single"/>
        </w:rPr>
        <w:t>合同</w:t>
      </w:r>
      <w:r>
        <w:rPr>
          <w:rFonts w:hint="eastAsia" w:ascii="宋体" w:hAnsi="宋体" w:eastAsia="宋体" w:cs="宋体"/>
          <w:sz w:val="24"/>
          <w:highlight w:val="none"/>
          <w:u w:val="single"/>
          <w:lang w:eastAsia="zh-CN"/>
        </w:rPr>
        <w:t>总</w:t>
      </w:r>
      <w:r>
        <w:rPr>
          <w:rFonts w:hint="eastAsia" w:ascii="宋体" w:hAnsi="宋体" w:eastAsia="宋体" w:cs="宋体"/>
          <w:sz w:val="24"/>
          <w:highlight w:val="none"/>
          <w:u w:val="single"/>
        </w:rPr>
        <w:t>价的90%。</w:t>
      </w:r>
    </w:p>
    <w:p w14:paraId="5A543292">
      <w:pPr>
        <w:shd w:val="clear" w:color="auto" w:fill="FFFFFF"/>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（3）</w:t>
      </w:r>
      <w:r>
        <w:rPr>
          <w:rFonts w:hint="eastAsia" w:ascii="宋体" w:hAnsi="宋体" w:eastAsia="宋体" w:cs="宋体"/>
          <w:sz w:val="24"/>
          <w:u w:val="single"/>
        </w:rPr>
        <w:t>服务全部完成且验收合格，乙方按照甲方要求提供完整的支付文件，甲方收到上述文件后，一次性支付合同尾款（不含安全文明施工费）以及安全文明施工费尾款，最终价款以甲方结算审核为准。</w:t>
      </w:r>
    </w:p>
    <w:p w14:paraId="36D7C6BC">
      <w:pPr>
        <w:shd w:val="clear" w:color="auto" w:fill="FFFFFF"/>
        <w:suppressAutoHyphens/>
        <w:spacing w:line="360" w:lineRule="auto"/>
        <w:ind w:firstLine="480" w:firstLineChars="200"/>
        <w:rPr>
          <w:rFonts w:hint="eastAsia" w:ascii="宋体" w:hAnsi="宋体" w:eastAsia="宋体" w:cs="宋体"/>
          <w:b w:val="0"/>
          <w:bCs w:val="0"/>
          <w:iCs w:val="0"/>
          <w:caps w:val="0"/>
          <w:color w:val="auto"/>
          <w:kern w:val="2"/>
          <w:sz w:val="24"/>
          <w:szCs w:val="24"/>
          <w:u w:val="none"/>
          <w:lang w:val="en-US" w:eastAsia="zh-CN" w:bidi="ar-SA"/>
        </w:rPr>
      </w:pPr>
      <w:r>
        <w:rPr>
          <w:rFonts w:hint="eastAsia" w:ascii="宋体" w:hAnsi="宋体" w:eastAsia="宋体" w:cs="宋体"/>
          <w:sz w:val="24"/>
          <w:u w:val="single"/>
        </w:rPr>
        <w:t>（4）付款要求：乙方必须在甲方支付款项前提供符合税法规定并符合甲方财务要求的正规合法有效的税务发票，否则甲方有权暂不付款，并且不承担违约责任。</w:t>
      </w:r>
      <w:r>
        <w:rPr>
          <w:rFonts w:hint="eastAsia" w:ascii="宋体" w:hAnsi="宋体" w:eastAsia="宋体" w:cs="宋体"/>
          <w:sz w:val="24"/>
          <w:highlight w:val="none"/>
          <w:u w:val="single"/>
        </w:rPr>
        <w:t>甲方自收到发票后1</w:t>
      </w:r>
      <w:r>
        <w:rPr>
          <w:rFonts w:hint="eastAsia" w:ascii="宋体" w:hAnsi="宋体" w:eastAsia="宋体" w:cs="宋体"/>
          <w:sz w:val="24"/>
          <w:highlight w:val="none"/>
          <w:u w:val="single"/>
          <w:lang w:val="en-US" w:eastAsia="zh-CN"/>
        </w:rPr>
        <w:t>0</w:t>
      </w:r>
      <w:r>
        <w:rPr>
          <w:rFonts w:hint="eastAsia" w:ascii="宋体" w:hAnsi="宋体" w:eastAsia="宋体" w:cs="宋体"/>
          <w:sz w:val="24"/>
          <w:highlight w:val="none"/>
          <w:u w:val="single"/>
        </w:rPr>
        <w:t>日内</w:t>
      </w:r>
      <w:r>
        <w:rPr>
          <w:rFonts w:hint="eastAsia" w:ascii="宋体" w:hAnsi="宋体" w:eastAsia="宋体" w:cs="宋体"/>
          <w:sz w:val="24"/>
          <w:highlight w:val="none"/>
          <w:u w:val="single"/>
          <w:lang w:val="en-US" w:eastAsia="zh-CN"/>
        </w:rPr>
        <w:t>，在双方无争议的情况下</w:t>
      </w:r>
      <w:r>
        <w:rPr>
          <w:rFonts w:hint="eastAsia" w:ascii="宋体" w:hAnsi="宋体" w:eastAsia="宋体" w:cs="宋体"/>
          <w:sz w:val="24"/>
          <w:highlight w:val="none"/>
          <w:u w:val="single"/>
        </w:rPr>
        <w:t>将款项支付给乙方</w:t>
      </w:r>
      <w:r>
        <w:rPr>
          <w:rFonts w:hint="eastAsia" w:ascii="宋体" w:hAnsi="宋体" w:eastAsia="宋体" w:cs="宋体"/>
          <w:sz w:val="24"/>
          <w:highlight w:val="none"/>
          <w:u w:val="single"/>
          <w:lang w:eastAsia="zh-CN"/>
        </w:rPr>
        <w:t>。</w:t>
      </w:r>
      <w:r>
        <w:rPr>
          <w:rFonts w:hint="eastAsia" w:ascii="宋体" w:hAnsi="宋体" w:eastAsia="宋体" w:cs="宋体"/>
          <w:b w:val="0"/>
          <w:bCs w:val="0"/>
          <w:iCs w:val="0"/>
          <w:caps w:val="0"/>
          <w:color w:val="auto"/>
          <w:kern w:val="2"/>
          <w:sz w:val="24"/>
          <w:szCs w:val="24"/>
          <w:u w:val="single"/>
          <w:lang w:val="en-US" w:eastAsia="zh-CN" w:bidi="ar-SA"/>
        </w:rPr>
        <w:t>甲方于收到合规发票后启动付款程序，如因付款审批程序致使付款延期的，不应视为甲方逾期付款。</w:t>
      </w:r>
    </w:p>
    <w:p w14:paraId="19D7F2C1">
      <w:pPr>
        <w:shd w:val="clear" w:color="auto" w:fill="FFFFFF"/>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（5）</w:t>
      </w:r>
      <w:r>
        <w:rPr>
          <w:rFonts w:hint="eastAsia" w:ascii="宋体" w:hAnsi="宋体" w:eastAsia="宋体" w:cs="宋体"/>
          <w:sz w:val="24"/>
          <w:u w:val="single"/>
        </w:rPr>
        <w:t>乙方应在验收合格后60日内向甲方提交符合甲方要求的服务过程中形成的所有档案资料2份（1正本、1副本）</w:t>
      </w:r>
      <w:r>
        <w:rPr>
          <w:rFonts w:hint="eastAsia" w:ascii="宋体" w:hAnsi="宋体" w:eastAsia="宋体" w:cs="宋体"/>
          <w:sz w:val="24"/>
          <w:u w:val="single"/>
          <w:lang w:eastAsia="zh-CN"/>
        </w:rPr>
        <w:t>，</w:t>
      </w:r>
      <w:r>
        <w:rPr>
          <w:rFonts w:hint="eastAsia" w:ascii="宋体" w:hAnsi="宋体" w:eastAsia="宋体" w:cs="宋体"/>
          <w:sz w:val="24"/>
          <w:u w:val="single"/>
        </w:rPr>
        <w:t>并将正本档案扫描，以电子版PDF格式提交给甲方。</w:t>
      </w:r>
    </w:p>
    <w:p w14:paraId="6EAFEA8C">
      <w:pPr>
        <w:suppressAutoHyphens/>
        <w:autoSpaceDE w:val="0"/>
        <w:autoSpaceDN w:val="0"/>
        <w:spacing w:line="360" w:lineRule="auto"/>
        <w:ind w:left="742" w:leftChars="228" w:hanging="240" w:hangingChars="100"/>
        <w:rPr>
          <w:rFonts w:hint="eastAsia" w:ascii="宋体" w:hAnsi="宋体" w:eastAsia="宋体" w:cs="宋体"/>
          <w:sz w:val="24"/>
        </w:rPr>
      </w:pPr>
      <w:r>
        <w:rPr>
          <w:rFonts w:hint="eastAsia" w:ascii="宋体" w:hAnsi="宋体" w:eastAsia="宋体" w:cs="宋体"/>
          <w:sz w:val="24"/>
        </w:rPr>
        <w:t>3．履约保证金：</w:t>
      </w:r>
      <w:r>
        <w:rPr>
          <w:rFonts w:hint="eastAsia" w:ascii="宋体" w:hAnsi="宋体" w:eastAsia="宋体" w:cs="宋体"/>
          <w:kern w:val="0"/>
          <w:sz w:val="24"/>
          <w:lang w:eastAsia="zh-CN"/>
        </w:rPr>
        <w:t>签订合同前，由乙方提交给甲方。</w:t>
      </w:r>
    </w:p>
    <w:p w14:paraId="1F480402">
      <w:pPr>
        <w:suppressAutoHyphens/>
        <w:autoSpaceDE w:val="0"/>
        <w:autoSpaceDN w:val="0"/>
        <w:spacing w:line="360" w:lineRule="auto"/>
        <w:ind w:left="251" w:leftChars="114" w:firstLine="240" w:firstLineChars="100"/>
        <w:rPr>
          <w:rFonts w:hint="eastAsia" w:ascii="宋体" w:hAnsi="宋体" w:eastAsia="宋体" w:cs="宋体"/>
          <w:kern w:val="0"/>
          <w:sz w:val="24"/>
        </w:rPr>
      </w:pPr>
      <w:r>
        <w:rPr>
          <w:rFonts w:hint="eastAsia" w:ascii="宋体" w:hAnsi="宋体" w:eastAsia="宋体" w:cs="宋体"/>
          <w:sz w:val="24"/>
        </w:rPr>
        <w:t>（1）履约保证金金额为</w:t>
      </w:r>
      <w:r>
        <w:rPr>
          <w:rFonts w:hint="eastAsia" w:ascii="宋体" w:hAnsi="宋体" w:eastAsia="宋体" w:cs="宋体"/>
          <w:sz w:val="24"/>
          <w:lang w:eastAsia="zh-CN"/>
        </w:rPr>
        <w:t>签约</w:t>
      </w:r>
      <w:r>
        <w:rPr>
          <w:rFonts w:hint="eastAsia" w:ascii="宋体" w:hAnsi="宋体" w:eastAsia="宋体" w:cs="宋体"/>
          <w:sz w:val="24"/>
        </w:rPr>
        <w:t>合同</w:t>
      </w:r>
      <w:r>
        <w:rPr>
          <w:rFonts w:hint="eastAsia" w:ascii="宋体" w:hAnsi="宋体" w:eastAsia="宋体" w:cs="宋体"/>
          <w:sz w:val="24"/>
          <w:lang w:eastAsia="zh-CN"/>
        </w:rPr>
        <w:t>总</w:t>
      </w:r>
      <w:r>
        <w:rPr>
          <w:rFonts w:hint="eastAsia" w:ascii="宋体" w:hAnsi="宋体" w:eastAsia="宋体" w:cs="宋体"/>
          <w:sz w:val="24"/>
        </w:rPr>
        <w:t>价款的</w:t>
      </w:r>
      <w:r>
        <w:rPr>
          <w:rFonts w:hint="eastAsia" w:ascii="宋体" w:hAnsi="宋体" w:eastAsia="宋体" w:cs="宋体"/>
          <w:sz w:val="24"/>
          <w:u w:val="single"/>
        </w:rPr>
        <w:t>10％</w:t>
      </w:r>
      <w:r>
        <w:rPr>
          <w:rFonts w:hint="eastAsia" w:ascii="宋体" w:hAnsi="宋体" w:eastAsia="宋体" w:cs="宋体"/>
          <w:sz w:val="24"/>
        </w:rPr>
        <w:t>，</w:t>
      </w:r>
      <w:r>
        <w:rPr>
          <w:rFonts w:hint="eastAsia" w:ascii="宋体" w:hAnsi="宋体" w:eastAsia="宋体" w:cs="宋体"/>
          <w:kern w:val="0"/>
          <w:sz w:val="24"/>
        </w:rPr>
        <w:t>即大写：</w:t>
      </w:r>
      <w:r>
        <w:rPr>
          <w:rFonts w:hint="eastAsia" w:ascii="宋体" w:hAnsi="宋体" w:eastAsia="宋体" w:cs="宋体"/>
          <w:kern w:val="0"/>
          <w:sz w:val="24"/>
          <w:u w:val="single"/>
        </w:rPr>
        <w:t>人民币            ，</w:t>
      </w:r>
      <w:r>
        <w:rPr>
          <w:rFonts w:hint="eastAsia" w:ascii="宋体" w:hAnsi="宋体" w:eastAsia="宋体" w:cs="宋体"/>
          <w:kern w:val="0"/>
          <w:sz w:val="24"/>
        </w:rPr>
        <w:t>小写</w:t>
      </w:r>
      <w:r>
        <w:rPr>
          <w:rFonts w:hint="eastAsia" w:ascii="宋体" w:hAnsi="宋体" w:eastAsia="宋体" w:cs="宋体"/>
          <w:kern w:val="0"/>
          <w:sz w:val="24"/>
          <w:u w:val="single"/>
        </w:rPr>
        <w:t>：        元</w:t>
      </w:r>
      <w:r>
        <w:rPr>
          <w:rFonts w:hint="eastAsia" w:ascii="宋体" w:hAnsi="宋体" w:eastAsia="宋体" w:cs="宋体"/>
          <w:kern w:val="0"/>
          <w:sz w:val="24"/>
        </w:rPr>
        <w:t>。</w:t>
      </w:r>
    </w:p>
    <w:p w14:paraId="32B7ED89">
      <w:pPr>
        <w:suppressAutoHyphens/>
        <w:autoSpaceDE w:val="0"/>
        <w:autoSpaceDN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（2）履约保证金采用下述方式第</w:t>
      </w:r>
      <w:r>
        <w:rPr>
          <w:rFonts w:hint="eastAsia" w:ascii="宋体" w:hAnsi="宋体" w:eastAsia="宋体" w:cs="宋体"/>
          <w:kern w:val="0"/>
          <w:sz w:val="24"/>
          <w:u w:val="single"/>
        </w:rPr>
        <w:t xml:space="preserve">   </w:t>
      </w:r>
      <w:r>
        <w:rPr>
          <w:rFonts w:hint="eastAsia" w:ascii="宋体" w:hAnsi="宋体" w:eastAsia="宋体" w:cs="宋体"/>
          <w:sz w:val="24"/>
          <w:u w:val="single"/>
        </w:rPr>
        <w:t xml:space="preserve"> </w:t>
      </w:r>
      <w:r>
        <w:rPr>
          <w:rFonts w:hint="eastAsia" w:ascii="宋体" w:hAnsi="宋体" w:eastAsia="宋体" w:cs="宋体"/>
          <w:kern w:val="0"/>
          <w:sz w:val="24"/>
        </w:rPr>
        <w:t>方式提交：</w:t>
      </w:r>
    </w:p>
    <w:p w14:paraId="34524740">
      <w:pPr>
        <w:suppressAutoHyphens/>
        <w:spacing w:line="360" w:lineRule="auto"/>
        <w:ind w:firstLine="720" w:firstLineChars="300"/>
        <w:rPr>
          <w:rFonts w:hint="eastAsia" w:ascii="宋体" w:hAnsi="宋体" w:eastAsia="宋体" w:cs="宋体"/>
          <w:sz w:val="24"/>
        </w:rPr>
      </w:pPr>
      <w:r>
        <w:rPr>
          <w:rFonts w:hint="eastAsia" w:ascii="宋体" w:hAnsi="宋体" w:eastAsia="宋体" w:cs="宋体"/>
          <w:sz w:val="24"/>
        </w:rPr>
        <w:t>①支票</w:t>
      </w:r>
    </w:p>
    <w:p w14:paraId="697A2BBC">
      <w:pPr>
        <w:suppressAutoHyphens/>
        <w:spacing w:line="360" w:lineRule="auto"/>
        <w:ind w:firstLine="720" w:firstLineChars="300"/>
        <w:rPr>
          <w:rFonts w:hint="eastAsia" w:ascii="宋体" w:hAnsi="宋体" w:eastAsia="宋体" w:cs="宋体"/>
          <w:sz w:val="24"/>
        </w:rPr>
      </w:pPr>
      <w:r>
        <w:rPr>
          <w:rFonts w:hint="eastAsia" w:ascii="宋体" w:hAnsi="宋体" w:eastAsia="宋体" w:cs="宋体"/>
          <w:sz w:val="24"/>
        </w:rPr>
        <w:t>②转账</w:t>
      </w:r>
    </w:p>
    <w:p w14:paraId="45F6DDC8">
      <w:pPr>
        <w:suppressAutoHyphens/>
        <w:spacing w:line="360" w:lineRule="auto"/>
        <w:ind w:firstLine="720" w:firstLineChars="300"/>
        <w:rPr>
          <w:rFonts w:hint="eastAsia" w:ascii="宋体" w:hAnsi="宋体" w:eastAsia="宋体" w:cs="宋体"/>
          <w:sz w:val="24"/>
        </w:rPr>
      </w:pPr>
      <w:r>
        <w:rPr>
          <w:rFonts w:hint="eastAsia" w:ascii="宋体" w:hAnsi="宋体" w:eastAsia="宋体" w:cs="宋体"/>
          <w:sz w:val="24"/>
        </w:rPr>
        <w:t>③本票</w:t>
      </w:r>
    </w:p>
    <w:p w14:paraId="02370E92">
      <w:pPr>
        <w:suppressAutoHyphens/>
        <w:spacing w:line="360" w:lineRule="auto"/>
        <w:ind w:firstLine="720" w:firstLineChars="300"/>
        <w:rPr>
          <w:rFonts w:hint="eastAsia" w:ascii="宋体" w:hAnsi="宋体" w:eastAsia="宋体" w:cs="宋体"/>
          <w:szCs w:val="21"/>
        </w:rPr>
      </w:pPr>
      <w:r>
        <w:rPr>
          <w:rFonts w:hint="eastAsia" w:ascii="宋体" w:hAnsi="宋体" w:eastAsia="宋体" w:cs="宋体"/>
          <w:sz w:val="24"/>
        </w:rPr>
        <w:t>④</w:t>
      </w:r>
      <w:r>
        <w:rPr>
          <w:rFonts w:hint="eastAsia" w:ascii="宋体" w:hAnsi="宋体" w:eastAsia="宋体" w:cs="宋体"/>
          <w:kern w:val="0"/>
          <w:sz w:val="24"/>
          <w:szCs w:val="21"/>
        </w:rPr>
        <w:t>金融机构、担保机构出具的保函</w:t>
      </w:r>
    </w:p>
    <w:p w14:paraId="0A6CA093">
      <w:pPr>
        <w:suppressAutoHyphens/>
        <w:spacing w:line="360" w:lineRule="auto"/>
        <w:ind w:firstLine="480" w:firstLineChars="200"/>
        <w:jc w:val="left"/>
        <w:rPr>
          <w:rFonts w:hint="eastAsia" w:ascii="宋体" w:hAnsi="宋体" w:eastAsia="宋体" w:cs="宋体"/>
          <w:sz w:val="24"/>
          <w:szCs w:val="28"/>
        </w:rPr>
      </w:pPr>
      <w:r>
        <w:rPr>
          <w:rFonts w:hint="eastAsia" w:ascii="宋体" w:hAnsi="宋体" w:eastAsia="宋体" w:cs="宋体"/>
          <w:sz w:val="24"/>
        </w:rPr>
        <w:t>（3）履行合同过程中，由于乙方原因，导致甲方利益受损，甲方视情况从履约保证金中扣除相应违约金，不足部分由乙方另行支付；</w:t>
      </w:r>
      <w:r>
        <w:rPr>
          <w:rFonts w:hint="eastAsia" w:ascii="宋体" w:hAnsi="宋体" w:eastAsia="宋体" w:cs="宋体"/>
          <w:sz w:val="24"/>
          <w:szCs w:val="28"/>
        </w:rPr>
        <w:t>若因乙方原因导致合同无法部分或全部履行的，甲方有权扣除其全部履约保证金。</w:t>
      </w:r>
    </w:p>
    <w:p w14:paraId="24A7FD30">
      <w:pPr>
        <w:suppressAutoHyphens/>
        <w:spacing w:line="360" w:lineRule="auto"/>
        <w:ind w:firstLine="480" w:firstLineChars="200"/>
        <w:jc w:val="left"/>
        <w:rPr>
          <w:rFonts w:hint="eastAsia" w:ascii="宋体" w:hAnsi="宋体" w:eastAsia="宋体" w:cs="宋体"/>
          <w:sz w:val="24"/>
        </w:rPr>
      </w:pPr>
      <w:r>
        <w:rPr>
          <w:rFonts w:hint="eastAsia" w:ascii="宋体" w:hAnsi="宋体" w:eastAsia="宋体" w:cs="宋体"/>
          <w:sz w:val="24"/>
          <w:szCs w:val="28"/>
        </w:rPr>
        <w:t>（</w:t>
      </w:r>
      <w:r>
        <w:rPr>
          <w:rFonts w:hint="eastAsia" w:ascii="宋体" w:hAnsi="宋体" w:eastAsia="宋体" w:cs="宋体"/>
          <w:sz w:val="24"/>
        </w:rPr>
        <w:t>4）履约保证期限于本合同期限届满并乙方履行完本合同约定的全部义务后终止。</w:t>
      </w:r>
      <w:r>
        <w:rPr>
          <w:rFonts w:hint="eastAsia" w:ascii="宋体" w:hAnsi="宋体" w:eastAsia="宋体" w:cs="宋体"/>
          <w:sz w:val="24"/>
          <w:szCs w:val="28"/>
        </w:rPr>
        <w:t>在项目履约验收合格后</w:t>
      </w:r>
      <w:r>
        <w:rPr>
          <w:rFonts w:hint="eastAsia" w:ascii="宋体" w:hAnsi="宋体" w:eastAsia="宋体" w:cs="宋体"/>
          <w:sz w:val="24"/>
          <w:szCs w:val="28"/>
          <w:lang w:val="en-US" w:eastAsia="zh-CN"/>
        </w:rPr>
        <w:t>7</w:t>
      </w:r>
      <w:r>
        <w:rPr>
          <w:rFonts w:hint="eastAsia" w:ascii="宋体" w:hAnsi="宋体" w:eastAsia="宋体" w:cs="宋体"/>
          <w:sz w:val="24"/>
          <w:szCs w:val="28"/>
        </w:rPr>
        <w:t>日内</w:t>
      </w:r>
      <w:r>
        <w:rPr>
          <w:rFonts w:hint="eastAsia" w:ascii="宋体" w:hAnsi="宋体" w:eastAsia="宋体" w:cs="宋体"/>
          <w:sz w:val="24"/>
        </w:rPr>
        <w:t>，</w:t>
      </w:r>
      <w:r>
        <w:rPr>
          <w:rFonts w:hint="eastAsia" w:ascii="宋体" w:hAnsi="宋体" w:eastAsia="宋体" w:cs="宋体"/>
          <w:sz w:val="24"/>
          <w:szCs w:val="28"/>
        </w:rPr>
        <w:t>甲方</w:t>
      </w:r>
      <w:r>
        <w:rPr>
          <w:rFonts w:hint="eastAsia" w:ascii="宋体" w:hAnsi="宋体" w:eastAsia="宋体" w:cs="宋体"/>
          <w:sz w:val="24"/>
          <w:szCs w:val="28"/>
          <w:lang w:eastAsia="zh-CN"/>
        </w:rPr>
        <w:t>办理</w:t>
      </w:r>
      <w:r>
        <w:rPr>
          <w:rFonts w:hint="eastAsia" w:ascii="宋体" w:hAnsi="宋体" w:eastAsia="宋体" w:cs="宋体"/>
          <w:sz w:val="24"/>
          <w:szCs w:val="28"/>
        </w:rPr>
        <w:t>履约保证金</w:t>
      </w:r>
      <w:r>
        <w:rPr>
          <w:rFonts w:hint="eastAsia" w:ascii="宋体" w:hAnsi="宋体" w:eastAsia="宋体" w:cs="宋体"/>
          <w:sz w:val="24"/>
          <w:szCs w:val="24"/>
          <w:lang w:eastAsia="zh-CN"/>
        </w:rPr>
        <w:t>无息</w:t>
      </w:r>
      <w:r>
        <w:rPr>
          <w:rFonts w:hint="eastAsia" w:ascii="宋体" w:hAnsi="宋体" w:eastAsia="宋体" w:cs="宋体"/>
          <w:sz w:val="24"/>
          <w:szCs w:val="28"/>
        </w:rPr>
        <w:t>退还</w:t>
      </w:r>
      <w:r>
        <w:rPr>
          <w:rFonts w:hint="eastAsia" w:ascii="宋体" w:hAnsi="宋体" w:eastAsia="宋体" w:cs="宋体"/>
          <w:sz w:val="24"/>
          <w:szCs w:val="28"/>
          <w:lang w:eastAsia="zh-CN"/>
        </w:rPr>
        <w:t>手续将履约保证金退还给乙方</w:t>
      </w:r>
      <w:r>
        <w:rPr>
          <w:rFonts w:hint="eastAsia" w:ascii="宋体" w:hAnsi="宋体" w:eastAsia="宋体" w:cs="宋体"/>
          <w:sz w:val="24"/>
          <w:szCs w:val="28"/>
        </w:rPr>
        <w:t>。履约保证金采用支票形式的，以支票方式退还，采用保函形式的，合同期满自行作废，不再退还。</w:t>
      </w:r>
    </w:p>
    <w:p w14:paraId="307D97A9">
      <w:pPr>
        <w:suppressAutoHyphens/>
        <w:spacing w:line="360" w:lineRule="auto"/>
        <w:ind w:left="420"/>
        <w:jc w:val="left"/>
        <w:rPr>
          <w:rFonts w:hint="eastAsia" w:ascii="宋体" w:hAnsi="宋体" w:eastAsia="宋体" w:cs="宋体"/>
          <w:sz w:val="24"/>
        </w:rPr>
      </w:pPr>
      <w:r>
        <w:rPr>
          <w:rFonts w:hint="eastAsia" w:ascii="宋体" w:hAnsi="宋体" w:eastAsia="宋体" w:cs="宋体"/>
          <w:sz w:val="24"/>
        </w:rPr>
        <w:t>4．甲方有权在支付费用时，扣减违约金</w:t>
      </w:r>
      <w:r>
        <w:rPr>
          <w:rFonts w:hint="eastAsia" w:ascii="宋体" w:hAnsi="宋体" w:eastAsia="宋体" w:cs="宋体"/>
          <w:sz w:val="24"/>
          <w:szCs w:val="28"/>
        </w:rPr>
        <w:t>及损失赔偿金</w:t>
      </w:r>
      <w:r>
        <w:rPr>
          <w:rFonts w:hint="eastAsia" w:ascii="宋体" w:hAnsi="宋体" w:eastAsia="宋体" w:cs="宋体"/>
          <w:sz w:val="24"/>
        </w:rPr>
        <w:t>。</w:t>
      </w:r>
    </w:p>
    <w:p w14:paraId="3DE3DD1E">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乙方税务登记号、地址、开户银行、地址和账号为：</w:t>
      </w:r>
    </w:p>
    <w:p w14:paraId="3B080976">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税务登记号：</w:t>
      </w:r>
    </w:p>
    <w:p w14:paraId="67BB3117">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地址：　　　　　　　　　　　　　</w:t>
      </w:r>
    </w:p>
    <w:p w14:paraId="1290D93A">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电话： </w:t>
      </w:r>
    </w:p>
    <w:p w14:paraId="6E51BF2B">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开户银行：　　　　　　　　　　　　　</w:t>
      </w:r>
    </w:p>
    <w:p w14:paraId="4C02D8F6">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账号：　　　　　　　　　　　</w:t>
      </w:r>
    </w:p>
    <w:p w14:paraId="08544385">
      <w:pPr>
        <w:suppressAutoHyphens/>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第五条  </w:t>
      </w:r>
      <w:r>
        <w:rPr>
          <w:rFonts w:hint="eastAsia" w:ascii="宋体" w:hAnsi="宋体" w:eastAsia="宋体" w:cs="宋体"/>
          <w:sz w:val="24"/>
        </w:rPr>
        <w:t>双方确定因履行本合同应遵守的保密义务如下：</w:t>
      </w:r>
    </w:p>
    <w:p w14:paraId="4327A361">
      <w:pPr>
        <w:suppressAutoHyphens/>
        <w:spacing w:line="360" w:lineRule="auto"/>
        <w:ind w:firstLine="482" w:firstLineChars="200"/>
        <w:rPr>
          <w:rFonts w:hint="eastAsia" w:ascii="宋体" w:hAnsi="宋体" w:eastAsia="宋体" w:cs="宋体"/>
          <w:b/>
          <w:sz w:val="24"/>
        </w:rPr>
      </w:pPr>
      <w:r>
        <w:rPr>
          <w:rFonts w:hint="eastAsia" w:ascii="宋体" w:hAnsi="宋体" w:eastAsia="宋体" w:cs="宋体"/>
          <w:b/>
          <w:sz w:val="24"/>
        </w:rPr>
        <w:t>甲方：</w:t>
      </w:r>
      <w:r>
        <w:rPr>
          <w:rFonts w:hint="eastAsia" w:ascii="宋体" w:hAnsi="宋体" w:eastAsia="宋体" w:cs="宋体"/>
          <w:bCs/>
          <w:sz w:val="24"/>
          <w:u w:val="single"/>
        </w:rPr>
        <w:t>北京市密云水库管理处</w:t>
      </w:r>
    </w:p>
    <w:p w14:paraId="43852F1A">
      <w:pPr>
        <w:numPr>
          <w:ilvl w:val="0"/>
          <w:numId w:val="4"/>
        </w:numPr>
        <w:suppressAutoHyphens/>
        <w:spacing w:line="360" w:lineRule="auto"/>
        <w:ind w:firstLine="480" w:firstLineChars="200"/>
        <w:rPr>
          <w:rFonts w:hint="eastAsia" w:ascii="宋体" w:hAnsi="宋体" w:eastAsia="宋体" w:cs="宋体"/>
          <w:kern w:val="0"/>
          <w:sz w:val="24"/>
        </w:rPr>
      </w:pPr>
      <w:r>
        <w:rPr>
          <w:rFonts w:hint="eastAsia" w:ascii="宋体" w:hAnsi="宋体" w:eastAsia="宋体" w:cs="宋体"/>
          <w:sz w:val="24"/>
        </w:rPr>
        <w:t>保密内容：</w:t>
      </w:r>
      <w:r>
        <w:rPr>
          <w:rFonts w:hint="eastAsia" w:ascii="宋体" w:hAnsi="宋体" w:eastAsia="宋体" w:cs="宋体"/>
          <w:kern w:val="0"/>
          <w:sz w:val="24"/>
          <w:u w:val="single"/>
        </w:rPr>
        <w:t>招标文件和投标文件中的商业和技术等秘密保密。</w:t>
      </w:r>
    </w:p>
    <w:p w14:paraId="6CC75301">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2．涉密人员范围：</w:t>
      </w:r>
      <w:r>
        <w:rPr>
          <w:rFonts w:hint="eastAsia" w:ascii="宋体" w:hAnsi="宋体" w:eastAsia="宋体" w:cs="宋体"/>
          <w:sz w:val="24"/>
          <w:u w:val="single"/>
        </w:rPr>
        <w:t>参与招投标甲方人员及甲方参与监督管理人员。</w:t>
      </w:r>
    </w:p>
    <w:p w14:paraId="23EE5ACC">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3．保密期限：</w:t>
      </w:r>
      <w:r>
        <w:rPr>
          <w:rFonts w:hint="eastAsia" w:ascii="宋体" w:hAnsi="宋体" w:eastAsia="宋体" w:cs="宋体"/>
          <w:sz w:val="24"/>
          <w:u w:val="single"/>
        </w:rPr>
        <w:t>长期。</w:t>
      </w:r>
    </w:p>
    <w:p w14:paraId="2063E649">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4．泄密责任：</w:t>
      </w:r>
      <w:r>
        <w:rPr>
          <w:rFonts w:hint="eastAsia" w:ascii="宋体" w:hAnsi="宋体" w:eastAsia="宋体" w:cs="宋体"/>
          <w:kern w:val="0"/>
          <w:sz w:val="24"/>
          <w:u w:val="single"/>
        </w:rPr>
        <w:t>承担法律责任，</w:t>
      </w:r>
      <w:r>
        <w:rPr>
          <w:rFonts w:hint="eastAsia" w:ascii="宋体" w:hAnsi="宋体" w:eastAsia="宋体" w:cs="宋体"/>
          <w:sz w:val="24"/>
          <w:u w:val="single"/>
        </w:rPr>
        <w:t>因泄密造成损失的赔</w:t>
      </w:r>
      <w:r>
        <w:rPr>
          <w:rFonts w:hint="eastAsia" w:ascii="宋体" w:hAnsi="宋体" w:eastAsia="宋体" w:cs="宋体"/>
          <w:kern w:val="0"/>
          <w:sz w:val="24"/>
          <w:u w:val="single"/>
        </w:rPr>
        <w:t>偿金额1000元，情节严重造成重大损失的承担刑事责任</w:t>
      </w:r>
      <w:r>
        <w:rPr>
          <w:rFonts w:hint="eastAsia" w:ascii="宋体" w:hAnsi="宋体" w:eastAsia="宋体" w:cs="宋体"/>
          <w:sz w:val="24"/>
          <w:u w:val="single"/>
        </w:rPr>
        <w:t>。</w:t>
      </w:r>
    </w:p>
    <w:p w14:paraId="2381FF16">
      <w:pPr>
        <w:suppressAutoHyphens/>
        <w:spacing w:line="360" w:lineRule="auto"/>
        <w:ind w:firstLine="482" w:firstLineChars="200"/>
        <w:rPr>
          <w:rFonts w:hint="eastAsia" w:ascii="宋体" w:hAnsi="宋体" w:eastAsia="宋体" w:cs="宋体"/>
          <w:b/>
          <w:sz w:val="24"/>
          <w:u w:val="single"/>
        </w:rPr>
      </w:pPr>
      <w:r>
        <w:rPr>
          <w:rFonts w:hint="eastAsia" w:ascii="宋体" w:hAnsi="宋体" w:eastAsia="宋体" w:cs="宋体"/>
          <w:b/>
          <w:sz w:val="24"/>
        </w:rPr>
        <w:t xml:space="preserve">乙方： </w:t>
      </w:r>
      <w:r>
        <w:rPr>
          <w:rFonts w:hint="eastAsia" w:ascii="宋体" w:hAnsi="宋体" w:eastAsia="宋体" w:cs="宋体"/>
          <w:b/>
          <w:sz w:val="24"/>
          <w:u w:val="single"/>
        </w:rPr>
        <w:t xml:space="preserve">                   </w:t>
      </w:r>
    </w:p>
    <w:p w14:paraId="023C4361">
      <w:pPr>
        <w:suppressAutoHyphens/>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1．保密内容：</w:t>
      </w:r>
      <w:r>
        <w:rPr>
          <w:rFonts w:hint="eastAsia" w:ascii="宋体" w:hAnsi="宋体" w:eastAsia="宋体" w:cs="宋体"/>
          <w:kern w:val="0"/>
          <w:sz w:val="24"/>
          <w:u w:val="single"/>
        </w:rPr>
        <w:t>招标文件和投标文件中的商业和技术等秘密保密</w:t>
      </w:r>
      <w:r>
        <w:rPr>
          <w:rFonts w:hint="eastAsia" w:ascii="宋体" w:hAnsi="宋体" w:eastAsia="宋体" w:cs="宋体"/>
          <w:sz w:val="24"/>
          <w:u w:val="single"/>
        </w:rPr>
        <w:t>。</w:t>
      </w:r>
    </w:p>
    <w:p w14:paraId="5CF454D2">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2．涉密人员范围：</w:t>
      </w:r>
      <w:r>
        <w:rPr>
          <w:rFonts w:hint="eastAsia" w:ascii="宋体" w:hAnsi="宋体" w:eastAsia="宋体" w:cs="宋体"/>
          <w:sz w:val="24"/>
          <w:u w:val="single"/>
        </w:rPr>
        <w:t>参与招投标乙方人员及乙方服务人员。</w:t>
      </w:r>
    </w:p>
    <w:p w14:paraId="7814761B">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3．保密期限：</w:t>
      </w:r>
      <w:r>
        <w:rPr>
          <w:rFonts w:hint="eastAsia" w:ascii="宋体" w:hAnsi="宋体" w:eastAsia="宋体" w:cs="宋体"/>
          <w:sz w:val="24"/>
          <w:u w:val="single"/>
        </w:rPr>
        <w:t>长期。</w:t>
      </w:r>
    </w:p>
    <w:p w14:paraId="3F20C44A">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4．泄密责任：</w:t>
      </w:r>
      <w:r>
        <w:rPr>
          <w:rFonts w:hint="eastAsia" w:ascii="宋体" w:hAnsi="宋体" w:eastAsia="宋体" w:cs="宋体"/>
          <w:kern w:val="0"/>
          <w:sz w:val="24"/>
          <w:u w:val="single"/>
        </w:rPr>
        <w:t>承担法律责任</w:t>
      </w:r>
      <w:r>
        <w:rPr>
          <w:rFonts w:hint="eastAsia" w:ascii="宋体" w:hAnsi="宋体" w:eastAsia="宋体" w:cs="宋体"/>
        </w:rPr>
        <w:t>，</w:t>
      </w:r>
      <w:r>
        <w:rPr>
          <w:rFonts w:hint="eastAsia" w:ascii="宋体" w:hAnsi="宋体" w:eastAsia="宋体" w:cs="宋体"/>
          <w:sz w:val="24"/>
          <w:u w:val="single"/>
        </w:rPr>
        <w:t>因泄密造成损失的赔</w:t>
      </w:r>
      <w:r>
        <w:rPr>
          <w:rFonts w:hint="eastAsia" w:ascii="宋体" w:hAnsi="宋体" w:eastAsia="宋体" w:cs="宋体"/>
          <w:kern w:val="0"/>
          <w:sz w:val="24"/>
          <w:u w:val="single"/>
        </w:rPr>
        <w:t>偿金额1000元，情节严重造成重大损失的承担刑事责任</w:t>
      </w:r>
      <w:r>
        <w:rPr>
          <w:rFonts w:hint="eastAsia" w:ascii="宋体" w:hAnsi="宋体" w:eastAsia="宋体" w:cs="宋体"/>
          <w:sz w:val="24"/>
          <w:u w:val="single"/>
        </w:rPr>
        <w:t>。</w:t>
      </w:r>
    </w:p>
    <w:p w14:paraId="48C66F80">
      <w:pPr>
        <w:suppressAutoHyphens/>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第六条  </w:t>
      </w:r>
      <w:r>
        <w:rPr>
          <w:rFonts w:hint="eastAsia" w:ascii="宋体" w:hAnsi="宋体" w:eastAsia="宋体" w:cs="宋体"/>
          <w:sz w:val="24"/>
        </w:rPr>
        <w:t>本合同的变更必须由双方协商一致，并以书面形式确定。一方可以向另一方提出变更合同权利与义务的请求，另一方应当在</w:t>
      </w:r>
      <w:r>
        <w:rPr>
          <w:rFonts w:hint="eastAsia" w:ascii="宋体" w:hAnsi="宋体" w:eastAsia="宋体" w:cs="宋体"/>
          <w:sz w:val="24"/>
          <w:u w:val="single"/>
          <w:lang w:val="en-US" w:eastAsia="zh-CN"/>
        </w:rPr>
        <w:t>10</w:t>
      </w:r>
      <w:r>
        <w:rPr>
          <w:rFonts w:hint="eastAsia" w:ascii="宋体" w:hAnsi="宋体" w:eastAsia="宋体" w:cs="宋体"/>
          <w:sz w:val="24"/>
          <w:u w:val="single"/>
        </w:rPr>
        <w:t>个工作</w:t>
      </w:r>
      <w:r>
        <w:rPr>
          <w:rFonts w:hint="eastAsia" w:ascii="宋体" w:hAnsi="宋体" w:eastAsia="宋体" w:cs="宋体"/>
          <w:sz w:val="24"/>
        </w:rPr>
        <w:t>日内予以答复。</w:t>
      </w:r>
    </w:p>
    <w:p w14:paraId="7B5ADEB8">
      <w:pPr>
        <w:suppressAutoHyphens/>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第七条  </w:t>
      </w:r>
      <w:r>
        <w:rPr>
          <w:rFonts w:hint="eastAsia" w:ascii="宋体" w:hAnsi="宋体" w:eastAsia="宋体" w:cs="宋体"/>
          <w:sz w:val="24"/>
        </w:rPr>
        <w:t>双方确定以下列标准和方式对乙方的服务成果进行验收：</w:t>
      </w:r>
    </w:p>
    <w:p w14:paraId="502AD5FF">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1．乙方完成服务的形式：</w:t>
      </w:r>
      <w:r>
        <w:rPr>
          <w:rFonts w:hint="eastAsia" w:ascii="宋体" w:hAnsi="宋体" w:eastAsia="宋体" w:cs="宋体"/>
          <w:sz w:val="24"/>
          <w:u w:val="single"/>
        </w:rPr>
        <w:t>按合同规定的期限，完成服务任务后，乙方每月应按时向甲方申请对项目进行工作量确认，并提交书面工作量计量单。</w:t>
      </w:r>
    </w:p>
    <w:p w14:paraId="6DB2D802">
      <w:pPr>
        <w:keepNext w:val="0"/>
        <w:keepLines w:val="0"/>
        <w:pageBreakBefore w:val="0"/>
        <w:suppressAutoHyphen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u w:val="single"/>
        </w:rPr>
      </w:pPr>
      <w:r>
        <w:rPr>
          <w:rFonts w:hint="eastAsia" w:ascii="宋体" w:hAnsi="宋体" w:eastAsia="宋体" w:cs="宋体"/>
          <w:sz w:val="24"/>
        </w:rPr>
        <w:t>2．服务成果的验收标准：</w:t>
      </w:r>
      <w:r>
        <w:rPr>
          <w:rFonts w:hint="eastAsia" w:ascii="宋体" w:hAnsi="宋体" w:eastAsia="宋体" w:cs="宋体"/>
          <w:sz w:val="24"/>
          <w:u w:val="single"/>
        </w:rPr>
        <w:t>乙方按照合同约定，完成本合同约定的服务内容，维修维护质量达到</w:t>
      </w:r>
      <w:r>
        <w:rPr>
          <w:rFonts w:hint="eastAsia" w:ascii="宋体" w:hAnsi="宋体" w:eastAsia="宋体" w:cs="宋体"/>
          <w:sz w:val="24"/>
          <w:u w:val="single"/>
          <w:lang w:eastAsia="zh-CN"/>
        </w:rPr>
        <w:t>《北京市密云水库管理处关于印发</w:t>
      </w:r>
      <w:r>
        <w:rPr>
          <w:rFonts w:hint="eastAsia" w:ascii="宋体" w:hAnsi="宋体" w:eastAsia="宋体" w:cs="宋体"/>
          <w:sz w:val="24"/>
          <w:u w:val="single"/>
          <w:lang w:val="en-US" w:eastAsia="zh-CN"/>
        </w:rPr>
        <w:t>&lt;</w:t>
      </w:r>
      <w:r>
        <w:rPr>
          <w:rFonts w:hint="eastAsia" w:ascii="宋体" w:hAnsi="宋体" w:eastAsia="宋体" w:cs="宋体"/>
          <w:sz w:val="24"/>
          <w:u w:val="single"/>
        </w:rPr>
        <w:t>北京市密云水库管理处水环境维护工程项目监督考核办法</w:t>
      </w:r>
      <w:r>
        <w:rPr>
          <w:rFonts w:hint="eastAsia" w:ascii="宋体" w:hAnsi="宋体" w:eastAsia="宋体" w:cs="宋体"/>
          <w:sz w:val="24"/>
          <w:u w:val="single"/>
          <w:lang w:val="en-US" w:eastAsia="zh-CN"/>
        </w:rPr>
        <w:t>&gt;的通知</w:t>
      </w:r>
      <w:r>
        <w:rPr>
          <w:rFonts w:hint="eastAsia" w:ascii="宋体" w:hAnsi="宋体" w:eastAsia="宋体" w:cs="宋体"/>
          <w:sz w:val="24"/>
          <w:u w:val="single"/>
        </w:rPr>
        <w:t>》</w:t>
      </w:r>
      <w:r>
        <w:rPr>
          <w:rFonts w:hint="eastAsia" w:ascii="宋体" w:hAnsi="宋体" w:eastAsia="宋体" w:cs="宋体"/>
          <w:sz w:val="24"/>
          <w:u w:val="single"/>
          <w:lang w:eastAsia="zh-CN"/>
        </w:rPr>
        <w:t>管水环文【</w:t>
      </w:r>
      <w:r>
        <w:rPr>
          <w:rFonts w:hint="eastAsia" w:ascii="宋体" w:hAnsi="宋体" w:eastAsia="宋体" w:cs="宋体"/>
          <w:sz w:val="24"/>
          <w:u w:val="single"/>
          <w:lang w:val="en-US" w:eastAsia="zh-CN"/>
        </w:rPr>
        <w:t>2021</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1</w:t>
      </w:r>
      <w:r>
        <w:rPr>
          <w:rFonts w:hint="eastAsia" w:ascii="宋体" w:hAnsi="宋体" w:eastAsia="宋体" w:cs="宋体"/>
          <w:sz w:val="24"/>
          <w:u w:val="single"/>
          <w:lang w:eastAsia="zh-CN"/>
        </w:rPr>
        <w:t>号（详见附件</w:t>
      </w:r>
      <w:r>
        <w:rPr>
          <w:rFonts w:hint="eastAsia" w:ascii="宋体" w:hAnsi="宋体" w:eastAsia="宋体" w:cs="宋体"/>
          <w:sz w:val="24"/>
          <w:u w:val="single"/>
          <w:lang w:val="en-US" w:eastAsia="zh-CN"/>
        </w:rPr>
        <w:t>2</w:t>
      </w:r>
      <w:r>
        <w:rPr>
          <w:rFonts w:hint="eastAsia" w:ascii="宋体" w:hAnsi="宋体" w:eastAsia="宋体" w:cs="宋体"/>
          <w:sz w:val="24"/>
          <w:u w:val="single"/>
          <w:lang w:eastAsia="zh-CN"/>
        </w:rPr>
        <w:t>）要求</w:t>
      </w:r>
      <w:r>
        <w:rPr>
          <w:rFonts w:hint="eastAsia" w:ascii="宋体" w:hAnsi="宋体" w:eastAsia="宋体" w:cs="宋体"/>
          <w:sz w:val="24"/>
          <w:u w:val="single"/>
        </w:rPr>
        <w:t>的合格标准</w:t>
      </w:r>
      <w:r>
        <w:rPr>
          <w:rFonts w:hint="eastAsia" w:ascii="宋体" w:hAnsi="宋体" w:eastAsia="宋体" w:cs="宋体"/>
          <w:sz w:val="24"/>
          <w:u w:val="single"/>
          <w:lang w:eastAsia="zh-CN"/>
        </w:rPr>
        <w:t>，</w:t>
      </w:r>
      <w:r>
        <w:rPr>
          <w:rFonts w:hint="eastAsia" w:ascii="宋体" w:hAnsi="宋体" w:eastAsia="宋体" w:cs="宋体"/>
          <w:sz w:val="24"/>
          <w:u w:val="single"/>
        </w:rPr>
        <w:t>同时提交完整的验收资料。</w:t>
      </w:r>
      <w:r>
        <w:rPr>
          <w:rFonts w:hint="eastAsia" w:ascii="宋体" w:hAnsi="宋体" w:eastAsia="宋体" w:cs="宋体"/>
          <w:sz w:val="24"/>
          <w:u w:val="single"/>
          <w:lang w:val="en-US" w:eastAsia="zh-CN"/>
        </w:rPr>
        <w:t>乙方保证符合本合同约定的服务质量要求。</w:t>
      </w:r>
      <w:r>
        <w:rPr>
          <w:rFonts w:hint="eastAsia" w:ascii="宋体" w:hAnsi="宋体" w:eastAsia="宋体" w:cs="宋体"/>
          <w:sz w:val="24"/>
          <w:u w:val="single"/>
        </w:rPr>
        <w:t>甲方组织相关专业人员验收。</w:t>
      </w:r>
    </w:p>
    <w:p w14:paraId="1D3E6FCB">
      <w:pPr>
        <w:tabs>
          <w:tab w:val="left" w:pos="5700"/>
        </w:tabs>
        <w:suppressAutoHyphens/>
        <w:adjustRightInd w:val="0"/>
        <w:snapToGrid w:val="0"/>
        <w:spacing w:line="360" w:lineRule="auto"/>
        <w:ind w:firstLine="470" w:firstLineChars="196"/>
        <w:rPr>
          <w:rFonts w:hint="eastAsia" w:ascii="宋体" w:hAnsi="宋体" w:eastAsia="宋体" w:cs="宋体"/>
          <w:sz w:val="24"/>
        </w:rPr>
      </w:pPr>
      <w:r>
        <w:rPr>
          <w:rFonts w:hint="eastAsia" w:ascii="宋体" w:hAnsi="宋体" w:eastAsia="宋体" w:cs="宋体"/>
          <w:sz w:val="24"/>
        </w:rPr>
        <w:t>3．服务成果的验收方法：</w:t>
      </w:r>
      <w:r>
        <w:rPr>
          <w:rFonts w:hint="eastAsia" w:ascii="宋体" w:hAnsi="宋体" w:eastAsia="宋体" w:cs="宋体"/>
          <w:sz w:val="24"/>
          <w:u w:val="single"/>
        </w:rPr>
        <w:t>采用现场检查、查阅资料、确认工作量计量单、召开验收会议等方式，完成验收。</w:t>
      </w:r>
    </w:p>
    <w:p w14:paraId="024ECEEA">
      <w:pPr>
        <w:suppressAutoHyphens/>
        <w:adjustRightInd w:val="0"/>
        <w:snapToGrid w:val="0"/>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4．验收的时间和地点：</w:t>
      </w:r>
      <w:r>
        <w:rPr>
          <w:rFonts w:hint="eastAsia" w:ascii="宋体" w:hAnsi="宋体" w:eastAsia="宋体" w:cs="宋体"/>
          <w:sz w:val="24"/>
          <w:u w:val="single"/>
        </w:rPr>
        <w:t>验收时间为本合同约定的服务完成后1个月内，验收地点为北京市密云水库管理处。</w:t>
      </w:r>
    </w:p>
    <w:p w14:paraId="4C315A9A">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 xml:space="preserve">第八条  </w:t>
      </w:r>
      <w:r>
        <w:rPr>
          <w:rFonts w:hint="eastAsia" w:ascii="宋体" w:hAnsi="宋体" w:eastAsia="宋体" w:cs="宋体"/>
          <w:sz w:val="24"/>
        </w:rPr>
        <w:t>双方确定，按以下约定承担各自的违约责任：</w:t>
      </w:r>
    </w:p>
    <w:p w14:paraId="43E2FFFE">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（1）在合同履行过程中，造成甲方、乙方、第三方人身、财产损失的，由乙方承担赔偿责任。甲方为此支付费用的，有权向乙方追偿。</w:t>
      </w:r>
    </w:p>
    <w:p w14:paraId="6CFF3232">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2</w:t>
      </w:r>
      <w:r>
        <w:rPr>
          <w:rFonts w:hint="eastAsia" w:ascii="宋体" w:hAnsi="宋体" w:eastAsia="宋体" w:cs="宋体"/>
          <w:sz w:val="24"/>
        </w:rPr>
        <w:t>）乙方逾期15天仍未履行合同，甲方有权单方解除合同，每逾期一天，乙方每日按照合同价款的1%的标准向甲方支付违约金。合同解除后，乙方需赔偿甲方因解除合同造成的损失。甲方因此支付的费用，有权向乙方全额追偿。</w:t>
      </w:r>
    </w:p>
    <w:p w14:paraId="3022A1B2">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）乙方应按合同要求完全履行合同内容，若乙方单方面只履行部分合同内容，甲方扣除乙方未完成部分合同价款的</w:t>
      </w:r>
      <w:r>
        <w:rPr>
          <w:rFonts w:hint="eastAsia" w:ascii="宋体" w:hAnsi="宋体" w:eastAsia="宋体" w:cs="宋体"/>
          <w:sz w:val="24"/>
          <w:u w:val="single"/>
        </w:rPr>
        <w:t>5%</w:t>
      </w:r>
      <w:r>
        <w:rPr>
          <w:rFonts w:hint="eastAsia" w:ascii="宋体" w:hAnsi="宋体" w:eastAsia="宋体" w:cs="宋体"/>
          <w:sz w:val="24"/>
        </w:rPr>
        <w:t>作为违约金，但不免除乙方完成未履行部分的服务义务，同时甲方有权单方解除合同，并且扣减合同价款中未履行部分的价款并扣减已完成部分合同价款的</w:t>
      </w:r>
      <w:r>
        <w:rPr>
          <w:rFonts w:hint="eastAsia" w:ascii="宋体" w:hAnsi="宋体" w:eastAsia="宋体" w:cs="宋体"/>
          <w:sz w:val="24"/>
          <w:u w:val="single"/>
        </w:rPr>
        <w:t>10%</w:t>
      </w:r>
      <w:r>
        <w:rPr>
          <w:rFonts w:hint="eastAsia" w:ascii="宋体" w:hAnsi="宋体" w:eastAsia="宋体" w:cs="宋体"/>
          <w:sz w:val="24"/>
        </w:rPr>
        <w:t>作为违约金。</w:t>
      </w:r>
    </w:p>
    <w:p w14:paraId="52D1F2FF">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）护网维修、封闭管理站设备设施维护</w:t>
      </w:r>
      <w:r>
        <w:rPr>
          <w:rFonts w:hint="eastAsia" w:ascii="宋体" w:hAnsi="宋体" w:eastAsia="宋体" w:cs="宋体"/>
          <w:sz w:val="24"/>
          <w:lang w:eastAsia="zh-CN"/>
        </w:rPr>
        <w:t>、</w:t>
      </w:r>
      <w:r>
        <w:rPr>
          <w:rFonts w:hint="eastAsia" w:ascii="宋体" w:hAnsi="宋体" w:eastAsia="宋体" w:cs="宋体"/>
          <w:sz w:val="24"/>
        </w:rPr>
        <w:t>宣传警示标识补建</w:t>
      </w:r>
      <w:r>
        <w:rPr>
          <w:rFonts w:hint="eastAsia" w:ascii="宋体" w:hAnsi="宋体" w:eastAsia="宋体" w:cs="宋体"/>
          <w:sz w:val="24"/>
          <w:lang w:eastAsia="zh-CN"/>
        </w:rPr>
        <w:t>、</w:t>
      </w:r>
      <w:r>
        <w:rPr>
          <w:rFonts w:hint="eastAsia" w:ascii="宋体" w:hAnsi="宋体" w:eastAsia="宋体" w:cs="宋体"/>
          <w:b w:val="0"/>
          <w:bCs w:val="0"/>
          <w:kern w:val="2"/>
          <w:sz w:val="24"/>
          <w:szCs w:val="24"/>
          <w:highlight w:val="none"/>
          <w:u w:val="none"/>
          <w:lang w:val="en-US" w:eastAsia="zh-CN" w:bidi="ar-SA"/>
        </w:rPr>
        <w:t>北白岩艇库修缮</w:t>
      </w:r>
      <w:r>
        <w:rPr>
          <w:rFonts w:hint="eastAsia" w:ascii="宋体" w:hAnsi="宋体" w:eastAsia="宋体" w:cs="宋体"/>
          <w:sz w:val="24"/>
        </w:rPr>
        <w:t>不符合服务质量要求为违约，扣减乙方每次每处1000元作为违约金</w:t>
      </w:r>
      <w:r>
        <w:rPr>
          <w:rFonts w:hint="eastAsia" w:ascii="宋体" w:hAnsi="宋体" w:eastAsia="宋体" w:cs="宋体"/>
        </w:rPr>
        <w:t>，</w:t>
      </w:r>
      <w:r>
        <w:rPr>
          <w:rFonts w:hint="eastAsia" w:ascii="宋体" w:hAnsi="宋体" w:eastAsia="宋体" w:cs="宋体"/>
          <w:sz w:val="24"/>
        </w:rPr>
        <w:t>可累计计算。</w:t>
      </w:r>
    </w:p>
    <w:p w14:paraId="505F59C7">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如未按响应时间、要求等进行维护工作；在服务过程中，造成水环境污染，给甲方造成损失的乙方向甲方支付违约金1000元，乙方应当承担赔偿责任，甲方因此支付的费用，有权向乙方全额追偿；未按约定时间提供验收资料，未按甲方要求完成服务的结算、验收，甲方扣减合同价款的</w:t>
      </w:r>
      <w:r>
        <w:rPr>
          <w:rFonts w:hint="eastAsia" w:ascii="宋体" w:hAnsi="宋体" w:eastAsia="宋体" w:cs="宋体"/>
          <w:sz w:val="24"/>
          <w:u w:val="single"/>
        </w:rPr>
        <w:t>3%</w:t>
      </w:r>
      <w:r>
        <w:rPr>
          <w:rFonts w:hint="eastAsia" w:ascii="宋体" w:hAnsi="宋体" w:eastAsia="宋体" w:cs="宋体"/>
          <w:sz w:val="24"/>
        </w:rPr>
        <w:t>作为违约金。</w:t>
      </w:r>
    </w:p>
    <w:p w14:paraId="54BA6FB3">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）乙方负责现场服务人员的管理工作，在维护过程中，若人员出现醉、睡、漏岗或进行与维护工作无关的活动等现象，即为乙方违约，每发生一次，甲方有权扣除乙方每人每次1000元违约金，可累计计算。</w:t>
      </w:r>
    </w:p>
    <w:p w14:paraId="1B70155D">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7</w:t>
      </w:r>
      <w:r>
        <w:rPr>
          <w:rFonts w:hint="eastAsia" w:ascii="宋体" w:hAnsi="宋体" w:eastAsia="宋体" w:cs="宋体"/>
          <w:sz w:val="24"/>
        </w:rPr>
        <w:t>）库区内禁止堆放任何垃圾，如发现此类情况，为乙方违约，每发生一次，乙方每次需向甲方支付违约金1000元，因此产生的法律责任由乙方自行承担。</w:t>
      </w:r>
    </w:p>
    <w:p w14:paraId="0E34D5CD">
      <w:pPr>
        <w:widowControl/>
        <w:suppressAutoHyphens/>
        <w:adjustRightInd w:val="0"/>
        <w:snapToGrid w:val="0"/>
        <w:spacing w:line="360" w:lineRule="auto"/>
        <w:ind w:firstLine="420"/>
        <w:jc w:val="left"/>
        <w:rPr>
          <w:rFonts w:hint="eastAsia" w:ascii="宋体" w:hAnsi="宋体" w:eastAsia="宋体" w:cs="宋体"/>
          <w:kern w:val="0"/>
          <w:sz w:val="20"/>
          <w:szCs w:val="20"/>
        </w:rPr>
      </w:pPr>
      <w:r>
        <w:rPr>
          <w:rFonts w:hint="eastAsia" w:ascii="宋体" w:hAnsi="宋体" w:eastAsia="宋体" w:cs="宋体"/>
          <w:sz w:val="24"/>
        </w:rPr>
        <w:t>（</w:t>
      </w:r>
      <w:r>
        <w:rPr>
          <w:rFonts w:hint="eastAsia" w:ascii="宋体" w:hAnsi="宋体" w:eastAsia="宋体" w:cs="宋体"/>
          <w:sz w:val="24"/>
          <w:lang w:val="en-US" w:eastAsia="zh-CN"/>
        </w:rPr>
        <w:t>8</w:t>
      </w:r>
      <w:r>
        <w:rPr>
          <w:rFonts w:hint="eastAsia" w:ascii="宋体" w:hAnsi="宋体" w:eastAsia="宋体" w:cs="宋体"/>
          <w:sz w:val="24"/>
        </w:rPr>
        <w:t>）</w:t>
      </w:r>
      <w:r>
        <w:rPr>
          <w:rFonts w:hint="eastAsia" w:ascii="宋体" w:hAnsi="宋体" w:eastAsia="宋体" w:cs="宋体"/>
          <w:kern w:val="0"/>
          <w:sz w:val="24"/>
          <w:szCs w:val="20"/>
        </w:rPr>
        <w:t>封闭管理站设备设施维护</w:t>
      </w:r>
      <w:r>
        <w:rPr>
          <w:rFonts w:hint="eastAsia" w:ascii="宋体" w:hAnsi="宋体" w:eastAsia="宋体" w:cs="宋体"/>
          <w:sz w:val="24"/>
        </w:rPr>
        <w:t>如未按本合同要求进行，导致设备出现故障，即为乙方违约，每发生一次，乙方每次需向甲方支付违约金1000元，由此产生的费用由乙方承担。</w:t>
      </w:r>
    </w:p>
    <w:p w14:paraId="61D6BF63">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9</w:t>
      </w:r>
      <w:r>
        <w:rPr>
          <w:rFonts w:hint="eastAsia" w:ascii="宋体" w:hAnsi="宋体" w:eastAsia="宋体" w:cs="宋体"/>
          <w:sz w:val="24"/>
        </w:rPr>
        <w:t>）在甲乙双方无违约的情况下，甲方逾期退还履约保证金，应以未退还的履约保证金为基数，按照中国人民银行的同期贷款利率及逾期天数向乙方支付违约金。</w:t>
      </w:r>
    </w:p>
    <w:p w14:paraId="26D54289">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10</w:t>
      </w:r>
      <w:r>
        <w:rPr>
          <w:rFonts w:hint="eastAsia" w:ascii="宋体" w:hAnsi="宋体" w:eastAsia="宋体" w:cs="宋体"/>
          <w:sz w:val="24"/>
        </w:rPr>
        <w:t>）由于政策、财政等原因导致甲方无法继续履行合同规定的义务或甲方延后支付乙方已完成服务进度款的情况不属于甲方违约行为，且甲方有权对合同内服务内容进行调整。</w:t>
      </w:r>
    </w:p>
    <w:p w14:paraId="300055B7">
      <w:pPr>
        <w:suppressAutoHyphens/>
        <w:adjustRightInd w:val="0"/>
        <w:snapToGrid w:val="0"/>
        <w:spacing w:line="360" w:lineRule="auto"/>
        <w:ind w:firstLine="480" w:firstLineChars="200"/>
        <w:jc w:val="left"/>
        <w:rPr>
          <w:rFonts w:hint="eastAsia" w:ascii="宋体" w:hAnsi="宋体" w:eastAsia="宋体" w:cs="宋体"/>
          <w:sz w:val="24"/>
          <w:u w:val="single"/>
        </w:rPr>
      </w:pPr>
      <w:r>
        <w:rPr>
          <w:rFonts w:hint="eastAsia" w:ascii="宋体" w:hAnsi="宋体" w:eastAsia="宋体" w:cs="宋体"/>
          <w:sz w:val="24"/>
        </w:rPr>
        <w:t>（1</w:t>
      </w:r>
      <w:r>
        <w:rPr>
          <w:rFonts w:hint="eastAsia" w:ascii="宋体" w:hAnsi="宋体" w:eastAsia="宋体" w:cs="宋体"/>
          <w:sz w:val="24"/>
          <w:lang w:val="en-US" w:eastAsia="zh-CN"/>
        </w:rPr>
        <w:t>1</w:t>
      </w:r>
      <w:r>
        <w:rPr>
          <w:rFonts w:hint="eastAsia" w:ascii="宋体" w:hAnsi="宋体" w:eastAsia="宋体" w:cs="宋体"/>
          <w:sz w:val="24"/>
        </w:rPr>
        <w:t>）本合同禁止转让</w:t>
      </w:r>
      <w:r>
        <w:rPr>
          <w:rFonts w:hint="eastAsia" w:ascii="宋体" w:hAnsi="宋体" w:eastAsia="宋体" w:cs="宋体"/>
          <w:sz w:val="24"/>
          <w:lang w:eastAsia="zh-CN"/>
        </w:rPr>
        <w:t>、分包</w:t>
      </w:r>
      <w:r>
        <w:rPr>
          <w:rFonts w:hint="eastAsia" w:ascii="宋体" w:hAnsi="宋体" w:eastAsia="宋体" w:cs="宋体"/>
          <w:sz w:val="24"/>
        </w:rPr>
        <w:t>。</w:t>
      </w:r>
    </w:p>
    <w:p w14:paraId="0D7A27A0">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）其他违约行为：违约方向守约方支付合同价款的</w:t>
      </w:r>
      <w:r>
        <w:rPr>
          <w:rFonts w:hint="eastAsia" w:ascii="宋体" w:hAnsi="宋体" w:eastAsia="宋体" w:cs="宋体"/>
          <w:sz w:val="24"/>
          <w:u w:val="single"/>
        </w:rPr>
        <w:t>1%</w:t>
      </w:r>
      <w:r>
        <w:rPr>
          <w:rFonts w:hint="eastAsia" w:ascii="宋体" w:hAnsi="宋体" w:eastAsia="宋体" w:cs="宋体"/>
          <w:sz w:val="24"/>
        </w:rPr>
        <w:t>作为违约金。</w:t>
      </w:r>
    </w:p>
    <w:p w14:paraId="4912DA0C">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3</w:t>
      </w:r>
      <w:r>
        <w:rPr>
          <w:rFonts w:hint="eastAsia" w:ascii="宋体" w:hAnsi="宋体" w:eastAsia="宋体" w:cs="宋体"/>
          <w:sz w:val="24"/>
        </w:rPr>
        <w:t>）乙方应认真贯彻落实国家、行业和北京市有关规定，严格保障农民工合法权益，为农民工办理工伤保险，不拖欠农民工工资。因乙方原因造成劳动纠纷，乙方承担全部责任，甲方因此支付费用，有权向乙方全额追偿。</w:t>
      </w:r>
    </w:p>
    <w:p w14:paraId="2F1D31E0">
      <w:pPr>
        <w:suppressAutoHyphens/>
        <w:adjustRightInd w:val="0"/>
        <w:snapToGrid w:val="0"/>
        <w:spacing w:line="360" w:lineRule="auto"/>
        <w:ind w:firstLine="482" w:firstLineChars="200"/>
        <w:rPr>
          <w:rFonts w:hint="eastAsia" w:ascii="宋体" w:hAnsi="宋体" w:eastAsia="宋体" w:cs="宋体"/>
          <w:sz w:val="24"/>
          <w:lang w:val="en-US" w:eastAsia="zh-CN"/>
        </w:rPr>
      </w:pPr>
      <w:r>
        <w:rPr>
          <w:rFonts w:hint="eastAsia" w:ascii="宋体" w:hAnsi="宋体" w:eastAsia="宋体" w:cs="宋体"/>
          <w:b/>
          <w:sz w:val="24"/>
        </w:rPr>
        <w:t xml:space="preserve">第九条  </w:t>
      </w:r>
      <w:r>
        <w:rPr>
          <w:rFonts w:hint="eastAsia" w:ascii="宋体" w:hAnsi="宋体" w:eastAsia="宋体" w:cs="宋体"/>
          <w:sz w:val="24"/>
        </w:rPr>
        <w:t>甲乙双方同时对</w:t>
      </w:r>
      <w:r>
        <w:rPr>
          <w:rFonts w:hint="eastAsia" w:ascii="宋体" w:hAnsi="宋体" w:eastAsia="宋体" w:cs="宋体"/>
          <w:sz w:val="24"/>
          <w:lang w:eastAsia="zh-CN"/>
        </w:rPr>
        <w:t>合同</w:t>
      </w:r>
      <w:r>
        <w:rPr>
          <w:rFonts w:hint="eastAsia" w:ascii="宋体" w:hAnsi="宋体" w:eastAsia="宋体" w:cs="宋体"/>
          <w:sz w:val="24"/>
        </w:rPr>
        <w:t>中载明的项目</w:t>
      </w:r>
      <w:r>
        <w:rPr>
          <w:rFonts w:hint="eastAsia" w:ascii="宋体" w:hAnsi="宋体" w:eastAsia="宋体" w:cs="宋体"/>
          <w:sz w:val="24"/>
          <w:lang w:eastAsia="zh-CN"/>
        </w:rPr>
        <w:t>经理</w:t>
      </w:r>
      <w:r>
        <w:rPr>
          <w:rFonts w:hint="eastAsia" w:ascii="宋体" w:hAnsi="宋体" w:eastAsia="宋体" w:cs="宋体"/>
          <w:sz w:val="24"/>
          <w:u w:val="single"/>
          <w:lang w:val="en-US" w:eastAsia="zh-CN"/>
        </w:rPr>
        <w:t xml:space="preserve">    </w:t>
      </w:r>
      <w:r>
        <w:rPr>
          <w:rFonts w:hint="eastAsia" w:ascii="宋体" w:hAnsi="宋体" w:eastAsia="宋体" w:cs="宋体"/>
          <w:sz w:val="24"/>
        </w:rPr>
        <w:t>进行管理，</w:t>
      </w:r>
      <w:r>
        <w:rPr>
          <w:rFonts w:hint="eastAsia" w:ascii="宋体" w:hAnsi="宋体" w:eastAsia="宋体" w:cs="宋体"/>
          <w:sz w:val="24"/>
          <w:lang w:val="en-US" w:eastAsia="zh-CN"/>
        </w:rPr>
        <w:t>联系方式：</w:t>
      </w:r>
      <w:r>
        <w:rPr>
          <w:rFonts w:hint="eastAsia" w:ascii="宋体" w:hAnsi="宋体" w:eastAsia="宋体" w:cs="宋体"/>
          <w:sz w:val="24"/>
          <w:u w:val="single"/>
          <w:lang w:val="en-US" w:eastAsia="zh-CN"/>
        </w:rPr>
        <w:t xml:space="preserve">         </w:t>
      </w:r>
      <w:r>
        <w:rPr>
          <w:rFonts w:hint="eastAsia" w:ascii="宋体" w:hAnsi="宋体" w:eastAsia="宋体" w:cs="宋体"/>
          <w:color w:val="auto"/>
          <w:sz w:val="24"/>
          <w:u w:val="none"/>
          <w:lang w:val="en-US" w:eastAsia="zh-CN"/>
        </w:rPr>
        <w:t>。</w:t>
      </w:r>
      <w:r>
        <w:rPr>
          <w:rFonts w:hint="eastAsia" w:ascii="宋体" w:hAnsi="宋体" w:eastAsia="宋体" w:cs="宋体"/>
          <w:kern w:val="2"/>
          <w:sz w:val="24"/>
        </w:rPr>
        <w:t>乙方如更换项目</w:t>
      </w:r>
      <w:r>
        <w:rPr>
          <w:rFonts w:hint="eastAsia" w:ascii="宋体" w:hAnsi="宋体" w:eastAsia="宋体" w:cs="宋体"/>
          <w:kern w:val="2"/>
          <w:sz w:val="24"/>
          <w:lang w:eastAsia="zh-CN"/>
        </w:rPr>
        <w:t>经理</w:t>
      </w:r>
      <w:r>
        <w:rPr>
          <w:rFonts w:hint="eastAsia" w:ascii="宋体" w:hAnsi="宋体" w:eastAsia="宋体" w:cs="宋体"/>
          <w:kern w:val="2"/>
          <w:sz w:val="24"/>
        </w:rPr>
        <w:t>应事先向甲方申请，经甲方书面同意后，方可更换项目</w:t>
      </w:r>
      <w:r>
        <w:rPr>
          <w:rFonts w:hint="eastAsia" w:ascii="宋体" w:hAnsi="宋体" w:eastAsia="宋体" w:cs="宋体"/>
          <w:kern w:val="2"/>
          <w:sz w:val="24"/>
          <w:lang w:eastAsia="zh-CN"/>
        </w:rPr>
        <w:t>经理</w:t>
      </w:r>
      <w:r>
        <w:rPr>
          <w:rFonts w:hint="eastAsia" w:ascii="宋体" w:hAnsi="宋体" w:eastAsia="宋体" w:cs="宋体"/>
          <w:sz w:val="24"/>
        </w:rPr>
        <w:t>。项目</w:t>
      </w:r>
      <w:r>
        <w:rPr>
          <w:rFonts w:hint="eastAsia" w:ascii="宋体" w:hAnsi="宋体" w:eastAsia="宋体" w:cs="宋体"/>
          <w:sz w:val="24"/>
          <w:lang w:eastAsia="zh-CN"/>
        </w:rPr>
        <w:t>经理</w:t>
      </w:r>
      <w:r>
        <w:rPr>
          <w:rFonts w:hint="eastAsia" w:ascii="宋体" w:hAnsi="宋体" w:eastAsia="宋体" w:cs="宋体"/>
          <w:sz w:val="24"/>
        </w:rPr>
        <w:t>需严格按照方案要求执行</w:t>
      </w:r>
      <w:r>
        <w:rPr>
          <w:rFonts w:hint="eastAsia" w:ascii="宋体" w:hAnsi="宋体" w:eastAsia="宋体" w:cs="宋体"/>
          <w:sz w:val="24"/>
          <w:lang w:eastAsia="zh-CN"/>
        </w:rPr>
        <w:t>护网维修、封闭管理设备设施维修护</w:t>
      </w:r>
      <w:r>
        <w:rPr>
          <w:rFonts w:hint="eastAsia" w:ascii="宋体" w:hAnsi="宋体" w:eastAsia="宋体" w:cs="宋体"/>
          <w:sz w:val="24"/>
        </w:rPr>
        <w:t>等工作，并负责与甲方联系, 对提供的现场材料签字。</w:t>
      </w:r>
      <w:r>
        <w:rPr>
          <w:rFonts w:hint="eastAsia" w:ascii="宋体" w:hAnsi="宋体" w:eastAsia="宋体" w:cs="宋体"/>
          <w:sz w:val="24"/>
          <w:lang w:val="en-US" w:eastAsia="zh-CN"/>
        </w:rPr>
        <w:t>乙方擅自更换项目经理，或者项目经理不尽职或者联系项目经理联系后5小时内无回复的，每发生一次，乙方需每次向甲方支付违约金</w:t>
      </w:r>
      <w:r>
        <w:rPr>
          <w:rFonts w:hint="eastAsia" w:ascii="宋体" w:hAnsi="宋体" w:eastAsia="宋体" w:cs="宋体"/>
          <w:sz w:val="24"/>
          <w:u w:val="single"/>
          <w:lang w:val="en-US" w:eastAsia="zh-CN"/>
        </w:rPr>
        <w:t>1000元</w:t>
      </w:r>
      <w:r>
        <w:rPr>
          <w:rFonts w:hint="eastAsia" w:ascii="宋体" w:hAnsi="宋体" w:eastAsia="宋体" w:cs="宋体"/>
          <w:sz w:val="24"/>
          <w:lang w:val="en-US" w:eastAsia="zh-CN"/>
        </w:rPr>
        <w:t>，违约金累计计算。甲方也可以选择解除本合同，由乙方向甲方支付违约金</w:t>
      </w:r>
      <w:r>
        <w:rPr>
          <w:rFonts w:hint="eastAsia" w:ascii="宋体" w:hAnsi="宋体" w:eastAsia="宋体" w:cs="宋体"/>
          <w:sz w:val="24"/>
          <w:u w:val="single"/>
          <w:lang w:val="en-US" w:eastAsia="zh-CN"/>
        </w:rPr>
        <w:t>1000元</w:t>
      </w:r>
      <w:r>
        <w:rPr>
          <w:rFonts w:hint="eastAsia" w:ascii="宋体" w:hAnsi="宋体" w:eastAsia="宋体" w:cs="宋体"/>
          <w:sz w:val="24"/>
          <w:lang w:val="en-US" w:eastAsia="zh-CN"/>
        </w:rPr>
        <w:t>并赔偿损失。</w:t>
      </w:r>
    </w:p>
    <w:p w14:paraId="0688CBCC">
      <w:pPr>
        <w:suppressAutoHyphens/>
        <w:adjustRightInd w:val="0"/>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第十条</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项目经理、安全负责人每月在现场工作天数不得少于22 天。乙方负责对人员考勤进行记录并报甲方。甲方将根据考勤记录进行抽查及考评，每差一人/天乙方应向甲方支付违约金 5000元，违约金累计计算。（因法定节假日、特殊天气及发包人批准停工的除外）。</w:t>
      </w:r>
    </w:p>
    <w:p w14:paraId="54E237B4">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第十</w:t>
      </w:r>
      <w:r>
        <w:rPr>
          <w:rFonts w:hint="eastAsia" w:ascii="宋体" w:hAnsi="宋体" w:eastAsia="宋体" w:cs="宋体"/>
          <w:b/>
          <w:sz w:val="24"/>
          <w:lang w:eastAsia="zh-CN"/>
        </w:rPr>
        <w:t>一</w:t>
      </w:r>
      <w:r>
        <w:rPr>
          <w:rFonts w:hint="eastAsia" w:ascii="宋体" w:hAnsi="宋体" w:eastAsia="宋体" w:cs="宋体"/>
          <w:b/>
          <w:sz w:val="24"/>
        </w:rPr>
        <w:t xml:space="preserve">条  </w:t>
      </w:r>
      <w:r>
        <w:rPr>
          <w:rFonts w:hint="eastAsia" w:ascii="宋体" w:hAnsi="宋体" w:eastAsia="宋体" w:cs="宋体"/>
          <w:sz w:val="24"/>
        </w:rPr>
        <w:t>安全条款</w:t>
      </w:r>
    </w:p>
    <w:p w14:paraId="21559432">
      <w:pPr>
        <w:suppressAutoHyphens/>
        <w:spacing w:line="360" w:lineRule="auto"/>
        <w:ind w:firstLine="480" w:firstLineChars="200"/>
        <w:rPr>
          <w:rFonts w:hint="eastAsia" w:ascii="宋体" w:hAnsi="宋体" w:eastAsia="宋体" w:cs="宋体"/>
          <w:sz w:val="24"/>
        </w:rPr>
      </w:pPr>
      <w:r>
        <w:rPr>
          <w:rFonts w:hint="eastAsia" w:ascii="宋体" w:hAnsi="宋体" w:eastAsia="宋体" w:cs="宋体"/>
          <w:sz w:val="24"/>
        </w:rPr>
        <w:t>合同履行过程中发生的任何人身伤害、安全生产、交通安全事故，造成的财产损失及引发的行政责任等均由乙方自行承担解决，具体内容详见《施工安全协议》。</w:t>
      </w:r>
      <w:r>
        <w:rPr>
          <w:rFonts w:hint="eastAsia" w:ascii="宋体" w:hAnsi="宋体" w:eastAsia="宋体" w:cs="宋体"/>
          <w:sz w:val="24"/>
          <w:lang w:eastAsia="zh-CN"/>
        </w:rPr>
        <w:t>在履行合同过程中，造成甲方、乙方、第三方人身、财产损失的，由乙方承担赔偿责任。甲方为此支付费用的，有权向乙方全额追偿。</w:t>
      </w:r>
    </w:p>
    <w:p w14:paraId="64D4A0C7">
      <w:pPr>
        <w:suppressAutoHyphens/>
        <w:adjustRightInd w:val="0"/>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第十</w:t>
      </w:r>
      <w:r>
        <w:rPr>
          <w:rFonts w:hint="eastAsia" w:ascii="宋体" w:hAnsi="宋体" w:eastAsia="宋体" w:cs="宋体"/>
          <w:b/>
          <w:sz w:val="24"/>
          <w:lang w:eastAsia="zh-CN"/>
        </w:rPr>
        <w:t>二</w:t>
      </w:r>
      <w:r>
        <w:rPr>
          <w:rFonts w:hint="eastAsia" w:ascii="宋体" w:hAnsi="宋体" w:eastAsia="宋体" w:cs="宋体"/>
          <w:b/>
          <w:sz w:val="24"/>
        </w:rPr>
        <w:t xml:space="preserve">条  </w:t>
      </w:r>
      <w:r>
        <w:rPr>
          <w:rFonts w:hint="eastAsia" w:ascii="宋体" w:hAnsi="宋体" w:eastAsia="宋体" w:cs="宋体"/>
          <w:b w:val="0"/>
          <w:bCs/>
          <w:sz w:val="24"/>
        </w:rPr>
        <w:t>廉政条款</w:t>
      </w:r>
    </w:p>
    <w:p w14:paraId="1C7585DF">
      <w:pPr>
        <w:suppressAutoHyphens/>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甲乙双方应严格遵守国家关于市场准入、招标投标、采购货物（服务)和市场活动的有关法律、法规，相关政策，以及廉政建设的各项规定，具体内容详见《采购货物(服务)项目廉政合同》。</w:t>
      </w:r>
    </w:p>
    <w:p w14:paraId="6E06857F">
      <w:pPr>
        <w:numPr>
          <w:ilvl w:val="0"/>
          <w:numId w:val="0"/>
        </w:numPr>
        <w:suppressAutoHyphens/>
        <w:spacing w:line="360" w:lineRule="auto"/>
        <w:ind w:firstLine="482" w:firstLineChars="200"/>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第十三条</w:t>
      </w:r>
      <w:r>
        <w:rPr>
          <w:rFonts w:hint="eastAsia" w:ascii="宋体" w:hAnsi="宋体" w:eastAsia="宋体" w:cs="宋体"/>
          <w:b w:val="0"/>
          <w:bCs w:val="0"/>
          <w:color w:val="auto"/>
          <w:sz w:val="24"/>
          <w:lang w:val="en-US" w:eastAsia="zh-CN"/>
        </w:rPr>
        <w:t xml:space="preserve">  </w:t>
      </w:r>
      <w:r>
        <w:rPr>
          <w:rFonts w:hint="eastAsia" w:ascii="宋体" w:hAnsi="宋体" w:eastAsia="宋体" w:cs="宋体"/>
          <w:b w:val="0"/>
          <w:bCs w:val="0"/>
          <w:color w:val="auto"/>
          <w:sz w:val="24"/>
          <w:lang w:eastAsia="zh-CN"/>
        </w:rPr>
        <w:t>送达条款</w:t>
      </w:r>
    </w:p>
    <w:p w14:paraId="773E3F72">
      <w:pPr>
        <w:keepNext w:val="0"/>
        <w:keepLines w:val="0"/>
        <w:pageBreakBefore w:val="0"/>
        <w:kinsoku/>
        <w:wordWrap/>
        <w:overflowPunct/>
        <w:topLinePunct w:val="0"/>
        <w:autoSpaceDE/>
        <w:autoSpaceDN/>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需要发出通知等文件的，甲方按照下述地址（包括电子邮箱地址）发出，该地址同样适用于人民法院第一审程序、第二审程序、再审程序、执行程序等诉讼程序以及仲裁程序。</w:t>
      </w:r>
    </w:p>
    <w:p w14:paraId="646DAA5A">
      <w:pPr>
        <w:keepNext w:val="0"/>
        <w:keepLines w:val="0"/>
        <w:pageBreakBefore w:val="0"/>
        <w:kinsoku/>
        <w:wordWrap/>
        <w:overflowPunct/>
        <w:topLinePunct w:val="0"/>
        <w:autoSpaceDE/>
        <w:autoSpaceDN/>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邮寄送达的，以签收（包括他人代收）时间为送达时间，若拒收，以拒收时间为送达时间，若邮件被退回，以退回时间为送达时间；电子邮件送达的，以邮件发送成功时间为送达时间；短信送达的，以短信发送成功时间为送达时间。</w:t>
      </w:r>
    </w:p>
    <w:p w14:paraId="39F91BBB">
      <w:pPr>
        <w:keepNext w:val="0"/>
        <w:keepLines w:val="0"/>
        <w:pageBreakBefore w:val="0"/>
        <w:kinsoku/>
        <w:wordWrap/>
        <w:overflowPunct/>
        <w:topLinePunct w:val="0"/>
        <w:autoSpaceDE/>
        <w:autoSpaceDN/>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下述地址及约定的联系人、联系方式等发生变更的，应当及时书面通知对方。如果未通知，送达人仍按下述地址送达：邮寄的，以签收时间、退回时间、拒收时间视为送达时间；以电子邮件方式送达的书面文件的，以电子邮件发送时间作为通知送达时间；以短信方式发送的，以短信发送时间为通知送达时间。</w:t>
      </w:r>
    </w:p>
    <w:p w14:paraId="0F616913">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乙方：</w:t>
      </w:r>
    </w:p>
    <w:p w14:paraId="0A73B8D7">
      <w:pPr>
        <w:keepNext w:val="0"/>
        <w:keepLines w:val="0"/>
        <w:pageBreakBefore w:val="0"/>
        <w:numPr>
          <w:ilvl w:val="0"/>
          <w:numId w:val="0"/>
        </w:numPr>
        <w:kinsoku/>
        <w:wordWrap/>
        <w:overflowPunct/>
        <w:topLinePunct w:val="0"/>
        <w:autoSpaceDE/>
        <w:autoSpaceDN/>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地址：</w:t>
      </w:r>
    </w:p>
    <w:p w14:paraId="658C4C70">
      <w:pPr>
        <w:keepNext w:val="0"/>
        <w:keepLines w:val="0"/>
        <w:pageBreakBefore w:val="0"/>
        <w:numPr>
          <w:ilvl w:val="0"/>
          <w:numId w:val="0"/>
        </w:numPr>
        <w:kinsoku/>
        <w:wordWrap/>
        <w:overflowPunct/>
        <w:topLinePunct w:val="0"/>
        <w:autoSpaceDE/>
        <w:autoSpaceDN/>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联系人：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p>
    <w:p w14:paraId="21FE3E20">
      <w:pPr>
        <w:keepNext w:val="0"/>
        <w:keepLines w:val="0"/>
        <w:pageBreakBefore w:val="0"/>
        <w:kinsoku/>
        <w:wordWrap/>
        <w:overflowPunct/>
        <w:topLinePunct w:val="0"/>
        <w:autoSpaceDE/>
        <w:autoSpaceDN/>
        <w:bidi w:val="0"/>
        <w:spacing w:line="360" w:lineRule="auto"/>
        <w:ind w:left="0" w:leftChars="0" w:firstLine="480" w:firstLineChars="200"/>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联系电话：     </w:t>
      </w:r>
    </w:p>
    <w:p w14:paraId="1CFF492B">
      <w:pPr>
        <w:spacing w:line="360" w:lineRule="auto"/>
        <w:ind w:firstLine="480" w:firstLineChars="200"/>
        <w:rPr>
          <w:rFonts w:hint="eastAsia" w:ascii="宋体" w:hAnsi="宋体" w:eastAsia="宋体" w:cs="宋体"/>
          <w:lang w:eastAsia="zh-CN"/>
        </w:rPr>
      </w:pPr>
      <w:r>
        <w:rPr>
          <w:rFonts w:hint="eastAsia" w:ascii="宋体" w:hAnsi="宋体" w:eastAsia="宋体" w:cs="宋体"/>
          <w:color w:val="auto"/>
          <w:sz w:val="24"/>
          <w:szCs w:val="24"/>
          <w:highlight w:val="none"/>
          <w:u w:val="none"/>
        </w:rPr>
        <w:t>电子邮箱：</w:t>
      </w:r>
    </w:p>
    <w:p w14:paraId="2D35C9D2">
      <w:pPr>
        <w:numPr>
          <w:ilvl w:val="0"/>
          <w:numId w:val="0"/>
        </w:numPr>
        <w:suppressAutoHyphens/>
        <w:spacing w:line="360" w:lineRule="auto"/>
        <w:ind w:firstLine="482" w:firstLineChars="200"/>
        <w:rPr>
          <w:rFonts w:hint="eastAsia" w:ascii="宋体" w:hAnsi="宋体" w:eastAsia="宋体" w:cs="宋体"/>
          <w:b/>
          <w:sz w:val="24"/>
        </w:rPr>
      </w:pPr>
      <w:r>
        <w:rPr>
          <w:rFonts w:hint="eastAsia" w:ascii="宋体" w:hAnsi="宋体" w:eastAsia="宋体" w:cs="宋体"/>
          <w:b/>
          <w:sz w:val="24"/>
          <w:lang w:eastAsia="zh-CN"/>
        </w:rPr>
        <w:t>第十四条</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sz w:val="24"/>
        </w:rPr>
        <w:t>因不可抗力因素，致使本合同的履行成为不必要或不可能的，双方可以解除本合同。</w:t>
      </w:r>
      <w:r>
        <w:rPr>
          <w:rFonts w:hint="eastAsia" w:ascii="宋体" w:hAnsi="宋体" w:eastAsia="宋体" w:cs="宋体"/>
          <w:sz w:val="24"/>
          <w:szCs w:val="24"/>
        </w:rPr>
        <w:t>不可抗力造成的损失，甲乙双方可依据法律法规规定免除责任，但因发生不可抗力一方怠于履行合同义务或未立即采取适当措施致使不可抗力造成的损失进一步扩大的，其应就损失扩大部分承担赔偿责任。一方延迟履行后发生不可抗力的，不得免除不可抗力发生前的违约责任。</w:t>
      </w:r>
    </w:p>
    <w:p w14:paraId="06A690A9">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第十</w:t>
      </w:r>
      <w:r>
        <w:rPr>
          <w:rFonts w:hint="eastAsia" w:ascii="宋体" w:hAnsi="宋体" w:eastAsia="宋体" w:cs="宋体"/>
          <w:b/>
          <w:sz w:val="24"/>
          <w:lang w:eastAsia="zh-CN"/>
        </w:rPr>
        <w:t>五</w:t>
      </w:r>
      <w:r>
        <w:rPr>
          <w:rFonts w:hint="eastAsia" w:ascii="宋体" w:hAnsi="宋体" w:eastAsia="宋体" w:cs="宋体"/>
          <w:b/>
          <w:sz w:val="24"/>
        </w:rPr>
        <w:t xml:space="preserve">条  </w:t>
      </w:r>
      <w:r>
        <w:rPr>
          <w:rFonts w:hint="eastAsia" w:ascii="宋体" w:hAnsi="宋体" w:eastAsia="宋体" w:cs="宋体"/>
          <w:sz w:val="24"/>
        </w:rPr>
        <w:t>凡因履行本合同所发生的或与本合同有关的一切争议，双方可通过友好协商解决，或可向甲方所在地有管辖权的人民法院起诉。</w:t>
      </w:r>
    </w:p>
    <w:p w14:paraId="5C4EF623">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第十</w:t>
      </w:r>
      <w:r>
        <w:rPr>
          <w:rFonts w:hint="eastAsia" w:ascii="宋体" w:hAnsi="宋体" w:eastAsia="宋体" w:cs="宋体"/>
          <w:b/>
          <w:sz w:val="24"/>
          <w:lang w:eastAsia="zh-CN"/>
        </w:rPr>
        <w:t>六</w:t>
      </w:r>
      <w:r>
        <w:rPr>
          <w:rFonts w:hint="eastAsia" w:ascii="宋体" w:hAnsi="宋体" w:eastAsia="宋体" w:cs="宋体"/>
          <w:b/>
          <w:sz w:val="24"/>
        </w:rPr>
        <w:t xml:space="preserve">条  </w:t>
      </w:r>
      <w:r>
        <w:rPr>
          <w:rFonts w:hint="eastAsia" w:ascii="宋体" w:hAnsi="宋体" w:eastAsia="宋体" w:cs="宋体"/>
          <w:sz w:val="24"/>
        </w:rPr>
        <w:t>双方确定：本合同及相关附件中所涉及的有关名词和技术术语，其定义和解释如下：</w:t>
      </w:r>
      <w:r>
        <w:rPr>
          <w:rFonts w:hint="eastAsia" w:ascii="宋体" w:hAnsi="宋体" w:eastAsia="宋体" w:cs="宋体"/>
          <w:sz w:val="24"/>
          <w:u w:val="single"/>
        </w:rPr>
        <w:t>无。</w:t>
      </w:r>
    </w:p>
    <w:p w14:paraId="5E16CE20">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第十</w:t>
      </w:r>
      <w:r>
        <w:rPr>
          <w:rFonts w:hint="eastAsia" w:ascii="宋体" w:hAnsi="宋体" w:eastAsia="宋体" w:cs="宋体"/>
          <w:b/>
          <w:sz w:val="24"/>
          <w:lang w:eastAsia="zh-CN"/>
        </w:rPr>
        <w:t>七</w:t>
      </w:r>
      <w:r>
        <w:rPr>
          <w:rFonts w:hint="eastAsia" w:ascii="宋体" w:hAnsi="宋体" w:eastAsia="宋体" w:cs="宋体"/>
          <w:b/>
          <w:sz w:val="24"/>
        </w:rPr>
        <w:t xml:space="preserve">条  </w:t>
      </w:r>
      <w:r>
        <w:rPr>
          <w:rFonts w:hint="eastAsia" w:ascii="宋体" w:hAnsi="宋体" w:eastAsia="宋体" w:cs="宋体"/>
          <w:sz w:val="24"/>
        </w:rPr>
        <w:t>与履行本合同有关的相关技术文件，经双方</w:t>
      </w:r>
      <w:r>
        <w:rPr>
          <w:rFonts w:hint="eastAsia" w:ascii="宋体" w:hAnsi="宋体" w:eastAsia="宋体" w:cs="宋体"/>
          <w:sz w:val="24"/>
          <w:lang w:eastAsia="zh-CN"/>
        </w:rPr>
        <w:t>书面签字或盖章</w:t>
      </w:r>
      <w:r>
        <w:rPr>
          <w:rFonts w:hint="eastAsia" w:ascii="宋体" w:hAnsi="宋体" w:eastAsia="宋体" w:cs="宋体"/>
          <w:sz w:val="24"/>
        </w:rPr>
        <w:t>确认后，可视为本合同的组成部分。</w:t>
      </w:r>
    </w:p>
    <w:p w14:paraId="472EAE10">
      <w:pPr>
        <w:suppressAutoHyphens/>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sz w:val="24"/>
        </w:rPr>
        <w:t>第十</w:t>
      </w:r>
      <w:r>
        <w:rPr>
          <w:rFonts w:hint="eastAsia" w:ascii="宋体" w:hAnsi="宋体" w:eastAsia="宋体" w:cs="宋体"/>
          <w:b/>
          <w:sz w:val="24"/>
          <w:lang w:eastAsia="zh-CN"/>
        </w:rPr>
        <w:t>八</w:t>
      </w:r>
      <w:r>
        <w:rPr>
          <w:rFonts w:hint="eastAsia" w:ascii="宋体" w:hAnsi="宋体" w:eastAsia="宋体" w:cs="宋体"/>
          <w:b/>
          <w:sz w:val="24"/>
        </w:rPr>
        <w:t xml:space="preserve">条  </w:t>
      </w:r>
      <w:r>
        <w:rPr>
          <w:rFonts w:hint="eastAsia" w:ascii="宋体" w:hAnsi="宋体" w:eastAsia="宋体" w:cs="宋体"/>
          <w:sz w:val="24"/>
        </w:rPr>
        <w:t>本合同一式</w:t>
      </w:r>
      <w:r>
        <w:rPr>
          <w:rFonts w:hint="eastAsia" w:ascii="宋体" w:hAnsi="宋体" w:eastAsia="宋体" w:cs="宋体"/>
          <w:sz w:val="24"/>
          <w:u w:val="single"/>
        </w:rPr>
        <w:t>拾</w:t>
      </w:r>
      <w:r>
        <w:rPr>
          <w:rFonts w:hint="eastAsia" w:ascii="宋体" w:hAnsi="宋体" w:eastAsia="宋体" w:cs="宋体"/>
          <w:sz w:val="24"/>
        </w:rPr>
        <w:t>份，甲方执</w:t>
      </w:r>
      <w:r>
        <w:rPr>
          <w:rFonts w:hint="eastAsia" w:ascii="宋体" w:hAnsi="宋体" w:eastAsia="宋体" w:cs="宋体"/>
          <w:sz w:val="24"/>
          <w:u w:val="single"/>
        </w:rPr>
        <w:t>陆</w:t>
      </w:r>
      <w:r>
        <w:rPr>
          <w:rFonts w:hint="eastAsia" w:ascii="宋体" w:hAnsi="宋体" w:eastAsia="宋体" w:cs="宋体"/>
          <w:sz w:val="24"/>
        </w:rPr>
        <w:t>份，乙方执</w:t>
      </w:r>
      <w:r>
        <w:rPr>
          <w:rFonts w:hint="eastAsia" w:ascii="宋体" w:hAnsi="宋体" w:eastAsia="宋体" w:cs="宋体"/>
          <w:sz w:val="24"/>
          <w:u w:val="single"/>
        </w:rPr>
        <w:t>肆</w:t>
      </w:r>
      <w:r>
        <w:rPr>
          <w:rFonts w:hint="eastAsia" w:ascii="宋体" w:hAnsi="宋体" w:eastAsia="宋体" w:cs="宋体"/>
          <w:sz w:val="24"/>
        </w:rPr>
        <w:t>份，每份具有同等法律效力。</w:t>
      </w:r>
    </w:p>
    <w:p w14:paraId="16420EC8">
      <w:pPr>
        <w:suppressAutoHyphens/>
        <w:adjustRightInd w:val="0"/>
        <w:snapToGrid w:val="0"/>
        <w:spacing w:line="360" w:lineRule="auto"/>
        <w:ind w:firstLine="482" w:firstLineChars="200"/>
        <w:rPr>
          <w:rFonts w:hint="eastAsia" w:ascii="宋体" w:hAnsi="宋体" w:eastAsia="宋体" w:cs="宋体"/>
          <w:bCs/>
          <w:sz w:val="24"/>
        </w:rPr>
      </w:pPr>
      <w:r>
        <w:rPr>
          <w:rFonts w:hint="eastAsia" w:ascii="宋体" w:hAnsi="宋体" w:eastAsia="宋体" w:cs="宋体"/>
          <w:b/>
          <w:sz w:val="24"/>
        </w:rPr>
        <w:t>第十</w:t>
      </w:r>
      <w:r>
        <w:rPr>
          <w:rFonts w:hint="eastAsia" w:ascii="宋体" w:hAnsi="宋体" w:eastAsia="宋体" w:cs="宋体"/>
          <w:b/>
          <w:sz w:val="24"/>
          <w:lang w:eastAsia="zh-CN"/>
        </w:rPr>
        <w:t>九</w:t>
      </w:r>
      <w:r>
        <w:rPr>
          <w:rFonts w:hint="eastAsia" w:ascii="宋体" w:hAnsi="宋体" w:eastAsia="宋体" w:cs="宋体"/>
          <w:b/>
          <w:sz w:val="24"/>
        </w:rPr>
        <w:t xml:space="preserve">条  </w:t>
      </w:r>
      <w:r>
        <w:rPr>
          <w:rFonts w:hint="eastAsia" w:ascii="宋体" w:hAnsi="宋体" w:eastAsia="宋体" w:cs="宋体"/>
          <w:sz w:val="24"/>
        </w:rPr>
        <w:t>本合同经双方法定代表人或委托代理人签字并加盖公章或合同专用章后生效。</w:t>
      </w:r>
    </w:p>
    <w:p w14:paraId="6908B8E7">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附件</w:t>
      </w:r>
      <w:r>
        <w:rPr>
          <w:rFonts w:hint="eastAsia" w:ascii="宋体" w:hAnsi="宋体" w:eastAsia="宋体" w:cs="宋体"/>
          <w:bCs/>
          <w:sz w:val="24"/>
          <w:lang w:val="en-US" w:eastAsia="zh-CN"/>
        </w:rPr>
        <w:t>1</w:t>
      </w:r>
      <w:r>
        <w:rPr>
          <w:rFonts w:hint="eastAsia" w:ascii="宋体" w:hAnsi="宋体" w:eastAsia="宋体" w:cs="宋体"/>
          <w:bCs/>
          <w:sz w:val="24"/>
        </w:rPr>
        <w:t>：履约验收方案</w:t>
      </w:r>
    </w:p>
    <w:p w14:paraId="218EAAE9">
      <w:pPr>
        <w:pStyle w:val="2"/>
        <w:tabs>
          <w:tab w:val="right" w:leader="dot" w:pos="8778"/>
        </w:tabs>
        <w:ind w:left="1462" w:leftChars="228" w:hanging="960" w:hangingChars="400"/>
        <w:jc w:val="both"/>
        <w:rPr>
          <w:rFonts w:hint="eastAsia" w:ascii="宋体" w:hAnsi="宋体" w:eastAsia="宋体" w:cs="宋体"/>
          <w:b w:val="0"/>
          <w:bCs/>
          <w:iCs w:val="0"/>
          <w:caps w:val="0"/>
          <w:kern w:val="2"/>
          <w:sz w:val="24"/>
          <w:szCs w:val="24"/>
          <w:lang w:val="en-US" w:eastAsia="zh-CN" w:bidi="ar-SA"/>
        </w:rPr>
      </w:pPr>
      <w:r>
        <w:rPr>
          <w:rFonts w:hint="eastAsia" w:ascii="宋体" w:hAnsi="宋体" w:eastAsia="宋体" w:cs="宋体"/>
          <w:b w:val="0"/>
          <w:bCs/>
          <w:iCs w:val="0"/>
          <w:caps w:val="0"/>
          <w:kern w:val="2"/>
          <w:sz w:val="24"/>
          <w:szCs w:val="24"/>
          <w:lang w:val="en-US" w:eastAsia="zh-CN" w:bidi="ar-SA"/>
        </w:rPr>
        <w:t>附件2：《北京市密云水库管理处关于印发&lt;北京市密云水库管理处水环境维护工程项目监督考核办法&gt;的通知》管水环文【2021】1号</w:t>
      </w:r>
    </w:p>
    <w:p w14:paraId="2C96130B">
      <w:pPr>
        <w:spacing w:line="360" w:lineRule="auto"/>
        <w:ind w:firstLine="240" w:firstLineChars="100"/>
        <w:rPr>
          <w:rFonts w:hint="eastAsia" w:ascii="宋体" w:hAnsi="宋体" w:eastAsia="宋体" w:cs="宋体"/>
          <w:bCs/>
          <w:sz w:val="24"/>
        </w:rPr>
      </w:pPr>
      <w:r>
        <w:rPr>
          <w:rFonts w:hint="eastAsia" w:ascii="宋体" w:hAnsi="宋体" w:eastAsia="宋体" w:cs="宋体"/>
          <w:bCs/>
          <w:sz w:val="24"/>
        </w:rPr>
        <w:t>（以下无正文）</w:t>
      </w:r>
    </w:p>
    <w:p w14:paraId="55620799">
      <w:pPr>
        <w:widowControl/>
        <w:suppressAutoHyphens/>
        <w:ind w:firstLine="420"/>
        <w:jc w:val="left"/>
        <w:rPr>
          <w:rFonts w:hint="eastAsia" w:ascii="宋体" w:hAnsi="宋体" w:eastAsia="宋体" w:cs="宋体"/>
          <w:bCs/>
          <w:kern w:val="0"/>
          <w:sz w:val="24"/>
          <w:szCs w:val="20"/>
        </w:rPr>
      </w:pPr>
    </w:p>
    <w:p w14:paraId="517BD54A">
      <w:pPr>
        <w:pStyle w:val="2"/>
        <w:rPr>
          <w:rFonts w:hint="eastAsia" w:ascii="宋体" w:hAnsi="宋体" w:eastAsia="宋体" w:cs="宋体"/>
        </w:rPr>
      </w:pPr>
    </w:p>
    <w:p w14:paraId="3EB001AD">
      <w:pPr>
        <w:widowControl/>
        <w:suppressAutoHyphens/>
        <w:ind w:firstLine="420"/>
        <w:jc w:val="left"/>
        <w:rPr>
          <w:rFonts w:hint="eastAsia" w:ascii="宋体" w:hAnsi="宋体" w:eastAsia="宋体" w:cs="宋体"/>
          <w:kern w:val="0"/>
          <w:sz w:val="20"/>
          <w:szCs w:val="20"/>
        </w:rPr>
      </w:pPr>
    </w:p>
    <w:p w14:paraId="7CEC53D4">
      <w:pPr>
        <w:suppressAutoHyphens/>
        <w:spacing w:after="120" w:afterLines="50"/>
        <w:ind w:left="6240" w:hanging="6240" w:hangingChars="2600"/>
        <w:rPr>
          <w:rFonts w:hint="eastAsia" w:ascii="宋体" w:hAnsi="宋体" w:eastAsia="宋体" w:cs="宋体"/>
          <w:sz w:val="24"/>
          <w:u w:val="single"/>
        </w:rPr>
      </w:pPr>
      <w:r>
        <w:rPr>
          <w:rFonts w:hint="eastAsia" w:ascii="宋体" w:hAnsi="宋体" w:eastAsia="宋体" w:cs="宋体"/>
          <w:sz w:val="24"/>
        </w:rPr>
        <w:t>甲方：</w:t>
      </w:r>
      <w:r>
        <w:rPr>
          <w:rFonts w:hint="eastAsia" w:ascii="宋体" w:hAnsi="宋体" w:eastAsia="宋体" w:cs="宋体"/>
          <w:sz w:val="24"/>
          <w:u w:val="single"/>
        </w:rPr>
        <w:t>北京市密云水库管理处</w:t>
      </w:r>
      <w:r>
        <w:rPr>
          <w:rFonts w:hint="eastAsia" w:ascii="宋体" w:hAnsi="宋体" w:eastAsia="宋体" w:cs="宋体"/>
          <w:sz w:val="24"/>
        </w:rPr>
        <w:t xml:space="preserve">           乙方：</w:t>
      </w:r>
      <w:r>
        <w:rPr>
          <w:rFonts w:hint="eastAsia" w:ascii="宋体" w:hAnsi="宋体" w:eastAsia="宋体" w:cs="宋体"/>
          <w:sz w:val="24"/>
          <w:u w:val="single"/>
        </w:rPr>
        <w:t xml:space="preserve">                          </w:t>
      </w:r>
    </w:p>
    <w:p w14:paraId="0ED6495E">
      <w:pPr>
        <w:suppressAutoHyphens/>
        <w:spacing w:after="120" w:afterLines="50"/>
        <w:ind w:left="6305" w:leftChars="684" w:hanging="4800" w:hangingChars="2000"/>
        <w:rPr>
          <w:rFonts w:hint="eastAsia" w:ascii="宋体" w:hAnsi="宋体" w:eastAsia="宋体" w:cs="宋体"/>
          <w:sz w:val="24"/>
          <w:u w:val="single"/>
        </w:rPr>
      </w:pPr>
      <w:r>
        <w:rPr>
          <w:rFonts w:hint="eastAsia" w:ascii="宋体" w:hAnsi="宋体" w:eastAsia="宋体" w:cs="宋体"/>
          <w:sz w:val="24"/>
        </w:rPr>
        <w:t>（盖章）                                （盖章）</w:t>
      </w:r>
    </w:p>
    <w:p w14:paraId="6836A3B9">
      <w:pPr>
        <w:suppressAutoHyphens/>
        <w:spacing w:after="120" w:afterLines="50"/>
        <w:rPr>
          <w:rFonts w:hint="eastAsia" w:ascii="宋体" w:hAnsi="宋体" w:eastAsia="宋体" w:cs="宋体"/>
          <w:sz w:val="24"/>
          <w:u w:val="single"/>
          <w:lang w:val="en"/>
        </w:rPr>
      </w:pPr>
      <w:r>
        <w:rPr>
          <w:rFonts w:hint="eastAsia" w:ascii="宋体" w:hAnsi="宋体" w:eastAsia="宋体" w:cs="宋体"/>
          <w:sz w:val="24"/>
        </w:rPr>
        <w:t>法定代表人：</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lang w:val="en"/>
        </w:rPr>
        <w:t xml:space="preserve">       </w:t>
      </w:r>
      <w:r>
        <w:rPr>
          <w:rFonts w:hint="eastAsia" w:ascii="宋体" w:hAnsi="宋体" w:eastAsia="宋体" w:cs="宋体"/>
          <w:sz w:val="24"/>
        </w:rPr>
        <w:t>法定代表人：</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p>
    <w:p w14:paraId="7FF867EE">
      <w:pPr>
        <w:suppressAutoHyphens/>
        <w:spacing w:after="120" w:afterLines="50"/>
        <w:rPr>
          <w:rFonts w:hint="eastAsia" w:ascii="宋体" w:hAnsi="宋体" w:eastAsia="宋体" w:cs="宋体"/>
          <w:sz w:val="24"/>
        </w:rPr>
      </w:pPr>
    </w:p>
    <w:p w14:paraId="4B4F3429">
      <w:pPr>
        <w:suppressAutoHyphens/>
        <w:spacing w:after="120" w:afterLines="50"/>
        <w:rPr>
          <w:rFonts w:hint="eastAsia" w:ascii="宋体" w:hAnsi="宋体" w:eastAsia="宋体" w:cs="宋体"/>
          <w:sz w:val="24"/>
          <w:u w:val="single"/>
        </w:rPr>
      </w:pPr>
      <w:r>
        <w:rPr>
          <w:rFonts w:hint="eastAsia" w:ascii="宋体" w:hAnsi="宋体" w:eastAsia="宋体" w:cs="宋体"/>
          <w:sz w:val="24"/>
          <w:lang w:eastAsia="zh-CN"/>
        </w:rPr>
        <w:t>或</w:t>
      </w:r>
      <w:r>
        <w:rPr>
          <w:rFonts w:hint="eastAsia" w:ascii="宋体" w:hAnsi="宋体" w:eastAsia="宋体" w:cs="宋体"/>
          <w:sz w:val="24"/>
        </w:rPr>
        <w:t>委托代理人：</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r>
        <w:rPr>
          <w:rFonts w:hint="eastAsia" w:ascii="宋体" w:hAnsi="宋体" w:eastAsia="宋体" w:cs="宋体"/>
          <w:sz w:val="24"/>
        </w:rPr>
        <w:t xml:space="preserve">    </w:t>
      </w:r>
      <w:r>
        <w:rPr>
          <w:rFonts w:hint="eastAsia" w:ascii="宋体" w:hAnsi="宋体" w:eastAsia="宋体" w:cs="宋体"/>
          <w:sz w:val="24"/>
          <w:lang w:val="en"/>
        </w:rPr>
        <w:t xml:space="preserve">     </w:t>
      </w:r>
      <w:r>
        <w:rPr>
          <w:rFonts w:hint="eastAsia" w:ascii="宋体" w:hAnsi="宋体" w:eastAsia="宋体" w:cs="宋体"/>
          <w:sz w:val="24"/>
          <w:lang w:eastAsia="zh-CN"/>
        </w:rPr>
        <w:t>或</w:t>
      </w:r>
      <w:r>
        <w:rPr>
          <w:rFonts w:hint="eastAsia" w:ascii="宋体" w:hAnsi="宋体" w:eastAsia="宋体" w:cs="宋体"/>
          <w:sz w:val="24"/>
        </w:rPr>
        <w:t>委托代理人：</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r>
        <w:rPr>
          <w:rFonts w:hint="eastAsia" w:ascii="宋体" w:hAnsi="宋体" w:eastAsia="宋体" w:cs="宋体"/>
          <w:sz w:val="24"/>
          <w:u w:val="single"/>
        </w:rPr>
        <w:t xml:space="preserve"> </w:t>
      </w:r>
    </w:p>
    <w:p w14:paraId="7C4240B7">
      <w:pPr>
        <w:widowControl/>
        <w:suppressAutoHyphens/>
        <w:adjustRightInd w:val="0"/>
        <w:snapToGrid w:val="0"/>
        <w:spacing w:line="360" w:lineRule="auto"/>
        <w:jc w:val="left"/>
        <w:rPr>
          <w:rFonts w:hint="eastAsia" w:ascii="宋体" w:hAnsi="宋体" w:eastAsia="宋体" w:cs="宋体"/>
          <w:b/>
          <w:bCs/>
          <w:kern w:val="0"/>
          <w:sz w:val="24"/>
        </w:rPr>
      </w:pPr>
    </w:p>
    <w:p w14:paraId="75D153D3">
      <w:pPr>
        <w:suppressAutoHyphens/>
        <w:spacing w:after="120" w:afterLines="50"/>
        <w:rPr>
          <w:rFonts w:hint="eastAsia" w:ascii="宋体" w:hAnsi="宋体" w:eastAsia="宋体" w:cs="宋体"/>
          <w:sz w:val="24"/>
        </w:rPr>
      </w:pPr>
      <w:r>
        <w:rPr>
          <w:rFonts w:hint="eastAsia" w:ascii="宋体" w:hAnsi="宋体" w:eastAsia="宋体" w:cs="宋体"/>
          <w:sz w:val="24"/>
        </w:rPr>
        <w:t>经办人：</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r>
        <w:rPr>
          <w:rFonts w:hint="eastAsia" w:ascii="宋体" w:hAnsi="宋体" w:eastAsia="宋体" w:cs="宋体"/>
          <w:sz w:val="24"/>
        </w:rPr>
        <w:t xml:space="preserve">           经办人：</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r>
        <w:rPr>
          <w:rFonts w:hint="eastAsia" w:ascii="宋体" w:hAnsi="宋体" w:eastAsia="宋体" w:cs="宋体"/>
          <w:sz w:val="24"/>
          <w:u w:val="single"/>
        </w:rPr>
        <w:t xml:space="preserve">  </w:t>
      </w:r>
      <w:r>
        <w:rPr>
          <w:rFonts w:hint="eastAsia" w:ascii="宋体" w:hAnsi="宋体" w:eastAsia="宋体" w:cs="宋体"/>
          <w:sz w:val="24"/>
          <w:u w:val="single"/>
          <w:lang w:val="en"/>
        </w:rPr>
        <w:t xml:space="preserve">        </w:t>
      </w:r>
      <w:r>
        <w:rPr>
          <w:rFonts w:hint="eastAsia" w:ascii="宋体" w:hAnsi="宋体" w:eastAsia="宋体" w:cs="宋体"/>
          <w:sz w:val="24"/>
        </w:rPr>
        <w:t xml:space="preserve">   </w:t>
      </w:r>
    </w:p>
    <w:p w14:paraId="254332BE">
      <w:pPr>
        <w:suppressAutoHyphens/>
        <w:spacing w:after="120" w:afterLines="50"/>
        <w:rPr>
          <w:rFonts w:hint="eastAsia" w:ascii="宋体" w:hAnsi="宋体" w:eastAsia="宋体" w:cs="宋体"/>
          <w:sz w:val="24"/>
        </w:rPr>
      </w:pPr>
    </w:p>
    <w:p w14:paraId="3EB5EB68">
      <w:pPr>
        <w:suppressAutoHyphens/>
        <w:spacing w:after="120" w:afterLines="50"/>
        <w:ind w:firstLine="1680" w:firstLineChars="700"/>
        <w:rPr>
          <w:rFonts w:hint="eastAsia" w:ascii="宋体" w:hAnsi="宋体" w:eastAsia="宋体" w:cs="宋体"/>
          <w:sz w:val="24"/>
        </w:rPr>
        <w:sectPr>
          <w:footerReference r:id="rId15" w:type="default"/>
          <w:pgSz w:w="11906" w:h="16838"/>
          <w:pgMar w:top="1418" w:right="1418" w:bottom="1418" w:left="1418" w:header="720" w:footer="720" w:gutter="0"/>
          <w:pgBorders>
            <w:top w:val="none" w:sz="0" w:space="0"/>
            <w:left w:val="none" w:sz="0" w:space="0"/>
            <w:bottom w:val="none" w:sz="0" w:space="0"/>
            <w:right w:val="none" w:sz="0" w:space="0"/>
          </w:pgBorders>
          <w:cols w:space="720" w:num="1"/>
          <w:docGrid w:linePitch="312" w:charSpace="0"/>
        </w:sectPr>
      </w:pPr>
      <w:r>
        <w:rPr>
          <w:rFonts w:hint="eastAsia" w:ascii="宋体" w:hAnsi="宋体" w:eastAsia="宋体" w:cs="宋体"/>
          <w:sz w:val="24"/>
        </w:rPr>
        <w:t>年   月   日                        年   月   日</w:t>
      </w:r>
    </w:p>
    <w:p w14:paraId="5224DF9A">
      <w:pPr>
        <w:widowControl/>
        <w:suppressAutoHyphens/>
        <w:adjustRightInd w:val="0"/>
        <w:snapToGrid w:val="0"/>
        <w:spacing w:line="360" w:lineRule="auto"/>
        <w:jc w:val="left"/>
        <w:rPr>
          <w:rFonts w:hint="eastAsia" w:ascii="宋体" w:hAnsi="宋体" w:eastAsia="宋体" w:cs="宋体"/>
          <w:b/>
          <w:bCs/>
          <w:kern w:val="0"/>
          <w:sz w:val="24"/>
        </w:rPr>
      </w:pPr>
      <w:r>
        <w:rPr>
          <w:rFonts w:hint="eastAsia" w:ascii="宋体" w:hAnsi="宋体" w:eastAsia="宋体" w:cs="宋体"/>
          <w:b/>
          <w:bCs/>
          <w:kern w:val="0"/>
          <w:sz w:val="24"/>
        </w:rPr>
        <w:t>合同附件</w:t>
      </w:r>
      <w:r>
        <w:rPr>
          <w:rFonts w:hint="eastAsia" w:ascii="宋体" w:hAnsi="宋体" w:eastAsia="宋体" w:cs="宋体"/>
          <w:b/>
          <w:bCs/>
          <w:kern w:val="0"/>
          <w:sz w:val="24"/>
          <w:lang w:val="en-US" w:eastAsia="zh-CN"/>
        </w:rPr>
        <w:t>1</w:t>
      </w:r>
      <w:r>
        <w:rPr>
          <w:rFonts w:hint="eastAsia" w:ascii="宋体" w:hAnsi="宋体" w:eastAsia="宋体" w:cs="宋体"/>
          <w:b/>
          <w:bCs/>
          <w:kern w:val="0"/>
          <w:sz w:val="24"/>
        </w:rPr>
        <w:t>：履约验收方案</w:t>
      </w:r>
    </w:p>
    <w:p w14:paraId="7EC4C1D0">
      <w:pPr>
        <w:suppressAutoHyphens/>
        <w:snapToGrid w:val="0"/>
        <w:spacing w:line="360" w:lineRule="auto"/>
        <w:ind w:firstLine="480" w:firstLineChars="200"/>
        <w:textAlignment w:val="baseline"/>
        <w:rPr>
          <w:rFonts w:hint="eastAsia" w:ascii="宋体" w:hAnsi="宋体" w:eastAsia="宋体" w:cs="宋体"/>
          <w:bCs/>
          <w:kern w:val="0"/>
          <w:sz w:val="24"/>
        </w:rPr>
      </w:pPr>
    </w:p>
    <w:p w14:paraId="5F54A27D">
      <w:pPr>
        <w:widowControl/>
        <w:suppressAutoHyphens/>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履约验收方案</w:t>
      </w:r>
    </w:p>
    <w:p w14:paraId="033AAE2C">
      <w:pPr>
        <w:widowControl/>
        <w:suppressAutoHyphens/>
        <w:ind w:firstLine="420"/>
        <w:jc w:val="left"/>
        <w:rPr>
          <w:rFonts w:hint="eastAsia" w:ascii="宋体" w:hAnsi="宋体" w:eastAsia="宋体" w:cs="宋体"/>
          <w:kern w:val="0"/>
          <w:sz w:val="20"/>
          <w:szCs w:val="20"/>
        </w:rPr>
      </w:pPr>
    </w:p>
    <w:p w14:paraId="04DE0AF6">
      <w:pPr>
        <w:snapToGrid w:val="0"/>
        <w:spacing w:line="360" w:lineRule="auto"/>
        <w:ind w:firstLine="480" w:firstLineChars="200"/>
        <w:textAlignment w:val="baseline"/>
        <w:rPr>
          <w:rFonts w:hint="eastAsia" w:ascii="宋体" w:hAnsi="宋体" w:eastAsia="宋体" w:cs="宋体"/>
          <w:bCs/>
          <w:kern w:val="0"/>
          <w:sz w:val="24"/>
        </w:rPr>
      </w:pPr>
      <w:r>
        <w:rPr>
          <w:rFonts w:hint="eastAsia" w:ascii="宋体" w:hAnsi="宋体" w:eastAsia="宋体" w:cs="宋体"/>
          <w:bCs/>
          <w:kern w:val="0"/>
          <w:sz w:val="24"/>
        </w:rPr>
        <w:t>一、履约验收主体：甲方。</w:t>
      </w:r>
    </w:p>
    <w:p w14:paraId="3884C5E4">
      <w:pPr>
        <w:snapToGrid w:val="0"/>
        <w:spacing w:line="360" w:lineRule="auto"/>
        <w:ind w:firstLine="480" w:firstLineChars="200"/>
        <w:textAlignment w:val="baseline"/>
        <w:rPr>
          <w:rFonts w:hint="eastAsia" w:ascii="宋体" w:hAnsi="宋体" w:eastAsia="宋体" w:cs="宋体"/>
          <w:bCs/>
          <w:kern w:val="0"/>
          <w:sz w:val="24"/>
        </w:rPr>
      </w:pPr>
      <w:r>
        <w:rPr>
          <w:rFonts w:hint="eastAsia" w:ascii="宋体" w:hAnsi="宋体" w:eastAsia="宋体" w:cs="宋体"/>
          <w:bCs/>
          <w:kern w:val="0"/>
          <w:sz w:val="24"/>
        </w:rPr>
        <w:t>二、验收方式：甲方自行组织，采用现场检查、查阅资料、确认工作量计量单，召开验收会议等方式，完成验收。</w:t>
      </w:r>
    </w:p>
    <w:p w14:paraId="2035F842">
      <w:pPr>
        <w:snapToGrid w:val="0"/>
        <w:spacing w:line="360" w:lineRule="auto"/>
        <w:ind w:firstLine="480" w:firstLineChars="200"/>
        <w:textAlignment w:val="baseline"/>
        <w:rPr>
          <w:rFonts w:hint="eastAsia" w:ascii="宋体" w:hAnsi="宋体" w:eastAsia="宋体" w:cs="宋体"/>
          <w:bCs/>
          <w:kern w:val="0"/>
          <w:sz w:val="24"/>
        </w:rPr>
      </w:pPr>
      <w:r>
        <w:rPr>
          <w:rFonts w:hint="eastAsia" w:ascii="宋体" w:hAnsi="宋体" w:eastAsia="宋体" w:cs="宋体"/>
          <w:bCs/>
          <w:kern w:val="0"/>
          <w:sz w:val="24"/>
        </w:rPr>
        <w:t>三、验收时间：合同工作全部完成后一个月内。</w:t>
      </w:r>
    </w:p>
    <w:p w14:paraId="27F4E01C">
      <w:pPr>
        <w:snapToGrid w:val="0"/>
        <w:spacing w:line="360" w:lineRule="auto"/>
        <w:ind w:firstLine="480" w:firstLineChars="200"/>
        <w:textAlignment w:val="baseline"/>
        <w:rPr>
          <w:rFonts w:hint="eastAsia" w:ascii="宋体" w:hAnsi="宋体" w:eastAsia="宋体" w:cs="宋体"/>
          <w:bCs/>
          <w:kern w:val="0"/>
          <w:sz w:val="24"/>
        </w:rPr>
      </w:pPr>
      <w:r>
        <w:rPr>
          <w:rFonts w:hint="eastAsia" w:ascii="宋体" w:hAnsi="宋体" w:eastAsia="宋体" w:cs="宋体"/>
          <w:bCs/>
          <w:kern w:val="0"/>
          <w:sz w:val="24"/>
        </w:rPr>
        <w:t>四、验收条件：（1）完成项目实施方案和合同约定的各项内容；（2）有完整的技术档案和施工管理资料。</w:t>
      </w:r>
    </w:p>
    <w:p w14:paraId="225F08E9">
      <w:pPr>
        <w:snapToGrid w:val="0"/>
        <w:spacing w:line="360" w:lineRule="auto"/>
        <w:ind w:firstLine="480" w:firstLineChars="200"/>
        <w:textAlignment w:val="baseline"/>
        <w:rPr>
          <w:rFonts w:hint="eastAsia" w:ascii="宋体" w:hAnsi="宋体" w:eastAsia="宋体" w:cs="宋体"/>
          <w:sz w:val="24"/>
        </w:rPr>
      </w:pPr>
      <w:r>
        <w:rPr>
          <w:rFonts w:hint="eastAsia" w:ascii="宋体" w:hAnsi="宋体" w:eastAsia="宋体" w:cs="宋体"/>
          <w:bCs/>
          <w:kern w:val="0"/>
          <w:sz w:val="24"/>
        </w:rPr>
        <w:t>五、验收程序：</w:t>
      </w:r>
      <w:r>
        <w:rPr>
          <w:rFonts w:hint="eastAsia" w:ascii="宋体" w:hAnsi="宋体" w:eastAsia="宋体" w:cs="宋体"/>
          <w:sz w:val="24"/>
        </w:rPr>
        <w:t>乙方按照合同约定，护网维修后坚实牢固，质量良好，封闭管理站各设备设施维护后使用无障碍，完成补建宣传警示标识</w:t>
      </w:r>
      <w:r>
        <w:rPr>
          <w:rFonts w:hint="eastAsia" w:ascii="宋体" w:hAnsi="宋体" w:eastAsia="宋体" w:cs="宋体"/>
          <w:sz w:val="24"/>
          <w:lang w:eastAsia="zh-CN"/>
        </w:rPr>
        <w:t>以及</w:t>
      </w:r>
      <w:r>
        <w:rPr>
          <w:rFonts w:hint="eastAsia" w:ascii="宋体" w:hAnsi="宋体" w:eastAsia="宋体" w:cs="宋体"/>
          <w:b w:val="0"/>
          <w:bCs w:val="0"/>
          <w:kern w:val="2"/>
          <w:sz w:val="24"/>
          <w:szCs w:val="24"/>
          <w:highlight w:val="none"/>
          <w:u w:val="none"/>
          <w:lang w:val="en-US" w:eastAsia="zh-CN" w:bidi="ar-SA"/>
        </w:rPr>
        <w:t>北白岩艇库修缮，</w:t>
      </w:r>
      <w:r>
        <w:rPr>
          <w:rFonts w:hint="eastAsia" w:ascii="宋体" w:hAnsi="宋体" w:eastAsia="宋体" w:cs="宋体"/>
          <w:sz w:val="24"/>
        </w:rPr>
        <w:t>同时提交完整的验收资料。甲方组织相关专业人员对本项目技术和商务履约情况进行验收，验收合格后双方签署验收书。验收不合格的，由乙方按要求弥补缺陷后再次组织验收，直至验收合格。</w:t>
      </w:r>
    </w:p>
    <w:p w14:paraId="11E882D5">
      <w:pPr>
        <w:snapToGrid w:val="0"/>
        <w:spacing w:line="360" w:lineRule="auto"/>
        <w:ind w:firstLine="480" w:firstLineChars="200"/>
        <w:textAlignment w:val="baseline"/>
        <w:rPr>
          <w:rFonts w:hint="eastAsia" w:ascii="宋体" w:hAnsi="宋体" w:eastAsia="宋体" w:cs="宋体"/>
          <w:bCs/>
          <w:sz w:val="24"/>
        </w:rPr>
      </w:pPr>
      <w:r>
        <w:rPr>
          <w:rFonts w:hint="eastAsia" w:ascii="宋体" w:hAnsi="宋体" w:eastAsia="宋体" w:cs="宋体"/>
          <w:bCs/>
          <w:kern w:val="0"/>
          <w:sz w:val="24"/>
        </w:rPr>
        <w:t>六、验收内容及标准：</w:t>
      </w:r>
    </w:p>
    <w:tbl>
      <w:tblPr>
        <w:tblStyle w:val="27"/>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942"/>
        <w:gridCol w:w="3029"/>
        <w:gridCol w:w="3518"/>
      </w:tblGrid>
      <w:tr w14:paraId="71C4C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4CA056A4">
            <w:pPr>
              <w:widowControl/>
              <w:jc w:val="center"/>
              <w:textAlignment w:val="baseline"/>
              <w:rPr>
                <w:rFonts w:hint="eastAsia" w:ascii="宋体" w:hAnsi="宋体" w:eastAsia="宋体" w:cs="宋体"/>
                <w:b/>
                <w:bCs/>
                <w:kern w:val="0"/>
                <w:sz w:val="24"/>
                <w:szCs w:val="20"/>
              </w:rPr>
            </w:pPr>
            <w:r>
              <w:rPr>
                <w:rFonts w:hint="eastAsia" w:ascii="宋体" w:hAnsi="宋体" w:eastAsia="宋体" w:cs="宋体"/>
                <w:b/>
                <w:bCs/>
                <w:kern w:val="0"/>
                <w:sz w:val="24"/>
                <w:szCs w:val="20"/>
              </w:rPr>
              <w:t>序号</w:t>
            </w:r>
          </w:p>
        </w:tc>
        <w:tc>
          <w:tcPr>
            <w:tcW w:w="1942" w:type="dxa"/>
            <w:tcBorders>
              <w:top w:val="single" w:color="auto" w:sz="4" w:space="0"/>
              <w:left w:val="single" w:color="auto" w:sz="4" w:space="0"/>
              <w:bottom w:val="single" w:color="auto" w:sz="4" w:space="0"/>
              <w:right w:val="single" w:color="auto" w:sz="4" w:space="0"/>
            </w:tcBorders>
            <w:vAlign w:val="center"/>
          </w:tcPr>
          <w:p w14:paraId="5A5A2C09">
            <w:pPr>
              <w:widowControl/>
              <w:jc w:val="center"/>
              <w:textAlignment w:val="baseline"/>
              <w:rPr>
                <w:rFonts w:hint="eastAsia" w:ascii="宋体" w:hAnsi="宋体" w:eastAsia="宋体" w:cs="宋体"/>
                <w:b/>
                <w:bCs/>
                <w:kern w:val="0"/>
                <w:sz w:val="24"/>
                <w:szCs w:val="20"/>
              </w:rPr>
            </w:pPr>
            <w:r>
              <w:rPr>
                <w:rFonts w:hint="eastAsia" w:ascii="宋体" w:hAnsi="宋体" w:eastAsia="宋体" w:cs="宋体"/>
                <w:b/>
                <w:bCs/>
                <w:kern w:val="0"/>
                <w:sz w:val="24"/>
                <w:szCs w:val="20"/>
              </w:rPr>
              <w:t>验收内容</w:t>
            </w:r>
          </w:p>
        </w:tc>
        <w:tc>
          <w:tcPr>
            <w:tcW w:w="3029" w:type="dxa"/>
            <w:tcBorders>
              <w:top w:val="single" w:color="auto" w:sz="4" w:space="0"/>
              <w:left w:val="single" w:color="auto" w:sz="4" w:space="0"/>
              <w:bottom w:val="single" w:color="auto" w:sz="4" w:space="0"/>
              <w:right w:val="single" w:color="auto" w:sz="4" w:space="0"/>
            </w:tcBorders>
            <w:vAlign w:val="center"/>
          </w:tcPr>
          <w:p w14:paraId="2F67DC18">
            <w:pPr>
              <w:widowControl/>
              <w:jc w:val="center"/>
              <w:textAlignment w:val="baseline"/>
              <w:rPr>
                <w:rFonts w:hint="eastAsia" w:ascii="宋体" w:hAnsi="宋体" w:eastAsia="宋体" w:cs="宋体"/>
                <w:b/>
                <w:bCs/>
                <w:kern w:val="0"/>
                <w:sz w:val="24"/>
                <w:szCs w:val="20"/>
              </w:rPr>
            </w:pPr>
            <w:r>
              <w:rPr>
                <w:rFonts w:hint="eastAsia" w:ascii="宋体" w:hAnsi="宋体" w:eastAsia="宋体" w:cs="宋体"/>
                <w:b/>
                <w:bCs/>
                <w:kern w:val="0"/>
                <w:sz w:val="24"/>
                <w:szCs w:val="20"/>
              </w:rPr>
              <w:t>验收标准</w:t>
            </w:r>
          </w:p>
        </w:tc>
        <w:tc>
          <w:tcPr>
            <w:tcW w:w="3518" w:type="dxa"/>
            <w:tcBorders>
              <w:top w:val="single" w:color="auto" w:sz="4" w:space="0"/>
              <w:left w:val="single" w:color="auto" w:sz="4" w:space="0"/>
              <w:bottom w:val="single" w:color="auto" w:sz="4" w:space="0"/>
              <w:right w:val="single" w:color="auto" w:sz="4" w:space="0"/>
            </w:tcBorders>
          </w:tcPr>
          <w:p w14:paraId="37B50C83">
            <w:pPr>
              <w:widowControl/>
              <w:jc w:val="center"/>
              <w:textAlignment w:val="baseline"/>
              <w:rPr>
                <w:rFonts w:hint="eastAsia" w:ascii="宋体" w:hAnsi="宋体" w:eastAsia="宋体" w:cs="宋体"/>
                <w:b/>
                <w:bCs/>
                <w:kern w:val="0"/>
                <w:sz w:val="24"/>
                <w:szCs w:val="20"/>
              </w:rPr>
            </w:pPr>
            <w:r>
              <w:rPr>
                <w:rFonts w:hint="eastAsia" w:ascii="宋体" w:hAnsi="宋体" w:eastAsia="宋体" w:cs="宋体"/>
                <w:b/>
                <w:bCs/>
                <w:kern w:val="0"/>
                <w:sz w:val="24"/>
                <w:szCs w:val="20"/>
              </w:rPr>
              <w:t>备注</w:t>
            </w:r>
          </w:p>
        </w:tc>
      </w:tr>
      <w:tr w14:paraId="4EC3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66ED9FCC">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一</w:t>
            </w:r>
          </w:p>
        </w:tc>
        <w:tc>
          <w:tcPr>
            <w:tcW w:w="1942" w:type="dxa"/>
            <w:tcBorders>
              <w:top w:val="single" w:color="auto" w:sz="4" w:space="0"/>
              <w:left w:val="single" w:color="auto" w:sz="4" w:space="0"/>
              <w:bottom w:val="single" w:color="auto" w:sz="4" w:space="0"/>
              <w:right w:val="single" w:color="auto" w:sz="4" w:space="0"/>
            </w:tcBorders>
            <w:vAlign w:val="center"/>
          </w:tcPr>
          <w:p w14:paraId="64F634D7">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技术要求</w:t>
            </w:r>
          </w:p>
        </w:tc>
        <w:tc>
          <w:tcPr>
            <w:tcW w:w="3029" w:type="dxa"/>
            <w:tcBorders>
              <w:top w:val="single" w:color="auto" w:sz="4" w:space="0"/>
              <w:left w:val="single" w:color="auto" w:sz="4" w:space="0"/>
              <w:bottom w:val="single" w:color="auto" w:sz="4" w:space="0"/>
              <w:right w:val="single" w:color="auto" w:sz="4" w:space="0"/>
            </w:tcBorders>
            <w:vAlign w:val="center"/>
          </w:tcPr>
          <w:p w14:paraId="4AD9BCC3">
            <w:pPr>
              <w:widowControl/>
              <w:jc w:val="left"/>
              <w:textAlignment w:val="baseline"/>
              <w:rPr>
                <w:rFonts w:hint="eastAsia" w:ascii="宋体" w:hAnsi="宋体" w:eastAsia="宋体" w:cs="宋体"/>
                <w:kern w:val="0"/>
                <w:sz w:val="24"/>
                <w:szCs w:val="20"/>
              </w:rPr>
            </w:pPr>
          </w:p>
        </w:tc>
        <w:tc>
          <w:tcPr>
            <w:tcW w:w="3518" w:type="dxa"/>
            <w:tcBorders>
              <w:top w:val="single" w:color="auto" w:sz="4" w:space="0"/>
              <w:left w:val="single" w:color="auto" w:sz="4" w:space="0"/>
              <w:bottom w:val="single" w:color="auto" w:sz="4" w:space="0"/>
              <w:right w:val="single" w:color="auto" w:sz="4" w:space="0"/>
            </w:tcBorders>
          </w:tcPr>
          <w:p w14:paraId="6EEFF910">
            <w:pPr>
              <w:widowControl/>
              <w:jc w:val="left"/>
              <w:textAlignment w:val="baseline"/>
              <w:rPr>
                <w:rFonts w:hint="eastAsia" w:ascii="宋体" w:hAnsi="宋体" w:eastAsia="宋体" w:cs="宋体"/>
                <w:kern w:val="0"/>
                <w:sz w:val="24"/>
                <w:szCs w:val="20"/>
              </w:rPr>
            </w:pPr>
          </w:p>
        </w:tc>
      </w:tr>
      <w:tr w14:paraId="1A47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1A271F86">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1</w:t>
            </w:r>
          </w:p>
        </w:tc>
        <w:tc>
          <w:tcPr>
            <w:tcW w:w="1942" w:type="dxa"/>
            <w:tcBorders>
              <w:top w:val="single" w:color="auto" w:sz="4" w:space="0"/>
              <w:left w:val="single" w:color="auto" w:sz="4" w:space="0"/>
              <w:bottom w:val="single" w:color="auto" w:sz="4" w:space="0"/>
              <w:right w:val="single" w:color="auto" w:sz="4" w:space="0"/>
            </w:tcBorders>
            <w:vAlign w:val="center"/>
          </w:tcPr>
          <w:p w14:paraId="673752D7">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项目执行的标准和规范</w:t>
            </w:r>
          </w:p>
        </w:tc>
        <w:tc>
          <w:tcPr>
            <w:tcW w:w="3029" w:type="dxa"/>
            <w:tcBorders>
              <w:top w:val="single" w:color="auto" w:sz="4" w:space="0"/>
              <w:left w:val="single" w:color="auto" w:sz="4" w:space="0"/>
              <w:bottom w:val="single" w:color="auto" w:sz="4" w:space="0"/>
              <w:right w:val="single" w:color="auto" w:sz="4" w:space="0"/>
            </w:tcBorders>
            <w:vAlign w:val="center"/>
          </w:tcPr>
          <w:p w14:paraId="22CE04A7">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项目实施按采购需求规定的各项标准和规范要求执行，服务标准达到既定要求。</w:t>
            </w:r>
          </w:p>
        </w:tc>
        <w:tc>
          <w:tcPr>
            <w:tcW w:w="3518" w:type="dxa"/>
            <w:tcBorders>
              <w:top w:val="single" w:color="auto" w:sz="4" w:space="0"/>
              <w:left w:val="single" w:color="auto" w:sz="4" w:space="0"/>
              <w:bottom w:val="single" w:color="auto" w:sz="4" w:space="0"/>
              <w:right w:val="single" w:color="auto" w:sz="4" w:space="0"/>
            </w:tcBorders>
          </w:tcPr>
          <w:p w14:paraId="69EE7A1D">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由甲方组织相关专业人员对本项目履约情况进行验收，验收合格后双方签署验收书。</w:t>
            </w:r>
          </w:p>
        </w:tc>
      </w:tr>
      <w:tr w14:paraId="15A4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24F1FFC7">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2</w:t>
            </w:r>
          </w:p>
        </w:tc>
        <w:tc>
          <w:tcPr>
            <w:tcW w:w="1942" w:type="dxa"/>
            <w:tcBorders>
              <w:top w:val="single" w:color="auto" w:sz="4" w:space="0"/>
              <w:left w:val="single" w:color="auto" w:sz="4" w:space="0"/>
              <w:bottom w:val="single" w:color="auto" w:sz="4" w:space="0"/>
              <w:right w:val="single" w:color="auto" w:sz="4" w:space="0"/>
            </w:tcBorders>
            <w:vAlign w:val="center"/>
          </w:tcPr>
          <w:p w14:paraId="3C05E8C3">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项目目标</w:t>
            </w:r>
          </w:p>
        </w:tc>
        <w:tc>
          <w:tcPr>
            <w:tcW w:w="3029" w:type="dxa"/>
            <w:tcBorders>
              <w:top w:val="single" w:color="auto" w:sz="4" w:space="0"/>
              <w:left w:val="single" w:color="auto" w:sz="4" w:space="0"/>
              <w:bottom w:val="single" w:color="auto" w:sz="4" w:space="0"/>
              <w:right w:val="single" w:color="auto" w:sz="4" w:space="0"/>
            </w:tcBorders>
            <w:vAlign w:val="center"/>
          </w:tcPr>
          <w:p w14:paraId="609D2826">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满足项目绩效目标和各项绩效指标</w:t>
            </w:r>
          </w:p>
        </w:tc>
        <w:tc>
          <w:tcPr>
            <w:tcW w:w="3518" w:type="dxa"/>
            <w:tcBorders>
              <w:top w:val="single" w:color="auto" w:sz="4" w:space="0"/>
              <w:left w:val="single" w:color="auto" w:sz="4" w:space="0"/>
              <w:bottom w:val="single" w:color="auto" w:sz="4" w:space="0"/>
              <w:right w:val="single" w:color="auto" w:sz="4" w:space="0"/>
            </w:tcBorders>
          </w:tcPr>
          <w:p w14:paraId="513321F9">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由甲方组织相关专业人员对本项目履约情况进行验收，验收合格后双方签署验收书。</w:t>
            </w:r>
          </w:p>
        </w:tc>
      </w:tr>
      <w:tr w14:paraId="6C78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0FF7531D">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3</w:t>
            </w:r>
          </w:p>
        </w:tc>
        <w:tc>
          <w:tcPr>
            <w:tcW w:w="1942" w:type="dxa"/>
            <w:tcBorders>
              <w:top w:val="single" w:color="auto" w:sz="4" w:space="0"/>
              <w:left w:val="single" w:color="auto" w:sz="4" w:space="0"/>
              <w:bottom w:val="single" w:color="auto" w:sz="4" w:space="0"/>
              <w:right w:val="single" w:color="auto" w:sz="4" w:space="0"/>
            </w:tcBorders>
            <w:vAlign w:val="center"/>
          </w:tcPr>
          <w:p w14:paraId="18DA3772">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服务要求</w:t>
            </w:r>
          </w:p>
        </w:tc>
        <w:tc>
          <w:tcPr>
            <w:tcW w:w="3029" w:type="dxa"/>
            <w:tcBorders>
              <w:top w:val="single" w:color="auto" w:sz="4" w:space="0"/>
              <w:left w:val="single" w:color="auto" w:sz="4" w:space="0"/>
              <w:bottom w:val="single" w:color="auto" w:sz="4" w:space="0"/>
              <w:right w:val="single" w:color="auto" w:sz="4" w:space="0"/>
            </w:tcBorders>
            <w:vAlign w:val="center"/>
          </w:tcPr>
          <w:p w14:paraId="7B454D90">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按合同约定完成。</w:t>
            </w:r>
          </w:p>
        </w:tc>
        <w:tc>
          <w:tcPr>
            <w:tcW w:w="3518" w:type="dxa"/>
            <w:tcBorders>
              <w:top w:val="single" w:color="auto" w:sz="4" w:space="0"/>
              <w:left w:val="single" w:color="auto" w:sz="4" w:space="0"/>
              <w:bottom w:val="single" w:color="auto" w:sz="4" w:space="0"/>
              <w:right w:val="single" w:color="auto" w:sz="4" w:space="0"/>
            </w:tcBorders>
          </w:tcPr>
          <w:p w14:paraId="1D0420CA">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由甲方组织相关专业人员对本项目履约情况进行验收，验收合格后双方签署验收书。</w:t>
            </w:r>
          </w:p>
        </w:tc>
      </w:tr>
      <w:tr w14:paraId="6152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50C7C761">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4</w:t>
            </w:r>
          </w:p>
        </w:tc>
        <w:tc>
          <w:tcPr>
            <w:tcW w:w="1942" w:type="dxa"/>
            <w:tcBorders>
              <w:top w:val="single" w:color="auto" w:sz="4" w:space="0"/>
              <w:left w:val="single" w:color="auto" w:sz="4" w:space="0"/>
              <w:bottom w:val="single" w:color="auto" w:sz="4" w:space="0"/>
              <w:right w:val="single" w:color="auto" w:sz="4" w:space="0"/>
            </w:tcBorders>
            <w:vAlign w:val="center"/>
          </w:tcPr>
          <w:p w14:paraId="776E7FA4">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政府采购推广使用低挥发性有机物（VOCs）的要求</w:t>
            </w:r>
          </w:p>
        </w:tc>
        <w:tc>
          <w:tcPr>
            <w:tcW w:w="3029" w:type="dxa"/>
            <w:tcBorders>
              <w:top w:val="single" w:color="auto" w:sz="4" w:space="0"/>
              <w:left w:val="single" w:color="auto" w:sz="4" w:space="0"/>
              <w:bottom w:val="single" w:color="auto" w:sz="4" w:space="0"/>
              <w:right w:val="single" w:color="auto" w:sz="4" w:space="0"/>
            </w:tcBorders>
            <w:vAlign w:val="center"/>
          </w:tcPr>
          <w:p w14:paraId="35439FAC">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本项目中使用的涂料等须严格执行《工业防护涂料中有害物质限量》（GB 30981-2020）强制性标准。</w:t>
            </w:r>
          </w:p>
        </w:tc>
        <w:tc>
          <w:tcPr>
            <w:tcW w:w="3518" w:type="dxa"/>
            <w:tcBorders>
              <w:top w:val="single" w:color="auto" w:sz="4" w:space="0"/>
              <w:left w:val="single" w:color="auto" w:sz="4" w:space="0"/>
              <w:bottom w:val="single" w:color="auto" w:sz="4" w:space="0"/>
              <w:right w:val="single" w:color="auto" w:sz="4" w:space="0"/>
            </w:tcBorders>
            <w:vAlign w:val="center"/>
          </w:tcPr>
          <w:p w14:paraId="766E0A55">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由甲方核查供应商使用材料检测报告</w:t>
            </w:r>
          </w:p>
        </w:tc>
      </w:tr>
      <w:tr w14:paraId="4383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0C8186F8">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5</w:t>
            </w:r>
          </w:p>
        </w:tc>
        <w:tc>
          <w:tcPr>
            <w:tcW w:w="1942" w:type="dxa"/>
            <w:tcBorders>
              <w:top w:val="single" w:color="auto" w:sz="4" w:space="0"/>
              <w:left w:val="single" w:color="auto" w:sz="4" w:space="0"/>
              <w:bottom w:val="single" w:color="auto" w:sz="4" w:space="0"/>
              <w:right w:val="single" w:color="auto" w:sz="4" w:space="0"/>
            </w:tcBorders>
            <w:vAlign w:val="center"/>
          </w:tcPr>
          <w:p w14:paraId="4D9DB7EF">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rPr>
              <w:t>组织方案或解决方案</w:t>
            </w:r>
          </w:p>
        </w:tc>
        <w:tc>
          <w:tcPr>
            <w:tcW w:w="3029" w:type="dxa"/>
            <w:tcBorders>
              <w:top w:val="single" w:color="auto" w:sz="4" w:space="0"/>
              <w:left w:val="single" w:color="auto" w:sz="4" w:space="0"/>
              <w:bottom w:val="single" w:color="auto" w:sz="4" w:space="0"/>
              <w:right w:val="single" w:color="auto" w:sz="4" w:space="0"/>
            </w:tcBorders>
            <w:vAlign w:val="center"/>
          </w:tcPr>
          <w:p w14:paraId="4048B6BF">
            <w:pPr>
              <w:widowControl/>
              <w:textAlignment w:val="baseline"/>
              <w:rPr>
                <w:rFonts w:hint="eastAsia" w:ascii="宋体" w:hAnsi="宋体" w:eastAsia="宋体" w:cs="宋体"/>
                <w:kern w:val="0"/>
                <w:sz w:val="24"/>
                <w:szCs w:val="20"/>
              </w:rPr>
            </w:pPr>
            <w:r>
              <w:rPr>
                <w:rFonts w:hint="eastAsia" w:ascii="宋体" w:hAnsi="宋体" w:eastAsia="宋体" w:cs="宋体"/>
                <w:bCs/>
                <w:kern w:val="0"/>
                <w:sz w:val="24"/>
              </w:rPr>
              <w:t>甲方</w:t>
            </w:r>
            <w:r>
              <w:rPr>
                <w:rFonts w:hint="eastAsia" w:ascii="宋体" w:hAnsi="宋体" w:eastAsia="宋体" w:cs="宋体"/>
                <w:kern w:val="0"/>
                <w:sz w:val="24"/>
              </w:rPr>
              <w:t>项目实施负责人出具服务考核记录，对乙方各项组织方案落实情况予以考核。</w:t>
            </w:r>
          </w:p>
        </w:tc>
        <w:tc>
          <w:tcPr>
            <w:tcW w:w="3518" w:type="dxa"/>
            <w:tcBorders>
              <w:top w:val="single" w:color="auto" w:sz="4" w:space="0"/>
              <w:left w:val="single" w:color="auto" w:sz="4" w:space="0"/>
              <w:bottom w:val="single" w:color="auto" w:sz="4" w:space="0"/>
              <w:right w:val="single" w:color="auto" w:sz="4" w:space="0"/>
            </w:tcBorders>
            <w:vAlign w:val="center"/>
          </w:tcPr>
          <w:p w14:paraId="7BED696B">
            <w:pPr>
              <w:widowControl/>
              <w:textAlignment w:val="baseline"/>
              <w:rPr>
                <w:rFonts w:hint="eastAsia" w:ascii="宋体" w:hAnsi="宋体" w:eastAsia="宋体" w:cs="宋体"/>
                <w:kern w:val="0"/>
                <w:sz w:val="24"/>
                <w:szCs w:val="20"/>
              </w:rPr>
            </w:pPr>
          </w:p>
        </w:tc>
      </w:tr>
      <w:tr w14:paraId="11CFC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09D2099C">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二</w:t>
            </w:r>
          </w:p>
        </w:tc>
        <w:tc>
          <w:tcPr>
            <w:tcW w:w="1942" w:type="dxa"/>
            <w:tcBorders>
              <w:top w:val="single" w:color="auto" w:sz="4" w:space="0"/>
              <w:left w:val="single" w:color="auto" w:sz="4" w:space="0"/>
              <w:bottom w:val="single" w:color="auto" w:sz="4" w:space="0"/>
              <w:right w:val="single" w:color="auto" w:sz="4" w:space="0"/>
            </w:tcBorders>
            <w:vAlign w:val="center"/>
          </w:tcPr>
          <w:p w14:paraId="02BA4701">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商务要求</w:t>
            </w:r>
          </w:p>
        </w:tc>
        <w:tc>
          <w:tcPr>
            <w:tcW w:w="3029" w:type="dxa"/>
            <w:tcBorders>
              <w:top w:val="single" w:color="auto" w:sz="4" w:space="0"/>
              <w:left w:val="single" w:color="auto" w:sz="4" w:space="0"/>
              <w:bottom w:val="single" w:color="auto" w:sz="4" w:space="0"/>
              <w:right w:val="single" w:color="auto" w:sz="4" w:space="0"/>
            </w:tcBorders>
            <w:vAlign w:val="center"/>
          </w:tcPr>
          <w:p w14:paraId="1BEE0F90">
            <w:pPr>
              <w:widowControl/>
              <w:textAlignment w:val="baseline"/>
              <w:rPr>
                <w:rFonts w:hint="eastAsia" w:ascii="宋体" w:hAnsi="宋体" w:eastAsia="宋体" w:cs="宋体"/>
                <w:kern w:val="0"/>
                <w:sz w:val="24"/>
                <w:szCs w:val="20"/>
              </w:rPr>
            </w:pPr>
          </w:p>
        </w:tc>
        <w:tc>
          <w:tcPr>
            <w:tcW w:w="3518" w:type="dxa"/>
            <w:tcBorders>
              <w:top w:val="single" w:color="auto" w:sz="4" w:space="0"/>
              <w:left w:val="single" w:color="auto" w:sz="4" w:space="0"/>
              <w:bottom w:val="single" w:color="auto" w:sz="4" w:space="0"/>
              <w:right w:val="single" w:color="auto" w:sz="4" w:space="0"/>
            </w:tcBorders>
          </w:tcPr>
          <w:p w14:paraId="65A3A854">
            <w:pPr>
              <w:widowControl/>
              <w:textAlignment w:val="baseline"/>
              <w:rPr>
                <w:rFonts w:hint="eastAsia" w:ascii="宋体" w:hAnsi="宋体" w:eastAsia="宋体" w:cs="宋体"/>
                <w:kern w:val="0"/>
                <w:sz w:val="24"/>
                <w:szCs w:val="20"/>
              </w:rPr>
            </w:pPr>
          </w:p>
        </w:tc>
      </w:tr>
      <w:tr w14:paraId="445E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49A1D45E">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1</w:t>
            </w:r>
          </w:p>
        </w:tc>
        <w:tc>
          <w:tcPr>
            <w:tcW w:w="1942" w:type="dxa"/>
            <w:tcBorders>
              <w:top w:val="single" w:color="auto" w:sz="4" w:space="0"/>
              <w:left w:val="single" w:color="auto" w:sz="4" w:space="0"/>
              <w:bottom w:val="single" w:color="auto" w:sz="4" w:space="0"/>
              <w:right w:val="single" w:color="auto" w:sz="4" w:space="0"/>
            </w:tcBorders>
            <w:vAlign w:val="center"/>
          </w:tcPr>
          <w:p w14:paraId="027CCCD2">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项目实施期限</w:t>
            </w:r>
          </w:p>
        </w:tc>
        <w:tc>
          <w:tcPr>
            <w:tcW w:w="3029" w:type="dxa"/>
            <w:tcBorders>
              <w:top w:val="single" w:color="auto" w:sz="4" w:space="0"/>
              <w:left w:val="single" w:color="auto" w:sz="4" w:space="0"/>
              <w:bottom w:val="single" w:color="auto" w:sz="4" w:space="0"/>
              <w:right w:val="single" w:color="auto" w:sz="4" w:space="0"/>
            </w:tcBorders>
            <w:vAlign w:val="center"/>
          </w:tcPr>
          <w:p w14:paraId="741788A9">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按合同约定期限完成。</w:t>
            </w:r>
          </w:p>
        </w:tc>
        <w:tc>
          <w:tcPr>
            <w:tcW w:w="3518" w:type="dxa"/>
            <w:tcBorders>
              <w:top w:val="single" w:color="auto" w:sz="4" w:space="0"/>
              <w:left w:val="single" w:color="auto" w:sz="4" w:space="0"/>
              <w:bottom w:val="single" w:color="auto" w:sz="4" w:space="0"/>
              <w:right w:val="single" w:color="auto" w:sz="4" w:space="0"/>
            </w:tcBorders>
          </w:tcPr>
          <w:p w14:paraId="50D720E6">
            <w:pPr>
              <w:widowControl/>
              <w:textAlignment w:val="baseline"/>
              <w:rPr>
                <w:rFonts w:hint="eastAsia" w:ascii="宋体" w:hAnsi="宋体" w:eastAsia="宋体" w:cs="宋体"/>
                <w:kern w:val="0"/>
                <w:sz w:val="24"/>
                <w:szCs w:val="20"/>
              </w:rPr>
            </w:pPr>
          </w:p>
        </w:tc>
      </w:tr>
      <w:tr w14:paraId="669C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423D8FB3">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2</w:t>
            </w:r>
          </w:p>
        </w:tc>
        <w:tc>
          <w:tcPr>
            <w:tcW w:w="1942" w:type="dxa"/>
            <w:tcBorders>
              <w:top w:val="single" w:color="auto" w:sz="4" w:space="0"/>
              <w:left w:val="single" w:color="auto" w:sz="4" w:space="0"/>
              <w:bottom w:val="single" w:color="auto" w:sz="4" w:space="0"/>
              <w:right w:val="single" w:color="auto" w:sz="4" w:space="0"/>
            </w:tcBorders>
            <w:vAlign w:val="center"/>
          </w:tcPr>
          <w:p w14:paraId="1F208F8B">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项目实施地点</w:t>
            </w:r>
          </w:p>
        </w:tc>
        <w:tc>
          <w:tcPr>
            <w:tcW w:w="3029" w:type="dxa"/>
            <w:tcBorders>
              <w:top w:val="single" w:color="auto" w:sz="4" w:space="0"/>
              <w:left w:val="single" w:color="auto" w:sz="4" w:space="0"/>
              <w:bottom w:val="single" w:color="auto" w:sz="4" w:space="0"/>
              <w:right w:val="single" w:color="auto" w:sz="4" w:space="0"/>
            </w:tcBorders>
            <w:vAlign w:val="center"/>
          </w:tcPr>
          <w:p w14:paraId="51AE06B5">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密云水库库区内。</w:t>
            </w:r>
          </w:p>
        </w:tc>
        <w:tc>
          <w:tcPr>
            <w:tcW w:w="3518" w:type="dxa"/>
            <w:tcBorders>
              <w:top w:val="single" w:color="auto" w:sz="4" w:space="0"/>
              <w:left w:val="single" w:color="auto" w:sz="4" w:space="0"/>
              <w:bottom w:val="single" w:color="auto" w:sz="4" w:space="0"/>
              <w:right w:val="single" w:color="auto" w:sz="4" w:space="0"/>
            </w:tcBorders>
          </w:tcPr>
          <w:p w14:paraId="727C001E">
            <w:pPr>
              <w:widowControl/>
              <w:textAlignment w:val="baseline"/>
              <w:rPr>
                <w:rFonts w:hint="eastAsia" w:ascii="宋体" w:hAnsi="宋体" w:eastAsia="宋体" w:cs="宋体"/>
                <w:kern w:val="0"/>
                <w:sz w:val="24"/>
                <w:szCs w:val="20"/>
              </w:rPr>
            </w:pPr>
          </w:p>
        </w:tc>
      </w:tr>
      <w:tr w14:paraId="3536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11475CB6">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3</w:t>
            </w:r>
          </w:p>
        </w:tc>
        <w:tc>
          <w:tcPr>
            <w:tcW w:w="1942" w:type="dxa"/>
            <w:tcBorders>
              <w:top w:val="single" w:color="auto" w:sz="4" w:space="0"/>
              <w:left w:val="single" w:color="auto" w:sz="4" w:space="0"/>
              <w:bottom w:val="single" w:color="auto" w:sz="4" w:space="0"/>
              <w:right w:val="single" w:color="auto" w:sz="4" w:space="0"/>
            </w:tcBorders>
            <w:vAlign w:val="center"/>
          </w:tcPr>
          <w:p w14:paraId="6270D839">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合同价款支付</w:t>
            </w:r>
          </w:p>
        </w:tc>
        <w:tc>
          <w:tcPr>
            <w:tcW w:w="3029" w:type="dxa"/>
            <w:tcBorders>
              <w:top w:val="single" w:color="auto" w:sz="4" w:space="0"/>
              <w:left w:val="single" w:color="auto" w:sz="4" w:space="0"/>
              <w:bottom w:val="single" w:color="auto" w:sz="4" w:space="0"/>
              <w:right w:val="single" w:color="auto" w:sz="4" w:space="0"/>
            </w:tcBorders>
            <w:vAlign w:val="center"/>
          </w:tcPr>
          <w:p w14:paraId="5EC7FFE5">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付款进度比例符合合同约定，付款条件满足合同约定。</w:t>
            </w:r>
          </w:p>
        </w:tc>
        <w:tc>
          <w:tcPr>
            <w:tcW w:w="3518" w:type="dxa"/>
            <w:tcBorders>
              <w:top w:val="single" w:color="auto" w:sz="4" w:space="0"/>
              <w:left w:val="single" w:color="auto" w:sz="4" w:space="0"/>
              <w:bottom w:val="single" w:color="auto" w:sz="4" w:space="0"/>
              <w:right w:val="single" w:color="auto" w:sz="4" w:space="0"/>
            </w:tcBorders>
          </w:tcPr>
          <w:p w14:paraId="29605BD6">
            <w:pPr>
              <w:widowControl/>
              <w:textAlignment w:val="baseline"/>
              <w:rPr>
                <w:rFonts w:hint="eastAsia" w:ascii="宋体" w:hAnsi="宋体" w:eastAsia="宋体" w:cs="宋体"/>
                <w:kern w:val="0"/>
                <w:sz w:val="24"/>
                <w:szCs w:val="20"/>
              </w:rPr>
            </w:pPr>
          </w:p>
        </w:tc>
      </w:tr>
      <w:tr w14:paraId="1BE2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407C0C7D">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4</w:t>
            </w:r>
          </w:p>
        </w:tc>
        <w:tc>
          <w:tcPr>
            <w:tcW w:w="1942" w:type="dxa"/>
            <w:tcBorders>
              <w:top w:val="single" w:color="auto" w:sz="4" w:space="0"/>
              <w:left w:val="single" w:color="auto" w:sz="4" w:space="0"/>
              <w:bottom w:val="single" w:color="auto" w:sz="4" w:space="0"/>
              <w:right w:val="single" w:color="auto" w:sz="4" w:space="0"/>
            </w:tcBorders>
            <w:vAlign w:val="center"/>
          </w:tcPr>
          <w:p w14:paraId="016069D1">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商品包装环保要求</w:t>
            </w:r>
          </w:p>
        </w:tc>
        <w:tc>
          <w:tcPr>
            <w:tcW w:w="3029" w:type="dxa"/>
            <w:tcBorders>
              <w:top w:val="single" w:color="auto" w:sz="4" w:space="0"/>
              <w:left w:val="single" w:color="auto" w:sz="4" w:space="0"/>
              <w:bottom w:val="single" w:color="auto" w:sz="4" w:space="0"/>
              <w:right w:val="single" w:color="auto" w:sz="4" w:space="0"/>
            </w:tcBorders>
            <w:vAlign w:val="center"/>
          </w:tcPr>
          <w:p w14:paraId="08C8B1C9">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项目实施中物料购置涉及商品包装的，满足采购需求环保标准要求。</w:t>
            </w:r>
          </w:p>
        </w:tc>
        <w:tc>
          <w:tcPr>
            <w:tcW w:w="3518" w:type="dxa"/>
            <w:tcBorders>
              <w:top w:val="single" w:color="auto" w:sz="4" w:space="0"/>
              <w:left w:val="single" w:color="auto" w:sz="4" w:space="0"/>
              <w:bottom w:val="single" w:color="auto" w:sz="4" w:space="0"/>
              <w:right w:val="single" w:color="auto" w:sz="4" w:space="0"/>
            </w:tcBorders>
            <w:vAlign w:val="center"/>
          </w:tcPr>
          <w:p w14:paraId="519AA441">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乙方提供商品包装材料环保检测报告，涉及重金属和VOCs检测的，需符合采购需求规定的检测方法。</w:t>
            </w:r>
          </w:p>
        </w:tc>
      </w:tr>
      <w:tr w14:paraId="7927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tcBorders>
              <w:top w:val="single" w:color="auto" w:sz="4" w:space="0"/>
              <w:left w:val="single" w:color="auto" w:sz="4" w:space="0"/>
              <w:bottom w:val="single" w:color="auto" w:sz="4" w:space="0"/>
              <w:right w:val="single" w:color="auto" w:sz="4" w:space="0"/>
            </w:tcBorders>
            <w:vAlign w:val="center"/>
          </w:tcPr>
          <w:p w14:paraId="6F33052B">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5</w:t>
            </w:r>
          </w:p>
        </w:tc>
        <w:tc>
          <w:tcPr>
            <w:tcW w:w="1942" w:type="dxa"/>
            <w:tcBorders>
              <w:top w:val="single" w:color="auto" w:sz="4" w:space="0"/>
              <w:left w:val="single" w:color="auto" w:sz="4" w:space="0"/>
              <w:bottom w:val="single" w:color="auto" w:sz="4" w:space="0"/>
              <w:right w:val="single" w:color="auto" w:sz="4" w:space="0"/>
            </w:tcBorders>
            <w:vAlign w:val="center"/>
          </w:tcPr>
          <w:p w14:paraId="002FB252">
            <w:pPr>
              <w:widowControl/>
              <w:jc w:val="center"/>
              <w:textAlignment w:val="baseline"/>
              <w:rPr>
                <w:rFonts w:hint="eastAsia" w:ascii="宋体" w:hAnsi="宋体" w:eastAsia="宋体" w:cs="宋体"/>
                <w:kern w:val="0"/>
                <w:sz w:val="24"/>
                <w:szCs w:val="20"/>
              </w:rPr>
            </w:pPr>
            <w:r>
              <w:rPr>
                <w:rFonts w:hint="eastAsia" w:ascii="宋体" w:hAnsi="宋体" w:eastAsia="宋体" w:cs="宋体"/>
                <w:kern w:val="0"/>
                <w:sz w:val="24"/>
                <w:szCs w:val="20"/>
              </w:rPr>
              <w:t>售后服务</w:t>
            </w:r>
          </w:p>
        </w:tc>
        <w:tc>
          <w:tcPr>
            <w:tcW w:w="3029" w:type="dxa"/>
            <w:tcBorders>
              <w:top w:val="single" w:color="auto" w:sz="4" w:space="0"/>
              <w:left w:val="single" w:color="auto" w:sz="4" w:space="0"/>
              <w:bottom w:val="single" w:color="auto" w:sz="4" w:space="0"/>
              <w:right w:val="single" w:color="auto" w:sz="4" w:space="0"/>
            </w:tcBorders>
            <w:vAlign w:val="center"/>
          </w:tcPr>
          <w:p w14:paraId="20BC3F62">
            <w:pPr>
              <w:widowControl/>
              <w:textAlignment w:val="baseline"/>
              <w:rPr>
                <w:rFonts w:hint="eastAsia" w:ascii="宋体" w:hAnsi="宋体" w:eastAsia="宋体" w:cs="宋体"/>
                <w:kern w:val="0"/>
                <w:sz w:val="24"/>
                <w:szCs w:val="20"/>
              </w:rPr>
            </w:pPr>
            <w:r>
              <w:rPr>
                <w:rFonts w:hint="eastAsia" w:ascii="宋体" w:hAnsi="宋体" w:eastAsia="宋体" w:cs="宋体"/>
                <w:kern w:val="0"/>
                <w:sz w:val="24"/>
                <w:szCs w:val="20"/>
              </w:rPr>
              <w:t>已在合同中约定。</w:t>
            </w:r>
          </w:p>
        </w:tc>
        <w:tc>
          <w:tcPr>
            <w:tcW w:w="3518" w:type="dxa"/>
            <w:tcBorders>
              <w:top w:val="single" w:color="auto" w:sz="4" w:space="0"/>
              <w:left w:val="single" w:color="auto" w:sz="4" w:space="0"/>
              <w:bottom w:val="single" w:color="auto" w:sz="4" w:space="0"/>
              <w:right w:val="single" w:color="auto" w:sz="4" w:space="0"/>
            </w:tcBorders>
            <w:vAlign w:val="center"/>
          </w:tcPr>
          <w:p w14:paraId="3968E134">
            <w:pPr>
              <w:widowControl/>
              <w:textAlignment w:val="baseline"/>
              <w:rPr>
                <w:rFonts w:hint="eastAsia" w:ascii="宋体" w:hAnsi="宋体" w:eastAsia="宋体" w:cs="宋体"/>
                <w:kern w:val="0"/>
                <w:sz w:val="24"/>
                <w:szCs w:val="20"/>
              </w:rPr>
            </w:pPr>
          </w:p>
        </w:tc>
      </w:tr>
    </w:tbl>
    <w:p w14:paraId="32B290F0">
      <w:pPr>
        <w:pStyle w:val="2"/>
        <w:tabs>
          <w:tab w:val="right" w:leader="dot" w:pos="8778"/>
        </w:tabs>
        <w:ind w:left="960" w:hanging="964" w:hangingChars="400"/>
        <w:rPr>
          <w:rFonts w:hint="eastAsia" w:ascii="宋体" w:hAnsi="宋体" w:eastAsia="宋体" w:cs="宋体"/>
          <w:lang w:val="en-US" w:eastAsia="zh-CN"/>
        </w:rPr>
      </w:pPr>
      <w:r>
        <w:rPr>
          <w:rFonts w:hint="eastAsia" w:ascii="宋体" w:hAnsi="宋体" w:eastAsia="宋体" w:cs="宋体"/>
          <w:b/>
          <w:bCs/>
          <w:sz w:val="24"/>
          <w:u w:val="none"/>
          <w:lang w:eastAsia="zh-CN"/>
        </w:rPr>
        <w:t>合同附件</w:t>
      </w:r>
      <w:r>
        <w:rPr>
          <w:rFonts w:hint="eastAsia" w:ascii="宋体" w:hAnsi="宋体" w:eastAsia="宋体" w:cs="宋体"/>
          <w:b/>
          <w:bCs/>
          <w:sz w:val="24"/>
          <w:u w:val="none"/>
          <w:lang w:val="en-US" w:eastAsia="zh-CN"/>
        </w:rPr>
        <w:t>2：</w:t>
      </w:r>
      <w:r>
        <w:rPr>
          <w:rFonts w:hint="eastAsia" w:ascii="宋体" w:hAnsi="宋体" w:eastAsia="宋体" w:cs="宋体"/>
          <w:b/>
          <w:bCs/>
          <w:sz w:val="24"/>
          <w:u w:val="none"/>
          <w:lang w:eastAsia="zh-CN"/>
        </w:rPr>
        <w:t>《北京市密云水库管理处关于印发</w:t>
      </w:r>
      <w:r>
        <w:rPr>
          <w:rFonts w:hint="eastAsia" w:ascii="宋体" w:hAnsi="宋体" w:eastAsia="宋体" w:cs="宋体"/>
          <w:b/>
          <w:bCs/>
          <w:sz w:val="24"/>
          <w:u w:val="none"/>
          <w:lang w:val="en-US" w:eastAsia="zh-CN"/>
        </w:rPr>
        <w:t>&lt;</w:t>
      </w:r>
      <w:r>
        <w:rPr>
          <w:rFonts w:hint="eastAsia" w:ascii="宋体" w:hAnsi="宋体" w:eastAsia="宋体" w:cs="宋体"/>
          <w:b/>
          <w:bCs/>
          <w:sz w:val="24"/>
          <w:u w:val="none"/>
        </w:rPr>
        <w:t>北京市密云水库管理处水环境维护工程项目监督考核办法</w:t>
      </w:r>
      <w:r>
        <w:rPr>
          <w:rFonts w:hint="eastAsia" w:ascii="宋体" w:hAnsi="宋体" w:eastAsia="宋体" w:cs="宋体"/>
          <w:b/>
          <w:bCs/>
          <w:sz w:val="24"/>
          <w:u w:val="none"/>
          <w:lang w:val="en-US" w:eastAsia="zh-CN"/>
        </w:rPr>
        <w:t>&gt;的通知</w:t>
      </w:r>
      <w:r>
        <w:rPr>
          <w:rFonts w:hint="eastAsia" w:ascii="宋体" w:hAnsi="宋体" w:eastAsia="宋体" w:cs="宋体"/>
          <w:b/>
          <w:bCs/>
          <w:sz w:val="24"/>
          <w:u w:val="none"/>
        </w:rPr>
        <w:t>》</w:t>
      </w:r>
      <w:r>
        <w:rPr>
          <w:rFonts w:hint="eastAsia" w:ascii="宋体" w:hAnsi="宋体" w:eastAsia="宋体" w:cs="宋体"/>
          <w:b/>
          <w:bCs/>
          <w:sz w:val="24"/>
          <w:u w:val="none"/>
          <w:lang w:eastAsia="zh-CN"/>
        </w:rPr>
        <w:t>管水环文【</w:t>
      </w:r>
      <w:r>
        <w:rPr>
          <w:rFonts w:hint="eastAsia" w:ascii="宋体" w:hAnsi="宋体" w:eastAsia="宋体" w:cs="宋体"/>
          <w:b/>
          <w:bCs/>
          <w:sz w:val="24"/>
          <w:u w:val="none"/>
          <w:lang w:val="en-US" w:eastAsia="zh-CN"/>
        </w:rPr>
        <w:t>2021</w:t>
      </w:r>
      <w:r>
        <w:rPr>
          <w:rFonts w:hint="eastAsia" w:ascii="宋体" w:hAnsi="宋体" w:eastAsia="宋体" w:cs="宋体"/>
          <w:b/>
          <w:bCs/>
          <w:sz w:val="24"/>
          <w:u w:val="none"/>
          <w:lang w:eastAsia="zh-CN"/>
        </w:rPr>
        <w:t>】</w:t>
      </w:r>
      <w:r>
        <w:rPr>
          <w:rFonts w:hint="eastAsia" w:ascii="宋体" w:hAnsi="宋体" w:eastAsia="宋体" w:cs="宋体"/>
          <w:b/>
          <w:bCs/>
          <w:sz w:val="24"/>
          <w:u w:val="none"/>
          <w:lang w:val="en-US" w:eastAsia="zh-CN"/>
        </w:rPr>
        <w:t>1</w:t>
      </w:r>
      <w:r>
        <w:rPr>
          <w:rFonts w:hint="eastAsia" w:ascii="宋体" w:hAnsi="宋体" w:eastAsia="宋体" w:cs="宋体"/>
          <w:b/>
          <w:bCs/>
          <w:sz w:val="24"/>
          <w:u w:val="none"/>
          <w:lang w:eastAsia="zh-CN"/>
        </w:rPr>
        <w:t>号</w:t>
      </w:r>
      <w:r>
        <w:rPr>
          <w:rFonts w:hint="eastAsia" w:ascii="宋体" w:hAnsi="宋体" w:eastAsia="宋体" w:cs="宋体"/>
          <w:lang w:val="en-US" w:eastAsia="zh-CN"/>
        </w:rPr>
        <w:drawing>
          <wp:inline distT="0" distB="0" distL="114300" distR="114300">
            <wp:extent cx="8010525" cy="5153025"/>
            <wp:effectExtent l="0" t="0" r="3175" b="3175"/>
            <wp:docPr id="3" name="图片 3" descr="webwxgetms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ebwxgetmsgimg"/>
                    <pic:cNvPicPr>
                      <a:picLocks noChangeAspect="1"/>
                    </pic:cNvPicPr>
                  </pic:nvPicPr>
                  <pic:blipFill>
                    <a:blip r:embed="rId62"/>
                    <a:stretch>
                      <a:fillRect/>
                    </a:stretch>
                  </pic:blipFill>
                  <pic:spPr>
                    <a:xfrm rot="5400000">
                      <a:off x="0" y="0"/>
                      <a:ext cx="8010525" cy="5153025"/>
                    </a:xfrm>
                    <a:prstGeom prst="rect">
                      <a:avLst/>
                    </a:prstGeom>
                    <a:noFill/>
                    <a:ln>
                      <a:noFill/>
                    </a:ln>
                  </pic:spPr>
                </pic:pic>
              </a:graphicData>
            </a:graphic>
          </wp:inline>
        </w:drawing>
      </w:r>
    </w:p>
    <w:p w14:paraId="0EDC09EB">
      <w:pPr>
        <w:pStyle w:val="2"/>
        <w:tabs>
          <w:tab w:val="right" w:leader="dot" w:pos="8778"/>
        </w:tabs>
        <w:rPr>
          <w:rFonts w:hint="eastAsia" w:ascii="宋体" w:hAnsi="宋体" w:eastAsia="宋体" w:cs="宋体"/>
        </w:rPr>
      </w:pPr>
      <w:r>
        <w:rPr>
          <w:rFonts w:hint="eastAsia" w:ascii="宋体" w:hAnsi="宋体" w:eastAsia="宋体" w:cs="宋体"/>
          <w:lang w:val="en-US" w:eastAsia="zh-CN"/>
        </w:rPr>
        <w:drawing>
          <wp:inline distT="0" distB="0" distL="114300" distR="114300">
            <wp:extent cx="8355965" cy="5543550"/>
            <wp:effectExtent l="0" t="0" r="6350" b="635"/>
            <wp:docPr id="4" name="图片 4" descr="webwxgetmsg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ebwxgetmsgimg1"/>
                    <pic:cNvPicPr>
                      <a:picLocks noChangeAspect="1"/>
                    </pic:cNvPicPr>
                  </pic:nvPicPr>
                  <pic:blipFill>
                    <a:blip r:embed="rId63"/>
                    <a:stretch>
                      <a:fillRect/>
                    </a:stretch>
                  </pic:blipFill>
                  <pic:spPr>
                    <a:xfrm rot="5400000">
                      <a:off x="0" y="0"/>
                      <a:ext cx="8355965" cy="5543550"/>
                    </a:xfrm>
                    <a:prstGeom prst="rect">
                      <a:avLst/>
                    </a:prstGeom>
                    <a:noFill/>
                    <a:ln>
                      <a:noFill/>
                    </a:ln>
                  </pic:spPr>
                </pic:pic>
              </a:graphicData>
            </a:graphic>
          </wp:inline>
        </w:drawing>
      </w:r>
    </w:p>
    <w:p w14:paraId="57F6149E">
      <w:pPr>
        <w:tabs>
          <w:tab w:val="left" w:pos="4776"/>
        </w:tabs>
        <w:jc w:val="left"/>
        <w:rPr>
          <w:rFonts w:hint="eastAsia" w:ascii="宋体" w:hAnsi="宋体" w:eastAsia="宋体" w:cs="宋体"/>
        </w:rPr>
      </w:pPr>
    </w:p>
    <w:p w14:paraId="62AAF4CB">
      <w:pPr>
        <w:pStyle w:val="2"/>
        <w:keepNext w:val="0"/>
        <w:keepLines w:val="0"/>
        <w:pageBreakBefore w:val="0"/>
        <w:tabs>
          <w:tab w:val="right" w:leader="dot" w:pos="8778"/>
        </w:tabs>
        <w:kinsoku/>
        <w:wordWrap/>
        <w:overflowPunct/>
        <w:topLinePunct w:val="0"/>
        <w:autoSpaceDE/>
        <w:autoSpaceDN/>
        <w:bidi w:val="0"/>
        <w:adjustRightInd/>
        <w:snapToGrid/>
        <w:spacing w:line="360" w:lineRule="auto"/>
        <w:ind w:firstLine="1200" w:firstLineChars="500"/>
        <w:jc w:val="both"/>
        <w:textAlignment w:val="auto"/>
        <w:rPr>
          <w:rFonts w:hint="eastAsia" w:ascii="宋体" w:hAnsi="宋体" w:eastAsia="宋体" w:cs="宋体"/>
          <w:sz w:val="24"/>
          <w:u w:val="none"/>
          <w:lang w:val="en-US" w:eastAsia="zh-CN"/>
        </w:rPr>
      </w:pPr>
      <w:r>
        <w:rPr>
          <w:rFonts w:hint="eastAsia" w:ascii="宋体" w:hAnsi="宋体" w:eastAsia="宋体" w:cs="宋体"/>
          <w:sz w:val="24"/>
          <w:u w:val="none"/>
        </w:rPr>
        <w:t>北京市密云水库管理处水环境维护工程项目监督考核办法</w:t>
      </w:r>
      <w:r>
        <w:rPr>
          <w:rFonts w:hint="eastAsia" w:ascii="宋体" w:hAnsi="宋体" w:eastAsia="宋体" w:cs="宋体"/>
          <w:sz w:val="24"/>
          <w:u w:val="none"/>
          <w:lang w:val="en-US" w:eastAsia="zh-CN"/>
        </w:rPr>
        <w:t xml:space="preserve"> </w:t>
      </w:r>
    </w:p>
    <w:p w14:paraId="4C5B5588">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第一条  为加强我处水环境维护项目的监管，保障水环境安全，根据相关法律法规、技术规范和上级要求，结合密云水库实际情况，制定本办法。</w:t>
      </w:r>
    </w:p>
    <w:p w14:paraId="470846F1">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第二条  本办法所称的水环境维护工程项目是指为确保密云水库库区水环境安全采取的工程措施和工程项目。</w:t>
      </w:r>
    </w:p>
    <w:p w14:paraId="4827EB55">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第三条  本办法适用于密云水库水环境维护工程项目实施过程中对施工单位实施项目服务工作的监督管理。</w:t>
      </w:r>
    </w:p>
    <w:p w14:paraId="74B0686C">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第四条  依据水库水环境维护现状和专业属性，密云水库水环境维护项目内容主要包括库区、调节池水面保洁，护网维修等。</w:t>
      </w:r>
    </w:p>
    <w:p w14:paraId="0E069E1F">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（一）水面保洁包括库区巡视、日常水面保洁、岸坡保洁、调节池割除三裂叶豚草、船只看护保养等。</w:t>
      </w:r>
    </w:p>
    <w:p w14:paraId="15175695">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（二）护网维修包括维修水库周边围网非人力造成的损坏，包括维修边框、金属网片、立柱等。</w:t>
      </w:r>
    </w:p>
    <w:p w14:paraId="56678070">
      <w:pPr>
        <w:pStyle w:val="47"/>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 xml:space="preserve"> 第五条  密云水库水环境维护工程应达到如下总体目标：</w:t>
      </w:r>
    </w:p>
    <w:p w14:paraId="25BC1F9B">
      <w:pPr>
        <w:keepNext w:val="0"/>
        <w:keepLines w:val="0"/>
        <w:pageBreakBefore w:val="0"/>
        <w:numPr>
          <w:ilvl w:val="0"/>
          <w:numId w:val="0"/>
        </w:numPr>
        <w:kinsoku/>
        <w:wordWrap/>
        <w:overflowPunct/>
        <w:topLinePunct w:val="0"/>
        <w:autoSpaceDE/>
        <w:autoSpaceDN/>
        <w:bidi w:val="0"/>
        <w:adjustRightInd/>
        <w:snapToGrid/>
        <w:spacing w:after="120" w:afterLines="50"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（一）密云水库库区(含密云水库内湖库区)、密云水库调节池水面、155米高程围网以内岸坡（水工建筑物及附属设施除外）清洁、调节池三裂叶豚草割除彻底，保证船只过冬安全。</w:t>
      </w:r>
    </w:p>
    <w:p w14:paraId="1BC03B65">
      <w:pPr>
        <w:pStyle w:val="47"/>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（二）密云水库库区封闭护网完整，实现密云水库封闭化管理。</w:t>
      </w:r>
    </w:p>
    <w:p w14:paraId="1CB7570B">
      <w:pPr>
        <w:pStyle w:val="47"/>
        <w:keepNext w:val="0"/>
        <w:keepLines w:val="0"/>
        <w:pageBreakBefore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项目实施单位库区管理所为水环境维护工程项目日常管理和考核工作的第一责任单位，主要负责项目实施的日常管理和对施工单位（含施工单位和监理单位）的监督、管理和考核工作。</w:t>
      </w:r>
    </w:p>
    <w:p w14:paraId="402077F1">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 xml:space="preserve">第七条 考核内容包括：维护项目的质量管理、安全管理、文明施工、进度管理、响应时间、维护例会和资料管理等内容。   </w:t>
      </w:r>
    </w:p>
    <w:p w14:paraId="56586E98">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第八条 维护项目考核采用百分制，按《考核细则》进行检查考核打分，各分项扣分累计不超过该分项总分值。考核工作按月进行，项目实施单位自行开展水利工程维修养护项目的日常检查、考核和打分汇总工作。</w:t>
      </w:r>
    </w:p>
    <w:p w14:paraId="1E2ECCA1">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业务科室对项目实施过程进行不定期抽查，并将检查结果及时反馈项目实施单位。</w:t>
      </w:r>
    </w:p>
    <w:p w14:paraId="7EC64A35">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第九条 项目实施单位负责汇总维护项目考核得分，每月25日前将考核结果报业务科室备案。</w:t>
      </w:r>
    </w:p>
    <w:p w14:paraId="476298A1">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第十条 项目资金结算需结合考核结果和项目进度情况按照合同约定条款进行结算，考核得分低于80分时，每低1分，按合同总价0.1%扣款。</w:t>
      </w:r>
    </w:p>
    <w:p w14:paraId="5A2524E7">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第十一条 项目实施过程中，出现以下情况之一的，不纳入考核打分，按问题严重程度对施工单位进行一次性处罚，处罚资金在项目结算时从项目资金中核减。</w:t>
      </w:r>
    </w:p>
    <w:p w14:paraId="2DBF366D">
      <w:pPr>
        <w:pStyle w:val="47"/>
        <w:keepNext w:val="0"/>
        <w:keepLines w:val="0"/>
        <w:pageBreakBefore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 xml:space="preserve">     1.上级部门或上级领导检查时，发现水环境维护工程维护不到位的问题，造成不良影响的，每次核减项目资金人民币伍仟元整。</w:t>
      </w:r>
    </w:p>
    <w:p w14:paraId="2951ADF6">
      <w:pPr>
        <w:pStyle w:val="47"/>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2"/>
          <w:u w:val="none"/>
          <w:lang w:val="en-US" w:eastAsia="zh-CN" w:bidi="ar-SA"/>
        </w:rPr>
      </w:pPr>
      <w:r>
        <w:rPr>
          <w:rFonts w:hint="eastAsia" w:ascii="宋体" w:hAnsi="宋体" w:eastAsia="宋体" w:cs="宋体"/>
          <w:kern w:val="0"/>
          <w:sz w:val="24"/>
          <w:szCs w:val="22"/>
          <w:u w:val="none"/>
          <w:lang w:val="en-US" w:eastAsia="zh-CN" w:bidi="ar-SA"/>
        </w:rPr>
        <w:t xml:space="preserve">     2.对日常检查和考核中发现的问题已反馈给施工单位限期整改，在以后的检查和考核中发现问题未按期整改的，每次核减项目资金人民币壹仟元整。</w:t>
      </w:r>
    </w:p>
    <w:p w14:paraId="0191D5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kern w:val="0"/>
          <w:sz w:val="24"/>
          <w:szCs w:val="22"/>
          <w:u w:val="none"/>
          <w:lang w:val="en-US" w:eastAsia="zh-CN" w:bidi="ar-SA"/>
        </w:rPr>
        <w:t>第十二条  本办法由水环境管理科负责解释，自发布之日起施行。</w:t>
      </w:r>
      <w:r>
        <w:rPr>
          <w:rFonts w:hint="eastAsia" w:ascii="宋体" w:hAnsi="宋体" w:eastAsia="宋体" w:cs="宋体"/>
        </w:rPr>
        <w:t xml:space="preserve">         </w:t>
      </w:r>
    </w:p>
    <w:p w14:paraId="7864A440">
      <w:pPr>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rPr>
      </w:pPr>
    </w:p>
    <w:p w14:paraId="34CE436A">
      <w:pPr>
        <w:pStyle w:val="2"/>
        <w:tabs>
          <w:tab w:val="right" w:leader="dot" w:pos="8778"/>
        </w:tabs>
        <w:rPr>
          <w:rFonts w:hint="eastAsia" w:ascii="宋体" w:hAnsi="宋体" w:eastAsia="宋体" w:cs="宋体"/>
        </w:rPr>
      </w:pPr>
    </w:p>
    <w:p w14:paraId="3E49651B">
      <w:pPr>
        <w:rPr>
          <w:rFonts w:hint="eastAsia" w:ascii="宋体" w:hAnsi="宋体" w:eastAsia="宋体" w:cs="宋体"/>
        </w:rPr>
      </w:pPr>
    </w:p>
    <w:p w14:paraId="519CAFBE">
      <w:pPr>
        <w:pStyle w:val="2"/>
        <w:tabs>
          <w:tab w:val="right" w:leader="dot" w:pos="8778"/>
        </w:tabs>
        <w:rPr>
          <w:rFonts w:hint="eastAsia" w:ascii="宋体" w:hAnsi="宋体" w:eastAsia="宋体" w:cs="宋体"/>
        </w:rPr>
      </w:pPr>
    </w:p>
    <w:p w14:paraId="31821EFB">
      <w:pPr>
        <w:rPr>
          <w:rFonts w:hint="eastAsia" w:ascii="宋体" w:hAnsi="宋体" w:eastAsia="宋体" w:cs="宋体"/>
        </w:rPr>
      </w:pPr>
    </w:p>
    <w:p w14:paraId="69DAEF34">
      <w:pPr>
        <w:pStyle w:val="2"/>
        <w:tabs>
          <w:tab w:val="right" w:leader="dot" w:pos="8778"/>
        </w:tabs>
        <w:rPr>
          <w:rFonts w:hint="eastAsia" w:ascii="宋体" w:hAnsi="宋体" w:eastAsia="宋体" w:cs="宋体"/>
        </w:rPr>
      </w:pPr>
    </w:p>
    <w:p w14:paraId="03089AF9">
      <w:pPr>
        <w:rPr>
          <w:rFonts w:hint="eastAsia" w:ascii="宋体" w:hAnsi="宋体" w:eastAsia="宋体" w:cs="宋体"/>
        </w:rPr>
      </w:pPr>
    </w:p>
    <w:p w14:paraId="3AA53973">
      <w:pPr>
        <w:pStyle w:val="2"/>
        <w:tabs>
          <w:tab w:val="right" w:leader="dot" w:pos="8778"/>
        </w:tabs>
        <w:rPr>
          <w:rFonts w:hint="eastAsia" w:ascii="宋体" w:hAnsi="宋体" w:eastAsia="宋体" w:cs="宋体"/>
        </w:rPr>
      </w:pPr>
    </w:p>
    <w:p w14:paraId="428465F7">
      <w:pPr>
        <w:rPr>
          <w:rFonts w:hint="eastAsia" w:ascii="宋体" w:hAnsi="宋体" w:eastAsia="宋体" w:cs="宋体"/>
        </w:rPr>
      </w:pPr>
    </w:p>
    <w:p w14:paraId="2820D851">
      <w:pPr>
        <w:pStyle w:val="2"/>
        <w:tabs>
          <w:tab w:val="right" w:leader="dot" w:pos="8778"/>
        </w:tabs>
        <w:rPr>
          <w:rFonts w:hint="eastAsia" w:ascii="宋体" w:hAnsi="宋体" w:eastAsia="宋体" w:cs="宋体"/>
        </w:rPr>
      </w:pPr>
    </w:p>
    <w:p w14:paraId="2AC6C4EE">
      <w:pPr>
        <w:rPr>
          <w:rFonts w:hint="eastAsia" w:ascii="宋体" w:hAnsi="宋体" w:eastAsia="宋体" w:cs="宋体"/>
        </w:rPr>
      </w:pPr>
    </w:p>
    <w:p w14:paraId="77A1E2A2">
      <w:pPr>
        <w:pStyle w:val="2"/>
        <w:tabs>
          <w:tab w:val="right" w:leader="dot" w:pos="8778"/>
        </w:tabs>
        <w:rPr>
          <w:rFonts w:hint="eastAsia" w:ascii="宋体" w:hAnsi="宋体" w:eastAsia="宋体" w:cs="宋体"/>
        </w:rPr>
      </w:pPr>
    </w:p>
    <w:p w14:paraId="6431E73F">
      <w:pPr>
        <w:rPr>
          <w:rFonts w:hint="eastAsia" w:ascii="宋体" w:hAnsi="宋体" w:eastAsia="宋体" w:cs="宋体"/>
        </w:rPr>
      </w:pPr>
    </w:p>
    <w:p w14:paraId="39E96CCE">
      <w:pPr>
        <w:pStyle w:val="2"/>
        <w:tabs>
          <w:tab w:val="right" w:leader="dot" w:pos="8778"/>
        </w:tabs>
        <w:rPr>
          <w:rFonts w:hint="eastAsia" w:ascii="宋体" w:hAnsi="宋体" w:eastAsia="宋体" w:cs="宋体"/>
        </w:rPr>
      </w:pPr>
    </w:p>
    <w:p w14:paraId="2C7B58BB">
      <w:pPr>
        <w:rPr>
          <w:rFonts w:hint="eastAsia" w:ascii="宋体" w:hAnsi="宋体" w:eastAsia="宋体" w:cs="宋体"/>
        </w:rPr>
      </w:pPr>
    </w:p>
    <w:p w14:paraId="46DE7B16">
      <w:pPr>
        <w:pStyle w:val="2"/>
        <w:rPr>
          <w:rFonts w:hint="eastAsia" w:ascii="宋体" w:hAnsi="宋体" w:eastAsia="宋体" w:cs="宋体"/>
        </w:rPr>
      </w:pPr>
    </w:p>
    <w:p w14:paraId="72035161">
      <w:pPr>
        <w:rPr>
          <w:rFonts w:hint="eastAsia" w:ascii="宋体" w:hAnsi="宋体" w:eastAsia="宋体" w:cs="宋体"/>
        </w:rPr>
      </w:pPr>
    </w:p>
    <w:p w14:paraId="21AB0EAC">
      <w:pPr>
        <w:pStyle w:val="2"/>
        <w:rPr>
          <w:rFonts w:hint="eastAsia" w:ascii="宋体" w:hAnsi="宋体" w:eastAsia="宋体" w:cs="宋体"/>
        </w:rPr>
      </w:pPr>
    </w:p>
    <w:p w14:paraId="4CB07533">
      <w:pPr>
        <w:rPr>
          <w:rFonts w:hint="eastAsia" w:ascii="宋体" w:hAnsi="宋体" w:eastAsia="宋体" w:cs="宋体"/>
        </w:rPr>
      </w:pPr>
    </w:p>
    <w:p w14:paraId="11384965">
      <w:pPr>
        <w:pStyle w:val="2"/>
        <w:tabs>
          <w:tab w:val="right" w:leader="dot" w:pos="8778"/>
        </w:tabs>
        <w:rPr>
          <w:rFonts w:hint="eastAsia" w:ascii="宋体" w:hAnsi="宋体" w:eastAsia="宋体" w:cs="宋体"/>
        </w:rPr>
      </w:pPr>
    </w:p>
    <w:p w14:paraId="0806A1A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rPr>
        <w:t xml:space="preserve">                                      </w:t>
      </w:r>
    </w:p>
    <w:tbl>
      <w:tblPr>
        <w:tblStyle w:val="27"/>
        <w:tblW w:w="92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6"/>
        <w:gridCol w:w="1295"/>
        <w:gridCol w:w="1325"/>
        <w:gridCol w:w="589"/>
        <w:gridCol w:w="930"/>
        <w:gridCol w:w="2282"/>
        <w:gridCol w:w="240"/>
        <w:gridCol w:w="734"/>
        <w:gridCol w:w="945"/>
      </w:tblGrid>
      <w:tr w14:paraId="7B4A5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45" w:type="dxa"/>
          <w:trHeight w:val="540" w:hRule="atLeast"/>
        </w:trPr>
        <w:tc>
          <w:tcPr>
            <w:tcW w:w="8301" w:type="dxa"/>
            <w:gridSpan w:val="8"/>
            <w:tcBorders>
              <w:top w:val="nil"/>
              <w:left w:val="nil"/>
              <w:bottom w:val="nil"/>
              <w:right w:val="nil"/>
            </w:tcBorders>
            <w:vAlign w:val="center"/>
          </w:tcPr>
          <w:p w14:paraId="457BC45D">
            <w:pPr>
              <w:keepNext w:val="0"/>
              <w:keepLines w:val="0"/>
              <w:widowControl/>
              <w:suppressLineNumbers w:val="0"/>
              <w:ind w:firstLine="2400" w:firstLineChars="1000"/>
              <w:jc w:val="left"/>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kern w:val="0"/>
                <w:sz w:val="24"/>
                <w:szCs w:val="22"/>
                <w:u w:val="none"/>
                <w:lang w:val="en-US" w:eastAsia="zh-CN" w:bidi="ar-SA"/>
              </w:rPr>
              <w:t>密云水库水环境维护工程项目考核细则</w:t>
            </w:r>
          </w:p>
        </w:tc>
      </w:tr>
      <w:tr w14:paraId="1A5E9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45" w:type="dxa"/>
          <w:trHeight w:val="320" w:hRule="atLeast"/>
        </w:trPr>
        <w:tc>
          <w:tcPr>
            <w:tcW w:w="2201" w:type="dxa"/>
            <w:gridSpan w:val="2"/>
            <w:tcBorders>
              <w:top w:val="nil"/>
              <w:left w:val="nil"/>
              <w:bottom w:val="nil"/>
              <w:right w:val="nil"/>
            </w:tcBorders>
            <w:vAlign w:val="center"/>
          </w:tcPr>
          <w:p w14:paraId="27D70BE0">
            <w:pPr>
              <w:keepNext w:val="0"/>
              <w:keepLines w:val="0"/>
              <w:widowControl/>
              <w:suppressLineNumbers w:val="0"/>
              <w:jc w:val="left"/>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项目名称：</w:t>
            </w:r>
          </w:p>
        </w:tc>
        <w:tc>
          <w:tcPr>
            <w:tcW w:w="1325" w:type="dxa"/>
            <w:tcBorders>
              <w:top w:val="nil"/>
              <w:left w:val="nil"/>
              <w:bottom w:val="nil"/>
              <w:right w:val="nil"/>
            </w:tcBorders>
            <w:vAlign w:val="center"/>
          </w:tcPr>
          <w:p w14:paraId="7AE36780">
            <w:pPr>
              <w:keepNext w:val="0"/>
              <w:keepLines w:val="0"/>
              <w:widowControl/>
              <w:suppressLineNumbers w:val="0"/>
              <w:jc w:val="left"/>
              <w:textAlignment w:val="center"/>
              <w:rPr>
                <w:rFonts w:hint="eastAsia" w:ascii="宋体" w:hAnsi="宋体" w:eastAsia="宋体" w:cs="宋体"/>
                <w:i w:val="0"/>
                <w:color w:val="000000"/>
                <w:kern w:val="0"/>
                <w:sz w:val="16"/>
                <w:szCs w:val="16"/>
                <w:u w:val="none"/>
                <w:lang w:val="en-US" w:eastAsia="zh-CN" w:bidi="ar"/>
              </w:rPr>
            </w:pPr>
          </w:p>
        </w:tc>
        <w:tc>
          <w:tcPr>
            <w:tcW w:w="1519" w:type="dxa"/>
            <w:gridSpan w:val="2"/>
            <w:tcBorders>
              <w:top w:val="nil"/>
              <w:left w:val="nil"/>
              <w:bottom w:val="nil"/>
              <w:right w:val="nil"/>
            </w:tcBorders>
            <w:vAlign w:val="center"/>
          </w:tcPr>
          <w:p w14:paraId="547A3780">
            <w:pPr>
              <w:keepNext w:val="0"/>
              <w:keepLines w:val="0"/>
              <w:widowControl/>
              <w:suppressLineNumbers w:val="0"/>
              <w:jc w:val="left"/>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检查单位（部门）：</w:t>
            </w:r>
          </w:p>
        </w:tc>
        <w:tc>
          <w:tcPr>
            <w:tcW w:w="3256" w:type="dxa"/>
            <w:gridSpan w:val="3"/>
            <w:tcBorders>
              <w:top w:val="nil"/>
              <w:left w:val="nil"/>
              <w:bottom w:val="nil"/>
              <w:right w:val="nil"/>
            </w:tcBorders>
            <w:vAlign w:val="center"/>
          </w:tcPr>
          <w:p w14:paraId="0C8A2CEB">
            <w:pPr>
              <w:keepNext w:val="0"/>
              <w:keepLines w:val="0"/>
              <w:widowControl/>
              <w:suppressLineNumbers w:val="0"/>
              <w:ind w:firstLine="1760" w:firstLineChars="1100"/>
              <w:jc w:val="left"/>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年   月    日</w:t>
            </w:r>
          </w:p>
        </w:tc>
      </w:tr>
      <w:tr w14:paraId="440B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5" w:type="dxa"/>
            <w:gridSpan w:val="4"/>
            <w:tcBorders>
              <w:top w:val="single" w:color="000000" w:sz="4" w:space="0"/>
              <w:left w:val="single" w:color="000000" w:sz="4" w:space="0"/>
              <w:bottom w:val="single" w:color="000000" w:sz="4" w:space="0"/>
              <w:right w:val="single" w:color="000000" w:sz="4" w:space="0"/>
            </w:tcBorders>
            <w:vAlign w:val="center"/>
          </w:tcPr>
          <w:p w14:paraId="3425E78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考核内容</w:t>
            </w:r>
          </w:p>
        </w:tc>
        <w:tc>
          <w:tcPr>
            <w:tcW w:w="930" w:type="dxa"/>
            <w:tcBorders>
              <w:top w:val="single" w:color="000000" w:sz="4" w:space="0"/>
              <w:left w:val="single" w:color="000000" w:sz="4" w:space="0"/>
              <w:bottom w:val="single" w:color="000000" w:sz="4" w:space="0"/>
              <w:right w:val="single" w:color="000000" w:sz="4" w:space="0"/>
            </w:tcBorders>
            <w:vAlign w:val="center"/>
          </w:tcPr>
          <w:p w14:paraId="6BEA3EB5">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分值</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1B39CD91">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考核标准</w:t>
            </w:r>
          </w:p>
        </w:tc>
        <w:tc>
          <w:tcPr>
            <w:tcW w:w="734" w:type="dxa"/>
            <w:tcBorders>
              <w:top w:val="single" w:color="000000" w:sz="4" w:space="0"/>
              <w:left w:val="single" w:color="000000" w:sz="4" w:space="0"/>
              <w:bottom w:val="single" w:color="000000" w:sz="4" w:space="0"/>
              <w:right w:val="single" w:color="000000" w:sz="4" w:space="0"/>
            </w:tcBorders>
            <w:vAlign w:val="center"/>
          </w:tcPr>
          <w:p w14:paraId="41DA7C2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得分</w:t>
            </w:r>
          </w:p>
        </w:tc>
        <w:tc>
          <w:tcPr>
            <w:tcW w:w="945" w:type="dxa"/>
            <w:tcBorders>
              <w:top w:val="single" w:color="000000" w:sz="4" w:space="0"/>
              <w:left w:val="single" w:color="000000" w:sz="4" w:space="0"/>
              <w:bottom w:val="single" w:color="000000" w:sz="4" w:space="0"/>
              <w:right w:val="single" w:color="000000" w:sz="4" w:space="0"/>
            </w:tcBorders>
            <w:vAlign w:val="center"/>
          </w:tcPr>
          <w:p w14:paraId="27EB22B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存在问题</w:t>
            </w:r>
          </w:p>
        </w:tc>
      </w:tr>
      <w:tr w14:paraId="51DA1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906" w:type="dxa"/>
            <w:vMerge w:val="restart"/>
            <w:tcBorders>
              <w:top w:val="single" w:color="000000" w:sz="4" w:space="0"/>
              <w:left w:val="single" w:color="000000" w:sz="4" w:space="0"/>
              <w:bottom w:val="single" w:color="000000" w:sz="4" w:space="0"/>
              <w:right w:val="single" w:color="000000" w:sz="4" w:space="0"/>
            </w:tcBorders>
            <w:vAlign w:val="center"/>
          </w:tcPr>
          <w:p w14:paraId="12F87826">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维护质量</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（30分）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78688B09">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在合同签订后10个工作日内提交项目实施方案，方案应该包括施工方法、质量保证措施，同时包含汛期维护方案。</w:t>
            </w:r>
          </w:p>
        </w:tc>
        <w:tc>
          <w:tcPr>
            <w:tcW w:w="930" w:type="dxa"/>
            <w:tcBorders>
              <w:top w:val="single" w:color="000000" w:sz="4" w:space="0"/>
              <w:left w:val="single" w:color="000000" w:sz="4" w:space="0"/>
              <w:bottom w:val="single" w:color="000000" w:sz="4" w:space="0"/>
              <w:right w:val="single" w:color="000000" w:sz="4" w:space="0"/>
            </w:tcBorders>
            <w:vAlign w:val="center"/>
          </w:tcPr>
          <w:p w14:paraId="3FB0763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7D0B95C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逾期一个工作日未提交实施方案的，扣0.5分，直至扣完</w:t>
            </w:r>
          </w:p>
        </w:tc>
        <w:tc>
          <w:tcPr>
            <w:tcW w:w="734" w:type="dxa"/>
            <w:tcBorders>
              <w:top w:val="single" w:color="000000" w:sz="4" w:space="0"/>
              <w:left w:val="single" w:color="000000" w:sz="4" w:space="0"/>
              <w:bottom w:val="single" w:color="000000" w:sz="4" w:space="0"/>
              <w:right w:val="single" w:color="000000" w:sz="4" w:space="0"/>
            </w:tcBorders>
            <w:vAlign w:val="center"/>
          </w:tcPr>
          <w:p w14:paraId="4C148B22">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3AC960B">
            <w:pPr>
              <w:jc w:val="left"/>
              <w:rPr>
                <w:rFonts w:hint="eastAsia" w:ascii="宋体" w:hAnsi="宋体" w:eastAsia="宋体" w:cs="宋体"/>
                <w:i w:val="0"/>
                <w:color w:val="000000"/>
                <w:sz w:val="16"/>
                <w:szCs w:val="16"/>
                <w:u w:val="none"/>
              </w:rPr>
            </w:pPr>
          </w:p>
        </w:tc>
      </w:tr>
      <w:tr w14:paraId="2A33D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32842C8C">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22ABE97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按照维护方案每天安排人员对合同规定范围内的库区水面和围网进行巡视检查和日常维护，要求每天都有工人在维护。</w:t>
            </w:r>
          </w:p>
        </w:tc>
        <w:tc>
          <w:tcPr>
            <w:tcW w:w="930" w:type="dxa"/>
            <w:tcBorders>
              <w:top w:val="single" w:color="000000" w:sz="4" w:space="0"/>
              <w:left w:val="single" w:color="000000" w:sz="4" w:space="0"/>
              <w:bottom w:val="single" w:color="000000" w:sz="4" w:space="0"/>
              <w:right w:val="single" w:color="000000" w:sz="4" w:space="0"/>
            </w:tcBorders>
            <w:vAlign w:val="center"/>
          </w:tcPr>
          <w:p w14:paraId="0C3DD87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2BF3AFC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检查中发现合同范围内建筑物上无维护人员的，每次扣2分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34A0EDDB">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2C44601">
            <w:pPr>
              <w:jc w:val="left"/>
              <w:rPr>
                <w:rFonts w:hint="eastAsia" w:ascii="宋体" w:hAnsi="宋体" w:eastAsia="宋体" w:cs="宋体"/>
                <w:i w:val="0"/>
                <w:color w:val="000000"/>
                <w:sz w:val="16"/>
                <w:szCs w:val="16"/>
                <w:u w:val="none"/>
              </w:rPr>
            </w:pPr>
          </w:p>
        </w:tc>
      </w:tr>
      <w:tr w14:paraId="4CC35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5458C2E5">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1A02324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确保合同范围内的库区水面、岸坡清洁、无垃圾，确保合同范围内围网无损坏、功能正常。</w:t>
            </w:r>
          </w:p>
        </w:tc>
        <w:tc>
          <w:tcPr>
            <w:tcW w:w="930" w:type="dxa"/>
            <w:tcBorders>
              <w:top w:val="single" w:color="000000" w:sz="4" w:space="0"/>
              <w:left w:val="single" w:color="000000" w:sz="4" w:space="0"/>
              <w:bottom w:val="single" w:color="000000" w:sz="4" w:space="0"/>
              <w:right w:val="single" w:color="000000" w:sz="4" w:space="0"/>
            </w:tcBorders>
            <w:vAlign w:val="center"/>
          </w:tcPr>
          <w:p w14:paraId="1DABA80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7994BED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库区水面和岸坡每发现一次不清洁，扣0.2分；库区围网每发现一次损坏或不能正常使用，扣0.5分；发现一次影响正常使用的问题扣0.2分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0D115AF2">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D26BBD3">
            <w:pPr>
              <w:jc w:val="left"/>
              <w:rPr>
                <w:rFonts w:hint="eastAsia" w:ascii="宋体" w:hAnsi="宋体" w:eastAsia="宋体" w:cs="宋体"/>
                <w:i w:val="0"/>
                <w:color w:val="000000"/>
                <w:sz w:val="16"/>
                <w:szCs w:val="16"/>
                <w:u w:val="none"/>
              </w:rPr>
            </w:pPr>
          </w:p>
        </w:tc>
      </w:tr>
      <w:tr w14:paraId="4F334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7BAB2EDC">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79DCB8F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应对水面和围网进行巡视和检查，发现损坏或垃圾应及时解决，尤其是损坏部位修复后应加密巡视和重点维护。</w:t>
            </w:r>
          </w:p>
        </w:tc>
        <w:tc>
          <w:tcPr>
            <w:tcW w:w="930" w:type="dxa"/>
            <w:tcBorders>
              <w:top w:val="single" w:color="000000" w:sz="4" w:space="0"/>
              <w:left w:val="single" w:color="000000" w:sz="4" w:space="0"/>
              <w:bottom w:val="single" w:color="000000" w:sz="4" w:space="0"/>
              <w:right w:val="single" w:color="000000" w:sz="4" w:space="0"/>
            </w:tcBorders>
            <w:vAlign w:val="center"/>
          </w:tcPr>
          <w:p w14:paraId="5F4C8BBA">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1C338B3E">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维修后5个工作日内再出现损坏的，每次扣0.5分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41115041">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38FFF63">
            <w:pPr>
              <w:jc w:val="left"/>
              <w:rPr>
                <w:rFonts w:hint="eastAsia" w:ascii="宋体" w:hAnsi="宋体" w:eastAsia="宋体" w:cs="宋体"/>
                <w:i w:val="0"/>
                <w:color w:val="000000"/>
                <w:sz w:val="16"/>
                <w:szCs w:val="16"/>
                <w:u w:val="none"/>
              </w:rPr>
            </w:pPr>
          </w:p>
        </w:tc>
      </w:tr>
      <w:tr w14:paraId="79A38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906" w:type="dxa"/>
            <w:vMerge w:val="restart"/>
            <w:tcBorders>
              <w:top w:val="single" w:color="000000" w:sz="4" w:space="0"/>
              <w:left w:val="single" w:color="000000" w:sz="4" w:space="0"/>
              <w:bottom w:val="single" w:color="000000" w:sz="4" w:space="0"/>
              <w:right w:val="single" w:color="000000" w:sz="4" w:space="0"/>
            </w:tcBorders>
            <w:vAlign w:val="center"/>
          </w:tcPr>
          <w:p w14:paraId="6CD7111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安全管理</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（20分）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6167B54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在合同签订后一个月内提交项目的安全工作方案（必要时应包含临时用电方案、溺水应急方案、有限空间作业方案、消防安全方案等），指定安全负责人。</w:t>
            </w:r>
          </w:p>
        </w:tc>
        <w:tc>
          <w:tcPr>
            <w:tcW w:w="930" w:type="dxa"/>
            <w:tcBorders>
              <w:top w:val="single" w:color="000000" w:sz="4" w:space="0"/>
              <w:left w:val="single" w:color="000000" w:sz="4" w:space="0"/>
              <w:bottom w:val="single" w:color="000000" w:sz="4" w:space="0"/>
              <w:right w:val="single" w:color="000000" w:sz="4" w:space="0"/>
            </w:tcBorders>
            <w:vAlign w:val="center"/>
          </w:tcPr>
          <w:p w14:paraId="72CA691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8</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1279A40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未提交维护项目安全工作方案或未指定安全负责人的，扣3分。</w:t>
            </w:r>
          </w:p>
        </w:tc>
        <w:tc>
          <w:tcPr>
            <w:tcW w:w="734" w:type="dxa"/>
            <w:tcBorders>
              <w:top w:val="single" w:color="000000" w:sz="4" w:space="0"/>
              <w:left w:val="single" w:color="000000" w:sz="4" w:space="0"/>
              <w:bottom w:val="single" w:color="000000" w:sz="4" w:space="0"/>
              <w:right w:val="single" w:color="000000" w:sz="4" w:space="0"/>
            </w:tcBorders>
            <w:vAlign w:val="center"/>
          </w:tcPr>
          <w:p w14:paraId="154C6056">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74E3553">
            <w:pPr>
              <w:jc w:val="left"/>
              <w:rPr>
                <w:rFonts w:hint="eastAsia" w:ascii="宋体" w:hAnsi="宋体" w:eastAsia="宋体" w:cs="宋体"/>
                <w:i w:val="0"/>
                <w:color w:val="000000"/>
                <w:sz w:val="16"/>
                <w:szCs w:val="16"/>
                <w:u w:val="none"/>
              </w:rPr>
            </w:pPr>
          </w:p>
        </w:tc>
      </w:tr>
      <w:tr w14:paraId="1A4D5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243B12DA">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56578FA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要对工人进行三级安全教育或岗前安全培训，经考试合格后方可上岗。</w:t>
            </w:r>
          </w:p>
        </w:tc>
        <w:tc>
          <w:tcPr>
            <w:tcW w:w="930" w:type="dxa"/>
            <w:tcBorders>
              <w:top w:val="single" w:color="000000" w:sz="4" w:space="0"/>
              <w:left w:val="single" w:color="000000" w:sz="4" w:space="0"/>
              <w:bottom w:val="single" w:color="000000" w:sz="4" w:space="0"/>
              <w:right w:val="single" w:color="000000" w:sz="4" w:space="0"/>
            </w:tcBorders>
            <w:vAlign w:val="center"/>
          </w:tcPr>
          <w:p w14:paraId="73B4778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75CAE7E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未进行安全教育、岗前安全培训或考试不合格就安排上岗的，扣5分。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65DFFBD1">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AF02270">
            <w:pPr>
              <w:jc w:val="left"/>
              <w:rPr>
                <w:rFonts w:hint="eastAsia" w:ascii="宋体" w:hAnsi="宋体" w:eastAsia="宋体" w:cs="宋体"/>
                <w:i w:val="0"/>
                <w:color w:val="000000"/>
                <w:sz w:val="16"/>
                <w:szCs w:val="16"/>
                <w:u w:val="none"/>
              </w:rPr>
            </w:pPr>
          </w:p>
        </w:tc>
      </w:tr>
      <w:tr w14:paraId="1A0E2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4216D270">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6B4466F7">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工程现场有必要的安全防护设备设施和安全警示牌，工人穿戴合格的安全防护用品。</w:t>
            </w:r>
          </w:p>
        </w:tc>
        <w:tc>
          <w:tcPr>
            <w:tcW w:w="930" w:type="dxa"/>
            <w:tcBorders>
              <w:top w:val="single" w:color="000000" w:sz="4" w:space="0"/>
              <w:left w:val="single" w:color="000000" w:sz="4" w:space="0"/>
              <w:bottom w:val="single" w:color="000000" w:sz="4" w:space="0"/>
              <w:right w:val="single" w:color="000000" w:sz="4" w:space="0"/>
            </w:tcBorders>
            <w:vAlign w:val="center"/>
          </w:tcPr>
          <w:p w14:paraId="4895EF9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64072C00">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没有安全防护设备设施或工人不穿戴安全防护用品或穿戴防护用品不合格的，扣5分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472341FF">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0C97FC5">
            <w:pPr>
              <w:jc w:val="left"/>
              <w:rPr>
                <w:rFonts w:hint="eastAsia" w:ascii="宋体" w:hAnsi="宋体" w:eastAsia="宋体" w:cs="宋体"/>
                <w:i w:val="0"/>
                <w:color w:val="000000"/>
                <w:sz w:val="16"/>
                <w:szCs w:val="16"/>
                <w:u w:val="none"/>
              </w:rPr>
            </w:pPr>
          </w:p>
        </w:tc>
      </w:tr>
      <w:tr w14:paraId="62094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6AFA631D">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11FF76C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进入我方管辖区域的维护人员要服从我方人员的管理，不得私自从事维护工作以外的工作，严禁违反库区管理的各项安全规定。</w:t>
            </w:r>
          </w:p>
        </w:tc>
        <w:tc>
          <w:tcPr>
            <w:tcW w:w="930" w:type="dxa"/>
            <w:tcBorders>
              <w:top w:val="single" w:color="000000" w:sz="4" w:space="0"/>
              <w:left w:val="single" w:color="000000" w:sz="4" w:space="0"/>
              <w:bottom w:val="single" w:color="000000" w:sz="4" w:space="0"/>
              <w:right w:val="single" w:color="000000" w:sz="4" w:space="0"/>
            </w:tcBorders>
            <w:vAlign w:val="center"/>
          </w:tcPr>
          <w:p w14:paraId="1965BA84">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7C94E2B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从事与维护工作无关事项的，扣2分。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33CD97A9">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D5F635D">
            <w:pPr>
              <w:jc w:val="left"/>
              <w:rPr>
                <w:rFonts w:hint="eastAsia" w:ascii="宋体" w:hAnsi="宋体" w:eastAsia="宋体" w:cs="宋体"/>
                <w:i w:val="0"/>
                <w:color w:val="000000"/>
                <w:sz w:val="16"/>
                <w:szCs w:val="16"/>
                <w:u w:val="none"/>
              </w:rPr>
            </w:pPr>
          </w:p>
        </w:tc>
      </w:tr>
      <w:tr w14:paraId="25FE1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restart"/>
            <w:tcBorders>
              <w:top w:val="single" w:color="000000" w:sz="4" w:space="0"/>
              <w:left w:val="single" w:color="000000" w:sz="4" w:space="0"/>
              <w:bottom w:val="nil"/>
              <w:right w:val="single" w:color="000000" w:sz="4" w:space="0"/>
            </w:tcBorders>
            <w:vAlign w:val="center"/>
          </w:tcPr>
          <w:p w14:paraId="7D04BDB6">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文明管理</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（20分）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0B717D05">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人员资格：项目管理人员必须与投标文件一致，必须为本公司正式职员。</w:t>
            </w:r>
          </w:p>
        </w:tc>
        <w:tc>
          <w:tcPr>
            <w:tcW w:w="930" w:type="dxa"/>
            <w:tcBorders>
              <w:top w:val="single" w:color="000000" w:sz="4" w:space="0"/>
              <w:left w:val="single" w:color="000000" w:sz="4" w:space="0"/>
              <w:bottom w:val="single" w:color="000000" w:sz="4" w:space="0"/>
              <w:right w:val="single" w:color="000000" w:sz="4" w:space="0"/>
            </w:tcBorders>
            <w:vAlign w:val="center"/>
          </w:tcPr>
          <w:p w14:paraId="029A2E3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3</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4379489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使用非本单位人员参与管理工作或管理人员与投标文件不一致，发现一次扣3分</w:t>
            </w:r>
          </w:p>
        </w:tc>
        <w:tc>
          <w:tcPr>
            <w:tcW w:w="734" w:type="dxa"/>
            <w:tcBorders>
              <w:top w:val="single" w:color="000000" w:sz="4" w:space="0"/>
              <w:left w:val="single" w:color="000000" w:sz="4" w:space="0"/>
              <w:bottom w:val="single" w:color="000000" w:sz="4" w:space="0"/>
              <w:right w:val="single" w:color="000000" w:sz="4" w:space="0"/>
            </w:tcBorders>
            <w:vAlign w:val="center"/>
          </w:tcPr>
          <w:p w14:paraId="2E6D4460">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A04CEEA">
            <w:pPr>
              <w:jc w:val="left"/>
              <w:rPr>
                <w:rFonts w:hint="eastAsia" w:ascii="宋体" w:hAnsi="宋体" w:eastAsia="宋体" w:cs="宋体"/>
                <w:i w:val="0"/>
                <w:color w:val="000000"/>
                <w:sz w:val="16"/>
                <w:szCs w:val="16"/>
                <w:u w:val="none"/>
              </w:rPr>
            </w:pPr>
          </w:p>
        </w:tc>
      </w:tr>
      <w:tr w14:paraId="1FE16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906" w:type="dxa"/>
            <w:vMerge w:val="continue"/>
            <w:tcBorders>
              <w:top w:val="single" w:color="000000" w:sz="4" w:space="0"/>
              <w:left w:val="single" w:color="000000" w:sz="4" w:space="0"/>
              <w:bottom w:val="nil"/>
              <w:right w:val="single" w:color="000000" w:sz="4" w:space="0"/>
            </w:tcBorders>
            <w:vAlign w:val="center"/>
          </w:tcPr>
          <w:p w14:paraId="76B93065">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4732292D">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在合同签订后应在1个月内提供环保方案（方案中包括防扬尘措施、符合标准的非道路移动机械使用承诺书、垃圾清运和消纳方案、水环境保护方案等）。</w:t>
            </w:r>
          </w:p>
        </w:tc>
        <w:tc>
          <w:tcPr>
            <w:tcW w:w="930" w:type="dxa"/>
            <w:tcBorders>
              <w:top w:val="single" w:color="000000" w:sz="4" w:space="0"/>
              <w:left w:val="single" w:color="000000" w:sz="4" w:space="0"/>
              <w:bottom w:val="single" w:color="000000" w:sz="4" w:space="0"/>
              <w:right w:val="single" w:color="000000" w:sz="4" w:space="0"/>
            </w:tcBorders>
            <w:vAlign w:val="center"/>
          </w:tcPr>
          <w:p w14:paraId="15813D9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23EAAA09">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在合同签订一个月内没有提供环保方案的，扣2分。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42637C16">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66CC9EC">
            <w:pPr>
              <w:jc w:val="left"/>
              <w:rPr>
                <w:rFonts w:hint="eastAsia" w:ascii="宋体" w:hAnsi="宋体" w:eastAsia="宋体" w:cs="宋体"/>
                <w:i w:val="0"/>
                <w:color w:val="000000"/>
                <w:sz w:val="16"/>
                <w:szCs w:val="16"/>
                <w:u w:val="none"/>
              </w:rPr>
            </w:pPr>
          </w:p>
        </w:tc>
      </w:tr>
      <w:tr w14:paraId="14289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nil"/>
              <w:right w:val="single" w:color="000000" w:sz="4" w:space="0"/>
            </w:tcBorders>
            <w:vAlign w:val="center"/>
          </w:tcPr>
          <w:p w14:paraId="081C02FE">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086E64E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施工单位按照环保方案，落实相关环保措施。</w:t>
            </w:r>
          </w:p>
        </w:tc>
        <w:tc>
          <w:tcPr>
            <w:tcW w:w="930" w:type="dxa"/>
            <w:tcBorders>
              <w:top w:val="single" w:color="000000" w:sz="4" w:space="0"/>
              <w:left w:val="single" w:color="000000" w:sz="4" w:space="0"/>
              <w:bottom w:val="single" w:color="000000" w:sz="4" w:space="0"/>
              <w:right w:val="single" w:color="000000" w:sz="4" w:space="0"/>
            </w:tcBorders>
            <w:vAlign w:val="center"/>
          </w:tcPr>
          <w:p w14:paraId="3BC0EE9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45105BE0">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环保措施不到位造成污染的，扣5分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0B1CB884">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4874026">
            <w:pPr>
              <w:jc w:val="left"/>
              <w:rPr>
                <w:rFonts w:hint="eastAsia" w:ascii="宋体" w:hAnsi="宋体" w:eastAsia="宋体" w:cs="宋体"/>
                <w:i w:val="0"/>
                <w:color w:val="000000"/>
                <w:sz w:val="16"/>
                <w:szCs w:val="16"/>
                <w:u w:val="none"/>
              </w:rPr>
            </w:pPr>
          </w:p>
        </w:tc>
      </w:tr>
      <w:tr w14:paraId="401ED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nil"/>
              <w:right w:val="single" w:color="000000" w:sz="4" w:space="0"/>
            </w:tcBorders>
            <w:vAlign w:val="center"/>
          </w:tcPr>
          <w:p w14:paraId="67BC1C06">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3A05180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施工单位积极配合我处的环保措施，接到大气污染预警时积极响应。</w:t>
            </w:r>
          </w:p>
        </w:tc>
        <w:tc>
          <w:tcPr>
            <w:tcW w:w="930" w:type="dxa"/>
            <w:tcBorders>
              <w:top w:val="single" w:color="000000" w:sz="4" w:space="0"/>
              <w:left w:val="single" w:color="000000" w:sz="4" w:space="0"/>
              <w:bottom w:val="single" w:color="000000" w:sz="4" w:space="0"/>
              <w:right w:val="single" w:color="000000" w:sz="4" w:space="0"/>
            </w:tcBorders>
            <w:vAlign w:val="center"/>
          </w:tcPr>
          <w:p w14:paraId="7A1AB3F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3</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5148A9E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大气污染预警响应不积极或不及时，扣3分</w:t>
            </w:r>
          </w:p>
        </w:tc>
        <w:tc>
          <w:tcPr>
            <w:tcW w:w="734" w:type="dxa"/>
            <w:tcBorders>
              <w:top w:val="single" w:color="000000" w:sz="4" w:space="0"/>
              <w:left w:val="single" w:color="000000" w:sz="4" w:space="0"/>
              <w:bottom w:val="single" w:color="000000" w:sz="4" w:space="0"/>
              <w:right w:val="single" w:color="000000" w:sz="4" w:space="0"/>
            </w:tcBorders>
            <w:vAlign w:val="center"/>
          </w:tcPr>
          <w:p w14:paraId="22F57F20">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425B619">
            <w:pPr>
              <w:jc w:val="left"/>
              <w:rPr>
                <w:rFonts w:hint="eastAsia" w:ascii="宋体" w:hAnsi="宋体" w:eastAsia="宋体" w:cs="宋体"/>
                <w:i w:val="0"/>
                <w:color w:val="000000"/>
                <w:sz w:val="16"/>
                <w:szCs w:val="16"/>
                <w:u w:val="none"/>
              </w:rPr>
            </w:pPr>
          </w:p>
        </w:tc>
      </w:tr>
      <w:tr w14:paraId="404DC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nil"/>
              <w:right w:val="single" w:color="000000" w:sz="4" w:space="0"/>
            </w:tcBorders>
            <w:vAlign w:val="center"/>
          </w:tcPr>
          <w:p w14:paraId="16202CC7">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174AB05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在施工现场工人应该穿戴统一的服装或安全防护装备，禁止吸烟。</w:t>
            </w:r>
          </w:p>
        </w:tc>
        <w:tc>
          <w:tcPr>
            <w:tcW w:w="930" w:type="dxa"/>
            <w:tcBorders>
              <w:top w:val="single" w:color="000000" w:sz="4" w:space="0"/>
              <w:left w:val="single" w:color="000000" w:sz="4" w:space="0"/>
              <w:bottom w:val="single" w:color="000000" w:sz="4" w:space="0"/>
              <w:right w:val="single" w:color="000000" w:sz="4" w:space="0"/>
            </w:tcBorders>
            <w:vAlign w:val="center"/>
          </w:tcPr>
          <w:p w14:paraId="2C94E342">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19987E0D">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工人服装不统一或发现在施工现场吸烟的，每人次扣0.2分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34FAF9D7">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1AD80F07">
            <w:pPr>
              <w:jc w:val="left"/>
              <w:rPr>
                <w:rFonts w:hint="eastAsia" w:ascii="宋体" w:hAnsi="宋体" w:eastAsia="宋体" w:cs="宋体"/>
                <w:i w:val="0"/>
                <w:color w:val="000000"/>
                <w:sz w:val="16"/>
                <w:szCs w:val="16"/>
                <w:u w:val="none"/>
              </w:rPr>
            </w:pPr>
          </w:p>
        </w:tc>
      </w:tr>
      <w:tr w14:paraId="30ED2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06" w:type="dxa"/>
            <w:vMerge w:val="continue"/>
            <w:tcBorders>
              <w:top w:val="single" w:color="000000" w:sz="4" w:space="0"/>
              <w:left w:val="single" w:color="000000" w:sz="4" w:space="0"/>
              <w:bottom w:val="nil"/>
              <w:right w:val="single" w:color="000000" w:sz="4" w:space="0"/>
            </w:tcBorders>
            <w:vAlign w:val="center"/>
          </w:tcPr>
          <w:p w14:paraId="5E9A26DD">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nil"/>
            </w:tcBorders>
            <w:vAlign w:val="center"/>
          </w:tcPr>
          <w:p w14:paraId="3AFD87ED">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维护工作产生的垃圾要进行处理，并建立垃圾消纳台账；生活垃圾扔在市政垃圾箱内要留有记录和照片；建筑垃圾要运送到专业的垃圾消场进行消纳。</w:t>
            </w:r>
          </w:p>
        </w:tc>
        <w:tc>
          <w:tcPr>
            <w:tcW w:w="930" w:type="dxa"/>
            <w:tcBorders>
              <w:top w:val="single" w:color="000000" w:sz="4" w:space="0"/>
              <w:left w:val="single" w:color="000000" w:sz="4" w:space="0"/>
              <w:bottom w:val="single" w:color="000000" w:sz="4" w:space="0"/>
              <w:right w:val="single" w:color="000000" w:sz="4" w:space="0"/>
            </w:tcBorders>
            <w:vAlign w:val="center"/>
          </w:tcPr>
          <w:p w14:paraId="6712660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nil"/>
            </w:tcBorders>
            <w:vAlign w:val="center"/>
          </w:tcPr>
          <w:p w14:paraId="718C4C5D">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没有建立垃圾消纳台账的扣1分；未按照垃圾处理规定执行的，扣5分，扣完为止</w:t>
            </w:r>
          </w:p>
        </w:tc>
        <w:tc>
          <w:tcPr>
            <w:tcW w:w="734" w:type="dxa"/>
            <w:tcBorders>
              <w:top w:val="single" w:color="000000" w:sz="4" w:space="0"/>
              <w:left w:val="single" w:color="000000" w:sz="4" w:space="0"/>
              <w:bottom w:val="single" w:color="000000" w:sz="4" w:space="0"/>
              <w:right w:val="single" w:color="000000" w:sz="4" w:space="0"/>
            </w:tcBorders>
            <w:vAlign w:val="center"/>
          </w:tcPr>
          <w:p w14:paraId="23FDF656">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FADA2BE">
            <w:pPr>
              <w:jc w:val="left"/>
              <w:rPr>
                <w:rFonts w:hint="eastAsia" w:ascii="宋体" w:hAnsi="宋体" w:eastAsia="宋体" w:cs="宋体"/>
                <w:i w:val="0"/>
                <w:color w:val="000000"/>
                <w:sz w:val="16"/>
                <w:szCs w:val="16"/>
                <w:u w:val="none"/>
              </w:rPr>
            </w:pPr>
          </w:p>
        </w:tc>
      </w:tr>
      <w:tr w14:paraId="0293F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restart"/>
            <w:tcBorders>
              <w:top w:val="single" w:color="000000" w:sz="4" w:space="0"/>
              <w:left w:val="single" w:color="000000" w:sz="4" w:space="0"/>
              <w:bottom w:val="nil"/>
              <w:right w:val="single" w:color="000000" w:sz="4" w:space="0"/>
            </w:tcBorders>
            <w:vAlign w:val="center"/>
          </w:tcPr>
          <w:p w14:paraId="0B686F7C">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进度管理</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（7分）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5EFD186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签订合同后10个工作日内提交项目施工组织设计。</w:t>
            </w:r>
          </w:p>
        </w:tc>
        <w:tc>
          <w:tcPr>
            <w:tcW w:w="930" w:type="dxa"/>
            <w:tcBorders>
              <w:top w:val="single" w:color="000000" w:sz="4" w:space="0"/>
              <w:left w:val="single" w:color="000000" w:sz="4" w:space="0"/>
              <w:bottom w:val="single" w:color="000000" w:sz="4" w:space="0"/>
              <w:right w:val="single" w:color="000000" w:sz="4" w:space="0"/>
            </w:tcBorders>
            <w:vAlign w:val="center"/>
          </w:tcPr>
          <w:p w14:paraId="100CD515">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08E2F4B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在合同签订10个工作日内没有提交维护工程项目施工组织设计的，扣2分。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3B14F9C0">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6D8890BD">
            <w:pPr>
              <w:jc w:val="left"/>
              <w:rPr>
                <w:rFonts w:hint="eastAsia" w:ascii="宋体" w:hAnsi="宋体" w:eastAsia="宋体" w:cs="宋体"/>
                <w:i w:val="0"/>
                <w:color w:val="000000"/>
                <w:sz w:val="16"/>
                <w:szCs w:val="16"/>
                <w:u w:val="none"/>
              </w:rPr>
            </w:pPr>
          </w:p>
        </w:tc>
      </w:tr>
      <w:tr w14:paraId="5B90C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6" w:type="dxa"/>
            <w:vMerge w:val="continue"/>
            <w:tcBorders>
              <w:top w:val="single" w:color="000000" w:sz="4" w:space="0"/>
              <w:left w:val="single" w:color="000000" w:sz="4" w:space="0"/>
              <w:bottom w:val="nil"/>
              <w:right w:val="single" w:color="000000" w:sz="4" w:space="0"/>
            </w:tcBorders>
            <w:vAlign w:val="center"/>
          </w:tcPr>
          <w:p w14:paraId="6766749D">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37F09A9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严格按照进度计划开展各项服务。因特殊情况导致进度延误的，应及时编制进度修改计划。</w:t>
            </w:r>
          </w:p>
        </w:tc>
        <w:tc>
          <w:tcPr>
            <w:tcW w:w="930" w:type="dxa"/>
            <w:tcBorders>
              <w:top w:val="single" w:color="000000" w:sz="4" w:space="0"/>
              <w:left w:val="single" w:color="000000" w:sz="4" w:space="0"/>
              <w:bottom w:val="single" w:color="000000" w:sz="4" w:space="0"/>
              <w:right w:val="single" w:color="000000" w:sz="4" w:space="0"/>
            </w:tcBorders>
            <w:vAlign w:val="center"/>
          </w:tcPr>
          <w:p w14:paraId="1EB7B8AF">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529EC38A">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未按计划完成维护内容的，一次扣1分；没有提交修改计划扣1分；修改进度计划对我方造成损失的扣5分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6A853849">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BF58B97">
            <w:pPr>
              <w:jc w:val="left"/>
              <w:rPr>
                <w:rFonts w:hint="eastAsia" w:ascii="宋体" w:hAnsi="宋体" w:eastAsia="宋体" w:cs="宋体"/>
                <w:i w:val="0"/>
                <w:color w:val="000000"/>
                <w:sz w:val="16"/>
                <w:szCs w:val="16"/>
                <w:u w:val="none"/>
              </w:rPr>
            </w:pPr>
          </w:p>
        </w:tc>
      </w:tr>
      <w:tr w14:paraId="7D9F3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906" w:type="dxa"/>
            <w:tcBorders>
              <w:top w:val="single" w:color="000000" w:sz="4" w:space="0"/>
              <w:left w:val="single" w:color="000000" w:sz="4" w:space="0"/>
              <w:bottom w:val="nil"/>
              <w:right w:val="single" w:color="000000" w:sz="4" w:space="0"/>
            </w:tcBorders>
            <w:vAlign w:val="center"/>
          </w:tcPr>
          <w:p w14:paraId="5E57A92D">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响应时间（5分）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0DA7E99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严格按照合同规定，对各项服务进行及时响应。</w:t>
            </w:r>
          </w:p>
        </w:tc>
        <w:tc>
          <w:tcPr>
            <w:tcW w:w="930" w:type="dxa"/>
            <w:tcBorders>
              <w:top w:val="single" w:color="000000" w:sz="4" w:space="0"/>
              <w:left w:val="single" w:color="000000" w:sz="4" w:space="0"/>
              <w:bottom w:val="single" w:color="000000" w:sz="4" w:space="0"/>
              <w:right w:val="single" w:color="000000" w:sz="4" w:space="0"/>
            </w:tcBorders>
            <w:vAlign w:val="center"/>
          </w:tcPr>
          <w:p w14:paraId="1FB0A6C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5879D376">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响应不及时，一次扣1分，经协调响应依然不及时的，扣5分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01C96CD8">
            <w:pPr>
              <w:jc w:val="cente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B9A8917">
            <w:pPr>
              <w:jc w:val="left"/>
              <w:rPr>
                <w:rFonts w:hint="eastAsia" w:ascii="宋体" w:hAnsi="宋体" w:eastAsia="宋体" w:cs="宋体"/>
                <w:i w:val="0"/>
                <w:color w:val="000000"/>
                <w:sz w:val="16"/>
                <w:szCs w:val="16"/>
                <w:u w:val="none"/>
              </w:rPr>
            </w:pPr>
          </w:p>
        </w:tc>
      </w:tr>
      <w:tr w14:paraId="4F089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906" w:type="dxa"/>
            <w:vMerge w:val="restart"/>
            <w:tcBorders>
              <w:top w:val="single" w:color="000000" w:sz="4" w:space="0"/>
              <w:left w:val="single" w:color="000000" w:sz="4" w:space="0"/>
              <w:bottom w:val="nil"/>
              <w:right w:val="single" w:color="000000" w:sz="4" w:space="0"/>
            </w:tcBorders>
            <w:vAlign w:val="center"/>
          </w:tcPr>
          <w:p w14:paraId="528FAF53">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维护例会</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（6分）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419E480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定期召开维护例会，每月至少一次，并留有会议记录。</w:t>
            </w:r>
          </w:p>
        </w:tc>
        <w:tc>
          <w:tcPr>
            <w:tcW w:w="930" w:type="dxa"/>
            <w:tcBorders>
              <w:top w:val="single" w:color="000000" w:sz="4" w:space="0"/>
              <w:left w:val="single" w:color="000000" w:sz="4" w:space="0"/>
              <w:bottom w:val="single" w:color="000000" w:sz="4" w:space="0"/>
              <w:right w:val="single" w:color="000000" w:sz="4" w:space="0"/>
            </w:tcBorders>
            <w:vAlign w:val="center"/>
          </w:tcPr>
          <w:p w14:paraId="3904B459">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0A12AF50">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当月未召开例会，扣1分；无会议记录，扣1分。</w:t>
            </w:r>
          </w:p>
        </w:tc>
        <w:tc>
          <w:tcPr>
            <w:tcW w:w="734" w:type="dxa"/>
            <w:tcBorders>
              <w:top w:val="single" w:color="000000" w:sz="4" w:space="0"/>
              <w:left w:val="single" w:color="000000" w:sz="4" w:space="0"/>
              <w:bottom w:val="single" w:color="000000" w:sz="4" w:space="0"/>
              <w:right w:val="single" w:color="000000" w:sz="4" w:space="0"/>
            </w:tcBorders>
            <w:vAlign w:val="center"/>
          </w:tcPr>
          <w:p w14:paraId="1BA1FDB0">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43E3C3D2">
            <w:pPr>
              <w:jc w:val="left"/>
              <w:rPr>
                <w:rFonts w:hint="eastAsia" w:ascii="宋体" w:hAnsi="宋体" w:eastAsia="宋体" w:cs="宋体"/>
                <w:i w:val="0"/>
                <w:color w:val="000000"/>
                <w:sz w:val="16"/>
                <w:szCs w:val="16"/>
                <w:u w:val="none"/>
              </w:rPr>
            </w:pPr>
          </w:p>
        </w:tc>
      </w:tr>
      <w:tr w14:paraId="67ACA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906" w:type="dxa"/>
            <w:vMerge w:val="continue"/>
            <w:tcBorders>
              <w:top w:val="single" w:color="000000" w:sz="4" w:space="0"/>
              <w:left w:val="single" w:color="000000" w:sz="4" w:space="0"/>
              <w:bottom w:val="nil"/>
              <w:right w:val="single" w:color="000000" w:sz="4" w:space="0"/>
            </w:tcBorders>
            <w:vAlign w:val="center"/>
          </w:tcPr>
          <w:p w14:paraId="5B8459CF">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12827C1C">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在召开例会时提交当月的维护总结及下月的维护计划。</w:t>
            </w:r>
          </w:p>
        </w:tc>
        <w:tc>
          <w:tcPr>
            <w:tcW w:w="930" w:type="dxa"/>
            <w:tcBorders>
              <w:top w:val="single" w:color="000000" w:sz="4" w:space="0"/>
              <w:left w:val="single" w:color="000000" w:sz="4" w:space="0"/>
              <w:bottom w:val="single" w:color="000000" w:sz="4" w:space="0"/>
              <w:right w:val="single" w:color="000000" w:sz="4" w:space="0"/>
            </w:tcBorders>
            <w:vAlign w:val="center"/>
          </w:tcPr>
          <w:p w14:paraId="31BBB5F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29BED188">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没有维护总结，扣1分；没有维护计划，扣1分。</w:t>
            </w:r>
          </w:p>
        </w:tc>
        <w:tc>
          <w:tcPr>
            <w:tcW w:w="734" w:type="dxa"/>
            <w:tcBorders>
              <w:top w:val="single" w:color="000000" w:sz="4" w:space="0"/>
              <w:left w:val="single" w:color="000000" w:sz="4" w:space="0"/>
              <w:bottom w:val="single" w:color="000000" w:sz="4" w:space="0"/>
              <w:right w:val="single" w:color="000000" w:sz="4" w:space="0"/>
            </w:tcBorders>
            <w:vAlign w:val="center"/>
          </w:tcPr>
          <w:p w14:paraId="6B667BFF">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52434C32">
            <w:pPr>
              <w:jc w:val="left"/>
              <w:rPr>
                <w:rFonts w:hint="eastAsia" w:ascii="宋体" w:hAnsi="宋体" w:eastAsia="宋体" w:cs="宋体"/>
                <w:i w:val="0"/>
                <w:color w:val="000000"/>
                <w:sz w:val="16"/>
                <w:szCs w:val="16"/>
                <w:u w:val="none"/>
              </w:rPr>
            </w:pPr>
          </w:p>
        </w:tc>
      </w:tr>
      <w:tr w14:paraId="4F37A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06" w:type="dxa"/>
            <w:vMerge w:val="continue"/>
            <w:tcBorders>
              <w:top w:val="single" w:color="000000" w:sz="4" w:space="0"/>
              <w:left w:val="single" w:color="000000" w:sz="4" w:space="0"/>
              <w:bottom w:val="nil"/>
              <w:right w:val="single" w:color="000000" w:sz="4" w:space="0"/>
            </w:tcBorders>
            <w:vAlign w:val="center"/>
          </w:tcPr>
          <w:p w14:paraId="376BC8BF">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3089B5D2">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参加例会人员必须包括维护项目经理、技术负责人和安全负责人。</w:t>
            </w:r>
          </w:p>
        </w:tc>
        <w:tc>
          <w:tcPr>
            <w:tcW w:w="930" w:type="dxa"/>
            <w:tcBorders>
              <w:top w:val="single" w:color="000000" w:sz="4" w:space="0"/>
              <w:left w:val="single" w:color="000000" w:sz="4" w:space="0"/>
              <w:bottom w:val="single" w:color="000000" w:sz="4" w:space="0"/>
              <w:right w:val="single" w:color="000000" w:sz="4" w:space="0"/>
            </w:tcBorders>
            <w:vAlign w:val="center"/>
          </w:tcPr>
          <w:p w14:paraId="06A00C2E">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71181F24">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例会人员缺席，扣2分</w:t>
            </w:r>
          </w:p>
        </w:tc>
        <w:tc>
          <w:tcPr>
            <w:tcW w:w="734" w:type="dxa"/>
            <w:tcBorders>
              <w:top w:val="single" w:color="000000" w:sz="4" w:space="0"/>
              <w:left w:val="single" w:color="000000" w:sz="4" w:space="0"/>
              <w:bottom w:val="single" w:color="000000" w:sz="4" w:space="0"/>
              <w:right w:val="single" w:color="000000" w:sz="4" w:space="0"/>
            </w:tcBorders>
            <w:vAlign w:val="center"/>
          </w:tcPr>
          <w:p w14:paraId="4231AC3F">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05CF6CF">
            <w:pPr>
              <w:jc w:val="left"/>
              <w:rPr>
                <w:rFonts w:hint="eastAsia" w:ascii="宋体" w:hAnsi="宋体" w:eastAsia="宋体" w:cs="宋体"/>
                <w:i w:val="0"/>
                <w:color w:val="000000"/>
                <w:sz w:val="16"/>
                <w:szCs w:val="16"/>
                <w:u w:val="none"/>
              </w:rPr>
            </w:pPr>
          </w:p>
        </w:tc>
      </w:tr>
      <w:tr w14:paraId="7E73E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06" w:type="dxa"/>
            <w:vMerge w:val="restart"/>
            <w:tcBorders>
              <w:top w:val="single" w:color="000000" w:sz="4" w:space="0"/>
              <w:left w:val="single" w:color="000000" w:sz="4" w:space="0"/>
              <w:bottom w:val="single" w:color="000000" w:sz="4" w:space="0"/>
              <w:right w:val="single" w:color="000000" w:sz="4" w:space="0"/>
            </w:tcBorders>
            <w:vAlign w:val="center"/>
          </w:tcPr>
          <w:p w14:paraId="235155EF">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资料管理</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（12分）</w:t>
            </w: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5D6F884F">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项目实施过程中根据项目进度及时做好工程资料收集整理工作。</w:t>
            </w:r>
          </w:p>
        </w:tc>
        <w:tc>
          <w:tcPr>
            <w:tcW w:w="930" w:type="dxa"/>
            <w:tcBorders>
              <w:top w:val="single" w:color="000000" w:sz="4" w:space="0"/>
              <w:left w:val="single" w:color="000000" w:sz="4" w:space="0"/>
              <w:bottom w:val="single" w:color="000000" w:sz="4" w:space="0"/>
              <w:right w:val="single" w:color="000000" w:sz="4" w:space="0"/>
            </w:tcBorders>
            <w:vAlign w:val="center"/>
          </w:tcPr>
          <w:p w14:paraId="039F118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5C59F7F1">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工程资料不完整，不及时，每少一项扣1分。</w:t>
            </w:r>
          </w:p>
        </w:tc>
        <w:tc>
          <w:tcPr>
            <w:tcW w:w="734" w:type="dxa"/>
            <w:tcBorders>
              <w:top w:val="single" w:color="000000" w:sz="4" w:space="0"/>
              <w:left w:val="single" w:color="000000" w:sz="4" w:space="0"/>
              <w:bottom w:val="single" w:color="000000" w:sz="4" w:space="0"/>
              <w:right w:val="single" w:color="000000" w:sz="4" w:space="0"/>
            </w:tcBorders>
            <w:vAlign w:val="center"/>
          </w:tcPr>
          <w:p w14:paraId="1BAFC3E5">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EFD525C">
            <w:pPr>
              <w:jc w:val="left"/>
              <w:rPr>
                <w:rFonts w:hint="eastAsia" w:ascii="宋体" w:hAnsi="宋体" w:eastAsia="宋体" w:cs="宋体"/>
                <w:i w:val="0"/>
                <w:color w:val="000000"/>
                <w:sz w:val="16"/>
                <w:szCs w:val="16"/>
                <w:u w:val="none"/>
              </w:rPr>
            </w:pPr>
          </w:p>
        </w:tc>
      </w:tr>
      <w:tr w14:paraId="4B3F5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906" w:type="dxa"/>
            <w:vMerge w:val="continue"/>
            <w:tcBorders>
              <w:top w:val="single" w:color="000000" w:sz="4" w:space="0"/>
              <w:left w:val="single" w:color="000000" w:sz="4" w:space="0"/>
              <w:bottom w:val="single" w:color="000000" w:sz="4" w:space="0"/>
              <w:right w:val="single" w:color="000000" w:sz="4" w:space="0"/>
            </w:tcBorders>
            <w:vAlign w:val="center"/>
          </w:tcPr>
          <w:p w14:paraId="536FC33D">
            <w:pPr>
              <w:jc w:val="center"/>
              <w:rPr>
                <w:rFonts w:hint="eastAsia" w:ascii="宋体" w:hAnsi="宋体" w:eastAsia="宋体" w:cs="宋体"/>
                <w:i w:val="0"/>
                <w:color w:val="000000"/>
                <w:sz w:val="16"/>
                <w:szCs w:val="16"/>
                <w:u w:val="none"/>
              </w:rPr>
            </w:pPr>
          </w:p>
        </w:tc>
        <w:tc>
          <w:tcPr>
            <w:tcW w:w="3209" w:type="dxa"/>
            <w:gridSpan w:val="3"/>
            <w:tcBorders>
              <w:top w:val="single" w:color="000000" w:sz="4" w:space="0"/>
              <w:left w:val="single" w:color="000000" w:sz="4" w:space="0"/>
              <w:bottom w:val="single" w:color="000000" w:sz="4" w:space="0"/>
              <w:right w:val="single" w:color="000000" w:sz="4" w:space="0"/>
            </w:tcBorders>
            <w:vAlign w:val="center"/>
          </w:tcPr>
          <w:p w14:paraId="6C190EBB">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项目完工后10个工作日内提交相关维护资料，资料需规范、整洁，符合工程资料档案管理等相关规定。</w:t>
            </w:r>
          </w:p>
        </w:tc>
        <w:tc>
          <w:tcPr>
            <w:tcW w:w="930" w:type="dxa"/>
            <w:tcBorders>
              <w:top w:val="single" w:color="000000" w:sz="4" w:space="0"/>
              <w:left w:val="single" w:color="000000" w:sz="4" w:space="0"/>
              <w:bottom w:val="single" w:color="000000" w:sz="4" w:space="0"/>
              <w:right w:val="single" w:color="000000" w:sz="4" w:space="0"/>
            </w:tcBorders>
            <w:vAlign w:val="center"/>
          </w:tcPr>
          <w:p w14:paraId="152BA26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7</w:t>
            </w:r>
          </w:p>
        </w:tc>
        <w:tc>
          <w:tcPr>
            <w:tcW w:w="2522" w:type="dxa"/>
            <w:gridSpan w:val="2"/>
            <w:tcBorders>
              <w:top w:val="single" w:color="000000" w:sz="4" w:space="0"/>
              <w:left w:val="single" w:color="000000" w:sz="4" w:space="0"/>
              <w:bottom w:val="single" w:color="000000" w:sz="4" w:space="0"/>
              <w:right w:val="single" w:color="000000" w:sz="4" w:space="0"/>
            </w:tcBorders>
            <w:vAlign w:val="center"/>
          </w:tcPr>
          <w:p w14:paraId="70590CD3">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未及时提交相关资料，每逾期1个工作日扣1分；资料整理不合格，扣5分</w:t>
            </w:r>
          </w:p>
        </w:tc>
        <w:tc>
          <w:tcPr>
            <w:tcW w:w="734" w:type="dxa"/>
            <w:tcBorders>
              <w:top w:val="single" w:color="000000" w:sz="4" w:space="0"/>
              <w:left w:val="single" w:color="000000" w:sz="4" w:space="0"/>
              <w:bottom w:val="single" w:color="000000" w:sz="4" w:space="0"/>
              <w:right w:val="single" w:color="000000" w:sz="4" w:space="0"/>
            </w:tcBorders>
            <w:vAlign w:val="center"/>
          </w:tcPr>
          <w:p w14:paraId="5E88A099">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27D5A2F">
            <w:pPr>
              <w:jc w:val="left"/>
              <w:rPr>
                <w:rFonts w:hint="eastAsia" w:ascii="宋体" w:hAnsi="宋体" w:eastAsia="宋体" w:cs="宋体"/>
                <w:i w:val="0"/>
                <w:color w:val="000000"/>
                <w:sz w:val="16"/>
                <w:szCs w:val="16"/>
                <w:u w:val="none"/>
              </w:rPr>
            </w:pPr>
          </w:p>
        </w:tc>
      </w:tr>
      <w:tr w14:paraId="02024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567" w:type="dxa"/>
            <w:gridSpan w:val="7"/>
            <w:tcBorders>
              <w:top w:val="single" w:color="000000" w:sz="4" w:space="0"/>
              <w:left w:val="single" w:color="000000" w:sz="4" w:space="0"/>
              <w:bottom w:val="single" w:color="000000" w:sz="4" w:space="0"/>
              <w:right w:val="single" w:color="000000" w:sz="4" w:space="0"/>
            </w:tcBorders>
            <w:vAlign w:val="center"/>
          </w:tcPr>
          <w:p w14:paraId="48A93229">
            <w:pPr>
              <w:keepNext w:val="0"/>
              <w:keepLines w:val="0"/>
              <w:widowControl/>
              <w:suppressLineNumbers w:val="0"/>
              <w:ind w:firstLine="3360" w:firstLineChars="2100"/>
              <w:jc w:val="left"/>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 xml:space="preserve">合计              </w:t>
            </w:r>
          </w:p>
        </w:tc>
        <w:tc>
          <w:tcPr>
            <w:tcW w:w="734" w:type="dxa"/>
            <w:tcBorders>
              <w:top w:val="single" w:color="000000" w:sz="4" w:space="0"/>
              <w:left w:val="single" w:color="000000" w:sz="4" w:space="0"/>
              <w:bottom w:val="single" w:color="000000" w:sz="4" w:space="0"/>
              <w:right w:val="single" w:color="000000" w:sz="4" w:space="0"/>
            </w:tcBorders>
            <w:vAlign w:val="center"/>
          </w:tcPr>
          <w:p w14:paraId="70FFBC0B">
            <w:pPr>
              <w:rPr>
                <w:rFonts w:hint="eastAsia" w:ascii="宋体" w:hAnsi="宋体" w:eastAsia="宋体" w:cs="宋体"/>
                <w:i w:val="0"/>
                <w:color w:val="000000"/>
                <w:sz w:val="16"/>
                <w:szCs w:val="16"/>
                <w:u w:val="none"/>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0D2F75E0">
            <w:pPr>
              <w:jc w:val="left"/>
              <w:rPr>
                <w:rFonts w:hint="eastAsia" w:ascii="宋体" w:hAnsi="宋体" w:eastAsia="宋体" w:cs="宋体"/>
                <w:i w:val="0"/>
                <w:color w:val="000000"/>
                <w:sz w:val="16"/>
                <w:szCs w:val="16"/>
                <w:u w:val="none"/>
              </w:rPr>
            </w:pPr>
          </w:p>
        </w:tc>
      </w:tr>
      <w:tr w14:paraId="05D23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45" w:type="dxa"/>
          <w:trHeight w:val="380" w:hRule="atLeast"/>
        </w:trPr>
        <w:tc>
          <w:tcPr>
            <w:tcW w:w="4115" w:type="dxa"/>
            <w:gridSpan w:val="4"/>
            <w:tcBorders>
              <w:top w:val="single" w:color="000000" w:sz="4" w:space="0"/>
              <w:left w:val="nil"/>
              <w:bottom w:val="nil"/>
              <w:right w:val="nil"/>
            </w:tcBorders>
            <w:vAlign w:val="center"/>
          </w:tcPr>
          <w:p w14:paraId="449107B7">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备注：非施工单位原因，难以改变现状的损坏，不扣分。</w:t>
            </w:r>
          </w:p>
        </w:tc>
        <w:tc>
          <w:tcPr>
            <w:tcW w:w="930" w:type="dxa"/>
            <w:tcBorders>
              <w:top w:val="single" w:color="000000" w:sz="4" w:space="0"/>
              <w:left w:val="nil"/>
              <w:bottom w:val="nil"/>
              <w:right w:val="nil"/>
            </w:tcBorders>
            <w:vAlign w:val="center"/>
          </w:tcPr>
          <w:p w14:paraId="683A2418">
            <w:pPr>
              <w:rPr>
                <w:rFonts w:hint="eastAsia" w:ascii="宋体" w:hAnsi="宋体" w:eastAsia="宋体" w:cs="宋体"/>
                <w:i w:val="0"/>
                <w:color w:val="000000"/>
                <w:sz w:val="16"/>
                <w:szCs w:val="16"/>
                <w:u w:val="none"/>
              </w:rPr>
            </w:pPr>
          </w:p>
        </w:tc>
        <w:tc>
          <w:tcPr>
            <w:tcW w:w="2282" w:type="dxa"/>
            <w:tcBorders>
              <w:top w:val="single" w:color="000000" w:sz="4" w:space="0"/>
              <w:left w:val="nil"/>
              <w:bottom w:val="nil"/>
              <w:right w:val="nil"/>
            </w:tcBorders>
            <w:vAlign w:val="center"/>
          </w:tcPr>
          <w:p w14:paraId="5F727B00">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填表人：</w:t>
            </w:r>
          </w:p>
        </w:tc>
        <w:tc>
          <w:tcPr>
            <w:tcW w:w="240" w:type="dxa"/>
            <w:tcBorders>
              <w:top w:val="single" w:color="000000" w:sz="4" w:space="0"/>
              <w:left w:val="nil"/>
              <w:bottom w:val="nil"/>
              <w:right w:val="nil"/>
            </w:tcBorders>
            <w:vAlign w:val="center"/>
          </w:tcPr>
          <w:p w14:paraId="6B785439">
            <w:pPr>
              <w:rPr>
                <w:rFonts w:hint="eastAsia" w:ascii="宋体" w:hAnsi="宋体" w:eastAsia="宋体" w:cs="宋体"/>
                <w:i w:val="0"/>
                <w:color w:val="000000"/>
                <w:sz w:val="16"/>
                <w:szCs w:val="16"/>
                <w:u w:val="none"/>
              </w:rPr>
            </w:pPr>
          </w:p>
        </w:tc>
        <w:tc>
          <w:tcPr>
            <w:tcW w:w="734" w:type="dxa"/>
            <w:tcBorders>
              <w:top w:val="nil"/>
              <w:left w:val="nil"/>
              <w:bottom w:val="nil"/>
              <w:right w:val="nil"/>
            </w:tcBorders>
            <w:vAlign w:val="center"/>
          </w:tcPr>
          <w:p w14:paraId="36CF8DE8">
            <w:pPr>
              <w:jc w:val="left"/>
              <w:rPr>
                <w:rFonts w:hint="eastAsia" w:ascii="宋体" w:hAnsi="宋体" w:eastAsia="宋体" w:cs="宋体"/>
                <w:i w:val="0"/>
                <w:color w:val="000000"/>
                <w:sz w:val="16"/>
                <w:szCs w:val="16"/>
                <w:u w:val="none"/>
              </w:rPr>
            </w:pPr>
          </w:p>
        </w:tc>
      </w:tr>
    </w:tbl>
    <w:tbl>
      <w:tblPr>
        <w:tblStyle w:val="28"/>
        <w:tblpPr w:leftFromText="180" w:rightFromText="180" w:vertAnchor="text" w:tblpX="10596" w:tblpY="-1241"/>
        <w:tblOverlap w:val="never"/>
        <w:tblW w:w="3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8"/>
      </w:tblGrid>
      <w:tr w14:paraId="14D3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98" w:type="dxa"/>
            <w:vAlign w:val="top"/>
          </w:tcPr>
          <w:p w14:paraId="506ADFB9">
            <w:pPr>
              <w:pStyle w:val="2"/>
              <w:tabs>
                <w:tab w:val="right" w:leader="dot" w:pos="8778"/>
              </w:tabs>
              <w:rPr>
                <w:rFonts w:hint="eastAsia" w:ascii="宋体" w:hAnsi="宋体" w:eastAsia="宋体" w:cs="宋体"/>
                <w:vertAlign w:val="baseline"/>
                <w:lang w:val="en-US" w:eastAsia="zh-CN"/>
              </w:rPr>
            </w:pPr>
          </w:p>
        </w:tc>
      </w:tr>
    </w:tbl>
    <w:p w14:paraId="689CA852">
      <w:pPr>
        <w:pStyle w:val="2"/>
        <w:tabs>
          <w:tab w:val="right" w:leader="dot" w:pos="8778"/>
        </w:tabs>
        <w:rPr>
          <w:rFonts w:hint="eastAsia" w:ascii="宋体" w:hAnsi="宋体" w:eastAsia="宋体" w:cs="宋体"/>
          <w:lang w:val="en-US" w:eastAsia="zh-CN"/>
        </w:rPr>
      </w:pPr>
    </w:p>
    <w:p w14:paraId="5D336633">
      <w:pPr>
        <w:rPr>
          <w:rFonts w:hint="eastAsia" w:ascii="宋体" w:hAnsi="宋体" w:eastAsia="宋体" w:cs="宋体"/>
          <w:lang w:val="en-US" w:eastAsia="zh-CN"/>
        </w:rPr>
      </w:pPr>
    </w:p>
    <w:p w14:paraId="10DD7C32">
      <w:pPr>
        <w:pStyle w:val="2"/>
        <w:tabs>
          <w:tab w:val="right" w:leader="dot" w:pos="8778"/>
        </w:tabs>
        <w:rPr>
          <w:rFonts w:hint="eastAsia" w:ascii="宋体" w:hAnsi="宋体" w:eastAsia="宋体" w:cs="宋体"/>
          <w:lang w:val="en-US" w:eastAsia="zh-CN"/>
        </w:rPr>
      </w:pPr>
    </w:p>
    <w:p w14:paraId="63F98486">
      <w:pPr>
        <w:rPr>
          <w:rFonts w:hint="eastAsia" w:ascii="宋体" w:hAnsi="宋体" w:eastAsia="宋体" w:cs="宋体"/>
          <w:lang w:val="en-US" w:eastAsia="zh-CN"/>
        </w:rPr>
      </w:pPr>
    </w:p>
    <w:p w14:paraId="7782395A">
      <w:pPr>
        <w:rPr>
          <w:rFonts w:hint="eastAsia" w:ascii="宋体" w:hAnsi="宋体" w:eastAsia="宋体" w:cs="宋体"/>
          <w:lang w:val="en-US" w:eastAsia="zh-CN"/>
        </w:rPr>
      </w:pPr>
    </w:p>
    <w:p w14:paraId="03784B67">
      <w:pPr>
        <w:pStyle w:val="2"/>
        <w:tabs>
          <w:tab w:val="right" w:leader="dot" w:pos="8778"/>
        </w:tabs>
        <w:rPr>
          <w:rFonts w:hint="eastAsia" w:ascii="宋体" w:hAnsi="宋体" w:eastAsia="宋体" w:cs="宋体"/>
          <w:lang w:val="en-US" w:eastAsia="zh-CN"/>
        </w:rPr>
      </w:pPr>
    </w:p>
    <w:p w14:paraId="54C824D8">
      <w:pPr>
        <w:rPr>
          <w:rFonts w:hint="eastAsia" w:ascii="宋体" w:hAnsi="宋体" w:eastAsia="宋体" w:cs="宋体"/>
          <w:lang w:val="en-US" w:eastAsia="zh-CN"/>
        </w:rPr>
      </w:pPr>
    </w:p>
    <w:p w14:paraId="16474F07">
      <w:pPr>
        <w:pStyle w:val="2"/>
        <w:tabs>
          <w:tab w:val="right" w:leader="dot" w:pos="8778"/>
        </w:tabs>
        <w:rPr>
          <w:rFonts w:hint="eastAsia" w:ascii="宋体" w:hAnsi="宋体" w:eastAsia="宋体" w:cs="宋体"/>
          <w:lang w:val="en-US" w:eastAsia="zh-CN"/>
        </w:rPr>
      </w:pPr>
    </w:p>
    <w:p w14:paraId="03D6959F">
      <w:pPr>
        <w:pStyle w:val="2"/>
        <w:tabs>
          <w:tab w:val="right" w:leader="dot" w:pos="8778"/>
        </w:tabs>
        <w:rPr>
          <w:rFonts w:hint="eastAsia" w:ascii="宋体" w:hAnsi="宋体" w:eastAsia="宋体" w:cs="宋体"/>
          <w:lang w:val="en-US" w:eastAsia="zh-CN"/>
        </w:rPr>
      </w:pPr>
    </w:p>
    <w:p w14:paraId="020024D8">
      <w:pPr>
        <w:rPr>
          <w:rFonts w:hint="eastAsia" w:ascii="宋体" w:hAnsi="宋体" w:eastAsia="宋体" w:cs="宋体"/>
          <w:lang w:val="en-US" w:eastAsia="zh-CN"/>
        </w:rPr>
      </w:pPr>
      <w:r>
        <w:rPr>
          <w:rFonts w:hint="eastAsia" w:ascii="宋体" w:hAnsi="宋体" w:eastAsia="宋体" w:cs="宋体"/>
          <w:lang w:val="en-US" w:eastAsia="zh-CN"/>
        </w:rPr>
        <w:br w:type="page"/>
      </w:r>
    </w:p>
    <w:p w14:paraId="23F7575F">
      <w:pPr>
        <w:pStyle w:val="2"/>
        <w:rPr>
          <w:rFonts w:hint="eastAsia"/>
          <w:lang w:val="en-US" w:eastAsia="zh-CN"/>
        </w:rPr>
      </w:pPr>
    </w:p>
    <w:tbl>
      <w:tblPr>
        <w:tblStyle w:val="27"/>
        <w:tblW w:w="941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96"/>
        <w:gridCol w:w="4273"/>
        <w:gridCol w:w="62"/>
        <w:gridCol w:w="174"/>
        <w:gridCol w:w="240"/>
        <w:gridCol w:w="1550"/>
        <w:gridCol w:w="1726"/>
        <w:gridCol w:w="92"/>
      </w:tblGrid>
      <w:tr w14:paraId="085B4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567" w:hRule="atLeast"/>
        </w:trPr>
        <w:tc>
          <w:tcPr>
            <w:tcW w:w="9321" w:type="dxa"/>
            <w:gridSpan w:val="7"/>
            <w:tcBorders>
              <w:top w:val="nil"/>
              <w:left w:val="nil"/>
              <w:bottom w:val="nil"/>
              <w:right w:val="nil"/>
            </w:tcBorders>
            <w:vAlign w:val="center"/>
          </w:tcPr>
          <w:p w14:paraId="14D7DE0A">
            <w:pPr>
              <w:keepNext w:val="0"/>
              <w:keepLines w:val="0"/>
              <w:widowControl/>
              <w:suppressLineNumbers w:val="0"/>
              <w:ind w:firstLine="1200" w:firstLineChars="500"/>
              <w:jc w:val="both"/>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密云水库水环境维护工作（）季度考核统计表（报业务科室备案）</w:t>
            </w:r>
          </w:p>
        </w:tc>
      </w:tr>
      <w:tr w14:paraId="65770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477" w:hRule="atLeast"/>
        </w:trPr>
        <w:tc>
          <w:tcPr>
            <w:tcW w:w="5631" w:type="dxa"/>
            <w:gridSpan w:val="3"/>
            <w:tcBorders>
              <w:top w:val="nil"/>
              <w:left w:val="nil"/>
              <w:bottom w:val="nil"/>
              <w:right w:val="nil"/>
            </w:tcBorders>
            <w:vAlign w:val="center"/>
          </w:tcPr>
          <w:p w14:paraId="51C3237B">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项目实施单位（盖章）：</w:t>
            </w:r>
          </w:p>
        </w:tc>
        <w:tc>
          <w:tcPr>
            <w:tcW w:w="3690" w:type="dxa"/>
            <w:gridSpan w:val="4"/>
            <w:tcBorders>
              <w:top w:val="nil"/>
              <w:left w:val="nil"/>
              <w:bottom w:val="nil"/>
              <w:right w:val="nil"/>
            </w:tcBorders>
            <w:vAlign w:val="center"/>
          </w:tcPr>
          <w:p w14:paraId="6E66039A">
            <w:pPr>
              <w:keepNext w:val="0"/>
              <w:keepLines w:val="0"/>
              <w:widowControl/>
              <w:suppressLineNumbers w:val="0"/>
              <w:ind w:firstLine="220" w:firstLineChars="10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填报日期：</w:t>
            </w:r>
          </w:p>
        </w:tc>
      </w:tr>
      <w:tr w14:paraId="41859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632" w:hRule="atLeast"/>
        </w:trPr>
        <w:tc>
          <w:tcPr>
            <w:tcW w:w="1296" w:type="dxa"/>
            <w:tcBorders>
              <w:top w:val="single" w:color="000000" w:sz="4" w:space="0"/>
              <w:left w:val="single" w:color="000000" w:sz="4" w:space="0"/>
              <w:bottom w:val="single" w:color="000000" w:sz="4" w:space="0"/>
              <w:right w:val="single" w:color="000000" w:sz="4" w:space="0"/>
            </w:tcBorders>
            <w:vAlign w:val="center"/>
          </w:tcPr>
          <w:p w14:paraId="4F72CC70">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4335" w:type="dxa"/>
            <w:gridSpan w:val="2"/>
            <w:tcBorders>
              <w:top w:val="single" w:color="000000" w:sz="4" w:space="0"/>
              <w:left w:val="single" w:color="000000" w:sz="4" w:space="0"/>
              <w:bottom w:val="single" w:color="000000" w:sz="4" w:space="0"/>
              <w:right w:val="single" w:color="000000" w:sz="4" w:space="0"/>
            </w:tcBorders>
            <w:vAlign w:val="center"/>
          </w:tcPr>
          <w:p w14:paraId="24E63CB7">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项目名称</w:t>
            </w:r>
          </w:p>
        </w:tc>
        <w:tc>
          <w:tcPr>
            <w:tcW w:w="1964" w:type="dxa"/>
            <w:gridSpan w:val="3"/>
            <w:tcBorders>
              <w:top w:val="single" w:color="000000" w:sz="4" w:space="0"/>
              <w:left w:val="single" w:color="000000" w:sz="4" w:space="0"/>
              <w:bottom w:val="single" w:color="000000" w:sz="4" w:space="0"/>
              <w:right w:val="single" w:color="000000" w:sz="4" w:space="0"/>
            </w:tcBorders>
            <w:vAlign w:val="center"/>
          </w:tcPr>
          <w:p w14:paraId="614799F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考核最终得分</w:t>
            </w:r>
          </w:p>
        </w:tc>
        <w:tc>
          <w:tcPr>
            <w:tcW w:w="1726" w:type="dxa"/>
            <w:tcBorders>
              <w:top w:val="single" w:color="000000" w:sz="4" w:space="0"/>
              <w:left w:val="single" w:color="000000" w:sz="4" w:space="0"/>
              <w:bottom w:val="single" w:color="000000" w:sz="4" w:space="0"/>
              <w:right w:val="single" w:color="000000" w:sz="4" w:space="0"/>
            </w:tcBorders>
            <w:vAlign w:val="center"/>
          </w:tcPr>
          <w:p w14:paraId="201CA7FA">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备注</w:t>
            </w:r>
          </w:p>
        </w:tc>
      </w:tr>
      <w:tr w14:paraId="7C6E8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467" w:hRule="atLeast"/>
        </w:trPr>
        <w:tc>
          <w:tcPr>
            <w:tcW w:w="1296" w:type="dxa"/>
            <w:tcBorders>
              <w:top w:val="single" w:color="000000" w:sz="4" w:space="0"/>
              <w:left w:val="single" w:color="000000" w:sz="4" w:space="0"/>
              <w:bottom w:val="single" w:color="000000" w:sz="4" w:space="0"/>
              <w:right w:val="single" w:color="000000" w:sz="4" w:space="0"/>
            </w:tcBorders>
            <w:vAlign w:val="center"/>
          </w:tcPr>
          <w:p w14:paraId="5A40E759">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4335" w:type="dxa"/>
            <w:gridSpan w:val="2"/>
            <w:tcBorders>
              <w:top w:val="single" w:color="000000" w:sz="4" w:space="0"/>
              <w:left w:val="single" w:color="000000" w:sz="4" w:space="0"/>
              <w:bottom w:val="single" w:color="000000" w:sz="4" w:space="0"/>
              <w:right w:val="single" w:color="000000" w:sz="4" w:space="0"/>
            </w:tcBorders>
            <w:vAlign w:val="center"/>
          </w:tcPr>
          <w:p w14:paraId="495EF091">
            <w:pPr>
              <w:jc w:val="center"/>
              <w:rPr>
                <w:rFonts w:hint="eastAsia" w:ascii="宋体" w:hAnsi="宋体" w:eastAsia="宋体" w:cs="宋体"/>
                <w:i w:val="0"/>
                <w:color w:val="000000"/>
                <w:sz w:val="22"/>
                <w:szCs w:val="22"/>
                <w:u w:val="none"/>
              </w:rPr>
            </w:pPr>
          </w:p>
        </w:tc>
        <w:tc>
          <w:tcPr>
            <w:tcW w:w="1964" w:type="dxa"/>
            <w:gridSpan w:val="3"/>
            <w:tcBorders>
              <w:top w:val="single" w:color="000000" w:sz="4" w:space="0"/>
              <w:left w:val="single" w:color="000000" w:sz="4" w:space="0"/>
              <w:bottom w:val="single" w:color="000000" w:sz="4" w:space="0"/>
              <w:right w:val="single" w:color="000000" w:sz="4" w:space="0"/>
            </w:tcBorders>
            <w:vAlign w:val="center"/>
          </w:tcPr>
          <w:p w14:paraId="6D5642BC">
            <w:pPr>
              <w:jc w:val="center"/>
              <w:rPr>
                <w:rFonts w:hint="eastAsia" w:ascii="宋体" w:hAnsi="宋体" w:eastAsia="宋体" w:cs="宋体"/>
                <w:i w:val="0"/>
                <w:color w:val="000000"/>
                <w:sz w:val="22"/>
                <w:szCs w:val="22"/>
                <w:u w:val="none"/>
              </w:rPr>
            </w:pPr>
          </w:p>
        </w:tc>
        <w:tc>
          <w:tcPr>
            <w:tcW w:w="1726" w:type="dxa"/>
            <w:tcBorders>
              <w:top w:val="single" w:color="000000" w:sz="4" w:space="0"/>
              <w:left w:val="single" w:color="000000" w:sz="4" w:space="0"/>
              <w:bottom w:val="single" w:color="000000" w:sz="4" w:space="0"/>
              <w:right w:val="single" w:color="000000" w:sz="4" w:space="0"/>
            </w:tcBorders>
            <w:vAlign w:val="center"/>
          </w:tcPr>
          <w:p w14:paraId="160DECBF">
            <w:pPr>
              <w:rPr>
                <w:rFonts w:hint="eastAsia" w:ascii="宋体" w:hAnsi="宋体" w:eastAsia="宋体" w:cs="宋体"/>
                <w:i w:val="0"/>
                <w:color w:val="000000"/>
                <w:sz w:val="22"/>
                <w:szCs w:val="22"/>
                <w:u w:val="none"/>
              </w:rPr>
            </w:pPr>
          </w:p>
        </w:tc>
      </w:tr>
      <w:tr w14:paraId="6A4C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452" w:hRule="atLeast"/>
        </w:trPr>
        <w:tc>
          <w:tcPr>
            <w:tcW w:w="1296" w:type="dxa"/>
            <w:tcBorders>
              <w:top w:val="single" w:color="000000" w:sz="4" w:space="0"/>
              <w:left w:val="single" w:color="000000" w:sz="4" w:space="0"/>
              <w:bottom w:val="single" w:color="000000" w:sz="4" w:space="0"/>
              <w:right w:val="single" w:color="000000" w:sz="4" w:space="0"/>
            </w:tcBorders>
            <w:vAlign w:val="center"/>
          </w:tcPr>
          <w:p w14:paraId="165C456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4335" w:type="dxa"/>
            <w:gridSpan w:val="2"/>
            <w:tcBorders>
              <w:top w:val="single" w:color="000000" w:sz="4" w:space="0"/>
              <w:left w:val="single" w:color="000000" w:sz="4" w:space="0"/>
              <w:bottom w:val="single" w:color="000000" w:sz="4" w:space="0"/>
              <w:right w:val="single" w:color="000000" w:sz="4" w:space="0"/>
            </w:tcBorders>
            <w:vAlign w:val="center"/>
          </w:tcPr>
          <w:p w14:paraId="0608D706">
            <w:pPr>
              <w:jc w:val="center"/>
              <w:rPr>
                <w:rFonts w:hint="eastAsia" w:ascii="宋体" w:hAnsi="宋体" w:eastAsia="宋体" w:cs="宋体"/>
                <w:i w:val="0"/>
                <w:color w:val="000000"/>
                <w:sz w:val="22"/>
                <w:szCs w:val="22"/>
                <w:u w:val="none"/>
              </w:rPr>
            </w:pPr>
          </w:p>
        </w:tc>
        <w:tc>
          <w:tcPr>
            <w:tcW w:w="1964" w:type="dxa"/>
            <w:gridSpan w:val="3"/>
            <w:tcBorders>
              <w:top w:val="single" w:color="000000" w:sz="4" w:space="0"/>
              <w:left w:val="single" w:color="000000" w:sz="4" w:space="0"/>
              <w:bottom w:val="single" w:color="000000" w:sz="4" w:space="0"/>
              <w:right w:val="single" w:color="000000" w:sz="4" w:space="0"/>
            </w:tcBorders>
            <w:vAlign w:val="center"/>
          </w:tcPr>
          <w:p w14:paraId="2F6C76AF">
            <w:pPr>
              <w:jc w:val="center"/>
              <w:rPr>
                <w:rFonts w:hint="eastAsia" w:ascii="宋体" w:hAnsi="宋体" w:eastAsia="宋体" w:cs="宋体"/>
                <w:i w:val="0"/>
                <w:color w:val="000000"/>
                <w:sz w:val="22"/>
                <w:szCs w:val="22"/>
                <w:u w:val="none"/>
              </w:rPr>
            </w:pPr>
          </w:p>
        </w:tc>
        <w:tc>
          <w:tcPr>
            <w:tcW w:w="1726" w:type="dxa"/>
            <w:tcBorders>
              <w:top w:val="single" w:color="000000" w:sz="4" w:space="0"/>
              <w:left w:val="single" w:color="000000" w:sz="4" w:space="0"/>
              <w:bottom w:val="single" w:color="000000" w:sz="4" w:space="0"/>
              <w:right w:val="single" w:color="000000" w:sz="4" w:space="0"/>
            </w:tcBorders>
            <w:vAlign w:val="center"/>
          </w:tcPr>
          <w:p w14:paraId="110404A4">
            <w:pPr>
              <w:rPr>
                <w:rFonts w:hint="eastAsia" w:ascii="宋体" w:hAnsi="宋体" w:eastAsia="宋体" w:cs="宋体"/>
                <w:i w:val="0"/>
                <w:color w:val="000000"/>
                <w:sz w:val="22"/>
                <w:szCs w:val="22"/>
                <w:u w:val="none"/>
              </w:rPr>
            </w:pPr>
          </w:p>
        </w:tc>
      </w:tr>
      <w:tr w14:paraId="70363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447" w:hRule="atLeast"/>
        </w:trPr>
        <w:tc>
          <w:tcPr>
            <w:tcW w:w="1296" w:type="dxa"/>
            <w:tcBorders>
              <w:top w:val="single" w:color="000000" w:sz="4" w:space="0"/>
              <w:left w:val="single" w:color="000000" w:sz="4" w:space="0"/>
              <w:bottom w:val="single" w:color="000000" w:sz="4" w:space="0"/>
              <w:right w:val="single" w:color="000000" w:sz="4" w:space="0"/>
            </w:tcBorders>
            <w:vAlign w:val="center"/>
          </w:tcPr>
          <w:p w14:paraId="30E10D0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4335" w:type="dxa"/>
            <w:gridSpan w:val="2"/>
            <w:tcBorders>
              <w:top w:val="single" w:color="000000" w:sz="4" w:space="0"/>
              <w:left w:val="single" w:color="000000" w:sz="4" w:space="0"/>
              <w:bottom w:val="single" w:color="000000" w:sz="4" w:space="0"/>
              <w:right w:val="single" w:color="000000" w:sz="4" w:space="0"/>
            </w:tcBorders>
            <w:vAlign w:val="center"/>
          </w:tcPr>
          <w:p w14:paraId="6372F579">
            <w:pPr>
              <w:jc w:val="center"/>
              <w:rPr>
                <w:rFonts w:hint="eastAsia" w:ascii="宋体" w:hAnsi="宋体" w:eastAsia="宋体" w:cs="宋体"/>
                <w:i w:val="0"/>
                <w:color w:val="000000"/>
                <w:sz w:val="22"/>
                <w:szCs w:val="22"/>
                <w:u w:val="none"/>
              </w:rPr>
            </w:pPr>
          </w:p>
        </w:tc>
        <w:tc>
          <w:tcPr>
            <w:tcW w:w="1964" w:type="dxa"/>
            <w:gridSpan w:val="3"/>
            <w:tcBorders>
              <w:top w:val="single" w:color="000000" w:sz="4" w:space="0"/>
              <w:left w:val="single" w:color="000000" w:sz="4" w:space="0"/>
              <w:bottom w:val="single" w:color="000000" w:sz="4" w:space="0"/>
              <w:right w:val="single" w:color="000000" w:sz="4" w:space="0"/>
            </w:tcBorders>
            <w:vAlign w:val="center"/>
          </w:tcPr>
          <w:p w14:paraId="74802DB8">
            <w:pPr>
              <w:jc w:val="center"/>
              <w:rPr>
                <w:rFonts w:hint="eastAsia" w:ascii="宋体" w:hAnsi="宋体" w:eastAsia="宋体" w:cs="宋体"/>
                <w:i w:val="0"/>
                <w:color w:val="000000"/>
                <w:sz w:val="22"/>
                <w:szCs w:val="22"/>
                <w:u w:val="none"/>
              </w:rPr>
            </w:pPr>
          </w:p>
        </w:tc>
        <w:tc>
          <w:tcPr>
            <w:tcW w:w="1726" w:type="dxa"/>
            <w:tcBorders>
              <w:top w:val="single" w:color="000000" w:sz="4" w:space="0"/>
              <w:left w:val="single" w:color="000000" w:sz="4" w:space="0"/>
              <w:bottom w:val="single" w:color="000000" w:sz="4" w:space="0"/>
              <w:right w:val="single" w:color="000000" w:sz="4" w:space="0"/>
            </w:tcBorders>
            <w:vAlign w:val="center"/>
          </w:tcPr>
          <w:p w14:paraId="522F14A6">
            <w:pPr>
              <w:rPr>
                <w:rFonts w:hint="eastAsia" w:ascii="宋体" w:hAnsi="宋体" w:eastAsia="宋体" w:cs="宋体"/>
                <w:i w:val="0"/>
                <w:color w:val="000000"/>
                <w:sz w:val="22"/>
                <w:szCs w:val="22"/>
                <w:u w:val="none"/>
              </w:rPr>
            </w:pPr>
          </w:p>
        </w:tc>
      </w:tr>
      <w:tr w14:paraId="16B9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467" w:hRule="atLeast"/>
        </w:trPr>
        <w:tc>
          <w:tcPr>
            <w:tcW w:w="1296" w:type="dxa"/>
            <w:tcBorders>
              <w:top w:val="single" w:color="000000" w:sz="4" w:space="0"/>
              <w:left w:val="single" w:color="000000" w:sz="4" w:space="0"/>
              <w:bottom w:val="single" w:color="000000" w:sz="4" w:space="0"/>
              <w:right w:val="single" w:color="000000" w:sz="4" w:space="0"/>
            </w:tcBorders>
            <w:vAlign w:val="center"/>
          </w:tcPr>
          <w:p w14:paraId="1D81D3B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4335" w:type="dxa"/>
            <w:gridSpan w:val="2"/>
            <w:tcBorders>
              <w:top w:val="single" w:color="000000" w:sz="4" w:space="0"/>
              <w:left w:val="single" w:color="000000" w:sz="4" w:space="0"/>
              <w:bottom w:val="single" w:color="000000" w:sz="4" w:space="0"/>
              <w:right w:val="single" w:color="000000" w:sz="4" w:space="0"/>
            </w:tcBorders>
            <w:vAlign w:val="center"/>
          </w:tcPr>
          <w:p w14:paraId="79459F3A">
            <w:pPr>
              <w:jc w:val="center"/>
              <w:rPr>
                <w:rFonts w:hint="eastAsia" w:ascii="宋体" w:hAnsi="宋体" w:eastAsia="宋体" w:cs="宋体"/>
                <w:i w:val="0"/>
                <w:color w:val="000000"/>
                <w:sz w:val="22"/>
                <w:szCs w:val="22"/>
                <w:u w:val="none"/>
              </w:rPr>
            </w:pPr>
          </w:p>
        </w:tc>
        <w:tc>
          <w:tcPr>
            <w:tcW w:w="1964" w:type="dxa"/>
            <w:gridSpan w:val="3"/>
            <w:tcBorders>
              <w:top w:val="single" w:color="000000" w:sz="4" w:space="0"/>
              <w:left w:val="single" w:color="000000" w:sz="4" w:space="0"/>
              <w:bottom w:val="single" w:color="000000" w:sz="4" w:space="0"/>
              <w:right w:val="single" w:color="000000" w:sz="4" w:space="0"/>
            </w:tcBorders>
            <w:vAlign w:val="center"/>
          </w:tcPr>
          <w:p w14:paraId="40FF7AAB">
            <w:pPr>
              <w:jc w:val="center"/>
              <w:rPr>
                <w:rFonts w:hint="eastAsia" w:ascii="宋体" w:hAnsi="宋体" w:eastAsia="宋体" w:cs="宋体"/>
                <w:i w:val="0"/>
                <w:color w:val="000000"/>
                <w:sz w:val="22"/>
                <w:szCs w:val="22"/>
                <w:u w:val="none"/>
              </w:rPr>
            </w:pPr>
          </w:p>
        </w:tc>
        <w:tc>
          <w:tcPr>
            <w:tcW w:w="1726" w:type="dxa"/>
            <w:tcBorders>
              <w:top w:val="single" w:color="000000" w:sz="4" w:space="0"/>
              <w:left w:val="single" w:color="000000" w:sz="4" w:space="0"/>
              <w:bottom w:val="single" w:color="000000" w:sz="4" w:space="0"/>
              <w:right w:val="single" w:color="000000" w:sz="4" w:space="0"/>
            </w:tcBorders>
            <w:vAlign w:val="center"/>
          </w:tcPr>
          <w:p w14:paraId="4A83A424">
            <w:pPr>
              <w:rPr>
                <w:rFonts w:hint="eastAsia" w:ascii="宋体" w:hAnsi="宋体" w:eastAsia="宋体" w:cs="宋体"/>
                <w:i w:val="0"/>
                <w:color w:val="000000"/>
                <w:sz w:val="22"/>
                <w:szCs w:val="22"/>
                <w:u w:val="none"/>
              </w:rPr>
            </w:pPr>
          </w:p>
        </w:tc>
      </w:tr>
      <w:tr w14:paraId="39C7E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2" w:type="dxa"/>
          <w:trHeight w:val="442" w:hRule="atLeast"/>
        </w:trPr>
        <w:tc>
          <w:tcPr>
            <w:tcW w:w="1296" w:type="dxa"/>
            <w:tcBorders>
              <w:top w:val="single" w:color="000000" w:sz="4" w:space="0"/>
              <w:left w:val="single" w:color="000000" w:sz="4" w:space="0"/>
              <w:bottom w:val="single" w:color="000000" w:sz="4" w:space="0"/>
              <w:right w:val="single" w:color="000000" w:sz="4" w:space="0"/>
            </w:tcBorders>
            <w:vAlign w:val="center"/>
          </w:tcPr>
          <w:p w14:paraId="3DE74CB9">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4335" w:type="dxa"/>
            <w:gridSpan w:val="2"/>
            <w:tcBorders>
              <w:top w:val="single" w:color="000000" w:sz="4" w:space="0"/>
              <w:left w:val="single" w:color="000000" w:sz="4" w:space="0"/>
              <w:bottom w:val="single" w:color="000000" w:sz="4" w:space="0"/>
              <w:right w:val="single" w:color="000000" w:sz="4" w:space="0"/>
            </w:tcBorders>
            <w:vAlign w:val="center"/>
          </w:tcPr>
          <w:p w14:paraId="1BFDF021">
            <w:pPr>
              <w:jc w:val="center"/>
              <w:rPr>
                <w:rFonts w:hint="eastAsia" w:ascii="宋体" w:hAnsi="宋体" w:eastAsia="宋体" w:cs="宋体"/>
                <w:i w:val="0"/>
                <w:color w:val="000000"/>
                <w:sz w:val="22"/>
                <w:szCs w:val="22"/>
                <w:u w:val="none"/>
              </w:rPr>
            </w:pPr>
          </w:p>
        </w:tc>
        <w:tc>
          <w:tcPr>
            <w:tcW w:w="1964" w:type="dxa"/>
            <w:gridSpan w:val="3"/>
            <w:tcBorders>
              <w:top w:val="single" w:color="000000" w:sz="4" w:space="0"/>
              <w:left w:val="single" w:color="000000" w:sz="4" w:space="0"/>
              <w:bottom w:val="single" w:color="000000" w:sz="4" w:space="0"/>
              <w:right w:val="single" w:color="000000" w:sz="4" w:space="0"/>
            </w:tcBorders>
            <w:vAlign w:val="center"/>
          </w:tcPr>
          <w:p w14:paraId="4E311180">
            <w:pPr>
              <w:jc w:val="center"/>
              <w:rPr>
                <w:rFonts w:hint="eastAsia" w:ascii="宋体" w:hAnsi="宋体" w:eastAsia="宋体" w:cs="宋体"/>
                <w:i w:val="0"/>
                <w:color w:val="000000"/>
                <w:sz w:val="22"/>
                <w:szCs w:val="22"/>
                <w:u w:val="none"/>
              </w:rPr>
            </w:pPr>
          </w:p>
        </w:tc>
        <w:tc>
          <w:tcPr>
            <w:tcW w:w="1726" w:type="dxa"/>
            <w:tcBorders>
              <w:top w:val="single" w:color="000000" w:sz="4" w:space="0"/>
              <w:left w:val="single" w:color="000000" w:sz="4" w:space="0"/>
              <w:bottom w:val="single" w:color="000000" w:sz="4" w:space="0"/>
              <w:right w:val="single" w:color="000000" w:sz="4" w:space="0"/>
            </w:tcBorders>
            <w:vAlign w:val="center"/>
          </w:tcPr>
          <w:p w14:paraId="1E7C26C2">
            <w:pPr>
              <w:rPr>
                <w:rFonts w:hint="eastAsia" w:ascii="宋体" w:hAnsi="宋体" w:eastAsia="宋体" w:cs="宋体"/>
                <w:i w:val="0"/>
                <w:color w:val="000000"/>
                <w:sz w:val="22"/>
                <w:szCs w:val="22"/>
                <w:u w:val="none"/>
              </w:rPr>
            </w:pPr>
          </w:p>
        </w:tc>
      </w:tr>
      <w:tr w14:paraId="59AD8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1296" w:type="dxa"/>
            <w:tcBorders>
              <w:top w:val="nil"/>
              <w:left w:val="nil"/>
              <w:bottom w:val="nil"/>
              <w:right w:val="nil"/>
            </w:tcBorders>
            <w:vAlign w:val="center"/>
          </w:tcPr>
          <w:p w14:paraId="0294256B">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填表人：</w:t>
            </w:r>
          </w:p>
        </w:tc>
        <w:tc>
          <w:tcPr>
            <w:tcW w:w="4273" w:type="dxa"/>
            <w:tcBorders>
              <w:top w:val="nil"/>
              <w:left w:val="nil"/>
              <w:bottom w:val="nil"/>
              <w:right w:val="nil"/>
            </w:tcBorders>
            <w:vAlign w:val="center"/>
          </w:tcPr>
          <w:p w14:paraId="4BF49E63">
            <w:pPr>
              <w:rPr>
                <w:rFonts w:hint="eastAsia" w:ascii="宋体" w:hAnsi="宋体" w:eastAsia="宋体" w:cs="宋体"/>
                <w:i w:val="0"/>
                <w:color w:val="000000"/>
                <w:sz w:val="22"/>
                <w:szCs w:val="22"/>
                <w:u w:val="none"/>
              </w:rPr>
            </w:pPr>
          </w:p>
        </w:tc>
        <w:tc>
          <w:tcPr>
            <w:tcW w:w="236" w:type="dxa"/>
            <w:gridSpan w:val="2"/>
            <w:tcBorders>
              <w:top w:val="nil"/>
              <w:left w:val="nil"/>
              <w:bottom w:val="nil"/>
              <w:right w:val="nil"/>
            </w:tcBorders>
            <w:vAlign w:val="center"/>
          </w:tcPr>
          <w:p w14:paraId="6D4C1AD3">
            <w:pPr>
              <w:rPr>
                <w:rFonts w:hint="eastAsia" w:ascii="宋体" w:hAnsi="宋体" w:eastAsia="宋体" w:cs="宋体"/>
                <w:i w:val="0"/>
                <w:color w:val="000000"/>
                <w:sz w:val="22"/>
                <w:szCs w:val="22"/>
                <w:u w:val="none"/>
              </w:rPr>
            </w:pPr>
          </w:p>
        </w:tc>
        <w:tc>
          <w:tcPr>
            <w:tcW w:w="240" w:type="dxa"/>
            <w:tcBorders>
              <w:top w:val="nil"/>
              <w:left w:val="nil"/>
              <w:bottom w:val="nil"/>
              <w:right w:val="nil"/>
            </w:tcBorders>
            <w:vAlign w:val="center"/>
          </w:tcPr>
          <w:p w14:paraId="7948C24A">
            <w:pPr>
              <w:rPr>
                <w:rFonts w:hint="eastAsia" w:ascii="宋体" w:hAnsi="宋体" w:eastAsia="宋体" w:cs="宋体"/>
                <w:i w:val="0"/>
                <w:color w:val="000000"/>
                <w:sz w:val="22"/>
                <w:szCs w:val="22"/>
                <w:u w:val="none"/>
              </w:rPr>
            </w:pPr>
          </w:p>
        </w:tc>
        <w:tc>
          <w:tcPr>
            <w:tcW w:w="3368" w:type="dxa"/>
            <w:gridSpan w:val="3"/>
            <w:tcBorders>
              <w:top w:val="nil"/>
              <w:left w:val="nil"/>
              <w:bottom w:val="nil"/>
              <w:right w:val="nil"/>
            </w:tcBorders>
            <w:vAlign w:val="center"/>
          </w:tcPr>
          <w:p w14:paraId="12E79E2E">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项目实施单位负责人：</w:t>
            </w:r>
          </w:p>
        </w:tc>
      </w:tr>
    </w:tbl>
    <w:p w14:paraId="40A08F01">
      <w:pPr>
        <w:pStyle w:val="2"/>
        <w:tabs>
          <w:tab w:val="right" w:leader="dot" w:pos="8778"/>
        </w:tabs>
        <w:rPr>
          <w:rFonts w:hint="eastAsia" w:ascii="宋体" w:hAnsi="宋体" w:eastAsia="宋体" w:cs="宋体"/>
          <w:lang w:val="en-US" w:eastAsia="zh-CN"/>
        </w:rPr>
      </w:pPr>
    </w:p>
    <w:p w14:paraId="6F7FBC18">
      <w:pPr>
        <w:bidi w:val="0"/>
        <w:rPr>
          <w:rFonts w:hint="eastAsia"/>
        </w:rPr>
      </w:pPr>
    </w:p>
    <w:p w14:paraId="786DBF70">
      <w:pPr>
        <w:bidi w:val="0"/>
        <w:rPr>
          <w:rFonts w:hint="eastAsia"/>
        </w:rPr>
      </w:pPr>
    </w:p>
    <w:p w14:paraId="1718D23A">
      <w:pPr>
        <w:spacing w:line="360" w:lineRule="auto"/>
        <w:outlineLvl w:val="1"/>
        <w:rPr>
          <w:rFonts w:hint="eastAsia" w:ascii="宋体" w:hAnsi="宋体" w:eastAsia="宋体" w:cs="宋体"/>
          <w:kern w:val="0"/>
          <w:sz w:val="18"/>
          <w:szCs w:val="18"/>
        </w:rPr>
      </w:pPr>
      <w:r>
        <w:rPr>
          <w:rFonts w:hint="eastAsia" w:ascii="宋体" w:hAnsi="宋体" w:eastAsia="宋体" w:cs="宋体"/>
          <w:b/>
          <w:sz w:val="36"/>
          <w:szCs w:val="36"/>
        </w:rPr>
        <w:br w:type="page"/>
      </w:r>
      <w:r>
        <w:rPr>
          <w:rFonts w:hint="eastAsia" w:ascii="宋体" w:hAnsi="宋体" w:eastAsia="宋体" w:cs="宋体"/>
          <w:b/>
          <w:bCs/>
          <w:sz w:val="28"/>
          <w:szCs w:val="28"/>
        </w:rPr>
        <w:t>二、廉政合同</w:t>
      </w:r>
    </w:p>
    <w:p w14:paraId="615A11F8">
      <w:pPr>
        <w:widowControl/>
        <w:ind w:firstLine="643"/>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采购货物(服务)项目廉政合同</w:t>
      </w:r>
    </w:p>
    <w:p w14:paraId="60B0416D">
      <w:pPr>
        <w:spacing w:line="360" w:lineRule="auto"/>
        <w:jc w:val="center"/>
        <w:rPr>
          <w:rFonts w:hint="eastAsia" w:ascii="宋体" w:hAnsi="宋体" w:eastAsia="宋体" w:cs="宋体"/>
          <w:sz w:val="24"/>
        </w:rPr>
      </w:pPr>
    </w:p>
    <w:p w14:paraId="5D6858E1">
      <w:pPr>
        <w:spacing w:line="360" w:lineRule="auto"/>
        <w:ind w:left="1678" w:hanging="1677" w:hangingChars="699"/>
        <w:rPr>
          <w:rFonts w:hint="eastAsia" w:ascii="宋体" w:hAnsi="宋体" w:eastAsia="宋体" w:cs="宋体"/>
          <w:sz w:val="24"/>
        </w:rPr>
      </w:pPr>
      <w:r>
        <w:rPr>
          <w:rFonts w:hint="eastAsia" w:ascii="宋体" w:hAnsi="宋体" w:eastAsia="宋体" w:cs="宋体"/>
          <w:sz w:val="24"/>
        </w:rPr>
        <w:t>采购货物(服务)项目名称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22BC628">
      <w:pPr>
        <w:spacing w:line="360" w:lineRule="auto"/>
        <w:rPr>
          <w:rFonts w:hint="eastAsia" w:ascii="宋体" w:hAnsi="宋体" w:eastAsia="宋体" w:cs="宋体"/>
          <w:sz w:val="24"/>
          <w:u w:val="single"/>
        </w:rPr>
      </w:pPr>
      <w:r>
        <w:rPr>
          <w:rFonts w:hint="eastAsia" w:ascii="宋体" w:hAnsi="宋体" w:eastAsia="宋体" w:cs="宋体"/>
          <w:sz w:val="24"/>
        </w:rPr>
        <w:t>采购货物(服务)项目合同价 ：</w:t>
      </w:r>
      <w:r>
        <w:rPr>
          <w:rFonts w:hint="eastAsia" w:ascii="宋体" w:hAnsi="宋体" w:eastAsia="宋体" w:cs="宋体"/>
          <w:sz w:val="24"/>
          <w:u w:val="single"/>
        </w:rPr>
        <w:t xml:space="preserve">                                    </w:t>
      </w:r>
    </w:p>
    <w:p w14:paraId="678297CE">
      <w:pPr>
        <w:spacing w:line="360" w:lineRule="auto"/>
        <w:rPr>
          <w:rFonts w:hint="eastAsia" w:ascii="宋体" w:hAnsi="宋体" w:eastAsia="宋体" w:cs="宋体"/>
          <w:sz w:val="24"/>
          <w:u w:val="single"/>
        </w:rPr>
      </w:pPr>
      <w:r>
        <w:rPr>
          <w:rFonts w:hint="eastAsia" w:ascii="宋体" w:hAnsi="宋体" w:eastAsia="宋体" w:cs="宋体"/>
          <w:sz w:val="24"/>
        </w:rPr>
        <w:t>采 购 单 位 （ 甲 方 ） ：</w:t>
      </w:r>
      <w:r>
        <w:rPr>
          <w:rFonts w:hint="eastAsia" w:ascii="宋体" w:hAnsi="宋体" w:eastAsia="宋体" w:cs="宋体"/>
          <w:sz w:val="24"/>
          <w:u w:val="single"/>
        </w:rPr>
        <w:t xml:space="preserve">                                   </w:t>
      </w:r>
    </w:p>
    <w:p w14:paraId="3B9EEE9B">
      <w:pPr>
        <w:spacing w:line="360" w:lineRule="auto"/>
        <w:rPr>
          <w:rFonts w:hint="eastAsia" w:ascii="宋体" w:hAnsi="宋体" w:eastAsia="宋体" w:cs="宋体"/>
          <w:sz w:val="24"/>
          <w:u w:val="single"/>
        </w:rPr>
      </w:pPr>
      <w:r>
        <w:rPr>
          <w:rFonts w:hint="eastAsia" w:ascii="宋体" w:hAnsi="宋体" w:eastAsia="宋体" w:cs="宋体"/>
          <w:sz w:val="24"/>
        </w:rPr>
        <w:t>供货(服务)单位（ 乙方 ） ：</w:t>
      </w:r>
      <w:r>
        <w:rPr>
          <w:rFonts w:hint="eastAsia" w:ascii="宋体" w:hAnsi="宋体" w:eastAsia="宋体" w:cs="宋体"/>
          <w:sz w:val="24"/>
          <w:u w:val="single"/>
        </w:rPr>
        <w:t xml:space="preserve">                                    </w:t>
      </w:r>
    </w:p>
    <w:p w14:paraId="77980A49">
      <w:pPr>
        <w:spacing w:line="360" w:lineRule="auto"/>
        <w:ind w:firstLine="480" w:firstLineChars="200"/>
        <w:rPr>
          <w:rFonts w:hint="eastAsia" w:ascii="宋体" w:hAnsi="宋体" w:eastAsia="宋体" w:cs="宋体"/>
          <w:sz w:val="24"/>
        </w:rPr>
      </w:pPr>
      <w:r>
        <w:rPr>
          <w:rFonts w:hint="eastAsia" w:ascii="宋体" w:hAnsi="宋体" w:eastAsia="宋体" w:cs="宋体"/>
          <w:sz w:val="24"/>
        </w:rPr>
        <w:t>为加强采购货物(服务)过程中的廉政建设，规范采购货物(服务)委托与被委托双方的各项活动，防止发生各种谋取不正当利益的违法违纪行为，保护国家、集体和当事人的合法权益，根据国家有关采购货物(服务)的法律法规和廉政建设责任制规定，特订立本廉政合同。</w:t>
      </w:r>
    </w:p>
    <w:p w14:paraId="604F69CC">
      <w:pPr>
        <w:spacing w:line="480" w:lineRule="atLeast"/>
        <w:ind w:firstLine="482" w:firstLineChars="200"/>
        <w:rPr>
          <w:rFonts w:hint="eastAsia" w:ascii="宋体" w:hAnsi="宋体" w:eastAsia="宋体" w:cs="宋体"/>
          <w:b/>
          <w:sz w:val="24"/>
        </w:rPr>
      </w:pPr>
      <w:r>
        <w:rPr>
          <w:rFonts w:hint="eastAsia" w:ascii="宋体" w:hAnsi="宋体" w:eastAsia="宋体" w:cs="宋体"/>
          <w:b/>
          <w:sz w:val="24"/>
        </w:rPr>
        <w:t>第一条  甲乙双方的责任</w:t>
      </w:r>
    </w:p>
    <w:p w14:paraId="6F0B8264">
      <w:pPr>
        <w:spacing w:line="480" w:lineRule="atLeast"/>
        <w:ind w:firstLine="480"/>
        <w:rPr>
          <w:rFonts w:hint="eastAsia" w:ascii="宋体" w:hAnsi="宋体" w:eastAsia="宋体" w:cs="宋体"/>
          <w:sz w:val="24"/>
        </w:rPr>
      </w:pPr>
      <w:r>
        <w:rPr>
          <w:rFonts w:hint="eastAsia" w:ascii="宋体" w:hAnsi="宋体" w:eastAsia="宋体" w:cs="宋体"/>
          <w:sz w:val="24"/>
        </w:rPr>
        <w:t>（一）应严格遵守国家关于市场准入、招标投标、采购货物（服务)和市场活动的有关法律、法规，相关政策，以及廉政建设的各项规定。</w:t>
      </w:r>
    </w:p>
    <w:p w14:paraId="001B7FB5">
      <w:pPr>
        <w:spacing w:line="480" w:lineRule="atLeast"/>
        <w:ind w:firstLine="480"/>
        <w:rPr>
          <w:rFonts w:hint="eastAsia" w:ascii="宋体" w:hAnsi="宋体" w:eastAsia="宋体" w:cs="宋体"/>
          <w:sz w:val="24"/>
        </w:rPr>
      </w:pPr>
      <w:r>
        <w:rPr>
          <w:rFonts w:hint="eastAsia" w:ascii="宋体" w:hAnsi="宋体" w:eastAsia="宋体" w:cs="宋体"/>
          <w:sz w:val="24"/>
        </w:rPr>
        <w:t>（二）严格执行采购货物(服务)合同文件，自觉按合同办事。</w:t>
      </w:r>
    </w:p>
    <w:p w14:paraId="0F00BEE8">
      <w:pPr>
        <w:spacing w:line="480" w:lineRule="atLeast"/>
        <w:ind w:firstLine="480"/>
        <w:rPr>
          <w:rFonts w:hint="eastAsia" w:ascii="宋体" w:hAnsi="宋体" w:eastAsia="宋体" w:cs="宋体"/>
          <w:sz w:val="24"/>
        </w:rPr>
      </w:pPr>
      <w:r>
        <w:rPr>
          <w:rFonts w:hint="eastAsia" w:ascii="宋体" w:hAnsi="宋体" w:eastAsia="宋体" w:cs="宋体"/>
          <w:sz w:val="24"/>
        </w:rPr>
        <w:t>（三）业务活动必须坚持公开、公平、公正、诚信、透明的原则（除法律法规另有规定者外），不得为获取不正当的利益，损害国家、集体和对方利益，不得违反采购货物(服务)的规章制度。</w:t>
      </w:r>
    </w:p>
    <w:p w14:paraId="2F4E836C">
      <w:pPr>
        <w:spacing w:line="480" w:lineRule="atLeast"/>
        <w:ind w:firstLine="480"/>
        <w:rPr>
          <w:rFonts w:hint="eastAsia" w:ascii="宋体" w:hAnsi="宋体" w:eastAsia="宋体" w:cs="宋体"/>
          <w:sz w:val="24"/>
        </w:rPr>
      </w:pPr>
      <w:r>
        <w:rPr>
          <w:rFonts w:hint="eastAsia" w:ascii="宋体" w:hAnsi="宋体" w:eastAsia="宋体" w:cs="宋体"/>
          <w:sz w:val="24"/>
        </w:rPr>
        <w:t>（四）发现对方在业务活动中有违规、违纪、违法行为的，应及时提醒对方，情节严重的，应向其上级主管部门或纪检监察、司法等有关机关举报。</w:t>
      </w:r>
    </w:p>
    <w:p w14:paraId="39A0C96F">
      <w:pPr>
        <w:spacing w:line="480" w:lineRule="atLeast"/>
        <w:ind w:firstLine="482" w:firstLineChars="200"/>
        <w:rPr>
          <w:rFonts w:hint="eastAsia" w:ascii="宋体" w:hAnsi="宋体" w:eastAsia="宋体" w:cs="宋体"/>
          <w:b/>
          <w:sz w:val="24"/>
        </w:rPr>
      </w:pPr>
      <w:r>
        <w:rPr>
          <w:rFonts w:hint="eastAsia" w:ascii="宋体" w:hAnsi="宋体" w:eastAsia="宋体" w:cs="宋体"/>
          <w:b/>
          <w:sz w:val="24"/>
        </w:rPr>
        <w:t>第二条  甲方责任</w:t>
      </w:r>
    </w:p>
    <w:p w14:paraId="325FA156">
      <w:pPr>
        <w:spacing w:line="480" w:lineRule="atLeast"/>
        <w:ind w:firstLine="480" w:firstLineChars="200"/>
        <w:rPr>
          <w:rFonts w:hint="eastAsia" w:ascii="宋体" w:hAnsi="宋体" w:eastAsia="宋体" w:cs="宋体"/>
          <w:sz w:val="24"/>
        </w:rPr>
      </w:pPr>
      <w:r>
        <w:rPr>
          <w:rFonts w:hint="eastAsia" w:ascii="宋体" w:hAnsi="宋体" w:eastAsia="宋体" w:cs="宋体"/>
          <w:sz w:val="24"/>
        </w:rPr>
        <w:t>甲方的领导和从事采购货物(服务)的工作人员，在采购货物(服务)的事前、事中、事后应遵守以下规定：</w:t>
      </w:r>
    </w:p>
    <w:p w14:paraId="66446A48">
      <w:pPr>
        <w:spacing w:line="480" w:lineRule="atLeast"/>
        <w:ind w:firstLine="480"/>
        <w:rPr>
          <w:rFonts w:hint="eastAsia" w:ascii="宋体" w:hAnsi="宋体" w:eastAsia="宋体" w:cs="宋体"/>
          <w:sz w:val="24"/>
        </w:rPr>
      </w:pPr>
      <w:r>
        <w:rPr>
          <w:rFonts w:hint="eastAsia" w:ascii="宋体" w:hAnsi="宋体" w:eastAsia="宋体" w:cs="宋体"/>
          <w:sz w:val="24"/>
        </w:rPr>
        <w:t>（一）不准向乙方和相关单位索要或接受回扣、礼金、有价证券、贵重物品和好处费、感谢费等。</w:t>
      </w:r>
    </w:p>
    <w:p w14:paraId="1CD04CBD">
      <w:pPr>
        <w:spacing w:line="480" w:lineRule="atLeast"/>
        <w:ind w:firstLine="480"/>
        <w:rPr>
          <w:rFonts w:hint="eastAsia" w:ascii="宋体" w:hAnsi="宋体" w:eastAsia="宋体" w:cs="宋体"/>
          <w:sz w:val="24"/>
        </w:rPr>
      </w:pPr>
      <w:r>
        <w:rPr>
          <w:rFonts w:hint="eastAsia" w:ascii="宋体" w:hAnsi="宋体" w:eastAsia="宋体" w:cs="宋体"/>
          <w:sz w:val="24"/>
        </w:rPr>
        <w:t>（二）不准在乙方和相关单位报销任何应由甲方或个人支付的费用。</w:t>
      </w:r>
    </w:p>
    <w:p w14:paraId="0CCB91B0">
      <w:pPr>
        <w:spacing w:line="360" w:lineRule="auto"/>
        <w:ind w:firstLine="480"/>
        <w:rPr>
          <w:rFonts w:hint="eastAsia" w:ascii="宋体" w:hAnsi="宋体" w:eastAsia="宋体" w:cs="宋体"/>
          <w:sz w:val="24"/>
        </w:rPr>
      </w:pPr>
      <w:r>
        <w:rPr>
          <w:rFonts w:hint="eastAsia" w:ascii="宋体" w:hAnsi="宋体" w:eastAsia="宋体" w:cs="宋体"/>
          <w:sz w:val="24"/>
        </w:rPr>
        <w:t>（三）不准要求、暗示或接受乙方和相关单位为个人装修住房、婚丧嫁娶、配偶子女的工作安排以及出国（境）、旅游等提供方便。</w:t>
      </w:r>
    </w:p>
    <w:p w14:paraId="62E7F29B">
      <w:pPr>
        <w:spacing w:line="360" w:lineRule="auto"/>
        <w:ind w:firstLine="480"/>
        <w:rPr>
          <w:rFonts w:hint="eastAsia" w:ascii="宋体" w:hAnsi="宋体" w:eastAsia="宋体" w:cs="宋体"/>
          <w:sz w:val="24"/>
        </w:rPr>
      </w:pPr>
      <w:r>
        <w:rPr>
          <w:rFonts w:hint="eastAsia" w:ascii="宋体" w:hAnsi="宋体" w:eastAsia="宋体" w:cs="宋体"/>
          <w:sz w:val="24"/>
        </w:rPr>
        <w:t>（四）不准参加有可能影响公正执行公务的乙方和相关单位的宴请、健身、娱乐等活动。</w:t>
      </w:r>
    </w:p>
    <w:p w14:paraId="1BE5911B">
      <w:pPr>
        <w:spacing w:line="360" w:lineRule="auto"/>
        <w:ind w:firstLine="480"/>
        <w:rPr>
          <w:rFonts w:hint="eastAsia" w:ascii="宋体" w:hAnsi="宋体" w:eastAsia="宋体" w:cs="宋体"/>
          <w:sz w:val="24"/>
        </w:rPr>
      </w:pPr>
      <w:r>
        <w:rPr>
          <w:rFonts w:hint="eastAsia" w:ascii="宋体" w:hAnsi="宋体" w:eastAsia="宋体" w:cs="宋体"/>
          <w:sz w:val="24"/>
        </w:rPr>
        <w:t>（五）不准向乙方和相关单位介绍或为配偶、子女、亲属参与同甲方工程项目合同有关的采购货物（服务）分包项目等活动。不准向乙方和相关单位介绍或为配偶、子女、亲属参加与同项目合同有关的设备、材料、工程分包、劳务等经济活动。不得以任何理由向乙方和相关单位推荐分包单位和要求购买与合同规定以外的材料、设备等。</w:t>
      </w:r>
    </w:p>
    <w:p w14:paraId="56481F32">
      <w:pPr>
        <w:widowControl/>
        <w:tabs>
          <w:tab w:val="left" w:pos="1598"/>
        </w:tabs>
        <w:adjustRightInd w:val="0"/>
        <w:spacing w:before="24" w:line="360" w:lineRule="auto"/>
        <w:ind w:firstLine="360" w:firstLineChars="150"/>
        <w:rPr>
          <w:rFonts w:hint="eastAsia" w:ascii="宋体" w:hAnsi="宋体" w:eastAsia="宋体" w:cs="宋体"/>
          <w:kern w:val="0"/>
          <w:sz w:val="24"/>
        </w:rPr>
      </w:pPr>
      <w:r>
        <w:rPr>
          <w:rFonts w:hint="eastAsia" w:ascii="宋体" w:hAnsi="宋体" w:eastAsia="宋体" w:cs="宋体"/>
          <w:sz w:val="24"/>
        </w:rPr>
        <w:t>（六）甲方在对乙方的项目财务资料进行审计之后，应将资料返还乙方，并有义务保持资料完整，不泄露有关财务信息。</w:t>
      </w:r>
    </w:p>
    <w:p w14:paraId="290AF98D">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第三条  乙方的责任</w:t>
      </w:r>
    </w:p>
    <w:p w14:paraId="1D154ED9">
      <w:pPr>
        <w:spacing w:line="360" w:lineRule="auto"/>
        <w:ind w:firstLine="480" w:firstLineChars="200"/>
        <w:rPr>
          <w:rFonts w:hint="eastAsia" w:ascii="宋体" w:hAnsi="宋体" w:eastAsia="宋体" w:cs="宋体"/>
          <w:sz w:val="24"/>
        </w:rPr>
      </w:pPr>
      <w:r>
        <w:rPr>
          <w:rFonts w:hint="eastAsia" w:ascii="宋体" w:hAnsi="宋体" w:eastAsia="宋体" w:cs="宋体"/>
          <w:sz w:val="24"/>
        </w:rPr>
        <w:t>应与甲方保持正常的业务交往，按照有关法律法规和程序开展业务工作，严格执行采购货物(服务)的有关方针、政策，以及相关法规，认真履行供货（服务）职责，并遵守以下规定：</w:t>
      </w:r>
    </w:p>
    <w:p w14:paraId="0B3E34A0">
      <w:pPr>
        <w:spacing w:line="360" w:lineRule="auto"/>
        <w:ind w:firstLine="480"/>
        <w:rPr>
          <w:rFonts w:hint="eastAsia" w:ascii="宋体" w:hAnsi="宋体" w:eastAsia="宋体" w:cs="宋体"/>
          <w:sz w:val="24"/>
        </w:rPr>
      </w:pPr>
      <w:r>
        <w:rPr>
          <w:rFonts w:hint="eastAsia" w:ascii="宋体" w:hAnsi="宋体" w:eastAsia="宋体" w:cs="宋体"/>
          <w:sz w:val="24"/>
        </w:rPr>
        <w:t>（一）不准以任何理由向甲方及其工作人员索要、接受或赠送礼金、有价证券、贵重物品及回扣、好处费、感谢费等。</w:t>
      </w:r>
    </w:p>
    <w:p w14:paraId="7F0A611D">
      <w:pPr>
        <w:spacing w:line="360" w:lineRule="auto"/>
        <w:ind w:firstLine="480"/>
        <w:rPr>
          <w:rFonts w:hint="eastAsia" w:ascii="宋体" w:hAnsi="宋体" w:eastAsia="宋体" w:cs="宋体"/>
          <w:sz w:val="24"/>
        </w:rPr>
      </w:pPr>
      <w:r>
        <w:rPr>
          <w:rFonts w:hint="eastAsia" w:ascii="宋体" w:hAnsi="宋体" w:eastAsia="宋体" w:cs="宋体"/>
          <w:sz w:val="24"/>
        </w:rPr>
        <w:t>（二）不准以任何理由为甲方和相关单位报销应由对方或个人支付的费用。</w:t>
      </w:r>
    </w:p>
    <w:p w14:paraId="3ED0AC3A">
      <w:pPr>
        <w:spacing w:line="360" w:lineRule="auto"/>
        <w:ind w:firstLine="480"/>
        <w:rPr>
          <w:rFonts w:hint="eastAsia" w:ascii="宋体" w:hAnsi="宋体" w:eastAsia="宋体" w:cs="宋体"/>
          <w:sz w:val="24"/>
        </w:rPr>
      </w:pPr>
      <w:r>
        <w:rPr>
          <w:rFonts w:hint="eastAsia" w:ascii="宋体" w:hAnsi="宋体" w:eastAsia="宋体" w:cs="宋体"/>
          <w:sz w:val="24"/>
        </w:rPr>
        <w:t>（三）不准接受或暗示为甲方、相关单位或个人装修住房、婚丧嫁娶、配偶子女的工作安排以及出国（境）旅游等提供方便。</w:t>
      </w:r>
    </w:p>
    <w:p w14:paraId="6D27756F">
      <w:pPr>
        <w:spacing w:line="360" w:lineRule="auto"/>
        <w:ind w:firstLine="480"/>
        <w:rPr>
          <w:rFonts w:hint="eastAsia" w:ascii="宋体" w:hAnsi="宋体" w:eastAsia="宋体" w:cs="宋体"/>
          <w:sz w:val="24"/>
        </w:rPr>
      </w:pPr>
      <w:r>
        <w:rPr>
          <w:rFonts w:hint="eastAsia" w:ascii="宋体" w:hAnsi="宋体" w:eastAsia="宋体" w:cs="宋体"/>
          <w:sz w:val="24"/>
        </w:rPr>
        <w:t>（四）不准违反合同约定而使用甲方、相关单位提供的通信、交通工具和高档办公用品。</w:t>
      </w:r>
    </w:p>
    <w:p w14:paraId="18F42713">
      <w:pPr>
        <w:spacing w:line="360" w:lineRule="auto"/>
        <w:ind w:firstLine="480"/>
        <w:rPr>
          <w:rFonts w:hint="eastAsia" w:ascii="宋体" w:hAnsi="宋体" w:eastAsia="宋体" w:cs="宋体"/>
          <w:sz w:val="24"/>
        </w:rPr>
      </w:pPr>
      <w:r>
        <w:rPr>
          <w:rFonts w:hint="eastAsia" w:ascii="宋体" w:hAnsi="宋体" w:eastAsia="宋体" w:cs="宋体"/>
          <w:sz w:val="24"/>
        </w:rPr>
        <w:t>（五）不准以任何理由为甲方、相关单位或个人组织有可能影响公正执行公务的宴请、健身、娱乐等活动。</w:t>
      </w:r>
    </w:p>
    <w:p w14:paraId="70D9A3C5">
      <w:pPr>
        <w:widowControl/>
        <w:tabs>
          <w:tab w:val="left" w:pos="1618"/>
        </w:tabs>
        <w:adjustRightInd w:val="0"/>
        <w:spacing w:line="360" w:lineRule="auto"/>
        <w:ind w:left="110" w:leftChars="50" w:firstLine="360" w:firstLineChars="150"/>
        <w:jc w:val="left"/>
        <w:rPr>
          <w:rFonts w:hint="eastAsia" w:ascii="宋体" w:hAnsi="宋体" w:eastAsia="宋体" w:cs="宋体"/>
          <w:sz w:val="24"/>
        </w:rPr>
      </w:pPr>
      <w:r>
        <w:rPr>
          <w:rFonts w:hint="eastAsia" w:ascii="宋体" w:hAnsi="宋体" w:eastAsia="宋体" w:cs="宋体"/>
          <w:sz w:val="24"/>
        </w:rPr>
        <w:t>（六）乙方应对不同的工程项目进行单独会计核算与财务处理。</w:t>
      </w:r>
    </w:p>
    <w:p w14:paraId="290BEC36">
      <w:pPr>
        <w:widowControl/>
        <w:tabs>
          <w:tab w:val="left" w:pos="1618"/>
        </w:tabs>
        <w:adjustRightInd w:val="0"/>
        <w:spacing w:line="360" w:lineRule="auto"/>
        <w:ind w:left="110" w:leftChars="50" w:firstLine="360" w:firstLineChars="150"/>
        <w:jc w:val="left"/>
        <w:rPr>
          <w:rFonts w:hint="eastAsia" w:ascii="宋体" w:hAnsi="宋体" w:eastAsia="宋体" w:cs="宋体"/>
          <w:kern w:val="0"/>
          <w:sz w:val="24"/>
        </w:rPr>
      </w:pPr>
      <w:r>
        <w:rPr>
          <w:rFonts w:hint="eastAsia" w:ascii="宋体" w:hAnsi="宋体" w:eastAsia="宋体" w:cs="宋体"/>
          <w:sz w:val="24"/>
        </w:rPr>
        <w:t>（七）如甲方对该项目开展延伸审计时,乙方须无条件配合。</w:t>
      </w:r>
    </w:p>
    <w:p w14:paraId="1B30EA09">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第四条  违约责任</w:t>
      </w:r>
    </w:p>
    <w:p w14:paraId="1C4D8D60">
      <w:pPr>
        <w:spacing w:line="360" w:lineRule="auto"/>
        <w:ind w:firstLine="480"/>
        <w:rPr>
          <w:rFonts w:hint="eastAsia" w:ascii="宋体" w:hAnsi="宋体" w:eastAsia="宋体" w:cs="宋体"/>
          <w:sz w:val="24"/>
        </w:rPr>
      </w:pPr>
      <w:r>
        <w:rPr>
          <w:rFonts w:hint="eastAsia" w:ascii="宋体" w:hAnsi="宋体" w:eastAsia="宋体" w:cs="宋体"/>
          <w:sz w:val="24"/>
        </w:rPr>
        <w:t>（一）甲方工作人员有违反本合同第一、二条责任行为的，按照管理权限，依据有关法律法规和规定给与党纪、政纪处分或组织处理；涉嫌犯罪的，移交司法机关追究刑事责任。</w:t>
      </w:r>
    </w:p>
    <w:p w14:paraId="3D72E6D3">
      <w:pPr>
        <w:spacing w:line="360" w:lineRule="auto"/>
        <w:ind w:firstLine="480"/>
        <w:rPr>
          <w:rFonts w:hint="eastAsia" w:ascii="宋体" w:hAnsi="宋体" w:eastAsia="宋体" w:cs="宋体"/>
          <w:sz w:val="24"/>
        </w:rPr>
      </w:pPr>
      <w:r>
        <w:rPr>
          <w:rFonts w:hint="eastAsia" w:ascii="宋体" w:hAnsi="宋体" w:eastAsia="宋体" w:cs="宋体"/>
          <w:sz w:val="24"/>
        </w:rPr>
        <w:t>（二）乙方工作人员有违反本合同第一、三条责任行为的，按照管理权限，依据有关法律法规和规定给与党纪、政纪处分或组织处理；涉嫌犯罪的，移交司法机关追究刑事责任。</w:t>
      </w:r>
    </w:p>
    <w:p w14:paraId="054B2B66">
      <w:pPr>
        <w:spacing w:line="360" w:lineRule="auto"/>
        <w:ind w:firstLine="482" w:firstLineChars="200"/>
        <w:rPr>
          <w:rFonts w:hint="eastAsia" w:ascii="宋体" w:hAnsi="宋体" w:eastAsia="宋体" w:cs="宋体"/>
          <w:sz w:val="24"/>
        </w:rPr>
      </w:pPr>
      <w:r>
        <w:rPr>
          <w:rFonts w:hint="eastAsia" w:ascii="宋体" w:hAnsi="宋体" w:eastAsia="宋体" w:cs="宋体"/>
          <w:b/>
          <w:sz w:val="24"/>
        </w:rPr>
        <w:t>第五条</w:t>
      </w:r>
      <w:r>
        <w:rPr>
          <w:rFonts w:hint="eastAsia" w:ascii="宋体" w:hAnsi="宋体" w:eastAsia="宋体" w:cs="宋体"/>
          <w:sz w:val="24"/>
        </w:rPr>
        <w:t xml:space="preserve">  本合同作为采购货物(服务)合同的附件，与采购货物(服务)合同具有同等法律效力，经双方签署后立即生效。</w:t>
      </w:r>
    </w:p>
    <w:p w14:paraId="7BE7BF9E">
      <w:pPr>
        <w:spacing w:line="360" w:lineRule="auto"/>
        <w:ind w:firstLine="482" w:firstLineChars="200"/>
        <w:rPr>
          <w:rFonts w:hint="eastAsia" w:ascii="宋体" w:hAnsi="宋体" w:eastAsia="宋体" w:cs="宋体"/>
          <w:sz w:val="24"/>
        </w:rPr>
      </w:pPr>
      <w:r>
        <w:rPr>
          <w:rFonts w:hint="eastAsia" w:ascii="宋体" w:hAnsi="宋体" w:eastAsia="宋体" w:cs="宋体"/>
          <w:b/>
          <w:sz w:val="24"/>
        </w:rPr>
        <w:t>第六条</w:t>
      </w:r>
      <w:r>
        <w:rPr>
          <w:rFonts w:hint="eastAsia" w:ascii="宋体" w:hAnsi="宋体" w:eastAsia="宋体" w:cs="宋体"/>
          <w:sz w:val="24"/>
        </w:rPr>
        <w:t xml:space="preserve">  本合同的有效期为双方签署之日起至该采购货物(服务)验收合格时止。</w:t>
      </w:r>
    </w:p>
    <w:p w14:paraId="2B63CD4B">
      <w:pPr>
        <w:spacing w:line="360" w:lineRule="auto"/>
        <w:ind w:firstLine="482" w:firstLineChars="200"/>
        <w:rPr>
          <w:rFonts w:hint="eastAsia" w:ascii="宋体" w:hAnsi="宋体" w:eastAsia="宋体" w:cs="宋体"/>
          <w:sz w:val="24"/>
        </w:rPr>
      </w:pPr>
      <w:r>
        <w:rPr>
          <w:rFonts w:hint="eastAsia" w:ascii="宋体" w:hAnsi="宋体" w:eastAsia="宋体" w:cs="宋体"/>
          <w:b/>
          <w:sz w:val="24"/>
        </w:rPr>
        <w:t>第七条</w:t>
      </w:r>
      <w:r>
        <w:rPr>
          <w:rFonts w:hint="eastAsia" w:ascii="宋体" w:hAnsi="宋体" w:eastAsia="宋体" w:cs="宋体"/>
          <w:sz w:val="24"/>
        </w:rPr>
        <w:t xml:space="preserve">  本合同一式</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肆</w:t>
      </w:r>
      <w:r>
        <w:rPr>
          <w:rFonts w:hint="eastAsia" w:ascii="宋体" w:hAnsi="宋体" w:eastAsia="宋体" w:cs="宋体"/>
          <w:sz w:val="24"/>
          <w:u w:val="single"/>
        </w:rPr>
        <w:t xml:space="preserve"> </w:t>
      </w:r>
      <w:r>
        <w:rPr>
          <w:rFonts w:hint="eastAsia" w:ascii="宋体" w:hAnsi="宋体" w:eastAsia="宋体" w:cs="宋体"/>
          <w:sz w:val="24"/>
        </w:rPr>
        <w:t>份，由甲乙双方各执</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贰</w:t>
      </w:r>
      <w:r>
        <w:rPr>
          <w:rFonts w:hint="eastAsia" w:ascii="宋体" w:hAnsi="宋体" w:eastAsia="宋体" w:cs="宋体"/>
          <w:sz w:val="24"/>
          <w:u w:val="single"/>
        </w:rPr>
        <w:t xml:space="preserve"> </w:t>
      </w:r>
      <w:r>
        <w:rPr>
          <w:rFonts w:hint="eastAsia" w:ascii="宋体" w:hAnsi="宋体" w:eastAsia="宋体" w:cs="宋体"/>
          <w:sz w:val="24"/>
        </w:rPr>
        <w:t>份，送交甲乙双方的监督单位各</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壹</w:t>
      </w:r>
      <w:r>
        <w:rPr>
          <w:rFonts w:hint="eastAsia" w:ascii="宋体" w:hAnsi="宋体" w:eastAsia="宋体" w:cs="宋体"/>
          <w:sz w:val="24"/>
          <w:u w:val="single"/>
        </w:rPr>
        <w:t xml:space="preserve"> </w:t>
      </w:r>
      <w:r>
        <w:rPr>
          <w:rFonts w:hint="eastAsia" w:ascii="宋体" w:hAnsi="宋体" w:eastAsia="宋体" w:cs="宋体"/>
          <w:sz w:val="24"/>
        </w:rPr>
        <w:t>份。</w:t>
      </w:r>
    </w:p>
    <w:p w14:paraId="2108AEA7">
      <w:pPr>
        <w:spacing w:line="360" w:lineRule="auto"/>
        <w:ind w:firstLine="480" w:firstLineChars="200"/>
        <w:rPr>
          <w:rFonts w:hint="eastAsia" w:ascii="宋体" w:hAnsi="宋体" w:eastAsia="宋体" w:cs="宋体"/>
          <w:sz w:val="24"/>
        </w:rPr>
      </w:pPr>
    </w:p>
    <w:p w14:paraId="5D62DB2B">
      <w:pPr>
        <w:spacing w:line="360" w:lineRule="auto"/>
        <w:ind w:firstLine="480" w:firstLineChars="200"/>
        <w:rPr>
          <w:rFonts w:hint="eastAsia" w:ascii="宋体" w:hAnsi="宋体" w:eastAsia="宋体" w:cs="宋体"/>
          <w:sz w:val="24"/>
        </w:rPr>
      </w:pPr>
    </w:p>
    <w:p w14:paraId="6A03AADF">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甲方单位（盖章）：                 乙方单位（盖章）： </w:t>
      </w:r>
    </w:p>
    <w:p w14:paraId="7DDBF7D1">
      <w:pPr>
        <w:spacing w:line="360" w:lineRule="auto"/>
        <w:ind w:firstLine="480" w:firstLineChars="200"/>
        <w:rPr>
          <w:rFonts w:hint="eastAsia" w:ascii="宋体" w:hAnsi="宋体" w:eastAsia="宋体" w:cs="宋体"/>
          <w:sz w:val="24"/>
        </w:rPr>
      </w:pPr>
    </w:p>
    <w:p w14:paraId="699A5E6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法定代表人或委托代理人:           法定代表人或委托代理人：</w:t>
      </w:r>
    </w:p>
    <w:p w14:paraId="26E48FC5">
      <w:pPr>
        <w:spacing w:line="360" w:lineRule="auto"/>
        <w:ind w:firstLine="480" w:firstLineChars="200"/>
        <w:rPr>
          <w:rFonts w:hint="eastAsia" w:ascii="宋体" w:hAnsi="宋体" w:eastAsia="宋体" w:cs="宋体"/>
          <w:sz w:val="24"/>
        </w:rPr>
      </w:pPr>
    </w:p>
    <w:p w14:paraId="2464EA24">
      <w:pPr>
        <w:spacing w:line="360" w:lineRule="auto"/>
        <w:ind w:firstLine="480" w:firstLineChars="200"/>
        <w:rPr>
          <w:rFonts w:hint="eastAsia" w:ascii="宋体" w:hAnsi="宋体" w:eastAsia="宋体" w:cs="宋体"/>
          <w:sz w:val="24"/>
        </w:rPr>
      </w:pPr>
      <w:r>
        <w:rPr>
          <w:rFonts w:hint="eastAsia" w:ascii="宋体" w:hAnsi="宋体" w:eastAsia="宋体" w:cs="宋体"/>
          <w:sz w:val="24"/>
        </w:rPr>
        <w:t>地    址：                         地    址：</w:t>
      </w:r>
    </w:p>
    <w:p w14:paraId="4C518A15">
      <w:pPr>
        <w:spacing w:line="360" w:lineRule="auto"/>
        <w:ind w:firstLine="480" w:firstLineChars="200"/>
        <w:rPr>
          <w:rFonts w:hint="eastAsia" w:ascii="宋体" w:hAnsi="宋体" w:eastAsia="宋体" w:cs="宋体"/>
          <w:sz w:val="24"/>
        </w:rPr>
      </w:pPr>
    </w:p>
    <w:p w14:paraId="06247A0C">
      <w:pPr>
        <w:spacing w:line="360" w:lineRule="auto"/>
        <w:ind w:firstLine="480" w:firstLineChars="200"/>
        <w:rPr>
          <w:rFonts w:hint="eastAsia" w:ascii="宋体" w:hAnsi="宋体" w:eastAsia="宋体" w:cs="宋体"/>
          <w:sz w:val="24"/>
        </w:rPr>
      </w:pPr>
      <w:r>
        <w:rPr>
          <w:rFonts w:hint="eastAsia" w:ascii="宋体" w:hAnsi="宋体" w:eastAsia="宋体" w:cs="宋体"/>
          <w:sz w:val="24"/>
        </w:rPr>
        <w:t>电    话：                         电    话：</w:t>
      </w:r>
    </w:p>
    <w:p w14:paraId="595AA2D7">
      <w:pPr>
        <w:spacing w:line="360" w:lineRule="auto"/>
        <w:ind w:firstLine="480" w:firstLineChars="200"/>
        <w:rPr>
          <w:rFonts w:hint="eastAsia" w:ascii="宋体" w:hAnsi="宋体" w:eastAsia="宋体" w:cs="宋体"/>
          <w:sz w:val="24"/>
        </w:rPr>
      </w:pPr>
    </w:p>
    <w:p w14:paraId="670A66A4">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年   月   日                       年   月   日 </w:t>
      </w:r>
    </w:p>
    <w:p w14:paraId="04105F04">
      <w:pPr>
        <w:spacing w:line="360" w:lineRule="auto"/>
        <w:ind w:firstLine="480" w:firstLineChars="200"/>
        <w:rPr>
          <w:rFonts w:hint="eastAsia" w:ascii="宋体" w:hAnsi="宋体" w:eastAsia="宋体" w:cs="宋体"/>
          <w:sz w:val="24"/>
        </w:rPr>
      </w:pPr>
    </w:p>
    <w:p w14:paraId="20C05A94">
      <w:pPr>
        <w:spacing w:line="360" w:lineRule="auto"/>
        <w:ind w:firstLine="480" w:firstLineChars="200"/>
        <w:rPr>
          <w:rFonts w:hint="eastAsia" w:ascii="宋体" w:hAnsi="宋体" w:eastAsia="宋体" w:cs="宋体"/>
          <w:sz w:val="24"/>
        </w:rPr>
      </w:pPr>
    </w:p>
    <w:p w14:paraId="47C99ED9">
      <w:pPr>
        <w:spacing w:line="360" w:lineRule="auto"/>
        <w:ind w:firstLine="480" w:firstLineChars="200"/>
        <w:rPr>
          <w:rFonts w:hint="eastAsia" w:ascii="宋体" w:hAnsi="宋体" w:eastAsia="宋体" w:cs="宋体"/>
          <w:sz w:val="24"/>
        </w:rPr>
      </w:pPr>
      <w:r>
        <w:rPr>
          <w:rFonts w:hint="eastAsia" w:ascii="宋体" w:hAnsi="宋体" w:eastAsia="宋体" w:cs="宋体"/>
          <w:sz w:val="24"/>
        </w:rPr>
        <w:t>甲方监督单位（盖章）：              乙方监督单位（盖章）：</w:t>
      </w:r>
    </w:p>
    <w:p w14:paraId="296623BA">
      <w:pPr>
        <w:spacing w:line="360" w:lineRule="auto"/>
        <w:ind w:firstLine="480" w:firstLineChars="200"/>
        <w:rPr>
          <w:rFonts w:hint="eastAsia" w:ascii="宋体" w:hAnsi="宋体" w:eastAsia="宋体" w:cs="宋体"/>
          <w:sz w:val="24"/>
        </w:rPr>
      </w:pPr>
    </w:p>
    <w:p w14:paraId="6C94F1AB">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 年   月   日                       年   月   日</w:t>
      </w:r>
    </w:p>
    <w:p w14:paraId="13D0E9A0">
      <w:pPr>
        <w:widowControl/>
        <w:jc w:val="left"/>
        <w:rPr>
          <w:rFonts w:hint="eastAsia" w:ascii="宋体" w:hAnsi="宋体" w:eastAsia="宋体" w:cs="宋体"/>
          <w:sz w:val="24"/>
        </w:rPr>
      </w:pPr>
    </w:p>
    <w:p w14:paraId="51E5085A">
      <w:pPr>
        <w:keepNext/>
        <w:keepLines/>
        <w:tabs>
          <w:tab w:val="left" w:pos="1440"/>
        </w:tabs>
        <w:spacing w:line="360" w:lineRule="auto"/>
        <w:outlineLvl w:val="1"/>
        <w:rPr>
          <w:rFonts w:hint="eastAsia" w:ascii="宋体" w:hAnsi="宋体" w:eastAsia="宋体" w:cs="宋体"/>
          <w:b/>
          <w:bCs/>
          <w:kern w:val="44"/>
          <w:sz w:val="28"/>
          <w:szCs w:val="28"/>
        </w:rPr>
      </w:pPr>
      <w:r>
        <w:rPr>
          <w:rFonts w:hint="eastAsia" w:ascii="宋体" w:hAnsi="宋体" w:eastAsia="宋体" w:cs="宋体"/>
          <w:sz w:val="24"/>
        </w:rPr>
        <w:br w:type="page"/>
      </w:r>
      <w:r>
        <w:rPr>
          <w:rFonts w:hint="eastAsia" w:ascii="宋体" w:hAnsi="宋体" w:eastAsia="宋体" w:cs="宋体"/>
          <w:b/>
          <w:bCs/>
          <w:kern w:val="44"/>
          <w:sz w:val="28"/>
          <w:szCs w:val="28"/>
        </w:rPr>
        <w:t>三、安全协议</w:t>
      </w:r>
    </w:p>
    <w:p w14:paraId="355BA107">
      <w:pPr>
        <w:widowControl/>
        <w:ind w:firstLine="643"/>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施工安全协议</w:t>
      </w:r>
    </w:p>
    <w:p w14:paraId="1B2A4A09">
      <w:pPr>
        <w:suppressAutoHyphens/>
        <w:spacing w:line="540" w:lineRule="exact"/>
        <w:ind w:firstLine="472" w:firstLineChars="196"/>
        <w:rPr>
          <w:rFonts w:hint="eastAsia" w:ascii="宋体" w:hAnsi="宋体" w:eastAsia="宋体" w:cs="宋体"/>
          <w:b/>
          <w:color w:val="000000"/>
          <w:sz w:val="24"/>
        </w:rPr>
      </w:pPr>
    </w:p>
    <w:p w14:paraId="35FAE329">
      <w:pPr>
        <w:suppressAutoHyphens/>
        <w:spacing w:line="540" w:lineRule="exact"/>
        <w:ind w:firstLine="472" w:firstLineChars="196"/>
        <w:rPr>
          <w:rFonts w:hint="eastAsia" w:ascii="宋体" w:hAnsi="宋体" w:eastAsia="宋体" w:cs="宋体"/>
          <w:b/>
          <w:color w:val="000000"/>
          <w:sz w:val="24"/>
        </w:rPr>
      </w:pPr>
      <w:r>
        <w:rPr>
          <w:rFonts w:hint="eastAsia" w:ascii="宋体" w:hAnsi="宋体" w:eastAsia="宋体" w:cs="宋体"/>
          <w:b/>
          <w:color w:val="000000"/>
          <w:sz w:val="24"/>
        </w:rPr>
        <w:t>一、单位</w:t>
      </w:r>
    </w:p>
    <w:p w14:paraId="5FBF4253">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甲方：北京市密云水库管理处 (以下简称甲方)</w:t>
      </w:r>
    </w:p>
    <w:p w14:paraId="4A71967B">
      <w:pPr>
        <w:widowControl/>
        <w:suppressAutoHyphens/>
        <w:spacing w:line="540" w:lineRule="exact"/>
        <w:ind w:firstLine="470" w:firstLineChars="196"/>
        <w:jc w:val="left"/>
        <w:rPr>
          <w:rFonts w:hint="eastAsia" w:ascii="宋体" w:hAnsi="宋体" w:eastAsia="宋体" w:cs="宋体"/>
          <w:color w:val="000000"/>
          <w:sz w:val="24"/>
        </w:rPr>
      </w:pPr>
      <w:r>
        <w:rPr>
          <w:rFonts w:hint="eastAsia" w:ascii="宋体" w:hAnsi="宋体" w:eastAsia="宋体" w:cs="宋体"/>
          <w:color w:val="000000"/>
          <w:sz w:val="24"/>
        </w:rPr>
        <w:t xml:space="preserve">乙方：                    （以下简称乙方) </w:t>
      </w:r>
    </w:p>
    <w:p w14:paraId="5DD8BBED">
      <w:pPr>
        <w:widowControl/>
        <w:suppressAutoHyphens/>
        <w:spacing w:line="540" w:lineRule="exact"/>
        <w:ind w:firstLine="472" w:firstLineChars="196"/>
        <w:jc w:val="left"/>
        <w:rPr>
          <w:rFonts w:hint="eastAsia" w:ascii="宋体" w:hAnsi="宋体" w:eastAsia="宋体" w:cs="宋体"/>
          <w:b/>
          <w:color w:val="000000"/>
          <w:sz w:val="24"/>
        </w:rPr>
      </w:pPr>
      <w:r>
        <w:rPr>
          <w:rFonts w:hint="eastAsia" w:ascii="宋体" w:hAnsi="宋体" w:eastAsia="宋体" w:cs="宋体"/>
          <w:b/>
          <w:color w:val="000000"/>
          <w:sz w:val="24"/>
        </w:rPr>
        <w:t>二、目的</w:t>
      </w:r>
    </w:p>
    <w:p w14:paraId="2B33B8C3">
      <w:pPr>
        <w:widowControl/>
        <w:suppressAutoHyphens/>
        <w:spacing w:line="540" w:lineRule="exact"/>
        <w:ind w:firstLine="470" w:firstLineChars="196"/>
        <w:jc w:val="left"/>
        <w:rPr>
          <w:rFonts w:hint="eastAsia" w:ascii="宋体" w:hAnsi="宋体" w:eastAsia="宋体" w:cs="宋体"/>
          <w:color w:val="000000"/>
          <w:sz w:val="24"/>
        </w:rPr>
      </w:pPr>
      <w:r>
        <w:rPr>
          <w:rFonts w:hint="eastAsia" w:ascii="宋体" w:hAnsi="宋体" w:eastAsia="宋体" w:cs="宋体"/>
          <w:color w:val="000000"/>
          <w:sz w:val="24"/>
        </w:rPr>
        <w:t>为贯彻“安全第一、预防为主、综合治理”的方针，明确双方的安全责任，确保施工过程中人身、设备及环境安全，根据国家有关法律法规，经甲、乙双方协商，一致同意签订本协议。</w:t>
      </w:r>
    </w:p>
    <w:p w14:paraId="58F6E878">
      <w:pPr>
        <w:suppressAutoHyphens/>
        <w:spacing w:line="540" w:lineRule="exact"/>
        <w:ind w:firstLine="472" w:firstLineChars="196"/>
        <w:rPr>
          <w:rFonts w:hint="eastAsia" w:ascii="宋体" w:hAnsi="宋体" w:eastAsia="宋体" w:cs="宋体"/>
          <w:b/>
          <w:color w:val="000000"/>
          <w:sz w:val="24"/>
        </w:rPr>
      </w:pPr>
      <w:r>
        <w:rPr>
          <w:rFonts w:hint="eastAsia" w:ascii="宋体" w:hAnsi="宋体" w:eastAsia="宋体" w:cs="宋体"/>
          <w:b/>
          <w:color w:val="000000"/>
          <w:sz w:val="24"/>
        </w:rPr>
        <w:t>三、工程名称及地点</w:t>
      </w:r>
    </w:p>
    <w:p w14:paraId="3FD56D3F">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工程名称：</w:t>
      </w:r>
    </w:p>
    <w:p w14:paraId="07551149">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工程地点：</w:t>
      </w:r>
    </w:p>
    <w:p w14:paraId="2F04B456">
      <w:pPr>
        <w:suppressAutoHyphens/>
        <w:spacing w:line="540" w:lineRule="exact"/>
        <w:ind w:firstLine="472" w:firstLineChars="196"/>
        <w:rPr>
          <w:rFonts w:hint="eastAsia" w:ascii="宋体" w:hAnsi="宋体" w:eastAsia="宋体" w:cs="宋体"/>
          <w:b/>
          <w:color w:val="000000"/>
          <w:sz w:val="24"/>
        </w:rPr>
      </w:pPr>
      <w:r>
        <w:rPr>
          <w:rFonts w:hint="eastAsia" w:ascii="宋体" w:hAnsi="宋体" w:eastAsia="宋体" w:cs="宋体"/>
          <w:b/>
          <w:color w:val="000000"/>
          <w:sz w:val="24"/>
        </w:rPr>
        <w:t>四、甲方权利、责任</w:t>
      </w:r>
    </w:p>
    <w:p w14:paraId="40E7023A">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1.开工前甲方对乙方进行施工安全技术交底，交底内容经双方管理人员确认签字后保留书面材料。</w:t>
      </w:r>
    </w:p>
    <w:p w14:paraId="3E3D18B6">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2.甲方应要求乙方制定施工安全措施。</w:t>
      </w:r>
    </w:p>
    <w:p w14:paraId="549B227E">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3.甲方有监督乙方做好安全生产、防火管理以及安全检查的责任。</w:t>
      </w:r>
    </w:p>
    <w:p w14:paraId="2C37A871">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4.甲方所属职能部门及建管单位有权对乙方不符合安全、文明施工等行为进行制止、纠正，并视隐患和整改情况下发隐患整改通知书。</w:t>
      </w:r>
    </w:p>
    <w:p w14:paraId="728EFEDE">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5.甲方有权查阅乙方安全档案、施工人员安全教育记录以及施工现场特种作业人员上岗资格证。</w:t>
      </w:r>
    </w:p>
    <w:p w14:paraId="6159A365">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6.甲方有权依据相关法律法规和本协议第六条，要求乙方承担违约责任。</w:t>
      </w:r>
    </w:p>
    <w:p w14:paraId="3E92C259">
      <w:pPr>
        <w:suppressAutoHyphens/>
        <w:spacing w:line="540" w:lineRule="exact"/>
        <w:ind w:firstLine="472" w:firstLineChars="196"/>
        <w:rPr>
          <w:rFonts w:hint="eastAsia" w:ascii="宋体" w:hAnsi="宋体" w:eastAsia="宋体" w:cs="宋体"/>
          <w:b/>
          <w:color w:val="000000"/>
          <w:sz w:val="24"/>
        </w:rPr>
      </w:pPr>
      <w:r>
        <w:rPr>
          <w:rFonts w:hint="eastAsia" w:ascii="宋体" w:hAnsi="宋体" w:eastAsia="宋体" w:cs="宋体"/>
          <w:b/>
          <w:color w:val="000000"/>
          <w:sz w:val="24"/>
        </w:rPr>
        <w:t>五、乙方权利、责任</w:t>
      </w:r>
    </w:p>
    <w:p w14:paraId="6FF13E96">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乙方作为工程项目的承包单位，对施工现场以及施工过程整体安全工作负责。</w:t>
      </w:r>
    </w:p>
    <w:p w14:paraId="54AF7BBD">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1.乙方有权拒绝甲方违章指挥。</w:t>
      </w:r>
    </w:p>
    <w:p w14:paraId="483F7C44">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2.乙方所提供承包工程要求的相关资质证明材料应真实、合法、有效。</w:t>
      </w:r>
    </w:p>
    <w:p w14:paraId="030B7F82">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3.乙方根据施工安全要求，制定和落实安全管理制度和施工安全措施，并于开工前，报甲方备案。</w:t>
      </w:r>
    </w:p>
    <w:p w14:paraId="23554DA8">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4. 乙方应遵守国家和地方有关劳动安全、劳务用工的法律法规及规章制度，保证用工合法性。乙方必须按照国家规定，为施工人员配备合格的劳动防护用品、安全用具。</w:t>
      </w:r>
    </w:p>
    <w:p w14:paraId="47BBAA59">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5.乙方用于本工程项目的施工机械、工具及安全防护用具的数量和质量必须满足施工要求和国家标准，并经具备资质的单位检验合格方可投入使用。乙方对因设备、工具使用不当造成的人员伤害及设备损坏负全责。</w:t>
      </w:r>
    </w:p>
    <w:p w14:paraId="1E7B0B00">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6.开工前，乙方应组织全体施工人员进行安全教育，并将参加教育人员名单（包括临时增补和调换人员）与考试成绩报甲方备案。</w:t>
      </w:r>
    </w:p>
    <w:p w14:paraId="7665F29C">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7.专职安全员以及特种作业人员均须持证上岗。</w:t>
      </w:r>
    </w:p>
    <w:p w14:paraId="7C744CC0">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8.开工前，乙方应组织人员对施工区域作业环境、设备、设施以及工器具等进行检查，确认是否符合安全要求；一经开工，表示乙方已经确认施工现场、作业环境、设施设备、工器具符合安全要求并处于安全状态。</w:t>
      </w:r>
    </w:p>
    <w:p w14:paraId="6CD8C02D">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9.乙方应根据相关规定，在施工区域设置临时围档和警告标志，不得超越施工区域进行施工，禁止无关人员进入施工现场。未经甲方同意，乙方不得擅自使用甲方设备设施；不得擅自拆除、变更甲方防护设施及标示。</w:t>
      </w:r>
    </w:p>
    <w:p w14:paraId="5780FB15">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10.乙方施工过程中应做到工完、料尽、场地清、确保安全文明施工。</w:t>
      </w:r>
    </w:p>
    <w:p w14:paraId="133584F5">
      <w:pPr>
        <w:suppressAutoHyphens/>
        <w:spacing w:line="540" w:lineRule="exact"/>
        <w:ind w:firstLine="470" w:firstLineChars="196"/>
        <w:rPr>
          <w:rFonts w:hint="eastAsia" w:ascii="宋体" w:hAnsi="宋体" w:eastAsia="宋体" w:cs="宋体"/>
          <w:color w:val="000000"/>
          <w:sz w:val="24"/>
        </w:rPr>
      </w:pPr>
      <w:r>
        <w:rPr>
          <w:rFonts w:hint="eastAsia" w:ascii="宋体" w:hAnsi="宋体" w:eastAsia="宋体" w:cs="宋体"/>
          <w:color w:val="000000"/>
          <w:sz w:val="24"/>
        </w:rPr>
        <w:t>11.乙方必须遵守《中华人民共和国安全生产法》、《中华人民共和国建筑法》、《建设工程安全管理条例》、《水利工程建设安全生产管理规定》等相关法律法规，并依照《北京市建设工程施工现场安全防护基本标准》、《北京市建设工程施工现场保卫消防标准》、《北京市建设工程施工现场环境保护标准》、《北京市建设工程施工现场管理基本标准》、《北京市建设工程施工现场消防安全管理规定》做好施工现场的安全管理工作。</w:t>
      </w:r>
    </w:p>
    <w:p w14:paraId="26F07385">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12.乙方必须接受甲方相关部门或工程管理单位监督、检查，并对甲方提出的安全、文明施工方面的意见及时纠正并整改。</w:t>
      </w:r>
    </w:p>
    <w:p w14:paraId="4CA76FDB">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13.乙方施工过程中发生人身伤亡、设备事故或危及生产运行、环境安全的不安全情况，应立即采取安全措施，消除或减少损失，同时报告甲方，主动配合相关部门调查，并承担由上述情况造成的财产损失和相关责任。</w:t>
      </w:r>
    </w:p>
    <w:p w14:paraId="465BE2E3">
      <w:pPr>
        <w:suppressAutoHyphens/>
        <w:spacing w:line="540" w:lineRule="exact"/>
        <w:ind w:firstLine="506"/>
        <w:rPr>
          <w:rFonts w:hint="eastAsia" w:ascii="宋体" w:hAnsi="宋体" w:eastAsia="宋体" w:cs="宋体"/>
          <w:b/>
          <w:color w:val="000000"/>
          <w:sz w:val="24"/>
        </w:rPr>
      </w:pPr>
      <w:r>
        <w:rPr>
          <w:rFonts w:hint="eastAsia" w:ascii="宋体" w:hAnsi="宋体" w:eastAsia="宋体" w:cs="宋体"/>
          <w:b/>
          <w:color w:val="000000"/>
          <w:sz w:val="24"/>
        </w:rPr>
        <w:t>六、违约责任</w:t>
      </w:r>
    </w:p>
    <w:p w14:paraId="509D3F8A">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1.由乙方造成甲方或第三方的人身伤害、设备损坏等财产损失，由乙方承担相应责任，并赔偿甲方或第三方因此造成的全部损失。</w:t>
      </w:r>
    </w:p>
    <w:p w14:paraId="498FC1E1">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2.乙方未设置专职安全员或专职安全员不在施工现场的，每人每次支付甲方1000元违约金。</w:t>
      </w:r>
    </w:p>
    <w:p w14:paraId="535C9195">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3. 乙方专职安全员及特种作业人员未持证上岗的，每人每次支付甲方500元违约金。</w:t>
      </w:r>
    </w:p>
    <w:p w14:paraId="62802086">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4. 乙方施工人员未正确佩戴、使用安全防护用具的，每人每次支付甲方500元违约金。</w:t>
      </w:r>
    </w:p>
    <w:p w14:paraId="7647C05C">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5.施工前，乙方未设置施工安全标牌、安全设施（警示标牌、照明、五牌一图等），每项每次支付甲方1000元违约金。</w:t>
      </w:r>
    </w:p>
    <w:p w14:paraId="56BBAF64">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6.乙方施工前，未组织施工人员进行安全教育的不得开工。安全教育覆盖人员有缺失的，每人每次支付甲方200元违约金。</w:t>
      </w:r>
    </w:p>
    <w:p w14:paraId="7F0E2FAC">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7.施工过程中，乙方未按照有关规定做好施工现场安全管理，每项每次支付甲方1000元违约金。</w:t>
      </w:r>
    </w:p>
    <w:p w14:paraId="606E6CBF">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8.施工过程中，乙方未按照有关规定做好安全防护措施，每项每次支付甲方1000元违约金。</w:t>
      </w:r>
    </w:p>
    <w:p w14:paraId="6C8CC8F0">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9. 乙方对甲方发出的隐患整改通知单、密云水库施工项目违约金支付告知书等拒绝签字的，每次支付甲方2000元违约金。乙方有关人员，在甲方告知时间内，未到达指定地点的，每超1小时，支付甲方500元违约金，实行计时累加。</w:t>
      </w:r>
    </w:p>
    <w:p w14:paraId="54FE0EA7">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10. 本协议未签订完毕、乙方未制定安全管理制度和施工安全措施不得开工。</w:t>
      </w:r>
    </w:p>
    <w:p w14:paraId="38FF77F3">
      <w:pPr>
        <w:suppressAutoHyphens/>
        <w:spacing w:line="540" w:lineRule="exact"/>
        <w:ind w:firstLine="506"/>
        <w:rPr>
          <w:rFonts w:hint="eastAsia" w:ascii="宋体" w:hAnsi="宋体" w:eastAsia="宋体" w:cs="宋体"/>
          <w:color w:val="000000"/>
          <w:sz w:val="24"/>
        </w:rPr>
      </w:pPr>
      <w:r>
        <w:rPr>
          <w:rFonts w:hint="eastAsia" w:ascii="宋体" w:hAnsi="宋体" w:eastAsia="宋体" w:cs="宋体"/>
          <w:color w:val="000000"/>
          <w:sz w:val="24"/>
        </w:rPr>
        <w:t>11. 在甲方下达隐患整改通知书后，乙方未进行整改，被发现第二次将处以5倍罚款，第三次处以10倍罚款且三年内不得参加我处工程建设项目投标，不得承揽我处所有工程建设项目。</w:t>
      </w:r>
    </w:p>
    <w:p w14:paraId="18DAC5FC">
      <w:pPr>
        <w:suppressAutoHyphens/>
        <w:spacing w:line="540" w:lineRule="exact"/>
        <w:ind w:firstLine="506"/>
        <w:rPr>
          <w:rFonts w:hint="eastAsia" w:ascii="宋体" w:hAnsi="宋体" w:eastAsia="宋体" w:cs="宋体"/>
          <w:b/>
          <w:color w:val="000000"/>
          <w:sz w:val="24"/>
        </w:rPr>
      </w:pPr>
      <w:r>
        <w:rPr>
          <w:rFonts w:hint="eastAsia" w:ascii="宋体" w:hAnsi="宋体" w:eastAsia="宋体" w:cs="宋体"/>
          <w:b/>
          <w:color w:val="000000"/>
          <w:sz w:val="24"/>
        </w:rPr>
        <w:t>七、第六条中违约金，由工程款中抵扣。</w:t>
      </w:r>
    </w:p>
    <w:p w14:paraId="6ED9942E">
      <w:pPr>
        <w:suppressAutoHyphens/>
        <w:spacing w:line="540" w:lineRule="exact"/>
        <w:ind w:firstLine="506"/>
        <w:rPr>
          <w:rFonts w:hint="eastAsia" w:ascii="宋体" w:hAnsi="宋体" w:eastAsia="宋体" w:cs="宋体"/>
          <w:b/>
          <w:color w:val="000000"/>
          <w:sz w:val="24"/>
        </w:rPr>
      </w:pPr>
      <w:r>
        <w:rPr>
          <w:rFonts w:hint="eastAsia" w:ascii="宋体" w:hAnsi="宋体" w:eastAsia="宋体" w:cs="宋体"/>
          <w:b/>
          <w:color w:val="000000"/>
          <w:sz w:val="24"/>
        </w:rPr>
        <w:t>八、本协议执行过程中，如发生争议，双方协商解决，协商不能解决的，任何一方可向当地人民法院提起诉讼。</w:t>
      </w:r>
    </w:p>
    <w:p w14:paraId="1940CAB4">
      <w:pPr>
        <w:suppressAutoHyphens/>
        <w:spacing w:line="540" w:lineRule="exact"/>
        <w:ind w:left="519" w:leftChars="236" w:firstLine="36" w:firstLineChars="15"/>
        <w:rPr>
          <w:rFonts w:hint="eastAsia" w:ascii="宋体" w:hAnsi="宋体" w:eastAsia="宋体" w:cs="宋体"/>
          <w:b/>
          <w:color w:val="000000"/>
          <w:sz w:val="24"/>
        </w:rPr>
      </w:pPr>
      <w:r>
        <w:rPr>
          <w:rFonts w:hint="eastAsia" w:ascii="宋体" w:hAnsi="宋体" w:eastAsia="宋体" w:cs="宋体"/>
          <w:b/>
          <w:color w:val="000000"/>
          <w:sz w:val="24"/>
        </w:rPr>
        <w:t>九、本协议有效期自       年  月  日至     年  月  日止。</w:t>
      </w:r>
    </w:p>
    <w:p w14:paraId="2A06E3F8">
      <w:pPr>
        <w:suppressAutoHyphens/>
        <w:spacing w:line="540" w:lineRule="exact"/>
        <w:ind w:left="519" w:leftChars="236" w:firstLine="36" w:firstLineChars="15"/>
        <w:rPr>
          <w:rFonts w:hint="eastAsia" w:ascii="宋体" w:hAnsi="宋体" w:eastAsia="宋体" w:cs="宋体"/>
          <w:b/>
          <w:color w:val="000000"/>
          <w:sz w:val="24"/>
        </w:rPr>
      </w:pPr>
      <w:r>
        <w:rPr>
          <w:rFonts w:hint="eastAsia" w:ascii="宋体" w:hAnsi="宋体" w:eastAsia="宋体" w:cs="宋体"/>
          <w:b/>
          <w:color w:val="000000"/>
          <w:sz w:val="24"/>
        </w:rPr>
        <w:t>十、本协议经双方法定代表人或委托代理人签字盖章后生效。</w:t>
      </w:r>
    </w:p>
    <w:p w14:paraId="44CC29B2">
      <w:pPr>
        <w:suppressAutoHyphens/>
        <w:spacing w:line="540" w:lineRule="exact"/>
        <w:ind w:left="519" w:leftChars="236" w:firstLine="36" w:firstLineChars="15"/>
        <w:rPr>
          <w:rFonts w:hint="eastAsia" w:ascii="宋体" w:hAnsi="宋体" w:eastAsia="宋体" w:cs="宋体"/>
          <w:b/>
          <w:color w:val="000000"/>
          <w:sz w:val="24"/>
        </w:rPr>
      </w:pPr>
      <w:r>
        <w:rPr>
          <w:rFonts w:hint="eastAsia" w:ascii="宋体" w:hAnsi="宋体" w:eastAsia="宋体" w:cs="宋体"/>
          <w:b/>
          <w:color w:val="000000"/>
          <w:sz w:val="24"/>
        </w:rPr>
        <w:t>十一、本协议一式</w:t>
      </w:r>
      <w:r>
        <w:rPr>
          <w:rFonts w:hint="eastAsia" w:ascii="宋体" w:hAnsi="宋体" w:eastAsia="宋体" w:cs="宋体"/>
          <w:b/>
          <w:color w:val="000000"/>
          <w:sz w:val="24"/>
          <w:lang w:val="en-US" w:eastAsia="zh-CN"/>
        </w:rPr>
        <w:t>陆</w:t>
      </w:r>
      <w:r>
        <w:rPr>
          <w:rFonts w:hint="eastAsia" w:ascii="宋体" w:hAnsi="宋体" w:eastAsia="宋体" w:cs="宋体"/>
          <w:b/>
          <w:color w:val="000000"/>
          <w:sz w:val="24"/>
        </w:rPr>
        <w:t>份，甲方执</w:t>
      </w:r>
      <w:r>
        <w:rPr>
          <w:rFonts w:hint="eastAsia" w:ascii="宋体" w:hAnsi="宋体" w:eastAsia="宋体" w:cs="宋体"/>
          <w:b/>
          <w:color w:val="000000"/>
          <w:sz w:val="24"/>
          <w:lang w:val="en-US" w:eastAsia="zh-CN"/>
        </w:rPr>
        <w:t>肆</w:t>
      </w:r>
      <w:r>
        <w:rPr>
          <w:rFonts w:hint="eastAsia" w:ascii="宋体" w:hAnsi="宋体" w:eastAsia="宋体" w:cs="宋体"/>
          <w:b/>
          <w:color w:val="000000"/>
          <w:sz w:val="24"/>
        </w:rPr>
        <w:t>份，乙方执</w:t>
      </w:r>
      <w:r>
        <w:rPr>
          <w:rFonts w:hint="eastAsia" w:ascii="宋体" w:hAnsi="宋体" w:eastAsia="宋体" w:cs="宋体"/>
          <w:b/>
          <w:color w:val="000000"/>
          <w:sz w:val="24"/>
          <w:lang w:val="en-US" w:eastAsia="zh-CN"/>
        </w:rPr>
        <w:t>贰</w:t>
      </w:r>
      <w:r>
        <w:rPr>
          <w:rFonts w:hint="eastAsia" w:ascii="宋体" w:hAnsi="宋体" w:eastAsia="宋体" w:cs="宋体"/>
          <w:b/>
          <w:color w:val="000000"/>
          <w:sz w:val="24"/>
        </w:rPr>
        <w:t>份。</w:t>
      </w:r>
    </w:p>
    <w:p w14:paraId="588C3094">
      <w:pPr>
        <w:suppressAutoHyphens/>
        <w:spacing w:line="540" w:lineRule="exact"/>
        <w:ind w:left="519" w:leftChars="236" w:firstLine="36" w:firstLineChars="15"/>
        <w:rPr>
          <w:rFonts w:hint="eastAsia" w:ascii="宋体" w:hAnsi="宋体" w:eastAsia="宋体" w:cs="宋体"/>
          <w:b/>
          <w:color w:val="000000"/>
          <w:sz w:val="24"/>
        </w:rPr>
      </w:pPr>
      <w:r>
        <w:rPr>
          <w:rFonts w:hint="eastAsia" w:ascii="宋体" w:hAnsi="宋体" w:eastAsia="宋体" w:cs="宋体"/>
          <w:b/>
          <w:color w:val="000000"/>
          <w:sz w:val="24"/>
        </w:rPr>
        <w:t>十二、以上条款，本人已获知，同意并承诺认真履行。</w:t>
      </w:r>
    </w:p>
    <w:p w14:paraId="2360CC7A">
      <w:pPr>
        <w:suppressAutoHyphens/>
        <w:spacing w:line="540" w:lineRule="exact"/>
        <w:ind w:left="519" w:leftChars="236" w:firstLine="36" w:firstLineChars="15"/>
        <w:rPr>
          <w:rFonts w:hint="eastAsia" w:ascii="宋体" w:hAnsi="宋体" w:eastAsia="宋体" w:cs="宋体"/>
          <w:b/>
          <w:color w:val="000000"/>
          <w:sz w:val="24"/>
          <w:u w:val="single"/>
        </w:rPr>
      </w:pPr>
      <w:r>
        <w:rPr>
          <w:rFonts w:hint="eastAsia" w:ascii="宋体" w:hAnsi="宋体" w:eastAsia="宋体" w:cs="宋体"/>
          <w:b/>
          <w:color w:val="000000"/>
          <w:sz w:val="24"/>
        </w:rPr>
        <w:t xml:space="preserve"> </w:t>
      </w:r>
      <w:r>
        <w:rPr>
          <w:rFonts w:hint="eastAsia" w:ascii="宋体" w:hAnsi="宋体" w:eastAsia="宋体" w:cs="宋体"/>
          <w:b/>
          <w:color w:val="000000"/>
          <w:sz w:val="24"/>
          <w:u w:val="single"/>
        </w:rPr>
        <w:t xml:space="preserve">                                            签字：       </w:t>
      </w:r>
    </w:p>
    <w:p w14:paraId="029EEE73">
      <w:pPr>
        <w:suppressAutoHyphens/>
        <w:spacing w:line="540" w:lineRule="exact"/>
        <w:rPr>
          <w:rFonts w:hint="eastAsia" w:ascii="宋体" w:hAnsi="宋体" w:eastAsia="宋体" w:cs="宋体"/>
          <w:color w:val="000000"/>
          <w:sz w:val="24"/>
        </w:rPr>
      </w:pPr>
    </w:p>
    <w:p w14:paraId="432057E3">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甲方：(盖章)                  乙方：(盖章)</w:t>
      </w:r>
    </w:p>
    <w:p w14:paraId="4DA0775E">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法定代表人                    法定代表人</w:t>
      </w:r>
    </w:p>
    <w:p w14:paraId="7AAA1FAC">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或委托代理人:                 或委托代理人:</w:t>
      </w:r>
    </w:p>
    <w:p w14:paraId="7A7B51D0">
      <w:pPr>
        <w:suppressAutoHyphens/>
        <w:spacing w:line="540" w:lineRule="exact"/>
        <w:ind w:firstLine="460" w:firstLineChars="192"/>
        <w:rPr>
          <w:rFonts w:hint="eastAsia" w:ascii="宋体" w:hAnsi="宋体" w:eastAsia="宋体" w:cs="宋体"/>
          <w:color w:val="000000"/>
          <w:sz w:val="24"/>
        </w:rPr>
      </w:pPr>
      <w:r>
        <w:rPr>
          <w:rFonts w:hint="eastAsia" w:ascii="宋体" w:hAnsi="宋体" w:eastAsia="宋体" w:cs="宋体"/>
          <w:color w:val="000000"/>
          <w:sz w:val="24"/>
        </w:rPr>
        <w:t>电话：                        电话：</w:t>
      </w:r>
    </w:p>
    <w:p w14:paraId="6DA92746">
      <w:pPr>
        <w:suppressAutoHyphens/>
        <w:spacing w:line="540" w:lineRule="exact"/>
        <w:ind w:firstLine="475" w:firstLineChars="198"/>
        <w:rPr>
          <w:rFonts w:hint="eastAsia" w:ascii="宋体" w:hAnsi="宋体" w:eastAsia="宋体" w:cs="宋体"/>
          <w:color w:val="000000"/>
          <w:sz w:val="24"/>
        </w:rPr>
      </w:pPr>
      <w:r>
        <w:rPr>
          <w:rFonts w:hint="eastAsia" w:ascii="宋体" w:hAnsi="宋体" w:eastAsia="宋体" w:cs="宋体"/>
          <w:color w:val="000000"/>
          <w:sz w:val="24"/>
        </w:rPr>
        <w:t>协议签字日期:               年    月    日</w:t>
      </w:r>
    </w:p>
    <w:p w14:paraId="6987B385">
      <w:pPr>
        <w:suppressAutoHyphens/>
        <w:spacing w:line="540" w:lineRule="exact"/>
        <w:ind w:firstLine="475" w:firstLineChars="198"/>
        <w:rPr>
          <w:rFonts w:hint="eastAsia" w:ascii="宋体" w:hAnsi="宋体" w:eastAsia="宋体" w:cs="宋体"/>
          <w:color w:val="000000"/>
          <w:sz w:val="24"/>
        </w:rPr>
      </w:pPr>
      <w:r>
        <w:rPr>
          <w:rFonts w:hint="eastAsia" w:ascii="宋体" w:hAnsi="宋体" w:eastAsia="宋体" w:cs="宋体"/>
          <w:color w:val="000000"/>
          <w:sz w:val="24"/>
        </w:rPr>
        <w:t xml:space="preserve">协议签订地点：             </w:t>
      </w:r>
    </w:p>
    <w:p w14:paraId="73369AD8">
      <w:pPr>
        <w:suppressAutoHyphens/>
        <w:spacing w:line="540" w:lineRule="exact"/>
        <w:ind w:firstLine="475" w:firstLineChars="198"/>
        <w:rPr>
          <w:rFonts w:hint="eastAsia" w:ascii="宋体" w:hAnsi="宋体" w:eastAsia="宋体" w:cs="宋体"/>
          <w:color w:val="000000"/>
          <w:sz w:val="24"/>
        </w:rPr>
      </w:pPr>
    </w:p>
    <w:p w14:paraId="08E0768F">
      <w:pPr>
        <w:rPr>
          <w:rFonts w:hint="eastAsia" w:ascii="宋体" w:hAnsi="宋体" w:eastAsia="宋体" w:cs="宋体"/>
          <w:b/>
          <w:bCs/>
          <w:spacing w:val="8"/>
          <w:sz w:val="32"/>
          <w:szCs w:val="32"/>
          <w:lang w:eastAsia="zh-CN"/>
        </w:rPr>
      </w:pPr>
      <w:bookmarkStart w:id="106" w:name="_Toc187913777"/>
      <w:r>
        <w:rPr>
          <w:rFonts w:hint="eastAsia" w:ascii="宋体" w:hAnsi="宋体" w:eastAsia="宋体" w:cs="宋体"/>
          <w:b/>
          <w:bCs/>
          <w:spacing w:val="8"/>
          <w:sz w:val="32"/>
          <w:szCs w:val="32"/>
          <w:lang w:eastAsia="zh-CN"/>
        </w:rPr>
        <w:br w:type="page"/>
      </w:r>
    </w:p>
    <w:p w14:paraId="3F182C90">
      <w:pPr>
        <w:pStyle w:val="15"/>
        <w:spacing w:before="329" w:line="205" w:lineRule="auto"/>
        <w:ind w:left="2644"/>
        <w:outlineLvl w:val="0"/>
        <w:rPr>
          <w:rFonts w:hint="eastAsia" w:ascii="宋体" w:hAnsi="宋体" w:eastAsia="宋体" w:cs="宋体"/>
          <w:sz w:val="32"/>
          <w:szCs w:val="32"/>
          <w:lang w:eastAsia="zh-CN"/>
        </w:rPr>
      </w:pPr>
      <w:bookmarkStart w:id="107" w:name="_Toc31606"/>
      <w:r>
        <w:rPr>
          <w:rFonts w:hint="eastAsia" w:ascii="宋体" w:hAnsi="宋体" w:eastAsia="宋体" w:cs="宋体"/>
          <w:b/>
          <w:bCs/>
          <w:spacing w:val="8"/>
          <w:sz w:val="32"/>
          <w:szCs w:val="32"/>
          <w:lang w:eastAsia="zh-CN"/>
        </w:rPr>
        <w:t>第七章   投标文件格式</w:t>
      </w:r>
      <w:bookmarkEnd w:id="106"/>
      <w:bookmarkEnd w:id="107"/>
    </w:p>
    <w:p w14:paraId="7139F9E9">
      <w:pPr>
        <w:pStyle w:val="15"/>
        <w:spacing w:before="103" w:line="360" w:lineRule="auto"/>
        <w:ind w:left="147"/>
        <w:rPr>
          <w:rFonts w:hint="eastAsia" w:ascii="宋体" w:hAnsi="宋体" w:eastAsia="宋体" w:cs="宋体"/>
          <w:b/>
          <w:bCs/>
          <w:sz w:val="24"/>
          <w:szCs w:val="24"/>
          <w:lang w:eastAsia="zh-CN"/>
        </w:rPr>
      </w:pPr>
    </w:p>
    <w:p w14:paraId="75DB2B04">
      <w:pPr>
        <w:pStyle w:val="15"/>
        <w:spacing w:before="103" w:line="360" w:lineRule="auto"/>
        <w:ind w:left="147"/>
        <w:rPr>
          <w:rFonts w:hint="eastAsia" w:ascii="宋体" w:hAnsi="宋体" w:eastAsia="宋体" w:cs="宋体"/>
          <w:sz w:val="24"/>
          <w:szCs w:val="24"/>
          <w:lang w:eastAsia="zh-CN"/>
        </w:rPr>
      </w:pPr>
      <w:r>
        <w:rPr>
          <w:rFonts w:hint="eastAsia" w:ascii="宋体" w:hAnsi="宋体" w:eastAsia="宋体" w:cs="宋体"/>
          <w:b/>
          <w:bCs/>
          <w:sz w:val="24"/>
          <w:szCs w:val="24"/>
          <w:lang w:eastAsia="zh-CN"/>
        </w:rPr>
        <w:t>投标人编制文件须知</w:t>
      </w:r>
    </w:p>
    <w:p w14:paraId="4B04BE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1 、投标人按照本部分的顺序编制投标文件（资格证明文件）、投标文件（商务技术文件），编制中涉及格式资料的，应按照本部分提供的内容和格式（所有表格的格式可扩展）填写提交。</w:t>
      </w:r>
    </w:p>
    <w:p w14:paraId="2C1ECE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2、对于招标文件中标记了“实质性格式 ”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00369B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rPr>
      </w:pPr>
      <w:r>
        <w:rPr>
          <w:rFonts w:hint="eastAsia" w:ascii="宋体" w:hAnsi="宋体" w:eastAsia="宋体" w:cs="宋体"/>
          <w:sz w:val="24"/>
          <w:szCs w:val="28"/>
        </w:rPr>
        <w:t>3、全部声明和问题的回答及所附材料必须是真实的、准确的和完整的。</w:t>
      </w:r>
    </w:p>
    <w:p w14:paraId="3C6F1E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sectPr>
          <w:headerReference r:id="rId16" w:type="default"/>
          <w:footerReference r:id="rId17" w:type="default"/>
          <w:pgSz w:w="11907" w:h="16840"/>
          <w:pgMar w:top="1149" w:right="1131" w:bottom="1060" w:left="1701" w:header="875" w:footer="886" w:gutter="0"/>
          <w:pgBorders>
            <w:top w:val="none" w:sz="0" w:space="0"/>
            <w:left w:val="none" w:sz="0" w:space="0"/>
            <w:bottom w:val="none" w:sz="0" w:space="0"/>
            <w:right w:val="none" w:sz="0" w:space="0"/>
          </w:pgBorders>
          <w:pgNumType w:fmt="decimal"/>
          <w:cols w:space="720" w:num="1"/>
        </w:sectPr>
      </w:pPr>
    </w:p>
    <w:p w14:paraId="26A20CD9">
      <w:pPr>
        <w:pStyle w:val="15"/>
        <w:spacing w:before="307" w:line="200" w:lineRule="auto"/>
        <w:ind w:left="6"/>
        <w:outlineLvl w:val="1"/>
        <w:rPr>
          <w:rFonts w:hint="eastAsia" w:ascii="宋体" w:hAnsi="宋体" w:eastAsia="宋体" w:cs="宋体"/>
          <w:sz w:val="28"/>
          <w:szCs w:val="28"/>
          <w:lang w:eastAsia="zh-CN"/>
        </w:rPr>
      </w:pPr>
      <w:r>
        <w:rPr>
          <w:rFonts w:hint="eastAsia" w:ascii="宋体" w:hAnsi="宋体" w:eastAsia="宋体" w:cs="宋体"/>
          <w:b/>
          <w:bCs/>
          <w:spacing w:val="24"/>
          <w:sz w:val="28"/>
          <w:szCs w:val="28"/>
          <w:lang w:eastAsia="zh-CN"/>
        </w:rPr>
        <w:t>一 、</w:t>
      </w:r>
      <w:r>
        <w:rPr>
          <w:rFonts w:hint="eastAsia" w:ascii="宋体" w:hAnsi="宋体" w:eastAsia="宋体" w:cs="宋体"/>
          <w:b/>
          <w:bCs/>
          <w:spacing w:val="-38"/>
          <w:sz w:val="28"/>
          <w:szCs w:val="28"/>
          <w:lang w:eastAsia="zh-CN"/>
        </w:rPr>
        <w:t xml:space="preserve"> </w:t>
      </w:r>
      <w:r>
        <w:rPr>
          <w:rFonts w:hint="eastAsia" w:ascii="宋体" w:hAnsi="宋体" w:eastAsia="宋体" w:cs="宋体"/>
          <w:b/>
          <w:bCs/>
          <w:spacing w:val="24"/>
          <w:sz w:val="28"/>
          <w:szCs w:val="28"/>
          <w:lang w:eastAsia="zh-CN"/>
        </w:rPr>
        <w:t>资格证明文件格式</w:t>
      </w:r>
    </w:p>
    <w:p w14:paraId="42C30383">
      <w:pPr>
        <w:pStyle w:val="15"/>
        <w:spacing w:before="336" w:line="196" w:lineRule="auto"/>
        <w:ind w:left="6"/>
        <w:rPr>
          <w:rFonts w:hint="eastAsia" w:ascii="宋体" w:hAnsi="宋体" w:eastAsia="宋体" w:cs="宋体"/>
          <w:b/>
          <w:bCs/>
          <w:spacing w:val="-6"/>
          <w:sz w:val="28"/>
          <w:szCs w:val="28"/>
          <w:lang w:eastAsia="zh-CN"/>
        </w:rPr>
      </w:pPr>
      <w:r>
        <w:rPr>
          <w:rFonts w:hint="eastAsia" w:ascii="宋体" w:hAnsi="宋体" w:eastAsia="宋体" w:cs="宋体"/>
          <w:b/>
          <w:bCs/>
          <w:spacing w:val="-6"/>
          <w:sz w:val="28"/>
          <w:szCs w:val="28"/>
          <w:lang w:eastAsia="zh-CN"/>
        </w:rPr>
        <w:t>投标文件（资格证明文件）封面（非实质性格式）</w:t>
      </w:r>
    </w:p>
    <w:p w14:paraId="628EEF6E">
      <w:pPr>
        <w:pStyle w:val="15"/>
        <w:spacing w:before="336" w:line="196" w:lineRule="auto"/>
        <w:ind w:left="6"/>
        <w:rPr>
          <w:rFonts w:hint="eastAsia" w:ascii="宋体" w:hAnsi="宋体" w:eastAsia="宋体" w:cs="宋体"/>
          <w:b/>
          <w:bCs/>
          <w:spacing w:val="-6"/>
          <w:sz w:val="24"/>
          <w:szCs w:val="24"/>
          <w:lang w:eastAsia="zh-CN"/>
        </w:rPr>
      </w:pPr>
    </w:p>
    <w:p w14:paraId="6D756E9E">
      <w:pPr>
        <w:pStyle w:val="15"/>
        <w:spacing w:before="336" w:line="196" w:lineRule="auto"/>
        <w:ind w:left="6"/>
        <w:rPr>
          <w:rFonts w:hint="eastAsia" w:ascii="宋体" w:hAnsi="宋体" w:eastAsia="宋体" w:cs="宋体"/>
          <w:b/>
          <w:bCs/>
          <w:spacing w:val="-6"/>
          <w:sz w:val="24"/>
          <w:szCs w:val="24"/>
          <w:lang w:eastAsia="zh-CN"/>
        </w:rPr>
      </w:pPr>
    </w:p>
    <w:p w14:paraId="065BCB05">
      <w:pPr>
        <w:pStyle w:val="15"/>
        <w:spacing w:before="336" w:line="196" w:lineRule="auto"/>
        <w:ind w:left="6"/>
        <w:rPr>
          <w:rFonts w:hint="eastAsia" w:ascii="宋体" w:hAnsi="宋体" w:eastAsia="宋体" w:cs="宋体"/>
          <w:sz w:val="24"/>
          <w:szCs w:val="24"/>
          <w:lang w:eastAsia="zh-CN"/>
        </w:rPr>
      </w:pPr>
    </w:p>
    <w:p w14:paraId="722B38FE">
      <w:pPr>
        <w:pStyle w:val="15"/>
        <w:spacing w:before="352" w:line="196" w:lineRule="auto"/>
        <w:ind w:left="1819"/>
        <w:rPr>
          <w:rFonts w:hint="eastAsia" w:ascii="宋体" w:hAnsi="宋体" w:eastAsia="宋体" w:cs="宋体"/>
          <w:b/>
          <w:bCs/>
          <w:spacing w:val="-8"/>
          <w:sz w:val="52"/>
          <w:szCs w:val="52"/>
          <w:lang w:eastAsia="zh-CN"/>
        </w:rPr>
      </w:pPr>
      <w:r>
        <w:rPr>
          <w:rFonts w:hint="eastAsia" w:ascii="宋体" w:hAnsi="宋体" w:eastAsia="宋体" w:cs="宋体"/>
          <w:b/>
          <w:bCs/>
          <w:spacing w:val="-8"/>
          <w:sz w:val="52"/>
          <w:szCs w:val="52"/>
          <w:lang w:eastAsia="zh-CN"/>
        </w:rPr>
        <w:t>投</w:t>
      </w:r>
      <w:r>
        <w:rPr>
          <w:rFonts w:hint="eastAsia" w:ascii="宋体" w:hAnsi="宋体" w:eastAsia="宋体" w:cs="宋体"/>
          <w:b/>
          <w:bCs/>
          <w:spacing w:val="91"/>
          <w:sz w:val="52"/>
          <w:szCs w:val="52"/>
          <w:lang w:eastAsia="zh-CN"/>
        </w:rPr>
        <w:t xml:space="preserve">  </w:t>
      </w:r>
      <w:r>
        <w:rPr>
          <w:rFonts w:hint="eastAsia" w:ascii="宋体" w:hAnsi="宋体" w:eastAsia="宋体" w:cs="宋体"/>
          <w:b/>
          <w:bCs/>
          <w:spacing w:val="-8"/>
          <w:sz w:val="52"/>
          <w:szCs w:val="52"/>
          <w:lang w:eastAsia="zh-CN"/>
        </w:rPr>
        <w:t>标</w:t>
      </w:r>
      <w:r>
        <w:rPr>
          <w:rFonts w:hint="eastAsia" w:ascii="宋体" w:hAnsi="宋体" w:eastAsia="宋体" w:cs="宋体"/>
          <w:b/>
          <w:bCs/>
          <w:spacing w:val="97"/>
          <w:sz w:val="52"/>
          <w:szCs w:val="52"/>
          <w:lang w:eastAsia="zh-CN"/>
        </w:rPr>
        <w:t xml:space="preserve">  </w:t>
      </w:r>
      <w:r>
        <w:rPr>
          <w:rFonts w:hint="eastAsia" w:ascii="宋体" w:hAnsi="宋体" w:eastAsia="宋体" w:cs="宋体"/>
          <w:b/>
          <w:bCs/>
          <w:spacing w:val="-8"/>
          <w:sz w:val="52"/>
          <w:szCs w:val="52"/>
          <w:lang w:eastAsia="zh-CN"/>
        </w:rPr>
        <w:t>文</w:t>
      </w:r>
      <w:r>
        <w:rPr>
          <w:rFonts w:hint="eastAsia" w:ascii="宋体" w:hAnsi="宋体" w:eastAsia="宋体" w:cs="宋体"/>
          <w:b/>
          <w:bCs/>
          <w:spacing w:val="94"/>
          <w:sz w:val="52"/>
          <w:szCs w:val="52"/>
          <w:lang w:eastAsia="zh-CN"/>
        </w:rPr>
        <w:t xml:space="preserve">  </w:t>
      </w:r>
      <w:r>
        <w:rPr>
          <w:rFonts w:hint="eastAsia" w:ascii="宋体" w:hAnsi="宋体" w:eastAsia="宋体" w:cs="宋体"/>
          <w:b/>
          <w:bCs/>
          <w:spacing w:val="-8"/>
          <w:sz w:val="52"/>
          <w:szCs w:val="52"/>
          <w:lang w:eastAsia="zh-CN"/>
        </w:rPr>
        <w:t>件</w:t>
      </w:r>
    </w:p>
    <w:p w14:paraId="62772974">
      <w:pPr>
        <w:pStyle w:val="15"/>
        <w:spacing w:before="352" w:line="196" w:lineRule="auto"/>
        <w:ind w:left="1819"/>
        <w:jc w:val="center"/>
        <w:rPr>
          <w:rFonts w:hint="eastAsia" w:ascii="宋体" w:hAnsi="宋体" w:eastAsia="宋体" w:cs="宋体"/>
          <w:b/>
          <w:bCs/>
          <w:spacing w:val="-8"/>
          <w:sz w:val="52"/>
          <w:szCs w:val="52"/>
          <w:lang w:eastAsia="zh-CN"/>
        </w:rPr>
      </w:pPr>
    </w:p>
    <w:p w14:paraId="4C63BA05">
      <w:pPr>
        <w:pStyle w:val="15"/>
        <w:spacing w:before="352" w:line="196" w:lineRule="auto"/>
        <w:ind w:left="1819"/>
        <w:jc w:val="center"/>
        <w:rPr>
          <w:rFonts w:hint="eastAsia" w:ascii="宋体" w:hAnsi="宋体" w:eastAsia="宋体" w:cs="宋体"/>
          <w:b/>
          <w:bCs/>
          <w:spacing w:val="-8"/>
          <w:sz w:val="52"/>
          <w:szCs w:val="52"/>
          <w:lang w:eastAsia="zh-CN"/>
        </w:rPr>
      </w:pPr>
    </w:p>
    <w:p w14:paraId="1F8E0DFA">
      <w:pPr>
        <w:pStyle w:val="15"/>
        <w:spacing w:before="1" w:line="196" w:lineRule="auto"/>
        <w:jc w:val="center"/>
        <w:rPr>
          <w:rFonts w:hint="eastAsia" w:ascii="宋体" w:hAnsi="宋体" w:eastAsia="宋体" w:cs="宋体"/>
          <w:sz w:val="52"/>
          <w:szCs w:val="52"/>
          <w:lang w:eastAsia="zh-CN"/>
        </w:rPr>
      </w:pPr>
      <w:r>
        <w:rPr>
          <w:rFonts w:hint="eastAsia" w:ascii="宋体" w:hAnsi="宋体" w:eastAsia="宋体" w:cs="宋体"/>
          <w:b/>
          <w:bCs/>
          <w:spacing w:val="62"/>
          <w:sz w:val="52"/>
          <w:szCs w:val="52"/>
          <w:lang w:eastAsia="zh-CN"/>
        </w:rPr>
        <w:t>（资格证明文件）</w:t>
      </w:r>
    </w:p>
    <w:p w14:paraId="66FFF512">
      <w:pPr>
        <w:spacing w:line="300" w:lineRule="auto"/>
        <w:rPr>
          <w:rFonts w:hint="eastAsia" w:ascii="宋体" w:hAnsi="宋体" w:eastAsia="宋体" w:cs="宋体"/>
        </w:rPr>
      </w:pPr>
    </w:p>
    <w:p w14:paraId="59A2A7DD">
      <w:pPr>
        <w:spacing w:line="301" w:lineRule="auto"/>
        <w:rPr>
          <w:rFonts w:hint="eastAsia" w:ascii="宋体" w:hAnsi="宋体" w:eastAsia="宋体" w:cs="宋体"/>
        </w:rPr>
      </w:pPr>
    </w:p>
    <w:p w14:paraId="222C89CB">
      <w:pPr>
        <w:spacing w:line="301" w:lineRule="auto"/>
        <w:rPr>
          <w:rFonts w:hint="eastAsia" w:ascii="宋体" w:hAnsi="宋体" w:eastAsia="宋体" w:cs="宋体"/>
        </w:rPr>
      </w:pPr>
    </w:p>
    <w:p w14:paraId="7046B291">
      <w:pPr>
        <w:spacing w:line="301" w:lineRule="auto"/>
        <w:rPr>
          <w:rFonts w:hint="eastAsia" w:ascii="宋体" w:hAnsi="宋体" w:eastAsia="宋体" w:cs="宋体"/>
        </w:rPr>
      </w:pPr>
    </w:p>
    <w:p w14:paraId="4DA90C5E">
      <w:pPr>
        <w:spacing w:line="301" w:lineRule="auto"/>
        <w:rPr>
          <w:rFonts w:hint="eastAsia" w:ascii="宋体" w:hAnsi="宋体" w:eastAsia="宋体" w:cs="宋体"/>
        </w:rPr>
      </w:pPr>
    </w:p>
    <w:p w14:paraId="0E595719">
      <w:pPr>
        <w:spacing w:line="301" w:lineRule="auto"/>
        <w:rPr>
          <w:rFonts w:hint="eastAsia" w:ascii="宋体" w:hAnsi="宋体" w:eastAsia="宋体" w:cs="宋体"/>
        </w:rPr>
      </w:pPr>
    </w:p>
    <w:p w14:paraId="5BF7BE74">
      <w:pPr>
        <w:spacing w:line="301" w:lineRule="auto"/>
        <w:rPr>
          <w:rFonts w:hint="eastAsia" w:ascii="宋体" w:hAnsi="宋体" w:eastAsia="宋体" w:cs="宋体"/>
        </w:rPr>
      </w:pPr>
    </w:p>
    <w:p w14:paraId="0990FBD7">
      <w:pPr>
        <w:pStyle w:val="15"/>
        <w:spacing w:before="134" w:line="480" w:lineRule="auto"/>
        <w:rPr>
          <w:rFonts w:hint="eastAsia" w:ascii="宋体" w:hAnsi="宋体" w:eastAsia="宋体" w:cs="宋体"/>
          <w:b/>
          <w:bCs/>
          <w:spacing w:val="34"/>
          <w:sz w:val="28"/>
          <w:szCs w:val="28"/>
          <w:lang w:eastAsia="zh-CN"/>
        </w:rPr>
      </w:pPr>
      <w:bookmarkStart w:id="108" w:name="OLE_LINK24"/>
      <w:r>
        <w:rPr>
          <w:rFonts w:hint="eastAsia" w:ascii="宋体" w:hAnsi="宋体" w:eastAsia="宋体" w:cs="宋体"/>
          <w:b/>
          <w:bCs/>
          <w:spacing w:val="34"/>
          <w:sz w:val="28"/>
          <w:szCs w:val="28"/>
          <w:lang w:eastAsia="zh-CN"/>
        </w:rPr>
        <w:t>项目名称:</w:t>
      </w:r>
    </w:p>
    <w:p w14:paraId="3498871F">
      <w:pPr>
        <w:pStyle w:val="15"/>
        <w:spacing w:before="134" w:line="480" w:lineRule="auto"/>
        <w:rPr>
          <w:rFonts w:hint="eastAsia" w:ascii="宋体" w:hAnsi="宋体" w:eastAsia="宋体" w:cs="宋体"/>
          <w:b/>
          <w:bCs/>
          <w:spacing w:val="34"/>
          <w:sz w:val="28"/>
          <w:szCs w:val="28"/>
          <w:lang w:eastAsia="zh-CN"/>
        </w:rPr>
      </w:pPr>
      <w:r>
        <w:rPr>
          <w:rFonts w:hint="eastAsia" w:ascii="宋体" w:hAnsi="宋体" w:eastAsia="宋体" w:cs="宋体"/>
          <w:b/>
          <w:bCs/>
          <w:spacing w:val="34"/>
          <w:sz w:val="28"/>
          <w:szCs w:val="28"/>
          <w:lang w:eastAsia="zh-CN"/>
        </w:rPr>
        <w:t>项目编号/包号 ：</w:t>
      </w:r>
    </w:p>
    <w:p w14:paraId="3AC27F2A">
      <w:pPr>
        <w:pStyle w:val="15"/>
        <w:spacing w:before="134" w:line="480" w:lineRule="auto"/>
        <w:rPr>
          <w:rFonts w:hint="eastAsia" w:ascii="宋体" w:hAnsi="宋体" w:eastAsia="宋体" w:cs="宋体"/>
          <w:sz w:val="28"/>
          <w:szCs w:val="28"/>
          <w:lang w:eastAsia="zh-CN"/>
        </w:rPr>
      </w:pPr>
      <w:r>
        <w:rPr>
          <w:rFonts w:hint="eastAsia" w:ascii="宋体" w:hAnsi="宋体" w:eastAsia="宋体" w:cs="宋体"/>
          <w:b/>
          <w:bCs/>
          <w:spacing w:val="34"/>
          <w:sz w:val="28"/>
          <w:szCs w:val="28"/>
          <w:lang w:eastAsia="zh-CN"/>
        </w:rPr>
        <w:t>投标人名称</w:t>
      </w:r>
      <w:r>
        <w:rPr>
          <w:rFonts w:hint="eastAsia" w:ascii="宋体" w:hAnsi="宋体" w:eastAsia="宋体" w:cs="宋体"/>
          <w:b/>
          <w:bCs/>
          <w:spacing w:val="-39"/>
          <w:sz w:val="28"/>
          <w:szCs w:val="28"/>
          <w:lang w:eastAsia="zh-CN"/>
        </w:rPr>
        <w:t xml:space="preserve"> </w:t>
      </w:r>
      <w:r>
        <w:rPr>
          <w:rFonts w:hint="eastAsia" w:ascii="宋体" w:hAnsi="宋体" w:eastAsia="宋体" w:cs="宋体"/>
          <w:b/>
          <w:bCs/>
          <w:spacing w:val="34"/>
          <w:sz w:val="28"/>
          <w:szCs w:val="28"/>
          <w:lang w:eastAsia="zh-CN"/>
        </w:rPr>
        <w:t>：</w:t>
      </w:r>
    </w:p>
    <w:bookmarkEnd w:id="108"/>
    <w:p w14:paraId="27A9FB89">
      <w:pPr>
        <w:spacing w:line="205" w:lineRule="auto"/>
        <w:rPr>
          <w:rFonts w:hint="eastAsia" w:ascii="宋体" w:hAnsi="宋体" w:eastAsia="宋体" w:cs="宋体"/>
        </w:rPr>
        <w:sectPr>
          <w:headerReference r:id="rId18" w:type="default"/>
          <w:footerReference r:id="rId19"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1D1D06E4">
      <w:pPr>
        <w:pStyle w:val="15"/>
        <w:spacing w:before="307" w:line="201" w:lineRule="auto"/>
        <w:ind w:left="26"/>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1   满足《中华人民共和国政府采购法》第二十二条规定</w:t>
      </w:r>
    </w:p>
    <w:p w14:paraId="4C96F715">
      <w:pPr>
        <w:pStyle w:val="15"/>
        <w:spacing w:before="176" w:line="201" w:lineRule="auto"/>
        <w:ind w:left="26"/>
        <w:outlineLvl w:val="2"/>
        <w:rPr>
          <w:rFonts w:hint="eastAsia" w:ascii="宋体" w:hAnsi="宋体" w:eastAsia="宋体" w:cs="宋体"/>
          <w:sz w:val="24"/>
          <w:szCs w:val="24"/>
          <w:lang w:eastAsia="zh-CN"/>
        </w:rPr>
      </w:pPr>
      <w:r>
        <w:rPr>
          <w:rFonts w:hint="eastAsia" w:ascii="宋体" w:hAnsi="宋体" w:eastAsia="宋体" w:cs="宋体"/>
          <w:sz w:val="24"/>
          <w:szCs w:val="24"/>
          <w:lang w:eastAsia="zh-CN"/>
        </w:rPr>
        <w:t>1-1  营业执照等证明文件</w:t>
      </w:r>
    </w:p>
    <w:p w14:paraId="6021500A">
      <w:pPr>
        <w:spacing w:line="201" w:lineRule="auto"/>
        <w:rPr>
          <w:rFonts w:hint="eastAsia" w:ascii="宋体" w:hAnsi="宋体" w:eastAsia="宋体" w:cs="宋体"/>
          <w:sz w:val="24"/>
        </w:rPr>
        <w:sectPr>
          <w:footerReference r:id="rId20"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6AC3BD55">
      <w:pPr>
        <w:pStyle w:val="15"/>
        <w:spacing w:before="307" w:line="201" w:lineRule="auto"/>
        <w:ind w:left="26"/>
        <w:outlineLvl w:val="2"/>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1-2</w:t>
      </w:r>
      <w:r>
        <w:rPr>
          <w:rFonts w:hint="eastAsia" w:ascii="宋体" w:hAnsi="宋体" w:eastAsia="宋体" w:cs="宋体"/>
          <w:spacing w:val="59"/>
          <w:w w:val="101"/>
          <w:sz w:val="24"/>
          <w:szCs w:val="24"/>
          <w:lang w:eastAsia="zh-CN"/>
        </w:rPr>
        <w:t xml:space="preserve"> </w:t>
      </w:r>
      <w:r>
        <w:rPr>
          <w:rFonts w:hint="eastAsia" w:ascii="宋体" w:hAnsi="宋体" w:eastAsia="宋体" w:cs="宋体"/>
          <w:spacing w:val="1"/>
          <w:sz w:val="24"/>
          <w:szCs w:val="24"/>
          <w:lang w:eastAsia="zh-CN"/>
        </w:rPr>
        <w:t>投标人资格声明书</w:t>
      </w:r>
    </w:p>
    <w:p w14:paraId="7B92E707">
      <w:pPr>
        <w:pStyle w:val="15"/>
        <w:spacing w:before="141" w:line="204" w:lineRule="auto"/>
        <w:ind w:left="3100"/>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投标人资格声明书</w:t>
      </w:r>
    </w:p>
    <w:p w14:paraId="29217F55">
      <w:pPr>
        <w:pStyle w:val="15"/>
        <w:keepNext w:val="0"/>
        <w:keepLines w:val="0"/>
        <w:pageBreakBefore w:val="0"/>
        <w:widowControl/>
        <w:kinsoku w:val="0"/>
        <w:wordWrap/>
        <w:overflowPunct/>
        <w:topLinePunct w:val="0"/>
        <w:autoSpaceDE w:val="0"/>
        <w:autoSpaceDN w:val="0"/>
        <w:bidi w:val="0"/>
        <w:adjustRightInd w:val="0"/>
        <w:snapToGrid w:val="0"/>
        <w:spacing w:before="103" w:after="0" w:line="360" w:lineRule="auto"/>
        <w:ind w:left="4"/>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致：</w:t>
      </w:r>
      <w:r>
        <w:rPr>
          <w:rFonts w:hint="eastAsia" w:ascii="宋体" w:hAnsi="宋体" w:eastAsia="宋体" w:cs="宋体"/>
          <w:spacing w:val="-1"/>
          <w:sz w:val="24"/>
          <w:szCs w:val="24"/>
          <w:u w:val="single"/>
          <w:lang w:eastAsia="zh-CN"/>
        </w:rPr>
        <w:t>采购人</w:t>
      </w:r>
    </w:p>
    <w:p w14:paraId="55D6545B">
      <w:pPr>
        <w:pStyle w:val="15"/>
        <w:keepNext w:val="0"/>
        <w:keepLines w:val="0"/>
        <w:pageBreakBefore w:val="0"/>
        <w:widowControl/>
        <w:kinsoku w:val="0"/>
        <w:wordWrap/>
        <w:overflowPunct/>
        <w:topLinePunct w:val="0"/>
        <w:autoSpaceDE w:val="0"/>
        <w:autoSpaceDN w:val="0"/>
        <w:bidi w:val="0"/>
        <w:adjustRightInd w:val="0"/>
        <w:snapToGrid w:val="0"/>
        <w:spacing w:before="176" w:after="0" w:line="360" w:lineRule="auto"/>
        <w:ind w:left="487"/>
        <w:textAlignment w:val="baseline"/>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在参与本次项目投标中，我单位承诺：</w:t>
      </w:r>
    </w:p>
    <w:p w14:paraId="5F30620C">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（一）具有良好的商业信誉和健全的财务会计制度；</w:t>
      </w:r>
    </w:p>
    <w:p w14:paraId="44CE18EE">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（二）具有履行合同所必需的设备和专业技术能力；</w:t>
      </w:r>
    </w:p>
    <w:p w14:paraId="2B9C6BA5">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（三）有依法缴纳税收和社会保障资金的良好记录；</w:t>
      </w:r>
    </w:p>
    <w:p w14:paraId="3E92E34F">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38E01DB">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（五）我单位不属于政府采购法律、行政法规规定的公益一类事业单位、或使用事 业编制且由财政拨款保障的群团组织（仅适用于政府购买服务项目）；</w:t>
      </w:r>
    </w:p>
    <w:p w14:paraId="2E49FD47">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（六）我单位不存在为采购项目提供整体设计、规范编制或者项目管理、监理、检测等服务后，再参加该采购项目的其他采购活动的情形（单一来源采购项目除外）；</w:t>
      </w:r>
    </w:p>
    <w:p w14:paraId="0B88FA16">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408"/>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（七）与我单位存在 “单位负责人为同一人或者存在直接控股、管理关系 ” 的其他法人单位信息如下（如有，不论其是否参加同一合同项下的政府采购活动均须填写）：</w:t>
      </w:r>
    </w:p>
    <w:tbl>
      <w:tblPr>
        <w:tblStyle w:val="58"/>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69CE9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6E472C25">
            <w:pPr>
              <w:spacing w:before="86" w:line="276" w:lineRule="auto"/>
              <w:ind w:left="240"/>
              <w:rPr>
                <w:rFonts w:hint="eastAsia" w:ascii="宋体" w:hAnsi="宋体" w:eastAsia="宋体" w:cs="宋体"/>
                <w:kern w:val="0"/>
                <w:sz w:val="24"/>
                <w:szCs w:val="24"/>
                <w14:ligatures w14:val="none"/>
              </w:rPr>
            </w:pPr>
            <w:r>
              <w:rPr>
                <w:rFonts w:hint="eastAsia" w:ascii="宋体" w:hAnsi="宋体" w:eastAsia="宋体" w:cs="宋体"/>
                <w:spacing w:val="-3"/>
                <w:kern w:val="0"/>
                <w:sz w:val="24"/>
                <w:szCs w:val="24"/>
                <w14:ligatures w14:val="none"/>
              </w:rPr>
              <w:t>序号</w:t>
            </w:r>
          </w:p>
        </w:tc>
        <w:tc>
          <w:tcPr>
            <w:tcW w:w="4571" w:type="dxa"/>
          </w:tcPr>
          <w:p w14:paraId="2B614F02">
            <w:pPr>
              <w:spacing w:before="86" w:line="276" w:lineRule="auto"/>
              <w:ind w:left="1807"/>
              <w:rPr>
                <w:rFonts w:hint="eastAsia" w:ascii="宋体" w:hAnsi="宋体" w:eastAsia="宋体" w:cs="宋体"/>
                <w:kern w:val="0"/>
                <w:sz w:val="24"/>
                <w:szCs w:val="24"/>
                <w14:ligatures w14:val="none"/>
              </w:rPr>
            </w:pPr>
            <w:r>
              <w:rPr>
                <w:rFonts w:hint="eastAsia" w:ascii="宋体" w:hAnsi="宋体" w:eastAsia="宋体" w:cs="宋体"/>
                <w:spacing w:val="-1"/>
                <w:kern w:val="0"/>
                <w:sz w:val="24"/>
                <w:szCs w:val="24"/>
                <w14:ligatures w14:val="none"/>
              </w:rPr>
              <w:t>单位名称</w:t>
            </w:r>
          </w:p>
        </w:tc>
        <w:tc>
          <w:tcPr>
            <w:tcW w:w="2979" w:type="dxa"/>
          </w:tcPr>
          <w:p w14:paraId="7D5C6ACA">
            <w:pPr>
              <w:spacing w:before="86" w:line="276" w:lineRule="auto"/>
              <w:ind w:left="1013"/>
              <w:rPr>
                <w:rFonts w:hint="eastAsia" w:ascii="宋体" w:hAnsi="宋体" w:eastAsia="宋体" w:cs="宋体"/>
                <w:kern w:val="0"/>
                <w:sz w:val="24"/>
                <w:szCs w:val="24"/>
                <w14:ligatures w14:val="none"/>
              </w:rPr>
            </w:pPr>
            <w:r>
              <w:rPr>
                <w:rFonts w:hint="eastAsia" w:ascii="宋体" w:hAnsi="宋体" w:eastAsia="宋体" w:cs="宋体"/>
                <w:spacing w:val="-2"/>
                <w:kern w:val="0"/>
                <w:sz w:val="24"/>
                <w:szCs w:val="24"/>
                <w14:ligatures w14:val="none"/>
              </w:rPr>
              <w:t>相互关系</w:t>
            </w:r>
          </w:p>
        </w:tc>
      </w:tr>
      <w:tr w14:paraId="50923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5F963D1A">
            <w:pPr>
              <w:pStyle w:val="52"/>
              <w:spacing w:before="120" w:line="276" w:lineRule="auto"/>
              <w:ind w:left="424"/>
              <w:rPr>
                <w:rFonts w:hint="eastAsia" w:ascii="宋体" w:hAnsi="宋体" w:eastAsia="宋体" w:cs="宋体"/>
                <w:sz w:val="24"/>
                <w:szCs w:val="24"/>
              </w:rPr>
            </w:pPr>
            <w:r>
              <w:rPr>
                <w:rFonts w:hint="eastAsia" w:ascii="宋体" w:hAnsi="宋体" w:eastAsia="宋体" w:cs="宋体"/>
                <w:sz w:val="24"/>
                <w:szCs w:val="24"/>
              </w:rPr>
              <w:t>1</w:t>
            </w:r>
          </w:p>
        </w:tc>
        <w:tc>
          <w:tcPr>
            <w:tcW w:w="4571" w:type="dxa"/>
          </w:tcPr>
          <w:p w14:paraId="5D465333">
            <w:pPr>
              <w:pStyle w:val="52"/>
              <w:spacing w:line="276" w:lineRule="auto"/>
              <w:rPr>
                <w:rFonts w:hint="eastAsia" w:ascii="宋体" w:hAnsi="宋体" w:eastAsia="宋体" w:cs="宋体"/>
              </w:rPr>
            </w:pPr>
          </w:p>
        </w:tc>
        <w:tc>
          <w:tcPr>
            <w:tcW w:w="2979" w:type="dxa"/>
          </w:tcPr>
          <w:p w14:paraId="7D2A9A42">
            <w:pPr>
              <w:pStyle w:val="52"/>
              <w:spacing w:line="276" w:lineRule="auto"/>
              <w:rPr>
                <w:rFonts w:hint="eastAsia" w:ascii="宋体" w:hAnsi="宋体" w:eastAsia="宋体" w:cs="宋体"/>
              </w:rPr>
            </w:pPr>
          </w:p>
        </w:tc>
      </w:tr>
      <w:tr w14:paraId="66A7E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2771ADE">
            <w:pPr>
              <w:pStyle w:val="52"/>
              <w:spacing w:before="118" w:line="276" w:lineRule="auto"/>
              <w:ind w:left="415"/>
              <w:rPr>
                <w:rFonts w:hint="eastAsia" w:ascii="宋体" w:hAnsi="宋体" w:eastAsia="宋体" w:cs="宋体"/>
                <w:sz w:val="24"/>
                <w:szCs w:val="24"/>
              </w:rPr>
            </w:pPr>
            <w:r>
              <w:rPr>
                <w:rFonts w:hint="eastAsia" w:ascii="宋体" w:hAnsi="宋体" w:eastAsia="宋体" w:cs="宋体"/>
                <w:spacing w:val="1"/>
                <w:sz w:val="24"/>
                <w:szCs w:val="24"/>
              </w:rPr>
              <w:t>2</w:t>
            </w:r>
          </w:p>
        </w:tc>
        <w:tc>
          <w:tcPr>
            <w:tcW w:w="4571" w:type="dxa"/>
          </w:tcPr>
          <w:p w14:paraId="189CB952">
            <w:pPr>
              <w:pStyle w:val="52"/>
              <w:spacing w:line="276" w:lineRule="auto"/>
              <w:rPr>
                <w:rFonts w:hint="eastAsia" w:ascii="宋体" w:hAnsi="宋体" w:eastAsia="宋体" w:cs="宋体"/>
              </w:rPr>
            </w:pPr>
          </w:p>
        </w:tc>
        <w:tc>
          <w:tcPr>
            <w:tcW w:w="2979" w:type="dxa"/>
          </w:tcPr>
          <w:p w14:paraId="719938C8">
            <w:pPr>
              <w:pStyle w:val="52"/>
              <w:spacing w:line="276" w:lineRule="auto"/>
              <w:rPr>
                <w:rFonts w:hint="eastAsia" w:ascii="宋体" w:hAnsi="宋体" w:eastAsia="宋体" w:cs="宋体"/>
              </w:rPr>
            </w:pPr>
          </w:p>
        </w:tc>
      </w:tr>
    </w:tbl>
    <w:p w14:paraId="527DC91D">
      <w:pPr>
        <w:pStyle w:val="15"/>
        <w:spacing w:before="286" w:line="276" w:lineRule="auto"/>
        <w:ind w:left="486"/>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上述声明真实有效</w:t>
      </w:r>
      <w:r>
        <w:rPr>
          <w:rFonts w:hint="eastAsia" w:ascii="宋体" w:hAnsi="宋体" w:eastAsia="宋体" w:cs="宋体"/>
          <w:spacing w:val="-21"/>
          <w:sz w:val="24"/>
          <w:szCs w:val="24"/>
          <w:lang w:eastAsia="zh-CN"/>
        </w:rPr>
        <w:t xml:space="preserve"> </w:t>
      </w:r>
      <w:r>
        <w:rPr>
          <w:rFonts w:hint="eastAsia" w:ascii="宋体" w:hAnsi="宋体" w:eastAsia="宋体" w:cs="宋体"/>
          <w:spacing w:val="-3"/>
          <w:sz w:val="24"/>
          <w:szCs w:val="24"/>
          <w:lang w:eastAsia="zh-CN"/>
        </w:rPr>
        <w:t>，否则我方负全部责任。</w:t>
      </w:r>
    </w:p>
    <w:p w14:paraId="2F2F8B9D">
      <w:pPr>
        <w:pStyle w:val="15"/>
        <w:spacing w:before="103" w:line="276" w:lineRule="auto"/>
        <w:ind w:left="4398"/>
        <w:jc w:val="right"/>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59"/>
          <w:sz w:val="24"/>
          <w:szCs w:val="24"/>
          <w:lang w:eastAsia="zh-CN"/>
        </w:rPr>
        <w:t>）：</w:t>
      </w:r>
      <w:r>
        <w:rPr>
          <w:rFonts w:hint="eastAsia" w:ascii="宋体" w:hAnsi="宋体" w:eastAsia="宋体" w:cs="宋体"/>
          <w:spacing w:val="8"/>
          <w:sz w:val="24"/>
          <w:szCs w:val="24"/>
          <w:lang w:eastAsia="zh-CN"/>
        </w:rPr>
        <w:t xml:space="preserve">      </w:t>
      </w:r>
      <w:r>
        <w:rPr>
          <w:rFonts w:hint="eastAsia" w:ascii="宋体" w:hAnsi="宋体" w:eastAsia="宋体" w:cs="宋体"/>
          <w:sz w:val="24"/>
          <w:szCs w:val="24"/>
          <w:u w:val="single"/>
          <w:lang w:eastAsia="zh-CN"/>
        </w:rPr>
        <w:t xml:space="preserve">                     </w:t>
      </w:r>
    </w:p>
    <w:p w14:paraId="4C49EB2D">
      <w:pPr>
        <w:pStyle w:val="15"/>
        <w:spacing w:before="209" w:line="276" w:lineRule="auto"/>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日期：   年   月   日</w:t>
      </w:r>
    </w:p>
    <w:p w14:paraId="28D8001F">
      <w:pPr>
        <w:pStyle w:val="15"/>
        <w:spacing w:before="307" w:line="300" w:lineRule="auto"/>
        <w:ind w:left="4" w:right="28" w:hanging="1"/>
        <w:rPr>
          <w:rFonts w:hint="eastAsia" w:ascii="宋体" w:hAnsi="宋体" w:eastAsia="宋体" w:cs="宋体"/>
          <w:sz w:val="24"/>
          <w:szCs w:val="24"/>
          <w:lang w:eastAsia="zh-CN"/>
        </w:rPr>
      </w:pPr>
      <w:r>
        <w:rPr>
          <w:rFonts w:hint="eastAsia" w:ascii="宋体" w:hAnsi="宋体" w:eastAsia="宋体" w:cs="宋体"/>
          <w:sz w:val="24"/>
          <w:szCs w:val="24"/>
          <w:lang w:eastAsia="zh-CN"/>
        </w:rPr>
        <w:t>说明：供应商承诺不实的，依据《政府采购法》第七十七条“提供虚假材料谋取中标、成交的”有关规定予以处理。</w:t>
      </w:r>
    </w:p>
    <w:p w14:paraId="3634D9F0">
      <w:pPr>
        <w:spacing w:line="300" w:lineRule="auto"/>
        <w:rPr>
          <w:rFonts w:hint="eastAsia" w:ascii="宋体" w:hAnsi="宋体" w:eastAsia="宋体" w:cs="宋体"/>
          <w:sz w:val="24"/>
        </w:rPr>
        <w:sectPr>
          <w:footerReference r:id="rId21"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309D857">
      <w:pPr>
        <w:pStyle w:val="15"/>
        <w:spacing w:before="307" w:line="360" w:lineRule="auto"/>
        <w:ind w:left="32"/>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2   落实政府采购政策需满足的资格要求（如有）</w:t>
      </w:r>
    </w:p>
    <w:p w14:paraId="18419FEF">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32"/>
        <w:textAlignment w:val="baseline"/>
        <w:outlineLvl w:val="2"/>
        <w:rPr>
          <w:rFonts w:hint="eastAsia" w:ascii="宋体" w:hAnsi="宋体" w:eastAsia="宋体" w:cs="宋体"/>
          <w:sz w:val="24"/>
          <w:szCs w:val="24"/>
          <w:lang w:eastAsia="zh-CN"/>
        </w:rPr>
      </w:pPr>
      <w:r>
        <w:rPr>
          <w:rFonts w:hint="eastAsia" w:ascii="宋体" w:hAnsi="宋体" w:eastAsia="宋体" w:cs="宋体"/>
          <w:sz w:val="24"/>
          <w:szCs w:val="24"/>
          <w:lang w:eastAsia="zh-CN"/>
        </w:rPr>
        <w:t>2-1  中小企业政策证明文件</w:t>
      </w:r>
    </w:p>
    <w:p w14:paraId="050054CD">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7"/>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说明：</w:t>
      </w:r>
    </w:p>
    <w:p w14:paraId="23C2637E">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right="14" w:firstLine="9"/>
        <w:textAlignment w:val="baseline"/>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（1）如本项目（包）不专门面向中小企业预</w:t>
      </w:r>
      <w:r>
        <w:rPr>
          <w:rFonts w:hint="eastAsia" w:ascii="宋体" w:hAnsi="宋体" w:eastAsia="宋体" w:cs="宋体"/>
          <w:spacing w:val="-3"/>
          <w:sz w:val="24"/>
          <w:szCs w:val="24"/>
          <w:lang w:eastAsia="zh-CN"/>
        </w:rPr>
        <w:t>留采购份额，资格证明文件部分无需提供</w:t>
      </w:r>
      <w:r>
        <w:rPr>
          <w:rFonts w:hint="eastAsia" w:ascii="宋体" w:hAnsi="宋体" w:eastAsia="宋体" w:cs="宋体"/>
          <w:spacing w:val="-1"/>
          <w:sz w:val="24"/>
          <w:szCs w:val="24"/>
          <w:lang w:eastAsia="zh-CN"/>
        </w:rPr>
        <w:t>《中小企业声明函》或《残疾人福利性单位声明函》或由省级以上监狱管理局、戒毒管理局（含新疆生产建设兵团）出具的属于监狱企业的证明文件；供应商如具有上述证明</w:t>
      </w:r>
      <w:r>
        <w:rPr>
          <w:rFonts w:hint="eastAsia" w:ascii="宋体" w:hAnsi="宋体" w:eastAsia="宋体" w:cs="宋体"/>
          <w:sz w:val="24"/>
          <w:szCs w:val="24"/>
          <w:lang w:eastAsia="zh-CN"/>
        </w:rPr>
        <w:t>文件，建议在商务技术文件中提供。</w:t>
      </w:r>
    </w:p>
    <w:p w14:paraId="26B4C48C">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5" w:hanging="6"/>
        <w:textAlignment w:val="baseline"/>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（2）如本项目（包）专门面向中小企业采购</w:t>
      </w:r>
      <w:r>
        <w:rPr>
          <w:rFonts w:hint="eastAsia" w:ascii="宋体" w:hAnsi="宋体" w:eastAsia="宋体" w:cs="宋体"/>
          <w:spacing w:val="-29"/>
          <w:sz w:val="24"/>
          <w:szCs w:val="24"/>
          <w:lang w:eastAsia="zh-CN"/>
        </w:rPr>
        <w:t xml:space="preserve"> </w:t>
      </w:r>
      <w:r>
        <w:rPr>
          <w:rFonts w:hint="eastAsia" w:ascii="宋体" w:hAnsi="宋体" w:eastAsia="宋体" w:cs="宋体"/>
          <w:spacing w:val="-2"/>
          <w:sz w:val="24"/>
          <w:szCs w:val="24"/>
          <w:lang w:eastAsia="zh-CN"/>
        </w:rPr>
        <w:t>，投标文件中须提供《中小企业声</w:t>
      </w:r>
      <w:r>
        <w:rPr>
          <w:rFonts w:hint="eastAsia" w:ascii="宋体" w:hAnsi="宋体" w:eastAsia="宋体" w:cs="宋体"/>
          <w:spacing w:val="-3"/>
          <w:sz w:val="24"/>
          <w:szCs w:val="24"/>
          <w:lang w:eastAsia="zh-CN"/>
        </w:rPr>
        <w:t>明函》</w:t>
      </w:r>
      <w:r>
        <w:rPr>
          <w:rFonts w:hint="eastAsia" w:ascii="宋体" w:hAnsi="宋体" w:eastAsia="宋体" w:cs="宋体"/>
          <w:spacing w:val="-1"/>
          <w:sz w:val="24"/>
          <w:szCs w:val="24"/>
          <w:lang w:eastAsia="zh-CN"/>
        </w:rPr>
        <w:t>或《残疾人福利性单位声明函》或由省级以上监狱管理局、</w:t>
      </w:r>
      <w:r>
        <w:rPr>
          <w:rFonts w:hint="eastAsia" w:ascii="宋体" w:hAnsi="宋体" w:eastAsia="宋体" w:cs="宋体"/>
          <w:spacing w:val="-2"/>
          <w:sz w:val="24"/>
          <w:szCs w:val="24"/>
          <w:lang w:eastAsia="zh-CN"/>
        </w:rPr>
        <w:t>戒毒管理局（含新疆生产建</w:t>
      </w:r>
      <w:r>
        <w:rPr>
          <w:rFonts w:hint="eastAsia" w:ascii="宋体" w:hAnsi="宋体" w:eastAsia="宋体" w:cs="宋体"/>
          <w:sz w:val="24"/>
          <w:szCs w:val="24"/>
          <w:lang w:eastAsia="zh-CN"/>
        </w:rPr>
        <w:t>设兵团）出具的属于监狱企业的证明文件，且建议在资格证明文件部分提</w:t>
      </w:r>
      <w:r>
        <w:rPr>
          <w:rFonts w:hint="eastAsia" w:ascii="宋体" w:hAnsi="宋体" w:eastAsia="宋体" w:cs="宋体"/>
          <w:spacing w:val="-1"/>
          <w:sz w:val="24"/>
          <w:szCs w:val="24"/>
          <w:lang w:eastAsia="zh-CN"/>
        </w:rPr>
        <w:t>供。</w:t>
      </w:r>
    </w:p>
    <w:p w14:paraId="1BFBF499">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8" w:right="14" w:hanging="9"/>
        <w:textAlignment w:val="baseline"/>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（3）如本项目（包）预留部分采购项目预算专门面向</w:t>
      </w:r>
      <w:r>
        <w:rPr>
          <w:rFonts w:hint="eastAsia" w:ascii="宋体" w:hAnsi="宋体" w:eastAsia="宋体" w:cs="宋体"/>
          <w:spacing w:val="1"/>
          <w:sz w:val="24"/>
          <w:szCs w:val="24"/>
          <w:lang w:eastAsia="zh-CN"/>
        </w:rPr>
        <w:t>中小企业采购，且要求获得采购</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合同的供应商将采购项目中的一定比例分包给一家或</w:t>
      </w:r>
      <w:r>
        <w:rPr>
          <w:rFonts w:hint="eastAsia" w:ascii="宋体" w:hAnsi="宋体" w:eastAsia="宋体" w:cs="宋体"/>
          <w:spacing w:val="-2"/>
          <w:sz w:val="24"/>
          <w:szCs w:val="24"/>
          <w:lang w:eastAsia="zh-CN"/>
        </w:rPr>
        <w:t>者多家中小企业的，如供应商因落</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实政府采购政策拟进行分包的，投标文件中除须提供</w:t>
      </w:r>
      <w:r>
        <w:rPr>
          <w:rFonts w:hint="eastAsia" w:ascii="宋体" w:hAnsi="宋体" w:eastAsia="宋体" w:cs="宋体"/>
          <w:spacing w:val="-2"/>
          <w:sz w:val="24"/>
          <w:szCs w:val="24"/>
          <w:lang w:eastAsia="zh-CN"/>
        </w:rPr>
        <w:t>《中小企业声明函》或《残疾人福</w:t>
      </w:r>
      <w:r>
        <w:rPr>
          <w:rFonts w:hint="eastAsia" w:ascii="宋体" w:hAnsi="宋体" w:eastAsia="宋体" w:cs="宋体"/>
          <w:spacing w:val="-1"/>
          <w:sz w:val="24"/>
          <w:szCs w:val="24"/>
          <w:lang w:eastAsia="zh-CN"/>
        </w:rPr>
        <w:t>利性单位声明函》或由省级以上监狱管理局、戒毒管</w:t>
      </w:r>
      <w:r>
        <w:rPr>
          <w:rFonts w:hint="eastAsia" w:ascii="宋体" w:hAnsi="宋体" w:eastAsia="宋体" w:cs="宋体"/>
          <w:spacing w:val="-2"/>
          <w:sz w:val="24"/>
          <w:szCs w:val="24"/>
          <w:lang w:eastAsia="zh-CN"/>
        </w:rPr>
        <w:t>理局（含新疆生产建设兵团）出具</w:t>
      </w:r>
      <w:r>
        <w:rPr>
          <w:rFonts w:hint="eastAsia" w:ascii="宋体" w:hAnsi="宋体" w:eastAsia="宋体" w:cs="宋体"/>
          <w:spacing w:val="-3"/>
          <w:sz w:val="24"/>
          <w:szCs w:val="24"/>
          <w:lang w:eastAsia="zh-CN"/>
        </w:rPr>
        <w:t>的属于监狱企业的证明文件，还须同时提供《拟分包情况说明》及《分包意向协议》，</w:t>
      </w:r>
      <w:r>
        <w:rPr>
          <w:rFonts w:hint="eastAsia" w:ascii="宋体" w:hAnsi="宋体" w:eastAsia="宋体" w:cs="宋体"/>
          <w:spacing w:val="-1"/>
          <w:sz w:val="24"/>
          <w:szCs w:val="24"/>
          <w:lang w:eastAsia="zh-CN"/>
        </w:rPr>
        <w:t>且建议在资格证明文件部分提供。</w:t>
      </w:r>
    </w:p>
    <w:p w14:paraId="23C817A4">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9" w:right="14" w:hanging="10"/>
        <w:textAlignment w:val="baseline"/>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（4）如本项目（包）预留部分采购项目预算专门面向</w:t>
      </w:r>
      <w:r>
        <w:rPr>
          <w:rFonts w:hint="eastAsia" w:ascii="宋体" w:hAnsi="宋体" w:eastAsia="宋体" w:cs="宋体"/>
          <w:spacing w:val="1"/>
          <w:sz w:val="24"/>
          <w:szCs w:val="24"/>
          <w:lang w:eastAsia="zh-CN"/>
        </w:rPr>
        <w:t>中小企业采购，且要求供应商以</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联合体形式参加采购活动</w:t>
      </w:r>
      <w:r>
        <w:rPr>
          <w:rFonts w:hint="eastAsia" w:ascii="宋体" w:hAnsi="宋体" w:eastAsia="宋体" w:cs="宋体"/>
          <w:spacing w:val="-34"/>
          <w:sz w:val="24"/>
          <w:szCs w:val="24"/>
          <w:lang w:eastAsia="zh-CN"/>
        </w:rPr>
        <w:t xml:space="preserve"> </w:t>
      </w:r>
      <w:r>
        <w:rPr>
          <w:rFonts w:hint="eastAsia" w:ascii="宋体" w:hAnsi="宋体" w:eastAsia="宋体" w:cs="宋体"/>
          <w:spacing w:val="-1"/>
          <w:sz w:val="20"/>
          <w:szCs w:val="20"/>
          <w:lang w:eastAsia="zh-CN"/>
        </w:rPr>
        <w:t>，</w:t>
      </w:r>
      <w:r>
        <w:rPr>
          <w:rFonts w:hint="eastAsia" w:ascii="宋体" w:hAnsi="宋体" w:eastAsia="宋体" w:cs="宋体"/>
          <w:spacing w:val="-1"/>
          <w:sz w:val="24"/>
          <w:szCs w:val="24"/>
          <w:lang w:eastAsia="zh-CN"/>
        </w:rPr>
        <w:t>如供应商为联合体的，投标文</w:t>
      </w:r>
      <w:r>
        <w:rPr>
          <w:rFonts w:hint="eastAsia" w:ascii="宋体" w:hAnsi="宋体" w:eastAsia="宋体" w:cs="宋体"/>
          <w:spacing w:val="-2"/>
          <w:sz w:val="24"/>
          <w:szCs w:val="24"/>
          <w:lang w:eastAsia="zh-CN"/>
        </w:rPr>
        <w:t>件中除须提供《中小企业声明</w:t>
      </w:r>
      <w:r>
        <w:rPr>
          <w:rFonts w:hint="eastAsia" w:ascii="宋体" w:hAnsi="宋体" w:eastAsia="宋体" w:cs="宋体"/>
          <w:spacing w:val="-1"/>
          <w:sz w:val="24"/>
          <w:szCs w:val="24"/>
          <w:lang w:eastAsia="zh-CN"/>
        </w:rPr>
        <w:t>函》或《残疾人福利性单位声明函》或由省级以上</w:t>
      </w:r>
      <w:r>
        <w:rPr>
          <w:rFonts w:hint="eastAsia" w:ascii="宋体" w:hAnsi="宋体" w:eastAsia="宋体" w:cs="宋体"/>
          <w:spacing w:val="-2"/>
          <w:sz w:val="24"/>
          <w:szCs w:val="24"/>
          <w:lang w:eastAsia="zh-CN"/>
        </w:rPr>
        <w:t>监狱管理局、戒毒管理局（含新疆生</w:t>
      </w:r>
      <w:r>
        <w:rPr>
          <w:rFonts w:hint="eastAsia" w:ascii="宋体" w:hAnsi="宋体" w:eastAsia="宋体" w:cs="宋体"/>
          <w:spacing w:val="-3"/>
          <w:sz w:val="24"/>
          <w:szCs w:val="24"/>
          <w:lang w:eastAsia="zh-CN"/>
        </w:rPr>
        <w:t>产建设兵团）出具的属于监狱企业的证明文件，还须同时提供《联合协议》；上述文件</w:t>
      </w:r>
      <w:r>
        <w:rPr>
          <w:rFonts w:hint="eastAsia" w:ascii="宋体" w:hAnsi="宋体" w:eastAsia="宋体" w:cs="宋体"/>
          <w:spacing w:val="-1"/>
          <w:sz w:val="24"/>
          <w:szCs w:val="24"/>
          <w:lang w:eastAsia="zh-CN"/>
        </w:rPr>
        <w:t>建议在资格证明文件部分提供。</w:t>
      </w:r>
    </w:p>
    <w:p w14:paraId="5896E094">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9"/>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（5）中小企业声明函填写注意事项</w:t>
      </w:r>
    </w:p>
    <w:p w14:paraId="6098E972">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8" w:right="14" w:firstLine="22"/>
        <w:textAlignment w:val="baseline"/>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1）《中小企业声明函》</w:t>
      </w:r>
      <w:r>
        <w:rPr>
          <w:rFonts w:hint="eastAsia" w:ascii="宋体" w:hAnsi="宋体" w:eastAsia="宋体" w:cs="宋体"/>
          <w:spacing w:val="-36"/>
          <w:sz w:val="24"/>
          <w:szCs w:val="24"/>
          <w:lang w:eastAsia="zh-CN"/>
        </w:rPr>
        <w:t xml:space="preserve"> </w:t>
      </w:r>
      <w:r>
        <w:rPr>
          <w:rFonts w:hint="eastAsia" w:ascii="宋体" w:hAnsi="宋体" w:eastAsia="宋体" w:cs="宋体"/>
          <w:spacing w:val="-7"/>
          <w:sz w:val="24"/>
          <w:szCs w:val="24"/>
          <w:lang w:eastAsia="zh-CN"/>
        </w:rPr>
        <w:t>由参加政府采购活动的投标人出具</w:t>
      </w:r>
      <w:r>
        <w:rPr>
          <w:rFonts w:hint="eastAsia" w:ascii="宋体" w:hAnsi="宋体" w:eastAsia="宋体" w:cs="宋体"/>
          <w:spacing w:val="-40"/>
          <w:sz w:val="24"/>
          <w:szCs w:val="24"/>
          <w:lang w:eastAsia="zh-CN"/>
        </w:rPr>
        <w:t xml:space="preserve"> </w:t>
      </w:r>
      <w:r>
        <w:rPr>
          <w:rFonts w:hint="eastAsia" w:ascii="宋体" w:hAnsi="宋体" w:eastAsia="宋体" w:cs="宋体"/>
          <w:spacing w:val="-7"/>
          <w:sz w:val="24"/>
          <w:szCs w:val="24"/>
          <w:lang w:eastAsia="zh-CN"/>
        </w:rPr>
        <w:t>。联合体投标的，《中小</w:t>
      </w:r>
      <w:r>
        <w:rPr>
          <w:rFonts w:hint="eastAsia" w:ascii="宋体" w:hAnsi="宋体" w:eastAsia="宋体" w:cs="宋体"/>
          <w:spacing w:val="-8"/>
          <w:sz w:val="24"/>
          <w:szCs w:val="24"/>
          <w:lang w:eastAsia="zh-CN"/>
        </w:rPr>
        <w:t>企业</w:t>
      </w:r>
      <w:r>
        <w:rPr>
          <w:rFonts w:hint="eastAsia" w:ascii="宋体" w:hAnsi="宋体" w:eastAsia="宋体" w:cs="宋体"/>
          <w:spacing w:val="-1"/>
          <w:sz w:val="24"/>
          <w:szCs w:val="24"/>
          <w:lang w:eastAsia="zh-CN"/>
        </w:rPr>
        <w:t>声明函》可由牵头人出具。</w:t>
      </w:r>
    </w:p>
    <w:p w14:paraId="196C0D3A">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7" w:right="14" w:firstLine="14"/>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w:t>
      </w:r>
      <w:r>
        <w:rPr>
          <w:rFonts w:hint="eastAsia" w:ascii="宋体" w:hAnsi="宋体" w:eastAsia="宋体" w:cs="宋体"/>
          <w:spacing w:val="-24"/>
          <w:sz w:val="24"/>
          <w:szCs w:val="24"/>
          <w:lang w:eastAsia="zh-CN"/>
        </w:rPr>
        <w:t xml:space="preserve"> </w:t>
      </w:r>
      <w:r>
        <w:rPr>
          <w:rFonts w:hint="eastAsia" w:ascii="宋体" w:hAnsi="宋体" w:eastAsia="宋体" w:cs="宋体"/>
          <w:spacing w:val="-1"/>
          <w:sz w:val="24"/>
          <w:szCs w:val="24"/>
          <w:lang w:eastAsia="zh-CN"/>
        </w:rPr>
        <w:t>）对于联合体中由中小企业承担的部分，或者分包给中小</w:t>
      </w:r>
      <w:r>
        <w:rPr>
          <w:rFonts w:hint="eastAsia" w:ascii="宋体" w:hAnsi="宋体" w:eastAsia="宋体" w:cs="宋体"/>
          <w:spacing w:val="-2"/>
          <w:sz w:val="24"/>
          <w:szCs w:val="24"/>
          <w:lang w:eastAsia="zh-CN"/>
        </w:rPr>
        <w:t>企业的部分，必须全部由中</w:t>
      </w:r>
      <w:r>
        <w:rPr>
          <w:rFonts w:hint="eastAsia" w:ascii="宋体" w:hAnsi="宋体" w:eastAsia="宋体" w:cs="宋体"/>
          <w:sz w:val="24"/>
          <w:szCs w:val="24"/>
          <w:lang w:eastAsia="zh-CN"/>
        </w:rPr>
        <w:t>小企业制造、承建或者承接。供应商应当在声明函</w:t>
      </w:r>
      <w:r>
        <w:rPr>
          <w:rFonts w:hint="eastAsia" w:ascii="宋体" w:hAnsi="宋体" w:eastAsia="宋体" w:cs="宋体"/>
          <w:spacing w:val="-51"/>
          <w:sz w:val="24"/>
          <w:szCs w:val="24"/>
          <w:lang w:eastAsia="zh-CN"/>
        </w:rPr>
        <w:t xml:space="preserve"> </w:t>
      </w:r>
      <w:r>
        <w:rPr>
          <w:rFonts w:hint="eastAsia" w:ascii="宋体" w:hAnsi="宋体" w:eastAsia="宋体" w:cs="宋体"/>
          <w:sz w:val="24"/>
          <w:szCs w:val="24"/>
          <w:lang w:eastAsia="zh-CN"/>
        </w:rPr>
        <w:t>“标的名</w:t>
      </w:r>
      <w:r>
        <w:rPr>
          <w:rFonts w:hint="eastAsia" w:ascii="宋体" w:hAnsi="宋体" w:eastAsia="宋体" w:cs="宋体"/>
          <w:spacing w:val="-1"/>
          <w:sz w:val="24"/>
          <w:szCs w:val="24"/>
          <w:lang w:eastAsia="zh-CN"/>
        </w:rPr>
        <w:t>称</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”部分标明联合体中中小企业承担的具体内容或者中小企业的具体分包内容。</w:t>
      </w:r>
    </w:p>
    <w:p w14:paraId="68FD1649">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10" w:right="14" w:firstLine="13"/>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3）对于多标的采购项目，投标人应充分</w:t>
      </w:r>
      <w:r>
        <w:rPr>
          <w:rFonts w:hint="eastAsia" w:ascii="宋体" w:hAnsi="宋体" w:eastAsia="宋体" w:cs="宋体"/>
          <w:spacing w:val="-25"/>
          <w:sz w:val="24"/>
          <w:szCs w:val="24"/>
          <w:lang w:eastAsia="zh-CN"/>
        </w:rPr>
        <w:t xml:space="preserve"> </w:t>
      </w:r>
      <w:r>
        <w:rPr>
          <w:rFonts w:hint="eastAsia" w:ascii="宋体" w:hAnsi="宋体" w:eastAsia="宋体" w:cs="宋体"/>
          <w:spacing w:val="-1"/>
          <w:sz w:val="24"/>
          <w:szCs w:val="24"/>
          <w:lang w:eastAsia="zh-CN"/>
        </w:rPr>
        <w:t>、准确地了解所提供货物的制造企业</w:t>
      </w:r>
      <w:r>
        <w:rPr>
          <w:rFonts w:hint="eastAsia" w:ascii="宋体" w:hAnsi="宋体" w:eastAsia="宋体" w:cs="宋体"/>
          <w:spacing w:val="-43"/>
          <w:sz w:val="24"/>
          <w:szCs w:val="24"/>
          <w:lang w:eastAsia="zh-CN"/>
        </w:rPr>
        <w:t xml:space="preserve"> </w:t>
      </w:r>
      <w:r>
        <w:rPr>
          <w:rFonts w:hint="eastAsia" w:ascii="宋体" w:hAnsi="宋体" w:eastAsia="宋体" w:cs="宋体"/>
          <w:spacing w:val="-1"/>
          <w:sz w:val="24"/>
          <w:szCs w:val="24"/>
          <w:lang w:eastAsia="zh-CN"/>
        </w:rPr>
        <w:t>、提供服</w:t>
      </w:r>
      <w:r>
        <w:rPr>
          <w:rFonts w:hint="eastAsia" w:ascii="宋体" w:hAnsi="宋体" w:eastAsia="宋体" w:cs="宋体"/>
          <w:sz w:val="24"/>
          <w:szCs w:val="24"/>
          <w:lang w:eastAsia="zh-CN"/>
        </w:rPr>
        <w:t>务的承接企业信息。对相关情况了解不清楚的，不建议填</w:t>
      </w:r>
      <w:r>
        <w:rPr>
          <w:rFonts w:hint="eastAsia" w:ascii="宋体" w:hAnsi="宋体" w:eastAsia="宋体" w:cs="宋体"/>
          <w:spacing w:val="-1"/>
          <w:sz w:val="24"/>
          <w:szCs w:val="24"/>
          <w:lang w:eastAsia="zh-CN"/>
        </w:rPr>
        <w:t>报本声明函。</w:t>
      </w:r>
    </w:p>
    <w:p w14:paraId="269FA2E9">
      <w:pPr>
        <w:pStyle w:val="15"/>
        <w:keepNext w:val="0"/>
        <w:keepLines w:val="0"/>
        <w:pageBreakBefore w:val="0"/>
        <w:widowControl/>
        <w:kinsoku w:val="0"/>
        <w:wordWrap/>
        <w:overflowPunct/>
        <w:topLinePunct w:val="0"/>
        <w:autoSpaceDE w:val="0"/>
        <w:autoSpaceDN w:val="0"/>
        <w:bidi w:val="0"/>
        <w:adjustRightInd w:val="0"/>
        <w:snapToGrid w:val="0"/>
        <w:spacing w:after="0" w:line="360" w:lineRule="auto"/>
        <w:ind w:left="8" w:hanging="9"/>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（6）温馨提示</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：为方便广大中小企业识别企业规模类型</w:t>
      </w:r>
      <w:r>
        <w:rPr>
          <w:rFonts w:hint="eastAsia" w:ascii="宋体" w:hAnsi="宋体" w:eastAsia="宋体" w:cs="宋体"/>
          <w:spacing w:val="-29"/>
          <w:sz w:val="24"/>
          <w:szCs w:val="24"/>
          <w:lang w:eastAsia="zh-CN"/>
        </w:rPr>
        <w:t xml:space="preserve"> </w:t>
      </w:r>
      <w:r>
        <w:rPr>
          <w:rFonts w:hint="eastAsia" w:ascii="宋体" w:hAnsi="宋体" w:eastAsia="宋体" w:cs="宋体"/>
          <w:spacing w:val="-1"/>
          <w:sz w:val="24"/>
          <w:szCs w:val="24"/>
          <w:lang w:eastAsia="zh-CN"/>
        </w:rPr>
        <w:t>，工业和信息化部组织开发了中小企业规模类型自测小程序，在国务院客户端和工</w:t>
      </w:r>
      <w:r>
        <w:rPr>
          <w:rFonts w:hint="eastAsia" w:ascii="宋体" w:hAnsi="宋体" w:eastAsia="宋体" w:cs="宋体"/>
          <w:spacing w:val="-2"/>
          <w:sz w:val="24"/>
          <w:szCs w:val="24"/>
          <w:lang w:eastAsia="zh-CN"/>
        </w:rPr>
        <w:t>业和信息化部网站上均有链接，投</w:t>
      </w:r>
      <w:r>
        <w:rPr>
          <w:rFonts w:hint="eastAsia" w:ascii="宋体" w:hAnsi="宋体" w:eastAsia="宋体" w:cs="宋体"/>
          <w:spacing w:val="-1"/>
          <w:sz w:val="24"/>
          <w:szCs w:val="24"/>
          <w:lang w:eastAsia="zh-CN"/>
        </w:rPr>
        <w:t>标人填写所属的行业和指标数据可自动生成企业规模</w:t>
      </w:r>
      <w:r>
        <w:rPr>
          <w:rFonts w:hint="eastAsia" w:ascii="宋体" w:hAnsi="宋体" w:eastAsia="宋体" w:cs="宋体"/>
          <w:spacing w:val="-2"/>
          <w:sz w:val="24"/>
          <w:szCs w:val="24"/>
          <w:lang w:eastAsia="zh-CN"/>
        </w:rPr>
        <w:t>类型测试结果。本项目中小企业划</w:t>
      </w:r>
      <w:r>
        <w:rPr>
          <w:rFonts w:hint="eastAsia" w:ascii="宋体" w:hAnsi="宋体" w:eastAsia="宋体" w:cs="宋体"/>
          <w:spacing w:val="-1"/>
          <w:sz w:val="24"/>
          <w:szCs w:val="24"/>
          <w:lang w:eastAsia="zh-CN"/>
        </w:rPr>
        <w:t>分标准所属行业详见第二章《投标人须知资料</w:t>
      </w:r>
      <w:r>
        <w:rPr>
          <w:rFonts w:hint="eastAsia" w:ascii="宋体" w:hAnsi="宋体" w:eastAsia="宋体" w:cs="宋体"/>
          <w:spacing w:val="-2"/>
          <w:sz w:val="24"/>
          <w:szCs w:val="24"/>
          <w:lang w:eastAsia="zh-CN"/>
        </w:rPr>
        <w:t>表》，如在该程序中未找到本项目文件规</w:t>
      </w:r>
      <w:r>
        <w:rPr>
          <w:rFonts w:hint="eastAsia" w:ascii="宋体" w:hAnsi="宋体" w:eastAsia="宋体" w:cs="宋体"/>
          <w:spacing w:val="-1"/>
          <w:sz w:val="24"/>
          <w:szCs w:val="24"/>
          <w:lang w:eastAsia="zh-CN"/>
        </w:rPr>
        <w:t>定的中小企业划分标准所属行业，则按照《关于印发</w:t>
      </w:r>
      <w:r>
        <w:rPr>
          <w:rFonts w:hint="eastAsia" w:ascii="宋体" w:hAnsi="宋体" w:eastAsia="宋体" w:cs="宋体"/>
          <w:spacing w:val="-2"/>
          <w:sz w:val="24"/>
          <w:szCs w:val="24"/>
          <w:lang w:eastAsia="zh-CN"/>
        </w:rPr>
        <w:t>中小企业划型标准规定的通知（工</w:t>
      </w:r>
      <w:r>
        <w:rPr>
          <w:rFonts w:hint="eastAsia" w:ascii="宋体" w:hAnsi="宋体" w:eastAsia="宋体" w:cs="宋体"/>
          <w:spacing w:val="-5"/>
          <w:sz w:val="24"/>
          <w:szCs w:val="24"/>
          <w:lang w:eastAsia="zh-CN"/>
        </w:rPr>
        <w:t>信部联企业﹝2011﹞300号）》及《金融业企业划型标准规定》（〔2015〕309号）等</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国务院批准的中小企业划分标准执行。</w:t>
      </w:r>
    </w:p>
    <w:p w14:paraId="44F26FBB">
      <w:pPr>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039F7842">
      <w:pPr>
        <w:pStyle w:val="15"/>
        <w:spacing w:before="336" w:line="360" w:lineRule="auto"/>
        <w:ind w:left="126"/>
        <w:outlineLvl w:val="3"/>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2-1-1  中小企业证明文件</w:t>
      </w:r>
    </w:p>
    <w:p w14:paraId="37453A04">
      <w:pPr>
        <w:spacing w:line="473" w:lineRule="auto"/>
        <w:jc w:val="center"/>
        <w:rPr>
          <w:rFonts w:hint="eastAsia"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638D57E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______采购活动，工程施工单位全部为符合政策要求的中小企业（或者：服务全部由符合政策要求的中小企业承接）。相关企业(含联合体中的中小企业、签订分包意向协议的中小企业)的具体情况如下：</w:t>
      </w:r>
    </w:p>
    <w:p w14:paraId="2E6E999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 (标的名称)   </w:t>
      </w:r>
      <w:r>
        <w:rPr>
          <w:rFonts w:hint="eastAsia" w:ascii="宋体" w:hAnsi="宋体" w:eastAsia="宋体" w:cs="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121A8652">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2242BF00">
      <w:pPr>
        <w:spacing w:before="182" w:line="359" w:lineRule="auto"/>
        <w:ind w:left="116" w:right="61" w:firstLine="532"/>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7B9E6D91">
      <w:pPr>
        <w:spacing w:line="219" w:lineRule="auto"/>
        <w:ind w:left="622"/>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1D15AA19">
      <w:pPr>
        <w:spacing w:line="259" w:lineRule="auto"/>
        <w:rPr>
          <w:rFonts w:hint="eastAsia" w:ascii="宋体" w:hAnsi="宋体" w:eastAsia="宋体" w:cs="宋体"/>
          <w:color w:val="auto"/>
        </w:rPr>
      </w:pPr>
    </w:p>
    <w:p w14:paraId="0D749AA2">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5616E581">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14:paraId="4D4F56E8">
      <w:pPr>
        <w:spacing w:line="247" w:lineRule="auto"/>
        <w:rPr>
          <w:rFonts w:hint="eastAsia" w:ascii="宋体" w:hAnsi="宋体" w:eastAsia="宋体" w:cs="宋体"/>
          <w:color w:val="auto"/>
        </w:rPr>
      </w:pPr>
    </w:p>
    <w:p w14:paraId="2BA77B36">
      <w:pPr>
        <w:spacing w:line="248" w:lineRule="auto"/>
        <w:rPr>
          <w:rFonts w:hint="eastAsia" w:ascii="宋体" w:hAnsi="宋体" w:eastAsia="宋体" w:cs="宋体"/>
          <w:color w:val="auto"/>
        </w:rPr>
      </w:pPr>
    </w:p>
    <w:p w14:paraId="1A28FF84">
      <w:pPr>
        <w:spacing w:line="207" w:lineRule="auto"/>
        <w:rPr>
          <w:rFonts w:hint="eastAsia" w:ascii="宋体" w:hAnsi="宋体" w:eastAsia="宋体" w:cs="宋体"/>
          <w:sz w:val="20"/>
          <w:szCs w:val="20"/>
        </w:rPr>
      </w:pPr>
      <w:r>
        <w:rPr>
          <w:rFonts w:hint="eastAsia" w:ascii="宋体" w:hAnsi="宋体" w:eastAsia="宋体" w:cs="宋体"/>
          <w:color w:val="auto"/>
          <w:spacing w:val="9"/>
          <w:sz w:val="18"/>
          <w:szCs w:val="18"/>
          <w:lang w:val="en-US" w:eastAsia="zh-CN"/>
        </w:rPr>
        <w:t xml:space="preserve">1 </w:t>
      </w:r>
      <w:r>
        <w:rPr>
          <w:rFonts w:hint="eastAsia" w:ascii="宋体" w:hAnsi="宋体" w:eastAsia="宋体" w:cs="宋体"/>
          <w:color w:val="auto"/>
          <w:spacing w:val="9"/>
          <w:sz w:val="18"/>
          <w:szCs w:val="18"/>
        </w:rPr>
        <w:t>从业人员、营业收入、资产总额填报上一年度数据，无上一年度数据的新成立企业可不填报。</w:t>
      </w:r>
    </w:p>
    <w:p w14:paraId="30BF8B8D">
      <w:pPr>
        <w:rPr>
          <w:rFonts w:hint="eastAsia" w:ascii="宋体" w:hAnsi="宋体" w:eastAsia="宋体" w:cs="宋体"/>
          <w:sz w:val="20"/>
          <w:szCs w:val="20"/>
        </w:rPr>
      </w:pPr>
    </w:p>
    <w:p w14:paraId="2AAE0B25">
      <w:pPr>
        <w:rPr>
          <w:rFonts w:hint="eastAsia" w:ascii="宋体" w:hAnsi="宋体" w:eastAsia="宋体" w:cs="宋体"/>
          <w:b/>
          <w:bCs/>
          <w:spacing w:val="10"/>
          <w:sz w:val="35"/>
          <w:szCs w:val="35"/>
        </w:rPr>
      </w:pPr>
      <w:r>
        <w:rPr>
          <w:rFonts w:hint="eastAsia" w:ascii="宋体" w:hAnsi="宋体" w:eastAsia="宋体" w:cs="宋体"/>
          <w:b/>
          <w:bCs/>
          <w:spacing w:val="10"/>
          <w:sz w:val="35"/>
          <w:szCs w:val="35"/>
        </w:rPr>
        <w:br w:type="page"/>
      </w:r>
    </w:p>
    <w:p w14:paraId="4B4638F3">
      <w:pPr>
        <w:tabs>
          <w:tab w:val="left" w:pos="1056"/>
        </w:tabs>
        <w:jc w:val="center"/>
        <w:rPr>
          <w:rFonts w:hint="eastAsia" w:ascii="宋体" w:hAnsi="宋体" w:eastAsia="宋体" w:cs="宋体"/>
          <w:sz w:val="35"/>
          <w:szCs w:val="35"/>
        </w:rPr>
      </w:pPr>
      <w:r>
        <w:rPr>
          <w:rFonts w:hint="eastAsia" w:ascii="宋体" w:hAnsi="宋体" w:eastAsia="宋体" w:cs="宋体"/>
          <w:b/>
          <w:bCs/>
          <w:spacing w:val="10"/>
          <w:sz w:val="35"/>
          <w:szCs w:val="35"/>
        </w:rPr>
        <w:t>残疾人福利性单位声明函格式</w:t>
      </w:r>
    </w:p>
    <w:p w14:paraId="111178DE">
      <w:pPr>
        <w:spacing w:line="300" w:lineRule="auto"/>
        <w:rPr>
          <w:rFonts w:hint="eastAsia" w:ascii="宋体" w:hAnsi="宋体" w:eastAsia="宋体" w:cs="宋体"/>
        </w:rPr>
      </w:pPr>
    </w:p>
    <w:p w14:paraId="078FF87A">
      <w:pPr>
        <w:pStyle w:val="15"/>
        <w:spacing w:before="103" w:line="337" w:lineRule="auto"/>
        <w:ind w:left="3" w:firstLine="504"/>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本单位郑重声明，根据《财政部民政部中国残疾人联合会关于促进</w:t>
      </w:r>
      <w:r>
        <w:rPr>
          <w:rFonts w:hint="eastAsia" w:ascii="宋体" w:hAnsi="宋体" w:eastAsia="宋体" w:cs="宋体"/>
          <w:spacing w:val="7"/>
          <w:sz w:val="24"/>
          <w:szCs w:val="24"/>
          <w:lang w:eastAsia="zh-CN"/>
        </w:rPr>
        <w:t>残疾人就</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业政府采购政策的通知》（财库〔2017〕141号</w:t>
      </w:r>
      <w:r>
        <w:rPr>
          <w:rFonts w:hint="eastAsia" w:ascii="宋体" w:hAnsi="宋体" w:eastAsia="宋体" w:cs="宋体"/>
          <w:spacing w:val="2"/>
          <w:sz w:val="24"/>
          <w:szCs w:val="24"/>
          <w:lang w:eastAsia="zh-CN"/>
        </w:rPr>
        <w:t>）的规定</w:t>
      </w:r>
      <w:r>
        <w:rPr>
          <w:rFonts w:hint="eastAsia" w:ascii="宋体" w:hAnsi="宋体" w:eastAsia="宋体" w:cs="宋体"/>
          <w:spacing w:val="-16"/>
          <w:sz w:val="24"/>
          <w:szCs w:val="24"/>
          <w:lang w:eastAsia="zh-CN"/>
        </w:rPr>
        <w:t xml:space="preserve"> </w:t>
      </w:r>
      <w:r>
        <w:rPr>
          <w:rFonts w:hint="eastAsia" w:ascii="宋体" w:hAnsi="宋体" w:eastAsia="宋体" w:cs="宋体"/>
          <w:spacing w:val="2"/>
          <w:sz w:val="24"/>
          <w:szCs w:val="24"/>
          <w:lang w:eastAsia="zh-CN"/>
        </w:rPr>
        <w:t>，本单位</w:t>
      </w:r>
      <w:r>
        <w:rPr>
          <w:rFonts w:hint="eastAsia" w:ascii="宋体" w:hAnsi="宋体" w:eastAsia="宋体" w:cs="宋体"/>
          <w:b/>
          <w:bCs/>
          <w:spacing w:val="2"/>
          <w:sz w:val="24"/>
          <w:szCs w:val="24"/>
          <w:lang w:eastAsia="zh-CN"/>
        </w:rPr>
        <w:t>（请进行选择</w:t>
      </w:r>
      <w:r>
        <w:rPr>
          <w:rFonts w:hint="eastAsia" w:ascii="宋体" w:hAnsi="宋体" w:eastAsia="宋体" w:cs="宋体"/>
          <w:b/>
          <w:bCs/>
          <w:spacing w:val="-49"/>
          <w:w w:val="85"/>
          <w:sz w:val="24"/>
          <w:szCs w:val="24"/>
          <w:lang w:eastAsia="zh-CN"/>
        </w:rPr>
        <w:t>）</w:t>
      </w:r>
      <w:r>
        <w:rPr>
          <w:rFonts w:hint="eastAsia" w:ascii="宋体" w:hAnsi="宋体" w:eastAsia="宋体" w:cs="宋体"/>
          <w:spacing w:val="-49"/>
          <w:w w:val="85"/>
          <w:sz w:val="24"/>
          <w:szCs w:val="24"/>
          <w:lang w:eastAsia="zh-CN"/>
        </w:rPr>
        <w:t>：</w:t>
      </w:r>
    </w:p>
    <w:p w14:paraId="1C7F3CFD">
      <w:pPr>
        <w:pStyle w:val="15"/>
        <w:spacing w:before="20" w:line="200" w:lineRule="auto"/>
        <w:ind w:left="504"/>
        <w:rPr>
          <w:rFonts w:hint="eastAsia" w:ascii="宋体" w:hAnsi="宋体" w:eastAsia="宋体" w:cs="宋体"/>
          <w:sz w:val="24"/>
          <w:szCs w:val="24"/>
          <w:lang w:eastAsia="zh-CN"/>
        </w:rPr>
      </w:pPr>
      <w:r>
        <w:rPr>
          <w:rFonts w:hint="eastAsia" w:ascii="宋体" w:hAnsi="宋体" w:eastAsia="宋体" w:cs="宋体"/>
          <w:b/>
          <w:bCs/>
          <w:spacing w:val="15"/>
          <w:sz w:val="24"/>
          <w:szCs w:val="24"/>
          <w:lang w:eastAsia="zh-CN"/>
        </w:rPr>
        <w:t>□不属于符合条件的残疾人福利性单位。</w:t>
      </w:r>
    </w:p>
    <w:p w14:paraId="5315CA82">
      <w:pPr>
        <w:pStyle w:val="15"/>
        <w:spacing w:before="243" w:line="339" w:lineRule="auto"/>
        <w:ind w:left="4" w:right="58" w:firstLine="500"/>
        <w:rPr>
          <w:rFonts w:hint="eastAsia" w:ascii="宋体" w:hAnsi="宋体" w:eastAsia="宋体" w:cs="宋体"/>
          <w:sz w:val="24"/>
          <w:szCs w:val="24"/>
          <w:lang w:eastAsia="zh-CN"/>
        </w:rPr>
      </w:pPr>
      <w:r>
        <w:rPr>
          <w:rFonts w:hint="eastAsia" w:ascii="宋体" w:hAnsi="宋体" w:eastAsia="宋体" w:cs="宋体"/>
          <w:b/>
          <w:bCs/>
          <w:spacing w:val="12"/>
          <w:sz w:val="24"/>
          <w:szCs w:val="24"/>
          <w:lang w:eastAsia="zh-CN"/>
        </w:rPr>
        <w:t>□属于符合条件的残疾人福利性单位</w:t>
      </w:r>
      <w:r>
        <w:rPr>
          <w:rFonts w:hint="eastAsia" w:ascii="宋体" w:hAnsi="宋体" w:eastAsia="宋体" w:cs="宋体"/>
          <w:b/>
          <w:bCs/>
          <w:spacing w:val="-15"/>
          <w:sz w:val="24"/>
          <w:szCs w:val="24"/>
          <w:lang w:eastAsia="zh-CN"/>
        </w:rPr>
        <w:t xml:space="preserve"> </w:t>
      </w:r>
      <w:r>
        <w:rPr>
          <w:rFonts w:hint="eastAsia" w:ascii="宋体" w:hAnsi="宋体" w:eastAsia="宋体" w:cs="宋体"/>
          <w:b/>
          <w:bCs/>
          <w:spacing w:val="12"/>
          <w:sz w:val="24"/>
          <w:szCs w:val="24"/>
          <w:lang w:eastAsia="zh-CN"/>
        </w:rPr>
        <w:t>，</w:t>
      </w:r>
      <w:r>
        <w:rPr>
          <w:rFonts w:hint="eastAsia" w:ascii="宋体" w:hAnsi="宋体" w:eastAsia="宋体" w:cs="宋体"/>
          <w:spacing w:val="12"/>
          <w:sz w:val="24"/>
          <w:szCs w:val="24"/>
          <w:lang w:eastAsia="zh-CN"/>
        </w:rPr>
        <w:t>且本单位参加</w:t>
      </w:r>
      <w:r>
        <w:rPr>
          <w:rFonts w:hint="eastAsia" w:ascii="宋体" w:hAnsi="宋体" w:eastAsia="宋体" w:cs="宋体"/>
          <w:spacing w:val="-59"/>
          <w:sz w:val="24"/>
          <w:szCs w:val="24"/>
          <w:lang w:eastAsia="zh-CN"/>
        </w:rPr>
        <w:t xml:space="preserve"> </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7"/>
          <w:sz w:val="24"/>
          <w:szCs w:val="24"/>
          <w:lang w:eastAsia="zh-CN"/>
        </w:rPr>
        <w:t xml:space="preserve"> </w:t>
      </w:r>
      <w:r>
        <w:rPr>
          <w:rFonts w:hint="eastAsia" w:ascii="宋体" w:hAnsi="宋体" w:eastAsia="宋体" w:cs="宋体"/>
          <w:spacing w:val="12"/>
          <w:sz w:val="24"/>
          <w:szCs w:val="24"/>
          <w:lang w:eastAsia="zh-CN"/>
        </w:rPr>
        <w:t>单位的</w:t>
      </w:r>
      <w:r>
        <w:rPr>
          <w:rFonts w:hint="eastAsia" w:ascii="宋体" w:hAnsi="宋体" w:eastAsia="宋体" w:cs="宋体"/>
          <w:spacing w:val="-59"/>
          <w:sz w:val="24"/>
          <w:szCs w:val="24"/>
          <w:lang w:eastAsia="zh-CN"/>
        </w:rPr>
        <w:t xml:space="preserve"> </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6"/>
          <w:sz w:val="24"/>
          <w:szCs w:val="24"/>
          <w:lang w:eastAsia="zh-CN"/>
        </w:rPr>
        <w:t xml:space="preserve"> </w:t>
      </w:r>
      <w:r>
        <w:rPr>
          <w:rFonts w:hint="eastAsia" w:ascii="宋体" w:hAnsi="宋体" w:eastAsia="宋体" w:cs="宋体"/>
          <w:spacing w:val="12"/>
          <w:sz w:val="24"/>
          <w:szCs w:val="24"/>
          <w:lang w:eastAsia="zh-CN"/>
        </w:rPr>
        <w:t>项目</w:t>
      </w:r>
      <w:r>
        <w:rPr>
          <w:rFonts w:hint="eastAsia" w:ascii="宋体" w:hAnsi="宋体" w:eastAsia="宋体" w:cs="宋体"/>
          <w:spacing w:val="10"/>
          <w:sz w:val="24"/>
          <w:szCs w:val="24"/>
          <w:lang w:eastAsia="zh-CN"/>
        </w:rPr>
        <w:t>采购活动提供本单位制造的货物（由本单位承担工程/提供服务</w:t>
      </w:r>
      <w:r>
        <w:rPr>
          <w:rFonts w:hint="eastAsia" w:ascii="宋体" w:hAnsi="宋体" w:eastAsia="宋体" w:cs="宋体"/>
          <w:spacing w:val="-39"/>
          <w:sz w:val="24"/>
          <w:szCs w:val="24"/>
          <w:lang w:eastAsia="zh-CN"/>
        </w:rPr>
        <w:t>），</w:t>
      </w:r>
      <w:r>
        <w:rPr>
          <w:rFonts w:hint="eastAsia" w:ascii="宋体" w:hAnsi="宋体" w:eastAsia="宋体" w:cs="宋体"/>
          <w:spacing w:val="10"/>
          <w:sz w:val="24"/>
          <w:szCs w:val="24"/>
          <w:lang w:eastAsia="zh-CN"/>
        </w:rPr>
        <w:t>或者</w:t>
      </w:r>
      <w:r>
        <w:rPr>
          <w:rFonts w:hint="eastAsia" w:ascii="宋体" w:hAnsi="宋体" w:eastAsia="宋体" w:cs="宋体"/>
          <w:spacing w:val="9"/>
          <w:sz w:val="24"/>
          <w:szCs w:val="24"/>
          <w:lang w:eastAsia="zh-CN"/>
        </w:rPr>
        <w:t>提供其他残疾人福利性单位制造的货物（不包括使用非残疾人福利性单位注</w:t>
      </w:r>
      <w:r>
        <w:rPr>
          <w:rFonts w:hint="eastAsia" w:ascii="宋体" w:hAnsi="宋体" w:eastAsia="宋体" w:cs="宋体"/>
          <w:spacing w:val="8"/>
          <w:sz w:val="24"/>
          <w:szCs w:val="24"/>
          <w:lang w:eastAsia="zh-CN"/>
        </w:rPr>
        <w:t>册商标的货物）。</w:t>
      </w:r>
    </w:p>
    <w:p w14:paraId="6067DD2A">
      <w:pPr>
        <w:pStyle w:val="15"/>
        <w:spacing w:before="19" w:line="200" w:lineRule="auto"/>
        <w:ind w:left="508"/>
        <w:rPr>
          <w:rFonts w:hint="eastAsia" w:ascii="宋体" w:hAnsi="宋体" w:eastAsia="宋体" w:cs="宋体"/>
          <w:sz w:val="24"/>
          <w:szCs w:val="24"/>
          <w:lang w:eastAsia="zh-CN"/>
        </w:rPr>
      </w:pPr>
      <w:r>
        <w:rPr>
          <w:rFonts w:hint="eastAsia" w:ascii="宋体" w:hAnsi="宋体" w:eastAsia="宋体" w:cs="宋体"/>
          <w:b/>
          <w:bCs/>
          <w:spacing w:val="10"/>
          <w:sz w:val="24"/>
          <w:szCs w:val="24"/>
          <w:lang w:eastAsia="zh-CN"/>
        </w:rPr>
        <w:t>本单位对上述声明的真实性负责。如有虚假，将</w:t>
      </w:r>
      <w:r>
        <w:rPr>
          <w:rFonts w:hint="eastAsia" w:ascii="宋体" w:hAnsi="宋体" w:eastAsia="宋体" w:cs="宋体"/>
          <w:b/>
          <w:bCs/>
          <w:spacing w:val="9"/>
          <w:sz w:val="24"/>
          <w:szCs w:val="24"/>
          <w:lang w:eastAsia="zh-CN"/>
        </w:rPr>
        <w:t>依法承担相应责任。</w:t>
      </w:r>
    </w:p>
    <w:p w14:paraId="5AA1A9A6">
      <w:pPr>
        <w:spacing w:line="262" w:lineRule="auto"/>
        <w:rPr>
          <w:rFonts w:hint="eastAsia" w:ascii="宋体" w:hAnsi="宋体" w:eastAsia="宋体" w:cs="宋体"/>
        </w:rPr>
      </w:pPr>
    </w:p>
    <w:p w14:paraId="17E02881">
      <w:pPr>
        <w:spacing w:line="262" w:lineRule="auto"/>
        <w:rPr>
          <w:rFonts w:hint="eastAsia" w:ascii="宋体" w:hAnsi="宋体" w:eastAsia="宋体" w:cs="宋体"/>
        </w:rPr>
      </w:pPr>
    </w:p>
    <w:p w14:paraId="7E9027EE">
      <w:pPr>
        <w:spacing w:line="262" w:lineRule="auto"/>
        <w:rPr>
          <w:rFonts w:hint="eastAsia" w:ascii="宋体" w:hAnsi="宋体" w:eastAsia="宋体" w:cs="宋体"/>
        </w:rPr>
      </w:pPr>
    </w:p>
    <w:p w14:paraId="458FF46F">
      <w:pPr>
        <w:spacing w:line="262" w:lineRule="auto"/>
        <w:rPr>
          <w:rFonts w:hint="eastAsia" w:ascii="宋体" w:hAnsi="宋体" w:eastAsia="宋体" w:cs="宋体"/>
        </w:rPr>
      </w:pPr>
    </w:p>
    <w:p w14:paraId="3D77BB1B">
      <w:pPr>
        <w:spacing w:line="262" w:lineRule="auto"/>
        <w:rPr>
          <w:rFonts w:hint="eastAsia" w:ascii="宋体" w:hAnsi="宋体" w:eastAsia="宋体" w:cs="宋体"/>
        </w:rPr>
      </w:pPr>
    </w:p>
    <w:p w14:paraId="4B4C16CC">
      <w:pPr>
        <w:pStyle w:val="15"/>
        <w:spacing w:before="104" w:line="360" w:lineRule="auto"/>
        <w:ind w:left="426" w:right="952" w:firstLine="4046" w:firstLineChars="170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51"/>
          <w:sz w:val="24"/>
          <w:szCs w:val="24"/>
          <w:lang w:eastAsia="zh-CN"/>
        </w:rPr>
        <w:t xml:space="preserve"> </w:t>
      </w:r>
      <w:r>
        <w:rPr>
          <w:rFonts w:hint="eastAsia" w:ascii="宋体" w:hAnsi="宋体" w:eastAsia="宋体" w:cs="宋体"/>
          <w:sz w:val="24"/>
          <w:szCs w:val="24"/>
          <w:u w:val="single"/>
          <w:lang w:eastAsia="zh-CN"/>
        </w:rPr>
        <w:t xml:space="preserve">              </w:t>
      </w:r>
    </w:p>
    <w:p w14:paraId="155E404E">
      <w:pPr>
        <w:pStyle w:val="15"/>
        <w:spacing w:before="185" w:line="360" w:lineRule="auto"/>
        <w:ind w:left="476"/>
        <w:jc w:val="right"/>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63"/>
          <w:sz w:val="24"/>
          <w:szCs w:val="24"/>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5"/>
          <w:sz w:val="24"/>
          <w:szCs w:val="24"/>
          <w:lang w:eastAsia="zh-CN"/>
        </w:rPr>
        <w:t xml:space="preserve"> </w:t>
      </w:r>
      <w:r>
        <w:rPr>
          <w:rFonts w:hint="eastAsia" w:ascii="宋体" w:hAnsi="宋体" w:eastAsia="宋体" w:cs="宋体"/>
          <w:spacing w:val="-13"/>
          <w:sz w:val="24"/>
          <w:szCs w:val="24"/>
          <w:lang w:eastAsia="zh-CN"/>
        </w:rPr>
        <w:t>日</w:t>
      </w:r>
    </w:p>
    <w:p w14:paraId="06257B1B">
      <w:pPr>
        <w:spacing w:line="339" w:lineRule="auto"/>
        <w:rPr>
          <w:rFonts w:hint="eastAsia" w:ascii="宋体" w:hAnsi="宋体" w:eastAsia="宋体" w:cs="宋体"/>
          <w:sz w:val="24"/>
        </w:rPr>
        <w:sectPr>
          <w:headerReference r:id="rId22" w:type="default"/>
          <w:footerReference r:id="rId23" w:type="default"/>
          <w:pgSz w:w="11907" w:h="16840"/>
          <w:pgMar w:top="1149" w:right="1069" w:bottom="1057" w:left="1701" w:header="875" w:footer="886" w:gutter="0"/>
          <w:pgBorders>
            <w:top w:val="none" w:sz="0" w:space="0"/>
            <w:left w:val="none" w:sz="0" w:space="0"/>
            <w:bottom w:val="none" w:sz="0" w:space="0"/>
            <w:right w:val="none" w:sz="0" w:space="0"/>
          </w:pgBorders>
          <w:pgNumType w:fmt="decimal"/>
          <w:cols w:space="720" w:num="1"/>
        </w:sectPr>
      </w:pPr>
    </w:p>
    <w:p w14:paraId="2CA03CFF">
      <w:pPr>
        <w:pStyle w:val="15"/>
        <w:spacing w:before="336" w:line="201" w:lineRule="auto"/>
        <w:ind w:left="18"/>
        <w:outlineLvl w:val="3"/>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2-1-2</w:t>
      </w:r>
      <w:r>
        <w:rPr>
          <w:rFonts w:hint="eastAsia" w:ascii="宋体" w:hAnsi="宋体" w:eastAsia="宋体" w:cs="宋体"/>
          <w:spacing w:val="67"/>
          <w:w w:val="101"/>
          <w:sz w:val="24"/>
          <w:szCs w:val="24"/>
          <w:lang w:eastAsia="zh-CN"/>
        </w:rPr>
        <w:t xml:space="preserve"> </w:t>
      </w:r>
      <w:r>
        <w:rPr>
          <w:rFonts w:hint="eastAsia" w:ascii="宋体" w:hAnsi="宋体" w:eastAsia="宋体" w:cs="宋体"/>
          <w:spacing w:val="2"/>
          <w:sz w:val="24"/>
          <w:szCs w:val="24"/>
          <w:lang w:eastAsia="zh-CN"/>
        </w:rPr>
        <w:t>拟分包情况说明及分包意向协议</w:t>
      </w:r>
    </w:p>
    <w:p w14:paraId="6ACCE461">
      <w:pPr>
        <w:spacing w:line="254" w:lineRule="auto"/>
        <w:rPr>
          <w:rFonts w:hint="eastAsia" w:ascii="宋体" w:hAnsi="宋体" w:eastAsia="宋体" w:cs="宋体"/>
        </w:rPr>
      </w:pPr>
    </w:p>
    <w:p w14:paraId="76BE7A59">
      <w:pPr>
        <w:spacing w:line="255" w:lineRule="auto"/>
        <w:rPr>
          <w:rFonts w:hint="eastAsia" w:ascii="宋体" w:hAnsi="宋体" w:eastAsia="宋体" w:cs="宋体"/>
        </w:rPr>
      </w:pPr>
    </w:p>
    <w:p w14:paraId="4D6B6F27">
      <w:pPr>
        <w:pStyle w:val="15"/>
        <w:spacing w:before="150" w:line="360" w:lineRule="auto"/>
        <w:ind w:left="3282"/>
        <w:rPr>
          <w:rFonts w:hint="eastAsia" w:ascii="宋体" w:hAnsi="宋体" w:eastAsia="宋体" w:cs="宋体"/>
          <w:sz w:val="35"/>
          <w:szCs w:val="35"/>
          <w:lang w:eastAsia="zh-CN"/>
        </w:rPr>
      </w:pPr>
      <w:r>
        <w:rPr>
          <w:rFonts w:hint="eastAsia" w:ascii="宋体" w:hAnsi="宋体" w:eastAsia="宋体" w:cs="宋体"/>
          <w:b/>
          <w:bCs/>
          <w:spacing w:val="9"/>
          <w:sz w:val="35"/>
          <w:szCs w:val="35"/>
          <w:lang w:eastAsia="zh-CN"/>
        </w:rPr>
        <w:t>拟分包情况说明</w:t>
      </w:r>
    </w:p>
    <w:p w14:paraId="11BB4C56">
      <w:pPr>
        <w:pStyle w:val="15"/>
        <w:spacing w:before="251" w:line="360" w:lineRule="auto"/>
        <w:ind w:left="4"/>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致：</w:t>
      </w:r>
      <w:r>
        <w:rPr>
          <w:rFonts w:hint="eastAsia" w:ascii="宋体" w:hAnsi="宋体" w:eastAsia="宋体" w:cs="宋体"/>
          <w:spacing w:val="9"/>
          <w:sz w:val="24"/>
          <w:szCs w:val="24"/>
          <w:u w:val="single"/>
          <w:lang w:eastAsia="zh-CN"/>
        </w:rPr>
        <w:t>（采购人）</w:t>
      </w:r>
    </w:p>
    <w:p w14:paraId="3EC0E750">
      <w:pPr>
        <w:pStyle w:val="15"/>
        <w:spacing w:before="184" w:line="36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我单位参加贵单位组织采购的项目编号为</w:t>
      </w:r>
      <w:r>
        <w:rPr>
          <w:rFonts w:hint="eastAsia" w:ascii="宋体" w:hAnsi="宋体" w:eastAsia="宋体" w:cs="宋体"/>
          <w:spacing w:val="6"/>
          <w:sz w:val="24"/>
          <w:szCs w:val="24"/>
          <w:u w:val="single"/>
          <w:lang w:eastAsia="zh-CN"/>
        </w:rPr>
        <w:t xml:space="preserve">      </w:t>
      </w:r>
      <w:r>
        <w:rPr>
          <w:rFonts w:hint="eastAsia" w:ascii="宋体" w:hAnsi="宋体" w:eastAsia="宋体" w:cs="宋体"/>
          <w:spacing w:val="-2"/>
          <w:sz w:val="24"/>
          <w:szCs w:val="24"/>
          <w:lang w:eastAsia="zh-CN"/>
        </w:rPr>
        <w:t>的</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项目（填写采购项目名称）中</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包（填写包号）的投标。拟签订分包合同的单位情况如下表所示，我单位</w:t>
      </w:r>
      <w:r>
        <w:rPr>
          <w:rFonts w:hint="eastAsia" w:ascii="宋体" w:hAnsi="宋体" w:eastAsia="宋体" w:cs="宋体"/>
          <w:spacing w:val="-1"/>
          <w:sz w:val="24"/>
          <w:szCs w:val="24"/>
          <w:lang w:eastAsia="zh-CN"/>
        </w:rPr>
        <w:t>承诺一旦在该项目中获得采购合同将按下表所列</w:t>
      </w:r>
      <w:r>
        <w:rPr>
          <w:rFonts w:hint="eastAsia" w:ascii="宋体" w:hAnsi="宋体" w:eastAsia="宋体" w:cs="宋体"/>
          <w:spacing w:val="-2"/>
          <w:sz w:val="24"/>
          <w:szCs w:val="24"/>
          <w:lang w:eastAsia="zh-CN"/>
        </w:rPr>
        <w:t>情况进行分包，同时承诺分包承担主体</w:t>
      </w:r>
      <w:r>
        <w:rPr>
          <w:rFonts w:hint="eastAsia" w:ascii="宋体" w:hAnsi="宋体" w:eastAsia="宋体" w:cs="宋体"/>
          <w:spacing w:val="-1"/>
          <w:sz w:val="24"/>
          <w:szCs w:val="24"/>
          <w:lang w:eastAsia="zh-CN"/>
        </w:rPr>
        <w:t>不再次分包。</w:t>
      </w:r>
    </w:p>
    <w:tbl>
      <w:tblPr>
        <w:tblStyle w:val="58"/>
        <w:tblW w:w="9726" w:type="dxa"/>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7"/>
        <w:gridCol w:w="1388"/>
        <w:gridCol w:w="1632"/>
        <w:gridCol w:w="1213"/>
        <w:gridCol w:w="1687"/>
        <w:gridCol w:w="1616"/>
        <w:gridCol w:w="1693"/>
      </w:tblGrid>
      <w:tr w14:paraId="4649B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jc w:val="right"/>
        </w:trPr>
        <w:tc>
          <w:tcPr>
            <w:tcW w:w="497" w:type="dxa"/>
            <w:textDirection w:val="tbRlV"/>
            <w:vAlign w:val="center"/>
          </w:tcPr>
          <w:p w14:paraId="1D9287DD">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序 号</w:t>
            </w:r>
          </w:p>
        </w:tc>
        <w:tc>
          <w:tcPr>
            <w:tcW w:w="1388" w:type="dxa"/>
            <w:vAlign w:val="center"/>
          </w:tcPr>
          <w:p w14:paraId="33F3ABA8">
            <w:pPr>
              <w:ind w:right="162" w:hanging="8"/>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分包承担 主体名称</w:t>
            </w:r>
          </w:p>
        </w:tc>
        <w:tc>
          <w:tcPr>
            <w:tcW w:w="1632" w:type="dxa"/>
            <w:vAlign w:val="center"/>
          </w:tcPr>
          <w:p w14:paraId="51C71FC7">
            <w:pPr>
              <w:ind w:right="270" w:firstLine="10"/>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分包承担主体类型  （选择）</w:t>
            </w:r>
          </w:p>
        </w:tc>
        <w:tc>
          <w:tcPr>
            <w:tcW w:w="1213" w:type="dxa"/>
            <w:vAlign w:val="center"/>
          </w:tcPr>
          <w:p w14:paraId="273AA1AF">
            <w:pPr>
              <w:pStyle w:val="52"/>
              <w:spacing w:line="278" w:lineRule="auto"/>
              <w:jc w:val="center"/>
              <w:rPr>
                <w:rFonts w:hint="eastAsia" w:ascii="宋体" w:hAnsi="宋体" w:eastAsia="宋体" w:cs="宋体"/>
                <w:color w:val="auto"/>
                <w:sz w:val="24"/>
                <w:szCs w:val="24"/>
              </w:rPr>
            </w:pPr>
          </w:p>
          <w:p w14:paraId="4E52530D">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资质等级</w:t>
            </w:r>
          </w:p>
        </w:tc>
        <w:tc>
          <w:tcPr>
            <w:tcW w:w="1687" w:type="dxa"/>
            <w:vAlign w:val="center"/>
          </w:tcPr>
          <w:p w14:paraId="020F8AAA">
            <w:pPr>
              <w:ind w:right="298" w:firstLine="123"/>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拟分包   合同内容</w:t>
            </w:r>
          </w:p>
        </w:tc>
        <w:tc>
          <w:tcPr>
            <w:tcW w:w="1616" w:type="dxa"/>
            <w:vAlign w:val="center"/>
          </w:tcPr>
          <w:p w14:paraId="7D20E427">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拟分包</w:t>
            </w:r>
          </w:p>
          <w:p w14:paraId="5C923F1A">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合同金额</w:t>
            </w:r>
          </w:p>
          <w:p w14:paraId="301EE323">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（人民币元）</w:t>
            </w:r>
          </w:p>
        </w:tc>
        <w:tc>
          <w:tcPr>
            <w:tcW w:w="1693" w:type="dxa"/>
          </w:tcPr>
          <w:p w14:paraId="42A87F9C">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占该采购包</w:t>
            </w:r>
          </w:p>
          <w:p w14:paraId="45FE2912">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合同金额的</w:t>
            </w:r>
          </w:p>
          <w:p w14:paraId="570B13C1">
            <w:pPr>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比例（%）</w:t>
            </w:r>
          </w:p>
        </w:tc>
      </w:tr>
      <w:tr w14:paraId="06989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jc w:val="right"/>
        </w:trPr>
        <w:tc>
          <w:tcPr>
            <w:tcW w:w="497" w:type="dxa"/>
          </w:tcPr>
          <w:p w14:paraId="4CCC500B">
            <w:pPr>
              <w:pStyle w:val="52"/>
              <w:spacing w:line="360" w:lineRule="auto"/>
              <w:rPr>
                <w:rFonts w:hint="eastAsia" w:ascii="宋体" w:hAnsi="宋体" w:eastAsia="宋体" w:cs="宋体"/>
                <w:sz w:val="24"/>
                <w:szCs w:val="24"/>
              </w:rPr>
            </w:pPr>
          </w:p>
          <w:p w14:paraId="7DAA4D41">
            <w:pPr>
              <w:pStyle w:val="52"/>
              <w:spacing w:before="69" w:line="360" w:lineRule="auto"/>
              <w:ind w:left="177"/>
              <w:rPr>
                <w:rFonts w:hint="eastAsia" w:ascii="宋体" w:hAnsi="宋体" w:eastAsia="宋体" w:cs="宋体"/>
                <w:sz w:val="24"/>
                <w:szCs w:val="24"/>
              </w:rPr>
            </w:pPr>
            <w:r>
              <w:rPr>
                <w:rFonts w:hint="eastAsia" w:ascii="宋体" w:hAnsi="宋体" w:eastAsia="宋体" w:cs="宋体"/>
                <w:sz w:val="24"/>
                <w:szCs w:val="24"/>
              </w:rPr>
              <w:t>1</w:t>
            </w:r>
          </w:p>
        </w:tc>
        <w:tc>
          <w:tcPr>
            <w:tcW w:w="1388" w:type="dxa"/>
          </w:tcPr>
          <w:p w14:paraId="59FF230B">
            <w:pPr>
              <w:pStyle w:val="52"/>
              <w:spacing w:line="360" w:lineRule="auto"/>
              <w:jc w:val="both"/>
              <w:rPr>
                <w:rFonts w:hint="eastAsia" w:ascii="宋体" w:hAnsi="宋体" w:eastAsia="宋体" w:cs="宋体"/>
                <w:sz w:val="24"/>
                <w:szCs w:val="24"/>
              </w:rPr>
            </w:pPr>
          </w:p>
        </w:tc>
        <w:tc>
          <w:tcPr>
            <w:tcW w:w="1632" w:type="dxa"/>
          </w:tcPr>
          <w:p w14:paraId="754F5B5B">
            <w:pPr>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□中型企业</w:t>
            </w:r>
          </w:p>
          <w:p w14:paraId="572CE57D">
            <w:pPr>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□小微企业</w:t>
            </w:r>
          </w:p>
          <w:p w14:paraId="4122BAE7">
            <w:pPr>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□其他</w:t>
            </w:r>
          </w:p>
        </w:tc>
        <w:tc>
          <w:tcPr>
            <w:tcW w:w="1213" w:type="dxa"/>
          </w:tcPr>
          <w:p w14:paraId="2E453C7D">
            <w:pPr>
              <w:pStyle w:val="52"/>
              <w:spacing w:line="360" w:lineRule="auto"/>
              <w:jc w:val="both"/>
              <w:rPr>
                <w:rFonts w:hint="eastAsia" w:ascii="宋体" w:hAnsi="宋体" w:eastAsia="宋体" w:cs="宋体"/>
                <w:sz w:val="24"/>
                <w:szCs w:val="24"/>
              </w:rPr>
            </w:pPr>
          </w:p>
        </w:tc>
        <w:tc>
          <w:tcPr>
            <w:tcW w:w="1687" w:type="dxa"/>
          </w:tcPr>
          <w:p w14:paraId="7E1FA1FA">
            <w:pPr>
              <w:pStyle w:val="52"/>
              <w:spacing w:line="360" w:lineRule="auto"/>
              <w:jc w:val="both"/>
              <w:rPr>
                <w:rFonts w:hint="eastAsia" w:ascii="宋体" w:hAnsi="宋体" w:eastAsia="宋体" w:cs="宋体"/>
                <w:sz w:val="24"/>
                <w:szCs w:val="24"/>
              </w:rPr>
            </w:pPr>
          </w:p>
        </w:tc>
        <w:tc>
          <w:tcPr>
            <w:tcW w:w="1616" w:type="dxa"/>
          </w:tcPr>
          <w:p w14:paraId="29ED7765">
            <w:pPr>
              <w:pStyle w:val="52"/>
              <w:spacing w:line="360" w:lineRule="auto"/>
              <w:jc w:val="both"/>
              <w:rPr>
                <w:rFonts w:hint="eastAsia" w:ascii="宋体" w:hAnsi="宋体" w:eastAsia="宋体" w:cs="宋体"/>
                <w:sz w:val="24"/>
                <w:szCs w:val="24"/>
              </w:rPr>
            </w:pPr>
          </w:p>
        </w:tc>
        <w:tc>
          <w:tcPr>
            <w:tcW w:w="1693" w:type="dxa"/>
          </w:tcPr>
          <w:p w14:paraId="29CBA2BD">
            <w:pPr>
              <w:pStyle w:val="52"/>
              <w:spacing w:line="360" w:lineRule="auto"/>
              <w:jc w:val="both"/>
              <w:rPr>
                <w:rFonts w:hint="eastAsia" w:ascii="宋体" w:hAnsi="宋体" w:eastAsia="宋体" w:cs="宋体"/>
                <w:sz w:val="24"/>
                <w:szCs w:val="24"/>
              </w:rPr>
            </w:pPr>
          </w:p>
        </w:tc>
      </w:tr>
      <w:tr w14:paraId="3786B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jc w:val="right"/>
        </w:trPr>
        <w:tc>
          <w:tcPr>
            <w:tcW w:w="497" w:type="dxa"/>
          </w:tcPr>
          <w:p w14:paraId="4CE611EF">
            <w:pPr>
              <w:pStyle w:val="52"/>
              <w:spacing w:line="360" w:lineRule="auto"/>
              <w:rPr>
                <w:rFonts w:hint="eastAsia" w:ascii="宋体" w:hAnsi="宋体" w:eastAsia="宋体" w:cs="宋体"/>
                <w:sz w:val="24"/>
                <w:szCs w:val="24"/>
              </w:rPr>
            </w:pPr>
          </w:p>
          <w:p w14:paraId="412B0816">
            <w:pPr>
              <w:pStyle w:val="52"/>
              <w:spacing w:before="69" w:line="360" w:lineRule="auto"/>
              <w:ind w:left="168"/>
              <w:rPr>
                <w:rFonts w:hint="eastAsia" w:ascii="宋体" w:hAnsi="宋体" w:eastAsia="宋体" w:cs="宋体"/>
                <w:sz w:val="24"/>
                <w:szCs w:val="24"/>
              </w:rPr>
            </w:pPr>
            <w:r>
              <w:rPr>
                <w:rFonts w:hint="eastAsia" w:ascii="宋体" w:hAnsi="宋体" w:eastAsia="宋体" w:cs="宋体"/>
                <w:spacing w:val="1"/>
                <w:sz w:val="24"/>
                <w:szCs w:val="24"/>
              </w:rPr>
              <w:t>2</w:t>
            </w:r>
          </w:p>
        </w:tc>
        <w:tc>
          <w:tcPr>
            <w:tcW w:w="1388" w:type="dxa"/>
          </w:tcPr>
          <w:p w14:paraId="28B77406">
            <w:pPr>
              <w:pStyle w:val="52"/>
              <w:spacing w:line="360" w:lineRule="auto"/>
              <w:jc w:val="both"/>
              <w:rPr>
                <w:rFonts w:hint="eastAsia" w:ascii="宋体" w:hAnsi="宋体" w:eastAsia="宋体" w:cs="宋体"/>
                <w:sz w:val="24"/>
                <w:szCs w:val="24"/>
              </w:rPr>
            </w:pPr>
          </w:p>
        </w:tc>
        <w:tc>
          <w:tcPr>
            <w:tcW w:w="1632" w:type="dxa"/>
          </w:tcPr>
          <w:p w14:paraId="1F299818">
            <w:pPr>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□中型企业</w:t>
            </w:r>
          </w:p>
          <w:p w14:paraId="7F0B8696">
            <w:pPr>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□小微企业</w:t>
            </w:r>
          </w:p>
          <w:p w14:paraId="66523C21">
            <w:pPr>
              <w:jc w:val="both"/>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□其他</w:t>
            </w:r>
          </w:p>
        </w:tc>
        <w:tc>
          <w:tcPr>
            <w:tcW w:w="1213" w:type="dxa"/>
          </w:tcPr>
          <w:p w14:paraId="0B61798E">
            <w:pPr>
              <w:pStyle w:val="52"/>
              <w:spacing w:line="360" w:lineRule="auto"/>
              <w:jc w:val="both"/>
              <w:rPr>
                <w:rFonts w:hint="eastAsia" w:ascii="宋体" w:hAnsi="宋体" w:eastAsia="宋体" w:cs="宋体"/>
                <w:sz w:val="24"/>
                <w:szCs w:val="24"/>
              </w:rPr>
            </w:pPr>
          </w:p>
        </w:tc>
        <w:tc>
          <w:tcPr>
            <w:tcW w:w="1687" w:type="dxa"/>
          </w:tcPr>
          <w:p w14:paraId="5BD1006B">
            <w:pPr>
              <w:pStyle w:val="52"/>
              <w:spacing w:line="360" w:lineRule="auto"/>
              <w:jc w:val="both"/>
              <w:rPr>
                <w:rFonts w:hint="eastAsia" w:ascii="宋体" w:hAnsi="宋体" w:eastAsia="宋体" w:cs="宋体"/>
                <w:sz w:val="24"/>
                <w:szCs w:val="24"/>
              </w:rPr>
            </w:pPr>
          </w:p>
        </w:tc>
        <w:tc>
          <w:tcPr>
            <w:tcW w:w="1616" w:type="dxa"/>
          </w:tcPr>
          <w:p w14:paraId="425C3995">
            <w:pPr>
              <w:pStyle w:val="52"/>
              <w:spacing w:line="360" w:lineRule="auto"/>
              <w:jc w:val="both"/>
              <w:rPr>
                <w:rFonts w:hint="eastAsia" w:ascii="宋体" w:hAnsi="宋体" w:eastAsia="宋体" w:cs="宋体"/>
                <w:sz w:val="24"/>
                <w:szCs w:val="24"/>
              </w:rPr>
            </w:pPr>
          </w:p>
        </w:tc>
        <w:tc>
          <w:tcPr>
            <w:tcW w:w="1693" w:type="dxa"/>
          </w:tcPr>
          <w:p w14:paraId="728310BF">
            <w:pPr>
              <w:pStyle w:val="52"/>
              <w:spacing w:line="360" w:lineRule="auto"/>
              <w:jc w:val="both"/>
              <w:rPr>
                <w:rFonts w:hint="eastAsia" w:ascii="宋体" w:hAnsi="宋体" w:eastAsia="宋体" w:cs="宋体"/>
                <w:sz w:val="24"/>
                <w:szCs w:val="24"/>
              </w:rPr>
            </w:pPr>
          </w:p>
        </w:tc>
      </w:tr>
      <w:tr w14:paraId="7DDC2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right"/>
        </w:trPr>
        <w:tc>
          <w:tcPr>
            <w:tcW w:w="497" w:type="dxa"/>
          </w:tcPr>
          <w:p w14:paraId="42BF1C22">
            <w:pPr>
              <w:pStyle w:val="52"/>
              <w:spacing w:line="360" w:lineRule="auto"/>
              <w:rPr>
                <w:rFonts w:hint="eastAsia" w:ascii="宋体" w:hAnsi="宋体" w:eastAsia="宋体" w:cs="宋体"/>
                <w:sz w:val="24"/>
                <w:szCs w:val="24"/>
              </w:rPr>
            </w:pPr>
          </w:p>
          <w:p w14:paraId="7FEA7FCA">
            <w:pPr>
              <w:pStyle w:val="52"/>
              <w:spacing w:before="69" w:line="360" w:lineRule="auto"/>
              <w:ind w:left="135"/>
              <w:rPr>
                <w:rFonts w:hint="eastAsia" w:ascii="宋体" w:hAnsi="宋体" w:eastAsia="宋体" w:cs="宋体"/>
                <w:sz w:val="24"/>
                <w:szCs w:val="24"/>
              </w:rPr>
            </w:pPr>
            <w:r>
              <w:rPr>
                <w:rFonts w:hint="eastAsia" w:ascii="宋体" w:hAnsi="宋体" w:eastAsia="宋体" w:cs="宋体"/>
                <w:position w:val="1"/>
                <w:sz w:val="24"/>
                <w:szCs w:val="24"/>
              </w:rPr>
              <w:t>…</w:t>
            </w:r>
          </w:p>
        </w:tc>
        <w:tc>
          <w:tcPr>
            <w:tcW w:w="1388" w:type="dxa"/>
          </w:tcPr>
          <w:p w14:paraId="474C0DA3">
            <w:pPr>
              <w:pStyle w:val="52"/>
              <w:spacing w:line="360" w:lineRule="auto"/>
              <w:rPr>
                <w:rFonts w:hint="eastAsia" w:ascii="宋体" w:hAnsi="宋体" w:eastAsia="宋体" w:cs="宋体"/>
                <w:sz w:val="24"/>
                <w:szCs w:val="24"/>
              </w:rPr>
            </w:pPr>
          </w:p>
        </w:tc>
        <w:tc>
          <w:tcPr>
            <w:tcW w:w="1632" w:type="dxa"/>
          </w:tcPr>
          <w:p w14:paraId="6A492BF8">
            <w:pPr>
              <w:pStyle w:val="52"/>
              <w:spacing w:line="360" w:lineRule="auto"/>
              <w:rPr>
                <w:rFonts w:hint="eastAsia" w:ascii="宋体" w:hAnsi="宋体" w:eastAsia="宋体" w:cs="宋体"/>
                <w:sz w:val="24"/>
                <w:szCs w:val="24"/>
              </w:rPr>
            </w:pPr>
          </w:p>
        </w:tc>
        <w:tc>
          <w:tcPr>
            <w:tcW w:w="1213" w:type="dxa"/>
          </w:tcPr>
          <w:p w14:paraId="6EDDAC7D">
            <w:pPr>
              <w:pStyle w:val="52"/>
              <w:spacing w:line="360" w:lineRule="auto"/>
              <w:rPr>
                <w:rFonts w:hint="eastAsia" w:ascii="宋体" w:hAnsi="宋体" w:eastAsia="宋体" w:cs="宋体"/>
                <w:sz w:val="24"/>
                <w:szCs w:val="24"/>
              </w:rPr>
            </w:pPr>
          </w:p>
        </w:tc>
        <w:tc>
          <w:tcPr>
            <w:tcW w:w="1687" w:type="dxa"/>
          </w:tcPr>
          <w:p w14:paraId="583AC7F2">
            <w:pPr>
              <w:pStyle w:val="52"/>
              <w:spacing w:line="360" w:lineRule="auto"/>
              <w:rPr>
                <w:rFonts w:hint="eastAsia" w:ascii="宋体" w:hAnsi="宋体" w:eastAsia="宋体" w:cs="宋体"/>
                <w:sz w:val="24"/>
                <w:szCs w:val="24"/>
              </w:rPr>
            </w:pPr>
          </w:p>
        </w:tc>
        <w:tc>
          <w:tcPr>
            <w:tcW w:w="1616" w:type="dxa"/>
          </w:tcPr>
          <w:p w14:paraId="10592568">
            <w:pPr>
              <w:pStyle w:val="52"/>
              <w:spacing w:line="360" w:lineRule="auto"/>
              <w:rPr>
                <w:rFonts w:hint="eastAsia" w:ascii="宋体" w:hAnsi="宋体" w:eastAsia="宋体" w:cs="宋体"/>
                <w:sz w:val="24"/>
                <w:szCs w:val="24"/>
              </w:rPr>
            </w:pPr>
          </w:p>
        </w:tc>
        <w:tc>
          <w:tcPr>
            <w:tcW w:w="1693" w:type="dxa"/>
          </w:tcPr>
          <w:p w14:paraId="7E040022">
            <w:pPr>
              <w:pStyle w:val="52"/>
              <w:spacing w:line="360" w:lineRule="auto"/>
              <w:rPr>
                <w:rFonts w:hint="eastAsia" w:ascii="宋体" w:hAnsi="宋体" w:eastAsia="宋体" w:cs="宋体"/>
                <w:sz w:val="24"/>
                <w:szCs w:val="24"/>
              </w:rPr>
            </w:pPr>
          </w:p>
        </w:tc>
      </w:tr>
      <w:tr w14:paraId="7521B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right"/>
        </w:trPr>
        <w:tc>
          <w:tcPr>
            <w:tcW w:w="6417" w:type="dxa"/>
            <w:gridSpan w:val="5"/>
          </w:tcPr>
          <w:p w14:paraId="7CC10B48">
            <w:pPr>
              <w:spacing w:before="179" w:line="360" w:lineRule="auto"/>
              <w:ind w:left="5163"/>
              <w:rPr>
                <w:rFonts w:hint="eastAsia" w:ascii="宋体" w:hAnsi="宋体" w:eastAsia="宋体" w:cs="宋体"/>
                <w:kern w:val="0"/>
                <w:sz w:val="24"/>
                <w:szCs w:val="24"/>
                <w14:ligatures w14:val="none"/>
              </w:rPr>
            </w:pPr>
            <w:r>
              <w:rPr>
                <w:rFonts w:hint="eastAsia" w:ascii="宋体" w:hAnsi="宋体" w:eastAsia="宋体" w:cs="宋体"/>
                <w:spacing w:val="-2"/>
                <w:kern w:val="0"/>
                <w:sz w:val="24"/>
                <w:szCs w:val="24"/>
                <w14:ligatures w14:val="none"/>
              </w:rPr>
              <w:t>合计：</w:t>
            </w:r>
          </w:p>
        </w:tc>
        <w:tc>
          <w:tcPr>
            <w:tcW w:w="1616" w:type="dxa"/>
          </w:tcPr>
          <w:p w14:paraId="6C1C5293">
            <w:pPr>
              <w:pStyle w:val="52"/>
              <w:spacing w:line="360" w:lineRule="auto"/>
              <w:rPr>
                <w:rFonts w:hint="eastAsia" w:ascii="宋体" w:hAnsi="宋体" w:eastAsia="宋体" w:cs="宋体"/>
                <w:sz w:val="24"/>
                <w:szCs w:val="24"/>
              </w:rPr>
            </w:pPr>
          </w:p>
        </w:tc>
        <w:tc>
          <w:tcPr>
            <w:tcW w:w="1693" w:type="dxa"/>
          </w:tcPr>
          <w:p w14:paraId="6B1F7A1C">
            <w:pPr>
              <w:pStyle w:val="52"/>
              <w:spacing w:line="360" w:lineRule="auto"/>
              <w:rPr>
                <w:rFonts w:hint="eastAsia" w:ascii="宋体" w:hAnsi="宋体" w:eastAsia="宋体" w:cs="宋体"/>
                <w:sz w:val="24"/>
                <w:szCs w:val="24"/>
              </w:rPr>
            </w:pPr>
          </w:p>
        </w:tc>
      </w:tr>
    </w:tbl>
    <w:p w14:paraId="4D773AEA">
      <w:pPr>
        <w:pStyle w:val="15"/>
        <w:spacing w:before="103" w:line="360" w:lineRule="auto"/>
        <w:ind w:left="4878"/>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60"/>
          <w:sz w:val="24"/>
          <w:szCs w:val="24"/>
          <w:lang w:eastAsia="zh-CN"/>
        </w:rPr>
        <w:t>）：</w:t>
      </w:r>
      <w:r>
        <w:rPr>
          <w:rFonts w:hint="eastAsia" w:ascii="宋体" w:hAnsi="宋体" w:eastAsia="宋体" w:cs="宋体"/>
          <w:sz w:val="24"/>
          <w:szCs w:val="24"/>
          <w:u w:val="single"/>
          <w:lang w:eastAsia="zh-CN"/>
        </w:rPr>
        <w:t xml:space="preserve">                     </w:t>
      </w:r>
    </w:p>
    <w:p w14:paraId="0ED553C9">
      <w:pPr>
        <w:pStyle w:val="15"/>
        <w:spacing w:before="209" w:line="360" w:lineRule="auto"/>
        <w:ind w:left="10" w:firstLine="5693"/>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9"/>
          <w:sz w:val="24"/>
          <w:szCs w:val="24"/>
          <w:lang w:eastAsia="zh-CN"/>
        </w:rPr>
        <w:t>年</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9"/>
          <w:sz w:val="24"/>
          <w:szCs w:val="24"/>
          <w:lang w:eastAsia="zh-CN"/>
        </w:rPr>
        <w:t>月</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10"/>
          <w:sz w:val="24"/>
          <w:szCs w:val="24"/>
          <w:lang w:eastAsia="zh-CN"/>
        </w:rPr>
        <w:t>日</w:t>
      </w:r>
      <w:r>
        <w:rPr>
          <w:rFonts w:hint="eastAsia" w:ascii="宋体" w:hAnsi="宋体" w:eastAsia="宋体" w:cs="宋体"/>
          <w:sz w:val="24"/>
          <w:szCs w:val="24"/>
          <w:lang w:eastAsia="zh-CN"/>
        </w:rPr>
        <w:t xml:space="preserve"> </w:t>
      </w:r>
      <w:r>
        <w:rPr>
          <w:rFonts w:hint="eastAsia" w:ascii="宋体" w:hAnsi="宋体" w:eastAsia="宋体" w:cs="宋体"/>
          <w:spacing w:val="-6"/>
          <w:sz w:val="24"/>
          <w:szCs w:val="24"/>
          <w:lang w:eastAsia="zh-CN"/>
        </w:rPr>
        <w:t>注</w:t>
      </w:r>
      <w:r>
        <w:rPr>
          <w:rFonts w:hint="eastAsia" w:ascii="宋体" w:hAnsi="宋体" w:eastAsia="宋体" w:cs="宋体"/>
          <w:sz w:val="24"/>
          <w:szCs w:val="24"/>
          <w:lang w:eastAsia="zh-CN"/>
        </w:rPr>
        <w:t>：</w:t>
      </w:r>
      <w:r>
        <w:rPr>
          <w:rFonts w:hint="eastAsia" w:ascii="宋体" w:hAnsi="宋体" w:eastAsia="宋体" w:cs="宋体"/>
          <w:spacing w:val="-1"/>
          <w:sz w:val="24"/>
          <w:szCs w:val="24"/>
          <w:lang w:eastAsia="zh-CN"/>
        </w:rPr>
        <w:t>如本招标文件《投标人须知资料表》载明本项</w:t>
      </w:r>
      <w:r>
        <w:rPr>
          <w:rFonts w:hint="eastAsia" w:ascii="宋体" w:hAnsi="宋体" w:eastAsia="宋体" w:cs="宋体"/>
          <w:spacing w:val="-2"/>
          <w:sz w:val="24"/>
          <w:szCs w:val="24"/>
          <w:lang w:eastAsia="zh-CN"/>
        </w:rPr>
        <w:t>目分包承担主体应具备的相应资质条件，</w:t>
      </w:r>
      <w:r>
        <w:rPr>
          <w:rFonts w:hint="eastAsia" w:ascii="宋体" w:hAnsi="宋体" w:eastAsia="宋体" w:cs="宋体"/>
          <w:spacing w:val="-1"/>
          <w:sz w:val="24"/>
          <w:szCs w:val="24"/>
          <w:lang w:eastAsia="zh-CN"/>
        </w:rPr>
        <w:t>则投标人须在本表中列明分包承担主体的资质等</w:t>
      </w:r>
      <w:r>
        <w:rPr>
          <w:rFonts w:hint="eastAsia" w:ascii="宋体" w:hAnsi="宋体" w:eastAsia="宋体" w:cs="宋体"/>
          <w:spacing w:val="-2"/>
          <w:sz w:val="24"/>
          <w:szCs w:val="24"/>
          <w:lang w:eastAsia="zh-CN"/>
        </w:rPr>
        <w:t>级，并后附资质证书电子件，否则</w:t>
      </w:r>
      <w:r>
        <w:rPr>
          <w:rFonts w:hint="eastAsia" w:ascii="宋体" w:hAnsi="宋体" w:eastAsia="宋体" w:cs="宋体"/>
          <w:b/>
          <w:bCs/>
          <w:spacing w:val="-2"/>
          <w:sz w:val="24"/>
          <w:szCs w:val="24"/>
          <w:lang w:eastAsia="zh-CN"/>
        </w:rPr>
        <w:t>投标</w:t>
      </w:r>
      <w:r>
        <w:rPr>
          <w:rFonts w:hint="eastAsia" w:ascii="宋体" w:hAnsi="宋体" w:eastAsia="宋体" w:cs="宋体"/>
          <w:b/>
          <w:bCs/>
          <w:spacing w:val="-1"/>
          <w:sz w:val="24"/>
          <w:szCs w:val="24"/>
          <w:lang w:eastAsia="zh-CN"/>
        </w:rPr>
        <w:t>无效</w:t>
      </w:r>
      <w:r>
        <w:rPr>
          <w:rFonts w:hint="eastAsia" w:ascii="宋体" w:hAnsi="宋体" w:eastAsia="宋体" w:cs="宋体"/>
          <w:spacing w:val="-1"/>
          <w:sz w:val="24"/>
          <w:szCs w:val="24"/>
          <w:lang w:eastAsia="zh-CN"/>
        </w:rPr>
        <w:t>。</w:t>
      </w:r>
    </w:p>
    <w:p w14:paraId="42959A57">
      <w:pPr>
        <w:spacing w:line="302" w:lineRule="auto"/>
        <w:rPr>
          <w:rFonts w:hint="eastAsia" w:ascii="宋体" w:hAnsi="宋体" w:eastAsia="宋体" w:cs="宋体"/>
          <w:sz w:val="24"/>
        </w:rPr>
        <w:sectPr>
          <w:headerReference r:id="rId24" w:type="default"/>
          <w:footerReference r:id="rId25" w:type="default"/>
          <w:pgSz w:w="11907" w:h="16840"/>
          <w:pgMar w:top="1149" w:right="1078" w:bottom="1060" w:left="1701" w:header="875" w:footer="886" w:gutter="0"/>
          <w:pgBorders>
            <w:top w:val="none" w:sz="0" w:space="0"/>
            <w:left w:val="none" w:sz="0" w:space="0"/>
            <w:bottom w:val="none" w:sz="0" w:space="0"/>
            <w:right w:val="none" w:sz="0" w:space="0"/>
          </w:pgBorders>
          <w:pgNumType w:fmt="decimal"/>
          <w:cols w:space="720" w:num="1"/>
        </w:sectPr>
      </w:pPr>
    </w:p>
    <w:p w14:paraId="02266F94">
      <w:pPr>
        <w:pStyle w:val="15"/>
        <w:spacing w:before="328" w:line="360" w:lineRule="auto"/>
        <w:ind w:left="3460"/>
        <w:rPr>
          <w:rFonts w:hint="eastAsia" w:ascii="宋体" w:hAnsi="宋体" w:eastAsia="宋体" w:cs="宋体"/>
          <w:sz w:val="35"/>
          <w:szCs w:val="35"/>
          <w:lang w:eastAsia="zh-CN"/>
        </w:rPr>
      </w:pPr>
      <w:r>
        <w:rPr>
          <w:rFonts w:hint="eastAsia" w:ascii="宋体" w:hAnsi="宋体" w:eastAsia="宋体" w:cs="宋体"/>
          <w:b/>
          <w:bCs/>
          <w:spacing w:val="9"/>
          <w:sz w:val="35"/>
          <w:szCs w:val="35"/>
          <w:lang w:eastAsia="zh-CN"/>
        </w:rPr>
        <w:t>分包意向协议</w:t>
      </w:r>
    </w:p>
    <w:p w14:paraId="6FBF367E">
      <w:pPr>
        <w:pStyle w:val="15"/>
        <w:spacing w:before="248" w:line="360" w:lineRule="auto"/>
        <w:ind w:left="513"/>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甲方（投标人</w:t>
      </w:r>
      <w:r>
        <w:rPr>
          <w:rFonts w:hint="eastAsia" w:ascii="宋体" w:hAnsi="宋体" w:eastAsia="宋体" w:cs="宋体"/>
          <w:spacing w:val="-61"/>
          <w:sz w:val="24"/>
          <w:szCs w:val="24"/>
          <w:lang w:eastAsia="zh-CN"/>
        </w:rPr>
        <w:t>）：</w:t>
      </w:r>
      <w:r>
        <w:rPr>
          <w:rFonts w:hint="eastAsia" w:ascii="宋体" w:hAnsi="宋体" w:eastAsia="宋体" w:cs="宋体"/>
          <w:sz w:val="24"/>
          <w:szCs w:val="24"/>
          <w:u w:val="single"/>
          <w:lang w:eastAsia="zh-CN"/>
        </w:rPr>
        <w:t xml:space="preserve">              </w:t>
      </w:r>
    </w:p>
    <w:p w14:paraId="26B9E3EF">
      <w:pPr>
        <w:pStyle w:val="15"/>
        <w:spacing w:before="186" w:line="360" w:lineRule="auto"/>
        <w:ind w:left="499"/>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乙方（拟分包单位</w:t>
      </w:r>
      <w:r>
        <w:rPr>
          <w:rFonts w:hint="eastAsia" w:ascii="宋体" w:hAnsi="宋体" w:eastAsia="宋体" w:cs="宋体"/>
          <w:spacing w:val="-59"/>
          <w:sz w:val="24"/>
          <w:szCs w:val="24"/>
          <w:lang w:eastAsia="zh-CN"/>
        </w:rPr>
        <w:t>）：</w:t>
      </w:r>
      <w:r>
        <w:rPr>
          <w:rFonts w:hint="eastAsia" w:ascii="宋体" w:hAnsi="宋体" w:eastAsia="宋体" w:cs="宋体"/>
          <w:sz w:val="24"/>
          <w:szCs w:val="24"/>
          <w:u w:val="single"/>
          <w:lang w:eastAsia="zh-CN"/>
        </w:rPr>
        <w:t xml:space="preserve">              </w:t>
      </w:r>
    </w:p>
    <w:p w14:paraId="1C51A351">
      <w:pPr>
        <w:pStyle w:val="15"/>
        <w:spacing w:before="184" w:line="360" w:lineRule="auto"/>
        <w:ind w:left="513"/>
        <w:rPr>
          <w:rFonts w:hint="eastAsia" w:ascii="宋体" w:hAnsi="宋体" w:eastAsia="宋体" w:cs="宋体"/>
          <w:spacing w:val="-55"/>
          <w:sz w:val="24"/>
          <w:szCs w:val="24"/>
          <w:lang w:eastAsia="zh-CN"/>
        </w:rPr>
      </w:pPr>
      <w:r>
        <w:rPr>
          <w:rFonts w:hint="eastAsia" w:ascii="宋体" w:hAnsi="宋体" w:eastAsia="宋体" w:cs="宋体"/>
          <w:spacing w:val="1"/>
          <w:sz w:val="24"/>
          <w:szCs w:val="24"/>
          <w:lang w:eastAsia="zh-CN"/>
        </w:rPr>
        <w:t>甲方承诺，一旦在</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（采购项目名称</w:t>
      </w:r>
      <w:r>
        <w:rPr>
          <w:rFonts w:hint="eastAsia" w:ascii="宋体" w:hAnsi="宋体" w:eastAsia="宋体" w:cs="宋体"/>
          <w:spacing w:val="-55"/>
          <w:sz w:val="24"/>
          <w:szCs w:val="24"/>
          <w:lang w:eastAsia="zh-CN"/>
        </w:rPr>
        <w:t>）</w:t>
      </w:r>
      <w:r>
        <w:rPr>
          <w:rFonts w:hint="eastAsia" w:ascii="宋体" w:hAnsi="宋体" w:eastAsia="宋体" w:cs="宋体"/>
          <w:spacing w:val="1"/>
          <w:sz w:val="24"/>
          <w:szCs w:val="24"/>
          <w:lang w:eastAsia="zh-CN"/>
        </w:rPr>
        <w:t>（项目编号/包号为</w:t>
      </w:r>
      <w:r>
        <w:rPr>
          <w:rFonts w:hint="eastAsia" w:ascii="宋体" w:hAnsi="宋体" w:eastAsia="宋体" w:cs="宋体"/>
          <w:spacing w:val="-55"/>
          <w:sz w:val="24"/>
          <w:szCs w:val="24"/>
          <w:lang w:eastAsia="zh-CN"/>
        </w:rPr>
        <w:t>：</w:t>
      </w:r>
      <w:r>
        <w:rPr>
          <w:rFonts w:hint="eastAsia" w:ascii="宋体" w:hAnsi="宋体" w:eastAsia="宋体" w:cs="宋体"/>
          <w:spacing w:val="5"/>
          <w:sz w:val="24"/>
          <w:szCs w:val="24"/>
          <w:u w:val="single"/>
          <w:lang w:eastAsia="zh-CN"/>
        </w:rPr>
        <w:t xml:space="preserve">       </w:t>
      </w:r>
      <w:r>
        <w:rPr>
          <w:rFonts w:hint="eastAsia" w:ascii="宋体" w:hAnsi="宋体" w:eastAsia="宋体" w:cs="宋体"/>
          <w:spacing w:val="-55"/>
          <w:sz w:val="24"/>
          <w:szCs w:val="24"/>
          <w:lang w:eastAsia="zh-CN"/>
        </w:rPr>
        <w:t>）</w:t>
      </w:r>
    </w:p>
    <w:p w14:paraId="66B1944C">
      <w:pPr>
        <w:pStyle w:val="15"/>
        <w:spacing w:before="184" w:line="360" w:lineRule="auto"/>
        <w:ind w:left="513"/>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招标</w:t>
      </w:r>
      <w:r>
        <w:rPr>
          <w:rFonts w:hint="eastAsia" w:ascii="宋体" w:hAnsi="宋体" w:eastAsia="宋体" w:cs="宋体"/>
          <w:spacing w:val="-2"/>
          <w:sz w:val="24"/>
          <w:szCs w:val="24"/>
          <w:lang w:eastAsia="zh-CN"/>
        </w:rPr>
        <w:t>采购项目中获得采购合同，将按照下述约定将合同项下部分内容分包给乙方：</w:t>
      </w:r>
      <w:r>
        <w:rPr>
          <w:rFonts w:hint="eastAsia" w:ascii="宋体" w:hAnsi="宋体" w:eastAsia="宋体" w:cs="宋体"/>
          <w:spacing w:val="13"/>
          <w:sz w:val="24"/>
          <w:szCs w:val="24"/>
          <w:lang w:eastAsia="zh-CN"/>
        </w:rPr>
        <w:t xml:space="preserve"> </w:t>
      </w:r>
      <w:r>
        <w:rPr>
          <w:rFonts w:hint="eastAsia" w:ascii="宋体" w:hAnsi="宋体" w:eastAsia="宋体" w:cs="宋体"/>
          <w:spacing w:val="-1"/>
          <w:sz w:val="24"/>
          <w:szCs w:val="24"/>
          <w:lang w:eastAsia="zh-CN"/>
        </w:rPr>
        <w:t>1.分包内容：</w:t>
      </w:r>
      <w:r>
        <w:rPr>
          <w:rFonts w:hint="eastAsia" w:ascii="宋体" w:hAnsi="宋体" w:eastAsia="宋体" w:cs="宋体"/>
          <w:spacing w:val="5"/>
          <w:sz w:val="24"/>
          <w:szCs w:val="24"/>
          <w:u w:val="single"/>
          <w:lang w:eastAsia="zh-CN"/>
        </w:rPr>
        <w:t xml:space="preserve">        </w:t>
      </w:r>
      <w:r>
        <w:rPr>
          <w:rFonts w:hint="eastAsia" w:ascii="宋体" w:hAnsi="宋体" w:eastAsia="宋体" w:cs="宋体"/>
          <w:spacing w:val="-1"/>
          <w:sz w:val="24"/>
          <w:szCs w:val="24"/>
          <w:lang w:eastAsia="zh-CN"/>
        </w:rPr>
        <w:t>。</w:t>
      </w:r>
    </w:p>
    <w:p w14:paraId="59C34D98">
      <w:pPr>
        <w:pStyle w:val="15"/>
        <w:spacing w:before="9" w:line="360" w:lineRule="auto"/>
        <w:ind w:left="499" w:right="1883" w:hanging="1"/>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2.分包金额</w:t>
      </w:r>
      <w:r>
        <w:rPr>
          <w:rFonts w:hint="eastAsia" w:ascii="宋体" w:hAnsi="宋体" w:eastAsia="宋体" w:cs="宋体"/>
          <w:spacing w:val="6"/>
          <w:sz w:val="24"/>
          <w:szCs w:val="24"/>
          <w:lang w:eastAsia="zh-CN"/>
        </w:rPr>
        <w:t>：</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6"/>
          <w:sz w:val="24"/>
          <w:szCs w:val="24"/>
          <w:lang w:eastAsia="zh-CN"/>
        </w:rPr>
        <w:t>，</w:t>
      </w:r>
      <w:r>
        <w:rPr>
          <w:rFonts w:hint="eastAsia" w:ascii="宋体" w:hAnsi="宋体" w:eastAsia="宋体" w:cs="宋体"/>
          <w:spacing w:val="-1"/>
          <w:sz w:val="24"/>
          <w:szCs w:val="24"/>
          <w:lang w:eastAsia="zh-CN"/>
        </w:rPr>
        <w:t>该金额占该采购包合同金额的比例为</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%乙方承诺将在上述情况下与甲方签订分包合同。</w:t>
      </w:r>
    </w:p>
    <w:p w14:paraId="610B85E6">
      <w:pPr>
        <w:pStyle w:val="15"/>
        <w:spacing w:before="14" w:line="360" w:lineRule="auto"/>
        <w:ind w:left="7" w:right="195" w:firstLine="477"/>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本协议自各方盖章之日起生效，如甲方未在</w:t>
      </w:r>
      <w:r>
        <w:rPr>
          <w:rFonts w:hint="eastAsia" w:ascii="宋体" w:hAnsi="宋体" w:eastAsia="宋体" w:cs="宋体"/>
          <w:spacing w:val="-2"/>
          <w:sz w:val="24"/>
          <w:szCs w:val="24"/>
          <w:lang w:eastAsia="zh-CN"/>
        </w:rPr>
        <w:t>该项目（采购包）中标，本协议自动终</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止。</w:t>
      </w:r>
    </w:p>
    <w:p w14:paraId="2F2EECF0">
      <w:pPr>
        <w:spacing w:line="360" w:lineRule="auto"/>
        <w:rPr>
          <w:rFonts w:hint="eastAsia" w:ascii="宋体" w:hAnsi="宋体" w:eastAsia="宋体" w:cs="宋体"/>
        </w:rPr>
      </w:pPr>
    </w:p>
    <w:p w14:paraId="3336F297">
      <w:pPr>
        <w:pStyle w:val="15"/>
        <w:spacing w:before="103" w:line="360" w:lineRule="auto"/>
        <w:ind w:left="503"/>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甲方（盖章</w:t>
      </w:r>
      <w:r>
        <w:rPr>
          <w:rFonts w:hint="eastAsia" w:ascii="宋体" w:hAnsi="宋体" w:eastAsia="宋体" w:cs="宋体"/>
          <w:spacing w:val="-60"/>
          <w:sz w:val="24"/>
          <w:szCs w:val="24"/>
          <w:lang w:eastAsia="zh-CN"/>
        </w:rPr>
        <w:t>）：</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2"/>
          <w:sz w:val="24"/>
          <w:szCs w:val="24"/>
          <w:lang w:eastAsia="zh-CN"/>
        </w:rPr>
        <w:t xml:space="preserve">             </w:t>
      </w:r>
      <w:r>
        <w:rPr>
          <w:rFonts w:hint="eastAsia" w:ascii="宋体" w:hAnsi="宋体" w:eastAsia="宋体" w:cs="宋体"/>
          <w:spacing w:val="-6"/>
          <w:sz w:val="24"/>
          <w:szCs w:val="24"/>
          <w:lang w:eastAsia="zh-CN"/>
        </w:rPr>
        <w:t>乙方（盖章</w:t>
      </w:r>
      <w:r>
        <w:rPr>
          <w:rFonts w:hint="eastAsia" w:ascii="宋体" w:hAnsi="宋体" w:eastAsia="宋体" w:cs="宋体"/>
          <w:spacing w:val="-60"/>
          <w:sz w:val="24"/>
          <w:szCs w:val="24"/>
          <w:lang w:eastAsia="zh-CN"/>
        </w:rPr>
        <w:t>）：</w:t>
      </w:r>
      <w:r>
        <w:rPr>
          <w:rFonts w:hint="eastAsia" w:ascii="宋体" w:hAnsi="宋体" w:eastAsia="宋体" w:cs="宋体"/>
          <w:spacing w:val="1"/>
          <w:sz w:val="24"/>
          <w:szCs w:val="24"/>
          <w:u w:val="single"/>
          <w:lang w:eastAsia="zh-CN"/>
        </w:rPr>
        <w:t xml:space="preserve">                </w:t>
      </w:r>
    </w:p>
    <w:p w14:paraId="211493F4">
      <w:pPr>
        <w:spacing w:line="360" w:lineRule="auto"/>
        <w:rPr>
          <w:rFonts w:hint="eastAsia" w:ascii="宋体" w:hAnsi="宋体" w:eastAsia="宋体" w:cs="宋体"/>
        </w:rPr>
      </w:pPr>
    </w:p>
    <w:p w14:paraId="748DD53C">
      <w:pPr>
        <w:spacing w:line="360" w:lineRule="auto"/>
        <w:rPr>
          <w:rFonts w:hint="eastAsia" w:ascii="宋体" w:hAnsi="宋体" w:eastAsia="宋体" w:cs="宋体"/>
        </w:rPr>
      </w:pPr>
    </w:p>
    <w:p w14:paraId="65A2945A">
      <w:pPr>
        <w:pStyle w:val="15"/>
        <w:spacing w:before="103" w:line="360" w:lineRule="auto"/>
        <w:jc w:val="right"/>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63"/>
          <w:sz w:val="24"/>
          <w:szCs w:val="24"/>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5"/>
          <w:sz w:val="24"/>
          <w:szCs w:val="24"/>
          <w:lang w:eastAsia="zh-CN"/>
        </w:rPr>
        <w:t xml:space="preserve"> </w:t>
      </w:r>
      <w:r>
        <w:rPr>
          <w:rFonts w:hint="eastAsia" w:ascii="宋体" w:hAnsi="宋体" w:eastAsia="宋体" w:cs="宋体"/>
          <w:spacing w:val="-13"/>
          <w:sz w:val="24"/>
          <w:szCs w:val="24"/>
          <w:lang w:eastAsia="zh-CN"/>
        </w:rPr>
        <w:t>日</w:t>
      </w:r>
    </w:p>
    <w:p w14:paraId="195CA7AB">
      <w:pPr>
        <w:spacing w:line="360" w:lineRule="auto"/>
        <w:rPr>
          <w:rFonts w:hint="eastAsia" w:ascii="宋体" w:hAnsi="宋体" w:eastAsia="宋体" w:cs="宋体"/>
        </w:rPr>
      </w:pPr>
    </w:p>
    <w:p w14:paraId="6D5914C9">
      <w:pPr>
        <w:spacing w:line="360" w:lineRule="auto"/>
        <w:rPr>
          <w:rFonts w:hint="eastAsia" w:ascii="宋体" w:hAnsi="宋体" w:eastAsia="宋体" w:cs="宋体"/>
        </w:rPr>
      </w:pPr>
    </w:p>
    <w:p w14:paraId="40328038">
      <w:pPr>
        <w:pStyle w:val="15"/>
        <w:spacing w:before="104" w:line="360" w:lineRule="auto"/>
        <w:ind w:left="10"/>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注：</w:t>
      </w:r>
    </w:p>
    <w:p w14:paraId="584708CD">
      <w:pPr>
        <w:pStyle w:val="15"/>
        <w:spacing w:before="177" w:line="360" w:lineRule="auto"/>
        <w:ind w:left="4"/>
        <w:jc w:val="both"/>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本协议仅在投标人</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“为落实政府采购政策</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”而向中</w:t>
      </w:r>
      <w:r>
        <w:rPr>
          <w:rFonts w:hint="eastAsia" w:ascii="宋体" w:hAnsi="宋体" w:eastAsia="宋体" w:cs="宋体"/>
          <w:spacing w:val="-2"/>
          <w:sz w:val="24"/>
          <w:szCs w:val="24"/>
          <w:lang w:eastAsia="zh-CN"/>
        </w:rPr>
        <w:t>小企业分包时必须提供，否则</w:t>
      </w:r>
      <w:r>
        <w:rPr>
          <w:rFonts w:hint="eastAsia" w:ascii="宋体" w:hAnsi="宋体" w:eastAsia="宋体" w:cs="宋体"/>
          <w:b/>
          <w:bCs/>
          <w:spacing w:val="-2"/>
          <w:sz w:val="24"/>
          <w:szCs w:val="24"/>
          <w:lang w:eastAsia="zh-CN"/>
        </w:rPr>
        <w:t>投标无效</w:t>
      </w:r>
      <w:r>
        <w:rPr>
          <w:rFonts w:hint="eastAsia" w:ascii="宋体" w:hAnsi="宋体" w:eastAsia="宋体" w:cs="宋体"/>
          <w:spacing w:val="-2"/>
          <w:sz w:val="24"/>
          <w:szCs w:val="24"/>
          <w:lang w:eastAsia="zh-CN"/>
        </w:rPr>
        <w:t>；</w:t>
      </w:r>
      <w:r>
        <w:rPr>
          <w:rFonts w:hint="eastAsia" w:ascii="宋体" w:hAnsi="宋体" w:eastAsia="宋体" w:cs="宋体"/>
          <w:spacing w:val="-1"/>
          <w:sz w:val="24"/>
          <w:szCs w:val="24"/>
          <w:lang w:eastAsia="zh-CN"/>
        </w:rPr>
        <w:t>且投标人须与所有拟分包单位分别签订《分包意向协</w:t>
      </w:r>
      <w:r>
        <w:rPr>
          <w:rFonts w:hint="eastAsia" w:ascii="宋体" w:hAnsi="宋体" w:eastAsia="宋体" w:cs="宋体"/>
          <w:spacing w:val="-2"/>
          <w:sz w:val="24"/>
          <w:szCs w:val="24"/>
          <w:lang w:eastAsia="zh-CN"/>
        </w:rPr>
        <w:t>议》，每单位签订一份，并在投标文件中提交全部协议原件的电子件，否则</w:t>
      </w:r>
      <w:r>
        <w:rPr>
          <w:rFonts w:hint="eastAsia" w:ascii="宋体" w:hAnsi="宋体" w:eastAsia="宋体" w:cs="宋体"/>
          <w:b/>
          <w:bCs/>
          <w:spacing w:val="-2"/>
          <w:sz w:val="24"/>
          <w:szCs w:val="24"/>
          <w:lang w:eastAsia="zh-CN"/>
        </w:rPr>
        <w:t>投标无效</w:t>
      </w:r>
      <w:r>
        <w:rPr>
          <w:rFonts w:hint="eastAsia" w:ascii="宋体" w:hAnsi="宋体" w:eastAsia="宋体" w:cs="宋体"/>
          <w:spacing w:val="-2"/>
          <w:sz w:val="24"/>
          <w:szCs w:val="24"/>
          <w:lang w:eastAsia="zh-CN"/>
        </w:rPr>
        <w:t>。</w:t>
      </w:r>
    </w:p>
    <w:p w14:paraId="06A6A8B3">
      <w:pPr>
        <w:spacing w:line="301" w:lineRule="auto"/>
        <w:rPr>
          <w:rFonts w:hint="eastAsia" w:ascii="宋体" w:hAnsi="宋体" w:eastAsia="宋体" w:cs="宋体"/>
          <w:sz w:val="24"/>
        </w:rPr>
        <w:sectPr>
          <w:headerReference r:id="rId26" w:type="default"/>
          <w:footerReference r:id="rId27" w:type="default"/>
          <w:pgSz w:w="11907" w:h="16840"/>
          <w:pgMar w:top="1149" w:right="937" w:bottom="1060" w:left="1701" w:header="875" w:footer="886" w:gutter="0"/>
          <w:pgBorders>
            <w:top w:val="none" w:sz="0" w:space="0"/>
            <w:left w:val="none" w:sz="0" w:space="0"/>
            <w:bottom w:val="none" w:sz="0" w:space="0"/>
            <w:right w:val="none" w:sz="0" w:space="0"/>
          </w:pgBorders>
          <w:pgNumType w:fmt="decimal"/>
          <w:cols w:space="720" w:num="1"/>
        </w:sectPr>
      </w:pPr>
    </w:p>
    <w:p w14:paraId="596D8857">
      <w:pPr>
        <w:pStyle w:val="15"/>
        <w:spacing w:before="307" w:line="196" w:lineRule="auto"/>
        <w:ind w:left="18"/>
        <w:outlineLvl w:val="2"/>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2-2</w:t>
      </w:r>
      <w:r>
        <w:rPr>
          <w:rFonts w:hint="eastAsia" w:ascii="宋体" w:hAnsi="宋体" w:eastAsia="宋体" w:cs="宋体"/>
          <w:spacing w:val="62"/>
          <w:sz w:val="24"/>
          <w:szCs w:val="24"/>
          <w:lang w:eastAsia="zh-CN"/>
        </w:rPr>
        <w:t xml:space="preserve"> </w:t>
      </w:r>
      <w:r>
        <w:rPr>
          <w:rFonts w:hint="eastAsia" w:ascii="宋体" w:hAnsi="宋体" w:eastAsia="宋体" w:cs="宋体"/>
          <w:spacing w:val="1"/>
          <w:sz w:val="24"/>
          <w:szCs w:val="24"/>
          <w:lang w:eastAsia="zh-CN"/>
        </w:rPr>
        <w:t>其它落实政府采购政策的资格要求（如有）</w:t>
      </w:r>
    </w:p>
    <w:p w14:paraId="05757A72">
      <w:pPr>
        <w:spacing w:line="196" w:lineRule="auto"/>
        <w:rPr>
          <w:rFonts w:hint="eastAsia" w:ascii="宋体" w:hAnsi="宋体" w:eastAsia="宋体" w:cs="宋体"/>
          <w:sz w:val="24"/>
        </w:rPr>
        <w:sectPr>
          <w:headerReference r:id="rId28" w:type="default"/>
          <w:footerReference r:id="rId29"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D2FFD71">
      <w:pPr>
        <w:pStyle w:val="15"/>
        <w:spacing w:before="307" w:line="360" w:lineRule="auto"/>
        <w:ind w:left="18"/>
        <w:outlineLvl w:val="1"/>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3   本项目的特定资格要求（如有）</w:t>
      </w:r>
    </w:p>
    <w:p w14:paraId="42AB3E49">
      <w:pPr>
        <w:pStyle w:val="15"/>
        <w:spacing w:before="184" w:line="360" w:lineRule="auto"/>
        <w:ind w:left="18"/>
        <w:outlineLvl w:val="2"/>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3-1  联合协议（如有）</w:t>
      </w:r>
    </w:p>
    <w:p w14:paraId="6C925AAB">
      <w:pPr>
        <w:pStyle w:val="15"/>
        <w:spacing w:before="205" w:line="360" w:lineRule="auto"/>
        <w:ind w:left="3821"/>
        <w:rPr>
          <w:rFonts w:hint="eastAsia" w:ascii="宋体" w:hAnsi="宋体" w:eastAsia="宋体" w:cs="宋体"/>
          <w:sz w:val="28"/>
          <w:szCs w:val="28"/>
          <w:lang w:eastAsia="zh-CN"/>
        </w:rPr>
      </w:pPr>
      <w:r>
        <w:rPr>
          <w:rFonts w:hint="eastAsia" w:ascii="宋体" w:hAnsi="宋体" w:eastAsia="宋体" w:cs="宋体"/>
          <w:b/>
          <w:bCs/>
          <w:spacing w:val="9"/>
          <w:sz w:val="28"/>
          <w:szCs w:val="28"/>
          <w:lang w:eastAsia="zh-CN"/>
        </w:rPr>
        <w:t>联合协议</w:t>
      </w:r>
    </w:p>
    <w:p w14:paraId="469A401F">
      <w:pPr>
        <w:pStyle w:val="15"/>
        <w:tabs>
          <w:tab w:val="left" w:pos="1548"/>
        </w:tabs>
        <w:spacing w:before="250" w:line="360" w:lineRule="auto"/>
        <w:ind w:left="826"/>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ab/>
      </w:r>
      <w:r>
        <w:rPr>
          <w:rFonts w:hint="eastAsia" w:ascii="宋体" w:hAnsi="宋体" w:eastAsia="宋体" w:cs="宋体"/>
          <w:spacing w:val="5"/>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29"/>
          <w:sz w:val="24"/>
          <w:szCs w:val="24"/>
          <w:lang w:eastAsia="zh-CN"/>
        </w:rPr>
        <w:t xml:space="preserve"> </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1"/>
          <w:sz w:val="24"/>
          <w:szCs w:val="24"/>
          <w:lang w:eastAsia="zh-CN"/>
        </w:rPr>
        <w:t>及</w:t>
      </w:r>
      <w:r>
        <w:rPr>
          <w:rFonts w:hint="eastAsia" w:ascii="宋体" w:hAnsi="宋体" w:eastAsia="宋体" w:cs="宋体"/>
          <w:spacing w:val="54"/>
          <w:sz w:val="24"/>
          <w:szCs w:val="24"/>
          <w:lang w:eastAsia="zh-CN"/>
        </w:rPr>
        <w:t xml:space="preserve"> </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1"/>
          <w:sz w:val="24"/>
          <w:szCs w:val="24"/>
          <w:lang w:eastAsia="zh-CN"/>
        </w:rPr>
        <w:t>就</w:t>
      </w:r>
      <w:r>
        <w:rPr>
          <w:rFonts w:hint="eastAsia" w:ascii="宋体" w:hAnsi="宋体" w:eastAsia="宋体" w:cs="宋体"/>
          <w:spacing w:val="-49"/>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3"/>
          <w:sz w:val="24"/>
          <w:szCs w:val="24"/>
          <w:u w:val="single"/>
          <w:lang w:eastAsia="zh-CN"/>
        </w:rPr>
        <w:t xml:space="preserve">        </w:t>
      </w:r>
      <w:r>
        <w:rPr>
          <w:rFonts w:hint="eastAsia" w:ascii="宋体" w:hAnsi="宋体" w:eastAsia="宋体" w:cs="宋体"/>
          <w:spacing w:val="1"/>
          <w:sz w:val="24"/>
          <w:szCs w:val="24"/>
          <w:lang w:eastAsia="zh-CN"/>
        </w:rPr>
        <w:t>（项目名称）</w:t>
      </w:r>
      <w:r>
        <w:rPr>
          <w:rFonts w:hint="eastAsia" w:ascii="宋体" w:hAnsi="宋体" w:eastAsia="宋体" w:cs="宋体"/>
          <w:spacing w:val="-33"/>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8"/>
          <w:sz w:val="24"/>
          <w:szCs w:val="24"/>
          <w:u w:val="single"/>
          <w:lang w:eastAsia="zh-CN"/>
        </w:rPr>
        <w:t xml:space="preserve">       </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包招标项目的投标</w:t>
      </w:r>
      <w:r>
        <w:rPr>
          <w:rFonts w:hint="eastAsia" w:ascii="宋体" w:hAnsi="宋体" w:eastAsia="宋体" w:cs="宋体"/>
          <w:spacing w:val="-5"/>
          <w:sz w:val="24"/>
          <w:szCs w:val="24"/>
          <w:lang w:eastAsia="zh-CN"/>
        </w:rPr>
        <w:t>事宜</w:t>
      </w:r>
      <w:r>
        <w:rPr>
          <w:rFonts w:hint="eastAsia" w:ascii="宋体" w:hAnsi="宋体" w:eastAsia="宋体" w:cs="宋体"/>
          <w:spacing w:val="-20"/>
          <w:sz w:val="24"/>
          <w:szCs w:val="24"/>
          <w:lang w:eastAsia="zh-CN"/>
        </w:rPr>
        <w:t xml:space="preserve"> </w:t>
      </w:r>
      <w:r>
        <w:rPr>
          <w:rFonts w:hint="eastAsia" w:ascii="宋体" w:hAnsi="宋体" w:eastAsia="宋体" w:cs="宋体"/>
          <w:spacing w:val="-5"/>
          <w:sz w:val="24"/>
          <w:szCs w:val="24"/>
          <w:lang w:eastAsia="zh-CN"/>
        </w:rPr>
        <w:t>，经各方充分协商一致</w:t>
      </w:r>
      <w:r>
        <w:rPr>
          <w:rFonts w:hint="eastAsia" w:ascii="宋体" w:hAnsi="宋体" w:eastAsia="宋体" w:cs="宋体"/>
          <w:spacing w:val="-29"/>
          <w:sz w:val="24"/>
          <w:szCs w:val="24"/>
          <w:lang w:eastAsia="zh-CN"/>
        </w:rPr>
        <w:t xml:space="preserve"> </w:t>
      </w:r>
      <w:r>
        <w:rPr>
          <w:rFonts w:hint="eastAsia" w:ascii="宋体" w:hAnsi="宋体" w:eastAsia="宋体" w:cs="宋体"/>
          <w:spacing w:val="-5"/>
          <w:sz w:val="24"/>
          <w:szCs w:val="24"/>
          <w:lang w:eastAsia="zh-CN"/>
        </w:rPr>
        <w:t>，达成如下协议：</w:t>
      </w:r>
    </w:p>
    <w:p w14:paraId="64CB25CB">
      <w:pPr>
        <w:spacing w:line="360" w:lineRule="auto"/>
        <w:rPr>
          <w:rFonts w:hint="eastAsia" w:ascii="宋体" w:hAnsi="宋体" w:eastAsia="宋体" w:cs="宋体"/>
          <w:spacing w:val="-3"/>
          <w:sz w:val="24"/>
        </w:rPr>
      </w:pPr>
      <w:r>
        <w:rPr>
          <w:rFonts w:hint="eastAsia" w:ascii="宋体" w:hAnsi="宋体" w:eastAsia="宋体" w:cs="宋体"/>
          <w:spacing w:val="-3"/>
          <w:sz w:val="24"/>
        </w:rPr>
        <w:t>一、 由</w:t>
      </w:r>
      <w:r>
        <w:rPr>
          <w:rFonts w:hint="eastAsia" w:ascii="宋体" w:hAnsi="宋体" w:eastAsia="宋体" w:cs="宋体"/>
          <w:spacing w:val="-3"/>
          <w:sz w:val="24"/>
          <w:u w:val="single"/>
        </w:rPr>
        <w:t xml:space="preserve">           </w:t>
      </w:r>
      <w:r>
        <w:rPr>
          <w:rFonts w:hint="eastAsia" w:ascii="宋体" w:hAnsi="宋体" w:eastAsia="宋体" w:cs="宋体"/>
          <w:spacing w:val="-3"/>
          <w:sz w:val="24"/>
        </w:rPr>
        <w:t>牵头，</w:t>
      </w:r>
      <w:r>
        <w:rPr>
          <w:rFonts w:hint="eastAsia" w:ascii="宋体" w:hAnsi="宋体" w:eastAsia="宋体" w:cs="宋体"/>
          <w:spacing w:val="-3"/>
          <w:sz w:val="24"/>
          <w:u w:val="single"/>
        </w:rPr>
        <w:t xml:space="preserve">          </w:t>
      </w:r>
      <w:r>
        <w:rPr>
          <w:rFonts w:hint="eastAsia" w:ascii="宋体" w:hAnsi="宋体" w:eastAsia="宋体" w:cs="宋体"/>
          <w:spacing w:val="-3"/>
          <w:sz w:val="24"/>
        </w:rPr>
        <w:t>、</w:t>
      </w:r>
      <w:r>
        <w:rPr>
          <w:rFonts w:hint="eastAsia" w:ascii="宋体" w:hAnsi="宋体" w:eastAsia="宋体" w:cs="宋体"/>
          <w:spacing w:val="-3"/>
          <w:sz w:val="24"/>
          <w:u w:val="single"/>
        </w:rPr>
        <w:t xml:space="preserve">          </w:t>
      </w:r>
      <w:r>
        <w:rPr>
          <w:rFonts w:hint="eastAsia" w:ascii="宋体" w:hAnsi="宋体" w:eastAsia="宋体" w:cs="宋体"/>
          <w:spacing w:val="-3"/>
          <w:sz w:val="24"/>
        </w:rPr>
        <w:t>参加，组成联合体共同进行招标项目的投标工作。</w:t>
      </w:r>
    </w:p>
    <w:p w14:paraId="25525B0B">
      <w:pPr>
        <w:pStyle w:val="15"/>
        <w:spacing w:before="175" w:line="360" w:lineRule="auto"/>
        <w:ind w:left="787" w:right="2" w:hanging="601"/>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二、 联合体中标后，联合体各方共同与采购人签订合同，就采购合同约定的事项对采</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购人承担连带责任。</w:t>
      </w:r>
    </w:p>
    <w:p w14:paraId="22C5317E">
      <w:pPr>
        <w:pStyle w:val="15"/>
        <w:spacing w:before="177" w:line="360" w:lineRule="auto"/>
        <w:ind w:left="787" w:right="2" w:hanging="598"/>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三、</w:t>
      </w:r>
      <w:r>
        <w:rPr>
          <w:rFonts w:hint="eastAsia" w:ascii="宋体" w:hAnsi="宋体" w:eastAsia="宋体" w:cs="宋体"/>
          <w:spacing w:val="41"/>
          <w:sz w:val="24"/>
          <w:szCs w:val="24"/>
          <w:lang w:eastAsia="zh-CN"/>
        </w:rPr>
        <w:t xml:space="preserve"> </w:t>
      </w:r>
      <w:r>
        <w:rPr>
          <w:rFonts w:hint="eastAsia" w:ascii="宋体" w:hAnsi="宋体" w:eastAsia="宋体" w:cs="宋体"/>
          <w:spacing w:val="-3"/>
          <w:sz w:val="24"/>
          <w:szCs w:val="24"/>
          <w:lang w:eastAsia="zh-CN"/>
        </w:rPr>
        <w:t>联合体各方均同意由牵头人代表其他联合体成员单位按招标文件要求出具《授权</w:t>
      </w:r>
      <w:r>
        <w:rPr>
          <w:rFonts w:hint="eastAsia" w:ascii="宋体" w:hAnsi="宋体" w:eastAsia="宋体" w:cs="宋体"/>
          <w:spacing w:val="-17"/>
          <w:w w:val="98"/>
          <w:sz w:val="24"/>
          <w:szCs w:val="24"/>
          <w:lang w:eastAsia="zh-CN"/>
        </w:rPr>
        <w:t>委托书》。</w:t>
      </w:r>
    </w:p>
    <w:p w14:paraId="0377245B">
      <w:pPr>
        <w:pStyle w:val="15"/>
        <w:spacing w:before="174" w:line="360" w:lineRule="auto"/>
        <w:ind w:left="21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四、</w:t>
      </w:r>
      <w:r>
        <w:rPr>
          <w:rFonts w:hint="eastAsia" w:ascii="宋体" w:hAnsi="宋体" w:eastAsia="宋体" w:cs="宋体"/>
          <w:spacing w:val="47"/>
          <w:w w:val="101"/>
          <w:sz w:val="24"/>
          <w:szCs w:val="24"/>
          <w:lang w:eastAsia="zh-CN"/>
        </w:rPr>
        <w:t xml:space="preserve"> </w:t>
      </w:r>
      <w:r>
        <w:rPr>
          <w:rFonts w:hint="eastAsia" w:ascii="宋体" w:hAnsi="宋体" w:eastAsia="宋体" w:cs="宋体"/>
          <w:spacing w:val="-1"/>
          <w:sz w:val="24"/>
          <w:szCs w:val="24"/>
          <w:lang w:eastAsia="zh-CN"/>
        </w:rPr>
        <w:t>牵头人为项目的总负责单位；组织各参加方进行项目实施工作。</w:t>
      </w:r>
    </w:p>
    <w:p w14:paraId="3A694E03">
      <w:pPr>
        <w:pStyle w:val="15"/>
        <w:spacing w:before="179" w:line="360" w:lineRule="auto"/>
        <w:ind w:left="190"/>
        <w:rPr>
          <w:rFonts w:hint="eastAsia" w:ascii="宋体" w:hAnsi="宋体" w:eastAsia="宋体" w:cs="宋体"/>
          <w:sz w:val="24"/>
          <w:szCs w:val="24"/>
          <w:lang w:eastAsia="zh-CN"/>
        </w:rPr>
      </w:pPr>
      <w:r>
        <w:rPr>
          <w:rFonts w:hint="eastAsia" w:ascii="宋体" w:hAnsi="宋体" w:eastAsia="宋体" w:cs="宋体"/>
          <w:sz w:val="24"/>
          <w:szCs w:val="24"/>
          <w:lang w:eastAsia="zh-CN"/>
        </w:rPr>
        <w:t>五、</w:t>
      </w:r>
      <w:r>
        <w:rPr>
          <w:rFonts w:hint="eastAsia" w:ascii="宋体" w:hAnsi="宋体" w:eastAsia="宋体" w:cs="宋体"/>
          <w:spacing w:val="37"/>
          <w:sz w:val="24"/>
          <w:szCs w:val="24"/>
          <w:lang w:eastAsia="zh-CN"/>
        </w:rPr>
        <w:t xml:space="preserve"> </w:t>
      </w:r>
      <w:r>
        <w:rPr>
          <w:rFonts w:hint="eastAsia" w:ascii="宋体" w:hAnsi="宋体" w:eastAsia="宋体" w:cs="宋体"/>
          <w:sz w:val="24"/>
          <w:szCs w:val="24"/>
          <w:lang w:eastAsia="zh-CN"/>
        </w:rPr>
        <w:t>______负责_____，具体工作范围、内容以投标文件及合同为准。</w:t>
      </w:r>
    </w:p>
    <w:p w14:paraId="25D17977">
      <w:pPr>
        <w:pStyle w:val="15"/>
        <w:spacing w:before="195" w:line="360" w:lineRule="auto"/>
        <w:ind w:left="185"/>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六、</w:t>
      </w:r>
      <w:r>
        <w:rPr>
          <w:rFonts w:hint="eastAsia" w:ascii="宋体" w:hAnsi="宋体" w:eastAsia="宋体" w:cs="宋体"/>
          <w:spacing w:val="23"/>
          <w:sz w:val="24"/>
          <w:szCs w:val="24"/>
          <w:lang w:eastAsia="zh-CN"/>
        </w:rPr>
        <w:t xml:space="preserve"> </w:t>
      </w:r>
      <w:r>
        <w:rPr>
          <w:rFonts w:hint="eastAsia" w:ascii="宋体" w:hAnsi="宋体" w:eastAsia="宋体" w:cs="宋体"/>
          <w:spacing w:val="1"/>
          <w:sz w:val="24"/>
          <w:szCs w:val="24"/>
          <w:lang w:eastAsia="zh-CN"/>
        </w:rPr>
        <w:t>______负责_____，具体工作</w:t>
      </w:r>
      <w:r>
        <w:rPr>
          <w:rFonts w:hint="eastAsia" w:ascii="宋体" w:hAnsi="宋体" w:eastAsia="宋体" w:cs="宋体"/>
          <w:sz w:val="24"/>
          <w:szCs w:val="24"/>
          <w:lang w:eastAsia="zh-CN"/>
        </w:rPr>
        <w:t>范围、内容以投标文件及合同为准。</w:t>
      </w:r>
    </w:p>
    <w:p w14:paraId="2B51D406">
      <w:pPr>
        <w:pStyle w:val="15"/>
        <w:spacing w:before="193" w:line="360" w:lineRule="auto"/>
        <w:ind w:left="184"/>
        <w:rPr>
          <w:rFonts w:hint="eastAsia" w:ascii="宋体" w:hAnsi="宋体" w:eastAsia="宋体" w:cs="宋体"/>
          <w:sz w:val="24"/>
          <w:szCs w:val="24"/>
          <w:lang w:eastAsia="zh-CN"/>
        </w:rPr>
      </w:pPr>
      <w:r>
        <w:rPr>
          <w:rFonts w:hint="eastAsia" w:ascii="宋体" w:hAnsi="宋体" w:eastAsia="宋体" w:cs="宋体"/>
          <w:sz w:val="24"/>
          <w:szCs w:val="24"/>
          <w:lang w:eastAsia="zh-CN"/>
        </w:rPr>
        <w:t>七、</w:t>
      </w:r>
      <w:r>
        <w:rPr>
          <w:rFonts w:hint="eastAsia" w:ascii="宋体" w:hAnsi="宋体" w:eastAsia="宋体" w:cs="宋体"/>
          <w:spacing w:val="24"/>
          <w:sz w:val="24"/>
          <w:szCs w:val="24"/>
          <w:lang w:eastAsia="zh-CN"/>
        </w:rPr>
        <w:t xml:space="preserve"> </w:t>
      </w:r>
      <w:r>
        <w:rPr>
          <w:rFonts w:hint="eastAsia" w:ascii="宋体" w:hAnsi="宋体" w:eastAsia="宋体" w:cs="宋体"/>
          <w:sz w:val="24"/>
          <w:szCs w:val="24"/>
          <w:lang w:eastAsia="zh-CN"/>
        </w:rPr>
        <w:t>______负责_____（如有</w:t>
      </w:r>
      <w:r>
        <w:rPr>
          <w:rFonts w:hint="eastAsia" w:ascii="宋体" w:hAnsi="宋体" w:eastAsia="宋体" w:cs="宋体"/>
          <w:spacing w:val="-50"/>
          <w:sz w:val="24"/>
          <w:szCs w:val="24"/>
          <w:lang w:eastAsia="zh-CN"/>
        </w:rPr>
        <w:t>），</w:t>
      </w:r>
      <w:r>
        <w:rPr>
          <w:rFonts w:hint="eastAsia" w:ascii="宋体" w:hAnsi="宋体" w:eastAsia="宋体" w:cs="宋体"/>
          <w:sz w:val="24"/>
          <w:szCs w:val="24"/>
          <w:lang w:eastAsia="zh-CN"/>
        </w:rPr>
        <w:t>具体工作范围、内容以投标文件及合同为准。</w:t>
      </w:r>
    </w:p>
    <w:p w14:paraId="12BC007C">
      <w:pPr>
        <w:pStyle w:val="15"/>
        <w:spacing w:before="192" w:line="360" w:lineRule="auto"/>
        <w:ind w:right="958"/>
        <w:jc w:val="center"/>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八、</w:t>
      </w:r>
      <w:r>
        <w:rPr>
          <w:rFonts w:hint="eastAsia" w:ascii="宋体" w:hAnsi="宋体" w:eastAsia="宋体" w:cs="宋体"/>
          <w:spacing w:val="28"/>
          <w:w w:val="101"/>
          <w:sz w:val="24"/>
          <w:szCs w:val="24"/>
          <w:lang w:eastAsia="zh-CN"/>
        </w:rPr>
        <w:t xml:space="preserve"> </w:t>
      </w:r>
      <w:r>
        <w:rPr>
          <w:rFonts w:hint="eastAsia" w:ascii="宋体" w:hAnsi="宋体" w:eastAsia="宋体" w:cs="宋体"/>
          <w:spacing w:val="-1"/>
          <w:sz w:val="24"/>
          <w:szCs w:val="24"/>
          <w:lang w:eastAsia="zh-CN"/>
        </w:rPr>
        <w:t>本项目联合协议合同总额为</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元，联合体各成员按照如</w:t>
      </w:r>
      <w:r>
        <w:rPr>
          <w:rFonts w:hint="eastAsia" w:ascii="宋体" w:hAnsi="宋体" w:eastAsia="宋体" w:cs="宋体"/>
          <w:spacing w:val="-2"/>
          <w:sz w:val="24"/>
          <w:szCs w:val="24"/>
          <w:lang w:eastAsia="zh-CN"/>
        </w:rPr>
        <w:t>下比例分摊</w:t>
      </w:r>
    </w:p>
    <w:p w14:paraId="52034D98">
      <w:pPr>
        <w:pStyle w:val="15"/>
        <w:spacing w:before="184" w:line="360" w:lineRule="auto"/>
        <w:ind w:left="854" w:hanging="10"/>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（1）</w:t>
      </w:r>
      <w:r>
        <w:rPr>
          <w:rFonts w:hint="eastAsia" w:ascii="宋体" w:hAnsi="宋体" w:eastAsia="宋体" w:cs="宋体"/>
          <w:spacing w:val="3"/>
          <w:sz w:val="24"/>
          <w:szCs w:val="24"/>
          <w:u w:val="single"/>
          <w:lang w:eastAsia="zh-CN"/>
        </w:rPr>
        <w:t xml:space="preserve">          </w:t>
      </w:r>
      <w:r>
        <w:rPr>
          <w:rFonts w:hint="eastAsia" w:ascii="宋体" w:hAnsi="宋体" w:eastAsia="宋体" w:cs="宋体"/>
          <w:spacing w:val="-57"/>
          <w:sz w:val="24"/>
          <w:szCs w:val="24"/>
          <w:lang w:eastAsia="zh-CN"/>
        </w:rPr>
        <w:t xml:space="preserve"> </w:t>
      </w:r>
      <w:r>
        <w:rPr>
          <w:rFonts w:hint="eastAsia" w:ascii="宋体" w:hAnsi="宋体" w:eastAsia="宋体" w:cs="宋体"/>
          <w:spacing w:val="3"/>
          <w:sz w:val="24"/>
          <w:szCs w:val="24"/>
          <w:lang w:eastAsia="zh-CN"/>
        </w:rPr>
        <w:t>为□大型企业□中型企业、□小</w:t>
      </w:r>
      <w:r>
        <w:rPr>
          <w:rFonts w:hint="eastAsia" w:ascii="宋体" w:hAnsi="宋体" w:eastAsia="宋体" w:cs="宋体"/>
          <w:spacing w:val="2"/>
          <w:sz w:val="24"/>
          <w:szCs w:val="24"/>
          <w:lang w:eastAsia="zh-CN"/>
        </w:rPr>
        <w:t>微企业（包含监狱企业、残疾人福</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利性单位）、□其他，合同金额为</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3"/>
          <w:sz w:val="24"/>
          <w:szCs w:val="24"/>
          <w:lang w:eastAsia="zh-CN"/>
        </w:rPr>
        <w:t>元；</w:t>
      </w:r>
    </w:p>
    <w:p w14:paraId="1F27D032">
      <w:pPr>
        <w:pStyle w:val="15"/>
        <w:spacing w:before="22" w:line="360" w:lineRule="auto"/>
        <w:ind w:left="854" w:hanging="10"/>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（2）</w:t>
      </w:r>
      <w:r>
        <w:rPr>
          <w:rFonts w:hint="eastAsia" w:ascii="宋体" w:hAnsi="宋体" w:eastAsia="宋体" w:cs="宋体"/>
          <w:spacing w:val="3"/>
          <w:sz w:val="24"/>
          <w:szCs w:val="24"/>
          <w:u w:val="single"/>
          <w:lang w:eastAsia="zh-CN"/>
        </w:rPr>
        <w:t xml:space="preserve">          </w:t>
      </w:r>
      <w:r>
        <w:rPr>
          <w:rFonts w:hint="eastAsia" w:ascii="宋体" w:hAnsi="宋体" w:eastAsia="宋体" w:cs="宋体"/>
          <w:spacing w:val="-57"/>
          <w:sz w:val="24"/>
          <w:szCs w:val="24"/>
          <w:lang w:eastAsia="zh-CN"/>
        </w:rPr>
        <w:t xml:space="preserve"> </w:t>
      </w:r>
      <w:r>
        <w:rPr>
          <w:rFonts w:hint="eastAsia" w:ascii="宋体" w:hAnsi="宋体" w:eastAsia="宋体" w:cs="宋体"/>
          <w:spacing w:val="3"/>
          <w:sz w:val="24"/>
          <w:szCs w:val="24"/>
          <w:lang w:eastAsia="zh-CN"/>
        </w:rPr>
        <w:t>为□大型企业□中型企业、□小</w:t>
      </w:r>
      <w:r>
        <w:rPr>
          <w:rFonts w:hint="eastAsia" w:ascii="宋体" w:hAnsi="宋体" w:eastAsia="宋体" w:cs="宋体"/>
          <w:spacing w:val="2"/>
          <w:sz w:val="24"/>
          <w:szCs w:val="24"/>
          <w:lang w:eastAsia="zh-CN"/>
        </w:rPr>
        <w:t>微企业（包含监狱企业、残疾人福</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利性单位）、□其他，合同金额为</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3"/>
          <w:sz w:val="24"/>
          <w:szCs w:val="24"/>
          <w:lang w:eastAsia="zh-CN"/>
        </w:rPr>
        <w:t>元；</w:t>
      </w:r>
    </w:p>
    <w:p w14:paraId="0E851AA0">
      <w:pPr>
        <w:pStyle w:val="15"/>
        <w:spacing w:before="21" w:line="360" w:lineRule="auto"/>
        <w:ind w:left="854" w:right="2" w:firstLine="104"/>
        <w:rPr>
          <w:rFonts w:hint="eastAsia" w:ascii="宋体" w:hAnsi="宋体" w:eastAsia="宋体" w:cs="宋体"/>
          <w:sz w:val="24"/>
          <w:szCs w:val="24"/>
          <w:lang w:eastAsia="zh-CN"/>
        </w:rPr>
      </w:pPr>
      <w:r>
        <w:rPr>
          <w:rFonts w:hint="eastAsia" w:ascii="宋体" w:hAnsi="宋体" w:eastAsia="宋体" w:cs="宋体"/>
          <w:spacing w:val="10"/>
          <w:sz w:val="24"/>
          <w:szCs w:val="24"/>
          <w:lang w:eastAsia="zh-CN"/>
        </w:rPr>
        <w:t>(3)</w:t>
      </w:r>
      <w:r>
        <w:rPr>
          <w:rFonts w:hint="eastAsia" w:ascii="宋体" w:hAnsi="宋体" w:eastAsia="宋体" w:cs="宋体"/>
          <w:spacing w:val="38"/>
          <w:w w:val="101"/>
          <w:sz w:val="24"/>
          <w:szCs w:val="24"/>
          <w:lang w:eastAsia="zh-CN"/>
        </w:rPr>
        <w:t xml:space="preserve"> </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53"/>
          <w:sz w:val="24"/>
          <w:szCs w:val="24"/>
          <w:lang w:eastAsia="zh-CN"/>
        </w:rPr>
        <w:t xml:space="preserve"> </w:t>
      </w:r>
      <w:r>
        <w:rPr>
          <w:rFonts w:hint="eastAsia" w:ascii="宋体" w:hAnsi="宋体" w:eastAsia="宋体" w:cs="宋体"/>
          <w:spacing w:val="10"/>
          <w:sz w:val="24"/>
          <w:szCs w:val="24"/>
          <w:lang w:eastAsia="zh-CN"/>
        </w:rPr>
        <w:t>为□大型企业□中型企业</w:t>
      </w:r>
      <w:r>
        <w:rPr>
          <w:rFonts w:hint="eastAsia" w:ascii="宋体" w:hAnsi="宋体" w:eastAsia="宋体" w:cs="宋体"/>
          <w:spacing w:val="-40"/>
          <w:sz w:val="24"/>
          <w:szCs w:val="24"/>
          <w:lang w:eastAsia="zh-CN"/>
        </w:rPr>
        <w:t xml:space="preserve"> </w:t>
      </w:r>
      <w:r>
        <w:rPr>
          <w:rFonts w:hint="eastAsia" w:ascii="宋体" w:hAnsi="宋体" w:eastAsia="宋体" w:cs="宋体"/>
          <w:spacing w:val="10"/>
          <w:sz w:val="24"/>
          <w:szCs w:val="24"/>
          <w:lang w:eastAsia="zh-CN"/>
        </w:rPr>
        <w:t>、□小微企业（包含监狱企业</w:t>
      </w:r>
      <w:r>
        <w:rPr>
          <w:rFonts w:hint="eastAsia" w:ascii="宋体" w:hAnsi="宋体" w:eastAsia="宋体" w:cs="宋体"/>
          <w:spacing w:val="-43"/>
          <w:sz w:val="24"/>
          <w:szCs w:val="24"/>
          <w:lang w:eastAsia="zh-CN"/>
        </w:rPr>
        <w:t xml:space="preserve"> </w:t>
      </w:r>
      <w:r>
        <w:rPr>
          <w:rFonts w:hint="eastAsia" w:ascii="宋体" w:hAnsi="宋体" w:eastAsia="宋体" w:cs="宋体"/>
          <w:spacing w:val="10"/>
          <w:sz w:val="24"/>
          <w:szCs w:val="24"/>
          <w:lang w:eastAsia="zh-CN"/>
        </w:rPr>
        <w:t>、残疾人</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福利性单位）、□其他，合同金额为</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元。</w:t>
      </w:r>
    </w:p>
    <w:p w14:paraId="20CB527C">
      <w:pPr>
        <w:pStyle w:val="15"/>
        <w:spacing w:before="21" w:line="360" w:lineRule="auto"/>
        <w:ind w:left="787" w:right="2" w:hanging="599"/>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九、</w:t>
      </w:r>
      <w:r>
        <w:rPr>
          <w:rFonts w:hint="eastAsia" w:ascii="宋体" w:hAnsi="宋体" w:eastAsia="宋体" w:cs="宋体"/>
          <w:spacing w:val="49"/>
          <w:sz w:val="24"/>
          <w:szCs w:val="24"/>
          <w:lang w:eastAsia="zh-CN"/>
        </w:rPr>
        <w:t xml:space="preserve"> </w:t>
      </w:r>
      <w:r>
        <w:rPr>
          <w:rFonts w:hint="eastAsia" w:ascii="宋体" w:hAnsi="宋体" w:eastAsia="宋体" w:cs="宋体"/>
          <w:spacing w:val="-3"/>
          <w:sz w:val="24"/>
          <w:szCs w:val="24"/>
          <w:lang w:eastAsia="zh-CN"/>
        </w:rPr>
        <w:t>以联合体形式参加政府采购活动的，联合体各方不得再单独参加或</w:t>
      </w:r>
      <w:r>
        <w:rPr>
          <w:rFonts w:hint="eastAsia" w:ascii="宋体" w:hAnsi="宋体" w:eastAsia="宋体" w:cs="宋体"/>
          <w:spacing w:val="-4"/>
          <w:sz w:val="24"/>
          <w:szCs w:val="24"/>
          <w:lang w:eastAsia="zh-CN"/>
        </w:rPr>
        <w:t>者与其他供应</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商另外组成联合体参加同一合同项下的政府采购活动。</w:t>
      </w:r>
    </w:p>
    <w:p w14:paraId="7350838B">
      <w:pPr>
        <w:pStyle w:val="15"/>
        <w:spacing w:before="13" w:line="360" w:lineRule="auto"/>
        <w:ind w:left="193"/>
        <w:rPr>
          <w:rFonts w:hint="eastAsia" w:ascii="宋体" w:hAnsi="宋体" w:eastAsia="宋体" w:cs="宋体"/>
          <w:sz w:val="24"/>
          <w:szCs w:val="24"/>
          <w:lang w:eastAsia="zh-CN"/>
        </w:rPr>
      </w:pPr>
      <w:r>
        <w:rPr>
          <w:rFonts w:hint="eastAsia" w:ascii="宋体" w:hAnsi="宋体" w:eastAsia="宋体" w:cs="宋体"/>
          <w:sz w:val="24"/>
          <w:szCs w:val="24"/>
          <w:lang w:eastAsia="zh-CN"/>
        </w:rPr>
        <w:t>十、</w:t>
      </w:r>
      <w:r>
        <w:rPr>
          <w:rFonts w:hint="eastAsia" w:ascii="宋体" w:hAnsi="宋体" w:eastAsia="宋体" w:cs="宋体"/>
          <w:spacing w:val="30"/>
          <w:sz w:val="24"/>
          <w:szCs w:val="24"/>
          <w:lang w:eastAsia="zh-CN"/>
        </w:rPr>
        <w:t xml:space="preserve"> </w:t>
      </w:r>
      <w:r>
        <w:rPr>
          <w:rFonts w:hint="eastAsia" w:ascii="宋体" w:hAnsi="宋体" w:eastAsia="宋体" w:cs="宋体"/>
          <w:sz w:val="24"/>
          <w:szCs w:val="24"/>
          <w:lang w:eastAsia="zh-CN"/>
        </w:rPr>
        <w:t>其他约定（如有</w:t>
      </w:r>
      <w:r>
        <w:rPr>
          <w:rFonts w:hint="eastAsia" w:ascii="宋体" w:hAnsi="宋体" w:eastAsia="宋体" w:cs="宋体"/>
          <w:spacing w:val="-59"/>
          <w:sz w:val="24"/>
          <w:szCs w:val="24"/>
          <w:lang w:eastAsia="zh-CN"/>
        </w:rPr>
        <w:t>）：</w:t>
      </w:r>
      <w:r>
        <w:rPr>
          <w:rFonts w:hint="eastAsia" w:ascii="宋体" w:hAnsi="宋体" w:eastAsia="宋体" w:cs="宋体"/>
          <w:spacing w:val="5"/>
          <w:sz w:val="24"/>
          <w:szCs w:val="24"/>
          <w:u w:val="single"/>
          <w:lang w:eastAsia="zh-CN"/>
        </w:rPr>
        <w:t xml:space="preserve">           </w:t>
      </w:r>
      <w:r>
        <w:rPr>
          <w:rFonts w:hint="eastAsia" w:ascii="宋体" w:hAnsi="宋体" w:eastAsia="宋体" w:cs="宋体"/>
          <w:sz w:val="24"/>
          <w:szCs w:val="24"/>
          <w:lang w:eastAsia="zh-CN"/>
        </w:rPr>
        <w:t>。</w:t>
      </w:r>
    </w:p>
    <w:p w14:paraId="1EE8F955">
      <w:pPr>
        <w:pStyle w:val="15"/>
        <w:spacing w:before="308" w:line="301" w:lineRule="auto"/>
        <w:ind w:left="6" w:firstLine="478"/>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本协议自各方盖章后生效，采购合同履行完</w:t>
      </w:r>
      <w:r>
        <w:rPr>
          <w:rFonts w:hint="eastAsia" w:ascii="宋体" w:hAnsi="宋体" w:eastAsia="宋体" w:cs="宋体"/>
          <w:spacing w:val="-2"/>
          <w:sz w:val="24"/>
          <w:szCs w:val="24"/>
          <w:lang w:eastAsia="zh-CN"/>
        </w:rPr>
        <w:t>毕后自动失效。如未中标，本协议自动</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终止。</w:t>
      </w:r>
    </w:p>
    <w:p w14:paraId="6875C6F7">
      <w:pPr>
        <w:pStyle w:val="15"/>
        <w:spacing w:before="308" w:line="200" w:lineRule="auto"/>
        <w:ind w:left="475"/>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联合体牵头人名称：</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 xml:space="preserve">        </w:t>
      </w:r>
      <w:r>
        <w:rPr>
          <w:rFonts w:hint="eastAsia" w:ascii="宋体" w:hAnsi="宋体" w:eastAsia="宋体" w:cs="宋体"/>
          <w:spacing w:val="-2"/>
          <w:sz w:val="24"/>
          <w:szCs w:val="24"/>
          <w:lang w:eastAsia="zh-CN"/>
        </w:rPr>
        <w:t>联合体成员名称：</w:t>
      </w:r>
      <w:r>
        <w:rPr>
          <w:rFonts w:hint="eastAsia" w:ascii="宋体" w:hAnsi="宋体" w:eastAsia="宋体" w:cs="宋体"/>
          <w:spacing w:val="-2"/>
          <w:sz w:val="24"/>
          <w:szCs w:val="24"/>
          <w:u w:val="single"/>
          <w:lang w:eastAsia="zh-CN"/>
        </w:rPr>
        <w:t xml:space="preserve">           </w:t>
      </w:r>
    </w:p>
    <w:p w14:paraId="02D67C2D">
      <w:pPr>
        <w:pStyle w:val="15"/>
        <w:spacing w:before="178" w:line="201" w:lineRule="auto"/>
        <w:ind w:left="478"/>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盖章：</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 xml:space="preserve">                    </w:t>
      </w:r>
      <w:r>
        <w:rPr>
          <w:rFonts w:hint="eastAsia" w:ascii="宋体" w:hAnsi="宋体" w:eastAsia="宋体" w:cs="宋体"/>
          <w:spacing w:val="-2"/>
          <w:sz w:val="24"/>
          <w:szCs w:val="24"/>
          <w:lang w:eastAsia="zh-CN"/>
        </w:rPr>
        <w:t>盖章：</w:t>
      </w:r>
      <w:r>
        <w:rPr>
          <w:rFonts w:hint="eastAsia" w:ascii="宋体" w:hAnsi="宋体" w:eastAsia="宋体" w:cs="宋体"/>
          <w:spacing w:val="-2"/>
          <w:sz w:val="24"/>
          <w:szCs w:val="24"/>
          <w:u w:val="single"/>
          <w:lang w:eastAsia="zh-CN"/>
        </w:rPr>
        <w:t xml:space="preserve">           </w:t>
      </w:r>
    </w:p>
    <w:p w14:paraId="6BAE1B89">
      <w:pPr>
        <w:spacing w:line="302" w:lineRule="auto"/>
        <w:rPr>
          <w:rFonts w:hint="eastAsia" w:ascii="宋体" w:hAnsi="宋体" w:eastAsia="宋体" w:cs="宋体"/>
        </w:rPr>
      </w:pPr>
    </w:p>
    <w:p w14:paraId="73559F1F">
      <w:pPr>
        <w:spacing w:line="303" w:lineRule="auto"/>
        <w:rPr>
          <w:rFonts w:hint="eastAsia" w:ascii="宋体" w:hAnsi="宋体" w:eastAsia="宋体" w:cs="宋体"/>
        </w:rPr>
      </w:pPr>
    </w:p>
    <w:p w14:paraId="332C561C">
      <w:pPr>
        <w:spacing w:line="303" w:lineRule="auto"/>
        <w:rPr>
          <w:rFonts w:hint="eastAsia" w:ascii="宋体" w:hAnsi="宋体" w:eastAsia="宋体" w:cs="宋体"/>
        </w:rPr>
      </w:pPr>
    </w:p>
    <w:p w14:paraId="3F669345">
      <w:pPr>
        <w:pStyle w:val="15"/>
        <w:spacing w:before="103" w:line="300" w:lineRule="auto"/>
        <w:ind w:left="477" w:right="5961" w:hanging="2"/>
        <w:rPr>
          <w:rFonts w:hint="eastAsia" w:ascii="宋体" w:hAnsi="宋体" w:eastAsia="宋体" w:cs="宋体"/>
          <w:sz w:val="24"/>
          <w:szCs w:val="24"/>
          <w:lang w:eastAsia="zh-CN"/>
        </w:rPr>
      </w:pPr>
      <w:r>
        <w:rPr>
          <w:rFonts w:hint="eastAsia" w:ascii="宋体" w:hAnsi="宋体" w:eastAsia="宋体" w:cs="宋体"/>
          <w:sz w:val="24"/>
          <w:szCs w:val="24"/>
          <w:lang w:eastAsia="zh-CN"/>
        </w:rPr>
        <w:t>联合体成员名称：</w:t>
      </w:r>
      <w:r>
        <w:rPr>
          <w:rFonts w:hint="eastAsia" w:ascii="宋体" w:hAnsi="宋体" w:eastAsia="宋体" w:cs="宋体"/>
          <w:sz w:val="24"/>
          <w:szCs w:val="24"/>
          <w:u w:val="single"/>
          <w:lang w:eastAsia="zh-CN"/>
        </w:rPr>
        <w:t xml:space="preserve">          </w:t>
      </w:r>
      <w:r>
        <w:rPr>
          <w:rFonts w:hint="eastAsia" w:ascii="宋体" w:hAnsi="宋体" w:eastAsia="宋体" w:cs="宋体"/>
          <w:spacing w:val="4"/>
          <w:sz w:val="24"/>
          <w:szCs w:val="24"/>
          <w:lang w:eastAsia="zh-CN"/>
        </w:rPr>
        <w:t xml:space="preserve"> </w:t>
      </w:r>
      <w:r>
        <w:rPr>
          <w:rFonts w:hint="eastAsia" w:ascii="宋体" w:hAnsi="宋体" w:eastAsia="宋体" w:cs="宋体"/>
          <w:spacing w:val="-4"/>
          <w:sz w:val="24"/>
          <w:szCs w:val="24"/>
          <w:lang w:eastAsia="zh-CN"/>
        </w:rPr>
        <w:t>盖章：</w:t>
      </w:r>
      <w:r>
        <w:rPr>
          <w:rFonts w:hint="eastAsia" w:ascii="宋体" w:hAnsi="宋体" w:eastAsia="宋体" w:cs="宋体"/>
          <w:sz w:val="24"/>
          <w:szCs w:val="24"/>
          <w:u w:val="single"/>
          <w:lang w:eastAsia="zh-CN"/>
        </w:rPr>
        <w:t xml:space="preserve">           </w:t>
      </w:r>
    </w:p>
    <w:p w14:paraId="2F52F64C">
      <w:pPr>
        <w:spacing w:line="290" w:lineRule="auto"/>
        <w:rPr>
          <w:rFonts w:hint="eastAsia" w:ascii="宋体" w:hAnsi="宋体" w:eastAsia="宋体" w:cs="宋体"/>
        </w:rPr>
      </w:pPr>
    </w:p>
    <w:p w14:paraId="6AEBDD3F">
      <w:pPr>
        <w:spacing w:line="290" w:lineRule="auto"/>
        <w:rPr>
          <w:rFonts w:hint="eastAsia" w:ascii="宋体" w:hAnsi="宋体" w:eastAsia="宋体" w:cs="宋体"/>
        </w:rPr>
      </w:pPr>
    </w:p>
    <w:p w14:paraId="534D65F7">
      <w:pPr>
        <w:spacing w:line="290" w:lineRule="auto"/>
        <w:rPr>
          <w:rFonts w:hint="eastAsia" w:ascii="宋体" w:hAnsi="宋体" w:eastAsia="宋体" w:cs="宋体"/>
        </w:rPr>
      </w:pPr>
    </w:p>
    <w:p w14:paraId="7823BF0F">
      <w:pPr>
        <w:spacing w:line="290" w:lineRule="auto"/>
        <w:rPr>
          <w:rFonts w:hint="eastAsia" w:ascii="宋体" w:hAnsi="宋体" w:eastAsia="宋体" w:cs="宋体"/>
        </w:rPr>
      </w:pPr>
    </w:p>
    <w:p w14:paraId="76109F38">
      <w:pPr>
        <w:pStyle w:val="15"/>
        <w:spacing w:before="103" w:line="200" w:lineRule="auto"/>
        <w:jc w:val="right"/>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62"/>
          <w:sz w:val="24"/>
          <w:szCs w:val="24"/>
          <w:lang w:eastAsia="zh-CN"/>
        </w:rPr>
        <w:t xml:space="preserve"> </w:t>
      </w:r>
      <w:r>
        <w:rPr>
          <w:rFonts w:hint="eastAsia" w:ascii="宋体" w:hAnsi="宋体" w:eastAsia="宋体" w:cs="宋体"/>
          <w:spacing w:val="-9"/>
          <w:sz w:val="24"/>
          <w:szCs w:val="24"/>
          <w:lang w:eastAsia="zh-CN"/>
        </w:rPr>
        <w:t>年</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62"/>
          <w:sz w:val="24"/>
          <w:szCs w:val="24"/>
          <w:lang w:eastAsia="zh-CN"/>
        </w:rPr>
        <w:t xml:space="preserve"> </w:t>
      </w:r>
      <w:r>
        <w:rPr>
          <w:rFonts w:hint="eastAsia" w:ascii="宋体" w:hAnsi="宋体" w:eastAsia="宋体" w:cs="宋体"/>
          <w:spacing w:val="-9"/>
          <w:sz w:val="24"/>
          <w:szCs w:val="24"/>
          <w:lang w:eastAsia="zh-CN"/>
        </w:rPr>
        <w:t>月</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10"/>
          <w:sz w:val="24"/>
          <w:szCs w:val="24"/>
          <w:u w:val="single"/>
          <w:lang w:eastAsia="zh-CN"/>
        </w:rPr>
        <w:t xml:space="preserve">      </w:t>
      </w:r>
      <w:r>
        <w:rPr>
          <w:rFonts w:hint="eastAsia" w:ascii="宋体" w:hAnsi="宋体" w:eastAsia="宋体" w:cs="宋体"/>
          <w:spacing w:val="-10"/>
          <w:sz w:val="24"/>
          <w:szCs w:val="24"/>
          <w:lang w:eastAsia="zh-CN"/>
        </w:rPr>
        <w:t xml:space="preserve"> 日</w:t>
      </w:r>
    </w:p>
    <w:p w14:paraId="0D6B46AA">
      <w:pPr>
        <w:spacing w:line="264" w:lineRule="auto"/>
        <w:rPr>
          <w:rFonts w:hint="eastAsia" w:ascii="宋体" w:hAnsi="宋体" w:eastAsia="宋体" w:cs="宋体"/>
        </w:rPr>
      </w:pPr>
    </w:p>
    <w:p w14:paraId="295AB51B">
      <w:pPr>
        <w:spacing w:line="264" w:lineRule="auto"/>
        <w:rPr>
          <w:rFonts w:hint="eastAsia" w:ascii="宋体" w:hAnsi="宋体" w:eastAsia="宋体" w:cs="宋体"/>
        </w:rPr>
      </w:pPr>
    </w:p>
    <w:p w14:paraId="7F32DF92">
      <w:pPr>
        <w:spacing w:line="265" w:lineRule="auto"/>
        <w:rPr>
          <w:rFonts w:hint="eastAsia" w:ascii="宋体" w:hAnsi="宋体" w:eastAsia="宋体" w:cs="宋体"/>
        </w:rPr>
      </w:pPr>
    </w:p>
    <w:p w14:paraId="710D4EDF">
      <w:pPr>
        <w:spacing w:line="265" w:lineRule="auto"/>
        <w:rPr>
          <w:rFonts w:hint="eastAsia" w:ascii="宋体" w:hAnsi="宋体" w:eastAsia="宋体" w:cs="宋体"/>
        </w:rPr>
      </w:pPr>
    </w:p>
    <w:p w14:paraId="7EB1F605">
      <w:pPr>
        <w:spacing w:line="265" w:lineRule="auto"/>
        <w:rPr>
          <w:rFonts w:hint="eastAsia" w:ascii="宋体" w:hAnsi="宋体" w:eastAsia="宋体" w:cs="宋体"/>
        </w:rPr>
      </w:pPr>
    </w:p>
    <w:p w14:paraId="1E4308F6">
      <w:pPr>
        <w:pStyle w:val="15"/>
        <w:spacing w:before="103" w:line="203" w:lineRule="auto"/>
        <w:ind w:left="488"/>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注：</w:t>
      </w:r>
    </w:p>
    <w:p w14:paraId="72642FB6">
      <w:pPr>
        <w:pStyle w:val="15"/>
        <w:spacing w:before="171" w:line="360" w:lineRule="auto"/>
        <w:ind w:left="723" w:hanging="21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w:t>
      </w:r>
      <w:r>
        <w:rPr>
          <w:rFonts w:hint="eastAsia" w:ascii="宋体" w:hAnsi="宋体" w:eastAsia="宋体" w:cs="宋体"/>
          <w:spacing w:val="67"/>
          <w:w w:val="101"/>
          <w:sz w:val="24"/>
          <w:szCs w:val="24"/>
          <w:lang w:eastAsia="zh-CN"/>
        </w:rPr>
        <w:t xml:space="preserve"> </w:t>
      </w:r>
      <w:r>
        <w:rPr>
          <w:rFonts w:hint="eastAsia" w:ascii="宋体" w:hAnsi="宋体" w:eastAsia="宋体" w:cs="宋体"/>
          <w:spacing w:val="2"/>
          <w:sz w:val="24"/>
          <w:szCs w:val="24"/>
          <w:lang w:eastAsia="zh-CN"/>
        </w:rPr>
        <w:t>如本项目（包）接受供应商以联合体形式参加采购活动，且供应商以联合体形</w:t>
      </w:r>
      <w:r>
        <w:rPr>
          <w:rFonts w:hint="eastAsia" w:ascii="宋体" w:hAnsi="宋体" w:eastAsia="宋体" w:cs="宋体"/>
          <w:spacing w:val="-6"/>
          <w:sz w:val="24"/>
          <w:szCs w:val="24"/>
          <w:lang w:eastAsia="zh-CN"/>
        </w:rPr>
        <w:t>式参与时，须提供《联合协议》，否则</w:t>
      </w:r>
      <w:r>
        <w:rPr>
          <w:rFonts w:hint="eastAsia" w:ascii="宋体" w:hAnsi="宋体" w:eastAsia="宋体" w:cs="宋体"/>
          <w:b/>
          <w:bCs/>
          <w:spacing w:val="-6"/>
          <w:sz w:val="24"/>
          <w:szCs w:val="24"/>
          <w:lang w:eastAsia="zh-CN"/>
        </w:rPr>
        <w:t>投标无效</w:t>
      </w:r>
      <w:r>
        <w:rPr>
          <w:rFonts w:hint="eastAsia" w:ascii="宋体" w:hAnsi="宋体" w:eastAsia="宋体" w:cs="宋体"/>
          <w:spacing w:val="-6"/>
          <w:sz w:val="24"/>
          <w:szCs w:val="24"/>
          <w:lang w:eastAsia="zh-CN"/>
        </w:rPr>
        <w:t>。</w:t>
      </w:r>
    </w:p>
    <w:p w14:paraId="2E7E7A49">
      <w:pPr>
        <w:pStyle w:val="15"/>
        <w:spacing w:before="177" w:line="360" w:lineRule="auto"/>
        <w:ind w:left="495"/>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62"/>
          <w:sz w:val="24"/>
          <w:szCs w:val="24"/>
          <w:lang w:eastAsia="zh-CN"/>
        </w:rPr>
        <w:t xml:space="preserve"> </w:t>
      </w:r>
      <w:r>
        <w:rPr>
          <w:rFonts w:hint="eastAsia" w:ascii="宋体" w:hAnsi="宋体" w:eastAsia="宋体" w:cs="宋体"/>
          <w:sz w:val="24"/>
          <w:szCs w:val="24"/>
          <w:lang w:eastAsia="zh-CN"/>
        </w:rPr>
        <w:t>联合体各方成员须在本协议上共同盖章。</w:t>
      </w:r>
    </w:p>
    <w:p w14:paraId="679BFFD5">
      <w:pPr>
        <w:spacing w:line="200" w:lineRule="auto"/>
        <w:rPr>
          <w:rFonts w:hint="eastAsia" w:ascii="宋体" w:hAnsi="宋体" w:eastAsia="宋体" w:cs="宋体"/>
          <w:sz w:val="24"/>
        </w:rPr>
        <w:sectPr>
          <w:footerReference r:id="rId30"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8EEEE95">
      <w:pPr>
        <w:pStyle w:val="15"/>
        <w:spacing w:before="307" w:line="201" w:lineRule="auto"/>
        <w:ind w:left="18"/>
        <w:outlineLvl w:val="2"/>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3-2</w:t>
      </w:r>
      <w:r>
        <w:rPr>
          <w:rFonts w:hint="eastAsia" w:ascii="宋体" w:hAnsi="宋体" w:eastAsia="宋体" w:cs="宋体"/>
          <w:spacing w:val="67"/>
          <w:sz w:val="24"/>
          <w:szCs w:val="24"/>
          <w:lang w:eastAsia="zh-CN"/>
        </w:rPr>
        <w:t xml:space="preserve"> </w:t>
      </w:r>
      <w:r>
        <w:rPr>
          <w:rFonts w:hint="eastAsia" w:ascii="宋体" w:hAnsi="宋体" w:eastAsia="宋体" w:cs="宋体"/>
          <w:spacing w:val="1"/>
          <w:sz w:val="24"/>
          <w:szCs w:val="24"/>
          <w:lang w:eastAsia="zh-CN"/>
        </w:rPr>
        <w:t>其他特定资格要求</w:t>
      </w:r>
    </w:p>
    <w:p w14:paraId="46A2C148">
      <w:pPr>
        <w:spacing w:line="201" w:lineRule="auto"/>
        <w:rPr>
          <w:rFonts w:hint="eastAsia" w:ascii="宋体" w:hAnsi="宋体" w:eastAsia="宋体" w:cs="宋体"/>
          <w:sz w:val="24"/>
        </w:rPr>
        <w:sectPr>
          <w:footerReference r:id="rId31"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4C2B337F">
      <w:pPr>
        <w:pStyle w:val="15"/>
        <w:spacing w:before="307" w:line="201" w:lineRule="auto"/>
        <w:ind w:left="12"/>
        <w:outlineLvl w:val="1"/>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   投标保证金凭证/交款单据电子件</w:t>
      </w:r>
    </w:p>
    <w:p w14:paraId="425594A7">
      <w:pPr>
        <w:spacing w:line="201" w:lineRule="auto"/>
        <w:rPr>
          <w:rFonts w:hint="eastAsia" w:ascii="宋体" w:hAnsi="宋体" w:eastAsia="宋体" w:cs="宋体"/>
          <w:sz w:val="24"/>
        </w:rPr>
        <w:sectPr>
          <w:footerReference r:id="rId32"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398794B2">
      <w:pPr>
        <w:pStyle w:val="15"/>
        <w:spacing w:before="308" w:line="201" w:lineRule="auto"/>
        <w:ind w:left="6"/>
        <w:outlineLvl w:val="1"/>
        <w:rPr>
          <w:rFonts w:hint="eastAsia" w:ascii="宋体" w:hAnsi="宋体" w:eastAsia="宋体" w:cs="宋体"/>
          <w:sz w:val="28"/>
          <w:szCs w:val="28"/>
          <w:lang w:eastAsia="zh-CN"/>
        </w:rPr>
      </w:pPr>
      <w:r>
        <w:rPr>
          <w:rFonts w:hint="eastAsia" w:ascii="宋体" w:hAnsi="宋体" w:eastAsia="宋体" w:cs="宋体"/>
          <w:b/>
          <w:bCs/>
          <w:spacing w:val="24"/>
          <w:sz w:val="28"/>
          <w:szCs w:val="28"/>
          <w:lang w:eastAsia="zh-CN"/>
        </w:rPr>
        <w:t>二 、</w:t>
      </w:r>
      <w:r>
        <w:rPr>
          <w:rFonts w:hint="eastAsia" w:ascii="宋体" w:hAnsi="宋体" w:eastAsia="宋体" w:cs="宋体"/>
          <w:b/>
          <w:bCs/>
          <w:spacing w:val="-39"/>
          <w:sz w:val="28"/>
          <w:szCs w:val="28"/>
          <w:lang w:eastAsia="zh-CN"/>
        </w:rPr>
        <w:t xml:space="preserve"> </w:t>
      </w:r>
      <w:r>
        <w:rPr>
          <w:rFonts w:hint="eastAsia" w:ascii="宋体" w:hAnsi="宋体" w:eastAsia="宋体" w:cs="宋体"/>
          <w:b/>
          <w:bCs/>
          <w:spacing w:val="24"/>
          <w:sz w:val="28"/>
          <w:szCs w:val="28"/>
          <w:lang w:eastAsia="zh-CN"/>
        </w:rPr>
        <w:t>商务技术文件格式</w:t>
      </w:r>
    </w:p>
    <w:p w14:paraId="4CEB323A">
      <w:pPr>
        <w:pStyle w:val="15"/>
        <w:spacing w:before="334" w:line="196" w:lineRule="auto"/>
        <w:ind w:left="6"/>
        <w:rPr>
          <w:rFonts w:hint="eastAsia" w:ascii="宋体" w:hAnsi="宋体" w:eastAsia="宋体" w:cs="宋体"/>
          <w:b/>
          <w:bCs/>
          <w:spacing w:val="-5"/>
          <w:sz w:val="28"/>
          <w:szCs w:val="28"/>
          <w:lang w:eastAsia="zh-CN"/>
        </w:rPr>
      </w:pPr>
      <w:r>
        <w:rPr>
          <w:rFonts w:hint="eastAsia" w:ascii="宋体" w:hAnsi="宋体" w:eastAsia="宋体" w:cs="宋体"/>
          <w:b/>
          <w:bCs/>
          <w:spacing w:val="-5"/>
          <w:sz w:val="28"/>
          <w:szCs w:val="28"/>
          <w:lang w:eastAsia="zh-CN"/>
        </w:rPr>
        <w:t>投标文件（商务技术文件）封面（非实质性格式）</w:t>
      </w:r>
    </w:p>
    <w:p w14:paraId="0BAD4DA5">
      <w:pPr>
        <w:pStyle w:val="15"/>
        <w:spacing w:before="334" w:line="196" w:lineRule="auto"/>
        <w:ind w:left="6"/>
        <w:rPr>
          <w:rFonts w:hint="eastAsia" w:ascii="宋体" w:hAnsi="宋体" w:eastAsia="宋体" w:cs="宋体"/>
          <w:b/>
          <w:bCs/>
          <w:spacing w:val="-5"/>
          <w:sz w:val="28"/>
          <w:szCs w:val="28"/>
          <w:lang w:eastAsia="zh-CN"/>
        </w:rPr>
      </w:pPr>
    </w:p>
    <w:p w14:paraId="7E2A2422">
      <w:pPr>
        <w:pStyle w:val="15"/>
        <w:spacing w:before="334" w:line="196" w:lineRule="auto"/>
        <w:ind w:left="6"/>
        <w:rPr>
          <w:rFonts w:hint="eastAsia" w:ascii="宋体" w:hAnsi="宋体" w:eastAsia="宋体" w:cs="宋体"/>
          <w:sz w:val="28"/>
          <w:szCs w:val="28"/>
          <w:lang w:eastAsia="zh-CN"/>
        </w:rPr>
      </w:pPr>
    </w:p>
    <w:p w14:paraId="46395299">
      <w:pPr>
        <w:pStyle w:val="15"/>
        <w:spacing w:before="352" w:line="196" w:lineRule="auto"/>
        <w:ind w:left="1819"/>
        <w:rPr>
          <w:rFonts w:hint="eastAsia" w:ascii="宋体" w:hAnsi="宋体" w:eastAsia="宋体" w:cs="宋体"/>
          <w:b/>
          <w:bCs/>
          <w:spacing w:val="-8"/>
          <w:sz w:val="52"/>
          <w:szCs w:val="52"/>
          <w:lang w:eastAsia="zh-CN"/>
        </w:rPr>
      </w:pPr>
      <w:r>
        <w:rPr>
          <w:rFonts w:hint="eastAsia" w:ascii="宋体" w:hAnsi="宋体" w:eastAsia="宋体" w:cs="宋体"/>
          <w:b/>
          <w:bCs/>
          <w:spacing w:val="-8"/>
          <w:sz w:val="52"/>
          <w:szCs w:val="52"/>
          <w:lang w:eastAsia="zh-CN"/>
        </w:rPr>
        <w:t>投</w:t>
      </w:r>
      <w:r>
        <w:rPr>
          <w:rFonts w:hint="eastAsia" w:ascii="宋体" w:hAnsi="宋体" w:eastAsia="宋体" w:cs="宋体"/>
          <w:b/>
          <w:bCs/>
          <w:spacing w:val="91"/>
          <w:sz w:val="52"/>
          <w:szCs w:val="52"/>
          <w:lang w:eastAsia="zh-CN"/>
        </w:rPr>
        <w:t xml:space="preserve">  </w:t>
      </w:r>
      <w:r>
        <w:rPr>
          <w:rFonts w:hint="eastAsia" w:ascii="宋体" w:hAnsi="宋体" w:eastAsia="宋体" w:cs="宋体"/>
          <w:b/>
          <w:bCs/>
          <w:spacing w:val="-8"/>
          <w:sz w:val="52"/>
          <w:szCs w:val="52"/>
          <w:lang w:eastAsia="zh-CN"/>
        </w:rPr>
        <w:t>标</w:t>
      </w:r>
      <w:r>
        <w:rPr>
          <w:rFonts w:hint="eastAsia" w:ascii="宋体" w:hAnsi="宋体" w:eastAsia="宋体" w:cs="宋体"/>
          <w:b/>
          <w:bCs/>
          <w:spacing w:val="97"/>
          <w:sz w:val="52"/>
          <w:szCs w:val="52"/>
          <w:lang w:eastAsia="zh-CN"/>
        </w:rPr>
        <w:t xml:space="preserve">  </w:t>
      </w:r>
      <w:r>
        <w:rPr>
          <w:rFonts w:hint="eastAsia" w:ascii="宋体" w:hAnsi="宋体" w:eastAsia="宋体" w:cs="宋体"/>
          <w:b/>
          <w:bCs/>
          <w:spacing w:val="-8"/>
          <w:sz w:val="52"/>
          <w:szCs w:val="52"/>
          <w:lang w:eastAsia="zh-CN"/>
        </w:rPr>
        <w:t>文</w:t>
      </w:r>
      <w:r>
        <w:rPr>
          <w:rFonts w:hint="eastAsia" w:ascii="宋体" w:hAnsi="宋体" w:eastAsia="宋体" w:cs="宋体"/>
          <w:b/>
          <w:bCs/>
          <w:spacing w:val="94"/>
          <w:sz w:val="52"/>
          <w:szCs w:val="52"/>
          <w:lang w:eastAsia="zh-CN"/>
        </w:rPr>
        <w:t xml:space="preserve">  </w:t>
      </w:r>
      <w:r>
        <w:rPr>
          <w:rFonts w:hint="eastAsia" w:ascii="宋体" w:hAnsi="宋体" w:eastAsia="宋体" w:cs="宋体"/>
          <w:b/>
          <w:bCs/>
          <w:spacing w:val="-8"/>
          <w:sz w:val="52"/>
          <w:szCs w:val="52"/>
          <w:lang w:eastAsia="zh-CN"/>
        </w:rPr>
        <w:t>件</w:t>
      </w:r>
    </w:p>
    <w:p w14:paraId="7DC2FD9C">
      <w:pPr>
        <w:pStyle w:val="15"/>
        <w:spacing w:before="352" w:line="196" w:lineRule="auto"/>
        <w:ind w:left="1819"/>
        <w:rPr>
          <w:rFonts w:hint="eastAsia" w:ascii="宋体" w:hAnsi="宋体" w:eastAsia="宋体" w:cs="宋体"/>
          <w:sz w:val="52"/>
          <w:szCs w:val="52"/>
          <w:lang w:eastAsia="zh-CN"/>
        </w:rPr>
      </w:pPr>
    </w:p>
    <w:p w14:paraId="56943689">
      <w:pPr>
        <w:pStyle w:val="15"/>
        <w:spacing w:before="1" w:line="196" w:lineRule="auto"/>
        <w:jc w:val="center"/>
        <w:rPr>
          <w:rFonts w:hint="eastAsia" w:ascii="宋体" w:hAnsi="宋体" w:eastAsia="宋体" w:cs="宋体"/>
          <w:sz w:val="52"/>
          <w:szCs w:val="52"/>
          <w:lang w:eastAsia="zh-CN"/>
        </w:rPr>
      </w:pPr>
      <w:r>
        <w:rPr>
          <w:rFonts w:hint="eastAsia" w:ascii="宋体" w:hAnsi="宋体" w:eastAsia="宋体" w:cs="宋体"/>
          <w:b/>
          <w:bCs/>
          <w:spacing w:val="63"/>
          <w:sz w:val="52"/>
          <w:szCs w:val="52"/>
          <w:lang w:eastAsia="zh-CN"/>
        </w:rPr>
        <w:t>（商务技术文件）</w:t>
      </w:r>
    </w:p>
    <w:p w14:paraId="3BAB0809">
      <w:pPr>
        <w:spacing w:line="300" w:lineRule="auto"/>
        <w:rPr>
          <w:rFonts w:hint="eastAsia" w:ascii="宋体" w:hAnsi="宋体" w:eastAsia="宋体" w:cs="宋体"/>
        </w:rPr>
      </w:pPr>
    </w:p>
    <w:p w14:paraId="0036D255">
      <w:pPr>
        <w:spacing w:line="301" w:lineRule="auto"/>
        <w:rPr>
          <w:rFonts w:hint="eastAsia" w:ascii="宋体" w:hAnsi="宋体" w:eastAsia="宋体" w:cs="宋体"/>
        </w:rPr>
      </w:pPr>
    </w:p>
    <w:p w14:paraId="0EE4BFB3">
      <w:pPr>
        <w:spacing w:line="301" w:lineRule="auto"/>
        <w:rPr>
          <w:rFonts w:hint="eastAsia" w:ascii="宋体" w:hAnsi="宋体" w:eastAsia="宋体" w:cs="宋体"/>
        </w:rPr>
      </w:pPr>
    </w:p>
    <w:p w14:paraId="267CF12A">
      <w:pPr>
        <w:spacing w:line="301" w:lineRule="auto"/>
        <w:rPr>
          <w:rFonts w:hint="eastAsia" w:ascii="宋体" w:hAnsi="宋体" w:eastAsia="宋体" w:cs="宋体"/>
        </w:rPr>
      </w:pPr>
    </w:p>
    <w:p w14:paraId="246EC3F7">
      <w:pPr>
        <w:spacing w:line="301" w:lineRule="auto"/>
        <w:rPr>
          <w:rFonts w:hint="eastAsia" w:ascii="宋体" w:hAnsi="宋体" w:eastAsia="宋体" w:cs="宋体"/>
        </w:rPr>
      </w:pPr>
    </w:p>
    <w:p w14:paraId="14B52D91">
      <w:pPr>
        <w:spacing w:line="301" w:lineRule="auto"/>
        <w:rPr>
          <w:rFonts w:hint="eastAsia" w:ascii="宋体" w:hAnsi="宋体" w:eastAsia="宋体" w:cs="宋体"/>
        </w:rPr>
      </w:pPr>
    </w:p>
    <w:p w14:paraId="6B44201D">
      <w:pPr>
        <w:spacing w:line="301" w:lineRule="auto"/>
        <w:rPr>
          <w:rFonts w:hint="eastAsia" w:ascii="宋体" w:hAnsi="宋体" w:eastAsia="宋体" w:cs="宋体"/>
        </w:rPr>
      </w:pPr>
    </w:p>
    <w:p w14:paraId="7BC270AF">
      <w:pPr>
        <w:spacing w:line="301" w:lineRule="auto"/>
        <w:rPr>
          <w:rFonts w:hint="eastAsia" w:ascii="宋体" w:hAnsi="宋体" w:eastAsia="宋体" w:cs="宋体"/>
        </w:rPr>
      </w:pPr>
    </w:p>
    <w:p w14:paraId="3A98D31F">
      <w:pPr>
        <w:spacing w:line="301" w:lineRule="auto"/>
        <w:rPr>
          <w:rFonts w:hint="eastAsia" w:ascii="宋体" w:hAnsi="宋体" w:eastAsia="宋体" w:cs="宋体"/>
        </w:rPr>
      </w:pPr>
    </w:p>
    <w:p w14:paraId="1CD674AB">
      <w:pPr>
        <w:spacing w:line="301" w:lineRule="auto"/>
        <w:rPr>
          <w:rFonts w:hint="eastAsia" w:ascii="宋体" w:hAnsi="宋体" w:eastAsia="宋体" w:cs="宋体"/>
        </w:rPr>
      </w:pPr>
    </w:p>
    <w:p w14:paraId="495A2A59">
      <w:pPr>
        <w:pStyle w:val="15"/>
        <w:spacing w:before="134" w:line="480" w:lineRule="auto"/>
        <w:rPr>
          <w:rFonts w:hint="eastAsia" w:ascii="宋体" w:hAnsi="宋体" w:eastAsia="宋体" w:cs="宋体"/>
          <w:b/>
          <w:bCs/>
          <w:spacing w:val="34"/>
          <w:sz w:val="28"/>
          <w:szCs w:val="28"/>
          <w:lang w:eastAsia="zh-CN"/>
        </w:rPr>
      </w:pPr>
      <w:r>
        <w:rPr>
          <w:rFonts w:hint="eastAsia" w:ascii="宋体" w:hAnsi="宋体" w:eastAsia="宋体" w:cs="宋体"/>
          <w:b/>
          <w:bCs/>
          <w:spacing w:val="34"/>
          <w:sz w:val="28"/>
          <w:szCs w:val="28"/>
          <w:lang w:eastAsia="zh-CN"/>
        </w:rPr>
        <w:t>项目名称:</w:t>
      </w:r>
    </w:p>
    <w:p w14:paraId="242AF3A8">
      <w:pPr>
        <w:pStyle w:val="15"/>
        <w:spacing w:before="134" w:line="480" w:lineRule="auto"/>
        <w:rPr>
          <w:rFonts w:hint="eastAsia" w:ascii="宋体" w:hAnsi="宋体" w:eastAsia="宋体" w:cs="宋体"/>
          <w:b/>
          <w:bCs/>
          <w:spacing w:val="34"/>
          <w:sz w:val="28"/>
          <w:szCs w:val="28"/>
          <w:lang w:eastAsia="zh-CN"/>
        </w:rPr>
      </w:pPr>
      <w:r>
        <w:rPr>
          <w:rFonts w:hint="eastAsia" w:ascii="宋体" w:hAnsi="宋体" w:eastAsia="宋体" w:cs="宋体"/>
          <w:b/>
          <w:bCs/>
          <w:spacing w:val="34"/>
          <w:sz w:val="28"/>
          <w:szCs w:val="28"/>
          <w:lang w:eastAsia="zh-CN"/>
        </w:rPr>
        <w:t>项目编号/包号 ：</w:t>
      </w:r>
    </w:p>
    <w:p w14:paraId="3330324F">
      <w:pPr>
        <w:pStyle w:val="15"/>
        <w:spacing w:before="134" w:line="480" w:lineRule="auto"/>
        <w:rPr>
          <w:rFonts w:hint="eastAsia" w:ascii="宋体" w:hAnsi="宋体" w:eastAsia="宋体" w:cs="宋体"/>
          <w:sz w:val="28"/>
          <w:szCs w:val="28"/>
          <w:lang w:eastAsia="zh-CN"/>
        </w:rPr>
      </w:pPr>
      <w:r>
        <w:rPr>
          <w:rFonts w:hint="eastAsia" w:ascii="宋体" w:hAnsi="宋体" w:eastAsia="宋体" w:cs="宋体"/>
          <w:b/>
          <w:bCs/>
          <w:spacing w:val="34"/>
          <w:sz w:val="28"/>
          <w:szCs w:val="28"/>
          <w:lang w:eastAsia="zh-CN"/>
        </w:rPr>
        <w:t>投标人名称</w:t>
      </w:r>
      <w:r>
        <w:rPr>
          <w:rFonts w:hint="eastAsia" w:ascii="宋体" w:hAnsi="宋体" w:eastAsia="宋体" w:cs="宋体"/>
          <w:b/>
          <w:bCs/>
          <w:spacing w:val="-39"/>
          <w:sz w:val="28"/>
          <w:szCs w:val="28"/>
          <w:lang w:eastAsia="zh-CN"/>
        </w:rPr>
        <w:t xml:space="preserve"> </w:t>
      </w:r>
      <w:r>
        <w:rPr>
          <w:rFonts w:hint="eastAsia" w:ascii="宋体" w:hAnsi="宋体" w:eastAsia="宋体" w:cs="宋体"/>
          <w:b/>
          <w:bCs/>
          <w:spacing w:val="34"/>
          <w:sz w:val="28"/>
          <w:szCs w:val="28"/>
          <w:lang w:eastAsia="zh-CN"/>
        </w:rPr>
        <w:t>：</w:t>
      </w:r>
    </w:p>
    <w:p w14:paraId="36B245E1">
      <w:pPr>
        <w:spacing w:line="205" w:lineRule="auto"/>
        <w:rPr>
          <w:rFonts w:hint="eastAsia" w:ascii="宋体" w:hAnsi="宋体" w:eastAsia="宋体" w:cs="宋体"/>
        </w:rPr>
        <w:sectPr>
          <w:footerReference r:id="rId33"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C79A7B4">
      <w:pPr>
        <w:pStyle w:val="15"/>
        <w:spacing w:before="307" w:line="360" w:lineRule="auto"/>
        <w:ind w:left="26"/>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1   投标书（实质性格式）</w:t>
      </w:r>
    </w:p>
    <w:p w14:paraId="3409E1B3">
      <w:pPr>
        <w:pStyle w:val="15"/>
        <w:spacing w:before="150" w:line="360" w:lineRule="auto"/>
        <w:ind w:left="4002"/>
        <w:rPr>
          <w:rFonts w:hint="eastAsia" w:ascii="宋体" w:hAnsi="宋体" w:eastAsia="宋体" w:cs="宋体"/>
          <w:sz w:val="35"/>
          <w:szCs w:val="35"/>
          <w:lang w:eastAsia="zh-CN"/>
        </w:rPr>
      </w:pPr>
      <w:r>
        <w:rPr>
          <w:rFonts w:hint="eastAsia" w:ascii="宋体" w:hAnsi="宋体" w:eastAsia="宋体" w:cs="宋体"/>
          <w:b/>
          <w:bCs/>
          <w:spacing w:val="8"/>
          <w:sz w:val="35"/>
          <w:szCs w:val="35"/>
          <w:lang w:eastAsia="zh-CN"/>
        </w:rPr>
        <w:t>投标书</w:t>
      </w:r>
    </w:p>
    <w:p w14:paraId="7E9C2FBE">
      <w:pPr>
        <w:pStyle w:val="15"/>
        <w:spacing w:before="250" w:line="360" w:lineRule="auto"/>
        <w:ind w:left="4"/>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致：（采购人）</w:t>
      </w:r>
    </w:p>
    <w:p w14:paraId="3AE5F6CB">
      <w:pPr>
        <w:pStyle w:val="15"/>
        <w:spacing w:before="103" w:line="360" w:lineRule="auto"/>
        <w:ind w:left="41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我方参加你方就</w:t>
      </w:r>
      <w:r>
        <w:rPr>
          <w:rFonts w:hint="eastAsia" w:ascii="宋体" w:hAnsi="宋体" w:eastAsia="宋体" w:cs="宋体"/>
          <w:spacing w:val="-56"/>
          <w:sz w:val="24"/>
          <w:szCs w:val="24"/>
          <w:lang w:eastAsia="zh-CN"/>
        </w:rPr>
        <w:t xml:space="preserve"> </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（项目名称，项目编号/包号）组织的招标活动，并对</w:t>
      </w:r>
    </w:p>
    <w:p w14:paraId="7883FF75">
      <w:pPr>
        <w:pStyle w:val="15"/>
        <w:spacing w:before="184" w:line="360" w:lineRule="auto"/>
        <w:ind w:left="2"/>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此项目进行投标。</w:t>
      </w:r>
    </w:p>
    <w:p w14:paraId="0186CF41">
      <w:pPr>
        <w:pStyle w:val="15"/>
        <w:spacing w:before="182" w:line="360" w:lineRule="auto"/>
        <w:ind w:left="435"/>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w:t>
      </w:r>
      <w:r>
        <w:rPr>
          <w:rFonts w:hint="eastAsia" w:ascii="宋体" w:hAnsi="宋体" w:eastAsia="宋体" w:cs="宋体"/>
          <w:spacing w:val="64"/>
          <w:sz w:val="24"/>
          <w:szCs w:val="24"/>
          <w:lang w:eastAsia="zh-CN"/>
        </w:rPr>
        <w:t xml:space="preserve"> </w:t>
      </w:r>
      <w:r>
        <w:rPr>
          <w:rFonts w:hint="eastAsia" w:ascii="宋体" w:hAnsi="宋体" w:eastAsia="宋体" w:cs="宋体"/>
          <w:spacing w:val="-2"/>
          <w:sz w:val="24"/>
          <w:szCs w:val="24"/>
          <w:lang w:eastAsia="zh-CN"/>
        </w:rPr>
        <w:t>我方已详细审查全部招标文件，</w:t>
      </w:r>
      <w:r>
        <w:rPr>
          <w:rFonts w:hint="eastAsia" w:ascii="宋体" w:hAnsi="宋体" w:eastAsia="宋体" w:cs="宋体"/>
          <w:spacing w:val="-26"/>
          <w:sz w:val="24"/>
          <w:szCs w:val="24"/>
          <w:lang w:eastAsia="zh-CN"/>
        </w:rPr>
        <w:t xml:space="preserve"> </w:t>
      </w:r>
      <w:r>
        <w:rPr>
          <w:rFonts w:hint="eastAsia" w:ascii="宋体" w:hAnsi="宋体" w:eastAsia="宋体" w:cs="宋体"/>
          <w:spacing w:val="-2"/>
          <w:sz w:val="24"/>
          <w:szCs w:val="24"/>
          <w:lang w:eastAsia="zh-CN"/>
        </w:rPr>
        <w:t>自愿参与投标并承诺如下：</w:t>
      </w:r>
    </w:p>
    <w:p w14:paraId="460598E5">
      <w:pPr>
        <w:pStyle w:val="15"/>
        <w:spacing w:before="176"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（1）本投标有效期为自提交投标文件的截止之日起____个日历日。</w:t>
      </w:r>
    </w:p>
    <w:p w14:paraId="02FB1790">
      <w:pPr>
        <w:pStyle w:val="15"/>
        <w:spacing w:before="190" w:line="360" w:lineRule="auto"/>
        <w:ind w:right="464"/>
        <w:jc w:val="right"/>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（2）除合同条款及采购需求偏离表列出的偏离外，我方响应招标文件的全部</w:t>
      </w:r>
      <w:r>
        <w:rPr>
          <w:rFonts w:hint="eastAsia" w:ascii="宋体" w:hAnsi="宋体" w:eastAsia="宋体" w:cs="宋体"/>
          <w:spacing w:val="-5"/>
          <w:sz w:val="24"/>
          <w:szCs w:val="24"/>
          <w:lang w:eastAsia="zh-CN"/>
        </w:rPr>
        <w:t>要求。</w:t>
      </w:r>
    </w:p>
    <w:p w14:paraId="6650C7BE">
      <w:pPr>
        <w:pStyle w:val="15"/>
        <w:spacing w:before="185" w:line="360" w:lineRule="auto"/>
        <w:ind w:firstLine="242" w:firstLineChars="10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（3）我方已提供的全部文件资料是真实、准确的</w:t>
      </w:r>
      <w:r>
        <w:rPr>
          <w:rFonts w:hint="eastAsia" w:ascii="宋体" w:hAnsi="宋体" w:eastAsia="宋体" w:cs="宋体"/>
          <w:sz w:val="24"/>
          <w:szCs w:val="24"/>
          <w:lang w:eastAsia="zh-CN"/>
        </w:rPr>
        <w:t>，并对此承担一切法律后果。</w:t>
      </w:r>
    </w:p>
    <w:p w14:paraId="761687FF">
      <w:pPr>
        <w:pStyle w:val="15"/>
        <w:spacing w:before="183" w:line="360" w:lineRule="auto"/>
        <w:ind w:left="5" w:right="88" w:firstLine="244" w:firstLineChars="100"/>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（4）如我方中标</w:t>
      </w:r>
      <w:r>
        <w:rPr>
          <w:rFonts w:hint="eastAsia" w:ascii="宋体" w:hAnsi="宋体" w:eastAsia="宋体" w:cs="宋体"/>
          <w:spacing w:val="-21"/>
          <w:sz w:val="24"/>
          <w:szCs w:val="24"/>
          <w:lang w:eastAsia="zh-CN"/>
        </w:rPr>
        <w:t xml:space="preserve"> </w:t>
      </w:r>
      <w:r>
        <w:rPr>
          <w:rFonts w:hint="eastAsia" w:ascii="宋体" w:hAnsi="宋体" w:eastAsia="宋体" w:cs="宋体"/>
          <w:spacing w:val="2"/>
          <w:sz w:val="24"/>
          <w:szCs w:val="24"/>
          <w:lang w:eastAsia="zh-CN"/>
        </w:rPr>
        <w:t>，我方将在法律规定的期限内与你方签订合同，按照招标文件要</w:t>
      </w:r>
      <w:r>
        <w:rPr>
          <w:rFonts w:hint="eastAsia" w:ascii="宋体" w:hAnsi="宋体" w:eastAsia="宋体" w:cs="宋体"/>
          <w:sz w:val="24"/>
          <w:szCs w:val="24"/>
          <w:lang w:eastAsia="zh-CN"/>
        </w:rPr>
        <w:t xml:space="preserve"> 求提交履约保证金，并在合同约定的期限内完成合同规定</w:t>
      </w:r>
      <w:r>
        <w:rPr>
          <w:rFonts w:hint="eastAsia" w:ascii="宋体" w:hAnsi="宋体" w:eastAsia="宋体" w:cs="宋体"/>
          <w:spacing w:val="-1"/>
          <w:sz w:val="24"/>
          <w:szCs w:val="24"/>
          <w:lang w:eastAsia="zh-CN"/>
        </w:rPr>
        <w:t>的全部义务。</w:t>
      </w:r>
    </w:p>
    <w:p w14:paraId="25E0EEAA">
      <w:pPr>
        <w:pStyle w:val="15"/>
        <w:spacing w:before="177" w:line="360" w:lineRule="auto"/>
        <w:ind w:left="438"/>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58"/>
          <w:sz w:val="24"/>
          <w:szCs w:val="24"/>
          <w:lang w:eastAsia="zh-CN"/>
        </w:rPr>
        <w:t xml:space="preserve"> </w:t>
      </w:r>
      <w:r>
        <w:rPr>
          <w:rFonts w:hint="eastAsia" w:ascii="宋体" w:hAnsi="宋体" w:eastAsia="宋体" w:cs="宋体"/>
          <w:sz w:val="24"/>
          <w:szCs w:val="24"/>
          <w:lang w:eastAsia="zh-CN"/>
        </w:rPr>
        <w:t>其他补充条款（如有</w:t>
      </w:r>
      <w:r>
        <w:rPr>
          <w:rFonts w:hint="eastAsia" w:ascii="宋体" w:hAnsi="宋体" w:eastAsia="宋体" w:cs="宋体"/>
          <w:spacing w:val="-59"/>
          <w:sz w:val="24"/>
          <w:szCs w:val="24"/>
          <w:lang w:eastAsia="zh-CN"/>
        </w:rPr>
        <w:t>）：</w:t>
      </w:r>
      <w:r>
        <w:rPr>
          <w:rFonts w:hint="eastAsia" w:ascii="宋体" w:hAnsi="宋体" w:eastAsia="宋体" w:cs="宋体"/>
          <w:spacing w:val="2"/>
          <w:sz w:val="24"/>
          <w:szCs w:val="24"/>
          <w:u w:val="single"/>
          <w:lang w:eastAsia="zh-CN"/>
        </w:rPr>
        <w:t xml:space="preserve">                  </w:t>
      </w:r>
      <w:r>
        <w:rPr>
          <w:rFonts w:hint="eastAsia" w:ascii="宋体" w:hAnsi="宋体" w:eastAsia="宋体" w:cs="宋体"/>
          <w:sz w:val="24"/>
          <w:szCs w:val="24"/>
          <w:lang w:eastAsia="zh-CN"/>
        </w:rPr>
        <w:t>。</w:t>
      </w:r>
    </w:p>
    <w:p w14:paraId="7C148615">
      <w:pPr>
        <w:pStyle w:val="15"/>
        <w:spacing w:before="185" w:line="360" w:lineRule="auto"/>
        <w:ind w:left="491"/>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与本投标有关的一切正式往来信函请寄：</w:t>
      </w:r>
    </w:p>
    <w:p w14:paraId="3741433D">
      <w:pPr>
        <w:spacing w:line="360" w:lineRule="auto"/>
        <w:rPr>
          <w:rFonts w:hint="eastAsia" w:ascii="宋体" w:hAnsi="宋体" w:eastAsia="宋体" w:cs="宋体"/>
        </w:rPr>
      </w:pPr>
    </w:p>
    <w:p w14:paraId="1F137727">
      <w:pPr>
        <w:spacing w:line="360" w:lineRule="auto"/>
        <w:rPr>
          <w:rFonts w:hint="eastAsia" w:ascii="宋体" w:hAnsi="宋体" w:eastAsia="宋体" w:cs="宋体"/>
        </w:rPr>
      </w:pPr>
    </w:p>
    <w:p w14:paraId="6633C35C">
      <w:pPr>
        <w:pStyle w:val="15"/>
        <w:spacing w:before="104" w:line="360" w:lineRule="auto"/>
        <w:ind w:left="42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地址</w:t>
      </w:r>
      <w:r>
        <w:rPr>
          <w:rFonts w:hint="eastAsia" w:ascii="宋体" w:hAnsi="宋体" w:eastAsia="宋体" w:cs="宋体"/>
          <w:sz w:val="24"/>
          <w:szCs w:val="24"/>
          <w:u w:val="single"/>
          <w:lang w:eastAsia="zh-CN"/>
        </w:rPr>
        <w:t xml:space="preserve">                   </w:t>
      </w:r>
      <w:r>
        <w:rPr>
          <w:rFonts w:hint="eastAsia" w:ascii="宋体" w:hAnsi="宋体" w:eastAsia="宋体" w:cs="宋体"/>
          <w:spacing w:val="6"/>
          <w:sz w:val="24"/>
          <w:szCs w:val="24"/>
          <w:lang w:eastAsia="zh-CN"/>
        </w:rPr>
        <w:t xml:space="preserve">      </w:t>
      </w:r>
      <w:r>
        <w:rPr>
          <w:rFonts w:hint="eastAsia" w:ascii="宋体" w:hAnsi="宋体" w:eastAsia="宋体" w:cs="宋体"/>
          <w:spacing w:val="-1"/>
          <w:sz w:val="24"/>
          <w:szCs w:val="24"/>
          <w:lang w:eastAsia="zh-CN"/>
        </w:rPr>
        <w:t>传真</w:t>
      </w:r>
      <w:r>
        <w:rPr>
          <w:rFonts w:hint="eastAsia" w:ascii="宋体" w:hAnsi="宋体" w:eastAsia="宋体" w:cs="宋体"/>
          <w:spacing w:val="-1"/>
          <w:sz w:val="24"/>
          <w:szCs w:val="24"/>
          <w:u w:val="single"/>
          <w:lang w:eastAsia="zh-CN"/>
        </w:rPr>
        <w:t xml:space="preserve">                </w:t>
      </w:r>
    </w:p>
    <w:p w14:paraId="551F3090">
      <w:pPr>
        <w:pStyle w:val="15"/>
        <w:spacing w:before="178" w:line="360" w:lineRule="auto"/>
        <w:ind w:left="447"/>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电话</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5"/>
          <w:sz w:val="24"/>
          <w:szCs w:val="24"/>
          <w:lang w:eastAsia="zh-CN"/>
        </w:rPr>
        <w:t xml:space="preserve">       电子函件</w:t>
      </w:r>
      <w:r>
        <w:rPr>
          <w:rFonts w:hint="eastAsia" w:ascii="宋体" w:hAnsi="宋体" w:eastAsia="宋体" w:cs="宋体"/>
          <w:sz w:val="24"/>
          <w:szCs w:val="24"/>
          <w:u w:val="single"/>
          <w:lang w:eastAsia="zh-CN"/>
        </w:rPr>
        <w:t xml:space="preserve">               </w:t>
      </w:r>
    </w:p>
    <w:p w14:paraId="0C790789">
      <w:pPr>
        <w:spacing w:line="360" w:lineRule="auto"/>
        <w:rPr>
          <w:rFonts w:hint="eastAsia" w:ascii="宋体" w:hAnsi="宋体" w:eastAsia="宋体" w:cs="宋体"/>
        </w:rPr>
      </w:pPr>
    </w:p>
    <w:p w14:paraId="12471B18">
      <w:pPr>
        <w:spacing w:line="360" w:lineRule="auto"/>
        <w:rPr>
          <w:rFonts w:hint="eastAsia" w:ascii="宋体" w:hAnsi="宋体" w:eastAsia="宋体" w:cs="宋体"/>
        </w:rPr>
      </w:pPr>
    </w:p>
    <w:p w14:paraId="3CFD3E21">
      <w:pPr>
        <w:pStyle w:val="15"/>
        <w:spacing w:before="104" w:line="360" w:lineRule="auto"/>
        <w:ind w:left="426" w:right="952" w:firstLine="4046" w:firstLineChars="170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51"/>
          <w:sz w:val="24"/>
          <w:szCs w:val="24"/>
          <w:lang w:eastAsia="zh-CN"/>
        </w:rPr>
        <w:t xml:space="preserve"> </w:t>
      </w:r>
      <w:r>
        <w:rPr>
          <w:rFonts w:hint="eastAsia" w:ascii="宋体" w:hAnsi="宋体" w:eastAsia="宋体" w:cs="宋体"/>
          <w:sz w:val="24"/>
          <w:szCs w:val="24"/>
          <w:u w:val="single"/>
          <w:lang w:eastAsia="zh-CN"/>
        </w:rPr>
        <w:t xml:space="preserve">              </w:t>
      </w:r>
    </w:p>
    <w:p w14:paraId="48E74A86">
      <w:pPr>
        <w:pStyle w:val="15"/>
        <w:spacing w:before="185" w:line="360" w:lineRule="auto"/>
        <w:ind w:left="476"/>
        <w:jc w:val="right"/>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63"/>
          <w:sz w:val="24"/>
          <w:szCs w:val="24"/>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5"/>
          <w:sz w:val="24"/>
          <w:szCs w:val="24"/>
          <w:lang w:eastAsia="zh-CN"/>
        </w:rPr>
        <w:t xml:space="preserve"> </w:t>
      </w:r>
      <w:r>
        <w:rPr>
          <w:rFonts w:hint="eastAsia" w:ascii="宋体" w:hAnsi="宋体" w:eastAsia="宋体" w:cs="宋体"/>
          <w:spacing w:val="-13"/>
          <w:sz w:val="24"/>
          <w:szCs w:val="24"/>
          <w:lang w:eastAsia="zh-CN"/>
        </w:rPr>
        <w:t>日</w:t>
      </w:r>
    </w:p>
    <w:p w14:paraId="3C5BEFF6">
      <w:pPr>
        <w:spacing w:line="200" w:lineRule="auto"/>
        <w:rPr>
          <w:rFonts w:hint="eastAsia" w:ascii="宋体" w:hAnsi="宋体" w:eastAsia="宋体" w:cs="宋体"/>
          <w:sz w:val="24"/>
        </w:rPr>
        <w:sectPr>
          <w:headerReference r:id="rId34" w:type="default"/>
          <w:footerReference r:id="rId35" w:type="default"/>
          <w:pgSz w:w="11907" w:h="16840"/>
          <w:pgMar w:top="1149" w:right="1045" w:bottom="1057" w:left="1701" w:header="875" w:footer="886" w:gutter="0"/>
          <w:pgBorders>
            <w:top w:val="none" w:sz="0" w:space="0"/>
            <w:left w:val="none" w:sz="0" w:space="0"/>
            <w:bottom w:val="none" w:sz="0" w:space="0"/>
            <w:right w:val="none" w:sz="0" w:space="0"/>
          </w:pgBorders>
          <w:pgNumType w:fmt="decimal"/>
          <w:cols w:space="720" w:num="1"/>
        </w:sectPr>
      </w:pPr>
    </w:p>
    <w:p w14:paraId="44971C59">
      <w:pPr>
        <w:tabs>
          <w:tab w:val="left" w:pos="360"/>
        </w:tabs>
        <w:spacing w:line="360" w:lineRule="auto"/>
        <w:ind w:left="357" w:hanging="357"/>
        <w:jc w:val="both"/>
        <w:outlineLvl w:val="1"/>
        <w:rPr>
          <w:rFonts w:hint="eastAsia" w:ascii="宋体" w:hAnsi="宋体" w:eastAsia="宋体" w:cs="宋体"/>
          <w:spacing w:val="-1"/>
          <w:sz w:val="24"/>
        </w:rPr>
      </w:pPr>
      <w:r>
        <w:rPr>
          <w:rFonts w:hint="eastAsia" w:ascii="宋体" w:hAnsi="宋体" w:eastAsia="宋体" w:cs="宋体"/>
          <w:sz w:val="24"/>
        </w:rPr>
        <w:t>2   授权委托书</w:t>
      </w:r>
      <w:r>
        <w:rPr>
          <w:rFonts w:hint="eastAsia" w:ascii="宋体" w:hAnsi="宋体" w:eastAsia="宋体" w:cs="宋体"/>
          <w:spacing w:val="-1"/>
          <w:sz w:val="24"/>
        </w:rPr>
        <w:t>(实质性格式)</w:t>
      </w:r>
    </w:p>
    <w:p w14:paraId="26109FC7">
      <w:pPr>
        <w:spacing w:before="164" w:line="219" w:lineRule="auto"/>
        <w:jc w:val="cente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t>授权委托书</w:t>
      </w:r>
    </w:p>
    <w:p w14:paraId="636496B4">
      <w:pPr>
        <w:spacing w:line="360" w:lineRule="auto"/>
        <w:ind w:firstLine="480" w:firstLineChars="200"/>
        <w:rPr>
          <w:rFonts w:hint="eastAsia" w:ascii="宋体" w:hAnsi="宋体" w:eastAsia="宋体" w:cs="宋体"/>
          <w:sz w:val="24"/>
        </w:rPr>
      </w:pPr>
      <w:r>
        <w:rPr>
          <w:rFonts w:hint="eastAsia" w:ascii="宋体" w:hAnsi="宋体" w:eastAsia="宋体" w:cs="宋体"/>
          <w:sz w:val="24"/>
        </w:rPr>
        <w:t>本人_______(姓名)系________(投标人名称) 的法定代表人(单位负责人)，现委托_______(姓名)为我方代理人。代理人根据授权，以我方名义签署、澄清确认、提交、撤回、修改_______(项目名称) 投标文件和处理有关事宜，其法律后果由我方承担。</w:t>
      </w:r>
    </w:p>
    <w:p w14:paraId="70F67F10">
      <w:pPr>
        <w:spacing w:line="360" w:lineRule="auto"/>
        <w:ind w:firstLine="480" w:firstLineChars="200"/>
        <w:rPr>
          <w:rFonts w:hint="eastAsia" w:ascii="宋体" w:hAnsi="宋体" w:eastAsia="宋体" w:cs="宋体"/>
          <w:sz w:val="24"/>
        </w:rPr>
      </w:pPr>
      <w:r>
        <w:rPr>
          <w:rFonts w:hint="eastAsia" w:ascii="宋体" w:hAnsi="宋体" w:eastAsia="宋体" w:cs="宋体"/>
          <w:sz w:val="24"/>
        </w:rPr>
        <w:t>委托期限：自本授权委托书签署之日起至投标有效期届满之日止。代理人无转委托权。</w:t>
      </w:r>
    </w:p>
    <w:p w14:paraId="5BAD9EDB">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投标人名称(加盖公章)：________________</w:t>
      </w:r>
    </w:p>
    <w:p w14:paraId="42DE9356">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法定代表人(单位负责人)(签字或签章)：________________</w:t>
      </w:r>
    </w:p>
    <w:p w14:paraId="069F9109">
      <w:pPr>
        <w:spacing w:line="360" w:lineRule="auto"/>
        <w:ind w:firstLine="480" w:firstLineChars="200"/>
        <w:rPr>
          <w:rFonts w:hint="eastAsia" w:ascii="宋体" w:hAnsi="宋体" w:eastAsia="宋体" w:cs="宋体"/>
          <w:sz w:val="24"/>
        </w:rPr>
      </w:pPr>
      <w:r>
        <w:rPr>
          <w:rFonts w:hint="eastAsia" w:ascii="宋体" w:hAnsi="宋体" w:eastAsia="宋体" w:cs="宋体"/>
          <w:sz w:val="24"/>
        </w:rPr>
        <w:t>委托代理人(签字或签章)：________________</w:t>
      </w:r>
    </w:p>
    <w:p w14:paraId="3DAB9690">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日期：_____年______月______ 日</w:t>
      </w:r>
    </w:p>
    <w:p w14:paraId="0C819623">
      <w:pPr>
        <w:spacing w:line="360" w:lineRule="auto"/>
        <w:ind w:firstLine="480" w:firstLineChars="200"/>
        <w:rPr>
          <w:rFonts w:hint="eastAsia" w:ascii="宋体" w:hAnsi="宋体" w:eastAsia="宋体" w:cs="宋体"/>
          <w:sz w:val="24"/>
        </w:rPr>
      </w:pPr>
      <w:r>
        <w:rPr>
          <w:rFonts w:hint="eastAsia" w:ascii="宋体" w:hAnsi="宋体" w:eastAsia="宋体" w:cs="宋体"/>
          <w:sz w:val="24"/>
        </w:rPr>
        <w:t>附：法定代表人及委托代理人身份证明文件电子件：</w:t>
      </w:r>
    </w:p>
    <w:p w14:paraId="47BB4449">
      <w:pPr>
        <w:spacing w:before="144" w:line="2162" w:lineRule="exact"/>
        <w:textAlignment w:val="center"/>
        <w:rPr>
          <w:rFonts w:hint="eastAsia" w:ascii="宋体" w:hAnsi="宋体" w:eastAsia="宋体" w:cs="宋体"/>
        </w:rPr>
      </w:pPr>
      <w:r>
        <w:rPr>
          <w:rFonts w:hint="eastAsia" w:ascii="宋体" w:hAnsi="宋体" w:eastAsia="宋体" w:cs="宋体"/>
        </w:rPr>
        <w:drawing>
          <wp:inline distT="0" distB="0" distL="0" distR="0">
            <wp:extent cx="5269865" cy="1317625"/>
            <wp:effectExtent l="0" t="0" r="6985"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64"/>
                    <a:stretch>
                      <a:fillRect/>
                    </a:stretch>
                  </pic:blipFill>
                  <pic:spPr>
                    <a:xfrm>
                      <a:off x="0" y="0"/>
                      <a:ext cx="5346388" cy="1337290"/>
                    </a:xfrm>
                    <a:prstGeom prst="rect">
                      <a:avLst/>
                    </a:prstGeom>
                  </pic:spPr>
                </pic:pic>
              </a:graphicData>
            </a:graphic>
          </wp:inline>
        </w:drawing>
      </w:r>
    </w:p>
    <w:p w14:paraId="28F1800F">
      <w:pPr>
        <w:spacing w:line="360" w:lineRule="auto"/>
        <w:ind w:firstLine="480" w:firstLineChars="200"/>
        <w:rPr>
          <w:rFonts w:hint="eastAsia" w:ascii="宋体" w:hAnsi="宋体" w:eastAsia="宋体" w:cs="宋体"/>
          <w:sz w:val="24"/>
        </w:rPr>
      </w:pPr>
      <w:r>
        <w:rPr>
          <w:rFonts w:hint="eastAsia" w:ascii="宋体" w:hAnsi="宋体" w:eastAsia="宋体" w:cs="宋体"/>
          <w:sz w:val="24"/>
        </w:rPr>
        <w:t>说明：</w:t>
      </w:r>
    </w:p>
    <w:p w14:paraId="1B55688C">
      <w:pPr>
        <w:spacing w:line="276" w:lineRule="auto"/>
        <w:ind w:firstLine="480" w:firstLineChars="200"/>
        <w:rPr>
          <w:rFonts w:hint="eastAsia" w:ascii="宋体" w:hAnsi="宋体" w:eastAsia="宋体" w:cs="宋体"/>
          <w:sz w:val="24"/>
        </w:rPr>
      </w:pPr>
      <w:r>
        <w:rPr>
          <w:rFonts w:hint="eastAsia" w:ascii="宋体" w:hAnsi="宋体" w:eastAsia="宋体" w:cs="宋体"/>
          <w:sz w:val="24"/>
        </w:rPr>
        <w:t>1.若供应商为事业单位或其他组织或分支机构，则法定代表人(单位负责人) 处的签署人可为单位负责人。</w:t>
      </w:r>
    </w:p>
    <w:p w14:paraId="241A0156">
      <w:pPr>
        <w:spacing w:line="276" w:lineRule="auto"/>
        <w:ind w:firstLine="480" w:firstLineChars="200"/>
        <w:rPr>
          <w:rFonts w:hint="eastAsia" w:ascii="宋体" w:hAnsi="宋体" w:eastAsia="宋体" w:cs="宋体"/>
          <w:sz w:val="24"/>
        </w:rPr>
      </w:pPr>
      <w:r>
        <w:rPr>
          <w:rFonts w:hint="eastAsia" w:ascii="宋体" w:hAnsi="宋体" w:eastAsia="宋体" w:cs="宋体"/>
          <w:sz w:val="24"/>
        </w:rPr>
        <w:t>2.若投标文件中签字之处均为法定代表人(单位负责人)本人签署，则可不提供本《授权委托书》，但须提供《法定代表人(单位负责人)身份证明》；否则，不需要提供《法定代表人(单位负责人)身份证明》。</w:t>
      </w:r>
    </w:p>
    <w:p w14:paraId="0C9266EE">
      <w:pPr>
        <w:spacing w:line="276" w:lineRule="auto"/>
        <w:ind w:firstLine="480" w:firstLineChars="200"/>
        <w:rPr>
          <w:rFonts w:hint="eastAsia" w:ascii="宋体" w:hAnsi="宋体" w:eastAsia="宋体" w:cs="宋体"/>
          <w:sz w:val="24"/>
        </w:rPr>
      </w:pPr>
      <w:r>
        <w:rPr>
          <w:rFonts w:hint="eastAsia" w:ascii="宋体" w:hAnsi="宋体" w:eastAsia="宋体" w:cs="宋体"/>
          <w:sz w:val="24"/>
        </w:rPr>
        <w:t>3.供应商为自然人的情形，可不提供本《授权委托书》。</w:t>
      </w:r>
    </w:p>
    <w:p w14:paraId="66DD17BB">
      <w:pPr>
        <w:spacing w:line="276" w:lineRule="auto"/>
        <w:ind w:firstLine="480" w:firstLineChars="200"/>
        <w:rPr>
          <w:rFonts w:hint="eastAsia" w:ascii="宋体" w:hAnsi="宋体" w:eastAsia="宋体" w:cs="宋体"/>
          <w:sz w:val="24"/>
        </w:rPr>
        <w:sectPr>
          <w:footerReference r:id="rId36"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z w:val="24"/>
        </w:rPr>
        <w:t xml:space="preserve">4.供应商应随本《授权委托书》同时提供法定代表人(单位负责人)及委托代理人的有效的身份证、护照等身份证明文件电子件。提供身份证的，应同时提供身份证双面电子件。  </w:t>
      </w:r>
    </w:p>
    <w:p w14:paraId="635A774C">
      <w:pPr>
        <w:pStyle w:val="15"/>
        <w:spacing w:before="233" w:line="201" w:lineRule="auto"/>
        <w:ind w:left="1655"/>
        <w:rPr>
          <w:rFonts w:hint="eastAsia" w:ascii="宋体" w:hAnsi="宋体" w:eastAsia="宋体" w:cs="宋体"/>
          <w:b/>
          <w:bCs/>
          <w:spacing w:val="10"/>
          <w:sz w:val="35"/>
          <w:szCs w:val="35"/>
          <w:lang w:eastAsia="zh-CN"/>
        </w:rPr>
      </w:pPr>
      <w:r>
        <w:rPr>
          <w:rFonts w:hint="eastAsia" w:ascii="宋体" w:hAnsi="宋体" w:eastAsia="宋体" w:cs="宋体"/>
          <w:b/>
          <w:bCs/>
          <w:spacing w:val="10"/>
          <w:sz w:val="35"/>
          <w:szCs w:val="35"/>
          <w:lang w:eastAsia="zh-CN"/>
        </w:rPr>
        <w:t>法定代表人（单位负责人）身份证明</w:t>
      </w:r>
    </w:p>
    <w:p w14:paraId="6DCFA225">
      <w:pPr>
        <w:pStyle w:val="15"/>
        <w:spacing w:before="233" w:line="201" w:lineRule="auto"/>
        <w:ind w:left="1655"/>
        <w:rPr>
          <w:rFonts w:hint="eastAsia" w:ascii="宋体" w:hAnsi="宋体" w:eastAsia="宋体" w:cs="宋体"/>
          <w:sz w:val="35"/>
          <w:szCs w:val="35"/>
          <w:lang w:eastAsia="zh-CN"/>
        </w:rPr>
      </w:pPr>
    </w:p>
    <w:p w14:paraId="0642C129">
      <w:pPr>
        <w:pStyle w:val="15"/>
        <w:spacing w:before="132" w:line="196" w:lineRule="auto"/>
        <w:ind w:left="4"/>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致：（采购人）</w:t>
      </w:r>
    </w:p>
    <w:p w14:paraId="56CDFBE0">
      <w:pPr>
        <w:pStyle w:val="15"/>
        <w:spacing w:before="317" w:line="200" w:lineRule="auto"/>
        <w:ind w:left="485"/>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兹证明，</w:t>
      </w:r>
    </w:p>
    <w:p w14:paraId="0D780DD6">
      <w:pPr>
        <w:pStyle w:val="15"/>
        <w:spacing w:before="112" w:line="360" w:lineRule="auto"/>
        <w:ind w:left="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姓名：</w:t>
      </w:r>
      <w:r>
        <w:rPr>
          <w:rFonts w:hint="eastAsia" w:ascii="宋体" w:hAnsi="宋体" w:eastAsia="宋体" w:cs="宋体"/>
          <w:spacing w:val="10"/>
          <w:sz w:val="24"/>
          <w:szCs w:val="24"/>
          <w:u w:val="single"/>
          <w:lang w:eastAsia="zh-CN"/>
        </w:rPr>
        <w:t xml:space="preserve">      </w:t>
      </w:r>
      <w:r>
        <w:rPr>
          <w:rFonts w:hint="eastAsia" w:ascii="宋体" w:hAnsi="宋体" w:eastAsia="宋体" w:cs="宋体"/>
          <w:spacing w:val="-66"/>
          <w:sz w:val="24"/>
          <w:szCs w:val="24"/>
          <w:lang w:eastAsia="zh-CN"/>
        </w:rPr>
        <w:t xml:space="preserve"> </w:t>
      </w:r>
      <w:r>
        <w:rPr>
          <w:rFonts w:hint="eastAsia" w:ascii="宋体" w:hAnsi="宋体" w:eastAsia="宋体" w:cs="宋体"/>
          <w:spacing w:val="-3"/>
          <w:sz w:val="24"/>
          <w:szCs w:val="24"/>
          <w:lang w:eastAsia="zh-CN"/>
        </w:rPr>
        <w:t>性别：</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62"/>
          <w:sz w:val="24"/>
          <w:szCs w:val="24"/>
          <w:lang w:eastAsia="zh-CN"/>
        </w:rPr>
        <w:t xml:space="preserve"> </w:t>
      </w:r>
      <w:r>
        <w:rPr>
          <w:rFonts w:hint="eastAsia" w:ascii="宋体" w:hAnsi="宋体" w:eastAsia="宋体" w:cs="宋体"/>
          <w:spacing w:val="-3"/>
          <w:sz w:val="24"/>
          <w:szCs w:val="24"/>
          <w:lang w:eastAsia="zh-CN"/>
        </w:rPr>
        <w:t>年龄：</w:t>
      </w:r>
      <w:r>
        <w:rPr>
          <w:rFonts w:hint="eastAsia" w:ascii="宋体" w:hAnsi="宋体" w:eastAsia="宋体" w:cs="宋体"/>
          <w:spacing w:val="9"/>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3"/>
          <w:sz w:val="24"/>
          <w:szCs w:val="24"/>
          <w:lang w:eastAsia="zh-CN"/>
        </w:rPr>
        <w:t>职务：</w:t>
      </w:r>
      <w:r>
        <w:rPr>
          <w:rFonts w:hint="eastAsia" w:ascii="宋体" w:hAnsi="宋体" w:eastAsia="宋体" w:cs="宋体"/>
          <w:spacing w:val="-3"/>
          <w:sz w:val="24"/>
          <w:szCs w:val="24"/>
          <w:u w:val="single"/>
          <w:lang w:eastAsia="zh-CN"/>
        </w:rPr>
        <w:t xml:space="preserve">       </w:t>
      </w:r>
    </w:p>
    <w:p w14:paraId="3AE3E6BD">
      <w:pPr>
        <w:pStyle w:val="15"/>
        <w:spacing w:before="104" w:line="360" w:lineRule="auto"/>
        <w:ind w:left="14"/>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系</w:t>
      </w:r>
      <w:r>
        <w:rPr>
          <w:rFonts w:hint="eastAsia" w:ascii="宋体" w:hAnsi="宋体" w:eastAsia="宋体" w:cs="宋体"/>
          <w:spacing w:val="1"/>
          <w:sz w:val="24"/>
          <w:szCs w:val="24"/>
          <w:u w:val="single"/>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pacing w:val="-6"/>
          <w:sz w:val="24"/>
          <w:szCs w:val="24"/>
          <w:lang w:eastAsia="zh-CN"/>
        </w:rPr>
        <w:t>（投标人名称）的法定代表人（单位负责人）。</w:t>
      </w:r>
    </w:p>
    <w:p w14:paraId="476C063E">
      <w:pPr>
        <w:spacing w:line="455" w:lineRule="auto"/>
        <w:rPr>
          <w:rFonts w:hint="eastAsia" w:ascii="宋体" w:hAnsi="宋体" w:eastAsia="宋体" w:cs="宋体"/>
        </w:rPr>
      </w:pPr>
    </w:p>
    <w:p w14:paraId="26C894F8">
      <w:pPr>
        <w:pStyle w:val="15"/>
        <w:spacing w:before="104" w:line="196" w:lineRule="auto"/>
        <w:ind w:left="2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附：法定代表人（单位负责人）身份证或护照等身份证明文件电子件：</w:t>
      </w:r>
    </w:p>
    <w:p w14:paraId="1DDEAF9F">
      <w:pPr>
        <w:spacing w:line="299" w:lineRule="auto"/>
        <w:rPr>
          <w:rFonts w:hint="eastAsia" w:ascii="宋体" w:hAnsi="宋体" w:eastAsia="宋体" w:cs="宋体"/>
        </w:rPr>
      </w:pPr>
    </w:p>
    <w:p w14:paraId="5A38DE96">
      <w:pPr>
        <w:spacing w:line="299" w:lineRule="auto"/>
        <w:rPr>
          <w:rFonts w:hint="eastAsia" w:ascii="宋体" w:hAnsi="宋体" w:eastAsia="宋体" w:cs="宋体"/>
        </w:rPr>
      </w:pPr>
    </w:p>
    <w:p w14:paraId="765460A1">
      <w:pPr>
        <w:spacing w:line="299" w:lineRule="auto"/>
        <w:rPr>
          <w:rFonts w:hint="eastAsia" w:ascii="宋体" w:hAnsi="宋体" w:eastAsia="宋体" w:cs="宋体"/>
        </w:rPr>
      </w:pPr>
    </w:p>
    <w:p w14:paraId="0D214D07">
      <w:pPr>
        <w:spacing w:line="300" w:lineRule="auto"/>
        <w:rPr>
          <w:rFonts w:hint="eastAsia" w:ascii="宋体" w:hAnsi="宋体" w:eastAsia="宋体" w:cs="宋体"/>
        </w:rPr>
      </w:pPr>
    </w:p>
    <w:p w14:paraId="4FA97253">
      <w:pPr>
        <w:pStyle w:val="15"/>
        <w:spacing w:before="103" w:line="196" w:lineRule="auto"/>
        <w:ind w:left="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60"/>
          <w:sz w:val="24"/>
          <w:szCs w:val="24"/>
          <w:lang w:eastAsia="zh-CN"/>
        </w:rPr>
        <w:t>）：</w:t>
      </w:r>
      <w:r>
        <w:rPr>
          <w:rFonts w:hint="eastAsia" w:ascii="宋体" w:hAnsi="宋体" w:eastAsia="宋体" w:cs="宋体"/>
          <w:sz w:val="24"/>
          <w:szCs w:val="24"/>
          <w:u w:val="single"/>
          <w:lang w:eastAsia="zh-CN"/>
        </w:rPr>
        <w:t xml:space="preserve">                            </w:t>
      </w:r>
    </w:p>
    <w:p w14:paraId="5DC706AA">
      <w:pPr>
        <w:pStyle w:val="15"/>
        <w:spacing w:before="304" w:line="196" w:lineRule="auto"/>
        <w:ind w:left="6"/>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法定代表人（单位负责人）（签字或签章）</w:t>
      </w:r>
      <w:r>
        <w:rPr>
          <w:rFonts w:hint="eastAsia" w:ascii="宋体" w:hAnsi="宋体" w:eastAsia="宋体" w:cs="宋体"/>
          <w:spacing w:val="-47"/>
          <w:w w:val="86"/>
          <w:sz w:val="24"/>
          <w:szCs w:val="24"/>
          <w:lang w:eastAsia="zh-CN"/>
        </w:rPr>
        <w:t>：</w:t>
      </w:r>
      <w:r>
        <w:rPr>
          <w:rFonts w:hint="eastAsia" w:ascii="宋体" w:hAnsi="宋体" w:eastAsia="宋体" w:cs="宋体"/>
          <w:sz w:val="24"/>
          <w:szCs w:val="24"/>
          <w:u w:val="single"/>
          <w:lang w:eastAsia="zh-CN"/>
        </w:rPr>
        <w:t xml:space="preserve">            </w:t>
      </w:r>
    </w:p>
    <w:p w14:paraId="2F0D5EB6">
      <w:pPr>
        <w:spacing w:line="272" w:lineRule="auto"/>
        <w:rPr>
          <w:rFonts w:hint="eastAsia" w:ascii="宋体" w:hAnsi="宋体" w:eastAsia="宋体" w:cs="宋体"/>
        </w:rPr>
      </w:pPr>
    </w:p>
    <w:p w14:paraId="3FBFF931">
      <w:pPr>
        <w:spacing w:line="273" w:lineRule="auto"/>
        <w:rPr>
          <w:rFonts w:hint="eastAsia" w:ascii="宋体" w:hAnsi="宋体" w:eastAsia="宋体" w:cs="宋体"/>
        </w:rPr>
      </w:pPr>
    </w:p>
    <w:p w14:paraId="5A83FCF7">
      <w:pPr>
        <w:spacing w:line="273" w:lineRule="auto"/>
        <w:rPr>
          <w:rFonts w:hint="eastAsia" w:ascii="宋体" w:hAnsi="宋体" w:eastAsia="宋体" w:cs="宋体"/>
        </w:rPr>
      </w:pPr>
    </w:p>
    <w:p w14:paraId="6F2D3EA2">
      <w:pPr>
        <w:pStyle w:val="15"/>
        <w:spacing w:before="104" w:line="200" w:lineRule="auto"/>
        <w:ind w:left="56"/>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63"/>
          <w:sz w:val="24"/>
          <w:szCs w:val="24"/>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5"/>
          <w:sz w:val="24"/>
          <w:szCs w:val="24"/>
          <w:lang w:eastAsia="zh-CN"/>
        </w:rPr>
        <w:t xml:space="preserve"> </w:t>
      </w:r>
      <w:r>
        <w:rPr>
          <w:rFonts w:hint="eastAsia" w:ascii="宋体" w:hAnsi="宋体" w:eastAsia="宋体" w:cs="宋体"/>
          <w:spacing w:val="-13"/>
          <w:sz w:val="24"/>
          <w:szCs w:val="24"/>
          <w:lang w:eastAsia="zh-CN"/>
        </w:rPr>
        <w:t>日</w:t>
      </w:r>
    </w:p>
    <w:p w14:paraId="437505C0">
      <w:pPr>
        <w:spacing w:line="200" w:lineRule="auto"/>
        <w:rPr>
          <w:rFonts w:hint="eastAsia" w:ascii="宋体" w:hAnsi="宋体" w:eastAsia="宋体" w:cs="宋体"/>
          <w:sz w:val="24"/>
        </w:rPr>
        <w:sectPr>
          <w:footerReference r:id="rId37"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491B2606">
      <w:pPr>
        <w:tabs>
          <w:tab w:val="left" w:pos="360"/>
        </w:tabs>
        <w:spacing w:line="360" w:lineRule="auto"/>
        <w:ind w:left="357" w:hanging="357"/>
        <w:jc w:val="both"/>
        <w:outlineLvl w:val="1"/>
        <w:rPr>
          <w:rFonts w:hint="eastAsia" w:ascii="宋体" w:hAnsi="宋体" w:eastAsia="宋体" w:cs="宋体"/>
          <w:spacing w:val="-1"/>
          <w:sz w:val="24"/>
        </w:rPr>
      </w:pPr>
      <w:r>
        <w:rPr>
          <w:rFonts w:hint="eastAsia" w:ascii="宋体" w:hAnsi="宋体" w:eastAsia="宋体" w:cs="宋体"/>
          <w:sz w:val="24"/>
        </w:rPr>
        <w:t xml:space="preserve">3   </w:t>
      </w:r>
      <w:r>
        <w:rPr>
          <w:rFonts w:hint="eastAsia" w:ascii="宋体" w:hAnsi="宋体" w:eastAsia="宋体" w:cs="宋体"/>
          <w:spacing w:val="-1"/>
          <w:sz w:val="24"/>
        </w:rPr>
        <w:t>开标一览表(实质性格式)</w:t>
      </w:r>
    </w:p>
    <w:p w14:paraId="3B7D299D">
      <w:pPr>
        <w:spacing w:before="124" w:line="221" w:lineRule="auto"/>
        <w:ind w:left="3647"/>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t>开标一览表</w:t>
      </w:r>
    </w:p>
    <w:p w14:paraId="34081D52">
      <w:pPr>
        <w:rPr>
          <w:rFonts w:hint="eastAsia" w:ascii="宋体" w:hAnsi="宋体" w:eastAsia="宋体" w:cs="宋体"/>
        </w:rPr>
      </w:pPr>
    </w:p>
    <w:p w14:paraId="10EC286F">
      <w:pPr>
        <w:ind w:firstLine="480" w:firstLineChars="200"/>
        <w:rPr>
          <w:rFonts w:hint="eastAsia" w:ascii="宋体" w:hAnsi="宋体" w:eastAsia="宋体" w:cs="宋体"/>
          <w:sz w:val="24"/>
        </w:rPr>
      </w:pPr>
      <w:r>
        <w:rPr>
          <w:rFonts w:hint="eastAsia" w:ascii="宋体" w:hAnsi="宋体" w:eastAsia="宋体" w:cs="宋体"/>
          <w:sz w:val="24"/>
        </w:rPr>
        <w:t>项目编号： _____________________         项目名称： ____________</w:t>
      </w:r>
    </w:p>
    <w:p w14:paraId="76AA8C6C">
      <w:pPr>
        <w:spacing w:line="147" w:lineRule="exact"/>
        <w:rPr>
          <w:rFonts w:hint="eastAsia" w:ascii="宋体" w:hAnsi="宋体" w:eastAsia="宋体" w:cs="宋体"/>
        </w:rPr>
      </w:pPr>
    </w:p>
    <w:tbl>
      <w:tblPr>
        <w:tblStyle w:val="58"/>
        <w:tblW w:w="88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3931"/>
        <w:gridCol w:w="2109"/>
        <w:gridCol w:w="2109"/>
      </w:tblGrid>
      <w:tr w14:paraId="4153D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736" w:type="dxa"/>
            <w:vMerge w:val="restart"/>
            <w:tcBorders>
              <w:bottom w:val="nil"/>
            </w:tcBorders>
            <w:vAlign w:val="center"/>
          </w:tcPr>
          <w:p w14:paraId="116C13D0">
            <w:pPr>
              <w:jc w:val="center"/>
              <w:rPr>
                <w:rFonts w:hint="eastAsia" w:ascii="宋体" w:hAnsi="宋体" w:eastAsia="宋体" w:cs="宋体"/>
                <w:b/>
                <w:bCs/>
                <w:kern w:val="0"/>
                <w:sz w:val="24"/>
                <w:szCs w:val="24"/>
                <w14:ligatures w14:val="none"/>
              </w:rPr>
            </w:pPr>
            <w:r>
              <w:rPr>
                <w:rFonts w:hint="eastAsia" w:ascii="宋体" w:hAnsi="宋体" w:eastAsia="宋体" w:cs="宋体"/>
                <w:b/>
                <w:bCs/>
                <w:kern w:val="0"/>
                <w:sz w:val="24"/>
                <w:szCs w:val="24"/>
                <w14:ligatures w14:val="none"/>
              </w:rPr>
              <w:t>包号</w:t>
            </w:r>
          </w:p>
        </w:tc>
        <w:tc>
          <w:tcPr>
            <w:tcW w:w="3931" w:type="dxa"/>
            <w:vMerge w:val="restart"/>
            <w:tcBorders>
              <w:bottom w:val="nil"/>
            </w:tcBorders>
            <w:vAlign w:val="center"/>
          </w:tcPr>
          <w:p w14:paraId="3CC57F7E">
            <w:pPr>
              <w:jc w:val="center"/>
              <w:rPr>
                <w:rFonts w:hint="eastAsia" w:ascii="宋体" w:hAnsi="宋体" w:eastAsia="宋体" w:cs="宋体"/>
                <w:b/>
                <w:bCs/>
                <w:kern w:val="0"/>
                <w:sz w:val="24"/>
                <w:szCs w:val="24"/>
                <w14:ligatures w14:val="none"/>
              </w:rPr>
            </w:pPr>
            <w:r>
              <w:rPr>
                <w:rFonts w:hint="eastAsia" w:ascii="宋体" w:hAnsi="宋体" w:eastAsia="宋体" w:cs="宋体"/>
                <w:b/>
                <w:bCs/>
                <w:kern w:val="0"/>
                <w:sz w:val="24"/>
                <w:szCs w:val="24"/>
                <w14:ligatures w14:val="none"/>
              </w:rPr>
              <w:t>投标人名称</w:t>
            </w:r>
          </w:p>
        </w:tc>
        <w:tc>
          <w:tcPr>
            <w:tcW w:w="4218" w:type="dxa"/>
            <w:gridSpan w:val="2"/>
            <w:vAlign w:val="center"/>
          </w:tcPr>
          <w:p w14:paraId="434D5587">
            <w:pPr>
              <w:jc w:val="center"/>
              <w:rPr>
                <w:rFonts w:hint="eastAsia" w:ascii="宋体" w:hAnsi="宋体" w:eastAsia="宋体" w:cs="宋体"/>
                <w:b/>
                <w:bCs/>
                <w:kern w:val="0"/>
                <w:sz w:val="24"/>
                <w:szCs w:val="24"/>
                <w:lang w:eastAsia="zh-CN"/>
                <w14:ligatures w14:val="none"/>
              </w:rPr>
            </w:pPr>
            <w:r>
              <w:rPr>
                <w:rFonts w:hint="eastAsia" w:ascii="宋体" w:hAnsi="宋体" w:eastAsia="宋体" w:cs="宋体"/>
                <w:b/>
                <w:bCs/>
                <w:kern w:val="0"/>
                <w:sz w:val="24"/>
                <w:szCs w:val="24"/>
                <w:lang w:val="en-US" w:eastAsia="zh-CN"/>
                <w14:ligatures w14:val="none"/>
              </w:rPr>
              <w:t>投标报价</w:t>
            </w:r>
          </w:p>
        </w:tc>
      </w:tr>
      <w:tr w14:paraId="3BA5E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736" w:type="dxa"/>
            <w:vMerge w:val="continue"/>
            <w:tcBorders>
              <w:top w:val="nil"/>
            </w:tcBorders>
            <w:vAlign w:val="center"/>
          </w:tcPr>
          <w:p w14:paraId="3397F90B">
            <w:pPr>
              <w:jc w:val="center"/>
              <w:rPr>
                <w:rFonts w:hint="eastAsia" w:ascii="宋体" w:hAnsi="宋体" w:eastAsia="宋体" w:cs="宋体"/>
                <w:b/>
                <w:bCs/>
                <w:kern w:val="0"/>
                <w:sz w:val="24"/>
                <w:szCs w:val="24"/>
                <w14:ligatures w14:val="none"/>
              </w:rPr>
            </w:pPr>
          </w:p>
        </w:tc>
        <w:tc>
          <w:tcPr>
            <w:tcW w:w="3931" w:type="dxa"/>
            <w:vMerge w:val="continue"/>
            <w:tcBorders>
              <w:top w:val="nil"/>
            </w:tcBorders>
            <w:vAlign w:val="center"/>
          </w:tcPr>
          <w:p w14:paraId="15B86547">
            <w:pPr>
              <w:jc w:val="center"/>
              <w:rPr>
                <w:rFonts w:hint="eastAsia" w:ascii="宋体" w:hAnsi="宋体" w:eastAsia="宋体" w:cs="宋体"/>
                <w:b/>
                <w:bCs/>
                <w:kern w:val="0"/>
                <w:sz w:val="24"/>
                <w:szCs w:val="24"/>
                <w14:ligatures w14:val="none"/>
              </w:rPr>
            </w:pPr>
          </w:p>
        </w:tc>
        <w:tc>
          <w:tcPr>
            <w:tcW w:w="2109" w:type="dxa"/>
            <w:vAlign w:val="center"/>
          </w:tcPr>
          <w:p w14:paraId="3C185F4A">
            <w:pPr>
              <w:jc w:val="center"/>
              <w:rPr>
                <w:rFonts w:hint="eastAsia" w:ascii="宋体" w:hAnsi="宋体" w:eastAsia="宋体" w:cs="宋体"/>
                <w:b/>
                <w:bCs/>
                <w:kern w:val="0"/>
                <w:sz w:val="24"/>
                <w:szCs w:val="24"/>
                <w:lang w:eastAsia="zh-CN"/>
                <w14:ligatures w14:val="none"/>
              </w:rPr>
            </w:pPr>
            <w:r>
              <w:rPr>
                <w:rFonts w:hint="eastAsia" w:ascii="宋体" w:hAnsi="宋体" w:eastAsia="宋体" w:cs="宋体"/>
                <w:b/>
                <w:bCs/>
                <w:kern w:val="0"/>
                <w:sz w:val="24"/>
                <w:szCs w:val="24"/>
                <w:lang w:val="en-US" w:eastAsia="zh-CN"/>
                <w14:ligatures w14:val="none"/>
              </w:rPr>
              <w:t>大写（元）</w:t>
            </w:r>
          </w:p>
        </w:tc>
        <w:tc>
          <w:tcPr>
            <w:tcW w:w="2109" w:type="dxa"/>
            <w:vAlign w:val="center"/>
          </w:tcPr>
          <w:p w14:paraId="4018132E">
            <w:pPr>
              <w:jc w:val="center"/>
              <w:rPr>
                <w:rFonts w:hint="eastAsia" w:ascii="宋体" w:hAnsi="宋体" w:eastAsia="宋体" w:cs="宋体"/>
                <w:b/>
                <w:bCs/>
                <w:kern w:val="0"/>
                <w:sz w:val="24"/>
                <w:szCs w:val="24"/>
                <w14:ligatures w14:val="none"/>
              </w:rPr>
            </w:pPr>
            <w:r>
              <w:rPr>
                <w:rFonts w:hint="eastAsia" w:ascii="宋体" w:hAnsi="宋体" w:eastAsia="宋体" w:cs="宋体"/>
                <w:b/>
                <w:bCs/>
                <w:kern w:val="0"/>
                <w:sz w:val="24"/>
                <w:szCs w:val="24"/>
                <w:lang w:val="en-US" w:eastAsia="zh-CN"/>
                <w14:ligatures w14:val="none"/>
              </w:rPr>
              <w:t>小写</w:t>
            </w:r>
            <w:r>
              <w:rPr>
                <w:rFonts w:hint="eastAsia" w:ascii="宋体" w:hAnsi="宋体" w:eastAsia="宋体" w:cs="宋体"/>
                <w:b/>
                <w:bCs/>
                <w:kern w:val="0"/>
                <w:sz w:val="24"/>
                <w:szCs w:val="24"/>
                <w14:ligatures w14:val="none"/>
              </w:rPr>
              <w:t>（元）</w:t>
            </w:r>
          </w:p>
        </w:tc>
      </w:tr>
      <w:tr w14:paraId="7199C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jc w:val="center"/>
        </w:trPr>
        <w:tc>
          <w:tcPr>
            <w:tcW w:w="736" w:type="dxa"/>
            <w:vAlign w:val="center"/>
          </w:tcPr>
          <w:p w14:paraId="09048D79">
            <w:pPr>
              <w:rPr>
                <w:rFonts w:hint="eastAsia" w:ascii="宋体" w:hAnsi="宋体" w:eastAsia="宋体" w:cs="宋体"/>
                <w:kern w:val="0"/>
                <w:sz w:val="24"/>
                <w:szCs w:val="24"/>
                <w14:ligatures w14:val="none"/>
              </w:rPr>
            </w:pPr>
          </w:p>
        </w:tc>
        <w:tc>
          <w:tcPr>
            <w:tcW w:w="3931" w:type="dxa"/>
            <w:vAlign w:val="center"/>
          </w:tcPr>
          <w:p w14:paraId="48C4817D">
            <w:pPr>
              <w:rPr>
                <w:rFonts w:hint="eastAsia" w:ascii="宋体" w:hAnsi="宋体" w:eastAsia="宋体" w:cs="宋体"/>
                <w:kern w:val="0"/>
                <w:sz w:val="24"/>
                <w:szCs w:val="24"/>
                <w14:ligatures w14:val="none"/>
              </w:rPr>
            </w:pPr>
          </w:p>
        </w:tc>
        <w:tc>
          <w:tcPr>
            <w:tcW w:w="2109" w:type="dxa"/>
            <w:vAlign w:val="center"/>
          </w:tcPr>
          <w:p w14:paraId="77BD199F">
            <w:pPr>
              <w:rPr>
                <w:rFonts w:hint="eastAsia" w:ascii="宋体" w:hAnsi="宋体" w:eastAsia="宋体" w:cs="宋体"/>
                <w:kern w:val="0"/>
                <w:sz w:val="24"/>
                <w:szCs w:val="24"/>
                <w14:ligatures w14:val="none"/>
              </w:rPr>
            </w:pPr>
          </w:p>
        </w:tc>
        <w:tc>
          <w:tcPr>
            <w:tcW w:w="2109" w:type="dxa"/>
            <w:vAlign w:val="center"/>
          </w:tcPr>
          <w:p w14:paraId="28D717DB">
            <w:pPr>
              <w:rPr>
                <w:rFonts w:hint="eastAsia" w:ascii="宋体" w:hAnsi="宋体" w:eastAsia="宋体" w:cs="宋体"/>
                <w:kern w:val="0"/>
                <w:sz w:val="24"/>
                <w:szCs w:val="24"/>
                <w14:ligatures w14:val="none"/>
              </w:rPr>
            </w:pPr>
          </w:p>
        </w:tc>
      </w:tr>
    </w:tbl>
    <w:p w14:paraId="7603B34F">
      <w:pPr>
        <w:spacing w:line="360" w:lineRule="auto"/>
        <w:rPr>
          <w:rFonts w:hint="eastAsia" w:ascii="宋体" w:hAnsi="宋体" w:eastAsia="宋体" w:cs="宋体"/>
          <w:sz w:val="24"/>
        </w:rPr>
      </w:pPr>
    </w:p>
    <w:p w14:paraId="043A3709">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EFD4D2D">
      <w:pPr>
        <w:spacing w:line="360" w:lineRule="auto"/>
        <w:ind w:firstLine="480" w:firstLineChars="200"/>
        <w:rPr>
          <w:rFonts w:hint="eastAsia" w:ascii="宋体" w:hAnsi="宋体" w:eastAsia="宋体" w:cs="宋体"/>
          <w:sz w:val="24"/>
        </w:rPr>
      </w:pPr>
      <w:r>
        <w:rPr>
          <w:rFonts w:hint="eastAsia" w:ascii="宋体" w:hAnsi="宋体" w:eastAsia="宋体" w:cs="宋体"/>
          <w:sz w:val="24"/>
        </w:rPr>
        <w:t>1.此表中，每包的投标报价应和《投标分项报价表》中的总价相一致。</w:t>
      </w:r>
    </w:p>
    <w:p w14:paraId="230C02FB">
      <w:pPr>
        <w:spacing w:line="360" w:lineRule="auto"/>
        <w:ind w:firstLine="480" w:firstLineChars="200"/>
        <w:rPr>
          <w:rFonts w:hint="eastAsia" w:ascii="宋体" w:hAnsi="宋体" w:eastAsia="宋体" w:cs="宋体"/>
          <w:sz w:val="24"/>
        </w:rPr>
      </w:pPr>
      <w:r>
        <w:rPr>
          <w:rFonts w:hint="eastAsia" w:ascii="宋体" w:hAnsi="宋体" w:eastAsia="宋体" w:cs="宋体"/>
          <w:sz w:val="24"/>
        </w:rPr>
        <w:t>2.本表必须按包分别填写。</w:t>
      </w:r>
    </w:p>
    <w:p w14:paraId="3B26896C">
      <w:pPr>
        <w:spacing w:line="360" w:lineRule="auto"/>
        <w:ind w:firstLine="480" w:firstLineChars="200"/>
        <w:rPr>
          <w:rFonts w:hint="eastAsia" w:ascii="宋体" w:hAnsi="宋体" w:eastAsia="宋体" w:cs="宋体"/>
          <w:sz w:val="24"/>
        </w:rPr>
      </w:pPr>
    </w:p>
    <w:p w14:paraId="4C7FF182">
      <w:pPr>
        <w:spacing w:line="360" w:lineRule="auto"/>
        <w:ind w:firstLine="480" w:firstLineChars="200"/>
        <w:rPr>
          <w:rFonts w:hint="eastAsia" w:ascii="宋体" w:hAnsi="宋体" w:eastAsia="宋体" w:cs="宋体"/>
          <w:sz w:val="24"/>
        </w:rPr>
      </w:pPr>
    </w:p>
    <w:p w14:paraId="666E6B9E">
      <w:pPr>
        <w:spacing w:before="78" w:line="360" w:lineRule="auto"/>
        <w:ind w:right="960" w:firstLine="480" w:firstLineChars="200"/>
        <w:rPr>
          <w:rFonts w:hint="eastAsia" w:ascii="宋体" w:hAnsi="宋体" w:eastAsia="宋体" w:cs="宋体"/>
          <w:sz w:val="24"/>
          <w:u w:val="single"/>
        </w:rPr>
      </w:pPr>
      <w:r>
        <w:rPr>
          <w:rFonts w:hint="eastAsia" w:ascii="宋体" w:hAnsi="宋体" w:eastAsia="宋体" w:cs="宋体"/>
          <w:sz w:val="24"/>
        </w:rPr>
        <w:t>投标人名称 (加盖公章)：</w:t>
      </w:r>
      <w:r>
        <w:rPr>
          <w:rFonts w:hint="eastAsia" w:ascii="宋体" w:hAnsi="宋体" w:eastAsia="宋体" w:cs="宋体"/>
          <w:sz w:val="24"/>
          <w:u w:val="single"/>
        </w:rPr>
        <w:t xml:space="preserve">           </w:t>
      </w:r>
    </w:p>
    <w:p w14:paraId="25FB9612">
      <w:pPr>
        <w:spacing w:before="78" w:line="360" w:lineRule="auto"/>
        <w:ind w:right="960" w:firstLine="480" w:firstLineChars="200"/>
        <w:rPr>
          <w:rFonts w:hint="eastAsia" w:ascii="宋体" w:hAnsi="宋体" w:eastAsia="宋体" w:cs="宋体"/>
          <w:sz w:val="24"/>
        </w:rPr>
      </w:pPr>
      <w:r>
        <w:rPr>
          <w:rFonts w:hint="eastAsia" w:ascii="宋体" w:hAnsi="宋体" w:eastAsia="宋体" w:cs="宋体"/>
          <w:sz w:val="24"/>
        </w:rPr>
        <w:t>日期：_____年______月______日</w:t>
      </w:r>
    </w:p>
    <w:p w14:paraId="1B73CC54">
      <w:pPr>
        <w:pStyle w:val="15"/>
        <w:spacing w:before="307" w:line="197" w:lineRule="auto"/>
        <w:ind w:left="51"/>
        <w:rPr>
          <w:rFonts w:hint="eastAsia" w:ascii="宋体" w:hAnsi="宋体" w:eastAsia="宋体" w:cs="宋体"/>
          <w:sz w:val="24"/>
          <w:szCs w:val="24"/>
          <w:lang w:eastAsia="zh-CN"/>
        </w:rPr>
      </w:pPr>
    </w:p>
    <w:p w14:paraId="24739E43">
      <w:pPr>
        <w:spacing w:line="200" w:lineRule="auto"/>
        <w:rPr>
          <w:rFonts w:hint="eastAsia" w:ascii="宋体" w:hAnsi="宋体" w:eastAsia="宋体" w:cs="宋体"/>
          <w:sz w:val="24"/>
        </w:rPr>
        <w:sectPr>
          <w:headerReference r:id="rId38" w:type="default"/>
          <w:footerReference r:id="rId39" w:type="default"/>
          <w:pgSz w:w="11907" w:h="16840"/>
          <w:pgMar w:top="1149" w:right="1133" w:bottom="1060" w:left="1669" w:header="875" w:footer="886" w:gutter="0"/>
          <w:pgBorders>
            <w:top w:val="none" w:sz="0" w:space="0"/>
            <w:left w:val="none" w:sz="0" w:space="0"/>
            <w:bottom w:val="none" w:sz="0" w:space="0"/>
            <w:right w:val="none" w:sz="0" w:space="0"/>
          </w:pgBorders>
          <w:pgNumType w:fmt="decimal"/>
          <w:cols w:space="720" w:num="1"/>
        </w:sectPr>
      </w:pPr>
    </w:p>
    <w:p w14:paraId="06AA95AD">
      <w:pPr>
        <w:pStyle w:val="15"/>
        <w:spacing w:before="103" w:line="196" w:lineRule="auto"/>
        <w:ind w:left="124"/>
        <w:outlineLvl w:val="1"/>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   投标分项报价表（实质性格式）</w:t>
      </w:r>
    </w:p>
    <w:p w14:paraId="14E56CE6">
      <w:pPr>
        <w:spacing w:line="360" w:lineRule="auto"/>
        <w:outlineLvl w:val="3"/>
        <w:rPr>
          <w:rFonts w:hint="eastAsia" w:ascii="宋体" w:hAnsi="宋体" w:eastAsia="宋体" w:cs="宋体"/>
          <w:b/>
          <w:bCs/>
          <w:color w:val="000000"/>
          <w:sz w:val="24"/>
          <w:szCs w:val="20"/>
          <w:lang w:val="en-US" w:eastAsia="zh-CN"/>
        </w:rPr>
      </w:pPr>
      <w:r>
        <w:rPr>
          <w:rFonts w:hint="eastAsia" w:ascii="宋体" w:hAnsi="宋体" w:eastAsia="宋体" w:cs="宋体"/>
          <w:b/>
          <w:bCs/>
          <w:color w:val="000000"/>
          <w:sz w:val="24"/>
          <w:szCs w:val="20"/>
          <w:lang w:val="en-US" w:eastAsia="zh-CN"/>
        </w:rPr>
        <w:t>4-1投标报价说明</w:t>
      </w:r>
    </w:p>
    <w:p w14:paraId="1A3804A7">
      <w:pPr>
        <w:pStyle w:val="15"/>
        <w:spacing w:before="150" w:line="205" w:lineRule="auto"/>
        <w:jc w:val="center"/>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投标分项报价表</w:t>
      </w:r>
    </w:p>
    <w:p w14:paraId="6B7C9E94">
      <w:pPr>
        <w:spacing w:line="312" w:lineRule="auto"/>
        <w:rPr>
          <w:rFonts w:hint="eastAsia" w:ascii="宋体" w:hAnsi="宋体" w:eastAsia="宋体" w:cs="宋体"/>
          <w:lang w:eastAsia="zh-CN"/>
        </w:rPr>
      </w:pPr>
    </w:p>
    <w:p w14:paraId="4309C051">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（1）投标报价应与招标文件中的投标人须知、合同条款、采购需求等一起参照阅读和理解。</w:t>
      </w:r>
    </w:p>
    <w:p w14:paraId="6B6276B1">
      <w:pPr>
        <w:autoSpaceDE w:val="0"/>
        <w:autoSpaceDN w:val="0"/>
        <w:spacing w:line="360" w:lineRule="auto"/>
        <w:ind w:firstLine="480" w:firstLineChars="200"/>
        <w:rPr>
          <w:rFonts w:hint="eastAsia" w:ascii="宋体" w:hAnsi="宋体" w:eastAsia="宋体" w:cs="宋体"/>
          <w:sz w:val="24"/>
        </w:rPr>
      </w:pPr>
      <w:r>
        <w:rPr>
          <w:rFonts w:hint="eastAsia" w:ascii="宋体" w:hAnsi="宋体" w:eastAsia="宋体" w:cs="宋体"/>
          <w:sz w:val="24"/>
        </w:rPr>
        <w:t>（2）报价货币为人民币。若投标人未对某些项目填报单价和合价，则认为已包括在其他项目的单价和合价以及投标总报价内。</w:t>
      </w:r>
    </w:p>
    <w:p w14:paraId="201ACC46">
      <w:pPr>
        <w:autoSpaceDE w:val="0"/>
        <w:autoSpaceDN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★（3）本项目最高限价为</w:t>
      </w:r>
      <w:r>
        <w:rPr>
          <w:rFonts w:hint="eastAsia" w:ascii="宋体" w:hAnsi="宋体" w:eastAsia="宋体" w:cs="宋体"/>
          <w:b/>
          <w:bCs/>
          <w:sz w:val="24"/>
          <w:lang w:val="en-US" w:eastAsia="zh-CN"/>
        </w:rPr>
        <w:t>214.389476</w:t>
      </w:r>
      <w:r>
        <w:rPr>
          <w:rFonts w:hint="eastAsia" w:ascii="宋体" w:hAnsi="宋体" w:eastAsia="宋体" w:cs="宋体"/>
          <w:b/>
          <w:bCs/>
          <w:sz w:val="24"/>
        </w:rPr>
        <w:t>万元，投标报价不得超过最高限价，否则，投标文件将按无效标被否决。</w:t>
      </w:r>
    </w:p>
    <w:p w14:paraId="2ACF8C94">
      <w:pPr>
        <w:autoSpaceDE w:val="0"/>
        <w:autoSpaceDN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★（4）本项目在最高限价</w:t>
      </w:r>
      <w:r>
        <w:rPr>
          <w:rFonts w:hint="eastAsia" w:ascii="宋体" w:hAnsi="宋体" w:eastAsia="宋体" w:cs="宋体"/>
          <w:b/>
          <w:bCs/>
          <w:sz w:val="24"/>
          <w:lang w:val="en-US" w:eastAsia="zh-CN"/>
        </w:rPr>
        <w:t>214.389476</w:t>
      </w:r>
      <w:r>
        <w:rPr>
          <w:rFonts w:hint="eastAsia" w:ascii="宋体" w:hAnsi="宋体" w:eastAsia="宋体" w:cs="宋体"/>
          <w:b/>
          <w:bCs/>
          <w:sz w:val="24"/>
        </w:rPr>
        <w:t>万元基础上，增加各分部分项最高限价。投标报价中各分部分项工程和单价措施项目清单与计价表中报价合计有任一项超过相应分部分项最高限价的，投标文件将按无效标被否决。各分部分项最高限价如下：</w:t>
      </w:r>
    </w:p>
    <w:p w14:paraId="135EAD2F">
      <w:pPr>
        <w:autoSpaceDE w:val="0"/>
        <w:autoSpaceDN w:val="0"/>
        <w:spacing w:line="360" w:lineRule="auto"/>
        <w:ind w:firstLine="482" w:firstLineChars="200"/>
        <w:rPr>
          <w:rFonts w:hint="eastAsia" w:ascii="宋体" w:hAnsi="宋体" w:eastAsia="宋体" w:cs="宋体"/>
          <w:b/>
          <w:bCs/>
          <w:sz w:val="24"/>
        </w:rPr>
      </w:pPr>
    </w:p>
    <w:tbl>
      <w:tblPr>
        <w:tblStyle w:val="9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5090"/>
        <w:gridCol w:w="3237"/>
      </w:tblGrid>
      <w:tr w14:paraId="6A97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9" w:type="dxa"/>
          </w:tcPr>
          <w:p w14:paraId="06CDCC46">
            <w:pPr>
              <w:widowControl w:val="0"/>
              <w:adjustRightInd w:val="0"/>
              <w:snapToGrid w:val="0"/>
              <w:jc w:val="center"/>
              <w:rPr>
                <w:rFonts w:hint="eastAsia" w:ascii="宋体" w:hAnsi="宋体" w:eastAsia="宋体" w:cs="宋体"/>
                <w:b/>
                <w:bCs/>
                <w:sz w:val="24"/>
              </w:rPr>
            </w:pPr>
            <w:r>
              <w:rPr>
                <w:rFonts w:hint="eastAsia" w:ascii="宋体" w:hAnsi="宋体" w:eastAsia="宋体" w:cs="宋体"/>
                <w:b/>
                <w:bCs/>
                <w:sz w:val="24"/>
              </w:rPr>
              <w:t>序号</w:t>
            </w:r>
          </w:p>
        </w:tc>
        <w:tc>
          <w:tcPr>
            <w:tcW w:w="5090" w:type="dxa"/>
          </w:tcPr>
          <w:p w14:paraId="6F057A03">
            <w:pPr>
              <w:widowControl w:val="0"/>
              <w:adjustRightInd w:val="0"/>
              <w:snapToGrid w:val="0"/>
              <w:jc w:val="center"/>
              <w:rPr>
                <w:rFonts w:hint="eastAsia" w:ascii="宋体" w:hAnsi="宋体" w:eastAsia="宋体" w:cs="宋体"/>
                <w:b/>
                <w:bCs/>
                <w:sz w:val="24"/>
              </w:rPr>
            </w:pPr>
            <w:r>
              <w:rPr>
                <w:rFonts w:hint="eastAsia" w:ascii="宋体" w:hAnsi="宋体" w:eastAsia="宋体" w:cs="宋体"/>
                <w:b/>
                <w:bCs/>
                <w:sz w:val="24"/>
              </w:rPr>
              <w:t>分部分项工程名称</w:t>
            </w:r>
          </w:p>
        </w:tc>
        <w:tc>
          <w:tcPr>
            <w:tcW w:w="3237" w:type="dxa"/>
          </w:tcPr>
          <w:p w14:paraId="721612DF">
            <w:pPr>
              <w:widowControl w:val="0"/>
              <w:adjustRightInd w:val="0"/>
              <w:snapToGrid w:val="0"/>
              <w:jc w:val="center"/>
              <w:rPr>
                <w:rFonts w:hint="eastAsia" w:ascii="宋体" w:hAnsi="宋体" w:eastAsia="宋体" w:cs="宋体"/>
                <w:b/>
                <w:bCs/>
                <w:sz w:val="24"/>
              </w:rPr>
            </w:pPr>
            <w:r>
              <w:rPr>
                <w:rFonts w:hint="eastAsia" w:ascii="宋体" w:hAnsi="宋体" w:eastAsia="宋体" w:cs="宋体"/>
                <w:b/>
                <w:bCs/>
                <w:sz w:val="24"/>
              </w:rPr>
              <w:t>最高限价（元）</w:t>
            </w:r>
          </w:p>
        </w:tc>
      </w:tr>
      <w:tr w14:paraId="7A28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14:paraId="1146FED7">
            <w:pPr>
              <w:widowControl w:val="0"/>
              <w:adjustRightInd w:val="0"/>
              <w:snapToGrid w:val="0"/>
              <w:jc w:val="center"/>
              <w:rPr>
                <w:rFonts w:hint="eastAsia" w:ascii="宋体" w:hAnsi="宋体" w:eastAsia="宋体" w:cs="宋体"/>
                <w:sz w:val="24"/>
              </w:rPr>
            </w:pPr>
            <w:r>
              <w:rPr>
                <w:rFonts w:hint="eastAsia" w:ascii="宋体" w:hAnsi="宋体" w:eastAsia="宋体" w:cs="宋体"/>
                <w:sz w:val="24"/>
              </w:rPr>
              <w:t>1</w:t>
            </w:r>
          </w:p>
        </w:tc>
        <w:tc>
          <w:tcPr>
            <w:tcW w:w="5090" w:type="dxa"/>
            <w:vAlign w:val="center"/>
          </w:tcPr>
          <w:p w14:paraId="5D0A9461">
            <w:pPr>
              <w:keepNext w:val="0"/>
              <w:keepLines w:val="0"/>
              <w:pageBreakBefore w:val="0"/>
              <w:widowControl w:val="0"/>
              <w:kinsoku/>
              <w:wordWrap/>
              <w:overflowPunct/>
              <w:topLinePunct w:val="0"/>
              <w:autoSpaceDE/>
              <w:autoSpaceDN/>
              <w:bidi w:val="0"/>
              <w:adjustRightInd w:val="0"/>
              <w:snapToGrid w:val="0"/>
              <w:spacing w:after="0" w:line="279" w:lineRule="auto"/>
              <w:jc w:val="left"/>
              <w:textAlignment w:val="auto"/>
              <w:rPr>
                <w:rFonts w:hint="eastAsia" w:ascii="宋体" w:hAnsi="宋体" w:eastAsia="宋体" w:cs="宋体"/>
                <w:sz w:val="24"/>
              </w:rPr>
            </w:pPr>
            <w:r>
              <w:rPr>
                <w:rFonts w:hint="eastAsia" w:ascii="宋体" w:hAnsi="宋体" w:eastAsia="宋体" w:cs="宋体"/>
                <w:sz w:val="24"/>
              </w:rPr>
              <w:t>封闭管理站设备设施维护</w:t>
            </w:r>
          </w:p>
        </w:tc>
        <w:tc>
          <w:tcPr>
            <w:tcW w:w="3237" w:type="dxa"/>
            <w:vAlign w:val="center"/>
          </w:tcPr>
          <w:p w14:paraId="6DECE921">
            <w:pPr>
              <w:widowControl w:val="0"/>
              <w:jc w:val="center"/>
              <w:rPr>
                <w:rFonts w:hint="default" w:ascii="宋体" w:hAnsi="宋体" w:eastAsia="宋体" w:cs="宋体"/>
                <w:sz w:val="24"/>
                <w:lang w:val="en-US"/>
              </w:rPr>
            </w:pPr>
            <w:r>
              <w:rPr>
                <w:rFonts w:hint="eastAsia" w:ascii="宋体" w:hAnsi="宋体" w:eastAsia="宋体" w:cs="宋体"/>
                <w:sz w:val="24"/>
                <w:lang w:val="en-US" w:eastAsia="zh-CN"/>
              </w:rPr>
              <w:t>130715.65</w:t>
            </w:r>
          </w:p>
        </w:tc>
      </w:tr>
      <w:tr w14:paraId="6631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14:paraId="3B06C7AC">
            <w:pPr>
              <w:widowControl w:val="0"/>
              <w:adjustRightInd w:val="0"/>
              <w:snapToGrid w:val="0"/>
              <w:jc w:val="center"/>
              <w:rPr>
                <w:rFonts w:hint="eastAsia" w:ascii="宋体" w:hAnsi="宋体" w:eastAsia="宋体" w:cs="宋体"/>
                <w:sz w:val="24"/>
              </w:rPr>
            </w:pPr>
            <w:r>
              <w:rPr>
                <w:rFonts w:hint="eastAsia" w:ascii="宋体" w:hAnsi="宋体" w:eastAsia="宋体" w:cs="宋体"/>
                <w:sz w:val="24"/>
              </w:rPr>
              <w:t>2</w:t>
            </w:r>
          </w:p>
        </w:tc>
        <w:tc>
          <w:tcPr>
            <w:tcW w:w="5090" w:type="dxa"/>
            <w:vAlign w:val="center"/>
          </w:tcPr>
          <w:p w14:paraId="08F6E266">
            <w:pPr>
              <w:keepNext w:val="0"/>
              <w:keepLines w:val="0"/>
              <w:pageBreakBefore w:val="0"/>
              <w:widowControl w:val="0"/>
              <w:kinsoku/>
              <w:wordWrap/>
              <w:overflowPunct/>
              <w:topLinePunct w:val="0"/>
              <w:autoSpaceDE/>
              <w:autoSpaceDN/>
              <w:bidi w:val="0"/>
              <w:spacing w:after="0" w:line="279" w:lineRule="auto"/>
              <w:jc w:val="both"/>
              <w:textAlignment w:val="auto"/>
              <w:rPr>
                <w:rFonts w:hint="eastAsia" w:ascii="宋体" w:hAnsi="宋体" w:eastAsia="宋体" w:cs="宋体"/>
                <w:sz w:val="24"/>
              </w:rPr>
            </w:pPr>
            <w:r>
              <w:rPr>
                <w:rFonts w:hint="eastAsia" w:ascii="宋体" w:hAnsi="宋体" w:eastAsia="宋体" w:cs="宋体"/>
                <w:sz w:val="24"/>
              </w:rPr>
              <w:t>护网维修</w:t>
            </w:r>
          </w:p>
        </w:tc>
        <w:tc>
          <w:tcPr>
            <w:tcW w:w="3237" w:type="dxa"/>
            <w:vAlign w:val="center"/>
          </w:tcPr>
          <w:p w14:paraId="5E2569BA">
            <w:pPr>
              <w:widowControl w:val="0"/>
              <w:jc w:val="center"/>
              <w:rPr>
                <w:rFonts w:hint="default" w:ascii="宋体" w:hAnsi="宋体" w:eastAsia="宋体" w:cs="宋体"/>
                <w:sz w:val="24"/>
                <w:lang w:val="en-US" w:eastAsia="zh-CN"/>
              </w:rPr>
            </w:pPr>
            <w:r>
              <w:rPr>
                <w:rFonts w:hint="eastAsia" w:ascii="宋体" w:hAnsi="宋体" w:eastAsia="宋体" w:cs="宋体"/>
                <w:sz w:val="24"/>
                <w:lang w:val="en-US" w:eastAsia="zh-CN"/>
              </w:rPr>
              <w:t>1538179.11</w:t>
            </w:r>
          </w:p>
        </w:tc>
      </w:tr>
      <w:tr w14:paraId="0A19E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14:paraId="4C1B098F">
            <w:pPr>
              <w:widowControl w:val="0"/>
              <w:adjustRightInd w:val="0"/>
              <w:snapToGrid w:val="0"/>
              <w:jc w:val="center"/>
              <w:rPr>
                <w:rFonts w:hint="eastAsia" w:ascii="宋体" w:hAnsi="宋体" w:eastAsia="宋体" w:cs="宋体"/>
                <w:sz w:val="24"/>
              </w:rPr>
            </w:pPr>
            <w:r>
              <w:rPr>
                <w:rFonts w:hint="eastAsia" w:ascii="宋体" w:hAnsi="宋体" w:eastAsia="宋体" w:cs="宋体"/>
                <w:sz w:val="24"/>
              </w:rPr>
              <w:t>3</w:t>
            </w:r>
          </w:p>
        </w:tc>
        <w:tc>
          <w:tcPr>
            <w:tcW w:w="5090" w:type="dxa"/>
            <w:vAlign w:val="center"/>
          </w:tcPr>
          <w:p w14:paraId="40CCD416">
            <w:pPr>
              <w:keepNext w:val="0"/>
              <w:keepLines w:val="0"/>
              <w:pageBreakBefore w:val="0"/>
              <w:widowControl w:val="0"/>
              <w:kinsoku/>
              <w:wordWrap/>
              <w:overflowPunct/>
              <w:topLinePunct w:val="0"/>
              <w:autoSpaceDE/>
              <w:autoSpaceDN/>
              <w:bidi w:val="0"/>
              <w:spacing w:after="0" w:line="279" w:lineRule="auto"/>
              <w:jc w:val="both"/>
              <w:textAlignment w:val="auto"/>
              <w:rPr>
                <w:rFonts w:hint="eastAsia" w:ascii="宋体" w:hAnsi="宋体" w:eastAsia="宋体" w:cs="宋体"/>
                <w:sz w:val="24"/>
              </w:rPr>
            </w:pPr>
            <w:r>
              <w:rPr>
                <w:rFonts w:hint="eastAsia" w:ascii="宋体" w:hAnsi="宋体" w:eastAsia="宋体" w:cs="宋体"/>
                <w:sz w:val="24"/>
                <w:lang w:val="en-US" w:eastAsia="zh-CN"/>
              </w:rPr>
              <w:t>宣传警示</w:t>
            </w:r>
            <w:r>
              <w:rPr>
                <w:rFonts w:hint="eastAsia" w:ascii="宋体" w:hAnsi="宋体" w:eastAsia="宋体" w:cs="宋体"/>
                <w:sz w:val="24"/>
              </w:rPr>
              <w:t>标</w:t>
            </w:r>
            <w:r>
              <w:rPr>
                <w:rFonts w:hint="eastAsia" w:ascii="宋体" w:hAnsi="宋体" w:eastAsia="宋体" w:cs="宋体"/>
                <w:sz w:val="24"/>
                <w:lang w:val="en-US" w:eastAsia="zh-CN"/>
              </w:rPr>
              <w:t>识</w:t>
            </w:r>
            <w:r>
              <w:rPr>
                <w:rFonts w:hint="eastAsia" w:ascii="宋体" w:hAnsi="宋体" w:eastAsia="宋体" w:cs="宋体"/>
                <w:sz w:val="24"/>
              </w:rPr>
              <w:t>补建</w:t>
            </w:r>
          </w:p>
        </w:tc>
        <w:tc>
          <w:tcPr>
            <w:tcW w:w="3237" w:type="dxa"/>
            <w:vAlign w:val="center"/>
          </w:tcPr>
          <w:p w14:paraId="08BAD477">
            <w:pPr>
              <w:widowControl w:val="0"/>
              <w:jc w:val="center"/>
              <w:rPr>
                <w:rFonts w:hint="default" w:ascii="宋体" w:hAnsi="宋体" w:eastAsia="宋体" w:cs="宋体"/>
                <w:sz w:val="24"/>
                <w:lang w:val="en-US"/>
              </w:rPr>
            </w:pPr>
            <w:r>
              <w:rPr>
                <w:rFonts w:hint="eastAsia" w:ascii="宋体" w:hAnsi="宋体" w:eastAsia="宋体" w:cs="宋体"/>
                <w:sz w:val="24"/>
                <w:lang w:val="en-US" w:eastAsia="zh-CN"/>
              </w:rPr>
              <w:t>195234.88</w:t>
            </w:r>
          </w:p>
        </w:tc>
      </w:tr>
      <w:tr w14:paraId="7C78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9" w:type="dxa"/>
          </w:tcPr>
          <w:p w14:paraId="15E01A04">
            <w:pPr>
              <w:widowControl w:val="0"/>
              <w:adjustRightInd w:val="0"/>
              <w:snapToGrid w:val="0"/>
              <w:jc w:val="center"/>
              <w:rPr>
                <w:rFonts w:hint="eastAsia" w:ascii="宋体" w:hAnsi="宋体" w:eastAsia="宋体" w:cs="宋体"/>
                <w:sz w:val="24"/>
              </w:rPr>
            </w:pPr>
            <w:r>
              <w:rPr>
                <w:rFonts w:hint="eastAsia" w:ascii="宋体" w:hAnsi="宋体" w:eastAsia="宋体" w:cs="宋体"/>
                <w:sz w:val="24"/>
              </w:rPr>
              <w:t>4</w:t>
            </w:r>
          </w:p>
        </w:tc>
        <w:tc>
          <w:tcPr>
            <w:tcW w:w="5090" w:type="dxa"/>
            <w:vAlign w:val="center"/>
          </w:tcPr>
          <w:p w14:paraId="05CDEF6D">
            <w:pPr>
              <w:keepNext w:val="0"/>
              <w:keepLines w:val="0"/>
              <w:pageBreakBefore w:val="0"/>
              <w:widowControl w:val="0"/>
              <w:kinsoku/>
              <w:wordWrap/>
              <w:overflowPunct/>
              <w:topLinePunct w:val="0"/>
              <w:autoSpaceDE/>
              <w:autoSpaceDN/>
              <w:bidi w:val="0"/>
              <w:adjustRightInd w:val="0"/>
              <w:snapToGrid w:val="0"/>
              <w:spacing w:after="0" w:line="279" w:lineRule="auto"/>
              <w:jc w:val="left"/>
              <w:textAlignment w:val="auto"/>
              <w:rPr>
                <w:rFonts w:hint="eastAsia" w:ascii="宋体" w:hAnsi="宋体" w:eastAsia="宋体" w:cs="宋体"/>
                <w:sz w:val="24"/>
              </w:rPr>
            </w:pPr>
            <w:r>
              <w:rPr>
                <w:rFonts w:hint="eastAsia" w:ascii="宋体" w:hAnsi="宋体" w:eastAsia="宋体" w:cs="宋体"/>
                <w:sz w:val="24"/>
                <w:lang w:val="en-US" w:eastAsia="zh-CN"/>
              </w:rPr>
              <w:t>北白岩艇库修缮</w:t>
            </w:r>
          </w:p>
        </w:tc>
        <w:tc>
          <w:tcPr>
            <w:tcW w:w="3237" w:type="dxa"/>
            <w:vAlign w:val="center"/>
          </w:tcPr>
          <w:p w14:paraId="54B605A5">
            <w:pPr>
              <w:widowControl w:val="0"/>
              <w:jc w:val="center"/>
              <w:rPr>
                <w:rFonts w:hint="default" w:ascii="宋体" w:hAnsi="宋体" w:eastAsia="宋体" w:cs="宋体"/>
                <w:sz w:val="24"/>
                <w:lang w:val="en-US"/>
              </w:rPr>
            </w:pPr>
            <w:r>
              <w:rPr>
                <w:rFonts w:hint="eastAsia" w:ascii="宋体" w:hAnsi="宋体" w:eastAsia="宋体" w:cs="宋体"/>
                <w:sz w:val="24"/>
                <w:lang w:val="en-US" w:eastAsia="zh-CN"/>
              </w:rPr>
              <w:t>279765.12</w:t>
            </w:r>
          </w:p>
        </w:tc>
      </w:tr>
    </w:tbl>
    <w:p w14:paraId="4AD543DA">
      <w:pPr>
        <w:autoSpaceDE w:val="0"/>
        <w:autoSpaceDN w:val="0"/>
        <w:spacing w:line="360" w:lineRule="auto"/>
        <w:ind w:firstLine="482" w:firstLineChars="200"/>
        <w:rPr>
          <w:rFonts w:hint="eastAsia" w:ascii="宋体" w:hAnsi="宋体" w:eastAsia="宋体" w:cs="宋体"/>
          <w:b/>
          <w:bCs/>
          <w:sz w:val="24"/>
        </w:rPr>
      </w:pPr>
    </w:p>
    <w:p w14:paraId="216A8053">
      <w:pPr>
        <w:rPr>
          <w:rFonts w:hint="eastAsia" w:ascii="宋体" w:hAnsi="宋体" w:eastAsia="宋体" w:cs="宋体"/>
          <w:sz w:val="24"/>
        </w:rPr>
      </w:pPr>
      <w:r>
        <w:rPr>
          <w:rFonts w:hint="eastAsia" w:ascii="宋体" w:hAnsi="宋体" w:eastAsia="宋体" w:cs="宋体"/>
          <w:sz w:val="24"/>
        </w:rPr>
        <w:br w:type="page"/>
      </w:r>
    </w:p>
    <w:p w14:paraId="07C43041">
      <w:pPr>
        <w:spacing w:line="360" w:lineRule="auto"/>
        <w:outlineLvl w:val="3"/>
        <w:rPr>
          <w:rFonts w:hint="eastAsia" w:ascii="宋体" w:hAnsi="宋体" w:eastAsia="宋体" w:cs="宋体"/>
          <w:b/>
          <w:bCs/>
          <w:color w:val="000000"/>
          <w:sz w:val="24"/>
          <w:szCs w:val="20"/>
        </w:rPr>
      </w:pPr>
      <w:r>
        <w:rPr>
          <w:rFonts w:hint="eastAsia" w:ascii="宋体" w:hAnsi="宋体" w:eastAsia="宋体" w:cs="宋体"/>
          <w:b/>
          <w:bCs/>
          <w:color w:val="000000"/>
          <w:sz w:val="24"/>
          <w:szCs w:val="20"/>
        </w:rPr>
        <w:t>4-2  投标分项报价表</w:t>
      </w:r>
    </w:p>
    <w:p w14:paraId="4631D4EB">
      <w:pPr>
        <w:ind w:firstLine="482"/>
        <w:rPr>
          <w:rFonts w:hint="eastAsia" w:ascii="宋体" w:hAnsi="宋体" w:eastAsia="宋体" w:cs="宋体"/>
          <w:sz w:val="24"/>
        </w:rPr>
      </w:pPr>
      <w:r>
        <w:rPr>
          <w:rFonts w:hint="eastAsia" w:ascii="宋体" w:hAnsi="宋体" w:eastAsia="宋体" w:cs="宋体"/>
          <w:sz w:val="24"/>
        </w:rPr>
        <w:t>（1）分部分项工程投标报价汇总表</w:t>
      </w:r>
    </w:p>
    <w:p w14:paraId="047D2416">
      <w:pPr>
        <w:ind w:firstLine="482"/>
        <w:rPr>
          <w:rFonts w:hint="eastAsia" w:ascii="宋体" w:hAnsi="宋体" w:eastAsia="宋体" w:cs="宋体"/>
          <w:sz w:val="24"/>
        </w:rPr>
      </w:pPr>
    </w:p>
    <w:p w14:paraId="48447FF6">
      <w:pPr>
        <w:widowControl/>
        <w:jc w:val="center"/>
        <w:rPr>
          <w:rFonts w:hint="eastAsia" w:ascii="宋体" w:hAnsi="宋体" w:eastAsia="宋体" w:cs="宋体"/>
          <w:b/>
          <w:sz w:val="32"/>
          <w:szCs w:val="32"/>
        </w:rPr>
      </w:pPr>
      <w:r>
        <w:rPr>
          <w:rFonts w:hint="eastAsia" w:ascii="宋体" w:hAnsi="宋体" w:eastAsia="宋体" w:cs="宋体"/>
          <w:b/>
          <w:sz w:val="32"/>
          <w:szCs w:val="32"/>
        </w:rPr>
        <w:t>分部分项工程投标报价汇总表</w:t>
      </w:r>
    </w:p>
    <w:p w14:paraId="11D4D93E">
      <w:pPr>
        <w:widowControl/>
        <w:jc w:val="center"/>
        <w:rPr>
          <w:rFonts w:hint="eastAsia" w:ascii="宋体" w:hAnsi="宋体" w:eastAsia="宋体" w:cs="宋体"/>
          <w:b/>
          <w:sz w:val="32"/>
          <w:szCs w:val="32"/>
        </w:rPr>
      </w:pPr>
    </w:p>
    <w:tbl>
      <w:tblPr>
        <w:tblStyle w:val="28"/>
        <w:tblW w:w="9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4"/>
        <w:gridCol w:w="3720"/>
        <w:gridCol w:w="2073"/>
        <w:gridCol w:w="2070"/>
        <w:gridCol w:w="1268"/>
      </w:tblGrid>
      <w:tr w14:paraId="3CEA5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4" w:type="dxa"/>
            <w:vAlign w:val="center"/>
          </w:tcPr>
          <w:p w14:paraId="02A1E6C2">
            <w:pPr>
              <w:jc w:val="center"/>
              <w:rPr>
                <w:rFonts w:hint="eastAsia" w:ascii="宋体" w:hAnsi="宋体" w:eastAsia="宋体" w:cs="宋体"/>
                <w:b/>
                <w:sz w:val="24"/>
              </w:rPr>
            </w:pPr>
            <w:r>
              <w:rPr>
                <w:rFonts w:hint="eastAsia" w:ascii="宋体" w:hAnsi="宋体" w:eastAsia="宋体" w:cs="宋体"/>
                <w:b/>
                <w:sz w:val="24"/>
              </w:rPr>
              <w:t>序号</w:t>
            </w:r>
          </w:p>
        </w:tc>
        <w:tc>
          <w:tcPr>
            <w:tcW w:w="3720" w:type="dxa"/>
            <w:vAlign w:val="center"/>
          </w:tcPr>
          <w:p w14:paraId="1A68DC17">
            <w:pPr>
              <w:autoSpaceDE w:val="0"/>
              <w:autoSpaceDN w:val="0"/>
              <w:spacing w:before="100" w:beforeAutospacing="1" w:after="100" w:afterAutospacing="1"/>
              <w:jc w:val="center"/>
              <w:rPr>
                <w:rFonts w:hint="eastAsia" w:ascii="宋体" w:hAnsi="宋体" w:eastAsia="宋体" w:cs="宋体"/>
                <w:b/>
                <w:sz w:val="24"/>
              </w:rPr>
            </w:pPr>
            <w:r>
              <w:rPr>
                <w:rFonts w:hint="eastAsia" w:ascii="宋体" w:hAnsi="宋体" w:eastAsia="宋体" w:cs="宋体"/>
                <w:b/>
                <w:sz w:val="24"/>
              </w:rPr>
              <w:t>分部分项工程名称</w:t>
            </w:r>
          </w:p>
        </w:tc>
        <w:tc>
          <w:tcPr>
            <w:tcW w:w="2073" w:type="dxa"/>
            <w:vAlign w:val="center"/>
          </w:tcPr>
          <w:p w14:paraId="78890D84">
            <w:pPr>
              <w:autoSpaceDE w:val="0"/>
              <w:autoSpaceDN w:val="0"/>
              <w:spacing w:before="100" w:beforeAutospacing="1" w:after="100" w:afterAutospacing="1"/>
              <w:jc w:val="center"/>
              <w:rPr>
                <w:rFonts w:hint="eastAsia" w:ascii="宋体" w:hAnsi="宋体" w:eastAsia="宋体" w:cs="宋体"/>
                <w:b/>
                <w:sz w:val="24"/>
              </w:rPr>
            </w:pPr>
            <w:r>
              <w:rPr>
                <w:rFonts w:hint="eastAsia" w:ascii="宋体" w:hAnsi="宋体" w:eastAsia="宋体" w:cs="宋体"/>
                <w:b/>
                <w:sz w:val="24"/>
              </w:rPr>
              <w:t>最高限价（元）</w:t>
            </w:r>
          </w:p>
        </w:tc>
        <w:tc>
          <w:tcPr>
            <w:tcW w:w="2070" w:type="dxa"/>
            <w:vAlign w:val="center"/>
          </w:tcPr>
          <w:p w14:paraId="70FA6242">
            <w:pPr>
              <w:autoSpaceDE w:val="0"/>
              <w:autoSpaceDN w:val="0"/>
              <w:spacing w:before="100" w:beforeAutospacing="1" w:after="100" w:afterAutospacing="1"/>
              <w:jc w:val="center"/>
              <w:rPr>
                <w:rFonts w:hint="eastAsia" w:ascii="宋体" w:hAnsi="宋体" w:eastAsia="宋体" w:cs="宋体"/>
                <w:b/>
                <w:sz w:val="24"/>
              </w:rPr>
            </w:pPr>
            <w:r>
              <w:rPr>
                <w:rFonts w:hint="eastAsia" w:ascii="宋体" w:hAnsi="宋体" w:eastAsia="宋体" w:cs="宋体"/>
                <w:b/>
                <w:sz w:val="24"/>
              </w:rPr>
              <w:t>投标报价（元）</w:t>
            </w:r>
          </w:p>
        </w:tc>
        <w:tc>
          <w:tcPr>
            <w:tcW w:w="1268" w:type="dxa"/>
            <w:vAlign w:val="center"/>
          </w:tcPr>
          <w:p w14:paraId="0923E807">
            <w:pPr>
              <w:jc w:val="center"/>
              <w:rPr>
                <w:rFonts w:hint="eastAsia" w:ascii="宋体" w:hAnsi="宋体" w:eastAsia="宋体" w:cs="宋体"/>
                <w:b/>
                <w:sz w:val="24"/>
              </w:rPr>
            </w:pPr>
            <w:r>
              <w:rPr>
                <w:rFonts w:hint="eastAsia" w:ascii="宋体" w:hAnsi="宋体" w:eastAsia="宋体" w:cs="宋体"/>
                <w:b/>
                <w:sz w:val="24"/>
              </w:rPr>
              <w:t>备注</w:t>
            </w:r>
          </w:p>
        </w:tc>
      </w:tr>
      <w:tr w14:paraId="52929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4" w:type="dxa"/>
            <w:vAlign w:val="center"/>
          </w:tcPr>
          <w:p w14:paraId="0754E5D2">
            <w:pPr>
              <w:adjustRightInd w:val="0"/>
              <w:snapToGrid w:val="0"/>
              <w:jc w:val="center"/>
              <w:rPr>
                <w:rFonts w:hint="eastAsia" w:ascii="宋体" w:hAnsi="宋体" w:eastAsia="宋体" w:cs="宋体"/>
                <w:b/>
                <w:bCs/>
                <w:sz w:val="24"/>
              </w:rPr>
            </w:pPr>
            <w:r>
              <w:rPr>
                <w:rFonts w:hint="eastAsia" w:ascii="宋体" w:hAnsi="宋体" w:eastAsia="宋体" w:cs="宋体"/>
                <w:sz w:val="24"/>
              </w:rPr>
              <w:t>1</w:t>
            </w:r>
          </w:p>
        </w:tc>
        <w:tc>
          <w:tcPr>
            <w:tcW w:w="3720" w:type="dxa"/>
            <w:vAlign w:val="center"/>
          </w:tcPr>
          <w:p w14:paraId="2C444A29">
            <w:pPr>
              <w:keepNext w:val="0"/>
              <w:keepLines w:val="0"/>
              <w:pageBreakBefore w:val="0"/>
              <w:widowControl w:val="0"/>
              <w:kinsoku/>
              <w:wordWrap/>
              <w:overflowPunct/>
              <w:topLinePunct w:val="0"/>
              <w:autoSpaceDE/>
              <w:autoSpaceDN/>
              <w:bidi w:val="0"/>
              <w:adjustRightInd w:val="0"/>
              <w:snapToGrid w:val="0"/>
              <w:spacing w:after="0" w:line="279" w:lineRule="auto"/>
              <w:jc w:val="left"/>
              <w:textAlignment w:val="auto"/>
              <w:rPr>
                <w:rFonts w:hint="eastAsia" w:ascii="宋体" w:hAnsi="宋体" w:eastAsia="宋体" w:cs="宋体"/>
                <w:b/>
                <w:bCs/>
                <w:sz w:val="24"/>
              </w:rPr>
            </w:pPr>
            <w:r>
              <w:rPr>
                <w:rFonts w:hint="eastAsia" w:ascii="宋体" w:hAnsi="宋体" w:eastAsia="宋体" w:cs="宋体"/>
                <w:sz w:val="24"/>
                <w:highlight w:val="none"/>
              </w:rPr>
              <w:t>封闭管理站设备设施维护</w:t>
            </w:r>
          </w:p>
        </w:tc>
        <w:tc>
          <w:tcPr>
            <w:tcW w:w="2073" w:type="dxa"/>
            <w:vAlign w:val="center"/>
          </w:tcPr>
          <w:p w14:paraId="6A370CA7">
            <w:pPr>
              <w:widowControl w:val="0"/>
              <w:jc w:val="center"/>
              <w:rPr>
                <w:rFonts w:hint="eastAsia" w:ascii="宋体" w:hAnsi="宋体" w:eastAsia="宋体" w:cs="宋体"/>
                <w:b/>
                <w:bCs/>
                <w:sz w:val="24"/>
              </w:rPr>
            </w:pPr>
            <w:r>
              <w:rPr>
                <w:rFonts w:hint="eastAsia" w:ascii="宋体" w:hAnsi="宋体" w:eastAsia="宋体" w:cs="宋体"/>
                <w:sz w:val="24"/>
                <w:lang w:val="en-US" w:eastAsia="zh-CN"/>
              </w:rPr>
              <w:t>130715.65</w:t>
            </w:r>
          </w:p>
        </w:tc>
        <w:tc>
          <w:tcPr>
            <w:tcW w:w="2070" w:type="dxa"/>
            <w:vAlign w:val="center"/>
          </w:tcPr>
          <w:p w14:paraId="6065B474">
            <w:pPr>
              <w:jc w:val="right"/>
              <w:rPr>
                <w:rFonts w:hint="eastAsia" w:ascii="宋体" w:hAnsi="宋体" w:eastAsia="宋体" w:cs="宋体"/>
                <w:b/>
                <w:bCs/>
                <w:sz w:val="24"/>
              </w:rPr>
            </w:pPr>
          </w:p>
        </w:tc>
        <w:tc>
          <w:tcPr>
            <w:tcW w:w="1268" w:type="dxa"/>
            <w:vAlign w:val="center"/>
          </w:tcPr>
          <w:p w14:paraId="14D7A828">
            <w:pPr>
              <w:jc w:val="center"/>
              <w:rPr>
                <w:rFonts w:hint="eastAsia" w:ascii="宋体" w:hAnsi="宋体" w:eastAsia="宋体" w:cs="宋体"/>
                <w:b/>
                <w:bCs/>
                <w:sz w:val="24"/>
              </w:rPr>
            </w:pPr>
          </w:p>
        </w:tc>
      </w:tr>
      <w:tr w14:paraId="64680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4" w:type="dxa"/>
            <w:vAlign w:val="center"/>
          </w:tcPr>
          <w:p w14:paraId="3BE175D0">
            <w:pPr>
              <w:adjustRightInd w:val="0"/>
              <w:snapToGrid w:val="0"/>
              <w:jc w:val="center"/>
              <w:rPr>
                <w:rFonts w:hint="eastAsia" w:ascii="宋体" w:hAnsi="宋体" w:eastAsia="宋体" w:cs="宋体"/>
                <w:b/>
                <w:bCs/>
                <w:sz w:val="24"/>
              </w:rPr>
            </w:pPr>
            <w:r>
              <w:rPr>
                <w:rFonts w:hint="eastAsia" w:ascii="宋体" w:hAnsi="宋体" w:eastAsia="宋体" w:cs="宋体"/>
                <w:sz w:val="24"/>
              </w:rPr>
              <w:t>2</w:t>
            </w:r>
          </w:p>
        </w:tc>
        <w:tc>
          <w:tcPr>
            <w:tcW w:w="3720" w:type="dxa"/>
            <w:vAlign w:val="center"/>
          </w:tcPr>
          <w:p w14:paraId="62C141FB">
            <w:pPr>
              <w:keepNext w:val="0"/>
              <w:keepLines w:val="0"/>
              <w:pageBreakBefore w:val="0"/>
              <w:widowControl w:val="0"/>
              <w:kinsoku/>
              <w:wordWrap/>
              <w:overflowPunct/>
              <w:topLinePunct w:val="0"/>
              <w:autoSpaceDE/>
              <w:autoSpaceDN/>
              <w:bidi w:val="0"/>
              <w:spacing w:after="0" w:line="279" w:lineRule="auto"/>
              <w:textAlignment w:val="auto"/>
              <w:rPr>
                <w:rFonts w:hint="eastAsia" w:ascii="宋体" w:hAnsi="宋体" w:eastAsia="宋体" w:cs="宋体"/>
                <w:b/>
                <w:bCs/>
                <w:sz w:val="24"/>
                <w:highlight w:val="none"/>
              </w:rPr>
            </w:pPr>
            <w:r>
              <w:rPr>
                <w:rFonts w:hint="eastAsia" w:ascii="宋体" w:hAnsi="宋体" w:eastAsia="宋体" w:cs="宋体"/>
                <w:sz w:val="24"/>
                <w:highlight w:val="none"/>
              </w:rPr>
              <w:t>护网维修</w:t>
            </w:r>
          </w:p>
        </w:tc>
        <w:tc>
          <w:tcPr>
            <w:tcW w:w="2073" w:type="dxa"/>
            <w:vAlign w:val="center"/>
          </w:tcPr>
          <w:p w14:paraId="380677D4">
            <w:pPr>
              <w:widowControl w:val="0"/>
              <w:jc w:val="center"/>
              <w:rPr>
                <w:rFonts w:hint="eastAsia" w:ascii="宋体" w:hAnsi="宋体" w:eastAsia="宋体" w:cs="宋体"/>
                <w:b/>
                <w:bCs/>
                <w:sz w:val="24"/>
              </w:rPr>
            </w:pPr>
            <w:r>
              <w:rPr>
                <w:rFonts w:hint="eastAsia" w:ascii="宋体" w:hAnsi="宋体" w:eastAsia="宋体" w:cs="宋体"/>
                <w:sz w:val="24"/>
                <w:lang w:val="en-US" w:eastAsia="zh-CN"/>
              </w:rPr>
              <w:t>1538179.11</w:t>
            </w:r>
          </w:p>
        </w:tc>
        <w:tc>
          <w:tcPr>
            <w:tcW w:w="2070" w:type="dxa"/>
            <w:vAlign w:val="center"/>
          </w:tcPr>
          <w:p w14:paraId="2FA5D494">
            <w:pPr>
              <w:jc w:val="right"/>
              <w:rPr>
                <w:rFonts w:hint="eastAsia" w:ascii="宋体" w:hAnsi="宋体" w:eastAsia="宋体" w:cs="宋体"/>
                <w:b/>
                <w:bCs/>
                <w:sz w:val="24"/>
              </w:rPr>
            </w:pPr>
          </w:p>
        </w:tc>
        <w:tc>
          <w:tcPr>
            <w:tcW w:w="1268" w:type="dxa"/>
            <w:vAlign w:val="center"/>
          </w:tcPr>
          <w:p w14:paraId="5CBE6E97">
            <w:pPr>
              <w:jc w:val="center"/>
              <w:rPr>
                <w:rFonts w:hint="eastAsia" w:ascii="宋体" w:hAnsi="宋体" w:eastAsia="宋体" w:cs="宋体"/>
                <w:b/>
                <w:bCs/>
                <w:sz w:val="24"/>
              </w:rPr>
            </w:pPr>
          </w:p>
        </w:tc>
      </w:tr>
      <w:tr w14:paraId="3FAEE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4" w:type="dxa"/>
            <w:vAlign w:val="center"/>
          </w:tcPr>
          <w:p w14:paraId="39BF2A62">
            <w:pPr>
              <w:adjustRightInd w:val="0"/>
              <w:snapToGrid w:val="0"/>
              <w:jc w:val="center"/>
              <w:rPr>
                <w:rFonts w:hint="eastAsia" w:ascii="宋体" w:hAnsi="宋体" w:eastAsia="宋体" w:cs="宋体"/>
                <w:b/>
                <w:bCs/>
                <w:sz w:val="24"/>
              </w:rPr>
            </w:pPr>
            <w:r>
              <w:rPr>
                <w:rFonts w:hint="eastAsia" w:ascii="宋体" w:hAnsi="宋体" w:eastAsia="宋体" w:cs="宋体"/>
                <w:sz w:val="24"/>
              </w:rPr>
              <w:t>3</w:t>
            </w:r>
          </w:p>
        </w:tc>
        <w:tc>
          <w:tcPr>
            <w:tcW w:w="3720" w:type="dxa"/>
            <w:vAlign w:val="center"/>
          </w:tcPr>
          <w:p w14:paraId="65ADDBBF">
            <w:pPr>
              <w:keepNext w:val="0"/>
              <w:keepLines w:val="0"/>
              <w:pageBreakBefore w:val="0"/>
              <w:widowControl w:val="0"/>
              <w:kinsoku/>
              <w:wordWrap/>
              <w:overflowPunct/>
              <w:topLinePunct w:val="0"/>
              <w:autoSpaceDE/>
              <w:autoSpaceDN/>
              <w:bidi w:val="0"/>
              <w:spacing w:after="0" w:line="279" w:lineRule="auto"/>
              <w:textAlignment w:val="auto"/>
              <w:rPr>
                <w:rFonts w:hint="eastAsia" w:ascii="宋体" w:hAnsi="宋体" w:eastAsia="宋体" w:cs="宋体"/>
                <w:b/>
                <w:bCs/>
                <w:sz w:val="24"/>
                <w:highlight w:val="none"/>
              </w:rPr>
            </w:pPr>
            <w:r>
              <w:rPr>
                <w:rFonts w:hint="eastAsia" w:ascii="宋体" w:hAnsi="宋体" w:eastAsia="宋体" w:cs="宋体"/>
                <w:sz w:val="24"/>
                <w:lang w:val="en-US" w:eastAsia="zh-CN"/>
              </w:rPr>
              <w:t>宣传警示</w:t>
            </w:r>
            <w:r>
              <w:rPr>
                <w:rFonts w:hint="eastAsia" w:ascii="宋体" w:hAnsi="宋体" w:eastAsia="宋体" w:cs="宋体"/>
                <w:sz w:val="24"/>
              </w:rPr>
              <w:t>标</w:t>
            </w:r>
            <w:r>
              <w:rPr>
                <w:rFonts w:hint="eastAsia" w:ascii="宋体" w:hAnsi="宋体" w:eastAsia="宋体" w:cs="宋体"/>
                <w:sz w:val="24"/>
                <w:lang w:val="en-US" w:eastAsia="zh-CN"/>
              </w:rPr>
              <w:t>识</w:t>
            </w:r>
            <w:r>
              <w:rPr>
                <w:rFonts w:hint="eastAsia" w:ascii="宋体" w:hAnsi="宋体" w:eastAsia="宋体" w:cs="宋体"/>
                <w:sz w:val="24"/>
              </w:rPr>
              <w:t>补建</w:t>
            </w:r>
          </w:p>
        </w:tc>
        <w:tc>
          <w:tcPr>
            <w:tcW w:w="2073" w:type="dxa"/>
            <w:vAlign w:val="center"/>
          </w:tcPr>
          <w:p w14:paraId="02470179">
            <w:pPr>
              <w:widowControl w:val="0"/>
              <w:jc w:val="center"/>
              <w:rPr>
                <w:rFonts w:hint="eastAsia" w:ascii="宋体" w:hAnsi="宋体" w:eastAsia="宋体" w:cs="宋体"/>
                <w:b/>
                <w:bCs/>
                <w:sz w:val="24"/>
              </w:rPr>
            </w:pPr>
            <w:r>
              <w:rPr>
                <w:rFonts w:hint="eastAsia" w:ascii="宋体" w:hAnsi="宋体" w:eastAsia="宋体" w:cs="宋体"/>
                <w:sz w:val="24"/>
                <w:lang w:val="en-US" w:eastAsia="zh-CN"/>
              </w:rPr>
              <w:t>195234.88</w:t>
            </w:r>
          </w:p>
        </w:tc>
        <w:tc>
          <w:tcPr>
            <w:tcW w:w="2070" w:type="dxa"/>
            <w:vAlign w:val="center"/>
          </w:tcPr>
          <w:p w14:paraId="2064E2D6">
            <w:pPr>
              <w:jc w:val="right"/>
              <w:rPr>
                <w:rFonts w:hint="eastAsia" w:ascii="宋体" w:hAnsi="宋体" w:eastAsia="宋体" w:cs="宋体"/>
                <w:b/>
                <w:bCs/>
                <w:sz w:val="24"/>
              </w:rPr>
            </w:pPr>
          </w:p>
        </w:tc>
        <w:tc>
          <w:tcPr>
            <w:tcW w:w="1268" w:type="dxa"/>
            <w:vAlign w:val="center"/>
          </w:tcPr>
          <w:p w14:paraId="158200EE">
            <w:pPr>
              <w:jc w:val="center"/>
              <w:rPr>
                <w:rFonts w:hint="eastAsia" w:ascii="宋体" w:hAnsi="宋体" w:eastAsia="宋体" w:cs="宋体"/>
                <w:b/>
                <w:bCs/>
                <w:sz w:val="24"/>
              </w:rPr>
            </w:pPr>
          </w:p>
        </w:tc>
      </w:tr>
      <w:tr w14:paraId="0DFB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84" w:type="dxa"/>
            <w:vAlign w:val="center"/>
          </w:tcPr>
          <w:p w14:paraId="3367613B">
            <w:pPr>
              <w:adjustRightInd w:val="0"/>
              <w:snapToGrid w:val="0"/>
              <w:jc w:val="center"/>
              <w:rPr>
                <w:rFonts w:hint="eastAsia" w:ascii="宋体" w:hAnsi="宋体" w:eastAsia="宋体" w:cs="宋体"/>
                <w:b/>
                <w:bCs/>
                <w:sz w:val="24"/>
              </w:rPr>
            </w:pPr>
            <w:r>
              <w:rPr>
                <w:rFonts w:hint="eastAsia" w:ascii="宋体" w:hAnsi="宋体" w:eastAsia="宋体" w:cs="宋体"/>
                <w:sz w:val="24"/>
              </w:rPr>
              <w:t>4</w:t>
            </w:r>
          </w:p>
        </w:tc>
        <w:tc>
          <w:tcPr>
            <w:tcW w:w="3720" w:type="dxa"/>
            <w:vAlign w:val="center"/>
          </w:tcPr>
          <w:p w14:paraId="008CF935">
            <w:pPr>
              <w:keepNext w:val="0"/>
              <w:keepLines w:val="0"/>
              <w:pageBreakBefore w:val="0"/>
              <w:widowControl w:val="0"/>
              <w:kinsoku/>
              <w:wordWrap/>
              <w:overflowPunct/>
              <w:topLinePunct w:val="0"/>
              <w:autoSpaceDE/>
              <w:autoSpaceDN/>
              <w:bidi w:val="0"/>
              <w:adjustRightInd w:val="0"/>
              <w:snapToGrid w:val="0"/>
              <w:spacing w:after="0" w:line="279" w:lineRule="auto"/>
              <w:jc w:val="left"/>
              <w:textAlignment w:val="auto"/>
              <w:rPr>
                <w:rFonts w:hint="eastAsia" w:ascii="宋体" w:hAnsi="宋体" w:eastAsia="宋体" w:cs="宋体"/>
                <w:b/>
                <w:bCs/>
                <w:sz w:val="24"/>
              </w:rPr>
            </w:pPr>
            <w:r>
              <w:rPr>
                <w:rFonts w:hint="eastAsia" w:ascii="宋体" w:hAnsi="宋体" w:eastAsia="宋体" w:cs="宋体"/>
                <w:sz w:val="24"/>
                <w:lang w:val="en-US" w:eastAsia="zh-CN"/>
              </w:rPr>
              <w:t>北白岩艇库修缮</w:t>
            </w:r>
          </w:p>
        </w:tc>
        <w:tc>
          <w:tcPr>
            <w:tcW w:w="2073" w:type="dxa"/>
            <w:vAlign w:val="center"/>
          </w:tcPr>
          <w:p w14:paraId="1CCF7EE2">
            <w:pPr>
              <w:widowControl w:val="0"/>
              <w:jc w:val="center"/>
              <w:rPr>
                <w:rFonts w:hint="eastAsia" w:ascii="宋体" w:hAnsi="宋体" w:eastAsia="宋体" w:cs="宋体"/>
                <w:b/>
                <w:bCs/>
                <w:sz w:val="24"/>
              </w:rPr>
            </w:pPr>
            <w:r>
              <w:rPr>
                <w:rFonts w:hint="eastAsia" w:ascii="宋体" w:hAnsi="宋体" w:eastAsia="宋体" w:cs="宋体"/>
                <w:sz w:val="24"/>
                <w:lang w:val="en-US" w:eastAsia="zh-CN"/>
              </w:rPr>
              <w:t>279765.12</w:t>
            </w:r>
          </w:p>
        </w:tc>
        <w:tc>
          <w:tcPr>
            <w:tcW w:w="2070" w:type="dxa"/>
            <w:vAlign w:val="center"/>
          </w:tcPr>
          <w:p w14:paraId="1266B6E1">
            <w:pPr>
              <w:jc w:val="right"/>
              <w:rPr>
                <w:rFonts w:hint="eastAsia" w:ascii="宋体" w:hAnsi="宋体" w:eastAsia="宋体" w:cs="宋体"/>
                <w:b/>
                <w:bCs/>
                <w:sz w:val="24"/>
              </w:rPr>
            </w:pPr>
          </w:p>
        </w:tc>
        <w:tc>
          <w:tcPr>
            <w:tcW w:w="1268" w:type="dxa"/>
            <w:vAlign w:val="center"/>
          </w:tcPr>
          <w:p w14:paraId="6F8773A8">
            <w:pPr>
              <w:jc w:val="center"/>
              <w:rPr>
                <w:rFonts w:hint="eastAsia" w:ascii="宋体" w:hAnsi="宋体" w:eastAsia="宋体" w:cs="宋体"/>
                <w:b/>
                <w:bCs/>
                <w:sz w:val="24"/>
              </w:rPr>
            </w:pPr>
          </w:p>
        </w:tc>
      </w:tr>
    </w:tbl>
    <w:p w14:paraId="73792CBB">
      <w:pPr>
        <w:autoSpaceDE w:val="0"/>
        <w:autoSpaceDN w:val="0"/>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投标人根据自身报价将分部分项工程和单价措施项目清单与计价表中报价填入上表。</w:t>
      </w:r>
    </w:p>
    <w:p w14:paraId="2FA0E6B9">
      <w:pPr>
        <w:autoSpaceDE w:val="0"/>
        <w:autoSpaceDN w:val="0"/>
        <w:spacing w:line="360" w:lineRule="auto"/>
        <w:ind w:firstLine="480" w:firstLineChars="200"/>
        <w:rPr>
          <w:rFonts w:hint="eastAsia" w:ascii="宋体" w:hAnsi="宋体" w:eastAsia="宋体" w:cs="宋体"/>
          <w:sz w:val="24"/>
        </w:rPr>
      </w:pPr>
    </w:p>
    <w:p w14:paraId="2F48E2AB">
      <w:pPr>
        <w:autoSpaceDE w:val="0"/>
        <w:autoSpaceDN w:val="0"/>
        <w:spacing w:line="360" w:lineRule="auto"/>
        <w:ind w:firstLine="480" w:firstLineChars="200"/>
        <w:rPr>
          <w:rFonts w:hint="eastAsia" w:ascii="宋体" w:hAnsi="宋体" w:eastAsia="宋体" w:cs="宋体"/>
          <w:sz w:val="24"/>
        </w:rPr>
      </w:pPr>
      <w:r>
        <w:rPr>
          <w:rFonts w:hint="eastAsia" w:ascii="宋体" w:hAnsi="宋体" w:eastAsia="宋体" w:cs="宋体"/>
          <w:sz w:val="24"/>
        </w:rPr>
        <w:t>（2）本项目分项报价表详见：招标工程量清单。</w:t>
      </w:r>
    </w:p>
    <w:p w14:paraId="60A3F603">
      <w:pPr>
        <w:pStyle w:val="15"/>
        <w:spacing w:before="2" w:line="360" w:lineRule="auto"/>
        <w:ind w:left="819"/>
        <w:rPr>
          <w:rFonts w:hint="eastAsia" w:ascii="宋体" w:hAnsi="宋体" w:eastAsia="宋体" w:cs="宋体"/>
          <w:color w:val="auto"/>
          <w:sz w:val="25"/>
          <w:szCs w:val="25"/>
          <w:lang w:eastAsia="zh-CN"/>
        </w:rPr>
      </w:pPr>
    </w:p>
    <w:p w14:paraId="27FAE8E2">
      <w:pPr>
        <w:spacing w:line="193" w:lineRule="auto"/>
        <w:rPr>
          <w:rFonts w:hint="eastAsia" w:ascii="宋体" w:hAnsi="宋体" w:eastAsia="宋体" w:cs="宋体"/>
          <w:sz w:val="25"/>
          <w:szCs w:val="25"/>
        </w:rPr>
        <w:sectPr>
          <w:headerReference r:id="rId40" w:type="default"/>
          <w:footerReference r:id="rId41" w:type="default"/>
          <w:pgSz w:w="11907" w:h="16840"/>
          <w:pgMar w:top="1305" w:right="1059" w:bottom="1305" w:left="1149" w:header="875" w:footer="885" w:gutter="0"/>
          <w:pgBorders>
            <w:top w:val="none" w:sz="0" w:space="0"/>
            <w:left w:val="none" w:sz="0" w:space="0"/>
            <w:bottom w:val="none" w:sz="0" w:space="0"/>
            <w:right w:val="none" w:sz="0" w:space="0"/>
          </w:pgBorders>
          <w:pgNumType w:fmt="decimal"/>
          <w:cols w:space="720" w:num="1"/>
        </w:sectPr>
      </w:pPr>
    </w:p>
    <w:p w14:paraId="063B064B">
      <w:pPr>
        <w:pStyle w:val="15"/>
        <w:spacing w:before="307" w:line="197" w:lineRule="auto"/>
        <w:ind w:left="130"/>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5   合同条款偏离表（实质性格式）</w:t>
      </w:r>
    </w:p>
    <w:p w14:paraId="50F2AE65">
      <w:pPr>
        <w:pStyle w:val="15"/>
        <w:spacing w:before="150" w:line="205" w:lineRule="auto"/>
        <w:ind w:left="3390"/>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合同条款偏离表</w:t>
      </w:r>
    </w:p>
    <w:p w14:paraId="43A02685">
      <w:pPr>
        <w:pStyle w:val="15"/>
        <w:spacing w:before="103" w:line="200" w:lineRule="auto"/>
        <w:ind w:left="478"/>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项目编号/包号：</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
          <w:sz w:val="24"/>
          <w:szCs w:val="24"/>
          <w:lang w:eastAsia="zh-CN"/>
        </w:rPr>
        <w:t>项目名称：</w:t>
      </w:r>
      <w:r>
        <w:rPr>
          <w:rFonts w:hint="eastAsia" w:ascii="宋体" w:hAnsi="宋体" w:eastAsia="宋体" w:cs="宋体"/>
          <w:spacing w:val="-1"/>
          <w:sz w:val="24"/>
          <w:szCs w:val="24"/>
          <w:u w:val="single"/>
          <w:lang w:eastAsia="zh-CN"/>
        </w:rPr>
        <w:t xml:space="preserve">               </w:t>
      </w:r>
    </w:p>
    <w:p w14:paraId="231C6252">
      <w:pPr>
        <w:spacing w:line="138" w:lineRule="exact"/>
        <w:rPr>
          <w:rFonts w:hint="eastAsia" w:ascii="宋体" w:hAnsi="宋体" w:eastAsia="宋体" w:cs="宋体"/>
        </w:rPr>
      </w:pPr>
    </w:p>
    <w:tbl>
      <w:tblPr>
        <w:tblStyle w:val="58"/>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079"/>
        <w:gridCol w:w="1675"/>
        <w:gridCol w:w="1675"/>
        <w:gridCol w:w="1874"/>
        <w:gridCol w:w="1137"/>
      </w:tblGrid>
      <w:tr w14:paraId="3AF8A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5620833C">
            <w:pPr>
              <w:spacing w:before="336" w:line="360" w:lineRule="auto"/>
              <w:ind w:firstLine="234" w:firstLineChars="100"/>
              <w:rPr>
                <w:rFonts w:hint="eastAsia" w:ascii="宋体" w:hAnsi="宋体" w:eastAsia="宋体" w:cs="宋体"/>
                <w:kern w:val="0"/>
                <w:sz w:val="24"/>
                <w:szCs w:val="24"/>
                <w14:ligatures w14:val="none"/>
              </w:rPr>
            </w:pPr>
            <w:r>
              <w:rPr>
                <w:rFonts w:hint="eastAsia" w:ascii="宋体" w:hAnsi="宋体" w:eastAsia="宋体" w:cs="宋体"/>
                <w:spacing w:val="-3"/>
                <w:kern w:val="0"/>
                <w:sz w:val="24"/>
                <w:szCs w:val="24"/>
                <w14:ligatures w14:val="none"/>
              </w:rPr>
              <w:t>序号</w:t>
            </w:r>
          </w:p>
        </w:tc>
        <w:tc>
          <w:tcPr>
            <w:tcW w:w="2079" w:type="dxa"/>
            <w:vAlign w:val="center"/>
          </w:tcPr>
          <w:p w14:paraId="65EEB1DA">
            <w:pPr>
              <w:jc w:val="center"/>
              <w:rPr>
                <w:rFonts w:hint="eastAsia" w:ascii="宋体" w:hAnsi="宋体" w:eastAsia="宋体" w:cs="宋体"/>
                <w:kern w:val="0"/>
                <w:sz w:val="20"/>
                <w:szCs w:val="20"/>
                <w14:ligatures w14:val="none"/>
              </w:rPr>
            </w:pPr>
            <w:r>
              <w:rPr>
                <w:rFonts w:hint="eastAsia" w:ascii="宋体" w:hAnsi="宋体" w:eastAsia="宋体" w:cs="宋体"/>
                <w:kern w:val="0"/>
                <w:sz w:val="24"/>
                <w:szCs w:val="24"/>
                <w14:ligatures w14:val="none"/>
              </w:rPr>
              <w:t>招标文件条目号（页码）</w:t>
            </w:r>
          </w:p>
        </w:tc>
        <w:tc>
          <w:tcPr>
            <w:tcW w:w="1675" w:type="dxa"/>
          </w:tcPr>
          <w:p w14:paraId="0BAD20AE">
            <w:pPr>
              <w:spacing w:before="336" w:line="360" w:lineRule="auto"/>
              <w:ind w:left="119"/>
              <w:rPr>
                <w:rFonts w:hint="eastAsia" w:ascii="宋体" w:hAnsi="宋体" w:eastAsia="宋体" w:cs="宋体"/>
                <w:kern w:val="0"/>
                <w:sz w:val="24"/>
                <w:szCs w:val="24"/>
                <w14:ligatures w14:val="none"/>
              </w:rPr>
            </w:pPr>
            <w:r>
              <w:rPr>
                <w:rFonts w:hint="eastAsia" w:ascii="宋体" w:hAnsi="宋体" w:eastAsia="宋体" w:cs="宋体"/>
                <w:spacing w:val="-1"/>
                <w:kern w:val="0"/>
                <w:sz w:val="24"/>
                <w:szCs w:val="24"/>
                <w14:ligatures w14:val="none"/>
              </w:rPr>
              <w:t>招标文件要求</w:t>
            </w:r>
          </w:p>
        </w:tc>
        <w:tc>
          <w:tcPr>
            <w:tcW w:w="1675" w:type="dxa"/>
          </w:tcPr>
          <w:p w14:paraId="5697ABA8">
            <w:pPr>
              <w:spacing w:before="337" w:line="360" w:lineRule="auto"/>
              <w:ind w:left="120"/>
              <w:rPr>
                <w:rFonts w:hint="eastAsia" w:ascii="宋体" w:hAnsi="宋体" w:eastAsia="宋体" w:cs="宋体"/>
                <w:kern w:val="0"/>
                <w:sz w:val="24"/>
                <w:szCs w:val="24"/>
                <w14:ligatures w14:val="none"/>
              </w:rPr>
            </w:pPr>
            <w:r>
              <w:rPr>
                <w:rFonts w:hint="eastAsia" w:ascii="宋体" w:hAnsi="宋体" w:eastAsia="宋体" w:cs="宋体"/>
                <w:spacing w:val="-1"/>
                <w:kern w:val="0"/>
                <w:sz w:val="24"/>
                <w:szCs w:val="24"/>
                <w14:ligatures w14:val="none"/>
              </w:rPr>
              <w:t>投标文件内容</w:t>
            </w:r>
          </w:p>
        </w:tc>
        <w:tc>
          <w:tcPr>
            <w:tcW w:w="1874" w:type="dxa"/>
          </w:tcPr>
          <w:p w14:paraId="5253B673">
            <w:pPr>
              <w:spacing w:before="337" w:line="360" w:lineRule="auto"/>
              <w:ind w:left="459"/>
              <w:rPr>
                <w:rFonts w:hint="eastAsia" w:ascii="宋体" w:hAnsi="宋体" w:eastAsia="宋体" w:cs="宋体"/>
                <w:kern w:val="0"/>
                <w:sz w:val="24"/>
                <w:szCs w:val="24"/>
                <w14:ligatures w14:val="none"/>
              </w:rPr>
            </w:pPr>
            <w:r>
              <w:rPr>
                <w:rFonts w:hint="eastAsia" w:ascii="宋体" w:hAnsi="宋体" w:eastAsia="宋体" w:cs="宋体"/>
                <w:spacing w:val="-1"/>
                <w:kern w:val="0"/>
                <w:sz w:val="24"/>
                <w:szCs w:val="24"/>
                <w14:ligatures w14:val="none"/>
              </w:rPr>
              <w:t>偏离情况</w:t>
            </w:r>
          </w:p>
        </w:tc>
        <w:tc>
          <w:tcPr>
            <w:tcW w:w="1137" w:type="dxa"/>
          </w:tcPr>
          <w:p w14:paraId="435D9D05">
            <w:pPr>
              <w:spacing w:before="336" w:line="360" w:lineRule="auto"/>
              <w:ind w:left="327"/>
              <w:rPr>
                <w:rFonts w:hint="eastAsia" w:ascii="宋体" w:hAnsi="宋体" w:eastAsia="宋体" w:cs="宋体"/>
                <w:kern w:val="0"/>
                <w:sz w:val="24"/>
                <w:szCs w:val="24"/>
                <w14:ligatures w14:val="none"/>
              </w:rPr>
            </w:pPr>
            <w:r>
              <w:rPr>
                <w:rFonts w:hint="eastAsia" w:ascii="宋体" w:hAnsi="宋体" w:eastAsia="宋体" w:cs="宋体"/>
                <w:spacing w:val="-2"/>
                <w:kern w:val="0"/>
                <w:sz w:val="24"/>
                <w:szCs w:val="24"/>
                <w14:ligatures w14:val="none"/>
              </w:rPr>
              <w:t>说明</w:t>
            </w:r>
          </w:p>
        </w:tc>
      </w:tr>
      <w:tr w14:paraId="51710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75A22082">
            <w:pPr>
              <w:spacing w:before="40" w:line="360" w:lineRule="auto"/>
              <w:ind w:left="112"/>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对本项目合同条款的偏离情况（应进行选择，未选择投标无效</w:t>
            </w:r>
            <w:r>
              <w:rPr>
                <w:rFonts w:hint="eastAsia" w:ascii="宋体" w:hAnsi="宋体" w:eastAsia="宋体" w:cs="宋体"/>
                <w:spacing w:val="-51"/>
                <w:kern w:val="0"/>
                <w:sz w:val="24"/>
                <w:szCs w:val="24"/>
                <w14:ligatures w14:val="none"/>
              </w:rPr>
              <w:t>）：</w:t>
            </w:r>
          </w:p>
          <w:p w14:paraId="359F2996">
            <w:pPr>
              <w:pStyle w:val="52"/>
              <w:spacing w:before="13" w:line="360" w:lineRule="auto"/>
              <w:ind w:left="112" w:right="106" w:firstLine="18"/>
              <w:rPr>
                <w:rFonts w:hint="eastAsia" w:ascii="宋体" w:hAnsi="宋体" w:eastAsia="宋体" w:cs="宋体"/>
                <w:sz w:val="24"/>
                <w:szCs w:val="24"/>
              </w:rPr>
            </w:pPr>
            <w:r>
              <w:rPr>
                <w:rFonts w:hint="eastAsia" w:ascii="宋体" w:hAnsi="宋体" w:eastAsia="宋体" w:cs="宋体"/>
                <w:spacing w:val="1"/>
                <w:sz w:val="24"/>
                <w:szCs w:val="24"/>
              </w:rPr>
              <w:t>□无偏离（如无偏离，仅选择无偏离即可；无偏离即为</w:t>
            </w:r>
            <w:r>
              <w:rPr>
                <w:rFonts w:hint="eastAsia" w:ascii="宋体" w:hAnsi="宋体" w:eastAsia="宋体" w:cs="宋体"/>
                <w:sz w:val="24"/>
                <w:szCs w:val="24"/>
              </w:rPr>
              <w:t>对合同条款中的所有要求，均视</w:t>
            </w:r>
            <w:r>
              <w:rPr>
                <w:rFonts w:hint="eastAsia" w:ascii="宋体" w:hAnsi="宋体" w:eastAsia="宋体" w:cs="宋体"/>
                <w:spacing w:val="-5"/>
                <w:sz w:val="24"/>
                <w:szCs w:val="24"/>
              </w:rPr>
              <w:t>作供应商已对之理解和响应。）</w:t>
            </w:r>
          </w:p>
          <w:p w14:paraId="2434BF36">
            <w:pPr>
              <w:pStyle w:val="52"/>
              <w:spacing w:before="11" w:line="360" w:lineRule="auto"/>
              <w:ind w:left="137" w:right="106" w:hanging="7"/>
              <w:rPr>
                <w:rFonts w:hint="eastAsia" w:ascii="宋体" w:hAnsi="宋体" w:eastAsia="宋体" w:cs="宋体"/>
                <w:sz w:val="24"/>
                <w:szCs w:val="24"/>
              </w:rPr>
            </w:pPr>
            <w:r>
              <w:rPr>
                <w:rFonts w:hint="eastAsia" w:ascii="宋体" w:hAnsi="宋体" w:eastAsia="宋体" w:cs="宋体"/>
                <w:spacing w:val="1"/>
                <w:sz w:val="24"/>
                <w:szCs w:val="24"/>
              </w:rPr>
              <w:t>□有偏离（如有偏离，则应在本表中对负偏离项逐一列</w:t>
            </w:r>
            <w:r>
              <w:rPr>
                <w:rFonts w:hint="eastAsia" w:ascii="宋体" w:hAnsi="宋体" w:eastAsia="宋体" w:cs="宋体"/>
                <w:sz w:val="24"/>
                <w:szCs w:val="24"/>
              </w:rPr>
              <w:t>明，否则投标无效；对合同条款</w:t>
            </w:r>
            <w:r>
              <w:rPr>
                <w:rFonts w:hint="eastAsia" w:ascii="宋体" w:hAnsi="宋体" w:eastAsia="宋体" w:cs="宋体"/>
                <w:spacing w:val="-5"/>
                <w:sz w:val="24"/>
                <w:szCs w:val="24"/>
              </w:rPr>
              <w:t>中的所有要求，除本表列明的偏离外，均视作供应商已对之理解</w:t>
            </w:r>
            <w:r>
              <w:rPr>
                <w:rFonts w:hint="eastAsia" w:ascii="宋体" w:hAnsi="宋体" w:eastAsia="宋体" w:cs="宋体"/>
                <w:spacing w:val="-6"/>
                <w:sz w:val="24"/>
                <w:szCs w:val="24"/>
              </w:rPr>
              <w:t>和响应。）</w:t>
            </w:r>
          </w:p>
        </w:tc>
      </w:tr>
      <w:tr w14:paraId="78B06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63315687">
            <w:pPr>
              <w:pStyle w:val="52"/>
              <w:rPr>
                <w:rFonts w:hint="eastAsia" w:ascii="宋体" w:hAnsi="宋体" w:eastAsia="宋体" w:cs="宋体"/>
              </w:rPr>
            </w:pPr>
          </w:p>
        </w:tc>
        <w:tc>
          <w:tcPr>
            <w:tcW w:w="2079" w:type="dxa"/>
          </w:tcPr>
          <w:p w14:paraId="1F25610D">
            <w:pPr>
              <w:pStyle w:val="52"/>
              <w:rPr>
                <w:rFonts w:hint="eastAsia" w:ascii="宋体" w:hAnsi="宋体" w:eastAsia="宋体" w:cs="宋体"/>
              </w:rPr>
            </w:pPr>
          </w:p>
        </w:tc>
        <w:tc>
          <w:tcPr>
            <w:tcW w:w="1675" w:type="dxa"/>
          </w:tcPr>
          <w:p w14:paraId="4082C892">
            <w:pPr>
              <w:pStyle w:val="52"/>
              <w:rPr>
                <w:rFonts w:hint="eastAsia" w:ascii="宋体" w:hAnsi="宋体" w:eastAsia="宋体" w:cs="宋体"/>
              </w:rPr>
            </w:pPr>
          </w:p>
        </w:tc>
        <w:tc>
          <w:tcPr>
            <w:tcW w:w="1675" w:type="dxa"/>
          </w:tcPr>
          <w:p w14:paraId="5616BEEF">
            <w:pPr>
              <w:pStyle w:val="52"/>
              <w:rPr>
                <w:rFonts w:hint="eastAsia" w:ascii="宋体" w:hAnsi="宋体" w:eastAsia="宋体" w:cs="宋体"/>
              </w:rPr>
            </w:pPr>
          </w:p>
        </w:tc>
        <w:tc>
          <w:tcPr>
            <w:tcW w:w="1874" w:type="dxa"/>
          </w:tcPr>
          <w:p w14:paraId="0A8DD220">
            <w:pPr>
              <w:pStyle w:val="52"/>
              <w:rPr>
                <w:rFonts w:hint="eastAsia" w:ascii="宋体" w:hAnsi="宋体" w:eastAsia="宋体" w:cs="宋体"/>
              </w:rPr>
            </w:pPr>
          </w:p>
        </w:tc>
        <w:tc>
          <w:tcPr>
            <w:tcW w:w="1137" w:type="dxa"/>
          </w:tcPr>
          <w:p w14:paraId="25AE5C5E">
            <w:pPr>
              <w:pStyle w:val="52"/>
              <w:rPr>
                <w:rFonts w:hint="eastAsia" w:ascii="宋体" w:hAnsi="宋体" w:eastAsia="宋体" w:cs="宋体"/>
              </w:rPr>
            </w:pPr>
          </w:p>
        </w:tc>
      </w:tr>
      <w:tr w14:paraId="6A16E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2DDC6919">
            <w:pPr>
              <w:pStyle w:val="52"/>
              <w:rPr>
                <w:rFonts w:hint="eastAsia" w:ascii="宋体" w:hAnsi="宋体" w:eastAsia="宋体" w:cs="宋体"/>
              </w:rPr>
            </w:pPr>
          </w:p>
        </w:tc>
        <w:tc>
          <w:tcPr>
            <w:tcW w:w="2079" w:type="dxa"/>
          </w:tcPr>
          <w:p w14:paraId="19675661">
            <w:pPr>
              <w:pStyle w:val="52"/>
              <w:rPr>
                <w:rFonts w:hint="eastAsia" w:ascii="宋体" w:hAnsi="宋体" w:eastAsia="宋体" w:cs="宋体"/>
              </w:rPr>
            </w:pPr>
          </w:p>
        </w:tc>
        <w:tc>
          <w:tcPr>
            <w:tcW w:w="1675" w:type="dxa"/>
          </w:tcPr>
          <w:p w14:paraId="035559BB">
            <w:pPr>
              <w:pStyle w:val="52"/>
              <w:rPr>
                <w:rFonts w:hint="eastAsia" w:ascii="宋体" w:hAnsi="宋体" w:eastAsia="宋体" w:cs="宋体"/>
              </w:rPr>
            </w:pPr>
          </w:p>
        </w:tc>
        <w:tc>
          <w:tcPr>
            <w:tcW w:w="1675" w:type="dxa"/>
          </w:tcPr>
          <w:p w14:paraId="38D01EC4">
            <w:pPr>
              <w:pStyle w:val="52"/>
              <w:rPr>
                <w:rFonts w:hint="eastAsia" w:ascii="宋体" w:hAnsi="宋体" w:eastAsia="宋体" w:cs="宋体"/>
              </w:rPr>
            </w:pPr>
          </w:p>
        </w:tc>
        <w:tc>
          <w:tcPr>
            <w:tcW w:w="1874" w:type="dxa"/>
          </w:tcPr>
          <w:p w14:paraId="0626EDF9">
            <w:pPr>
              <w:pStyle w:val="52"/>
              <w:rPr>
                <w:rFonts w:hint="eastAsia" w:ascii="宋体" w:hAnsi="宋体" w:eastAsia="宋体" w:cs="宋体"/>
              </w:rPr>
            </w:pPr>
          </w:p>
        </w:tc>
        <w:tc>
          <w:tcPr>
            <w:tcW w:w="1137" w:type="dxa"/>
          </w:tcPr>
          <w:p w14:paraId="3B12886F">
            <w:pPr>
              <w:pStyle w:val="52"/>
              <w:rPr>
                <w:rFonts w:hint="eastAsia" w:ascii="宋体" w:hAnsi="宋体" w:eastAsia="宋体" w:cs="宋体"/>
              </w:rPr>
            </w:pPr>
          </w:p>
        </w:tc>
      </w:tr>
      <w:tr w14:paraId="38052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4280A102">
            <w:pPr>
              <w:pStyle w:val="52"/>
              <w:rPr>
                <w:rFonts w:hint="eastAsia" w:ascii="宋体" w:hAnsi="宋体" w:eastAsia="宋体" w:cs="宋体"/>
              </w:rPr>
            </w:pPr>
          </w:p>
        </w:tc>
        <w:tc>
          <w:tcPr>
            <w:tcW w:w="2079" w:type="dxa"/>
          </w:tcPr>
          <w:p w14:paraId="6A5D8661">
            <w:pPr>
              <w:pStyle w:val="52"/>
              <w:rPr>
                <w:rFonts w:hint="eastAsia" w:ascii="宋体" w:hAnsi="宋体" w:eastAsia="宋体" w:cs="宋体"/>
              </w:rPr>
            </w:pPr>
          </w:p>
        </w:tc>
        <w:tc>
          <w:tcPr>
            <w:tcW w:w="1675" w:type="dxa"/>
          </w:tcPr>
          <w:p w14:paraId="760E9EDC">
            <w:pPr>
              <w:pStyle w:val="52"/>
              <w:rPr>
                <w:rFonts w:hint="eastAsia" w:ascii="宋体" w:hAnsi="宋体" w:eastAsia="宋体" w:cs="宋体"/>
              </w:rPr>
            </w:pPr>
          </w:p>
        </w:tc>
        <w:tc>
          <w:tcPr>
            <w:tcW w:w="1675" w:type="dxa"/>
          </w:tcPr>
          <w:p w14:paraId="50C7D90E">
            <w:pPr>
              <w:pStyle w:val="52"/>
              <w:rPr>
                <w:rFonts w:hint="eastAsia" w:ascii="宋体" w:hAnsi="宋体" w:eastAsia="宋体" w:cs="宋体"/>
              </w:rPr>
            </w:pPr>
          </w:p>
        </w:tc>
        <w:tc>
          <w:tcPr>
            <w:tcW w:w="1874" w:type="dxa"/>
          </w:tcPr>
          <w:p w14:paraId="0F9091EA">
            <w:pPr>
              <w:pStyle w:val="52"/>
              <w:rPr>
                <w:rFonts w:hint="eastAsia" w:ascii="宋体" w:hAnsi="宋体" w:eastAsia="宋体" w:cs="宋体"/>
              </w:rPr>
            </w:pPr>
          </w:p>
        </w:tc>
        <w:tc>
          <w:tcPr>
            <w:tcW w:w="1137" w:type="dxa"/>
          </w:tcPr>
          <w:p w14:paraId="0989FEC7">
            <w:pPr>
              <w:pStyle w:val="52"/>
              <w:rPr>
                <w:rFonts w:hint="eastAsia" w:ascii="宋体" w:hAnsi="宋体" w:eastAsia="宋体" w:cs="宋体"/>
              </w:rPr>
            </w:pPr>
          </w:p>
        </w:tc>
      </w:tr>
      <w:tr w14:paraId="4212F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56209CC7">
            <w:pPr>
              <w:pStyle w:val="52"/>
              <w:rPr>
                <w:rFonts w:hint="eastAsia" w:ascii="宋体" w:hAnsi="宋体" w:eastAsia="宋体" w:cs="宋体"/>
              </w:rPr>
            </w:pPr>
          </w:p>
        </w:tc>
        <w:tc>
          <w:tcPr>
            <w:tcW w:w="2079" w:type="dxa"/>
          </w:tcPr>
          <w:p w14:paraId="1CDC3DF1">
            <w:pPr>
              <w:pStyle w:val="52"/>
              <w:rPr>
                <w:rFonts w:hint="eastAsia" w:ascii="宋体" w:hAnsi="宋体" w:eastAsia="宋体" w:cs="宋体"/>
              </w:rPr>
            </w:pPr>
          </w:p>
        </w:tc>
        <w:tc>
          <w:tcPr>
            <w:tcW w:w="1675" w:type="dxa"/>
          </w:tcPr>
          <w:p w14:paraId="74DB9E24">
            <w:pPr>
              <w:pStyle w:val="52"/>
              <w:rPr>
                <w:rFonts w:hint="eastAsia" w:ascii="宋体" w:hAnsi="宋体" w:eastAsia="宋体" w:cs="宋体"/>
              </w:rPr>
            </w:pPr>
          </w:p>
        </w:tc>
        <w:tc>
          <w:tcPr>
            <w:tcW w:w="1675" w:type="dxa"/>
          </w:tcPr>
          <w:p w14:paraId="47D7A122">
            <w:pPr>
              <w:pStyle w:val="52"/>
              <w:rPr>
                <w:rFonts w:hint="eastAsia" w:ascii="宋体" w:hAnsi="宋体" w:eastAsia="宋体" w:cs="宋体"/>
              </w:rPr>
            </w:pPr>
          </w:p>
        </w:tc>
        <w:tc>
          <w:tcPr>
            <w:tcW w:w="1874" w:type="dxa"/>
          </w:tcPr>
          <w:p w14:paraId="21BB7595">
            <w:pPr>
              <w:pStyle w:val="52"/>
              <w:rPr>
                <w:rFonts w:hint="eastAsia" w:ascii="宋体" w:hAnsi="宋体" w:eastAsia="宋体" w:cs="宋体"/>
              </w:rPr>
            </w:pPr>
          </w:p>
        </w:tc>
        <w:tc>
          <w:tcPr>
            <w:tcW w:w="1137" w:type="dxa"/>
          </w:tcPr>
          <w:p w14:paraId="0AFF774D">
            <w:pPr>
              <w:pStyle w:val="52"/>
              <w:rPr>
                <w:rFonts w:hint="eastAsia" w:ascii="宋体" w:hAnsi="宋体" w:eastAsia="宋体" w:cs="宋体"/>
              </w:rPr>
            </w:pPr>
          </w:p>
        </w:tc>
      </w:tr>
    </w:tbl>
    <w:p w14:paraId="0BCBFC8E">
      <w:pPr>
        <w:pStyle w:val="15"/>
        <w:spacing w:before="320" w:line="200" w:lineRule="auto"/>
        <w:ind w:left="123"/>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注</w:t>
      </w:r>
      <w:r>
        <w:rPr>
          <w:rFonts w:hint="eastAsia" w:ascii="宋体" w:hAnsi="宋体" w:eastAsia="宋体" w:cs="宋体"/>
          <w:spacing w:val="-25"/>
          <w:sz w:val="24"/>
          <w:szCs w:val="24"/>
          <w:lang w:eastAsia="zh-CN"/>
        </w:rPr>
        <w:t xml:space="preserve"> </w:t>
      </w:r>
      <w:r>
        <w:rPr>
          <w:rFonts w:hint="eastAsia" w:ascii="宋体" w:hAnsi="宋体" w:eastAsia="宋体" w:cs="宋体"/>
          <w:spacing w:val="4"/>
          <w:sz w:val="24"/>
          <w:szCs w:val="24"/>
          <w:lang w:eastAsia="zh-CN"/>
        </w:rPr>
        <w:t>：“偏离情况</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”列应据实填写</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“正偏离</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”或</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“负偏离</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w:t>
      </w:r>
    </w:p>
    <w:p w14:paraId="5CFE92F3">
      <w:pPr>
        <w:spacing w:line="261" w:lineRule="auto"/>
        <w:rPr>
          <w:rFonts w:hint="eastAsia" w:ascii="宋体" w:hAnsi="宋体" w:eastAsia="宋体" w:cs="宋体"/>
        </w:rPr>
      </w:pPr>
    </w:p>
    <w:p w14:paraId="2D258DDF">
      <w:pPr>
        <w:spacing w:line="261" w:lineRule="auto"/>
        <w:rPr>
          <w:rFonts w:hint="eastAsia" w:ascii="宋体" w:hAnsi="宋体" w:eastAsia="宋体" w:cs="宋体"/>
        </w:rPr>
      </w:pPr>
    </w:p>
    <w:p w14:paraId="1AF8CA42">
      <w:pPr>
        <w:spacing w:line="262" w:lineRule="auto"/>
        <w:rPr>
          <w:rFonts w:hint="eastAsia" w:ascii="宋体" w:hAnsi="宋体" w:eastAsia="宋体" w:cs="宋体"/>
        </w:rPr>
      </w:pPr>
    </w:p>
    <w:p w14:paraId="79F9055A">
      <w:pPr>
        <w:pStyle w:val="15"/>
        <w:spacing w:before="103" w:line="196" w:lineRule="auto"/>
        <w:ind w:left="118"/>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59"/>
          <w:sz w:val="24"/>
          <w:szCs w:val="24"/>
          <w:lang w:eastAsia="zh-CN"/>
        </w:rPr>
        <w:t>）：</w:t>
      </w:r>
      <w:r>
        <w:rPr>
          <w:rFonts w:hint="eastAsia" w:ascii="宋体" w:hAnsi="宋体" w:eastAsia="宋体" w:cs="宋体"/>
          <w:sz w:val="24"/>
          <w:szCs w:val="24"/>
          <w:u w:val="single"/>
          <w:lang w:eastAsia="zh-CN"/>
        </w:rPr>
        <w:t xml:space="preserve">                </w:t>
      </w:r>
    </w:p>
    <w:p w14:paraId="503CAD23">
      <w:pPr>
        <w:pStyle w:val="15"/>
        <w:spacing w:before="212" w:line="199" w:lineRule="auto"/>
        <w:ind w:left="170"/>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63"/>
          <w:sz w:val="24"/>
          <w:szCs w:val="24"/>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5"/>
          <w:sz w:val="24"/>
          <w:szCs w:val="24"/>
          <w:lang w:eastAsia="zh-CN"/>
        </w:rPr>
        <w:t xml:space="preserve"> </w:t>
      </w:r>
      <w:r>
        <w:rPr>
          <w:rFonts w:hint="eastAsia" w:ascii="宋体" w:hAnsi="宋体" w:eastAsia="宋体" w:cs="宋体"/>
          <w:spacing w:val="-13"/>
          <w:sz w:val="24"/>
          <w:szCs w:val="24"/>
          <w:lang w:eastAsia="zh-CN"/>
        </w:rPr>
        <w:t>日</w:t>
      </w:r>
    </w:p>
    <w:p w14:paraId="20AD4F3E">
      <w:pPr>
        <w:spacing w:line="200" w:lineRule="auto"/>
        <w:rPr>
          <w:rFonts w:hint="eastAsia" w:ascii="宋体" w:hAnsi="宋体" w:eastAsia="宋体" w:cs="宋体"/>
          <w:sz w:val="24"/>
        </w:rPr>
        <w:sectPr>
          <w:headerReference r:id="rId42" w:type="default"/>
          <w:footerReference r:id="rId43" w:type="default"/>
          <w:pgSz w:w="11907" w:h="16840"/>
          <w:pgMar w:top="1149" w:right="1021" w:bottom="1060" w:left="1588" w:header="875" w:footer="886" w:gutter="0"/>
          <w:pgBorders>
            <w:top w:val="none" w:sz="0" w:space="0"/>
            <w:left w:val="none" w:sz="0" w:space="0"/>
            <w:bottom w:val="none" w:sz="0" w:space="0"/>
            <w:right w:val="none" w:sz="0" w:space="0"/>
          </w:pgBorders>
          <w:pgNumType w:fmt="decimal"/>
          <w:cols w:space="720" w:num="1"/>
        </w:sectPr>
      </w:pPr>
    </w:p>
    <w:p w14:paraId="7DFE52EF">
      <w:pPr>
        <w:tabs>
          <w:tab w:val="left" w:pos="360"/>
        </w:tabs>
        <w:spacing w:line="360" w:lineRule="auto"/>
        <w:ind w:left="357" w:hanging="357"/>
        <w:jc w:val="both"/>
        <w:outlineLvl w:val="1"/>
        <w:rPr>
          <w:rFonts w:hint="eastAsia" w:ascii="宋体" w:hAnsi="宋体" w:eastAsia="宋体" w:cs="宋体"/>
          <w:spacing w:val="-1"/>
          <w:sz w:val="24"/>
        </w:rPr>
      </w:pPr>
      <w:r>
        <w:rPr>
          <w:rFonts w:hint="eastAsia" w:ascii="宋体" w:hAnsi="宋体" w:eastAsia="宋体" w:cs="宋体"/>
          <w:sz w:val="24"/>
        </w:rPr>
        <w:t xml:space="preserve">6   </w:t>
      </w:r>
      <w:r>
        <w:rPr>
          <w:rFonts w:hint="eastAsia" w:ascii="宋体" w:hAnsi="宋体" w:eastAsia="宋体" w:cs="宋体"/>
          <w:spacing w:val="-1"/>
          <w:sz w:val="24"/>
        </w:rPr>
        <w:t>采购需求偏离表(实质性格式)</w:t>
      </w:r>
    </w:p>
    <w:p w14:paraId="431CB8E9">
      <w:pPr>
        <w:spacing w:before="198" w:line="219" w:lineRule="auto"/>
        <w:ind w:left="3579"/>
        <w:rPr>
          <w:rFonts w:hint="eastAsia" w:ascii="宋体" w:hAnsi="宋体" w:eastAsia="宋体" w:cs="宋体"/>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sz w:val="36"/>
          <w:szCs w:val="36"/>
          <w14:textOutline w14:w="2311" w14:cap="flat" w14:cmpd="sng" w14:algn="ctr">
            <w14:solidFill>
              <w14:srgbClr w14:val="000000"/>
            </w14:solidFill>
            <w14:prstDash w14:val="solid"/>
            <w14:miter w14:val="0"/>
          </w14:textOutline>
        </w:rPr>
        <w:t>求偏离表</w:t>
      </w:r>
    </w:p>
    <w:p w14:paraId="18ECD328">
      <w:pPr>
        <w:spacing w:before="198" w:line="219" w:lineRule="auto"/>
        <w:ind w:left="3579"/>
        <w:rPr>
          <w:rFonts w:hint="eastAsia" w:ascii="宋体" w:hAnsi="宋体" w:eastAsia="宋体" w:cs="宋体"/>
          <w:sz w:val="36"/>
          <w:szCs w:val="36"/>
        </w:rPr>
      </w:pPr>
    </w:p>
    <w:p w14:paraId="328F49F5">
      <w:pPr>
        <w:spacing w:before="78" w:line="360" w:lineRule="auto"/>
        <w:rPr>
          <w:rFonts w:hint="eastAsia" w:ascii="宋体" w:hAnsi="宋体" w:eastAsia="宋体" w:cs="宋体"/>
          <w:sz w:val="24"/>
          <w:u w:val="single"/>
        </w:rPr>
      </w:pPr>
      <w:r>
        <w:rPr>
          <w:rFonts w:hint="eastAsia" w:ascii="宋体" w:hAnsi="宋体" w:eastAsia="宋体" w:cs="宋体"/>
          <w:sz w:val="24"/>
        </w:rPr>
        <w:t>项目编号/包号：</w:t>
      </w:r>
      <w:r>
        <w:rPr>
          <w:rFonts w:hint="eastAsia" w:ascii="宋体" w:hAnsi="宋体" w:eastAsia="宋体" w:cs="宋体"/>
          <w:sz w:val="24"/>
          <w:u w:val="single"/>
        </w:rPr>
        <w:t xml:space="preserve">              </w:t>
      </w:r>
      <w:r>
        <w:rPr>
          <w:rFonts w:hint="eastAsia" w:ascii="宋体" w:hAnsi="宋体" w:eastAsia="宋体" w:cs="宋体"/>
          <w:sz w:val="24"/>
        </w:rPr>
        <w:t>项目名称：</w:t>
      </w:r>
      <w:r>
        <w:rPr>
          <w:rFonts w:hint="eastAsia" w:ascii="宋体" w:hAnsi="宋体" w:eastAsia="宋体" w:cs="宋体"/>
          <w:sz w:val="24"/>
          <w:u w:val="single"/>
        </w:rPr>
        <w:t xml:space="preserve">            </w:t>
      </w:r>
    </w:p>
    <w:tbl>
      <w:tblPr>
        <w:tblStyle w:val="58"/>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27EC3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254AD86B">
            <w:pPr>
              <w:spacing w:line="276"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序号</w:t>
            </w:r>
          </w:p>
        </w:tc>
        <w:tc>
          <w:tcPr>
            <w:tcW w:w="1481" w:type="dxa"/>
            <w:vAlign w:val="center"/>
          </w:tcPr>
          <w:p w14:paraId="2DBF10A4">
            <w:pPr>
              <w:spacing w:line="276"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招标文件目号(页码)</w:t>
            </w:r>
          </w:p>
        </w:tc>
        <w:tc>
          <w:tcPr>
            <w:tcW w:w="2383" w:type="dxa"/>
            <w:vAlign w:val="center"/>
          </w:tcPr>
          <w:p w14:paraId="7D025638">
            <w:pPr>
              <w:spacing w:line="276"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招标文件要求</w:t>
            </w:r>
          </w:p>
        </w:tc>
        <w:tc>
          <w:tcPr>
            <w:tcW w:w="2125" w:type="dxa"/>
            <w:vAlign w:val="center"/>
          </w:tcPr>
          <w:p w14:paraId="2CA06352">
            <w:pPr>
              <w:spacing w:line="276"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投标响应内容</w:t>
            </w:r>
          </w:p>
        </w:tc>
        <w:tc>
          <w:tcPr>
            <w:tcW w:w="1874" w:type="dxa"/>
            <w:vAlign w:val="center"/>
          </w:tcPr>
          <w:p w14:paraId="16ED8F3C">
            <w:pPr>
              <w:spacing w:line="276"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偏离情况</w:t>
            </w:r>
          </w:p>
        </w:tc>
        <w:tc>
          <w:tcPr>
            <w:tcW w:w="1014" w:type="dxa"/>
            <w:vAlign w:val="center"/>
          </w:tcPr>
          <w:p w14:paraId="54893DCB">
            <w:pPr>
              <w:spacing w:line="276"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说明</w:t>
            </w:r>
          </w:p>
        </w:tc>
      </w:tr>
      <w:tr w14:paraId="50242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7022B0A">
            <w:pPr>
              <w:spacing w:line="276" w:lineRule="auto"/>
              <w:rPr>
                <w:rFonts w:hint="eastAsia" w:ascii="宋体" w:hAnsi="宋体" w:eastAsia="宋体" w:cs="宋体"/>
                <w:kern w:val="0"/>
                <w:sz w:val="24"/>
                <w:szCs w:val="24"/>
                <w14:ligatures w14:val="none"/>
              </w:rPr>
            </w:pPr>
          </w:p>
        </w:tc>
        <w:tc>
          <w:tcPr>
            <w:tcW w:w="1481" w:type="dxa"/>
            <w:vAlign w:val="center"/>
          </w:tcPr>
          <w:p w14:paraId="65E9FE0B">
            <w:pPr>
              <w:spacing w:line="276" w:lineRule="auto"/>
              <w:rPr>
                <w:rFonts w:hint="eastAsia" w:ascii="宋体" w:hAnsi="宋体" w:eastAsia="宋体" w:cs="宋体"/>
                <w:kern w:val="0"/>
                <w:sz w:val="24"/>
                <w:szCs w:val="24"/>
                <w14:ligatures w14:val="none"/>
              </w:rPr>
            </w:pPr>
          </w:p>
        </w:tc>
        <w:tc>
          <w:tcPr>
            <w:tcW w:w="2383" w:type="dxa"/>
            <w:vAlign w:val="center"/>
          </w:tcPr>
          <w:p w14:paraId="4CECC8D8">
            <w:pPr>
              <w:spacing w:line="276" w:lineRule="auto"/>
              <w:rPr>
                <w:rFonts w:hint="eastAsia" w:ascii="宋体" w:hAnsi="宋体" w:eastAsia="宋体" w:cs="宋体"/>
                <w:kern w:val="0"/>
                <w:sz w:val="24"/>
                <w:szCs w:val="24"/>
                <w14:ligatures w14:val="none"/>
              </w:rPr>
            </w:pPr>
          </w:p>
        </w:tc>
        <w:tc>
          <w:tcPr>
            <w:tcW w:w="2125" w:type="dxa"/>
            <w:vAlign w:val="center"/>
          </w:tcPr>
          <w:p w14:paraId="0F4F1C29">
            <w:pPr>
              <w:spacing w:line="276" w:lineRule="auto"/>
              <w:rPr>
                <w:rFonts w:hint="eastAsia" w:ascii="宋体" w:hAnsi="宋体" w:eastAsia="宋体" w:cs="宋体"/>
                <w:kern w:val="0"/>
                <w:sz w:val="24"/>
                <w:szCs w:val="24"/>
                <w14:ligatures w14:val="none"/>
              </w:rPr>
            </w:pPr>
          </w:p>
        </w:tc>
        <w:tc>
          <w:tcPr>
            <w:tcW w:w="1874" w:type="dxa"/>
            <w:vAlign w:val="center"/>
          </w:tcPr>
          <w:p w14:paraId="3EEF37DC">
            <w:pPr>
              <w:spacing w:line="276" w:lineRule="auto"/>
              <w:rPr>
                <w:rFonts w:hint="eastAsia" w:ascii="宋体" w:hAnsi="宋体" w:eastAsia="宋体" w:cs="宋体"/>
                <w:kern w:val="0"/>
                <w:sz w:val="24"/>
                <w:szCs w:val="24"/>
                <w14:ligatures w14:val="none"/>
              </w:rPr>
            </w:pPr>
          </w:p>
        </w:tc>
        <w:tc>
          <w:tcPr>
            <w:tcW w:w="1014" w:type="dxa"/>
            <w:vAlign w:val="center"/>
          </w:tcPr>
          <w:p w14:paraId="1F84BDF1">
            <w:pPr>
              <w:spacing w:line="276" w:lineRule="auto"/>
              <w:rPr>
                <w:rFonts w:hint="eastAsia" w:ascii="宋体" w:hAnsi="宋体" w:eastAsia="宋体" w:cs="宋体"/>
                <w:kern w:val="0"/>
                <w:sz w:val="24"/>
                <w:szCs w:val="24"/>
                <w14:ligatures w14:val="none"/>
              </w:rPr>
            </w:pPr>
          </w:p>
        </w:tc>
      </w:tr>
      <w:tr w14:paraId="34004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76A3A59">
            <w:pPr>
              <w:spacing w:line="276" w:lineRule="auto"/>
              <w:rPr>
                <w:rFonts w:hint="eastAsia" w:ascii="宋体" w:hAnsi="宋体" w:eastAsia="宋体" w:cs="宋体"/>
                <w:kern w:val="0"/>
                <w:sz w:val="24"/>
                <w:szCs w:val="24"/>
                <w14:ligatures w14:val="none"/>
              </w:rPr>
            </w:pPr>
          </w:p>
        </w:tc>
        <w:tc>
          <w:tcPr>
            <w:tcW w:w="1481" w:type="dxa"/>
            <w:vAlign w:val="center"/>
          </w:tcPr>
          <w:p w14:paraId="6F1121B4">
            <w:pPr>
              <w:spacing w:line="276" w:lineRule="auto"/>
              <w:rPr>
                <w:rFonts w:hint="eastAsia" w:ascii="宋体" w:hAnsi="宋体" w:eastAsia="宋体" w:cs="宋体"/>
                <w:kern w:val="0"/>
                <w:sz w:val="24"/>
                <w:szCs w:val="24"/>
                <w14:ligatures w14:val="none"/>
              </w:rPr>
            </w:pPr>
          </w:p>
        </w:tc>
        <w:tc>
          <w:tcPr>
            <w:tcW w:w="2383" w:type="dxa"/>
            <w:vAlign w:val="center"/>
          </w:tcPr>
          <w:p w14:paraId="6FC2BA95">
            <w:pPr>
              <w:spacing w:line="276" w:lineRule="auto"/>
              <w:rPr>
                <w:rFonts w:hint="eastAsia" w:ascii="宋体" w:hAnsi="宋体" w:eastAsia="宋体" w:cs="宋体"/>
                <w:kern w:val="0"/>
                <w:sz w:val="24"/>
                <w:szCs w:val="24"/>
                <w14:ligatures w14:val="none"/>
              </w:rPr>
            </w:pPr>
          </w:p>
        </w:tc>
        <w:tc>
          <w:tcPr>
            <w:tcW w:w="2125" w:type="dxa"/>
            <w:vAlign w:val="center"/>
          </w:tcPr>
          <w:p w14:paraId="01573E82">
            <w:pPr>
              <w:spacing w:line="276" w:lineRule="auto"/>
              <w:rPr>
                <w:rFonts w:hint="eastAsia" w:ascii="宋体" w:hAnsi="宋体" w:eastAsia="宋体" w:cs="宋体"/>
                <w:kern w:val="0"/>
                <w:sz w:val="24"/>
                <w:szCs w:val="24"/>
                <w14:ligatures w14:val="none"/>
              </w:rPr>
            </w:pPr>
          </w:p>
        </w:tc>
        <w:tc>
          <w:tcPr>
            <w:tcW w:w="1874" w:type="dxa"/>
            <w:vAlign w:val="center"/>
          </w:tcPr>
          <w:p w14:paraId="3081AA1E">
            <w:pPr>
              <w:spacing w:line="276" w:lineRule="auto"/>
              <w:rPr>
                <w:rFonts w:hint="eastAsia" w:ascii="宋体" w:hAnsi="宋体" w:eastAsia="宋体" w:cs="宋体"/>
                <w:kern w:val="0"/>
                <w:sz w:val="24"/>
                <w:szCs w:val="24"/>
                <w14:ligatures w14:val="none"/>
              </w:rPr>
            </w:pPr>
          </w:p>
        </w:tc>
        <w:tc>
          <w:tcPr>
            <w:tcW w:w="1014" w:type="dxa"/>
            <w:vAlign w:val="center"/>
          </w:tcPr>
          <w:p w14:paraId="10C1FD17">
            <w:pPr>
              <w:spacing w:line="276" w:lineRule="auto"/>
              <w:rPr>
                <w:rFonts w:hint="eastAsia" w:ascii="宋体" w:hAnsi="宋体" w:eastAsia="宋体" w:cs="宋体"/>
                <w:kern w:val="0"/>
                <w:sz w:val="24"/>
                <w:szCs w:val="24"/>
                <w14:ligatures w14:val="none"/>
              </w:rPr>
            </w:pPr>
          </w:p>
        </w:tc>
      </w:tr>
      <w:tr w14:paraId="58A64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F64CFF0">
            <w:pPr>
              <w:spacing w:line="276" w:lineRule="auto"/>
              <w:rPr>
                <w:rFonts w:hint="eastAsia" w:ascii="宋体" w:hAnsi="宋体" w:eastAsia="宋体" w:cs="宋体"/>
                <w:kern w:val="0"/>
                <w:sz w:val="24"/>
                <w:szCs w:val="24"/>
                <w14:ligatures w14:val="none"/>
              </w:rPr>
            </w:pPr>
          </w:p>
        </w:tc>
        <w:tc>
          <w:tcPr>
            <w:tcW w:w="1481" w:type="dxa"/>
            <w:vAlign w:val="center"/>
          </w:tcPr>
          <w:p w14:paraId="440DC462">
            <w:pPr>
              <w:spacing w:line="276" w:lineRule="auto"/>
              <w:rPr>
                <w:rFonts w:hint="eastAsia" w:ascii="宋体" w:hAnsi="宋体" w:eastAsia="宋体" w:cs="宋体"/>
                <w:kern w:val="0"/>
                <w:sz w:val="24"/>
                <w:szCs w:val="24"/>
                <w14:ligatures w14:val="none"/>
              </w:rPr>
            </w:pPr>
          </w:p>
        </w:tc>
        <w:tc>
          <w:tcPr>
            <w:tcW w:w="2383" w:type="dxa"/>
            <w:vAlign w:val="center"/>
          </w:tcPr>
          <w:p w14:paraId="34732DDF">
            <w:pPr>
              <w:spacing w:line="276" w:lineRule="auto"/>
              <w:rPr>
                <w:rFonts w:hint="eastAsia" w:ascii="宋体" w:hAnsi="宋体" w:eastAsia="宋体" w:cs="宋体"/>
                <w:kern w:val="0"/>
                <w:sz w:val="24"/>
                <w:szCs w:val="24"/>
                <w14:ligatures w14:val="none"/>
              </w:rPr>
            </w:pPr>
          </w:p>
        </w:tc>
        <w:tc>
          <w:tcPr>
            <w:tcW w:w="2125" w:type="dxa"/>
            <w:vAlign w:val="center"/>
          </w:tcPr>
          <w:p w14:paraId="3F0B36AD">
            <w:pPr>
              <w:spacing w:line="276" w:lineRule="auto"/>
              <w:rPr>
                <w:rFonts w:hint="eastAsia" w:ascii="宋体" w:hAnsi="宋体" w:eastAsia="宋体" w:cs="宋体"/>
                <w:kern w:val="0"/>
                <w:sz w:val="24"/>
                <w:szCs w:val="24"/>
                <w14:ligatures w14:val="none"/>
              </w:rPr>
            </w:pPr>
          </w:p>
        </w:tc>
        <w:tc>
          <w:tcPr>
            <w:tcW w:w="1874" w:type="dxa"/>
            <w:vAlign w:val="center"/>
          </w:tcPr>
          <w:p w14:paraId="00D8870F">
            <w:pPr>
              <w:spacing w:line="276" w:lineRule="auto"/>
              <w:rPr>
                <w:rFonts w:hint="eastAsia" w:ascii="宋体" w:hAnsi="宋体" w:eastAsia="宋体" w:cs="宋体"/>
                <w:kern w:val="0"/>
                <w:sz w:val="24"/>
                <w:szCs w:val="24"/>
                <w14:ligatures w14:val="none"/>
              </w:rPr>
            </w:pPr>
          </w:p>
        </w:tc>
        <w:tc>
          <w:tcPr>
            <w:tcW w:w="1014" w:type="dxa"/>
            <w:vAlign w:val="center"/>
          </w:tcPr>
          <w:p w14:paraId="24375DC7">
            <w:pPr>
              <w:spacing w:line="276" w:lineRule="auto"/>
              <w:rPr>
                <w:rFonts w:hint="eastAsia" w:ascii="宋体" w:hAnsi="宋体" w:eastAsia="宋体" w:cs="宋体"/>
                <w:kern w:val="0"/>
                <w:sz w:val="24"/>
                <w:szCs w:val="24"/>
                <w14:ligatures w14:val="none"/>
              </w:rPr>
            </w:pPr>
          </w:p>
        </w:tc>
      </w:tr>
      <w:tr w14:paraId="03CE1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7F5DE2F2">
            <w:pPr>
              <w:spacing w:line="276" w:lineRule="auto"/>
              <w:rPr>
                <w:rFonts w:hint="eastAsia" w:ascii="宋体" w:hAnsi="宋体" w:eastAsia="宋体" w:cs="宋体"/>
                <w:kern w:val="0"/>
                <w:sz w:val="24"/>
                <w:szCs w:val="24"/>
                <w14:ligatures w14:val="none"/>
              </w:rPr>
            </w:pPr>
          </w:p>
        </w:tc>
        <w:tc>
          <w:tcPr>
            <w:tcW w:w="1481" w:type="dxa"/>
            <w:vAlign w:val="center"/>
          </w:tcPr>
          <w:p w14:paraId="65272E2B">
            <w:pPr>
              <w:spacing w:line="276" w:lineRule="auto"/>
              <w:rPr>
                <w:rFonts w:hint="eastAsia" w:ascii="宋体" w:hAnsi="宋体" w:eastAsia="宋体" w:cs="宋体"/>
                <w:kern w:val="0"/>
                <w:sz w:val="24"/>
                <w:szCs w:val="24"/>
                <w14:ligatures w14:val="none"/>
              </w:rPr>
            </w:pPr>
          </w:p>
        </w:tc>
        <w:tc>
          <w:tcPr>
            <w:tcW w:w="2383" w:type="dxa"/>
            <w:vAlign w:val="center"/>
          </w:tcPr>
          <w:p w14:paraId="4C238C41">
            <w:pPr>
              <w:spacing w:line="276" w:lineRule="auto"/>
              <w:rPr>
                <w:rFonts w:hint="eastAsia" w:ascii="宋体" w:hAnsi="宋体" w:eastAsia="宋体" w:cs="宋体"/>
                <w:kern w:val="0"/>
                <w:sz w:val="24"/>
                <w:szCs w:val="24"/>
                <w14:ligatures w14:val="none"/>
              </w:rPr>
            </w:pPr>
          </w:p>
        </w:tc>
        <w:tc>
          <w:tcPr>
            <w:tcW w:w="2125" w:type="dxa"/>
            <w:vAlign w:val="center"/>
          </w:tcPr>
          <w:p w14:paraId="616CDB73">
            <w:pPr>
              <w:spacing w:line="276" w:lineRule="auto"/>
              <w:rPr>
                <w:rFonts w:hint="eastAsia" w:ascii="宋体" w:hAnsi="宋体" w:eastAsia="宋体" w:cs="宋体"/>
                <w:kern w:val="0"/>
                <w:sz w:val="24"/>
                <w:szCs w:val="24"/>
                <w14:ligatures w14:val="none"/>
              </w:rPr>
            </w:pPr>
          </w:p>
        </w:tc>
        <w:tc>
          <w:tcPr>
            <w:tcW w:w="1874" w:type="dxa"/>
            <w:vAlign w:val="center"/>
          </w:tcPr>
          <w:p w14:paraId="13A39C9A">
            <w:pPr>
              <w:spacing w:line="276" w:lineRule="auto"/>
              <w:rPr>
                <w:rFonts w:hint="eastAsia" w:ascii="宋体" w:hAnsi="宋体" w:eastAsia="宋体" w:cs="宋体"/>
                <w:kern w:val="0"/>
                <w:sz w:val="24"/>
                <w:szCs w:val="24"/>
                <w14:ligatures w14:val="none"/>
              </w:rPr>
            </w:pPr>
          </w:p>
        </w:tc>
        <w:tc>
          <w:tcPr>
            <w:tcW w:w="1014" w:type="dxa"/>
            <w:vAlign w:val="center"/>
          </w:tcPr>
          <w:p w14:paraId="23801E5F">
            <w:pPr>
              <w:spacing w:line="276" w:lineRule="auto"/>
              <w:rPr>
                <w:rFonts w:hint="eastAsia" w:ascii="宋体" w:hAnsi="宋体" w:eastAsia="宋体" w:cs="宋体"/>
                <w:kern w:val="0"/>
                <w:sz w:val="24"/>
                <w:szCs w:val="24"/>
                <w14:ligatures w14:val="none"/>
              </w:rPr>
            </w:pPr>
          </w:p>
        </w:tc>
      </w:tr>
      <w:tr w14:paraId="3AB25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37FC43A">
            <w:pPr>
              <w:spacing w:line="276" w:lineRule="auto"/>
              <w:rPr>
                <w:rFonts w:hint="eastAsia" w:ascii="宋体" w:hAnsi="宋体" w:eastAsia="宋体" w:cs="宋体"/>
                <w:kern w:val="0"/>
                <w:sz w:val="24"/>
                <w:szCs w:val="24"/>
                <w14:ligatures w14:val="none"/>
              </w:rPr>
            </w:pPr>
          </w:p>
        </w:tc>
        <w:tc>
          <w:tcPr>
            <w:tcW w:w="1481" w:type="dxa"/>
            <w:vAlign w:val="center"/>
          </w:tcPr>
          <w:p w14:paraId="4B07A012">
            <w:pPr>
              <w:spacing w:line="276" w:lineRule="auto"/>
              <w:rPr>
                <w:rFonts w:hint="eastAsia" w:ascii="宋体" w:hAnsi="宋体" w:eastAsia="宋体" w:cs="宋体"/>
                <w:kern w:val="0"/>
                <w:sz w:val="24"/>
                <w:szCs w:val="24"/>
                <w14:ligatures w14:val="none"/>
              </w:rPr>
            </w:pPr>
          </w:p>
        </w:tc>
        <w:tc>
          <w:tcPr>
            <w:tcW w:w="2383" w:type="dxa"/>
            <w:vAlign w:val="center"/>
          </w:tcPr>
          <w:p w14:paraId="421B6982">
            <w:pPr>
              <w:spacing w:line="276" w:lineRule="auto"/>
              <w:rPr>
                <w:rFonts w:hint="eastAsia" w:ascii="宋体" w:hAnsi="宋体" w:eastAsia="宋体" w:cs="宋体"/>
                <w:kern w:val="0"/>
                <w:sz w:val="24"/>
                <w:szCs w:val="24"/>
                <w14:ligatures w14:val="none"/>
              </w:rPr>
            </w:pPr>
          </w:p>
        </w:tc>
        <w:tc>
          <w:tcPr>
            <w:tcW w:w="2125" w:type="dxa"/>
            <w:vAlign w:val="center"/>
          </w:tcPr>
          <w:p w14:paraId="23E74BED">
            <w:pPr>
              <w:spacing w:line="276" w:lineRule="auto"/>
              <w:rPr>
                <w:rFonts w:hint="eastAsia" w:ascii="宋体" w:hAnsi="宋体" w:eastAsia="宋体" w:cs="宋体"/>
                <w:kern w:val="0"/>
                <w:sz w:val="24"/>
                <w:szCs w:val="24"/>
                <w14:ligatures w14:val="none"/>
              </w:rPr>
            </w:pPr>
          </w:p>
        </w:tc>
        <w:tc>
          <w:tcPr>
            <w:tcW w:w="1874" w:type="dxa"/>
            <w:vAlign w:val="center"/>
          </w:tcPr>
          <w:p w14:paraId="4F7883A6">
            <w:pPr>
              <w:spacing w:line="276" w:lineRule="auto"/>
              <w:rPr>
                <w:rFonts w:hint="eastAsia" w:ascii="宋体" w:hAnsi="宋体" w:eastAsia="宋体" w:cs="宋体"/>
                <w:kern w:val="0"/>
                <w:sz w:val="24"/>
                <w:szCs w:val="24"/>
                <w14:ligatures w14:val="none"/>
              </w:rPr>
            </w:pPr>
          </w:p>
        </w:tc>
        <w:tc>
          <w:tcPr>
            <w:tcW w:w="1014" w:type="dxa"/>
            <w:vAlign w:val="center"/>
          </w:tcPr>
          <w:p w14:paraId="4ACDC5BF">
            <w:pPr>
              <w:spacing w:line="276" w:lineRule="auto"/>
              <w:rPr>
                <w:rFonts w:hint="eastAsia" w:ascii="宋体" w:hAnsi="宋体" w:eastAsia="宋体" w:cs="宋体"/>
                <w:kern w:val="0"/>
                <w:sz w:val="24"/>
                <w:szCs w:val="24"/>
                <w14:ligatures w14:val="none"/>
              </w:rPr>
            </w:pPr>
          </w:p>
        </w:tc>
      </w:tr>
      <w:tr w14:paraId="2562F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1C292B46">
            <w:pPr>
              <w:spacing w:line="276" w:lineRule="auto"/>
              <w:rPr>
                <w:rFonts w:hint="eastAsia" w:ascii="宋体" w:hAnsi="宋体" w:eastAsia="宋体" w:cs="宋体"/>
                <w:kern w:val="0"/>
                <w:sz w:val="24"/>
                <w:szCs w:val="24"/>
                <w14:ligatures w14:val="none"/>
              </w:rPr>
            </w:pPr>
          </w:p>
        </w:tc>
        <w:tc>
          <w:tcPr>
            <w:tcW w:w="1481" w:type="dxa"/>
            <w:vAlign w:val="center"/>
          </w:tcPr>
          <w:p w14:paraId="66F83C14">
            <w:pPr>
              <w:spacing w:line="276" w:lineRule="auto"/>
              <w:rPr>
                <w:rFonts w:hint="eastAsia" w:ascii="宋体" w:hAnsi="宋体" w:eastAsia="宋体" w:cs="宋体"/>
                <w:kern w:val="0"/>
                <w:sz w:val="24"/>
                <w:szCs w:val="24"/>
                <w14:ligatures w14:val="none"/>
              </w:rPr>
            </w:pPr>
          </w:p>
        </w:tc>
        <w:tc>
          <w:tcPr>
            <w:tcW w:w="2383" w:type="dxa"/>
            <w:vAlign w:val="center"/>
          </w:tcPr>
          <w:p w14:paraId="6D9A8383">
            <w:pPr>
              <w:spacing w:line="276" w:lineRule="auto"/>
              <w:rPr>
                <w:rFonts w:hint="eastAsia" w:ascii="宋体" w:hAnsi="宋体" w:eastAsia="宋体" w:cs="宋体"/>
                <w:kern w:val="0"/>
                <w:sz w:val="24"/>
                <w:szCs w:val="24"/>
                <w14:ligatures w14:val="none"/>
              </w:rPr>
            </w:pPr>
          </w:p>
        </w:tc>
        <w:tc>
          <w:tcPr>
            <w:tcW w:w="2125" w:type="dxa"/>
            <w:vAlign w:val="center"/>
          </w:tcPr>
          <w:p w14:paraId="03414716">
            <w:pPr>
              <w:spacing w:line="276" w:lineRule="auto"/>
              <w:rPr>
                <w:rFonts w:hint="eastAsia" w:ascii="宋体" w:hAnsi="宋体" w:eastAsia="宋体" w:cs="宋体"/>
                <w:kern w:val="0"/>
                <w:sz w:val="24"/>
                <w:szCs w:val="24"/>
                <w14:ligatures w14:val="none"/>
              </w:rPr>
            </w:pPr>
          </w:p>
        </w:tc>
        <w:tc>
          <w:tcPr>
            <w:tcW w:w="1874" w:type="dxa"/>
            <w:vAlign w:val="center"/>
          </w:tcPr>
          <w:p w14:paraId="124428AA">
            <w:pPr>
              <w:spacing w:line="276" w:lineRule="auto"/>
              <w:rPr>
                <w:rFonts w:hint="eastAsia" w:ascii="宋体" w:hAnsi="宋体" w:eastAsia="宋体" w:cs="宋体"/>
                <w:kern w:val="0"/>
                <w:sz w:val="24"/>
                <w:szCs w:val="24"/>
                <w14:ligatures w14:val="none"/>
              </w:rPr>
            </w:pPr>
          </w:p>
        </w:tc>
        <w:tc>
          <w:tcPr>
            <w:tcW w:w="1014" w:type="dxa"/>
            <w:vAlign w:val="center"/>
          </w:tcPr>
          <w:p w14:paraId="42152172">
            <w:pPr>
              <w:spacing w:line="276" w:lineRule="auto"/>
              <w:rPr>
                <w:rFonts w:hint="eastAsia" w:ascii="宋体" w:hAnsi="宋体" w:eastAsia="宋体" w:cs="宋体"/>
                <w:kern w:val="0"/>
                <w:sz w:val="24"/>
                <w:szCs w:val="24"/>
                <w14:ligatures w14:val="none"/>
              </w:rPr>
            </w:pPr>
          </w:p>
        </w:tc>
      </w:tr>
    </w:tbl>
    <w:p w14:paraId="61323E07">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4DB9959C">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1.对招标文件中的所有商务、技术要求，除本表所列明的所有偏离外，均视作供应商已对之理解和响应。此表中若无任何文字说明，内容为空白的，投标无效。 </w:t>
      </w:r>
    </w:p>
    <w:p w14:paraId="12151796">
      <w:pPr>
        <w:spacing w:line="360" w:lineRule="auto"/>
        <w:ind w:firstLine="480" w:firstLineChars="200"/>
        <w:rPr>
          <w:rFonts w:hint="eastAsia" w:ascii="宋体" w:hAnsi="宋体" w:eastAsia="宋体" w:cs="宋体"/>
          <w:sz w:val="24"/>
        </w:rPr>
      </w:pPr>
      <w:r>
        <w:rPr>
          <w:rFonts w:hint="eastAsia" w:ascii="宋体" w:hAnsi="宋体" w:eastAsia="宋体" w:cs="宋体"/>
          <w:sz w:val="24"/>
        </w:rPr>
        <w:t>2.“偏离情况”列应据实填写“无偏离”“正偏离”或“负偏离”。</w:t>
      </w:r>
    </w:p>
    <w:p w14:paraId="02B32E8D">
      <w:pPr>
        <w:spacing w:line="360" w:lineRule="auto"/>
        <w:ind w:firstLine="480" w:firstLineChars="200"/>
        <w:rPr>
          <w:rFonts w:hint="eastAsia" w:ascii="宋体" w:hAnsi="宋体" w:eastAsia="宋体" w:cs="宋体"/>
          <w:sz w:val="24"/>
        </w:rPr>
      </w:pPr>
    </w:p>
    <w:p w14:paraId="4585734A">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投标人名称 (加盖公章)：</w:t>
      </w:r>
      <w:r>
        <w:rPr>
          <w:rFonts w:hint="eastAsia" w:ascii="宋体" w:hAnsi="宋体" w:eastAsia="宋体" w:cs="宋体"/>
          <w:sz w:val="24"/>
          <w:u w:val="single"/>
        </w:rPr>
        <w:t xml:space="preserve">           </w:t>
      </w:r>
    </w:p>
    <w:p w14:paraId="77869761">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日期：_____年______月______日</w:t>
      </w:r>
    </w:p>
    <w:p w14:paraId="2D3539B8">
      <w:pPr>
        <w:spacing w:line="200" w:lineRule="auto"/>
        <w:rPr>
          <w:rFonts w:hint="eastAsia" w:ascii="宋体" w:hAnsi="宋体" w:eastAsia="宋体" w:cs="宋体"/>
          <w:sz w:val="24"/>
        </w:rPr>
        <w:sectPr>
          <w:headerReference r:id="rId44" w:type="default"/>
          <w:footerReference r:id="rId45" w:type="default"/>
          <w:pgSz w:w="11907" w:h="16840"/>
          <w:pgMar w:top="1149" w:right="840" w:bottom="1060" w:left="1406" w:header="875" w:footer="886" w:gutter="0"/>
          <w:pgBorders>
            <w:top w:val="none" w:sz="0" w:space="0"/>
            <w:left w:val="none" w:sz="0" w:space="0"/>
            <w:bottom w:val="none" w:sz="0" w:space="0"/>
            <w:right w:val="none" w:sz="0" w:space="0"/>
          </w:pgBorders>
          <w:pgNumType w:fmt="decimal"/>
          <w:cols w:space="720" w:num="1"/>
        </w:sectPr>
      </w:pPr>
    </w:p>
    <w:p w14:paraId="5965EEB7">
      <w:pPr>
        <w:spacing w:line="360" w:lineRule="auto"/>
        <w:outlineLvl w:val="1"/>
        <w:rPr>
          <w:rFonts w:hint="eastAsia" w:ascii="宋体" w:hAnsi="宋体" w:eastAsia="宋体" w:cs="宋体"/>
          <w:spacing w:val="13"/>
          <w:sz w:val="24"/>
        </w:rPr>
      </w:pPr>
      <w:r>
        <w:rPr>
          <w:rFonts w:hint="eastAsia" w:ascii="宋体" w:hAnsi="宋体" w:eastAsia="宋体" w:cs="宋体"/>
          <w:spacing w:val="-4"/>
          <w:sz w:val="24"/>
        </w:rPr>
        <w:t>7</w:t>
      </w:r>
      <w:r>
        <w:rPr>
          <w:rFonts w:hint="eastAsia" w:ascii="宋体" w:hAnsi="宋体" w:eastAsia="宋体" w:cs="宋体"/>
          <w:spacing w:val="13"/>
          <w:sz w:val="24"/>
        </w:rPr>
        <w:t xml:space="preserve">   中小企业证明文件</w:t>
      </w:r>
    </w:p>
    <w:p w14:paraId="3379F3A4">
      <w:pPr>
        <w:spacing w:line="360" w:lineRule="auto"/>
        <w:rPr>
          <w:rFonts w:hint="eastAsia" w:ascii="宋体" w:hAnsi="宋体" w:eastAsia="宋体" w:cs="宋体"/>
        </w:rPr>
      </w:pPr>
      <w:r>
        <w:rPr>
          <w:rFonts w:hint="eastAsia" w:ascii="宋体" w:hAnsi="宋体" w:eastAsia="宋体" w:cs="宋体"/>
          <w:spacing w:val="13"/>
          <w:sz w:val="24"/>
        </w:rPr>
        <w:t>说明：</w:t>
      </w:r>
    </w:p>
    <w:p w14:paraId="1628B1CE">
      <w:pPr>
        <w:pStyle w:val="15"/>
        <w:spacing w:before="179" w:line="360" w:lineRule="auto"/>
        <w:ind w:left="4" w:firstLine="22"/>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1）中小企业参加政府采购活动，应当出具《中小企业声明函》</w:t>
      </w:r>
      <w:r>
        <w:rPr>
          <w:rFonts w:hint="eastAsia" w:ascii="宋体" w:hAnsi="宋体" w:eastAsia="宋体" w:cs="宋体"/>
          <w:sz w:val="24"/>
          <w:szCs w:val="24"/>
          <w:lang w:eastAsia="zh-CN"/>
        </w:rPr>
        <w:t xml:space="preserve">或《残疾人福利性单位 </w:t>
      </w:r>
      <w:r>
        <w:rPr>
          <w:rFonts w:hint="eastAsia" w:ascii="宋体" w:hAnsi="宋体" w:eastAsia="宋体" w:cs="宋体"/>
          <w:spacing w:val="-1"/>
          <w:sz w:val="24"/>
          <w:szCs w:val="24"/>
          <w:lang w:eastAsia="zh-CN"/>
        </w:rPr>
        <w:t>声明函》或由省级以上监狱管理局、戒毒管理局（含</w:t>
      </w:r>
      <w:r>
        <w:rPr>
          <w:rFonts w:hint="eastAsia" w:ascii="宋体" w:hAnsi="宋体" w:eastAsia="宋体" w:cs="宋体"/>
          <w:spacing w:val="-2"/>
          <w:sz w:val="24"/>
          <w:szCs w:val="24"/>
          <w:lang w:eastAsia="zh-CN"/>
        </w:rPr>
        <w:t>新疆生产建设兵团）出具的属于监</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狱企业的证明文件，以证明中小企业身份。《中小企业声明函》</w:t>
      </w:r>
      <w:r>
        <w:rPr>
          <w:rFonts w:hint="eastAsia" w:ascii="宋体" w:hAnsi="宋体" w:eastAsia="宋体" w:cs="宋体"/>
          <w:spacing w:val="-36"/>
          <w:sz w:val="24"/>
          <w:szCs w:val="24"/>
          <w:lang w:eastAsia="zh-CN"/>
        </w:rPr>
        <w:t xml:space="preserve"> </w:t>
      </w:r>
      <w:r>
        <w:rPr>
          <w:rFonts w:hint="eastAsia" w:ascii="宋体" w:hAnsi="宋体" w:eastAsia="宋体" w:cs="宋体"/>
          <w:spacing w:val="-3"/>
          <w:sz w:val="24"/>
          <w:szCs w:val="24"/>
          <w:lang w:eastAsia="zh-CN"/>
        </w:rPr>
        <w:t>由参加政府采购活动的</w:t>
      </w:r>
      <w:r>
        <w:rPr>
          <w:rFonts w:hint="eastAsia" w:ascii="宋体" w:hAnsi="宋体" w:eastAsia="宋体" w:cs="宋体"/>
          <w:spacing w:val="-4"/>
          <w:sz w:val="24"/>
          <w:szCs w:val="24"/>
          <w:lang w:eastAsia="zh-CN"/>
        </w:rPr>
        <w:t>投标人出具。联合体投标的，《中小企业声明函》可由牵</w:t>
      </w:r>
      <w:r>
        <w:rPr>
          <w:rFonts w:hint="eastAsia" w:ascii="宋体" w:hAnsi="宋体" w:eastAsia="宋体" w:cs="宋体"/>
          <w:spacing w:val="-5"/>
          <w:sz w:val="24"/>
          <w:szCs w:val="24"/>
          <w:lang w:eastAsia="zh-CN"/>
        </w:rPr>
        <w:t>头人出具。</w:t>
      </w:r>
    </w:p>
    <w:p w14:paraId="218982D3">
      <w:pPr>
        <w:pStyle w:val="15"/>
        <w:spacing w:before="175" w:line="360" w:lineRule="auto"/>
        <w:ind w:left="3" w:firstLine="14"/>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w:t>
      </w:r>
      <w:r>
        <w:rPr>
          <w:rFonts w:hint="eastAsia" w:ascii="宋体" w:hAnsi="宋体" w:eastAsia="宋体" w:cs="宋体"/>
          <w:spacing w:val="-24"/>
          <w:sz w:val="24"/>
          <w:szCs w:val="24"/>
          <w:lang w:eastAsia="zh-CN"/>
        </w:rPr>
        <w:t xml:space="preserve"> </w:t>
      </w:r>
      <w:r>
        <w:rPr>
          <w:rFonts w:hint="eastAsia" w:ascii="宋体" w:hAnsi="宋体" w:eastAsia="宋体" w:cs="宋体"/>
          <w:spacing w:val="-1"/>
          <w:sz w:val="24"/>
          <w:szCs w:val="24"/>
          <w:lang w:eastAsia="zh-CN"/>
        </w:rPr>
        <w:t>）对于联合体中由中小企业承担的部分，或者分包给中小</w:t>
      </w:r>
      <w:r>
        <w:rPr>
          <w:rFonts w:hint="eastAsia" w:ascii="宋体" w:hAnsi="宋体" w:eastAsia="宋体" w:cs="宋体"/>
          <w:spacing w:val="-2"/>
          <w:sz w:val="24"/>
          <w:szCs w:val="24"/>
          <w:lang w:eastAsia="zh-CN"/>
        </w:rPr>
        <w:t>企业的部分，必须全部由中</w:t>
      </w:r>
      <w:r>
        <w:rPr>
          <w:rFonts w:hint="eastAsia" w:ascii="宋体" w:hAnsi="宋体" w:eastAsia="宋体" w:cs="宋体"/>
          <w:sz w:val="24"/>
          <w:szCs w:val="24"/>
          <w:lang w:eastAsia="zh-CN"/>
        </w:rPr>
        <w:t xml:space="preserve"> 小企业制造、承建或者承接。供应商应当在声明函</w:t>
      </w:r>
      <w:r>
        <w:rPr>
          <w:rFonts w:hint="eastAsia" w:ascii="宋体" w:hAnsi="宋体" w:eastAsia="宋体" w:cs="宋体"/>
          <w:spacing w:val="-51"/>
          <w:sz w:val="24"/>
          <w:szCs w:val="24"/>
          <w:lang w:eastAsia="zh-CN"/>
        </w:rPr>
        <w:t xml:space="preserve"> </w:t>
      </w:r>
      <w:r>
        <w:rPr>
          <w:rFonts w:hint="eastAsia" w:ascii="宋体" w:hAnsi="宋体" w:eastAsia="宋体" w:cs="宋体"/>
          <w:sz w:val="24"/>
          <w:szCs w:val="24"/>
          <w:lang w:eastAsia="zh-CN"/>
        </w:rPr>
        <w:t>“标的名</w:t>
      </w:r>
      <w:r>
        <w:rPr>
          <w:rFonts w:hint="eastAsia" w:ascii="宋体" w:hAnsi="宋体" w:eastAsia="宋体" w:cs="宋体"/>
          <w:spacing w:val="-1"/>
          <w:sz w:val="24"/>
          <w:szCs w:val="24"/>
          <w:lang w:eastAsia="zh-CN"/>
        </w:rPr>
        <w:t>称</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”部分标明联合体中中小企业承担的具体内容或者中小企业的具体分包内容。</w:t>
      </w:r>
    </w:p>
    <w:p w14:paraId="7AF10DC5">
      <w:pPr>
        <w:pStyle w:val="15"/>
        <w:spacing w:before="175" w:line="360" w:lineRule="auto"/>
        <w:ind w:left="5" w:right="2" w:firstLine="13"/>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3）对于多标的采购项目，投标人应充分、准确地了解所提供货物的制造企业、提供服</w:t>
      </w:r>
      <w:r>
        <w:rPr>
          <w:rFonts w:hint="eastAsia" w:ascii="宋体" w:hAnsi="宋体" w:eastAsia="宋体" w:cs="宋体"/>
          <w:sz w:val="24"/>
          <w:szCs w:val="24"/>
          <w:lang w:eastAsia="zh-CN"/>
        </w:rPr>
        <w:t>务的承接企业信息。对相关情况了解不清楚的，不建议填</w:t>
      </w:r>
      <w:r>
        <w:rPr>
          <w:rFonts w:hint="eastAsia" w:ascii="宋体" w:hAnsi="宋体" w:eastAsia="宋体" w:cs="宋体"/>
          <w:spacing w:val="-1"/>
          <w:sz w:val="24"/>
          <w:szCs w:val="24"/>
          <w:lang w:eastAsia="zh-CN"/>
        </w:rPr>
        <w:t>报本声明函。</w:t>
      </w:r>
    </w:p>
    <w:p w14:paraId="03B2FCCC">
      <w:pPr>
        <w:pStyle w:val="15"/>
        <w:spacing w:before="177" w:line="360" w:lineRule="auto"/>
        <w:ind w:left="4" w:firstLine="7"/>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4）温馨提示</w:t>
      </w:r>
      <w:r>
        <w:rPr>
          <w:rFonts w:hint="eastAsia" w:ascii="宋体" w:hAnsi="宋体" w:eastAsia="宋体" w:cs="宋体"/>
          <w:spacing w:val="-27"/>
          <w:sz w:val="24"/>
          <w:szCs w:val="24"/>
          <w:lang w:eastAsia="zh-CN"/>
        </w:rPr>
        <w:t xml:space="preserve"> </w:t>
      </w:r>
      <w:r>
        <w:rPr>
          <w:rFonts w:hint="eastAsia" w:ascii="宋体" w:hAnsi="宋体" w:eastAsia="宋体" w:cs="宋体"/>
          <w:spacing w:val="-1"/>
          <w:sz w:val="24"/>
          <w:szCs w:val="24"/>
          <w:lang w:eastAsia="zh-CN"/>
        </w:rPr>
        <w:t>：为方便广大中小企业识别企业规模类型，工业和信息化部</w:t>
      </w:r>
      <w:r>
        <w:rPr>
          <w:rFonts w:hint="eastAsia" w:ascii="宋体" w:hAnsi="宋体" w:eastAsia="宋体" w:cs="宋体"/>
          <w:spacing w:val="-2"/>
          <w:sz w:val="24"/>
          <w:szCs w:val="24"/>
          <w:lang w:eastAsia="zh-CN"/>
        </w:rPr>
        <w:t>组织开发了中</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小企业规模类型自测小程序，在国务院客户端和工业</w:t>
      </w:r>
      <w:r>
        <w:rPr>
          <w:rFonts w:hint="eastAsia" w:ascii="宋体" w:hAnsi="宋体" w:eastAsia="宋体" w:cs="宋体"/>
          <w:spacing w:val="-2"/>
          <w:sz w:val="24"/>
          <w:szCs w:val="24"/>
          <w:lang w:eastAsia="zh-CN"/>
        </w:rPr>
        <w:t>和信息化部网站上均有链接，投标</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人填写所属的行业和指标数据可自动生成企业规模类</w:t>
      </w:r>
      <w:r>
        <w:rPr>
          <w:rFonts w:hint="eastAsia" w:ascii="宋体" w:hAnsi="宋体" w:eastAsia="宋体" w:cs="宋体"/>
          <w:spacing w:val="-2"/>
          <w:sz w:val="24"/>
          <w:szCs w:val="24"/>
          <w:lang w:eastAsia="zh-CN"/>
        </w:rPr>
        <w:t>型测试结果。本项目中小企业划分</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标准所属行业详见第二章《投标人须知资料表</w:t>
      </w:r>
      <w:r>
        <w:rPr>
          <w:rFonts w:hint="eastAsia" w:ascii="宋体" w:hAnsi="宋体" w:eastAsia="宋体" w:cs="宋体"/>
          <w:spacing w:val="-2"/>
          <w:sz w:val="24"/>
          <w:szCs w:val="24"/>
          <w:lang w:eastAsia="zh-CN"/>
        </w:rPr>
        <w:t>》，如在该程序中未找到本项目文件规定</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的中小企业划分标准所属行业，则按照《关于印发中</w:t>
      </w:r>
      <w:r>
        <w:rPr>
          <w:rFonts w:hint="eastAsia" w:ascii="宋体" w:hAnsi="宋体" w:eastAsia="宋体" w:cs="宋体"/>
          <w:spacing w:val="-2"/>
          <w:sz w:val="24"/>
          <w:szCs w:val="24"/>
          <w:lang w:eastAsia="zh-CN"/>
        </w:rPr>
        <w:t>小企业划型标准规定的通知（工信</w:t>
      </w:r>
      <w:r>
        <w:rPr>
          <w:rFonts w:hint="eastAsia" w:ascii="宋体" w:hAnsi="宋体" w:eastAsia="宋体" w:cs="宋体"/>
          <w:sz w:val="24"/>
          <w:szCs w:val="24"/>
          <w:lang w:eastAsia="zh-CN"/>
        </w:rPr>
        <w:t xml:space="preserve"> </w:t>
      </w:r>
      <w:r>
        <w:rPr>
          <w:rFonts w:hint="eastAsia" w:ascii="宋体" w:hAnsi="宋体" w:eastAsia="宋体" w:cs="宋体"/>
          <w:spacing w:val="-1"/>
          <w:sz w:val="24"/>
          <w:szCs w:val="24"/>
          <w:lang w:eastAsia="zh-CN"/>
        </w:rPr>
        <w:t>部联企业﹝2011﹞</w:t>
      </w:r>
      <w:r>
        <w:rPr>
          <w:rFonts w:hint="eastAsia" w:ascii="宋体" w:hAnsi="宋体" w:eastAsia="宋体" w:cs="宋体"/>
          <w:spacing w:val="-28"/>
          <w:sz w:val="24"/>
          <w:szCs w:val="24"/>
          <w:lang w:eastAsia="zh-CN"/>
        </w:rPr>
        <w:t xml:space="preserve"> </w:t>
      </w:r>
      <w:r>
        <w:rPr>
          <w:rFonts w:hint="eastAsia" w:ascii="宋体" w:hAnsi="宋体" w:eastAsia="宋体" w:cs="宋体"/>
          <w:spacing w:val="-1"/>
          <w:sz w:val="24"/>
          <w:szCs w:val="24"/>
          <w:lang w:eastAsia="zh-CN"/>
        </w:rPr>
        <w:t>300号）》及本项目文件规定的中小企业划分标准所属行业执行。</w:t>
      </w:r>
    </w:p>
    <w:p w14:paraId="691AFC4A">
      <w:pPr>
        <w:spacing w:line="286" w:lineRule="auto"/>
        <w:rPr>
          <w:rFonts w:hint="eastAsia" w:ascii="宋体" w:hAnsi="宋体" w:eastAsia="宋体" w:cs="宋体"/>
          <w:sz w:val="24"/>
        </w:rPr>
        <w:sectPr>
          <w:headerReference r:id="rId46" w:type="default"/>
          <w:footerReference r:id="rId47"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66AC5ABA">
      <w:pPr>
        <w:rPr>
          <w:rFonts w:hint="eastAsia" w:ascii="宋体" w:hAnsi="宋体" w:eastAsia="宋体" w:cs="宋体"/>
          <w:sz w:val="20"/>
          <w:szCs w:val="20"/>
        </w:rPr>
      </w:pPr>
    </w:p>
    <w:p w14:paraId="1010BAE9">
      <w:pPr>
        <w:spacing w:line="473" w:lineRule="auto"/>
        <w:jc w:val="center"/>
        <w:rPr>
          <w:rFonts w:hint="eastAsia"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4FD7615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______采购活动，工程施工单位全部为符合政策要求的中小企业（或者：服务全部由符合政策要求的中小企业承接）。相关企业(含联合体中的中小企业、签订分包意向协议的中小企业)的具体情况如下：</w:t>
      </w:r>
    </w:p>
    <w:p w14:paraId="54B7FA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 (标的名称)   </w:t>
      </w:r>
      <w:r>
        <w:rPr>
          <w:rFonts w:hint="eastAsia" w:ascii="宋体" w:hAnsi="宋体" w:eastAsia="宋体" w:cs="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48727E0F">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5C151EFE">
      <w:pPr>
        <w:spacing w:before="182" w:line="359" w:lineRule="auto"/>
        <w:ind w:left="116" w:right="61" w:firstLine="532"/>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78DABF79">
      <w:pPr>
        <w:spacing w:line="219" w:lineRule="auto"/>
        <w:ind w:left="622"/>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1552886F">
      <w:pPr>
        <w:spacing w:line="259" w:lineRule="auto"/>
        <w:rPr>
          <w:rFonts w:hint="eastAsia" w:ascii="宋体" w:hAnsi="宋体" w:eastAsia="宋体" w:cs="宋体"/>
          <w:color w:val="auto"/>
        </w:rPr>
      </w:pPr>
    </w:p>
    <w:p w14:paraId="633A4F6E">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075E29DC">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14:paraId="24909D23">
      <w:pPr>
        <w:spacing w:line="247" w:lineRule="auto"/>
        <w:rPr>
          <w:rFonts w:hint="eastAsia" w:ascii="宋体" w:hAnsi="宋体" w:eastAsia="宋体" w:cs="宋体"/>
          <w:color w:val="auto"/>
        </w:rPr>
      </w:pPr>
    </w:p>
    <w:p w14:paraId="3BBFA377">
      <w:pPr>
        <w:spacing w:line="248" w:lineRule="auto"/>
        <w:rPr>
          <w:rFonts w:hint="eastAsia" w:ascii="宋体" w:hAnsi="宋体" w:eastAsia="宋体" w:cs="宋体"/>
          <w:color w:val="auto"/>
        </w:rPr>
      </w:pPr>
    </w:p>
    <w:p w14:paraId="6EC67D5F">
      <w:pPr>
        <w:tabs>
          <w:tab w:val="left" w:pos="1944"/>
        </w:tabs>
        <w:rPr>
          <w:rFonts w:hint="eastAsia" w:ascii="宋体" w:hAnsi="宋体" w:eastAsia="宋体" w:cs="宋体"/>
          <w:sz w:val="20"/>
          <w:szCs w:val="20"/>
        </w:rPr>
      </w:pPr>
      <w:r>
        <w:rPr>
          <w:rFonts w:hint="eastAsia" w:ascii="宋体" w:hAnsi="宋体" w:eastAsia="宋体" w:cs="宋体"/>
          <w:color w:val="auto"/>
          <w:spacing w:val="9"/>
          <w:sz w:val="18"/>
          <w:szCs w:val="18"/>
          <w:lang w:val="en-US" w:eastAsia="zh-CN"/>
        </w:rPr>
        <w:t xml:space="preserve">1 </w:t>
      </w:r>
      <w:r>
        <w:rPr>
          <w:rFonts w:hint="eastAsia" w:ascii="宋体" w:hAnsi="宋体" w:eastAsia="宋体" w:cs="宋体"/>
          <w:color w:val="auto"/>
          <w:spacing w:val="9"/>
          <w:sz w:val="18"/>
          <w:szCs w:val="18"/>
        </w:rPr>
        <w:t>从业人员、营业收入、资产总额填报上一年度数据，无上一年度数据的新成立企业可不填报。</w:t>
      </w:r>
    </w:p>
    <w:p w14:paraId="19795EF0">
      <w:pPr>
        <w:tabs>
          <w:tab w:val="left" w:pos="1944"/>
        </w:tabs>
        <w:rPr>
          <w:rFonts w:hint="eastAsia" w:ascii="宋体" w:hAnsi="宋体" w:eastAsia="宋体" w:cs="宋体"/>
          <w:sz w:val="20"/>
          <w:szCs w:val="20"/>
        </w:rPr>
        <w:sectPr>
          <w:headerReference r:id="rId48" w:type="default"/>
          <w:footerReference r:id="rId49" w:type="default"/>
          <w:pgSz w:w="11907" w:h="16840"/>
          <w:pgMar w:top="1149" w:right="1133" w:bottom="1060" w:left="1593" w:header="875" w:footer="886"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z w:val="20"/>
          <w:szCs w:val="20"/>
        </w:rPr>
        <w:tab/>
      </w:r>
    </w:p>
    <w:p w14:paraId="5A2C6E0C">
      <w:pPr>
        <w:pStyle w:val="15"/>
        <w:spacing w:before="328" w:line="204" w:lineRule="auto"/>
        <w:ind w:left="2196"/>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残疾人福利性单位声明函格式</w:t>
      </w:r>
    </w:p>
    <w:p w14:paraId="7D55186A">
      <w:pPr>
        <w:spacing w:line="300" w:lineRule="auto"/>
        <w:rPr>
          <w:rFonts w:hint="eastAsia" w:ascii="宋体" w:hAnsi="宋体" w:eastAsia="宋体" w:cs="宋体"/>
        </w:rPr>
      </w:pPr>
    </w:p>
    <w:p w14:paraId="72CAD5AE">
      <w:pPr>
        <w:spacing w:line="300" w:lineRule="auto"/>
        <w:rPr>
          <w:rFonts w:hint="eastAsia" w:ascii="宋体" w:hAnsi="宋体" w:eastAsia="宋体" w:cs="宋体"/>
        </w:rPr>
      </w:pPr>
    </w:p>
    <w:p w14:paraId="4EC05849">
      <w:pPr>
        <w:pStyle w:val="15"/>
        <w:spacing w:before="103" w:line="360" w:lineRule="auto"/>
        <w:ind w:left="3" w:right="16" w:firstLine="504"/>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本单位郑重声明，根据《财政部民政部中国残疾人联合会关于促进</w:t>
      </w:r>
      <w:r>
        <w:rPr>
          <w:rFonts w:hint="eastAsia" w:ascii="宋体" w:hAnsi="宋体" w:eastAsia="宋体" w:cs="宋体"/>
          <w:spacing w:val="7"/>
          <w:sz w:val="24"/>
          <w:szCs w:val="24"/>
          <w:lang w:eastAsia="zh-CN"/>
        </w:rPr>
        <w:t>残疾人就</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业政府采购政策的通知》（财库〔2017〕141号）的规定，</w:t>
      </w:r>
      <w:r>
        <w:rPr>
          <w:rFonts w:hint="eastAsia" w:ascii="宋体" w:hAnsi="宋体" w:eastAsia="宋体" w:cs="宋体"/>
          <w:spacing w:val="3"/>
          <w:sz w:val="24"/>
          <w:szCs w:val="24"/>
          <w:lang w:eastAsia="zh-CN"/>
        </w:rPr>
        <w:t>本单位（请进行选择</w:t>
      </w:r>
      <w:r>
        <w:rPr>
          <w:rFonts w:hint="eastAsia" w:ascii="宋体" w:hAnsi="宋体" w:eastAsia="宋体" w:cs="宋体"/>
          <w:spacing w:val="-51"/>
          <w:w w:val="87"/>
          <w:sz w:val="24"/>
          <w:szCs w:val="24"/>
          <w:lang w:eastAsia="zh-CN"/>
        </w:rPr>
        <w:t>）：</w:t>
      </w:r>
    </w:p>
    <w:p w14:paraId="6549355D">
      <w:pPr>
        <w:pStyle w:val="15"/>
        <w:spacing w:before="20" w:line="360" w:lineRule="auto"/>
        <w:ind w:left="504"/>
        <w:rPr>
          <w:rFonts w:hint="eastAsia" w:ascii="宋体" w:hAnsi="宋体" w:eastAsia="宋体" w:cs="宋体"/>
          <w:sz w:val="24"/>
          <w:szCs w:val="24"/>
          <w:lang w:eastAsia="zh-CN"/>
        </w:rPr>
      </w:pPr>
      <w:r>
        <w:rPr>
          <w:rFonts w:hint="eastAsia" w:ascii="宋体" w:hAnsi="宋体" w:eastAsia="宋体" w:cs="宋体"/>
          <w:spacing w:val="15"/>
          <w:sz w:val="24"/>
          <w:szCs w:val="24"/>
          <w:lang w:eastAsia="zh-CN"/>
        </w:rPr>
        <w:t>□不属于符合条件的残疾人福利性单位。</w:t>
      </w:r>
    </w:p>
    <w:p w14:paraId="158018FB">
      <w:pPr>
        <w:pStyle w:val="15"/>
        <w:spacing w:before="243" w:line="360" w:lineRule="auto"/>
        <w:ind w:left="4" w:firstLine="500"/>
        <w:rPr>
          <w:rFonts w:hint="eastAsia" w:ascii="宋体" w:hAnsi="宋体" w:eastAsia="宋体" w:cs="宋体"/>
          <w:sz w:val="24"/>
          <w:szCs w:val="24"/>
          <w:lang w:eastAsia="zh-CN"/>
        </w:rPr>
      </w:pPr>
      <w:r>
        <w:rPr>
          <w:rFonts w:hint="eastAsia" w:ascii="宋体" w:hAnsi="宋体" w:eastAsia="宋体" w:cs="宋体"/>
          <w:spacing w:val="12"/>
          <w:sz w:val="24"/>
          <w:szCs w:val="24"/>
          <w:lang w:eastAsia="zh-CN"/>
        </w:rPr>
        <w:t>□属于符合条件的残疾人福利性单位</w:t>
      </w:r>
      <w:r>
        <w:rPr>
          <w:rFonts w:hint="eastAsia" w:ascii="宋体" w:hAnsi="宋体" w:eastAsia="宋体" w:cs="宋体"/>
          <w:spacing w:val="-15"/>
          <w:sz w:val="24"/>
          <w:szCs w:val="24"/>
          <w:lang w:eastAsia="zh-CN"/>
        </w:rPr>
        <w:t xml:space="preserve"> </w:t>
      </w:r>
      <w:r>
        <w:rPr>
          <w:rFonts w:hint="eastAsia" w:ascii="宋体" w:hAnsi="宋体" w:eastAsia="宋体" w:cs="宋体"/>
          <w:spacing w:val="12"/>
          <w:sz w:val="24"/>
          <w:szCs w:val="24"/>
          <w:lang w:eastAsia="zh-CN"/>
        </w:rPr>
        <w:t>，且本单位参加</w:t>
      </w:r>
      <w:r>
        <w:rPr>
          <w:rFonts w:hint="eastAsia" w:ascii="宋体" w:hAnsi="宋体" w:eastAsia="宋体" w:cs="宋体"/>
          <w:spacing w:val="-59"/>
          <w:sz w:val="24"/>
          <w:szCs w:val="24"/>
          <w:lang w:eastAsia="zh-CN"/>
        </w:rPr>
        <w:t xml:space="preserve"> </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12"/>
          <w:sz w:val="24"/>
          <w:szCs w:val="24"/>
          <w:lang w:eastAsia="zh-CN"/>
        </w:rPr>
        <w:t>单位的</w:t>
      </w:r>
      <w:r>
        <w:rPr>
          <w:rFonts w:hint="eastAsia" w:ascii="宋体" w:hAnsi="宋体" w:eastAsia="宋体" w:cs="宋体"/>
          <w:spacing w:val="-59"/>
          <w:sz w:val="24"/>
          <w:szCs w:val="24"/>
          <w:lang w:eastAsia="zh-CN"/>
        </w:rPr>
        <w:t xml:space="preserve"> </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12"/>
          <w:sz w:val="24"/>
          <w:szCs w:val="24"/>
          <w:lang w:eastAsia="zh-CN"/>
        </w:rPr>
        <w:t>项目</w:t>
      </w:r>
      <w:r>
        <w:rPr>
          <w:rFonts w:hint="eastAsia" w:ascii="宋体" w:hAnsi="宋体" w:eastAsia="宋体" w:cs="宋体"/>
          <w:spacing w:val="10"/>
          <w:sz w:val="24"/>
          <w:szCs w:val="24"/>
          <w:lang w:eastAsia="zh-CN"/>
        </w:rPr>
        <w:t>采购活动提供本单位制造的货物（由本单位承担工程/提供服务</w:t>
      </w:r>
      <w:r>
        <w:rPr>
          <w:rFonts w:hint="eastAsia" w:ascii="宋体" w:hAnsi="宋体" w:eastAsia="宋体" w:cs="宋体"/>
          <w:spacing w:val="-39"/>
          <w:sz w:val="24"/>
          <w:szCs w:val="24"/>
          <w:lang w:eastAsia="zh-CN"/>
        </w:rPr>
        <w:t>），</w:t>
      </w:r>
      <w:r>
        <w:rPr>
          <w:rFonts w:hint="eastAsia" w:ascii="宋体" w:hAnsi="宋体" w:eastAsia="宋体" w:cs="宋体"/>
          <w:spacing w:val="10"/>
          <w:sz w:val="24"/>
          <w:szCs w:val="24"/>
          <w:lang w:eastAsia="zh-CN"/>
        </w:rPr>
        <w:t>或者</w:t>
      </w:r>
      <w:r>
        <w:rPr>
          <w:rFonts w:hint="eastAsia" w:ascii="宋体" w:hAnsi="宋体" w:eastAsia="宋体" w:cs="宋体"/>
          <w:spacing w:val="9"/>
          <w:sz w:val="24"/>
          <w:szCs w:val="24"/>
          <w:lang w:eastAsia="zh-CN"/>
        </w:rPr>
        <w:t>提供其他残疾人福利性单位制造的货物（不包括使用非残疾人福利性单位注</w:t>
      </w:r>
      <w:r>
        <w:rPr>
          <w:rFonts w:hint="eastAsia" w:ascii="宋体" w:hAnsi="宋体" w:eastAsia="宋体" w:cs="宋体"/>
          <w:spacing w:val="8"/>
          <w:sz w:val="24"/>
          <w:szCs w:val="24"/>
          <w:lang w:eastAsia="zh-CN"/>
        </w:rPr>
        <w:t>册商标的货物）。</w:t>
      </w:r>
    </w:p>
    <w:p w14:paraId="7CDE457B">
      <w:pPr>
        <w:pStyle w:val="15"/>
        <w:spacing w:before="19" w:line="360" w:lineRule="auto"/>
        <w:ind w:left="510"/>
        <w:rPr>
          <w:rFonts w:hint="eastAsia" w:ascii="宋体" w:hAnsi="宋体" w:eastAsia="宋体" w:cs="宋体"/>
          <w:sz w:val="24"/>
          <w:szCs w:val="24"/>
          <w:lang w:eastAsia="zh-CN"/>
        </w:rPr>
      </w:pPr>
      <w:r>
        <w:rPr>
          <w:rFonts w:hint="eastAsia" w:ascii="宋体" w:hAnsi="宋体" w:eastAsia="宋体" w:cs="宋体"/>
          <w:spacing w:val="10"/>
          <w:sz w:val="24"/>
          <w:szCs w:val="24"/>
          <w:lang w:eastAsia="zh-CN"/>
        </w:rPr>
        <w:t>本单位对上述声明的真实性负责。如有虚假，将</w:t>
      </w:r>
      <w:r>
        <w:rPr>
          <w:rFonts w:hint="eastAsia" w:ascii="宋体" w:hAnsi="宋体" w:eastAsia="宋体" w:cs="宋体"/>
          <w:spacing w:val="9"/>
          <w:sz w:val="24"/>
          <w:szCs w:val="24"/>
          <w:lang w:eastAsia="zh-CN"/>
        </w:rPr>
        <w:t>依法承担相应责任。</w:t>
      </w:r>
    </w:p>
    <w:p w14:paraId="3D6E06FA">
      <w:pPr>
        <w:spacing w:line="262" w:lineRule="auto"/>
        <w:rPr>
          <w:rFonts w:hint="eastAsia" w:ascii="宋体" w:hAnsi="宋体" w:eastAsia="宋体" w:cs="宋体"/>
        </w:rPr>
      </w:pPr>
    </w:p>
    <w:p w14:paraId="426EDA60">
      <w:pPr>
        <w:spacing w:line="262" w:lineRule="auto"/>
        <w:rPr>
          <w:rFonts w:hint="eastAsia" w:ascii="宋体" w:hAnsi="宋体" w:eastAsia="宋体" w:cs="宋体"/>
        </w:rPr>
      </w:pPr>
    </w:p>
    <w:p w14:paraId="5CE682DE">
      <w:pPr>
        <w:spacing w:line="262" w:lineRule="auto"/>
        <w:rPr>
          <w:rFonts w:hint="eastAsia" w:ascii="宋体" w:hAnsi="宋体" w:eastAsia="宋体" w:cs="宋体"/>
        </w:rPr>
      </w:pPr>
    </w:p>
    <w:p w14:paraId="3B51BABF">
      <w:pPr>
        <w:spacing w:line="262" w:lineRule="auto"/>
        <w:rPr>
          <w:rFonts w:hint="eastAsia" w:ascii="宋体" w:hAnsi="宋体" w:eastAsia="宋体" w:cs="宋体"/>
        </w:rPr>
      </w:pPr>
    </w:p>
    <w:p w14:paraId="7EF61845">
      <w:pPr>
        <w:spacing w:line="262" w:lineRule="auto"/>
        <w:rPr>
          <w:rFonts w:hint="eastAsia" w:ascii="宋体" w:hAnsi="宋体" w:eastAsia="宋体" w:cs="宋体"/>
        </w:rPr>
      </w:pPr>
    </w:p>
    <w:p w14:paraId="1AC4A45F">
      <w:pPr>
        <w:pStyle w:val="15"/>
        <w:spacing w:before="104" w:line="360" w:lineRule="auto"/>
        <w:ind w:left="426" w:right="952" w:firstLine="4046" w:firstLineChars="170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投标人名称（加盖公章）</w:t>
      </w:r>
      <w:r>
        <w:rPr>
          <w:rFonts w:hint="eastAsia" w:ascii="宋体" w:hAnsi="宋体" w:eastAsia="宋体" w:cs="宋体"/>
          <w:spacing w:val="51"/>
          <w:sz w:val="24"/>
          <w:szCs w:val="24"/>
          <w:lang w:eastAsia="zh-CN"/>
        </w:rPr>
        <w:t xml:space="preserve"> </w:t>
      </w:r>
      <w:r>
        <w:rPr>
          <w:rFonts w:hint="eastAsia" w:ascii="宋体" w:hAnsi="宋体" w:eastAsia="宋体" w:cs="宋体"/>
          <w:sz w:val="24"/>
          <w:szCs w:val="24"/>
          <w:u w:val="single"/>
          <w:lang w:eastAsia="zh-CN"/>
        </w:rPr>
        <w:t xml:space="preserve">              </w:t>
      </w:r>
    </w:p>
    <w:p w14:paraId="68E6B100">
      <w:pPr>
        <w:pStyle w:val="15"/>
        <w:spacing w:before="185" w:line="360" w:lineRule="auto"/>
        <w:ind w:left="476"/>
        <w:jc w:val="right"/>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59"/>
          <w:sz w:val="24"/>
          <w:szCs w:val="24"/>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63"/>
          <w:sz w:val="24"/>
          <w:szCs w:val="24"/>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5"/>
          <w:sz w:val="24"/>
          <w:szCs w:val="24"/>
          <w:lang w:eastAsia="zh-CN"/>
        </w:rPr>
        <w:t xml:space="preserve"> </w:t>
      </w:r>
      <w:r>
        <w:rPr>
          <w:rFonts w:hint="eastAsia" w:ascii="宋体" w:hAnsi="宋体" w:eastAsia="宋体" w:cs="宋体"/>
          <w:spacing w:val="-13"/>
          <w:sz w:val="24"/>
          <w:szCs w:val="24"/>
          <w:lang w:eastAsia="zh-CN"/>
        </w:rPr>
        <w:t>日</w:t>
      </w:r>
    </w:p>
    <w:p w14:paraId="04F6EC7D">
      <w:pPr>
        <w:spacing w:line="339" w:lineRule="auto"/>
        <w:rPr>
          <w:rFonts w:hint="eastAsia" w:ascii="宋体" w:hAnsi="宋体" w:eastAsia="宋体" w:cs="宋体"/>
          <w:sz w:val="24"/>
        </w:rPr>
        <w:sectPr>
          <w:headerReference r:id="rId50" w:type="default"/>
          <w:footerReference r:id="rId51" w:type="default"/>
          <w:pgSz w:w="11907" w:h="16840"/>
          <w:pgMar w:top="1149" w:right="1128" w:bottom="1060" w:left="1701" w:header="875" w:footer="886" w:gutter="0"/>
          <w:pgBorders>
            <w:top w:val="none" w:sz="0" w:space="0"/>
            <w:left w:val="none" w:sz="0" w:space="0"/>
            <w:bottom w:val="none" w:sz="0" w:space="0"/>
            <w:right w:val="none" w:sz="0" w:space="0"/>
          </w:pgBorders>
          <w:pgNumType w:fmt="decimal"/>
          <w:cols w:space="720" w:num="1"/>
        </w:sectPr>
      </w:pPr>
    </w:p>
    <w:p w14:paraId="05C38D72">
      <w:pPr>
        <w:pStyle w:val="15"/>
        <w:spacing w:before="307" w:line="202" w:lineRule="auto"/>
        <w:ind w:left="17"/>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8   拟分包情况说明</w:t>
      </w:r>
    </w:p>
    <w:p w14:paraId="1142648D">
      <w:pPr>
        <w:pStyle w:val="15"/>
        <w:spacing w:before="196" w:line="204" w:lineRule="auto"/>
        <w:ind w:left="3282"/>
        <w:rPr>
          <w:rFonts w:hint="eastAsia" w:ascii="宋体" w:hAnsi="宋体" w:eastAsia="宋体" w:cs="宋体"/>
          <w:sz w:val="35"/>
          <w:szCs w:val="35"/>
          <w:lang w:eastAsia="zh-CN"/>
        </w:rPr>
      </w:pPr>
      <w:r>
        <w:rPr>
          <w:rFonts w:hint="eastAsia" w:ascii="宋体" w:hAnsi="宋体" w:eastAsia="宋体" w:cs="宋体"/>
          <w:b/>
          <w:bCs/>
          <w:spacing w:val="9"/>
          <w:sz w:val="35"/>
          <w:szCs w:val="35"/>
          <w:lang w:eastAsia="zh-CN"/>
        </w:rPr>
        <w:t>拟分包情况说明</w:t>
      </w:r>
    </w:p>
    <w:p w14:paraId="5403160D">
      <w:pPr>
        <w:pStyle w:val="15"/>
        <w:spacing w:before="253" w:line="196" w:lineRule="auto"/>
        <w:ind w:left="4"/>
        <w:rPr>
          <w:rFonts w:hint="eastAsia" w:ascii="宋体" w:hAnsi="宋体" w:eastAsia="宋体" w:cs="宋体"/>
          <w:spacing w:val="-2"/>
          <w:sz w:val="24"/>
          <w:szCs w:val="24"/>
          <w:lang w:eastAsia="zh-CN"/>
        </w:rPr>
      </w:pPr>
      <w:r>
        <w:rPr>
          <w:rFonts w:hint="eastAsia" w:ascii="宋体" w:hAnsi="宋体" w:eastAsia="宋体" w:cs="宋体"/>
          <w:spacing w:val="5"/>
          <w:sz w:val="24"/>
          <w:szCs w:val="24"/>
          <w:lang w:eastAsia="zh-CN"/>
        </w:rPr>
        <w:t>致</w:t>
      </w:r>
      <w:r>
        <w:rPr>
          <w:rFonts w:hint="eastAsia" w:ascii="宋体" w:hAnsi="宋体" w:eastAsia="宋体" w:cs="宋体"/>
          <w:spacing w:val="-56"/>
          <w:w w:val="84"/>
          <w:sz w:val="24"/>
          <w:szCs w:val="24"/>
          <w:lang w:eastAsia="zh-CN"/>
        </w:rPr>
        <w:t>：</w:t>
      </w:r>
      <w:r>
        <w:rPr>
          <w:rFonts w:hint="eastAsia" w:ascii="宋体" w:hAnsi="宋体" w:eastAsia="宋体" w:cs="宋体"/>
          <w:spacing w:val="-2"/>
          <w:sz w:val="24"/>
          <w:szCs w:val="24"/>
          <w:lang w:eastAsia="zh-CN"/>
        </w:rPr>
        <w:t>（采购人）</w:t>
      </w:r>
    </w:p>
    <w:p w14:paraId="2DF2E285">
      <w:pPr>
        <w:pStyle w:val="15"/>
        <w:spacing w:before="184" w:line="360" w:lineRule="auto"/>
        <w:ind w:firstLine="472" w:firstLineChars="200"/>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我单位参加贵单位组织采购的项目编号为</w:t>
      </w:r>
      <w:r>
        <w:rPr>
          <w:rFonts w:hint="eastAsia" w:ascii="宋体" w:hAnsi="宋体" w:eastAsia="宋体" w:cs="宋体"/>
          <w:spacing w:val="6"/>
          <w:sz w:val="24"/>
          <w:szCs w:val="24"/>
          <w:u w:val="single"/>
          <w:lang w:eastAsia="zh-CN"/>
        </w:rPr>
        <w:t xml:space="preserve">       </w:t>
      </w:r>
      <w:r>
        <w:rPr>
          <w:rFonts w:hint="eastAsia" w:ascii="宋体" w:hAnsi="宋体" w:eastAsia="宋体" w:cs="宋体"/>
          <w:spacing w:val="-2"/>
          <w:sz w:val="24"/>
          <w:szCs w:val="24"/>
          <w:lang w:eastAsia="zh-CN"/>
        </w:rPr>
        <w:t>的</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项目（填写采购项目名称）中</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包（填写包号）的投标。拟签订分包合同的单位情况如下表所示，我单位</w:t>
      </w:r>
      <w:r>
        <w:rPr>
          <w:rFonts w:hint="eastAsia" w:ascii="宋体" w:hAnsi="宋体" w:eastAsia="宋体" w:cs="宋体"/>
          <w:spacing w:val="-1"/>
          <w:sz w:val="24"/>
          <w:szCs w:val="24"/>
          <w:lang w:eastAsia="zh-CN"/>
        </w:rPr>
        <w:t>承诺一旦在该项目中获得采购合同将按下表所列</w:t>
      </w:r>
      <w:r>
        <w:rPr>
          <w:rFonts w:hint="eastAsia" w:ascii="宋体" w:hAnsi="宋体" w:eastAsia="宋体" w:cs="宋体"/>
          <w:spacing w:val="-2"/>
          <w:sz w:val="24"/>
          <w:szCs w:val="24"/>
          <w:lang w:eastAsia="zh-CN"/>
        </w:rPr>
        <w:t>情况进行分包，同时承诺分包承担主体</w:t>
      </w:r>
      <w:r>
        <w:rPr>
          <w:rFonts w:hint="eastAsia" w:ascii="宋体" w:hAnsi="宋体" w:eastAsia="宋体" w:cs="宋体"/>
          <w:spacing w:val="-1"/>
          <w:sz w:val="24"/>
          <w:szCs w:val="24"/>
          <w:lang w:eastAsia="zh-CN"/>
        </w:rPr>
        <w:t>不再次分包。</w:t>
      </w:r>
    </w:p>
    <w:tbl>
      <w:tblPr>
        <w:tblStyle w:val="58"/>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3A65F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23F2DDDE">
            <w:pPr>
              <w:spacing w:before="107" w:line="179" w:lineRule="auto"/>
              <w:ind w:left="216"/>
              <w:rPr>
                <w:rFonts w:hint="eastAsia" w:ascii="宋体" w:hAnsi="宋体" w:eastAsia="宋体" w:cs="宋体"/>
                <w:kern w:val="0"/>
                <w:sz w:val="20"/>
                <w:szCs w:val="20"/>
                <w14:ligatures w14:val="none"/>
              </w:rPr>
            </w:pPr>
            <w:r>
              <w:rPr>
                <w:rFonts w:hint="eastAsia" w:ascii="宋体" w:hAnsi="宋体" w:eastAsia="宋体" w:cs="宋体"/>
                <w:spacing w:val="21"/>
                <w:kern w:val="0"/>
                <w:sz w:val="20"/>
                <w:szCs w:val="20"/>
                <w14:ligatures w14:val="none"/>
              </w:rPr>
              <w:t>序 号</w:t>
            </w:r>
          </w:p>
        </w:tc>
        <w:tc>
          <w:tcPr>
            <w:tcW w:w="1286" w:type="dxa"/>
          </w:tcPr>
          <w:p w14:paraId="4077ADA4">
            <w:pPr>
              <w:spacing w:before="215" w:line="202" w:lineRule="auto"/>
              <w:ind w:left="171" w:right="162" w:hanging="8"/>
              <w:rPr>
                <w:rFonts w:hint="eastAsia" w:ascii="宋体" w:hAnsi="宋体" w:eastAsia="宋体" w:cs="宋体"/>
                <w:kern w:val="0"/>
                <w:sz w:val="20"/>
                <w:szCs w:val="20"/>
                <w14:ligatures w14:val="none"/>
              </w:rPr>
            </w:pPr>
            <w:r>
              <w:rPr>
                <w:rFonts w:hint="eastAsia" w:ascii="宋体" w:hAnsi="宋体" w:eastAsia="宋体" w:cs="宋体"/>
                <w:spacing w:val="-2"/>
                <w:kern w:val="0"/>
                <w:sz w:val="20"/>
                <w:szCs w:val="20"/>
                <w14:ligatures w14:val="none"/>
              </w:rPr>
              <w:t>分包承担</w:t>
            </w:r>
            <w:r>
              <w:rPr>
                <w:rFonts w:hint="eastAsia" w:ascii="宋体" w:hAnsi="宋体" w:eastAsia="宋体" w:cs="宋体"/>
                <w:spacing w:val="1"/>
                <w:kern w:val="0"/>
                <w:sz w:val="20"/>
                <w:szCs w:val="20"/>
                <w14:ligatures w14:val="none"/>
              </w:rPr>
              <w:t xml:space="preserve"> </w:t>
            </w:r>
            <w:r>
              <w:rPr>
                <w:rFonts w:hint="eastAsia" w:ascii="宋体" w:hAnsi="宋体" w:eastAsia="宋体" w:cs="宋体"/>
                <w:spacing w:val="-4"/>
                <w:kern w:val="0"/>
                <w:sz w:val="20"/>
                <w:szCs w:val="20"/>
                <w14:ligatures w14:val="none"/>
              </w:rPr>
              <w:t>主体名称</w:t>
            </w:r>
          </w:p>
        </w:tc>
        <w:tc>
          <w:tcPr>
            <w:tcW w:w="1512" w:type="dxa"/>
            <w:vAlign w:val="center"/>
          </w:tcPr>
          <w:p w14:paraId="0CFD5ABF">
            <w:pPr>
              <w:spacing w:before="42" w:line="194" w:lineRule="auto"/>
              <w:ind w:left="266" w:right="270" w:firstLine="10"/>
              <w:jc w:val="center"/>
              <w:rPr>
                <w:rFonts w:hint="eastAsia" w:ascii="宋体" w:hAnsi="宋体" w:eastAsia="宋体" w:cs="宋体"/>
                <w:kern w:val="0"/>
                <w:sz w:val="20"/>
                <w:szCs w:val="20"/>
                <w14:ligatures w14:val="none"/>
              </w:rPr>
            </w:pPr>
            <w:r>
              <w:rPr>
                <w:rFonts w:hint="eastAsia" w:ascii="宋体" w:hAnsi="宋体" w:eastAsia="宋体" w:cs="宋体"/>
                <w:spacing w:val="-2"/>
                <w:kern w:val="0"/>
                <w:sz w:val="20"/>
                <w:szCs w:val="20"/>
                <w14:ligatures w14:val="none"/>
              </w:rPr>
              <w:t>分包承担</w:t>
            </w:r>
            <w:r>
              <w:rPr>
                <w:rFonts w:hint="eastAsia" w:ascii="宋体" w:hAnsi="宋体" w:eastAsia="宋体" w:cs="宋体"/>
                <w:spacing w:val="1"/>
                <w:kern w:val="0"/>
                <w:sz w:val="20"/>
                <w:szCs w:val="20"/>
                <w14:ligatures w14:val="none"/>
              </w:rPr>
              <w:t xml:space="preserve"> 主体类型</w:t>
            </w:r>
            <w:r>
              <w:rPr>
                <w:rFonts w:hint="eastAsia" w:ascii="宋体" w:hAnsi="宋体" w:eastAsia="宋体" w:cs="宋体"/>
                <w:kern w:val="0"/>
                <w:sz w:val="20"/>
                <w:szCs w:val="20"/>
                <w14:ligatures w14:val="none"/>
              </w:rPr>
              <w:t xml:space="preserve"> </w:t>
            </w:r>
            <w:r>
              <w:rPr>
                <w:rFonts w:hint="eastAsia" w:ascii="宋体" w:hAnsi="宋体" w:eastAsia="宋体" w:cs="宋体"/>
                <w:spacing w:val="2"/>
                <w:kern w:val="0"/>
                <w:sz w:val="20"/>
                <w:szCs w:val="20"/>
                <w14:ligatures w14:val="none"/>
              </w:rPr>
              <w:t>（选择）</w:t>
            </w:r>
          </w:p>
        </w:tc>
        <w:tc>
          <w:tcPr>
            <w:tcW w:w="1124" w:type="dxa"/>
          </w:tcPr>
          <w:p w14:paraId="685EF696">
            <w:pPr>
              <w:pStyle w:val="52"/>
              <w:spacing w:line="285" w:lineRule="auto"/>
              <w:rPr>
                <w:rFonts w:hint="eastAsia" w:ascii="宋体" w:hAnsi="宋体" w:eastAsia="宋体" w:cs="宋体"/>
              </w:rPr>
            </w:pPr>
          </w:p>
          <w:p w14:paraId="0F77C113">
            <w:pPr>
              <w:spacing w:before="103" w:line="201" w:lineRule="auto"/>
              <w:ind w:left="89"/>
              <w:rPr>
                <w:rFonts w:hint="eastAsia" w:ascii="宋体" w:hAnsi="宋体" w:eastAsia="宋体" w:cs="宋体"/>
                <w:kern w:val="0"/>
                <w:sz w:val="20"/>
                <w:szCs w:val="20"/>
                <w14:ligatures w14:val="none"/>
              </w:rPr>
            </w:pPr>
            <w:r>
              <w:rPr>
                <w:rFonts w:hint="eastAsia" w:ascii="宋体" w:hAnsi="宋体" w:eastAsia="宋体" w:cs="宋体"/>
                <w:spacing w:val="-3"/>
                <w:kern w:val="0"/>
                <w:sz w:val="20"/>
                <w:szCs w:val="20"/>
                <w14:ligatures w14:val="none"/>
              </w:rPr>
              <w:t>资质等级</w:t>
            </w:r>
          </w:p>
        </w:tc>
        <w:tc>
          <w:tcPr>
            <w:tcW w:w="1560" w:type="dxa"/>
          </w:tcPr>
          <w:p w14:paraId="57BAD905">
            <w:pPr>
              <w:spacing w:before="215" w:line="202" w:lineRule="auto"/>
              <w:ind w:left="300" w:right="298" w:firstLine="123"/>
              <w:rPr>
                <w:rFonts w:hint="eastAsia" w:ascii="宋体" w:hAnsi="宋体" w:eastAsia="宋体" w:cs="宋体"/>
                <w:kern w:val="0"/>
                <w:sz w:val="20"/>
                <w:szCs w:val="20"/>
                <w14:ligatures w14:val="none"/>
              </w:rPr>
            </w:pPr>
            <w:r>
              <w:rPr>
                <w:rFonts w:hint="eastAsia" w:ascii="宋体" w:hAnsi="宋体" w:eastAsia="宋体" w:cs="宋体"/>
                <w:spacing w:val="-3"/>
                <w:kern w:val="0"/>
                <w:sz w:val="20"/>
                <w:szCs w:val="20"/>
                <w14:ligatures w14:val="none"/>
              </w:rPr>
              <w:t>拟分包</w:t>
            </w:r>
            <w:r>
              <w:rPr>
                <w:rFonts w:hint="eastAsia" w:ascii="宋体" w:hAnsi="宋体" w:eastAsia="宋体" w:cs="宋体"/>
                <w:kern w:val="0"/>
                <w:sz w:val="20"/>
                <w:szCs w:val="20"/>
                <w14:ligatures w14:val="none"/>
              </w:rPr>
              <w:t xml:space="preserve">  </w:t>
            </w:r>
            <w:r>
              <w:rPr>
                <w:rFonts w:hint="eastAsia" w:ascii="宋体" w:hAnsi="宋体" w:eastAsia="宋体" w:cs="宋体"/>
                <w:spacing w:val="-1"/>
                <w:kern w:val="0"/>
                <w:sz w:val="20"/>
                <w:szCs w:val="20"/>
                <w14:ligatures w14:val="none"/>
              </w:rPr>
              <w:t>合同内容</w:t>
            </w:r>
          </w:p>
        </w:tc>
        <w:tc>
          <w:tcPr>
            <w:tcW w:w="1497" w:type="dxa"/>
          </w:tcPr>
          <w:p w14:paraId="3C90F9DF">
            <w:pPr>
              <w:spacing w:before="42" w:line="201" w:lineRule="auto"/>
              <w:ind w:left="395"/>
              <w:rPr>
                <w:rFonts w:hint="eastAsia" w:ascii="宋体" w:hAnsi="宋体" w:eastAsia="宋体" w:cs="宋体"/>
                <w:kern w:val="0"/>
                <w:sz w:val="20"/>
                <w:szCs w:val="20"/>
                <w14:ligatures w14:val="none"/>
              </w:rPr>
            </w:pPr>
            <w:r>
              <w:rPr>
                <w:rFonts w:hint="eastAsia" w:ascii="宋体" w:hAnsi="宋体" w:eastAsia="宋体" w:cs="宋体"/>
                <w:spacing w:val="-3"/>
                <w:kern w:val="0"/>
                <w:sz w:val="20"/>
                <w:szCs w:val="20"/>
                <w14:ligatures w14:val="none"/>
              </w:rPr>
              <w:t>拟分包</w:t>
            </w:r>
          </w:p>
          <w:p w14:paraId="3C41AA01">
            <w:pPr>
              <w:spacing w:before="4" w:line="189" w:lineRule="auto"/>
              <w:ind w:left="22" w:right="18" w:firstLine="249"/>
              <w:rPr>
                <w:rFonts w:hint="eastAsia" w:ascii="宋体" w:hAnsi="宋体" w:eastAsia="宋体" w:cs="宋体"/>
                <w:kern w:val="0"/>
                <w:sz w:val="20"/>
                <w:szCs w:val="20"/>
                <w14:ligatures w14:val="none"/>
              </w:rPr>
            </w:pPr>
            <w:r>
              <w:rPr>
                <w:rFonts w:hint="eastAsia" w:ascii="宋体" w:hAnsi="宋体" w:eastAsia="宋体" w:cs="宋体"/>
                <w:spacing w:val="-1"/>
                <w:kern w:val="0"/>
                <w:sz w:val="20"/>
                <w:szCs w:val="20"/>
                <w14:ligatures w14:val="none"/>
              </w:rPr>
              <w:t>合同金额</w:t>
            </w:r>
            <w:r>
              <w:rPr>
                <w:rFonts w:hint="eastAsia" w:ascii="宋体" w:hAnsi="宋体" w:eastAsia="宋体" w:cs="宋体"/>
                <w:kern w:val="0"/>
                <w:sz w:val="20"/>
                <w:szCs w:val="20"/>
                <w14:ligatures w14:val="none"/>
              </w:rPr>
              <w:t xml:space="preserve">    </w:t>
            </w:r>
            <w:r>
              <w:rPr>
                <w:rFonts w:hint="eastAsia" w:ascii="宋体" w:hAnsi="宋体" w:eastAsia="宋体" w:cs="宋体"/>
                <w:spacing w:val="1"/>
                <w:kern w:val="0"/>
                <w:sz w:val="20"/>
                <w:szCs w:val="20"/>
                <w14:ligatures w14:val="none"/>
              </w:rPr>
              <w:t>（人民币元）</w:t>
            </w:r>
          </w:p>
        </w:tc>
        <w:tc>
          <w:tcPr>
            <w:tcW w:w="1568" w:type="dxa"/>
          </w:tcPr>
          <w:p w14:paraId="1EBA5EF9">
            <w:pPr>
              <w:pStyle w:val="52"/>
              <w:spacing w:before="217" w:line="199" w:lineRule="auto"/>
              <w:ind w:left="86" w:right="52" w:firstLine="133"/>
              <w:rPr>
                <w:rFonts w:hint="eastAsia" w:ascii="宋体" w:hAnsi="宋体" w:eastAsia="宋体" w:cs="宋体"/>
              </w:rPr>
            </w:pPr>
            <w:r>
              <w:rPr>
                <w:rFonts w:hint="eastAsia" w:ascii="宋体" w:hAnsi="宋体" w:eastAsia="宋体" w:cs="宋体"/>
                <w:spacing w:val="-7"/>
              </w:rPr>
              <w:t>占合同金额</w:t>
            </w:r>
            <w:r>
              <w:rPr>
                <w:rFonts w:hint="eastAsia" w:ascii="宋体" w:hAnsi="宋体" w:eastAsia="宋体" w:cs="宋体"/>
              </w:rPr>
              <w:t xml:space="preserve">  </w:t>
            </w:r>
            <w:r>
              <w:rPr>
                <w:rFonts w:hint="eastAsia" w:ascii="宋体" w:hAnsi="宋体" w:eastAsia="宋体" w:cs="宋体"/>
                <w:spacing w:val="1"/>
              </w:rPr>
              <w:t>的比例（%）</w:t>
            </w:r>
          </w:p>
        </w:tc>
      </w:tr>
      <w:tr w14:paraId="3CB8A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center"/>
          </w:tcPr>
          <w:p w14:paraId="57885D51">
            <w:pPr>
              <w:pStyle w:val="52"/>
              <w:spacing w:before="69" w:line="199" w:lineRule="auto"/>
              <w:ind w:left="177"/>
              <w:jc w:val="center"/>
              <w:rPr>
                <w:rFonts w:hint="eastAsia" w:ascii="宋体" w:hAnsi="宋体" w:eastAsia="宋体" w:cs="宋体"/>
              </w:rPr>
            </w:pPr>
            <w:r>
              <w:rPr>
                <w:rFonts w:hint="eastAsia" w:ascii="宋体" w:hAnsi="宋体" w:eastAsia="宋体" w:cs="宋体"/>
              </w:rPr>
              <w:t>1</w:t>
            </w:r>
          </w:p>
        </w:tc>
        <w:tc>
          <w:tcPr>
            <w:tcW w:w="1286" w:type="dxa"/>
            <w:vAlign w:val="center"/>
          </w:tcPr>
          <w:p w14:paraId="7A83208D">
            <w:pPr>
              <w:pStyle w:val="52"/>
              <w:jc w:val="center"/>
              <w:rPr>
                <w:rFonts w:hint="eastAsia" w:ascii="宋体" w:hAnsi="宋体" w:eastAsia="宋体" w:cs="宋体"/>
              </w:rPr>
            </w:pPr>
          </w:p>
        </w:tc>
        <w:tc>
          <w:tcPr>
            <w:tcW w:w="1512" w:type="dxa"/>
            <w:vAlign w:val="center"/>
          </w:tcPr>
          <w:p w14:paraId="0D646245">
            <w:pPr>
              <w:pStyle w:val="52"/>
              <w:spacing w:before="43" w:line="201" w:lineRule="auto"/>
              <w:ind w:left="134"/>
              <w:jc w:val="both"/>
              <w:rPr>
                <w:rFonts w:hint="eastAsia" w:ascii="宋体" w:hAnsi="宋体" w:eastAsia="宋体" w:cs="宋体"/>
              </w:rPr>
            </w:pPr>
            <w:r>
              <w:rPr>
                <w:rFonts w:hint="eastAsia" w:ascii="宋体" w:hAnsi="宋体" w:eastAsia="宋体" w:cs="宋体"/>
                <w:spacing w:val="11"/>
              </w:rPr>
              <w:t>□中型企业</w:t>
            </w:r>
          </w:p>
          <w:p w14:paraId="535E702E">
            <w:pPr>
              <w:pStyle w:val="52"/>
              <w:spacing w:before="1" w:line="189" w:lineRule="auto"/>
              <w:ind w:left="374" w:right="208" w:hanging="240"/>
              <w:jc w:val="both"/>
              <w:rPr>
                <w:rFonts w:hint="eastAsia" w:ascii="宋体" w:hAnsi="宋体" w:eastAsia="宋体" w:cs="宋体"/>
              </w:rPr>
            </w:pPr>
            <w:r>
              <w:rPr>
                <w:rFonts w:hint="eastAsia" w:ascii="宋体" w:hAnsi="宋体" w:eastAsia="宋体" w:cs="宋体"/>
                <w:spacing w:val="11"/>
              </w:rPr>
              <w:t>□小微企业</w:t>
            </w:r>
            <w:r>
              <w:rPr>
                <w:rFonts w:hint="eastAsia" w:ascii="宋体" w:hAnsi="宋体" w:eastAsia="宋体" w:cs="宋体"/>
                <w:spacing w:val="19"/>
              </w:rPr>
              <w:t>□其他</w:t>
            </w:r>
          </w:p>
        </w:tc>
        <w:tc>
          <w:tcPr>
            <w:tcW w:w="1124" w:type="dxa"/>
          </w:tcPr>
          <w:p w14:paraId="3E7DAA0B">
            <w:pPr>
              <w:pStyle w:val="52"/>
              <w:rPr>
                <w:rFonts w:hint="eastAsia" w:ascii="宋体" w:hAnsi="宋体" w:eastAsia="宋体" w:cs="宋体"/>
              </w:rPr>
            </w:pPr>
          </w:p>
        </w:tc>
        <w:tc>
          <w:tcPr>
            <w:tcW w:w="1560" w:type="dxa"/>
          </w:tcPr>
          <w:p w14:paraId="2AA07A35">
            <w:pPr>
              <w:pStyle w:val="52"/>
              <w:rPr>
                <w:rFonts w:hint="eastAsia" w:ascii="宋体" w:hAnsi="宋体" w:eastAsia="宋体" w:cs="宋体"/>
              </w:rPr>
            </w:pPr>
          </w:p>
        </w:tc>
        <w:tc>
          <w:tcPr>
            <w:tcW w:w="1497" w:type="dxa"/>
          </w:tcPr>
          <w:p w14:paraId="4D3C3665">
            <w:pPr>
              <w:pStyle w:val="52"/>
              <w:rPr>
                <w:rFonts w:hint="eastAsia" w:ascii="宋体" w:hAnsi="宋体" w:eastAsia="宋体" w:cs="宋体"/>
              </w:rPr>
            </w:pPr>
          </w:p>
        </w:tc>
        <w:tc>
          <w:tcPr>
            <w:tcW w:w="1568" w:type="dxa"/>
          </w:tcPr>
          <w:p w14:paraId="0AA3B7DF">
            <w:pPr>
              <w:pStyle w:val="52"/>
              <w:rPr>
                <w:rFonts w:hint="eastAsia" w:ascii="宋体" w:hAnsi="宋体" w:eastAsia="宋体" w:cs="宋体"/>
              </w:rPr>
            </w:pPr>
          </w:p>
        </w:tc>
      </w:tr>
      <w:tr w14:paraId="5FEDB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center"/>
          </w:tcPr>
          <w:p w14:paraId="4CF75522">
            <w:pPr>
              <w:pStyle w:val="52"/>
              <w:spacing w:before="69" w:line="201" w:lineRule="auto"/>
              <w:ind w:left="168"/>
              <w:jc w:val="center"/>
              <w:rPr>
                <w:rFonts w:hint="eastAsia" w:ascii="宋体" w:hAnsi="宋体" w:eastAsia="宋体" w:cs="宋体"/>
              </w:rPr>
            </w:pPr>
            <w:r>
              <w:rPr>
                <w:rFonts w:hint="eastAsia" w:ascii="宋体" w:hAnsi="宋体" w:eastAsia="宋体" w:cs="宋体"/>
                <w:spacing w:val="1"/>
              </w:rPr>
              <w:t>2</w:t>
            </w:r>
          </w:p>
        </w:tc>
        <w:tc>
          <w:tcPr>
            <w:tcW w:w="1286" w:type="dxa"/>
            <w:vAlign w:val="center"/>
          </w:tcPr>
          <w:p w14:paraId="008DB742">
            <w:pPr>
              <w:pStyle w:val="52"/>
              <w:jc w:val="center"/>
              <w:rPr>
                <w:rFonts w:hint="eastAsia" w:ascii="宋体" w:hAnsi="宋体" w:eastAsia="宋体" w:cs="宋体"/>
              </w:rPr>
            </w:pPr>
          </w:p>
        </w:tc>
        <w:tc>
          <w:tcPr>
            <w:tcW w:w="1512" w:type="dxa"/>
            <w:vAlign w:val="center"/>
          </w:tcPr>
          <w:p w14:paraId="7AAE9BD3">
            <w:pPr>
              <w:pStyle w:val="52"/>
              <w:spacing w:before="41" w:line="201" w:lineRule="auto"/>
              <w:ind w:left="134"/>
              <w:jc w:val="both"/>
              <w:rPr>
                <w:rFonts w:hint="eastAsia" w:ascii="宋体" w:hAnsi="宋体" w:eastAsia="宋体" w:cs="宋体"/>
              </w:rPr>
            </w:pPr>
            <w:r>
              <w:rPr>
                <w:rFonts w:hint="eastAsia" w:ascii="宋体" w:hAnsi="宋体" w:eastAsia="宋体" w:cs="宋体"/>
                <w:spacing w:val="11"/>
              </w:rPr>
              <w:t>□中型企业</w:t>
            </w:r>
          </w:p>
          <w:p w14:paraId="5BB84254">
            <w:pPr>
              <w:pStyle w:val="52"/>
              <w:spacing w:before="2" w:line="189" w:lineRule="auto"/>
              <w:ind w:left="374" w:right="208" w:hanging="240"/>
              <w:jc w:val="both"/>
              <w:rPr>
                <w:rFonts w:hint="eastAsia" w:ascii="宋体" w:hAnsi="宋体" w:eastAsia="宋体" w:cs="宋体"/>
              </w:rPr>
            </w:pPr>
            <w:r>
              <w:rPr>
                <w:rFonts w:hint="eastAsia" w:ascii="宋体" w:hAnsi="宋体" w:eastAsia="宋体" w:cs="宋体"/>
                <w:spacing w:val="11"/>
              </w:rPr>
              <w:t>□小微企业</w:t>
            </w:r>
            <w:r>
              <w:rPr>
                <w:rFonts w:hint="eastAsia" w:ascii="宋体" w:hAnsi="宋体" w:eastAsia="宋体" w:cs="宋体"/>
                <w:spacing w:val="19"/>
              </w:rPr>
              <w:t>□其他</w:t>
            </w:r>
          </w:p>
        </w:tc>
        <w:tc>
          <w:tcPr>
            <w:tcW w:w="1124" w:type="dxa"/>
          </w:tcPr>
          <w:p w14:paraId="116C6D5D">
            <w:pPr>
              <w:pStyle w:val="52"/>
              <w:rPr>
                <w:rFonts w:hint="eastAsia" w:ascii="宋体" w:hAnsi="宋体" w:eastAsia="宋体" w:cs="宋体"/>
              </w:rPr>
            </w:pPr>
          </w:p>
        </w:tc>
        <w:tc>
          <w:tcPr>
            <w:tcW w:w="1560" w:type="dxa"/>
          </w:tcPr>
          <w:p w14:paraId="44EE8B5F">
            <w:pPr>
              <w:pStyle w:val="52"/>
              <w:rPr>
                <w:rFonts w:hint="eastAsia" w:ascii="宋体" w:hAnsi="宋体" w:eastAsia="宋体" w:cs="宋体"/>
              </w:rPr>
            </w:pPr>
          </w:p>
        </w:tc>
        <w:tc>
          <w:tcPr>
            <w:tcW w:w="1497" w:type="dxa"/>
          </w:tcPr>
          <w:p w14:paraId="515652B9">
            <w:pPr>
              <w:pStyle w:val="52"/>
              <w:rPr>
                <w:rFonts w:hint="eastAsia" w:ascii="宋体" w:hAnsi="宋体" w:eastAsia="宋体" w:cs="宋体"/>
              </w:rPr>
            </w:pPr>
          </w:p>
        </w:tc>
        <w:tc>
          <w:tcPr>
            <w:tcW w:w="1568" w:type="dxa"/>
          </w:tcPr>
          <w:p w14:paraId="7FC3AFD9">
            <w:pPr>
              <w:pStyle w:val="52"/>
              <w:rPr>
                <w:rFonts w:hint="eastAsia" w:ascii="宋体" w:hAnsi="宋体" w:eastAsia="宋体" w:cs="宋体"/>
              </w:rPr>
            </w:pPr>
          </w:p>
        </w:tc>
      </w:tr>
      <w:tr w14:paraId="53850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444C1A26">
            <w:pPr>
              <w:pStyle w:val="52"/>
              <w:spacing w:line="295" w:lineRule="auto"/>
              <w:rPr>
                <w:rFonts w:hint="eastAsia" w:ascii="宋体" w:hAnsi="宋体" w:eastAsia="宋体" w:cs="宋体"/>
              </w:rPr>
            </w:pPr>
          </w:p>
          <w:p w14:paraId="5EB5370D">
            <w:pPr>
              <w:pStyle w:val="52"/>
              <w:spacing w:before="69" w:line="81" w:lineRule="exact"/>
              <w:ind w:left="135"/>
              <w:rPr>
                <w:rFonts w:hint="eastAsia" w:ascii="宋体" w:hAnsi="宋体" w:eastAsia="宋体" w:cs="宋体"/>
              </w:rPr>
            </w:pPr>
            <w:r>
              <w:rPr>
                <w:rFonts w:hint="eastAsia" w:ascii="宋体" w:hAnsi="宋体" w:eastAsia="宋体" w:cs="宋体"/>
                <w:position w:val="1"/>
              </w:rPr>
              <w:t>…</w:t>
            </w:r>
          </w:p>
        </w:tc>
        <w:tc>
          <w:tcPr>
            <w:tcW w:w="1286" w:type="dxa"/>
          </w:tcPr>
          <w:p w14:paraId="1008330D">
            <w:pPr>
              <w:pStyle w:val="52"/>
              <w:rPr>
                <w:rFonts w:hint="eastAsia" w:ascii="宋体" w:hAnsi="宋体" w:eastAsia="宋体" w:cs="宋体"/>
              </w:rPr>
            </w:pPr>
          </w:p>
        </w:tc>
        <w:tc>
          <w:tcPr>
            <w:tcW w:w="1512" w:type="dxa"/>
          </w:tcPr>
          <w:p w14:paraId="06D3295D">
            <w:pPr>
              <w:pStyle w:val="52"/>
              <w:rPr>
                <w:rFonts w:hint="eastAsia" w:ascii="宋体" w:hAnsi="宋体" w:eastAsia="宋体" w:cs="宋体"/>
              </w:rPr>
            </w:pPr>
          </w:p>
        </w:tc>
        <w:tc>
          <w:tcPr>
            <w:tcW w:w="1124" w:type="dxa"/>
          </w:tcPr>
          <w:p w14:paraId="706260F5">
            <w:pPr>
              <w:pStyle w:val="52"/>
              <w:rPr>
                <w:rFonts w:hint="eastAsia" w:ascii="宋体" w:hAnsi="宋体" w:eastAsia="宋体" w:cs="宋体"/>
              </w:rPr>
            </w:pPr>
          </w:p>
        </w:tc>
        <w:tc>
          <w:tcPr>
            <w:tcW w:w="1560" w:type="dxa"/>
          </w:tcPr>
          <w:p w14:paraId="75E88E50">
            <w:pPr>
              <w:pStyle w:val="52"/>
              <w:rPr>
                <w:rFonts w:hint="eastAsia" w:ascii="宋体" w:hAnsi="宋体" w:eastAsia="宋体" w:cs="宋体"/>
              </w:rPr>
            </w:pPr>
          </w:p>
        </w:tc>
        <w:tc>
          <w:tcPr>
            <w:tcW w:w="1497" w:type="dxa"/>
          </w:tcPr>
          <w:p w14:paraId="3E2EFA8B">
            <w:pPr>
              <w:pStyle w:val="52"/>
              <w:rPr>
                <w:rFonts w:hint="eastAsia" w:ascii="宋体" w:hAnsi="宋体" w:eastAsia="宋体" w:cs="宋体"/>
              </w:rPr>
            </w:pPr>
          </w:p>
        </w:tc>
        <w:tc>
          <w:tcPr>
            <w:tcW w:w="1568" w:type="dxa"/>
          </w:tcPr>
          <w:p w14:paraId="11E05D10">
            <w:pPr>
              <w:pStyle w:val="52"/>
              <w:rPr>
                <w:rFonts w:hint="eastAsia" w:ascii="宋体" w:hAnsi="宋体" w:eastAsia="宋体" w:cs="宋体"/>
              </w:rPr>
            </w:pPr>
          </w:p>
        </w:tc>
      </w:tr>
      <w:tr w14:paraId="5EDEA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35A827AB">
            <w:pPr>
              <w:spacing w:before="181" w:line="201" w:lineRule="auto"/>
              <w:ind w:left="5163"/>
              <w:rPr>
                <w:rFonts w:hint="eastAsia" w:ascii="宋体" w:hAnsi="宋体" w:eastAsia="宋体" w:cs="宋体"/>
                <w:kern w:val="0"/>
                <w:sz w:val="20"/>
                <w:szCs w:val="20"/>
                <w14:ligatures w14:val="none"/>
              </w:rPr>
            </w:pPr>
            <w:r>
              <w:rPr>
                <w:rFonts w:hint="eastAsia" w:ascii="宋体" w:hAnsi="宋体" w:eastAsia="宋体" w:cs="宋体"/>
                <w:spacing w:val="-2"/>
                <w:kern w:val="0"/>
                <w:sz w:val="20"/>
                <w:szCs w:val="20"/>
                <w14:ligatures w14:val="none"/>
              </w:rPr>
              <w:t>合计：</w:t>
            </w:r>
          </w:p>
        </w:tc>
        <w:tc>
          <w:tcPr>
            <w:tcW w:w="1497" w:type="dxa"/>
          </w:tcPr>
          <w:p w14:paraId="6E7FF30D">
            <w:pPr>
              <w:pStyle w:val="52"/>
              <w:rPr>
                <w:rFonts w:hint="eastAsia" w:ascii="宋体" w:hAnsi="宋体" w:eastAsia="宋体" w:cs="宋体"/>
              </w:rPr>
            </w:pPr>
          </w:p>
        </w:tc>
        <w:tc>
          <w:tcPr>
            <w:tcW w:w="1568" w:type="dxa"/>
          </w:tcPr>
          <w:p w14:paraId="508BE625">
            <w:pPr>
              <w:pStyle w:val="52"/>
              <w:rPr>
                <w:rFonts w:hint="eastAsia" w:ascii="宋体" w:hAnsi="宋体" w:eastAsia="宋体" w:cs="宋体"/>
              </w:rPr>
            </w:pPr>
          </w:p>
        </w:tc>
      </w:tr>
    </w:tbl>
    <w:p w14:paraId="055BF278">
      <w:pPr>
        <w:spacing w:line="353" w:lineRule="auto"/>
        <w:rPr>
          <w:rFonts w:hint="eastAsia" w:ascii="宋体" w:hAnsi="宋体" w:eastAsia="宋体" w:cs="宋体"/>
        </w:rPr>
      </w:pPr>
    </w:p>
    <w:p w14:paraId="70FB7EE4">
      <w:pPr>
        <w:pStyle w:val="15"/>
        <w:spacing w:before="104" w:line="203" w:lineRule="auto"/>
        <w:ind w:left="10"/>
        <w:rPr>
          <w:rFonts w:hint="eastAsia" w:ascii="宋体" w:hAnsi="宋体" w:eastAsia="宋体" w:cs="宋体"/>
          <w:sz w:val="24"/>
          <w:szCs w:val="24"/>
        </w:rPr>
      </w:pPr>
      <w:r>
        <w:rPr>
          <w:rFonts w:hint="eastAsia" w:ascii="宋体" w:hAnsi="宋体" w:eastAsia="宋体" w:cs="宋体"/>
          <w:spacing w:val="-6"/>
          <w:sz w:val="24"/>
          <w:szCs w:val="24"/>
        </w:rPr>
        <w:t>注：</w:t>
      </w:r>
    </w:p>
    <w:p w14:paraId="412708D7">
      <w:pPr>
        <w:pStyle w:val="15"/>
        <w:spacing w:before="174" w:line="301" w:lineRule="auto"/>
        <w:ind w:left="25" w:right="156" w:firstLine="1"/>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w:t>
      </w:r>
      <w:r>
        <w:rPr>
          <w:rFonts w:hint="eastAsia" w:ascii="宋体" w:hAnsi="宋体" w:eastAsia="宋体" w:cs="宋体"/>
          <w:spacing w:val="62"/>
          <w:sz w:val="24"/>
          <w:szCs w:val="24"/>
          <w:lang w:eastAsia="zh-CN"/>
        </w:rPr>
        <w:t xml:space="preserve"> </w:t>
      </w:r>
      <w:r>
        <w:rPr>
          <w:rFonts w:hint="eastAsia" w:ascii="宋体" w:hAnsi="宋体" w:eastAsia="宋体" w:cs="宋体"/>
          <w:spacing w:val="-2"/>
          <w:sz w:val="24"/>
          <w:szCs w:val="24"/>
          <w:lang w:eastAsia="zh-CN"/>
        </w:rPr>
        <w:t>如本项目（包）允许分包，且投标人拟进行分</w:t>
      </w:r>
      <w:r>
        <w:rPr>
          <w:rFonts w:hint="eastAsia" w:ascii="宋体" w:hAnsi="宋体" w:eastAsia="宋体" w:cs="宋体"/>
          <w:spacing w:val="-3"/>
          <w:sz w:val="24"/>
          <w:szCs w:val="24"/>
          <w:lang w:eastAsia="zh-CN"/>
        </w:rPr>
        <w:t>包时，必须提供</w:t>
      </w:r>
      <w:r>
        <w:rPr>
          <w:rFonts w:hint="eastAsia" w:ascii="宋体" w:hAnsi="宋体" w:eastAsia="宋体" w:cs="宋体"/>
          <w:spacing w:val="-30"/>
          <w:sz w:val="24"/>
          <w:szCs w:val="24"/>
          <w:lang w:eastAsia="zh-CN"/>
        </w:rPr>
        <w:t xml:space="preserve"> </w:t>
      </w:r>
      <w:r>
        <w:rPr>
          <w:rFonts w:hint="eastAsia" w:ascii="宋体" w:hAnsi="宋体" w:eastAsia="宋体" w:cs="宋体"/>
          <w:spacing w:val="-3"/>
          <w:sz w:val="24"/>
          <w:szCs w:val="24"/>
          <w:lang w:eastAsia="zh-CN"/>
        </w:rPr>
        <w:t>；如未提供</w:t>
      </w:r>
      <w:r>
        <w:rPr>
          <w:rFonts w:hint="eastAsia" w:ascii="宋体" w:hAnsi="宋体" w:eastAsia="宋体" w:cs="宋体"/>
          <w:spacing w:val="-29"/>
          <w:sz w:val="24"/>
          <w:szCs w:val="24"/>
          <w:lang w:eastAsia="zh-CN"/>
        </w:rPr>
        <w:t xml:space="preserve"> </w:t>
      </w:r>
      <w:r>
        <w:rPr>
          <w:rFonts w:hint="eastAsia" w:ascii="宋体" w:hAnsi="宋体" w:eastAsia="宋体" w:cs="宋体"/>
          <w:spacing w:val="-3"/>
          <w:sz w:val="24"/>
          <w:szCs w:val="24"/>
          <w:lang w:eastAsia="zh-CN"/>
        </w:rPr>
        <w:t>，或提供</w:t>
      </w:r>
      <w:r>
        <w:rPr>
          <w:rFonts w:hint="eastAsia" w:ascii="宋体" w:hAnsi="宋体" w:eastAsia="宋体" w:cs="宋体"/>
          <w:spacing w:val="-1"/>
          <w:sz w:val="24"/>
          <w:szCs w:val="24"/>
          <w:lang w:eastAsia="zh-CN"/>
        </w:rPr>
        <w:t>了但未填写分包承担主体名称、拟分包合同内容、拟分包合同金额，</w:t>
      </w:r>
      <w:r>
        <w:rPr>
          <w:rFonts w:hint="eastAsia" w:ascii="宋体" w:hAnsi="宋体" w:eastAsia="宋体" w:cs="宋体"/>
          <w:b/>
          <w:bCs/>
          <w:spacing w:val="-1"/>
          <w:sz w:val="24"/>
          <w:szCs w:val="24"/>
          <w:lang w:eastAsia="zh-CN"/>
        </w:rPr>
        <w:t>投标无效</w:t>
      </w:r>
      <w:r>
        <w:rPr>
          <w:rFonts w:hint="eastAsia" w:ascii="宋体" w:hAnsi="宋体" w:eastAsia="宋体" w:cs="宋体"/>
          <w:spacing w:val="-1"/>
          <w:sz w:val="24"/>
          <w:szCs w:val="24"/>
          <w:lang w:eastAsia="zh-CN"/>
        </w:rPr>
        <w:t>。</w:t>
      </w:r>
    </w:p>
    <w:p w14:paraId="63F9373C">
      <w:pPr>
        <w:pStyle w:val="15"/>
        <w:spacing w:before="11" w:line="302" w:lineRule="auto"/>
        <w:ind w:left="3" w:firstLine="14"/>
        <w:jc w:val="both"/>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2.如本招标文件《投标人须知资料表》载明本项目分包承担主体应具备的相应资质条件，</w:t>
      </w:r>
      <w:r>
        <w:rPr>
          <w:rFonts w:hint="eastAsia" w:ascii="宋体" w:hAnsi="宋体" w:eastAsia="宋体" w:cs="宋体"/>
          <w:spacing w:val="6"/>
          <w:sz w:val="24"/>
          <w:szCs w:val="24"/>
          <w:lang w:eastAsia="zh-CN"/>
        </w:rPr>
        <w:t xml:space="preserve"> </w:t>
      </w:r>
      <w:r>
        <w:rPr>
          <w:rFonts w:hint="eastAsia" w:ascii="宋体" w:hAnsi="宋体" w:eastAsia="宋体" w:cs="宋体"/>
          <w:spacing w:val="-1"/>
          <w:sz w:val="24"/>
          <w:szCs w:val="24"/>
          <w:lang w:eastAsia="zh-CN"/>
        </w:rPr>
        <w:t>则投标人须在本表中列明分包承担主体的资质等</w:t>
      </w:r>
      <w:r>
        <w:rPr>
          <w:rFonts w:hint="eastAsia" w:ascii="宋体" w:hAnsi="宋体" w:eastAsia="宋体" w:cs="宋体"/>
          <w:spacing w:val="-2"/>
          <w:sz w:val="24"/>
          <w:szCs w:val="24"/>
          <w:lang w:eastAsia="zh-CN"/>
        </w:rPr>
        <w:t>级，并后附资质证书电子件，否则</w:t>
      </w:r>
      <w:r>
        <w:rPr>
          <w:rFonts w:hint="eastAsia" w:ascii="宋体" w:hAnsi="宋体" w:eastAsia="宋体" w:cs="宋体"/>
          <w:b/>
          <w:bCs/>
          <w:spacing w:val="-2"/>
          <w:sz w:val="24"/>
          <w:szCs w:val="24"/>
          <w:lang w:eastAsia="zh-CN"/>
        </w:rPr>
        <w:t>投标</w:t>
      </w:r>
      <w:r>
        <w:rPr>
          <w:rFonts w:hint="eastAsia" w:ascii="宋体" w:hAnsi="宋体" w:eastAsia="宋体" w:cs="宋体"/>
          <w:b/>
          <w:bCs/>
          <w:sz w:val="24"/>
          <w:szCs w:val="24"/>
          <w:lang w:eastAsia="zh-CN"/>
        </w:rPr>
        <w:t xml:space="preserve">  </w:t>
      </w:r>
      <w:r>
        <w:rPr>
          <w:rFonts w:hint="eastAsia" w:ascii="宋体" w:hAnsi="宋体" w:eastAsia="宋体" w:cs="宋体"/>
          <w:b/>
          <w:bCs/>
          <w:spacing w:val="-1"/>
          <w:sz w:val="24"/>
          <w:szCs w:val="24"/>
          <w:lang w:eastAsia="zh-CN"/>
        </w:rPr>
        <w:t>无效</w:t>
      </w:r>
      <w:r>
        <w:rPr>
          <w:rFonts w:hint="eastAsia" w:ascii="宋体" w:hAnsi="宋体" w:eastAsia="宋体" w:cs="宋体"/>
          <w:spacing w:val="-1"/>
          <w:sz w:val="24"/>
          <w:szCs w:val="24"/>
          <w:lang w:eastAsia="zh-CN"/>
        </w:rPr>
        <w:t>。</w:t>
      </w:r>
    </w:p>
    <w:p w14:paraId="2ABCFEB3">
      <w:pPr>
        <w:pStyle w:val="15"/>
        <w:spacing w:before="9" w:line="302" w:lineRule="auto"/>
        <w:ind w:left="4" w:right="168" w:firstLine="14"/>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3.</w:t>
      </w:r>
      <w:r>
        <w:rPr>
          <w:rFonts w:hint="eastAsia" w:ascii="宋体" w:hAnsi="宋体" w:eastAsia="宋体" w:cs="宋体"/>
          <w:spacing w:val="70"/>
          <w:sz w:val="24"/>
          <w:szCs w:val="24"/>
          <w:lang w:eastAsia="zh-CN"/>
        </w:rPr>
        <w:t xml:space="preserve"> </w:t>
      </w:r>
      <w:r>
        <w:rPr>
          <w:rFonts w:hint="eastAsia" w:ascii="宋体" w:hAnsi="宋体" w:eastAsia="宋体" w:cs="宋体"/>
          <w:spacing w:val="1"/>
          <w:sz w:val="24"/>
          <w:szCs w:val="24"/>
          <w:lang w:eastAsia="zh-CN"/>
        </w:rPr>
        <w:t>投标人</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“为落实政府采购政策</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”而向中小企业分包时请仔细阅读资格证明文件格式</w:t>
      </w:r>
      <w:r>
        <w:rPr>
          <w:rFonts w:hint="eastAsia" w:ascii="宋体" w:hAnsi="宋体" w:eastAsia="宋体" w:cs="宋体"/>
          <w:sz w:val="24"/>
          <w:szCs w:val="24"/>
          <w:lang w:eastAsia="zh-CN"/>
        </w:rPr>
        <w:t>2-1中说明，并建议按要求在资格证明文件中提供相关全部文件；投</w:t>
      </w:r>
      <w:r>
        <w:rPr>
          <w:rFonts w:hint="eastAsia" w:ascii="宋体" w:hAnsi="宋体" w:eastAsia="宋体" w:cs="宋体"/>
          <w:spacing w:val="-1"/>
          <w:sz w:val="24"/>
          <w:szCs w:val="24"/>
          <w:lang w:eastAsia="zh-CN"/>
        </w:rPr>
        <w:t>标人非</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“为落实政</w:t>
      </w:r>
      <w:r>
        <w:rPr>
          <w:rFonts w:hint="eastAsia" w:ascii="宋体" w:hAnsi="宋体" w:eastAsia="宋体" w:cs="宋体"/>
          <w:sz w:val="24"/>
          <w:szCs w:val="24"/>
          <w:lang w:eastAsia="zh-CN"/>
        </w:rPr>
        <w:t>府采购政策</w:t>
      </w:r>
      <w:r>
        <w:rPr>
          <w:rFonts w:hint="eastAsia" w:ascii="宋体" w:hAnsi="宋体" w:eastAsia="宋体" w:cs="宋体"/>
          <w:spacing w:val="-34"/>
          <w:sz w:val="24"/>
          <w:szCs w:val="24"/>
          <w:lang w:eastAsia="zh-CN"/>
        </w:rPr>
        <w:t xml:space="preserve"> </w:t>
      </w:r>
      <w:r>
        <w:rPr>
          <w:rFonts w:hint="eastAsia" w:ascii="宋体" w:hAnsi="宋体" w:eastAsia="宋体" w:cs="宋体"/>
          <w:sz w:val="24"/>
          <w:szCs w:val="24"/>
          <w:lang w:eastAsia="zh-CN"/>
        </w:rPr>
        <w:t>”而向中小企业分包时，建议在本册提供。</w:t>
      </w:r>
    </w:p>
    <w:p w14:paraId="25100777">
      <w:pPr>
        <w:pStyle w:val="15"/>
        <w:spacing w:before="9" w:line="302" w:lineRule="auto"/>
        <w:ind w:left="4" w:right="168" w:firstLine="14"/>
        <w:rPr>
          <w:rFonts w:hint="eastAsia" w:ascii="宋体" w:hAnsi="宋体" w:eastAsia="宋体" w:cs="宋体"/>
          <w:sz w:val="24"/>
          <w:szCs w:val="24"/>
          <w:lang w:eastAsia="zh-CN"/>
        </w:rPr>
      </w:pPr>
    </w:p>
    <w:p w14:paraId="694EB2D8">
      <w:pPr>
        <w:tabs>
          <w:tab w:val="left" w:pos="606"/>
        </w:tabs>
        <w:spacing w:line="302" w:lineRule="auto"/>
        <w:ind w:right="956" w:firstLine="4998" w:firstLineChars="2100"/>
        <w:rPr>
          <w:rFonts w:hint="eastAsia" w:ascii="宋体" w:hAnsi="宋体" w:eastAsia="宋体" w:cs="宋体"/>
          <w:spacing w:val="3"/>
          <w:sz w:val="24"/>
        </w:rPr>
      </w:pPr>
      <w:r>
        <w:rPr>
          <w:rFonts w:hint="eastAsia" w:ascii="宋体" w:hAnsi="宋体" w:eastAsia="宋体" w:cs="宋体"/>
          <w:spacing w:val="-1"/>
          <w:sz w:val="24"/>
        </w:rPr>
        <w:t>投标人名称（盖章</w:t>
      </w:r>
      <w:r>
        <w:rPr>
          <w:rFonts w:hint="eastAsia" w:ascii="宋体" w:hAnsi="宋体" w:eastAsia="宋体" w:cs="宋体"/>
          <w:spacing w:val="-61"/>
          <w:sz w:val="24"/>
        </w:rPr>
        <w:t>）：</w:t>
      </w:r>
      <w:r>
        <w:rPr>
          <w:rFonts w:hint="eastAsia" w:ascii="宋体" w:hAnsi="宋体" w:eastAsia="宋体" w:cs="宋体"/>
          <w:spacing w:val="1"/>
          <w:sz w:val="24"/>
          <w:u w:val="single"/>
        </w:rPr>
        <w:t xml:space="preserve">          </w:t>
      </w:r>
      <w:r>
        <w:rPr>
          <w:rFonts w:hint="eastAsia" w:ascii="宋体" w:hAnsi="宋体" w:eastAsia="宋体" w:cs="宋体"/>
          <w:spacing w:val="3"/>
          <w:sz w:val="24"/>
        </w:rPr>
        <w:t xml:space="preserve"> </w:t>
      </w:r>
    </w:p>
    <w:p w14:paraId="4EDD8E59">
      <w:pPr>
        <w:tabs>
          <w:tab w:val="left" w:pos="606"/>
        </w:tabs>
        <w:spacing w:line="302" w:lineRule="auto"/>
        <w:jc w:val="right"/>
        <w:rPr>
          <w:rFonts w:hint="eastAsia" w:ascii="宋体" w:hAnsi="宋体" w:eastAsia="宋体" w:cs="宋体"/>
          <w:sz w:val="24"/>
        </w:rPr>
      </w:pPr>
      <w:r>
        <w:rPr>
          <w:rFonts w:hint="eastAsia" w:ascii="宋体" w:hAnsi="宋体" w:eastAsia="宋体" w:cs="宋体"/>
          <w:spacing w:val="-9"/>
          <w:sz w:val="24"/>
        </w:rPr>
        <w:t>日期：</w:t>
      </w:r>
      <w:r>
        <w:rPr>
          <w:rFonts w:hint="eastAsia" w:ascii="宋体" w:hAnsi="宋体" w:eastAsia="宋体" w:cs="宋体"/>
          <w:spacing w:val="4"/>
          <w:sz w:val="24"/>
          <w:u w:val="single"/>
        </w:rPr>
        <w:t xml:space="preserve">      </w:t>
      </w:r>
      <w:r>
        <w:rPr>
          <w:rFonts w:hint="eastAsia" w:ascii="宋体" w:hAnsi="宋体" w:eastAsia="宋体" w:cs="宋体"/>
          <w:spacing w:val="-9"/>
          <w:sz w:val="24"/>
        </w:rPr>
        <w:t>年</w:t>
      </w:r>
      <w:r>
        <w:rPr>
          <w:rFonts w:hint="eastAsia" w:ascii="宋体" w:hAnsi="宋体" w:eastAsia="宋体" w:cs="宋体"/>
          <w:spacing w:val="-9"/>
          <w:sz w:val="24"/>
          <w:u w:val="single"/>
        </w:rPr>
        <w:t xml:space="preserve">         </w:t>
      </w:r>
      <w:r>
        <w:rPr>
          <w:rFonts w:hint="eastAsia" w:ascii="宋体" w:hAnsi="宋体" w:eastAsia="宋体" w:cs="宋体"/>
          <w:spacing w:val="-9"/>
          <w:sz w:val="24"/>
        </w:rPr>
        <w:t>月</w:t>
      </w:r>
      <w:r>
        <w:rPr>
          <w:rFonts w:hint="eastAsia" w:ascii="宋体" w:hAnsi="宋体" w:eastAsia="宋体" w:cs="宋体"/>
          <w:spacing w:val="-9"/>
          <w:sz w:val="24"/>
          <w:u w:val="single"/>
        </w:rPr>
        <w:t xml:space="preserve">     </w:t>
      </w:r>
      <w:r>
        <w:rPr>
          <w:rFonts w:hint="eastAsia" w:ascii="宋体" w:hAnsi="宋体" w:eastAsia="宋体" w:cs="宋体"/>
          <w:spacing w:val="-10"/>
          <w:sz w:val="24"/>
          <w:u w:val="single"/>
        </w:rPr>
        <w:t xml:space="preserve">   </w:t>
      </w:r>
      <w:r>
        <w:rPr>
          <w:rFonts w:hint="eastAsia" w:ascii="宋体" w:hAnsi="宋体" w:eastAsia="宋体" w:cs="宋体"/>
          <w:spacing w:val="-10"/>
          <w:sz w:val="24"/>
        </w:rPr>
        <w:t>日</w:t>
      </w:r>
    </w:p>
    <w:p w14:paraId="44EB3FEB">
      <w:pPr>
        <w:spacing w:line="300" w:lineRule="auto"/>
        <w:rPr>
          <w:rFonts w:hint="eastAsia" w:ascii="宋体" w:hAnsi="宋体" w:eastAsia="宋体" w:cs="宋体"/>
          <w:sz w:val="24"/>
        </w:rPr>
        <w:sectPr>
          <w:headerReference r:id="rId52" w:type="default"/>
          <w:footerReference r:id="rId53"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722E04E3">
      <w:pPr>
        <w:pStyle w:val="15"/>
        <w:spacing w:before="328" w:line="205" w:lineRule="auto"/>
        <w:ind w:left="3460"/>
        <w:rPr>
          <w:rFonts w:hint="eastAsia" w:ascii="宋体" w:hAnsi="宋体" w:eastAsia="宋体" w:cs="宋体"/>
          <w:sz w:val="35"/>
          <w:szCs w:val="35"/>
          <w:lang w:eastAsia="zh-CN"/>
        </w:rPr>
      </w:pPr>
      <w:r>
        <w:rPr>
          <w:rFonts w:hint="eastAsia" w:ascii="宋体" w:hAnsi="宋体" w:eastAsia="宋体" w:cs="宋体"/>
          <w:spacing w:val="9"/>
          <w:sz w:val="35"/>
          <w:szCs w:val="35"/>
          <w:lang w:eastAsia="zh-CN"/>
        </w:rPr>
        <w:t>分包意向协议</w:t>
      </w:r>
    </w:p>
    <w:p w14:paraId="0471DD7A">
      <w:pPr>
        <w:pStyle w:val="15"/>
        <w:spacing w:before="248" w:line="360" w:lineRule="auto"/>
        <w:ind w:left="513"/>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甲方（投标人</w:t>
      </w:r>
      <w:r>
        <w:rPr>
          <w:rFonts w:hint="eastAsia" w:ascii="宋体" w:hAnsi="宋体" w:eastAsia="宋体" w:cs="宋体"/>
          <w:spacing w:val="-61"/>
          <w:sz w:val="24"/>
          <w:szCs w:val="24"/>
          <w:lang w:eastAsia="zh-CN"/>
        </w:rPr>
        <w:t>）：</w:t>
      </w:r>
      <w:r>
        <w:rPr>
          <w:rFonts w:hint="eastAsia" w:ascii="宋体" w:hAnsi="宋体" w:eastAsia="宋体" w:cs="宋体"/>
          <w:sz w:val="24"/>
          <w:szCs w:val="24"/>
          <w:u w:val="single"/>
          <w:lang w:eastAsia="zh-CN"/>
        </w:rPr>
        <w:t xml:space="preserve">              </w:t>
      </w:r>
    </w:p>
    <w:p w14:paraId="7E2F1708">
      <w:pPr>
        <w:pStyle w:val="15"/>
        <w:spacing w:before="186" w:line="360" w:lineRule="auto"/>
        <w:ind w:left="499"/>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乙方（拟分包单位</w:t>
      </w:r>
      <w:r>
        <w:rPr>
          <w:rFonts w:hint="eastAsia" w:ascii="宋体" w:hAnsi="宋体" w:eastAsia="宋体" w:cs="宋体"/>
          <w:spacing w:val="-59"/>
          <w:sz w:val="24"/>
          <w:szCs w:val="24"/>
          <w:lang w:eastAsia="zh-CN"/>
        </w:rPr>
        <w:t>）：</w:t>
      </w:r>
      <w:r>
        <w:rPr>
          <w:rFonts w:hint="eastAsia" w:ascii="宋体" w:hAnsi="宋体" w:eastAsia="宋体" w:cs="宋体"/>
          <w:sz w:val="24"/>
          <w:szCs w:val="24"/>
          <w:u w:val="single"/>
          <w:lang w:eastAsia="zh-CN"/>
        </w:rPr>
        <w:t xml:space="preserve">              </w:t>
      </w:r>
    </w:p>
    <w:p w14:paraId="58F80BD5">
      <w:pPr>
        <w:spacing w:line="360" w:lineRule="auto"/>
        <w:ind w:firstLine="484" w:firstLineChars="200"/>
        <w:rPr>
          <w:rFonts w:hint="eastAsia" w:ascii="宋体" w:hAnsi="宋体" w:eastAsia="宋体" w:cs="宋体"/>
          <w:spacing w:val="13"/>
          <w:sz w:val="24"/>
        </w:rPr>
      </w:pPr>
      <w:r>
        <w:rPr>
          <w:rFonts w:hint="eastAsia" w:ascii="宋体" w:hAnsi="宋体" w:eastAsia="宋体" w:cs="宋体"/>
          <w:spacing w:val="1"/>
          <w:sz w:val="24"/>
        </w:rPr>
        <w:t>甲方承诺，一旦在</w:t>
      </w:r>
      <w:r>
        <w:rPr>
          <w:rFonts w:hint="eastAsia" w:ascii="宋体" w:hAnsi="宋体" w:eastAsia="宋体" w:cs="宋体"/>
          <w:spacing w:val="1"/>
          <w:sz w:val="24"/>
          <w:u w:val="single"/>
        </w:rPr>
        <w:t xml:space="preserve">      </w:t>
      </w:r>
      <w:r>
        <w:rPr>
          <w:rFonts w:hint="eastAsia" w:ascii="宋体" w:hAnsi="宋体" w:eastAsia="宋体" w:cs="宋体"/>
          <w:spacing w:val="1"/>
          <w:sz w:val="24"/>
        </w:rPr>
        <w:t>（采购项目名称</w:t>
      </w:r>
      <w:r>
        <w:rPr>
          <w:rFonts w:hint="eastAsia" w:ascii="宋体" w:hAnsi="宋体" w:eastAsia="宋体" w:cs="宋体"/>
          <w:spacing w:val="-55"/>
          <w:sz w:val="24"/>
        </w:rPr>
        <w:t>）（</w:t>
      </w:r>
      <w:r>
        <w:rPr>
          <w:rFonts w:hint="eastAsia" w:ascii="宋体" w:hAnsi="宋体" w:eastAsia="宋体" w:cs="宋体"/>
          <w:spacing w:val="1"/>
          <w:sz w:val="24"/>
        </w:rPr>
        <w:t>项目编号/包号为</w:t>
      </w:r>
      <w:r>
        <w:rPr>
          <w:rFonts w:hint="eastAsia" w:ascii="宋体" w:hAnsi="宋体" w:eastAsia="宋体" w:cs="宋体"/>
          <w:spacing w:val="-55"/>
          <w:sz w:val="24"/>
        </w:rPr>
        <w:t>：</w:t>
      </w:r>
      <w:r>
        <w:rPr>
          <w:rFonts w:hint="eastAsia" w:ascii="宋体" w:hAnsi="宋体" w:eastAsia="宋体" w:cs="宋体"/>
          <w:spacing w:val="5"/>
          <w:sz w:val="24"/>
          <w:u w:val="single"/>
        </w:rPr>
        <w:t xml:space="preserve">    </w:t>
      </w:r>
      <w:r>
        <w:rPr>
          <w:rFonts w:hint="eastAsia" w:ascii="宋体" w:hAnsi="宋体" w:eastAsia="宋体" w:cs="宋体"/>
          <w:spacing w:val="-55"/>
          <w:sz w:val="24"/>
        </w:rPr>
        <w:t>）</w:t>
      </w:r>
      <w:r>
        <w:rPr>
          <w:rFonts w:hint="eastAsia" w:ascii="宋体" w:hAnsi="宋体" w:eastAsia="宋体" w:cs="宋体"/>
          <w:spacing w:val="1"/>
          <w:sz w:val="24"/>
        </w:rPr>
        <w:t>招标</w:t>
      </w:r>
      <w:r>
        <w:rPr>
          <w:rFonts w:hint="eastAsia" w:ascii="宋体" w:hAnsi="宋体" w:eastAsia="宋体" w:cs="宋体"/>
          <w:spacing w:val="-2"/>
          <w:sz w:val="24"/>
        </w:rPr>
        <w:t>采购项目中获得采购合同，将按照下述约定将合同项下部分内容分包给乙方：</w:t>
      </w:r>
      <w:r>
        <w:rPr>
          <w:rFonts w:hint="eastAsia" w:ascii="宋体" w:hAnsi="宋体" w:eastAsia="宋体" w:cs="宋体"/>
          <w:spacing w:val="13"/>
          <w:sz w:val="24"/>
        </w:rPr>
        <w:t xml:space="preserve">  </w:t>
      </w:r>
    </w:p>
    <w:p w14:paraId="175CF377">
      <w:pPr>
        <w:spacing w:line="360" w:lineRule="auto"/>
        <w:ind w:firstLine="798" w:firstLineChars="300"/>
        <w:rPr>
          <w:rFonts w:hint="eastAsia" w:ascii="宋体" w:hAnsi="宋体" w:eastAsia="宋体" w:cs="宋体"/>
          <w:sz w:val="24"/>
        </w:rPr>
      </w:pPr>
      <w:r>
        <w:rPr>
          <w:rFonts w:hint="eastAsia" w:ascii="宋体" w:hAnsi="宋体" w:eastAsia="宋体" w:cs="宋体"/>
          <w:spacing w:val="13"/>
          <w:sz w:val="24"/>
        </w:rPr>
        <w:t>1. 分包内容</w:t>
      </w:r>
      <w:r>
        <w:rPr>
          <w:rFonts w:hint="eastAsia" w:ascii="宋体" w:hAnsi="宋体" w:eastAsia="宋体" w:cs="宋体"/>
          <w:spacing w:val="13"/>
          <w:sz w:val="24"/>
          <w:u w:val="single"/>
        </w:rPr>
        <w:t xml:space="preserve">：             </w:t>
      </w:r>
      <w:r>
        <w:rPr>
          <w:rFonts w:hint="eastAsia" w:ascii="宋体" w:hAnsi="宋体" w:eastAsia="宋体" w:cs="宋体"/>
          <w:spacing w:val="13"/>
          <w:sz w:val="24"/>
        </w:rPr>
        <w:t xml:space="preserve">。                 </w:t>
      </w:r>
    </w:p>
    <w:p w14:paraId="7347F765">
      <w:pPr>
        <w:spacing w:line="360" w:lineRule="auto"/>
        <w:ind w:firstLine="720" w:firstLineChars="300"/>
        <w:rPr>
          <w:rFonts w:hint="eastAsia" w:ascii="宋体" w:hAnsi="宋体" w:eastAsia="宋体" w:cs="宋体"/>
          <w:sz w:val="24"/>
        </w:rPr>
      </w:pPr>
      <w:r>
        <w:rPr>
          <w:rFonts w:hint="eastAsia" w:ascii="宋体" w:hAnsi="宋体" w:eastAsia="宋体" w:cs="宋体"/>
          <w:sz w:val="24"/>
        </w:rPr>
        <w:t>2.分包金额</w:t>
      </w:r>
      <w:r>
        <w:rPr>
          <w:rFonts w:hint="eastAsia" w:ascii="宋体" w:hAnsi="宋体" w:eastAsia="宋体" w:cs="宋体"/>
          <w:sz w:val="24"/>
          <w:u w:val="single"/>
        </w:rPr>
        <w:t xml:space="preserve">：        </w:t>
      </w:r>
      <w:r>
        <w:rPr>
          <w:rFonts w:hint="eastAsia" w:ascii="宋体" w:hAnsi="宋体" w:eastAsia="宋体" w:cs="宋体"/>
          <w:sz w:val="24"/>
        </w:rPr>
        <w:t>，该金额占该采购包合同金额的比例为</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C65C852">
      <w:pPr>
        <w:spacing w:line="360" w:lineRule="auto"/>
        <w:ind w:firstLine="720" w:firstLineChars="300"/>
        <w:rPr>
          <w:rFonts w:hint="eastAsia" w:ascii="宋体" w:hAnsi="宋体" w:eastAsia="宋体" w:cs="宋体"/>
          <w:sz w:val="24"/>
        </w:rPr>
      </w:pPr>
      <w:r>
        <w:rPr>
          <w:rFonts w:hint="eastAsia" w:ascii="宋体" w:hAnsi="宋体" w:eastAsia="宋体" w:cs="宋体"/>
          <w:sz w:val="24"/>
        </w:rPr>
        <w:t>乙方承诺将在上述情况下与甲方签订分包合同。</w:t>
      </w:r>
    </w:p>
    <w:p w14:paraId="16C07CCC">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本协议自各方盖章之日起生效，如甲方未在该项目（采购包）中标，本协议自动终止。</w:t>
      </w:r>
    </w:p>
    <w:p w14:paraId="0942A95E">
      <w:pPr>
        <w:spacing w:line="360" w:lineRule="auto"/>
        <w:rPr>
          <w:rFonts w:hint="eastAsia" w:ascii="宋体" w:hAnsi="宋体" w:eastAsia="宋体" w:cs="宋体"/>
          <w:sz w:val="24"/>
        </w:rPr>
      </w:pPr>
    </w:p>
    <w:p w14:paraId="7858F56B">
      <w:pPr>
        <w:pStyle w:val="15"/>
        <w:spacing w:before="103" w:line="360" w:lineRule="auto"/>
        <w:ind w:left="503"/>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甲方（盖章</w:t>
      </w:r>
      <w:r>
        <w:rPr>
          <w:rFonts w:hint="eastAsia" w:ascii="宋体" w:hAnsi="宋体" w:eastAsia="宋体" w:cs="宋体"/>
          <w:spacing w:val="-60"/>
          <w:sz w:val="24"/>
          <w:szCs w:val="24"/>
          <w:lang w:eastAsia="zh-CN"/>
        </w:rPr>
        <w:t>）：</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2"/>
          <w:sz w:val="24"/>
          <w:szCs w:val="24"/>
          <w:lang w:eastAsia="zh-CN"/>
        </w:rPr>
        <w:t xml:space="preserve">           </w:t>
      </w:r>
      <w:r>
        <w:rPr>
          <w:rFonts w:hint="eastAsia" w:ascii="宋体" w:hAnsi="宋体" w:eastAsia="宋体" w:cs="宋体"/>
          <w:spacing w:val="-6"/>
          <w:sz w:val="24"/>
          <w:szCs w:val="24"/>
          <w:lang w:eastAsia="zh-CN"/>
        </w:rPr>
        <w:t>乙方（盖章</w:t>
      </w:r>
      <w:r>
        <w:rPr>
          <w:rFonts w:hint="eastAsia" w:ascii="宋体" w:hAnsi="宋体" w:eastAsia="宋体" w:cs="宋体"/>
          <w:spacing w:val="-60"/>
          <w:sz w:val="24"/>
          <w:szCs w:val="24"/>
          <w:lang w:eastAsia="zh-CN"/>
        </w:rPr>
        <w:t>）：</w:t>
      </w:r>
      <w:r>
        <w:rPr>
          <w:rFonts w:hint="eastAsia" w:ascii="宋体" w:hAnsi="宋体" w:eastAsia="宋体" w:cs="宋体"/>
          <w:spacing w:val="1"/>
          <w:sz w:val="24"/>
          <w:szCs w:val="24"/>
          <w:u w:val="single"/>
          <w:lang w:eastAsia="zh-CN"/>
        </w:rPr>
        <w:t xml:space="preserve">                </w:t>
      </w:r>
    </w:p>
    <w:p w14:paraId="075E519C">
      <w:pPr>
        <w:spacing w:line="249" w:lineRule="auto"/>
        <w:rPr>
          <w:rFonts w:hint="eastAsia" w:ascii="宋体" w:hAnsi="宋体" w:eastAsia="宋体" w:cs="宋体"/>
        </w:rPr>
      </w:pPr>
    </w:p>
    <w:p w14:paraId="548692F5">
      <w:pPr>
        <w:spacing w:line="250" w:lineRule="auto"/>
        <w:rPr>
          <w:rFonts w:hint="eastAsia" w:ascii="宋体" w:hAnsi="宋体" w:eastAsia="宋体" w:cs="宋体"/>
        </w:rPr>
      </w:pPr>
    </w:p>
    <w:p w14:paraId="31DAC666">
      <w:pPr>
        <w:pStyle w:val="15"/>
        <w:spacing w:before="103" w:line="200" w:lineRule="auto"/>
        <w:ind w:left="5288"/>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日期：</w:t>
      </w:r>
      <w:r>
        <w:rPr>
          <w:rFonts w:hint="eastAsia" w:ascii="宋体" w:hAnsi="宋体" w:eastAsia="宋体" w:cs="宋体"/>
          <w:spacing w:val="4"/>
          <w:sz w:val="24"/>
          <w:szCs w:val="24"/>
          <w:u w:val="single"/>
          <w:lang w:eastAsia="zh-CN"/>
        </w:rPr>
        <w:t xml:space="preserve">  </w:t>
      </w:r>
      <w:r>
        <w:rPr>
          <w:rFonts w:hint="eastAsia" w:ascii="宋体" w:hAnsi="宋体" w:eastAsia="宋体" w:cs="宋体"/>
          <w:spacing w:val="-13"/>
          <w:sz w:val="24"/>
          <w:szCs w:val="24"/>
          <w:lang w:eastAsia="zh-CN"/>
        </w:rPr>
        <w:t>年</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3"/>
          <w:sz w:val="24"/>
          <w:szCs w:val="24"/>
          <w:lang w:eastAsia="zh-CN"/>
        </w:rPr>
        <w:t>月</w:t>
      </w:r>
      <w:r>
        <w:rPr>
          <w:rFonts w:hint="eastAsia" w:ascii="宋体" w:hAnsi="宋体" w:eastAsia="宋体" w:cs="宋体"/>
          <w:spacing w:val="1"/>
          <w:sz w:val="24"/>
          <w:szCs w:val="24"/>
          <w:u w:val="single"/>
          <w:lang w:eastAsia="zh-CN"/>
        </w:rPr>
        <w:t xml:space="preserve">  </w:t>
      </w:r>
      <w:r>
        <w:rPr>
          <w:rFonts w:hint="eastAsia" w:ascii="宋体" w:hAnsi="宋体" w:eastAsia="宋体" w:cs="宋体"/>
          <w:spacing w:val="-13"/>
          <w:sz w:val="24"/>
          <w:szCs w:val="24"/>
          <w:lang w:eastAsia="zh-CN"/>
        </w:rPr>
        <w:t>日</w:t>
      </w:r>
    </w:p>
    <w:p w14:paraId="1347678A">
      <w:pPr>
        <w:spacing w:line="245" w:lineRule="auto"/>
        <w:rPr>
          <w:rFonts w:hint="eastAsia" w:ascii="宋体" w:hAnsi="宋体" w:eastAsia="宋体" w:cs="宋体"/>
        </w:rPr>
      </w:pPr>
    </w:p>
    <w:p w14:paraId="22C063FB">
      <w:pPr>
        <w:spacing w:line="245" w:lineRule="auto"/>
        <w:rPr>
          <w:rFonts w:hint="eastAsia" w:ascii="宋体" w:hAnsi="宋体" w:eastAsia="宋体" w:cs="宋体"/>
        </w:rPr>
      </w:pPr>
    </w:p>
    <w:p w14:paraId="11ABB0C6">
      <w:pPr>
        <w:pStyle w:val="15"/>
        <w:spacing w:before="104" w:line="360" w:lineRule="auto"/>
        <w:ind w:left="10"/>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注：</w:t>
      </w:r>
    </w:p>
    <w:p w14:paraId="175D7C6E">
      <w:pPr>
        <w:spacing w:line="360" w:lineRule="auto"/>
        <w:rPr>
          <w:rFonts w:hint="eastAsia" w:ascii="宋体" w:hAnsi="宋体" w:eastAsia="宋体" w:cs="宋体"/>
          <w:sz w:val="24"/>
        </w:rPr>
      </w:pPr>
      <w:r>
        <w:rPr>
          <w:rFonts w:hint="eastAsia" w:ascii="宋体" w:hAnsi="宋体" w:eastAsia="宋体" w:cs="宋体"/>
          <w:sz w:val="24"/>
        </w:rPr>
        <w:t>1. 投标人“为落实政府采购政策 ”而向中小企业分包时必须提供，否则投标无效；且建议按照采购文件要求在资格证明文件部分提供；</w:t>
      </w:r>
    </w:p>
    <w:p w14:paraId="6979674A">
      <w:pPr>
        <w:spacing w:line="360" w:lineRule="auto"/>
        <w:rPr>
          <w:rFonts w:hint="eastAsia" w:ascii="宋体" w:hAnsi="宋体" w:eastAsia="宋体" w:cs="宋体"/>
          <w:sz w:val="24"/>
        </w:rPr>
      </w:pPr>
      <w:r>
        <w:rPr>
          <w:rFonts w:hint="eastAsia" w:ascii="宋体" w:hAnsi="宋体" w:eastAsia="宋体" w:cs="宋体"/>
          <w:sz w:val="24"/>
        </w:rPr>
        <w:t>2. 投标人满足《政府采购促进中小企业发展管理办法》（财库〔2020〕46号）第九条 有关规定，拟享受中小企业政策优惠措施的，仍需提供本协议，否则不予认可；</w:t>
      </w:r>
    </w:p>
    <w:p w14:paraId="38471E75">
      <w:pPr>
        <w:spacing w:line="360" w:lineRule="auto"/>
        <w:rPr>
          <w:rFonts w:hint="eastAsia" w:ascii="宋体" w:hAnsi="宋体" w:eastAsia="宋体" w:cs="宋体"/>
          <w:sz w:val="24"/>
        </w:rPr>
      </w:pPr>
      <w:r>
        <w:rPr>
          <w:rFonts w:hint="eastAsia" w:ascii="宋体" w:hAnsi="宋体" w:eastAsia="宋体" w:cs="宋体"/>
          <w:sz w:val="24"/>
        </w:rPr>
        <w:t>3. 投标人须与所有拟分包单位分别签订《分包意向协议》，每单位签订一份，并在投标文件中提交全部协议原件的电子件，否则不予认可。</w:t>
      </w:r>
    </w:p>
    <w:p w14:paraId="027596C9">
      <w:pPr>
        <w:spacing w:line="200" w:lineRule="auto"/>
        <w:rPr>
          <w:rFonts w:hint="eastAsia" w:ascii="宋体" w:hAnsi="宋体" w:eastAsia="宋体" w:cs="宋体"/>
          <w:sz w:val="24"/>
        </w:rPr>
        <w:sectPr>
          <w:footerReference r:id="rId54"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4EAFD28E">
      <w:pPr>
        <w:spacing w:line="360" w:lineRule="auto"/>
        <w:outlineLvl w:val="1"/>
        <w:rPr>
          <w:rFonts w:hint="eastAsia" w:ascii="宋体" w:hAnsi="宋体" w:eastAsia="宋体" w:cs="宋体"/>
          <w:sz w:val="24"/>
        </w:rPr>
      </w:pPr>
      <w:r>
        <w:rPr>
          <w:rFonts w:hint="eastAsia" w:ascii="宋体" w:hAnsi="宋体" w:eastAsia="宋体" w:cs="宋体"/>
          <w:sz w:val="24"/>
        </w:rPr>
        <w:t xml:space="preserve">9  </w:t>
      </w:r>
      <w:r>
        <w:rPr>
          <w:rFonts w:hint="eastAsia" w:ascii="宋体" w:hAnsi="宋体" w:eastAsia="宋体" w:cs="宋体"/>
        </w:rPr>
        <w:t xml:space="preserve"> </w:t>
      </w:r>
      <w:r>
        <w:rPr>
          <w:rFonts w:hint="eastAsia" w:ascii="宋体" w:hAnsi="宋体" w:eastAsia="宋体" w:cs="宋体"/>
          <w:sz w:val="24"/>
        </w:rPr>
        <w:t xml:space="preserve">招标文件要求提供或投标人认为应附的其他材料 </w:t>
      </w:r>
    </w:p>
    <w:p w14:paraId="7719D3E2">
      <w:pPr>
        <w:spacing w:line="360" w:lineRule="auto"/>
        <w:outlineLvl w:val="2"/>
        <w:rPr>
          <w:rFonts w:hint="eastAsia" w:ascii="宋体" w:hAnsi="宋体" w:eastAsia="宋体" w:cs="宋体"/>
          <w:sz w:val="24"/>
        </w:rPr>
      </w:pPr>
      <w:r>
        <w:rPr>
          <w:rFonts w:hint="eastAsia" w:ascii="宋体" w:hAnsi="宋体" w:eastAsia="宋体" w:cs="宋体"/>
          <w:sz w:val="24"/>
        </w:rPr>
        <w:t>9-1 供应商信息采集表</w:t>
      </w:r>
    </w:p>
    <w:tbl>
      <w:tblPr>
        <w:tblStyle w:val="58"/>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5C020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3099" w:type="dxa"/>
            <w:vAlign w:val="center"/>
          </w:tcPr>
          <w:p w14:paraId="504EC66F">
            <w:pPr>
              <w:spacing w:line="360"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供应商名称</w:t>
            </w:r>
          </w:p>
        </w:tc>
        <w:tc>
          <w:tcPr>
            <w:tcW w:w="3095" w:type="dxa"/>
            <w:vAlign w:val="center"/>
          </w:tcPr>
          <w:p w14:paraId="14925CE3">
            <w:pPr>
              <w:spacing w:line="360"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供应商所属性别</w:t>
            </w:r>
          </w:p>
        </w:tc>
        <w:tc>
          <w:tcPr>
            <w:tcW w:w="3098" w:type="dxa"/>
            <w:vAlign w:val="center"/>
          </w:tcPr>
          <w:p w14:paraId="6CF7A430">
            <w:pPr>
              <w:spacing w:line="360" w:lineRule="auto"/>
              <w:jc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外商投资类型</w:t>
            </w:r>
          </w:p>
        </w:tc>
      </w:tr>
      <w:tr w14:paraId="2E675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3099" w:type="dxa"/>
            <w:vAlign w:val="center"/>
          </w:tcPr>
          <w:p w14:paraId="0219B189">
            <w:pPr>
              <w:spacing w:line="360" w:lineRule="auto"/>
              <w:jc w:val="center"/>
              <w:rPr>
                <w:rFonts w:hint="eastAsia" w:ascii="宋体" w:hAnsi="宋体" w:eastAsia="宋体" w:cs="宋体"/>
                <w:kern w:val="0"/>
                <w:sz w:val="24"/>
                <w:szCs w:val="24"/>
                <w14:ligatures w14:val="none"/>
              </w:rPr>
            </w:pPr>
          </w:p>
        </w:tc>
        <w:tc>
          <w:tcPr>
            <w:tcW w:w="3095" w:type="dxa"/>
            <w:vAlign w:val="center"/>
          </w:tcPr>
          <w:p w14:paraId="42C250A0">
            <w:pPr>
              <w:spacing w:line="360" w:lineRule="auto"/>
              <w:jc w:val="center"/>
              <w:rPr>
                <w:rFonts w:hint="eastAsia" w:ascii="宋体" w:hAnsi="宋体" w:eastAsia="宋体" w:cs="宋体"/>
                <w:kern w:val="0"/>
                <w:sz w:val="24"/>
                <w:szCs w:val="24"/>
                <w14:ligatures w14:val="none"/>
              </w:rPr>
            </w:pPr>
          </w:p>
        </w:tc>
        <w:tc>
          <w:tcPr>
            <w:tcW w:w="3098" w:type="dxa"/>
            <w:vAlign w:val="center"/>
          </w:tcPr>
          <w:p w14:paraId="7C3FA0F1">
            <w:pPr>
              <w:spacing w:line="360" w:lineRule="auto"/>
              <w:jc w:val="center"/>
              <w:rPr>
                <w:rFonts w:hint="eastAsia" w:ascii="宋体" w:hAnsi="宋体" w:eastAsia="宋体" w:cs="宋体"/>
                <w:kern w:val="0"/>
                <w:sz w:val="24"/>
                <w:szCs w:val="24"/>
                <w14:ligatures w14:val="none"/>
              </w:rPr>
            </w:pPr>
          </w:p>
        </w:tc>
      </w:tr>
      <w:tr w14:paraId="593D6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3099" w:type="dxa"/>
            <w:vAlign w:val="center"/>
          </w:tcPr>
          <w:p w14:paraId="4F9AE323">
            <w:pPr>
              <w:spacing w:line="360" w:lineRule="auto"/>
              <w:jc w:val="center"/>
              <w:rPr>
                <w:rFonts w:hint="eastAsia" w:ascii="宋体" w:hAnsi="宋体" w:eastAsia="宋体" w:cs="宋体"/>
                <w:kern w:val="0"/>
                <w:sz w:val="24"/>
                <w:szCs w:val="24"/>
                <w14:ligatures w14:val="none"/>
              </w:rPr>
            </w:pPr>
          </w:p>
        </w:tc>
        <w:tc>
          <w:tcPr>
            <w:tcW w:w="3095" w:type="dxa"/>
            <w:vAlign w:val="center"/>
          </w:tcPr>
          <w:p w14:paraId="5F00D678">
            <w:pPr>
              <w:spacing w:line="360" w:lineRule="auto"/>
              <w:jc w:val="center"/>
              <w:rPr>
                <w:rFonts w:hint="eastAsia" w:ascii="宋体" w:hAnsi="宋体" w:eastAsia="宋体" w:cs="宋体"/>
                <w:kern w:val="0"/>
                <w:sz w:val="24"/>
                <w:szCs w:val="24"/>
                <w14:ligatures w14:val="none"/>
              </w:rPr>
            </w:pPr>
          </w:p>
        </w:tc>
        <w:tc>
          <w:tcPr>
            <w:tcW w:w="3098" w:type="dxa"/>
            <w:vAlign w:val="center"/>
          </w:tcPr>
          <w:p w14:paraId="03B6244B">
            <w:pPr>
              <w:spacing w:line="360" w:lineRule="auto"/>
              <w:jc w:val="center"/>
              <w:rPr>
                <w:rFonts w:hint="eastAsia" w:ascii="宋体" w:hAnsi="宋体" w:eastAsia="宋体" w:cs="宋体"/>
                <w:kern w:val="0"/>
                <w:sz w:val="24"/>
                <w:szCs w:val="24"/>
                <w14:ligatures w14:val="none"/>
              </w:rPr>
            </w:pPr>
          </w:p>
        </w:tc>
      </w:tr>
      <w:tr w14:paraId="465A4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3099" w:type="dxa"/>
            <w:vAlign w:val="center"/>
          </w:tcPr>
          <w:p w14:paraId="7C3AF17E">
            <w:pPr>
              <w:spacing w:line="360" w:lineRule="auto"/>
              <w:jc w:val="center"/>
              <w:rPr>
                <w:rFonts w:hint="eastAsia" w:ascii="宋体" w:hAnsi="宋体" w:eastAsia="宋体" w:cs="宋体"/>
                <w:kern w:val="0"/>
                <w:sz w:val="24"/>
                <w:szCs w:val="24"/>
                <w14:ligatures w14:val="none"/>
              </w:rPr>
            </w:pPr>
          </w:p>
        </w:tc>
        <w:tc>
          <w:tcPr>
            <w:tcW w:w="3095" w:type="dxa"/>
            <w:vAlign w:val="center"/>
          </w:tcPr>
          <w:p w14:paraId="0B8902DE">
            <w:pPr>
              <w:spacing w:line="360" w:lineRule="auto"/>
              <w:jc w:val="center"/>
              <w:rPr>
                <w:rFonts w:hint="eastAsia" w:ascii="宋体" w:hAnsi="宋体" w:eastAsia="宋体" w:cs="宋体"/>
                <w:kern w:val="0"/>
                <w:sz w:val="24"/>
                <w:szCs w:val="24"/>
                <w14:ligatures w14:val="none"/>
              </w:rPr>
            </w:pPr>
          </w:p>
        </w:tc>
        <w:tc>
          <w:tcPr>
            <w:tcW w:w="3098" w:type="dxa"/>
            <w:vAlign w:val="center"/>
          </w:tcPr>
          <w:p w14:paraId="5BE42349">
            <w:pPr>
              <w:spacing w:line="360" w:lineRule="auto"/>
              <w:jc w:val="center"/>
              <w:rPr>
                <w:rFonts w:hint="eastAsia" w:ascii="宋体" w:hAnsi="宋体" w:eastAsia="宋体" w:cs="宋体"/>
                <w:kern w:val="0"/>
                <w:sz w:val="24"/>
                <w:szCs w:val="24"/>
                <w14:ligatures w14:val="none"/>
              </w:rPr>
            </w:pPr>
          </w:p>
        </w:tc>
      </w:tr>
      <w:tr w14:paraId="1EECB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3099" w:type="dxa"/>
            <w:vAlign w:val="center"/>
          </w:tcPr>
          <w:p w14:paraId="4AF4C45D">
            <w:pPr>
              <w:spacing w:line="360" w:lineRule="auto"/>
              <w:jc w:val="center"/>
              <w:rPr>
                <w:rFonts w:hint="eastAsia" w:ascii="宋体" w:hAnsi="宋体" w:eastAsia="宋体" w:cs="宋体"/>
                <w:kern w:val="0"/>
                <w:sz w:val="24"/>
                <w:szCs w:val="24"/>
                <w14:ligatures w14:val="none"/>
              </w:rPr>
            </w:pPr>
          </w:p>
        </w:tc>
        <w:tc>
          <w:tcPr>
            <w:tcW w:w="3095" w:type="dxa"/>
            <w:vAlign w:val="center"/>
          </w:tcPr>
          <w:p w14:paraId="55E9ADB4">
            <w:pPr>
              <w:spacing w:line="360" w:lineRule="auto"/>
              <w:jc w:val="center"/>
              <w:rPr>
                <w:rFonts w:hint="eastAsia" w:ascii="宋体" w:hAnsi="宋体" w:eastAsia="宋体" w:cs="宋体"/>
                <w:kern w:val="0"/>
                <w:sz w:val="24"/>
                <w:szCs w:val="24"/>
                <w14:ligatures w14:val="none"/>
              </w:rPr>
            </w:pPr>
          </w:p>
        </w:tc>
        <w:tc>
          <w:tcPr>
            <w:tcW w:w="3098" w:type="dxa"/>
            <w:vAlign w:val="center"/>
          </w:tcPr>
          <w:p w14:paraId="3550E633">
            <w:pPr>
              <w:spacing w:line="360" w:lineRule="auto"/>
              <w:jc w:val="center"/>
              <w:rPr>
                <w:rFonts w:hint="eastAsia" w:ascii="宋体" w:hAnsi="宋体" w:eastAsia="宋体" w:cs="宋体"/>
                <w:kern w:val="0"/>
                <w:sz w:val="24"/>
                <w:szCs w:val="24"/>
                <w14:ligatures w14:val="none"/>
              </w:rPr>
            </w:pPr>
          </w:p>
        </w:tc>
      </w:tr>
    </w:tbl>
    <w:p w14:paraId="26FEC846">
      <w:pPr>
        <w:spacing w:line="360" w:lineRule="auto"/>
        <w:rPr>
          <w:rFonts w:hint="eastAsia" w:ascii="宋体" w:hAnsi="宋体" w:eastAsia="宋体" w:cs="宋体"/>
          <w:sz w:val="24"/>
        </w:rPr>
      </w:pPr>
      <w:r>
        <w:rPr>
          <w:rFonts w:hint="eastAsia" w:ascii="宋体" w:hAnsi="宋体" w:eastAsia="宋体" w:cs="宋体"/>
          <w:sz w:val="24"/>
        </w:rPr>
        <w:t>注： 1.供应商如为联合体，则应填写联合体各成员信息。</w:t>
      </w:r>
    </w:p>
    <w:p w14:paraId="2FC07B7F">
      <w:pPr>
        <w:spacing w:line="360" w:lineRule="auto"/>
        <w:rPr>
          <w:rFonts w:hint="eastAsia" w:ascii="宋体" w:hAnsi="宋体" w:eastAsia="宋体" w:cs="宋体"/>
          <w:sz w:val="24"/>
        </w:rPr>
      </w:pPr>
      <w:r>
        <w:rPr>
          <w:rFonts w:hint="eastAsia" w:ascii="宋体" w:hAnsi="宋体" w:eastAsia="宋体" w:cs="宋体"/>
          <w:sz w:val="24"/>
        </w:rPr>
        <w:t>2.供应商所属性别请填写“男”或“女”，指拥有供应商51%以上绝对所有权的性别； 绝对所有权拥有者可以是一个人，也可以是多人合计计算。</w:t>
      </w:r>
    </w:p>
    <w:p w14:paraId="2F4EA94A">
      <w:pPr>
        <w:spacing w:line="360" w:lineRule="auto"/>
        <w:rPr>
          <w:rFonts w:hint="eastAsia" w:ascii="宋体" w:hAnsi="宋体" w:eastAsia="宋体" w:cs="宋体"/>
          <w:sz w:val="24"/>
        </w:rPr>
      </w:pPr>
      <w:r>
        <w:rPr>
          <w:rFonts w:hint="eastAsia" w:ascii="宋体" w:hAnsi="宋体" w:eastAsia="宋体" w:cs="宋体"/>
          <w:sz w:val="24"/>
        </w:rPr>
        <w:t>3.外商投资类型请填写“外商单独投资”、外商部分投资”或“内资”。</w:t>
      </w:r>
    </w:p>
    <w:p w14:paraId="738DA2A4">
      <w:pPr>
        <w:spacing w:line="360" w:lineRule="auto"/>
        <w:ind w:firstLine="480" w:firstLineChars="200"/>
        <w:jc w:val="both"/>
        <w:rPr>
          <w:rFonts w:hint="eastAsia" w:ascii="宋体" w:hAnsi="宋体" w:eastAsia="宋体" w:cs="宋体"/>
          <w:sz w:val="24"/>
        </w:rPr>
      </w:pPr>
    </w:p>
    <w:sectPr>
      <w:headerReference r:id="rId57" w:type="first"/>
      <w:footerReference r:id="rId60" w:type="first"/>
      <w:headerReference r:id="rId55" w:type="default"/>
      <w:footerReference r:id="rId58" w:type="default"/>
      <w:headerReference r:id="rId56" w:type="even"/>
      <w:footerReference r:id="rId59"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宋体"/>
    <w:panose1 w:val="020B0500000000000000"/>
    <w:charset w:val="86"/>
    <w:family w:val="auto"/>
    <w:pitch w:val="default"/>
    <w:sig w:usb0="00000000" w:usb1="00000000" w:usb2="00000016" w:usb3="00000000" w:csb0="602E0107"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1EC92">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11080">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68411080">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45C69">
    <w:pPr>
      <w:pStyle w:val="20"/>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38680D05">
    <w:pPr>
      <w:pStyle w:val="20"/>
      <w:ind w:right="360"/>
    </w:pPr>
  </w:p>
  <w:p w14:paraId="7E7F5BB8"/>
  <w:p w14:paraId="3B64434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893E6">
    <w:pPr>
      <w:pStyle w:val="20"/>
    </w:pPr>
  </w:p>
  <w:p w14:paraId="24C10593"/>
  <w:p w14:paraId="4E106F6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6F749">
    <w:pPr>
      <w:pStyle w:val="20"/>
      <w:jc w:val="center"/>
      <w:rPr>
        <w:rFonts w:hAnsi="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6CEAB">
                          <w:pPr>
                            <w:pStyle w:val="2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4C6CEAB">
                    <w:pPr>
                      <w:pStyle w:val="20"/>
                    </w:pPr>
                    <w:r>
                      <w:fldChar w:fldCharType="begin"/>
                    </w:r>
                    <w:r>
                      <w:instrText xml:space="preserve"> PAGE  \* MERGEFORMAT </w:instrText>
                    </w:r>
                    <w:r>
                      <w:fldChar w:fldCharType="separate"/>
                    </w:r>
                    <w:r>
                      <w:t>35</w:t>
                    </w:r>
                    <w:r>
                      <w:fldChar w:fldCharType="end"/>
                    </w:r>
                  </w:p>
                </w:txbxContent>
              </v:textbox>
            </v:shape>
          </w:pict>
        </mc:Fallback>
      </mc:AlternateContent>
    </w:r>
    <w:sdt>
      <w:sdtPr>
        <w:rPr>
          <w:rFonts w:hAnsi="宋体"/>
        </w:rPr>
        <w:id w:val="390010794"/>
        <w:showingPlcHdr/>
      </w:sdtPr>
      <w:sdtEndPr>
        <w:rPr>
          <w:rFonts w:hAnsi="宋体"/>
        </w:rPr>
      </w:sdtEndPr>
      <w:sdtContent>
        <w:r>
          <w:rPr>
            <w:rFonts w:hint="eastAsia" w:hAnsi="宋体"/>
            <w:lang w:eastAsia="zh-CN"/>
          </w:rPr>
          <w:t xml:space="preserve">     </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4F3A7">
    <w:pPr>
      <w:spacing w:line="189" w:lineRule="auto"/>
      <w:ind w:left="4435"/>
      <w:outlineLvl w:val="0"/>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10A503">
                          <w:pPr>
                            <w:pStyle w:val="2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4C10A503">
                    <w:pPr>
                      <w:pStyle w:val="2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4AAFD">
    <w:pPr>
      <w:pStyle w:val="20"/>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603F6A">
                          <w:pPr>
                            <w:pStyle w:val="2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B603F6A">
                    <w:pPr>
                      <w:pStyle w:val="2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1C2ED">
    <w:pPr>
      <w:pStyle w:val="20"/>
      <w:jc w:val="center"/>
    </w:pPr>
    <w:r>
      <w:fldChar w:fldCharType="begin"/>
    </w:r>
    <w:r>
      <w:instrText xml:space="preserve">PAGE   \* MERGEFORMAT</w:instrText>
    </w:r>
    <w:r>
      <w:fldChar w:fldCharType="separate"/>
    </w:r>
    <w:r>
      <w:rPr>
        <w:lang w:val="zh-CN"/>
      </w:rPr>
      <w:t>2</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32CC8">
    <w:pPr>
      <w:spacing w:line="189" w:lineRule="auto"/>
      <w:ind w:left="4435"/>
      <w:rPr>
        <w:rFonts w:hint="eastAsia"/>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FBB8D">
                          <w:pPr>
                            <w:pStyle w:val="2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4C3FBB8D">
                    <w:pPr>
                      <w:pStyle w:val="2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DA11F">
    <w:pPr>
      <w:spacing w:line="189" w:lineRule="auto"/>
      <w:ind w:left="4435"/>
      <w:rPr>
        <w:rFonts w:hint="eastAsia"/>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A708F">
                          <w:pPr>
                            <w:pStyle w:val="20"/>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4E1A708F">
                    <w:pPr>
                      <w:pStyle w:val="20"/>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EF48E">
    <w:pPr>
      <w:spacing w:line="189" w:lineRule="auto"/>
      <w:ind w:left="4430"/>
      <w:rPr>
        <w:rFonts w:hint="eastAsia"/>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1695FD">
                          <w:pPr>
                            <w:pStyle w:val="20"/>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561695FD">
                    <w:pPr>
                      <w:pStyle w:val="20"/>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F5B6C">
    <w:pPr>
      <w:spacing w:line="189" w:lineRule="auto"/>
      <w:ind w:left="4430"/>
      <w:rPr>
        <w:rFonts w:hint="eastAsia"/>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BCF232">
                          <w:pPr>
                            <w:pStyle w:val="20"/>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7FBCF232">
                    <w:pPr>
                      <w:pStyle w:val="20"/>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1CA9C">
    <w:pPr>
      <w:spacing w:line="187" w:lineRule="auto"/>
      <w:ind w:left="4430"/>
      <w:rPr>
        <w:rFonts w:hint="eastAsia"/>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3FB5E">
                          <w:pPr>
                            <w:pStyle w:val="20"/>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5033FB5E">
                    <w:pPr>
                      <w:pStyle w:val="20"/>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A7F3D">
    <w:pPr>
      <w:spacing w:line="189" w:lineRule="auto"/>
      <w:ind w:left="4430"/>
      <w:rPr>
        <w:rFonts w:hint="eastAsia"/>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5E0E2">
                          <w:pPr>
                            <w:pStyle w:val="20"/>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0445E0E2">
                    <w:pPr>
                      <w:pStyle w:val="20"/>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FFC2A">
    <w:pPr>
      <w:spacing w:line="189" w:lineRule="auto"/>
      <w:ind w:left="4430"/>
      <w:rPr>
        <w:rFonts w:hint="eastAsia"/>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7FA09">
                          <w:pPr>
                            <w:pStyle w:val="20"/>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5977FA09">
                    <w:pPr>
                      <w:pStyle w:val="20"/>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836FA">
    <w:pPr>
      <w:spacing w:line="189" w:lineRule="auto"/>
      <w:ind w:left="4435"/>
      <w:rPr>
        <w:rFonts w:hint="eastAsia"/>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64C20">
                          <w:pPr>
                            <w:pStyle w:val="20"/>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6F464C20">
                    <w:pPr>
                      <w:pStyle w:val="20"/>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0756C">
    <w:pPr>
      <w:spacing w:line="189" w:lineRule="auto"/>
      <w:ind w:left="4435"/>
      <w:rPr>
        <w:rFonts w:hint="eastAsia"/>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FE900">
                          <w:pPr>
                            <w:pStyle w:val="20"/>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75DFE900">
                    <w:pPr>
                      <w:pStyle w:val="20"/>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0A2CF">
    <w:pPr>
      <w:spacing w:line="187" w:lineRule="auto"/>
      <w:ind w:left="4435"/>
      <w:rPr>
        <w:rFonts w:hint="eastAsia"/>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1B350">
                          <w:pPr>
                            <w:pStyle w:val="20"/>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1921B350">
                    <w:pPr>
                      <w:pStyle w:val="20"/>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618E3">
    <w:pPr>
      <w:spacing w:line="187" w:lineRule="auto"/>
      <w:ind w:left="4435"/>
      <w:rPr>
        <w:rFonts w:hint="eastAsia"/>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96A68">
                          <w:pPr>
                            <w:pStyle w:val="20"/>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50796A68">
                    <w:pPr>
                      <w:pStyle w:val="20"/>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536E6">
    <w:pPr>
      <w:spacing w:line="189" w:lineRule="auto"/>
      <w:ind w:left="4435"/>
      <w:rPr>
        <w:rFonts w:hint="eastAsia"/>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D16BD">
                          <w:pPr>
                            <w:pStyle w:val="20"/>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46FD16BD">
                    <w:pPr>
                      <w:pStyle w:val="20"/>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D00FD">
    <w:pPr>
      <w:spacing w:line="187" w:lineRule="auto"/>
      <w:ind w:left="4435"/>
      <w:rPr>
        <w:rFonts w:hint="eastAsia"/>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13313">
                          <w:pPr>
                            <w:pStyle w:val="20"/>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2BA13313">
                    <w:pPr>
                      <w:pStyle w:val="20"/>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FA666">
    <w:pPr>
      <w:spacing w:line="189" w:lineRule="auto"/>
      <w:ind w:left="4435"/>
      <w:rPr>
        <w:rFonts w:hint="eastAsia"/>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3DC34">
                          <w:pPr>
                            <w:pStyle w:val="20"/>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4673DC34">
                    <w:pPr>
                      <w:pStyle w:val="20"/>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B0A86">
    <w:pPr>
      <w:spacing w:line="189" w:lineRule="auto"/>
      <w:ind w:left="4433"/>
      <w:rPr>
        <w:rFonts w:hint="eastAsia"/>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48A02D">
                          <w:pPr>
                            <w:pStyle w:val="20"/>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2748A02D">
                    <w:pPr>
                      <w:pStyle w:val="20"/>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61EC6">
    <w:pPr>
      <w:spacing w:line="189" w:lineRule="auto"/>
      <w:ind w:left="4465"/>
      <w:rPr>
        <w:rFonts w:hint="eastAsia"/>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51F8C">
                          <w:pPr>
                            <w:pStyle w:val="20"/>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08A51F8C">
                    <w:pPr>
                      <w:pStyle w:val="20"/>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99F87">
    <w:pPr>
      <w:spacing w:line="189" w:lineRule="auto"/>
      <w:jc w:val="center"/>
      <w:rPr>
        <w:rFonts w:hint="eastAsia"/>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936A05">
                          <w:pPr>
                            <w:pStyle w:val="20"/>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74936A05">
                    <w:pPr>
                      <w:pStyle w:val="20"/>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3AB32">
    <w:pPr>
      <w:spacing w:line="189" w:lineRule="auto"/>
      <w:ind w:left="4546"/>
      <w:rPr>
        <w:rFonts w:hint="eastAsia"/>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883C9">
                          <w:pPr>
                            <w:pStyle w:val="20"/>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343883C9">
                    <w:pPr>
                      <w:pStyle w:val="20"/>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4596E">
    <w:pPr>
      <w:spacing w:line="189" w:lineRule="auto"/>
      <w:ind w:left="4728"/>
      <w:rPr>
        <w:rFonts w:hint="eastAsia"/>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401C53">
                          <w:pPr>
                            <w:pStyle w:val="20"/>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25401C53">
                    <w:pPr>
                      <w:pStyle w:val="20"/>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15CFE">
    <w:pPr>
      <w:spacing w:line="189" w:lineRule="auto"/>
      <w:ind w:left="4433"/>
      <w:rPr>
        <w:rFonts w:hint="eastAsia"/>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BFA08">
                          <w:pPr>
                            <w:pStyle w:val="20"/>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5F7BFA08">
                    <w:pPr>
                      <w:pStyle w:val="20"/>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8CE9A">
    <w:pPr>
      <w:spacing w:line="189" w:lineRule="auto"/>
      <w:ind w:left="4542"/>
      <w:rPr>
        <w:rFonts w:hint="eastAsia"/>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8897">
                          <w:pPr>
                            <w:pStyle w:val="20"/>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2B0B8897">
                    <w:pPr>
                      <w:pStyle w:val="20"/>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1CF8">
    <w:pPr>
      <w:spacing w:line="189" w:lineRule="auto"/>
      <w:ind w:left="4433"/>
      <w:rPr>
        <w:rFonts w:hint="eastAsia"/>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E0EF7">
                          <w:pPr>
                            <w:pStyle w:val="20"/>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73AE0EF7">
                    <w:pPr>
                      <w:pStyle w:val="20"/>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78395">
    <w:pPr>
      <w:spacing w:line="187" w:lineRule="auto"/>
      <w:ind w:left="4436"/>
      <w:rPr>
        <w:rFonts w:hint="eastAsia"/>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1C9F6">
                          <w:pPr>
                            <w:pStyle w:val="20"/>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6FE1C9F6">
                    <w:pPr>
                      <w:pStyle w:val="20"/>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E18CA">
    <w:pPr>
      <w:spacing w:line="189" w:lineRule="auto"/>
      <w:ind w:left="4436"/>
      <w:rPr>
        <w:rFonts w:hint="eastAsia"/>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EF66B">
                          <w:pPr>
                            <w:pStyle w:val="20"/>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638EF66B">
                    <w:pPr>
                      <w:pStyle w:val="20"/>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013A6">
    <w:pPr>
      <w:pStyle w:val="20"/>
      <w:rPr>
        <w:rFonts w:hint="eastAsia"/>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6457FC">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326457FC">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2EA3B">
    <w:pPr>
      <w:pStyle w:val="20"/>
      <w:rPr>
        <w:rFonts w:hint="eastAsia"/>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C0A94">
    <w:pPr>
      <w:pStyle w:val="20"/>
      <w:rPr>
        <w:rFonts w:hint="eastAsia"/>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46CE2">
                          <w:pPr>
                            <w:pStyle w:val="2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27246CE2">
                    <w:pPr>
                      <w:pStyle w:val="2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E2146">
    <w:pPr>
      <w:pStyle w:val="21"/>
      <w:pBdr>
        <w:bottom w:val="single" w:color="auto" w:sz="4" w:space="0"/>
      </w:pBdr>
      <w:jc w:val="right"/>
    </w:pPr>
    <w:r>
      <w:rPr>
        <w:rFonts w:hint="eastAsia" w:ascii="微软雅黑" w:hAnsi="微软雅黑" w:eastAsia="微软雅黑" w:cs="微软雅黑"/>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FDE92">
    <w:pPr>
      <w:pStyle w:val="21"/>
    </w:pPr>
  </w:p>
  <w:p w14:paraId="4CEB56D1"/>
  <w:p w14:paraId="7C35258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9E0F9">
    <w:pPr>
      <w:pStyle w:val="21"/>
    </w:pPr>
  </w:p>
  <w:p w14:paraId="056FE2E9"/>
  <w:p w14:paraId="37315E2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88CC9">
    <w:pPr>
      <w:pStyle w:val="15"/>
      <w:spacing w:before="3" w:line="200" w:lineRule="auto"/>
      <w:jc w:val="right"/>
      <w:rPr>
        <w:rFonts w:hint="eastAsia"/>
        <w:sz w:val="18"/>
        <w:szCs w:val="18"/>
        <w:lang w:eastAsia="zh-CN"/>
      </w:rPr>
    </w:pPr>
    <w:r>
      <w:rPr>
        <w:rFonts w:hint="eastAsia"/>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10383068" name="Freeform 5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4"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84F7C">
    <w:pPr>
      <w:pStyle w:val="15"/>
      <w:spacing w:before="3" w:line="200" w:lineRule="auto"/>
      <w:ind w:right="2"/>
      <w:jc w:val="right"/>
      <w:rPr>
        <w:rFonts w:hint="eastAsia"/>
        <w:sz w:val="18"/>
        <w:szCs w:val="18"/>
        <w:lang w:eastAsia="zh-CN"/>
      </w:rPr>
    </w:pPr>
    <w:r>
      <w:rPr>
        <w:rFonts w:hint="eastAsia"/>
        <w:lang w:eastAsia="zh-CN"/>
      </w:rPr>
      <mc:AlternateContent>
        <mc:Choice Requires="wps">
          <w:drawing>
            <wp:anchor distT="0" distB="0" distL="114300" distR="114300" simplePos="0" relativeHeight="25166540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84605630" name="Freeform 2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y5Xgb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C10FE">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424260743" name="Freeform 5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1"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AQVu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B1908">
    <w:pPr>
      <w:pStyle w:val="15"/>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37644389" name="Freeform 3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kmn6P2AAAAAwBAAAPAAAAAAAAAAEAIAAAACIAAABkcnMvZG93bnJldi54bWxQSwECFAAU&#10;AAAACACHTuJAVHKmpQ4DAADABwAADgAAAAAAAAABACAAAAAnAQAAZHJzL2Uyb0RvYy54bWxQSwUG&#10;AAAAAAYABgBZAQAApw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4BC69">
    <w:pPr>
      <w:pStyle w:val="15"/>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76287356" name="Freeform 3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3"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0HexshEDAAC/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F1B0">
    <w:pPr>
      <w:pStyle w:val="15"/>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02800031" name="Freeform 3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4"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AAAAAGRycy9QSwECFAAUAAAACACH&#10;TuJAZJp+j9gAAAAMAQAADwAAAAAAAAABACAAAAAiAAAAZHJzL2Rvd25yZXYueG1sUEsBAhQAFAAA&#10;AAgAh07iQKuLxjEMAwAAwAcAAA4AAAAAAAAAAQAgAAAAJwEAAGRycy9lMm9Eb2MueG1sUEsFBgAA&#10;AAAGAAYAWQEAAKU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F944D">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64699252" name="Freeform 5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0"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JAYDZ4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5C58B">
    <w:pPr>
      <w:pStyle w:val="15"/>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72045340" name="Freeform 3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5"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JjeDG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919AD">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052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44253896" name="Freeform 3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6"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VXm5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EBB19">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1552" behindDoc="0" locked="0" layoutInCell="0" allowOverlap="1">
              <wp:simplePos x="0" y="0"/>
              <wp:positionH relativeFrom="page">
                <wp:posOffset>900430</wp:posOffset>
              </wp:positionH>
              <wp:positionV relativeFrom="page">
                <wp:posOffset>718185</wp:posOffset>
              </wp:positionV>
              <wp:extent cx="8893175" cy="9525"/>
              <wp:effectExtent l="0" t="3810" r="0" b="0"/>
              <wp:wrapNone/>
              <wp:docPr id="1938302415" name="Freeform 37"/>
              <wp:cNvGraphicFramePr/>
              <a:graphic xmlns:a="http://schemas.openxmlformats.org/drawingml/2006/main">
                <a:graphicData uri="http://schemas.microsoft.com/office/word/2010/wordprocessingShape">
                  <wps:wsp>
                    <wps:cNvSpPr>
                      <a:spLocks noChangeArrowheads="1"/>
                    </wps:cNvSpPr>
                    <wps:spPr bwMode="auto">
                      <a:xfrm>
                        <a:off x="0" y="0"/>
                        <a:ext cx="8893175" cy="9525"/>
                      </a:xfrm>
                      <a:custGeom>
                        <a:avLst/>
                        <a:gdLst>
                          <a:gd name="T0" fmla="*/ 0 w 14005"/>
                          <a:gd name="T1" fmla="*/ 0 h 15"/>
                          <a:gd name="T2" fmla="*/ 14004 w 14005"/>
                          <a:gd name="T3" fmla="*/ 0 h 15"/>
                          <a:gd name="T4" fmla="*/ 14004 w 14005"/>
                          <a:gd name="T5" fmla="*/ 14 h 15"/>
                          <a:gd name="T6" fmla="*/ 0 w 14005"/>
                          <a:gd name="T7" fmla="*/ 14 h 15"/>
                          <a:gd name="T8" fmla="*/ 0 w 14005"/>
                          <a:gd name="T9" fmla="*/ 0 h 15"/>
                        </a:gdLst>
                        <a:ahLst/>
                        <a:cxnLst>
                          <a:cxn ang="0">
                            <a:pos x="T0" y="T1"/>
                          </a:cxn>
                          <a:cxn ang="0">
                            <a:pos x="T2" y="T3"/>
                          </a:cxn>
                          <a:cxn ang="0">
                            <a:pos x="T4" y="T5"/>
                          </a:cxn>
                          <a:cxn ang="0">
                            <a:pos x="T6" y="T7"/>
                          </a:cxn>
                          <a:cxn ang="0">
                            <a:pos x="T8" y="T9"/>
                          </a:cxn>
                        </a:cxnLst>
                        <a:rect l="0" t="0" r="r" b="b"/>
                        <a:pathLst>
                          <a:path w="14005" h="15">
                            <a:moveTo>
                              <a:pt x="0" y="0"/>
                            </a:moveTo>
                            <a:lnTo>
                              <a:pt x="14004" y="0"/>
                            </a:lnTo>
                            <a:lnTo>
                              <a:pt x="14004"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7" o:spid="_x0000_s1026" o:spt="100" style="position:absolute;left:0pt;margin-left:70.9pt;margin-top:56.55pt;height:0.75pt;width:700.25pt;mso-position-horizontal-relative:page;mso-position-vertical-relative:page;z-index:251671552;mso-width-relative:page;mso-height-relative:page;" fillcolor="#000000" filled="t" stroked="f" coordsize="14005,15" o:allowincell="f" o:gfxdata="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NZNykbVAAAADAEAAA8AAAAAAAAAAQAgAAAAIgAAAGRycy9kb3ducmV2LnhtbFBLAQIU&#10;ABQAAAAIAIdO4kA6QCpcEwMAAMoHAAAOAAAAAAAAAAEAIAAAACQBAABkcnMvZTJvRG9jLnhtbFBL&#10;BQYAAAAABgAGAFkBAACpBgAAAAA=&#10;" path="m0,0l14004,0,14004,14,0,14,0,0xe">
              <v:path o:connectlocs="0,0;8892540,0;8892540,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E123D">
    <w:pPr>
      <w:pStyle w:val="15"/>
      <w:spacing w:before="3" w:line="200" w:lineRule="auto"/>
      <w:ind w:left="5768"/>
      <w:rPr>
        <w:rFonts w:hint="eastAsia"/>
        <w:sz w:val="18"/>
        <w:szCs w:val="18"/>
        <w:lang w:eastAsia="zh-CN"/>
      </w:rPr>
    </w:pPr>
    <w:r>
      <w:rPr>
        <w:rFonts w:hint="eastAsia"/>
        <w:lang w:eastAsia="zh-CN"/>
      </w:rP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28441742" name="Freeform 4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6"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nLILL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9D11E">
    <w:pPr>
      <w:pStyle w:val="15"/>
      <w:spacing w:before="3" w:line="200" w:lineRule="auto"/>
      <w:ind w:left="5950"/>
      <w:rPr>
        <w:rFonts w:hint="eastAsia"/>
        <w:sz w:val="18"/>
        <w:szCs w:val="18"/>
        <w:lang w:eastAsia="zh-CN"/>
      </w:rPr>
    </w:pPr>
    <w:r>
      <w:rPr>
        <w:rFonts w:hint="eastAsia"/>
        <w:lang w:eastAsia="zh-CN"/>
      </w:rPr>
      <mc:AlternateContent>
        <mc:Choice Requires="wps">
          <w:drawing>
            <wp:anchor distT="0" distB="0" distL="114300" distR="114300" simplePos="0" relativeHeight="25167257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33461891" name="Freeform 3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9"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SYE/k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64063">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14354878" name="Freeform 4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5"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OIJGV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5C22A">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360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26032051" name="Freeform 4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0"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AeqGXv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1A230">
    <w:pPr>
      <w:pStyle w:val="15"/>
      <w:spacing w:before="3" w:line="200" w:lineRule="auto"/>
      <w:ind w:right="4"/>
      <w:jc w:val="right"/>
      <w:rPr>
        <w:rFonts w:hint="eastAsia"/>
        <w:sz w:val="18"/>
        <w:szCs w:val="18"/>
        <w:lang w:eastAsia="zh-CN"/>
      </w:rPr>
    </w:pPr>
    <w:r>
      <w:rPr>
        <w:rFonts w:hint="eastAsia"/>
        <w:lang w:eastAsia="zh-CN"/>
      </w:rPr>
      <mc:AlternateContent>
        <mc:Choice Requires="wps">
          <w:drawing>
            <wp:anchor distT="0" distB="0" distL="114300" distR="114300" simplePos="0" relativeHeight="25167462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97550951" name="Freeform 4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1" o:spid="_x0000_s1026" o:spt="100" style="position:absolute;left:0pt;margin-left:85.05pt;margin-top:56.55pt;height:0.75pt;width:453.65pt;mso-position-horizontal-relative:page;mso-position-vertical-relative:page;z-index:25167462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AJvfPk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DBECC">
    <w:pPr>
      <w:pStyle w:val="15"/>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84798785" name="Freeform 4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3"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PJY4R8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5645D">
    <w:pPr>
      <w:pStyle w:val="21"/>
      <w:jc w:val="right"/>
      <w:rPr>
        <w:rFonts w:hint="eastAsia" w:ascii="宋体" w:hAnsi="宋体" w:eastAsia="宋体"/>
      </w:rPr>
    </w:pPr>
    <w:r>
      <w:rPr>
        <w:rFonts w:ascii="宋体" w:hAnsi="宋体" w:eastAsia="宋体"/>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153035</wp:posOffset>
              </wp:positionV>
              <wp:extent cx="5280660" cy="0"/>
              <wp:effectExtent l="0" t="0" r="0" b="0"/>
              <wp:wrapNone/>
              <wp:docPr id="760515388" name="直接连接符 1"/>
              <wp:cNvGraphicFramePr/>
              <a:graphic xmlns:a="http://schemas.openxmlformats.org/drawingml/2006/main">
                <a:graphicData uri="http://schemas.microsoft.com/office/word/2010/wordprocessingShape">
                  <wps:wsp>
                    <wps:cNvCnPr/>
                    <wps:spPr>
                      <a:xfrm>
                        <a:off x="0" y="0"/>
                        <a:ext cx="528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margin-left:-1.2pt;margin-top:12.05pt;height:0pt;width:415.8pt;z-index:251659264;mso-width-relative:page;mso-height-relative:page;" filled="f" stroked="t" coordsize="21600,21600" o:gfxdata="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OIVCjW&#10;AAAACAEAAA8AAAAAAAAAAQAgAAAAIgAAAGRycy9kb3ducmV2LnhtbFBLAQIUABQAAAAIAIdO4kBs&#10;6+1B6QEAALkDAAAOAAAAAAAAAAEAIAAAACUBAABkcnMvZTJvRG9jLnhtbFBLBQYAAAAABgAGAFkB&#10;AACABQAAAAA=&#10;">
              <v:fill on="f" focussize="0,0"/>
              <v:stroke weight="0.5pt" color="#000000 [3200]" miterlimit="8" joinstyle="miter"/>
              <v:imagedata o:title=""/>
              <o:lock v:ext="edit" aspectratio="f"/>
            </v:line>
          </w:pict>
        </mc:Fallback>
      </mc:AlternateContent>
    </w:r>
    <w:r>
      <w:rPr>
        <w:rFonts w:ascii="宋体" w:hAnsi="宋体" w:eastAsia="宋体"/>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265FB">
    <w:pPr>
      <w:pStyle w:val="21"/>
      <w:rPr>
        <w:rFonts w:hint="eastAsia"/>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FB656">
    <w:pPr>
      <w:pStyle w:val="21"/>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6A9C4C"/>
    <w:multiLevelType w:val="singleLevel"/>
    <w:tmpl w:val="FF6A9C4C"/>
    <w:lvl w:ilvl="0" w:tentative="0">
      <w:start w:val="1"/>
      <w:numFmt w:val="decimal"/>
      <w:suff w:val="nothing"/>
      <w:lvlText w:val="（%1）"/>
      <w:lvlJc w:val="left"/>
    </w:lvl>
  </w:abstractNum>
  <w:abstractNum w:abstractNumId="1">
    <w:nsid w:val="05FC664D"/>
    <w:multiLevelType w:val="singleLevel"/>
    <w:tmpl w:val="05FC664D"/>
    <w:lvl w:ilvl="0" w:tentative="0">
      <w:start w:val="1"/>
      <w:numFmt w:val="decimal"/>
      <w:suff w:val="nothing"/>
      <w:lvlText w:val="%1．"/>
      <w:lvlJc w:val="left"/>
    </w:lvl>
  </w:abstractNum>
  <w:abstractNum w:abstractNumId="2">
    <w:nsid w:val="069C3644"/>
    <w:multiLevelType w:val="multilevel"/>
    <w:tmpl w:val="069C3644"/>
    <w:lvl w:ilvl="0" w:tentative="0">
      <w:start w:val="1"/>
      <w:numFmt w:val="decimal"/>
      <w:suff w:val="nothing"/>
      <w:lvlText w:val="%1"/>
      <w:lvlJc w:val="center"/>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19190155"/>
    <w:multiLevelType w:val="singleLevel"/>
    <w:tmpl w:val="19190155"/>
    <w:lvl w:ilvl="0" w:tentative="0">
      <w:start w:val="1"/>
      <w:numFmt w:val="decimal"/>
      <w:suff w:val="nothing"/>
      <w:lvlText w:val="%1．"/>
      <w:lvlJc w:val="left"/>
    </w:lvl>
  </w:abstractNum>
  <w:abstractNum w:abstractNumId="4">
    <w:nsid w:val="7BDED27A"/>
    <w:multiLevelType w:val="singleLevel"/>
    <w:tmpl w:val="7BDED27A"/>
    <w:lvl w:ilvl="0" w:tentative="0">
      <w:start w:val="6"/>
      <w:numFmt w:val="chineseCounting"/>
      <w:suff w:val="space"/>
      <w:lvlText w:val="第%1条"/>
      <w:lvlJc w:val="left"/>
      <w:rPr>
        <w:rFonts w:hint="eastAsia"/>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935"/>
    <w:rsid w:val="00026DF1"/>
    <w:rsid w:val="000853E1"/>
    <w:rsid w:val="00093A8B"/>
    <w:rsid w:val="000B2B69"/>
    <w:rsid w:val="000D19CA"/>
    <w:rsid w:val="00107081"/>
    <w:rsid w:val="00113BBF"/>
    <w:rsid w:val="001F22A7"/>
    <w:rsid w:val="00207C9A"/>
    <w:rsid w:val="00246A0B"/>
    <w:rsid w:val="00264457"/>
    <w:rsid w:val="002C038D"/>
    <w:rsid w:val="002C1416"/>
    <w:rsid w:val="002E312B"/>
    <w:rsid w:val="002F2106"/>
    <w:rsid w:val="00311FED"/>
    <w:rsid w:val="00312935"/>
    <w:rsid w:val="003529B6"/>
    <w:rsid w:val="003563DD"/>
    <w:rsid w:val="0036186B"/>
    <w:rsid w:val="00387DA1"/>
    <w:rsid w:val="003F6170"/>
    <w:rsid w:val="00454C70"/>
    <w:rsid w:val="00485458"/>
    <w:rsid w:val="004B343F"/>
    <w:rsid w:val="004C646A"/>
    <w:rsid w:val="00533AFE"/>
    <w:rsid w:val="00575DD1"/>
    <w:rsid w:val="00577AA2"/>
    <w:rsid w:val="005849B9"/>
    <w:rsid w:val="005923AF"/>
    <w:rsid w:val="005B4D98"/>
    <w:rsid w:val="00610790"/>
    <w:rsid w:val="0062227E"/>
    <w:rsid w:val="00704797"/>
    <w:rsid w:val="0071666F"/>
    <w:rsid w:val="007D0FEA"/>
    <w:rsid w:val="008017DA"/>
    <w:rsid w:val="0083432D"/>
    <w:rsid w:val="0083747D"/>
    <w:rsid w:val="00881384"/>
    <w:rsid w:val="008D6DF1"/>
    <w:rsid w:val="00940BA3"/>
    <w:rsid w:val="009609D3"/>
    <w:rsid w:val="009655E4"/>
    <w:rsid w:val="0098324A"/>
    <w:rsid w:val="009C7AEC"/>
    <w:rsid w:val="00A95F47"/>
    <w:rsid w:val="00AA7A72"/>
    <w:rsid w:val="00AB60AA"/>
    <w:rsid w:val="00AD0738"/>
    <w:rsid w:val="00AD1B41"/>
    <w:rsid w:val="00AD283F"/>
    <w:rsid w:val="00B1310B"/>
    <w:rsid w:val="00BA400F"/>
    <w:rsid w:val="00C83F5A"/>
    <w:rsid w:val="00CB776D"/>
    <w:rsid w:val="00CF402D"/>
    <w:rsid w:val="00D273D4"/>
    <w:rsid w:val="00D46818"/>
    <w:rsid w:val="00DE1057"/>
    <w:rsid w:val="00E0029F"/>
    <w:rsid w:val="00E266B4"/>
    <w:rsid w:val="00E64C4B"/>
    <w:rsid w:val="00ED28F1"/>
    <w:rsid w:val="00EF040F"/>
    <w:rsid w:val="00F706D3"/>
    <w:rsid w:val="02634379"/>
    <w:rsid w:val="060C6AE0"/>
    <w:rsid w:val="16525266"/>
    <w:rsid w:val="1A5A32AD"/>
    <w:rsid w:val="1D484C98"/>
    <w:rsid w:val="1E564A83"/>
    <w:rsid w:val="1F67006F"/>
    <w:rsid w:val="24644D86"/>
    <w:rsid w:val="248E7960"/>
    <w:rsid w:val="24E45B48"/>
    <w:rsid w:val="299F3159"/>
    <w:rsid w:val="2B5356B9"/>
    <w:rsid w:val="309768B6"/>
    <w:rsid w:val="30D24543"/>
    <w:rsid w:val="32BA3D7D"/>
    <w:rsid w:val="334026EE"/>
    <w:rsid w:val="3B3F4439"/>
    <w:rsid w:val="3FEE2A7D"/>
    <w:rsid w:val="507207A3"/>
    <w:rsid w:val="562B0197"/>
    <w:rsid w:val="5DBE34E8"/>
    <w:rsid w:val="60AD7BCA"/>
    <w:rsid w:val="615130AE"/>
    <w:rsid w:val="62C6265A"/>
    <w:rsid w:val="66373794"/>
    <w:rsid w:val="68836AD4"/>
    <w:rsid w:val="6FFF2884"/>
    <w:rsid w:val="77F32C5C"/>
    <w:rsid w:val="AFD0D6E0"/>
    <w:rsid w:val="FDF4BF94"/>
    <w:rsid w:val="FF5FA4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basedOn w:val="1"/>
    <w:next w:val="1"/>
    <w:link w:val="34"/>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4">
    <w:name w:val="heading 2"/>
    <w:basedOn w:val="1"/>
    <w:next w:val="1"/>
    <w:link w:val="35"/>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5">
    <w:name w:val="heading 3"/>
    <w:basedOn w:val="1"/>
    <w:next w:val="1"/>
    <w:link w:val="36"/>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6">
    <w:name w:val="heading 4"/>
    <w:basedOn w:val="1"/>
    <w:next w:val="1"/>
    <w:link w:val="37"/>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7">
    <w:name w:val="heading 5"/>
    <w:basedOn w:val="1"/>
    <w:next w:val="1"/>
    <w:link w:val="38"/>
    <w:semiHidden/>
    <w:unhideWhenUsed/>
    <w:qFormat/>
    <w:uiPriority w:val="9"/>
    <w:pPr>
      <w:keepNext/>
      <w:keepLines/>
      <w:spacing w:before="80" w:after="40"/>
      <w:outlineLvl w:val="4"/>
    </w:pPr>
    <w:rPr>
      <w:rFonts w:cstheme="majorBidi"/>
      <w:color w:val="2F5597" w:themeColor="accent1" w:themeShade="BF"/>
      <w:sz w:val="24"/>
    </w:rPr>
  </w:style>
  <w:style w:type="paragraph" w:styleId="8">
    <w:name w:val="heading 6"/>
    <w:basedOn w:val="1"/>
    <w:next w:val="1"/>
    <w:link w:val="39"/>
    <w:semiHidden/>
    <w:unhideWhenUsed/>
    <w:qFormat/>
    <w:uiPriority w:val="9"/>
    <w:pPr>
      <w:keepNext/>
      <w:keepLines/>
      <w:spacing w:before="40" w:after="0"/>
      <w:outlineLvl w:val="5"/>
    </w:pPr>
    <w:rPr>
      <w:rFonts w:cstheme="majorBidi"/>
      <w:b/>
      <w:bCs/>
      <w:color w:val="2F5597" w:themeColor="accent1" w:themeShade="BF"/>
    </w:rPr>
  </w:style>
  <w:style w:type="paragraph" w:styleId="9">
    <w:name w:val="heading 7"/>
    <w:basedOn w:val="1"/>
    <w:next w:val="1"/>
    <w:link w:val="40"/>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41"/>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42"/>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widowControl/>
      <w:kinsoku w:val="0"/>
      <w:autoSpaceDE w:val="0"/>
      <w:autoSpaceDN w:val="0"/>
      <w:adjustRightInd w:val="0"/>
      <w:snapToGrid w:val="0"/>
      <w:textAlignment w:val="baseline"/>
    </w:pPr>
    <w:rPr>
      <w:rFonts w:ascii="Arial" w:hAnsi="Arial" w:cs="Arial"/>
      <w:snapToGrid w:val="0"/>
      <w:color w:val="000000"/>
      <w:kern w:val="0"/>
      <w:sz w:val="21"/>
      <w:szCs w:val="21"/>
      <w14:ligatures w14:val="none"/>
    </w:rPr>
  </w:style>
  <w:style w:type="paragraph" w:styleId="12">
    <w:name w:val="Normal Indent"/>
    <w:basedOn w:val="1"/>
    <w:link w:val="60"/>
    <w:qFormat/>
    <w:uiPriority w:val="0"/>
    <w:pPr>
      <w:autoSpaceDE w:val="0"/>
      <w:autoSpaceDN w:val="0"/>
      <w:adjustRightInd w:val="0"/>
      <w:ind w:firstLine="420"/>
    </w:pPr>
    <w:rPr>
      <w:rFonts w:ascii="宋体" w:hAnsi="Times New Roman" w:eastAsia="宋体" w:cs="Times New Roman"/>
      <w:kern w:val="0"/>
      <w:sz w:val="24"/>
      <w:szCs w:val="20"/>
      <w14:ligatures w14:val="none"/>
    </w:rPr>
  </w:style>
  <w:style w:type="paragraph" w:styleId="13">
    <w:name w:val="caption"/>
    <w:basedOn w:val="1"/>
    <w:next w:val="1"/>
    <w:qFormat/>
    <w:uiPriority w:val="0"/>
    <w:pPr>
      <w:suppressLineNumbers/>
      <w:suppressAutoHyphens/>
      <w:spacing w:before="120" w:after="120"/>
      <w:jc w:val="both"/>
    </w:pPr>
    <w:rPr>
      <w:rFonts w:ascii="Calibri" w:hAnsi="Calibri" w:eastAsia="宋体" w:cs="Times New Roman"/>
      <w:i/>
      <w:iCs/>
      <w:sz w:val="24"/>
      <w14:ligatures w14:val="none"/>
    </w:rPr>
  </w:style>
  <w:style w:type="paragraph" w:styleId="14">
    <w:name w:val="annotation text"/>
    <w:basedOn w:val="1"/>
    <w:link w:val="62"/>
    <w:qFormat/>
    <w:uiPriority w:val="99"/>
    <w:rPr>
      <w:rFonts w:ascii="Times New Roman" w:hAnsi="Times New Roman" w:eastAsia="宋体" w:cs="Times New Roman"/>
      <w:sz w:val="21"/>
      <w14:ligatures w14:val="none"/>
    </w:rPr>
  </w:style>
  <w:style w:type="paragraph" w:styleId="15">
    <w:name w:val="Body Text"/>
    <w:basedOn w:val="1"/>
    <w:link w:val="59"/>
    <w:qFormat/>
    <w:uiPriority w:val="0"/>
    <w:pPr>
      <w:widowControl/>
      <w:kinsoku w:val="0"/>
      <w:autoSpaceDE w:val="0"/>
      <w:autoSpaceDN w:val="0"/>
      <w:adjustRightInd w:val="0"/>
      <w:snapToGrid w:val="0"/>
      <w:textAlignment w:val="baseline"/>
    </w:pPr>
    <w:rPr>
      <w:rFonts w:ascii="微软雅黑" w:hAnsi="微软雅黑" w:eastAsia="微软雅黑" w:cs="微软雅黑"/>
      <w:snapToGrid w:val="0"/>
      <w:color w:val="000000"/>
      <w:kern w:val="0"/>
      <w:sz w:val="31"/>
      <w:szCs w:val="31"/>
      <w:lang w:eastAsia="en-US"/>
      <w14:ligatures w14:val="none"/>
    </w:rPr>
  </w:style>
  <w:style w:type="paragraph" w:styleId="16">
    <w:name w:val="Body Text Indent"/>
    <w:basedOn w:val="1"/>
    <w:link w:val="63"/>
    <w:qFormat/>
    <w:uiPriority w:val="0"/>
    <w:pPr>
      <w:widowControl/>
      <w:kinsoku w:val="0"/>
      <w:autoSpaceDE w:val="0"/>
      <w:autoSpaceDN w:val="0"/>
      <w:adjustRightInd w:val="0"/>
      <w:snapToGrid w:val="0"/>
      <w:spacing w:after="120"/>
      <w:ind w:left="420" w:leftChars="200"/>
      <w:textAlignment w:val="baseline"/>
    </w:pPr>
    <w:rPr>
      <w:rFonts w:ascii="Arial" w:hAnsi="Arial" w:eastAsia="Arial" w:cs="Arial"/>
      <w:snapToGrid w:val="0"/>
      <w:color w:val="000000"/>
      <w:kern w:val="0"/>
      <w:sz w:val="21"/>
      <w:szCs w:val="21"/>
      <w:lang w:eastAsia="en-US"/>
      <w14:ligatures w14:val="none"/>
    </w:rPr>
  </w:style>
  <w:style w:type="paragraph" w:styleId="17">
    <w:name w:val="toc 5"/>
    <w:basedOn w:val="1"/>
    <w:next w:val="1"/>
    <w:qFormat/>
    <w:uiPriority w:val="0"/>
    <w:pPr>
      <w:widowControl/>
      <w:kinsoku w:val="0"/>
      <w:autoSpaceDE w:val="0"/>
      <w:autoSpaceDN w:val="0"/>
      <w:adjustRightInd w:val="0"/>
      <w:snapToGrid w:val="0"/>
      <w:ind w:left="1680" w:leftChars="800"/>
      <w:textAlignment w:val="baseline"/>
    </w:pPr>
    <w:rPr>
      <w:rFonts w:ascii="Arial" w:hAnsi="Arial" w:eastAsia="Arial" w:cs="Arial"/>
      <w:snapToGrid w:val="0"/>
      <w:color w:val="000000"/>
      <w:kern w:val="0"/>
      <w:sz w:val="21"/>
      <w:szCs w:val="21"/>
      <w:lang w:eastAsia="en-US"/>
      <w14:ligatures w14:val="none"/>
    </w:rPr>
  </w:style>
  <w:style w:type="paragraph" w:styleId="18">
    <w:name w:val="Plain Text"/>
    <w:basedOn w:val="1"/>
    <w:link w:val="64"/>
    <w:qFormat/>
    <w:uiPriority w:val="0"/>
    <w:pPr>
      <w:jc w:val="both"/>
    </w:pPr>
    <w:rPr>
      <w:rFonts w:ascii="宋体" w:hAnsi="Courier New" w:eastAsia="宋体" w:cs="Courier New"/>
      <w:sz w:val="21"/>
      <w:szCs w:val="21"/>
      <w14:ligatures w14:val="none"/>
    </w:rPr>
  </w:style>
  <w:style w:type="paragraph" w:styleId="19">
    <w:name w:val="Balloon Text"/>
    <w:basedOn w:val="1"/>
    <w:link w:val="65"/>
    <w:qFormat/>
    <w:uiPriority w:val="99"/>
    <w:pPr>
      <w:widowControl/>
      <w:kinsoku w:val="0"/>
      <w:autoSpaceDE w:val="0"/>
      <w:autoSpaceDN w:val="0"/>
      <w:adjustRightInd w:val="0"/>
      <w:snapToGrid w:val="0"/>
      <w:textAlignment w:val="baseline"/>
    </w:pPr>
    <w:rPr>
      <w:rFonts w:ascii="Arial" w:hAnsi="Arial" w:eastAsia="Arial" w:cs="Arial"/>
      <w:snapToGrid w:val="0"/>
      <w:color w:val="000000"/>
      <w:kern w:val="0"/>
      <w:sz w:val="18"/>
      <w:szCs w:val="18"/>
      <w:lang w:eastAsia="en-US"/>
      <w14:ligatures w14:val="none"/>
    </w:rPr>
  </w:style>
  <w:style w:type="paragraph" w:styleId="20">
    <w:name w:val="footer"/>
    <w:basedOn w:val="1"/>
    <w:link w:val="54"/>
    <w:unhideWhenUsed/>
    <w:qFormat/>
    <w:uiPriority w:val="0"/>
    <w:pPr>
      <w:tabs>
        <w:tab w:val="center" w:pos="4153"/>
        <w:tab w:val="right" w:pos="8306"/>
      </w:tabs>
      <w:snapToGrid w:val="0"/>
      <w:spacing w:line="240" w:lineRule="auto"/>
    </w:pPr>
    <w:rPr>
      <w:sz w:val="18"/>
      <w:szCs w:val="18"/>
    </w:rPr>
  </w:style>
  <w:style w:type="paragraph" w:styleId="21">
    <w:name w:val="header"/>
    <w:basedOn w:val="1"/>
    <w:link w:val="53"/>
    <w:unhideWhenUsed/>
    <w:qFormat/>
    <w:uiPriority w:val="0"/>
    <w:pPr>
      <w:tabs>
        <w:tab w:val="center" w:pos="4153"/>
        <w:tab w:val="right" w:pos="8306"/>
      </w:tabs>
      <w:snapToGrid w:val="0"/>
      <w:spacing w:line="240" w:lineRule="auto"/>
      <w:jc w:val="center"/>
    </w:pPr>
    <w:rPr>
      <w:sz w:val="18"/>
      <w:szCs w:val="18"/>
    </w:rPr>
  </w:style>
  <w:style w:type="paragraph" w:styleId="22">
    <w:name w:val="Subtitle"/>
    <w:basedOn w:val="1"/>
    <w:next w:val="1"/>
    <w:link w:val="4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3">
    <w:name w:val="List"/>
    <w:basedOn w:val="15"/>
    <w:qFormat/>
    <w:uiPriority w:val="0"/>
    <w:pPr>
      <w:widowControl w:val="0"/>
      <w:suppressAutoHyphens/>
      <w:kinsoku/>
      <w:autoSpaceDE/>
      <w:autoSpaceDN/>
      <w:adjustRightInd/>
      <w:snapToGrid/>
      <w:spacing w:after="140" w:line="276" w:lineRule="auto"/>
      <w:jc w:val="both"/>
      <w:textAlignment w:val="auto"/>
    </w:pPr>
    <w:rPr>
      <w:rFonts w:ascii="Calibri" w:hAnsi="Calibri" w:eastAsia="宋体" w:cs="Times New Roman"/>
      <w:snapToGrid/>
      <w:color w:val="auto"/>
      <w:kern w:val="2"/>
      <w:sz w:val="21"/>
      <w:szCs w:val="24"/>
      <w:lang w:eastAsia="zh-CN"/>
    </w:rPr>
  </w:style>
  <w:style w:type="paragraph" w:styleId="24">
    <w:name w:val="Normal (Web)"/>
    <w:basedOn w:val="1"/>
    <w:qFormat/>
    <w:uiPriority w:val="0"/>
    <w:pPr>
      <w:spacing w:beforeAutospacing="1" w:afterAutospacing="1"/>
    </w:pPr>
    <w:rPr>
      <w:rFonts w:ascii="Times New Roman" w:hAnsi="Times New Roman" w:eastAsia="宋体" w:cs="Times New Roman"/>
      <w:kern w:val="0"/>
      <w:sz w:val="24"/>
      <w14:ligatures w14:val="none"/>
    </w:rPr>
  </w:style>
  <w:style w:type="paragraph" w:styleId="25">
    <w:name w:val="Title"/>
    <w:basedOn w:val="1"/>
    <w:next w:val="1"/>
    <w:link w:val="43"/>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26">
    <w:name w:val="annotation subject"/>
    <w:basedOn w:val="14"/>
    <w:next w:val="14"/>
    <w:link w:val="66"/>
    <w:qFormat/>
    <w:uiPriority w:val="0"/>
    <w:pPr>
      <w:widowControl/>
      <w:kinsoku w:val="0"/>
      <w:autoSpaceDE w:val="0"/>
      <w:autoSpaceDN w:val="0"/>
      <w:adjustRightInd w:val="0"/>
      <w:snapToGrid w:val="0"/>
      <w:spacing w:after="0" w:line="240" w:lineRule="auto"/>
      <w:textAlignment w:val="baseline"/>
    </w:pPr>
    <w:rPr>
      <w:rFonts w:ascii="Arial" w:hAnsi="Arial" w:eastAsia="Arial" w:cs="Arial"/>
      <w:b/>
      <w:bCs/>
      <w:snapToGrid w:val="0"/>
      <w:color w:val="000000"/>
      <w:kern w:val="0"/>
      <w:szCs w:val="21"/>
      <w:lang w:eastAsia="en-US"/>
    </w:rPr>
  </w:style>
  <w:style w:type="table" w:styleId="28">
    <w:name w:val="Table Grid"/>
    <w:basedOn w:val="2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0"/>
  </w:style>
  <w:style w:type="character" w:styleId="32">
    <w:name w:val="Hyperlink"/>
    <w:basedOn w:val="29"/>
    <w:unhideWhenUsed/>
    <w:qFormat/>
    <w:uiPriority w:val="99"/>
    <w:rPr>
      <w:color w:val="0563C1" w:themeColor="hyperlink"/>
      <w:u w:val="single"/>
      <w14:textFill>
        <w14:solidFill>
          <w14:schemeClr w14:val="hlink"/>
        </w14:solidFill>
      </w14:textFill>
    </w:rPr>
  </w:style>
  <w:style w:type="character" w:styleId="33">
    <w:name w:val="annotation reference"/>
    <w:basedOn w:val="29"/>
    <w:unhideWhenUsed/>
    <w:qFormat/>
    <w:uiPriority w:val="99"/>
    <w:rPr>
      <w:sz w:val="21"/>
      <w:szCs w:val="21"/>
    </w:rPr>
  </w:style>
  <w:style w:type="character" w:customStyle="1" w:styleId="34">
    <w:name w:val="标题 1 字符"/>
    <w:basedOn w:val="29"/>
    <w:link w:val="3"/>
    <w:qFormat/>
    <w:uiPriority w:val="9"/>
    <w:rPr>
      <w:rFonts w:asciiTheme="majorHAnsi" w:hAnsiTheme="majorHAnsi" w:eastAsiaTheme="majorEastAsia" w:cstheme="majorBidi"/>
      <w:color w:val="2F5597" w:themeColor="accent1" w:themeShade="BF"/>
      <w:sz w:val="48"/>
      <w:szCs w:val="48"/>
    </w:rPr>
  </w:style>
  <w:style w:type="character" w:customStyle="1" w:styleId="35">
    <w:name w:val="标题 2 字符"/>
    <w:basedOn w:val="29"/>
    <w:link w:val="4"/>
    <w:qFormat/>
    <w:uiPriority w:val="0"/>
    <w:rPr>
      <w:rFonts w:asciiTheme="majorHAnsi" w:hAnsiTheme="majorHAnsi" w:eastAsiaTheme="majorEastAsia" w:cstheme="majorBidi"/>
      <w:color w:val="2F5597" w:themeColor="accent1" w:themeShade="BF"/>
      <w:sz w:val="40"/>
      <w:szCs w:val="40"/>
    </w:rPr>
  </w:style>
  <w:style w:type="character" w:customStyle="1" w:styleId="36">
    <w:name w:val="标题 3 字符"/>
    <w:basedOn w:val="29"/>
    <w:link w:val="5"/>
    <w:qFormat/>
    <w:uiPriority w:val="9"/>
    <w:rPr>
      <w:rFonts w:asciiTheme="majorHAnsi" w:hAnsiTheme="majorHAnsi" w:eastAsiaTheme="majorEastAsia" w:cstheme="majorBidi"/>
      <w:color w:val="2F5597" w:themeColor="accent1" w:themeShade="BF"/>
      <w:sz w:val="32"/>
      <w:szCs w:val="32"/>
    </w:rPr>
  </w:style>
  <w:style w:type="character" w:customStyle="1" w:styleId="37">
    <w:name w:val="标题 4 字符"/>
    <w:basedOn w:val="29"/>
    <w:link w:val="6"/>
    <w:semiHidden/>
    <w:qFormat/>
    <w:uiPriority w:val="9"/>
    <w:rPr>
      <w:rFonts w:cstheme="majorBidi"/>
      <w:color w:val="2F5597" w:themeColor="accent1" w:themeShade="BF"/>
      <w:sz w:val="28"/>
      <w:szCs w:val="28"/>
    </w:rPr>
  </w:style>
  <w:style w:type="character" w:customStyle="1" w:styleId="38">
    <w:name w:val="标题 5 字符"/>
    <w:basedOn w:val="29"/>
    <w:link w:val="7"/>
    <w:semiHidden/>
    <w:qFormat/>
    <w:uiPriority w:val="9"/>
    <w:rPr>
      <w:rFonts w:cstheme="majorBidi"/>
      <w:color w:val="2F5597" w:themeColor="accent1" w:themeShade="BF"/>
      <w:sz w:val="24"/>
    </w:rPr>
  </w:style>
  <w:style w:type="character" w:customStyle="1" w:styleId="39">
    <w:name w:val="标题 6 字符"/>
    <w:basedOn w:val="29"/>
    <w:link w:val="8"/>
    <w:semiHidden/>
    <w:qFormat/>
    <w:uiPriority w:val="9"/>
    <w:rPr>
      <w:rFonts w:cstheme="majorBidi"/>
      <w:b/>
      <w:bCs/>
      <w:color w:val="2F5597" w:themeColor="accent1" w:themeShade="BF"/>
    </w:rPr>
  </w:style>
  <w:style w:type="character" w:customStyle="1" w:styleId="40">
    <w:name w:val="标题 7 字符"/>
    <w:basedOn w:val="29"/>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41">
    <w:name w:val="标题 8 字符"/>
    <w:basedOn w:val="29"/>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42">
    <w:name w:val="标题 9 字符"/>
    <w:basedOn w:val="29"/>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3">
    <w:name w:val="标题 字符"/>
    <w:basedOn w:val="29"/>
    <w:link w:val="25"/>
    <w:qFormat/>
    <w:uiPriority w:val="10"/>
    <w:rPr>
      <w:rFonts w:asciiTheme="majorHAnsi" w:hAnsiTheme="majorHAnsi" w:eastAsiaTheme="majorEastAsia" w:cstheme="majorBidi"/>
      <w:spacing w:val="-10"/>
      <w:kern w:val="28"/>
      <w:sz w:val="56"/>
      <w:szCs w:val="56"/>
    </w:rPr>
  </w:style>
  <w:style w:type="character" w:customStyle="1" w:styleId="44">
    <w:name w:val="副标题 字符"/>
    <w:basedOn w:val="29"/>
    <w:link w:val="2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5">
    <w:name w:val="Quote"/>
    <w:basedOn w:val="1"/>
    <w:next w:val="1"/>
    <w:link w:val="4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6">
    <w:name w:val="引用 字符"/>
    <w:basedOn w:val="29"/>
    <w:link w:val="45"/>
    <w:qFormat/>
    <w:uiPriority w:val="29"/>
    <w:rPr>
      <w:i/>
      <w:iCs/>
      <w:color w:val="404040" w:themeColor="text1" w:themeTint="BF"/>
      <w14:textFill>
        <w14:solidFill>
          <w14:schemeClr w14:val="tx1">
            <w14:lumMod w14:val="75000"/>
            <w14:lumOff w14:val="25000"/>
          </w14:schemeClr>
        </w14:solidFill>
      </w14:textFill>
    </w:rPr>
  </w:style>
  <w:style w:type="paragraph" w:styleId="47">
    <w:name w:val="List Paragraph"/>
    <w:basedOn w:val="1"/>
    <w:link w:val="61"/>
    <w:qFormat/>
    <w:uiPriority w:val="34"/>
    <w:pPr>
      <w:ind w:left="720"/>
      <w:contextualSpacing/>
    </w:pPr>
  </w:style>
  <w:style w:type="character" w:customStyle="1" w:styleId="48">
    <w:name w:val="Intense Emphasis"/>
    <w:basedOn w:val="29"/>
    <w:qFormat/>
    <w:uiPriority w:val="21"/>
    <w:rPr>
      <w:i/>
      <w:iCs/>
      <w:color w:val="2F5597" w:themeColor="accent1" w:themeShade="BF"/>
    </w:rPr>
  </w:style>
  <w:style w:type="paragraph" w:styleId="49">
    <w:name w:val="Intense Quote"/>
    <w:basedOn w:val="1"/>
    <w:next w:val="1"/>
    <w:link w:val="50"/>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50">
    <w:name w:val="明显引用 字符"/>
    <w:basedOn w:val="29"/>
    <w:link w:val="49"/>
    <w:qFormat/>
    <w:uiPriority w:val="30"/>
    <w:rPr>
      <w:i/>
      <w:iCs/>
      <w:color w:val="2F5597" w:themeColor="accent1" w:themeShade="BF"/>
    </w:rPr>
  </w:style>
  <w:style w:type="character" w:customStyle="1" w:styleId="51">
    <w:name w:val="Intense Reference"/>
    <w:basedOn w:val="29"/>
    <w:qFormat/>
    <w:uiPriority w:val="32"/>
    <w:rPr>
      <w:b/>
      <w:bCs/>
      <w:smallCaps/>
      <w:color w:val="2F5597" w:themeColor="accent1" w:themeShade="BF"/>
      <w:spacing w:val="5"/>
    </w:rPr>
  </w:style>
  <w:style w:type="paragraph" w:customStyle="1" w:styleId="52">
    <w:name w:val="Table Text"/>
    <w:basedOn w:val="1"/>
    <w:semiHidden/>
    <w:qFormat/>
    <w:uiPriority w:val="0"/>
    <w:pPr>
      <w:widowControl/>
      <w:kinsoku w:val="0"/>
      <w:autoSpaceDE w:val="0"/>
      <w:autoSpaceDN w:val="0"/>
      <w:adjustRightInd w:val="0"/>
      <w:snapToGrid w:val="0"/>
      <w:spacing w:after="0" w:line="240" w:lineRule="auto"/>
      <w:textAlignment w:val="baseline"/>
    </w:pPr>
    <w:rPr>
      <w:rFonts w:ascii="Arial" w:hAnsi="Arial" w:eastAsia="宋体" w:cs="Arial"/>
      <w:color w:val="000000"/>
      <w:kern w:val="0"/>
      <w:sz w:val="21"/>
      <w:szCs w:val="21"/>
      <w14:ligatures w14:val="none"/>
    </w:rPr>
  </w:style>
  <w:style w:type="character" w:customStyle="1" w:styleId="53">
    <w:name w:val="页眉 字符"/>
    <w:basedOn w:val="29"/>
    <w:link w:val="21"/>
    <w:qFormat/>
    <w:uiPriority w:val="0"/>
    <w:rPr>
      <w:sz w:val="18"/>
      <w:szCs w:val="18"/>
    </w:rPr>
  </w:style>
  <w:style w:type="character" w:customStyle="1" w:styleId="54">
    <w:name w:val="页脚 字符"/>
    <w:basedOn w:val="29"/>
    <w:link w:val="20"/>
    <w:qFormat/>
    <w:uiPriority w:val="0"/>
    <w:rPr>
      <w:sz w:val="18"/>
      <w:szCs w:val="18"/>
    </w:rPr>
  </w:style>
  <w:style w:type="character" w:customStyle="1" w:styleId="55">
    <w:name w:val="Unresolved Mention"/>
    <w:basedOn w:val="29"/>
    <w:semiHidden/>
    <w:unhideWhenUsed/>
    <w:qFormat/>
    <w:uiPriority w:val="99"/>
    <w:rPr>
      <w:color w:val="605E5C"/>
      <w:shd w:val="clear" w:color="auto" w:fill="E1DFDD"/>
    </w:rPr>
  </w:style>
  <w:style w:type="paragraph" w:styleId="56">
    <w:name w:val="No Spacing"/>
    <w:link w:val="57"/>
    <w:qFormat/>
    <w:uiPriority w:val="1"/>
    <w:pPr>
      <w:spacing w:after="0" w:line="240" w:lineRule="auto"/>
    </w:pPr>
    <w:rPr>
      <w:rFonts w:asciiTheme="minorHAnsi" w:hAnsiTheme="minorHAnsi" w:eastAsiaTheme="minorEastAsia" w:cstheme="minorBidi"/>
      <w:kern w:val="0"/>
      <w:sz w:val="22"/>
      <w:szCs w:val="22"/>
      <w:lang w:val="en-US" w:eastAsia="zh-CN" w:bidi="ar-SA"/>
      <w14:ligatures w14:val="none"/>
    </w:rPr>
  </w:style>
  <w:style w:type="character" w:customStyle="1" w:styleId="57">
    <w:name w:val="无间隔 字符"/>
    <w:basedOn w:val="29"/>
    <w:link w:val="56"/>
    <w:qFormat/>
    <w:uiPriority w:val="1"/>
    <w:rPr>
      <w:kern w:val="0"/>
      <w:szCs w:val="22"/>
      <w14:ligatures w14:val="none"/>
    </w:rPr>
  </w:style>
  <w:style w:type="table" w:customStyle="1" w:styleId="58">
    <w:name w:val="Table Normal"/>
    <w:semiHidden/>
    <w:unhideWhenUsed/>
    <w:qFormat/>
    <w:uiPriority w:val="2"/>
    <w:rPr>
      <w:rFonts w:ascii="Arial" w:hAnsi="Arial" w:cs="Arial"/>
      <w:kern w:val="0"/>
      <w:sz w:val="20"/>
      <w:szCs w:val="20"/>
      <w14:ligatures w14:val="none"/>
    </w:rPr>
    <w:tblPr>
      <w:tblCellMar>
        <w:top w:w="0" w:type="dxa"/>
        <w:left w:w="0" w:type="dxa"/>
        <w:bottom w:w="0" w:type="dxa"/>
        <w:right w:w="0" w:type="dxa"/>
      </w:tblCellMar>
    </w:tblPr>
  </w:style>
  <w:style w:type="character" w:customStyle="1" w:styleId="59">
    <w:name w:val="正文文本 字符"/>
    <w:basedOn w:val="29"/>
    <w:link w:val="15"/>
    <w:qFormat/>
    <w:uiPriority w:val="0"/>
    <w:rPr>
      <w:rFonts w:ascii="微软雅黑" w:hAnsi="微软雅黑" w:eastAsia="微软雅黑" w:cs="微软雅黑"/>
      <w:snapToGrid w:val="0"/>
      <w:color w:val="000000"/>
      <w:kern w:val="0"/>
      <w:sz w:val="31"/>
      <w:szCs w:val="31"/>
      <w:lang w:eastAsia="en-US"/>
      <w14:ligatures w14:val="none"/>
    </w:rPr>
  </w:style>
  <w:style w:type="character" w:customStyle="1" w:styleId="60">
    <w:name w:val="正文缩进 字符"/>
    <w:link w:val="12"/>
    <w:qFormat/>
    <w:uiPriority w:val="0"/>
    <w:rPr>
      <w:rFonts w:ascii="宋体" w:hAnsi="Times New Roman" w:eastAsia="宋体" w:cs="Times New Roman"/>
      <w:kern w:val="0"/>
      <w:sz w:val="24"/>
      <w:szCs w:val="20"/>
      <w14:ligatures w14:val="none"/>
    </w:rPr>
  </w:style>
  <w:style w:type="character" w:customStyle="1" w:styleId="61">
    <w:name w:val="列表段落 字符"/>
    <w:link w:val="47"/>
    <w:qFormat/>
    <w:uiPriority w:val="34"/>
  </w:style>
  <w:style w:type="character" w:customStyle="1" w:styleId="62">
    <w:name w:val="批注文字 字符"/>
    <w:basedOn w:val="29"/>
    <w:link w:val="14"/>
    <w:qFormat/>
    <w:uiPriority w:val="99"/>
    <w:rPr>
      <w:rFonts w:ascii="Times New Roman" w:hAnsi="Times New Roman" w:eastAsia="宋体" w:cs="Times New Roman"/>
      <w:sz w:val="21"/>
      <w14:ligatures w14:val="none"/>
    </w:rPr>
  </w:style>
  <w:style w:type="character" w:customStyle="1" w:styleId="63">
    <w:name w:val="正文文本缩进 字符"/>
    <w:basedOn w:val="29"/>
    <w:link w:val="16"/>
    <w:qFormat/>
    <w:uiPriority w:val="0"/>
    <w:rPr>
      <w:rFonts w:ascii="Arial" w:hAnsi="Arial" w:eastAsia="Arial" w:cs="Arial"/>
      <w:snapToGrid w:val="0"/>
      <w:color w:val="000000"/>
      <w:kern w:val="0"/>
      <w:sz w:val="21"/>
      <w:szCs w:val="21"/>
      <w:lang w:eastAsia="en-US"/>
      <w14:ligatures w14:val="none"/>
    </w:rPr>
  </w:style>
  <w:style w:type="character" w:customStyle="1" w:styleId="64">
    <w:name w:val="纯文本 字符"/>
    <w:basedOn w:val="29"/>
    <w:link w:val="18"/>
    <w:qFormat/>
    <w:uiPriority w:val="0"/>
    <w:rPr>
      <w:rFonts w:ascii="宋体" w:hAnsi="Courier New" w:eastAsia="宋体" w:cs="Courier New"/>
      <w:sz w:val="21"/>
      <w:szCs w:val="21"/>
      <w14:ligatures w14:val="none"/>
    </w:rPr>
  </w:style>
  <w:style w:type="character" w:customStyle="1" w:styleId="65">
    <w:name w:val="批注框文本 字符"/>
    <w:basedOn w:val="29"/>
    <w:link w:val="19"/>
    <w:qFormat/>
    <w:uiPriority w:val="99"/>
    <w:rPr>
      <w:rFonts w:ascii="Arial" w:hAnsi="Arial" w:eastAsia="Arial" w:cs="Arial"/>
      <w:snapToGrid w:val="0"/>
      <w:color w:val="000000"/>
      <w:kern w:val="0"/>
      <w:sz w:val="18"/>
      <w:szCs w:val="18"/>
      <w:lang w:eastAsia="en-US"/>
      <w14:ligatures w14:val="none"/>
    </w:rPr>
  </w:style>
  <w:style w:type="character" w:customStyle="1" w:styleId="66">
    <w:name w:val="批注主题 字符"/>
    <w:basedOn w:val="62"/>
    <w:link w:val="26"/>
    <w:qFormat/>
    <w:uiPriority w:val="0"/>
    <w:rPr>
      <w:rFonts w:ascii="Arial" w:hAnsi="Arial" w:eastAsia="Arial" w:cs="Arial"/>
      <w:b/>
      <w:bCs/>
      <w:snapToGrid w:val="0"/>
      <w:color w:val="000000"/>
      <w:kern w:val="0"/>
      <w:sz w:val="21"/>
      <w:szCs w:val="21"/>
      <w:lang w:eastAsia="en-US"/>
      <w14:ligatures w14:val="none"/>
    </w:rPr>
  </w:style>
  <w:style w:type="paragraph" w:customStyle="1" w:styleId="67">
    <w:name w:val="刷新格式用"/>
    <w:basedOn w:val="15"/>
    <w:link w:val="68"/>
    <w:qFormat/>
    <w:uiPriority w:val="0"/>
    <w:pPr>
      <w:spacing w:before="120" w:line="201" w:lineRule="auto"/>
      <w:ind w:left="3839"/>
    </w:pPr>
    <w:rPr>
      <w:rFonts w:eastAsia="宋体"/>
      <w:b/>
      <w:bCs/>
      <w:spacing w:val="-1"/>
      <w:sz w:val="28"/>
      <w:szCs w:val="28"/>
    </w:rPr>
  </w:style>
  <w:style w:type="character" w:customStyle="1" w:styleId="68">
    <w:name w:val="刷新格式用 字符"/>
    <w:basedOn w:val="59"/>
    <w:link w:val="67"/>
    <w:qFormat/>
    <w:uiPriority w:val="0"/>
    <w:rPr>
      <w:rFonts w:ascii="微软雅黑" w:hAnsi="微软雅黑" w:eastAsia="宋体" w:cs="微软雅黑"/>
      <w:b/>
      <w:bCs/>
      <w:snapToGrid w:val="0"/>
      <w:color w:val="000000"/>
      <w:spacing w:val="-1"/>
      <w:kern w:val="0"/>
      <w:sz w:val="28"/>
      <w:szCs w:val="28"/>
      <w:lang w:eastAsia="en-US"/>
      <w14:ligatures w14:val="none"/>
    </w:rPr>
  </w:style>
  <w:style w:type="paragraph" w:customStyle="1" w:styleId="69">
    <w:name w:val="Default"/>
    <w:qFormat/>
    <w:uiPriority w:val="0"/>
    <w:pPr>
      <w:widowControl w:val="0"/>
      <w:autoSpaceDE w:val="0"/>
      <w:autoSpaceDN w:val="0"/>
      <w:adjustRightInd w:val="0"/>
      <w:spacing w:after="160" w:line="278" w:lineRule="auto"/>
    </w:pPr>
    <w:rPr>
      <w:rFonts w:ascii="仿宋" w:hAnsi="Times New Roman" w:eastAsia="仿宋" w:cs="仿宋"/>
      <w:color w:val="000000"/>
      <w:kern w:val="0"/>
      <w:sz w:val="24"/>
      <w:szCs w:val="24"/>
      <w:lang w:val="en-US" w:eastAsia="zh-CN" w:bidi="ar-SA"/>
      <w14:ligatures w14:val="none"/>
    </w:rPr>
  </w:style>
  <w:style w:type="character" w:customStyle="1" w:styleId="70">
    <w:name w:val="明显强调1"/>
    <w:basedOn w:val="29"/>
    <w:qFormat/>
    <w:uiPriority w:val="21"/>
    <w:rPr>
      <w:i/>
      <w:iCs/>
      <w:color w:val="2F5597" w:themeColor="accent1" w:themeShade="BF"/>
    </w:rPr>
  </w:style>
  <w:style w:type="character" w:customStyle="1" w:styleId="71">
    <w:name w:val="明显参考1"/>
    <w:basedOn w:val="29"/>
    <w:qFormat/>
    <w:uiPriority w:val="32"/>
    <w:rPr>
      <w:b/>
      <w:bCs/>
      <w:smallCaps/>
      <w:color w:val="2F5597" w:themeColor="accent1" w:themeShade="BF"/>
      <w:spacing w:val="5"/>
    </w:rPr>
  </w:style>
  <w:style w:type="table" w:customStyle="1" w:styleId="72">
    <w:name w:val="网格型1"/>
    <w:basedOn w:val="27"/>
    <w:qFormat/>
    <w:uiPriority w:val="99"/>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3">
    <w:name w:val="未处理的提及1"/>
    <w:basedOn w:val="29"/>
    <w:semiHidden/>
    <w:unhideWhenUsed/>
    <w:qFormat/>
    <w:uiPriority w:val="99"/>
    <w:rPr>
      <w:color w:val="605E5C"/>
      <w:shd w:val="clear" w:color="auto" w:fill="E1DFDD"/>
    </w:rPr>
  </w:style>
  <w:style w:type="character" w:customStyle="1" w:styleId="74">
    <w:name w:val="标题 2 字符1"/>
    <w:qFormat/>
    <w:uiPriority w:val="0"/>
    <w:rPr>
      <w:rFonts w:ascii="Arial" w:hAnsi="Arial" w:eastAsia="黑体" w:cs="Times New Roman"/>
      <w:b/>
      <w:kern w:val="0"/>
      <w:sz w:val="30"/>
      <w:szCs w:val="20"/>
      <w14:ligatures w14:val="none"/>
    </w:rPr>
  </w:style>
  <w:style w:type="paragraph" w:customStyle="1" w:styleId="75">
    <w:name w:val="样式 样式 四号 左侧:  0.99 厘米 悬挂缩进: 2.8 字符 行距: 最小值 25 磅 + 首行缩进:  2 字符"/>
    <w:basedOn w:val="76"/>
    <w:qFormat/>
    <w:uiPriority w:val="99"/>
    <w:pPr>
      <w:spacing w:line="500" w:lineRule="atLeast"/>
      <w:ind w:firstLine="560" w:firstLineChars="200"/>
      <w:jc w:val="both"/>
    </w:pPr>
    <w:rPr>
      <w:rFonts w:ascii="Times New Roman" w:hAnsi="Times New Roman" w:eastAsia="宋体" w:cs="宋体"/>
      <w:sz w:val="28"/>
      <w:szCs w:val="20"/>
      <w14:ligatures w14:val="none"/>
    </w:rPr>
  </w:style>
  <w:style w:type="paragraph" w:customStyle="1" w:styleId="76">
    <w:name w:val="样式 四号 左侧:  0.99 厘米 悬挂缩进: 2.8 字符 行距: 最小值 25 磅"/>
    <w:basedOn w:val="1"/>
    <w:qFormat/>
    <w:uiPriority w:val="99"/>
    <w:pPr>
      <w:spacing w:line="500" w:lineRule="atLeast"/>
      <w:ind w:firstLine="200" w:firstLineChars="200"/>
    </w:pPr>
    <w:rPr>
      <w:rFonts w:cs="宋体"/>
      <w:sz w:val="28"/>
    </w:rPr>
  </w:style>
  <w:style w:type="paragraph" w:customStyle="1" w:styleId="77">
    <w:name w:val="样式 样式 样式 标题 1H1Heading 0Header1h1Heading 1 AppHeader 1Section H....2"/>
    <w:basedOn w:val="1"/>
    <w:qFormat/>
    <w:uiPriority w:val="0"/>
    <w:pPr>
      <w:keepNext/>
      <w:keepLines/>
      <w:spacing w:before="240" w:after="240" w:line="500" w:lineRule="atLeast"/>
      <w:outlineLvl w:val="0"/>
    </w:pPr>
    <w:rPr>
      <w:rFonts w:ascii="Times New Roman" w:hAnsi="Times New Roman" w:eastAsia="黑体" w:cs="宋体"/>
      <w:kern w:val="44"/>
      <w:sz w:val="32"/>
      <w:szCs w:val="20"/>
      <w14:ligatures w14:val="none"/>
    </w:rPr>
  </w:style>
  <w:style w:type="paragraph" w:customStyle="1" w:styleId="78">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kern w:val="0"/>
      <w:sz w:val="22"/>
      <w:szCs w:val="21"/>
      <w:lang w:val="en-US" w:eastAsia="zh-CN" w:bidi="ar-SA"/>
      <w14:ligatures w14:val="none"/>
    </w:rPr>
  </w:style>
  <w:style w:type="paragraph" w:customStyle="1" w:styleId="79">
    <w:name w:val="列出段落1"/>
    <w:basedOn w:val="1"/>
    <w:qFormat/>
    <w:uiPriority w:val="0"/>
    <w:pPr>
      <w:ind w:firstLine="420" w:firstLineChars="200"/>
      <w:jc w:val="both"/>
    </w:pPr>
    <w:rPr>
      <w:rFonts w:ascii="Times New Roman" w:hAnsi="Times New Roman" w:eastAsia="宋体" w:cs="Times New Roman"/>
      <w:sz w:val="21"/>
      <w:szCs w:val="21"/>
      <w14:ligatures w14:val="none"/>
    </w:rPr>
  </w:style>
  <w:style w:type="paragraph" w:customStyle="1" w:styleId="80">
    <w:name w:val="目录 53"/>
    <w:next w:val="1"/>
    <w:qFormat/>
    <w:uiPriority w:val="0"/>
    <w:pPr>
      <w:wordWrap w:val="0"/>
      <w:spacing w:after="160" w:line="278" w:lineRule="auto"/>
      <w:ind w:left="1275"/>
      <w:jc w:val="both"/>
    </w:pPr>
    <w:rPr>
      <w:rFonts w:ascii="Times New Roman" w:hAnsi="Times New Roman" w:eastAsia="宋体" w:cs="Times New Roman"/>
      <w:kern w:val="0"/>
      <w:sz w:val="21"/>
      <w:szCs w:val="20"/>
      <w:lang w:val="en-US" w:eastAsia="zh-CN" w:bidi="ar-SA"/>
      <w14:ligatures w14:val="none"/>
    </w:rPr>
  </w:style>
  <w:style w:type="paragraph" w:customStyle="1" w:styleId="81">
    <w:name w:val="修订1"/>
    <w:hidden/>
    <w:unhideWhenUsed/>
    <w:qFormat/>
    <w:uiPriority w:val="99"/>
    <w:pPr>
      <w:spacing w:after="160" w:line="278" w:lineRule="auto"/>
    </w:pPr>
    <w:rPr>
      <w:rFonts w:ascii="Arial" w:hAnsi="Arial" w:cs="Arial" w:eastAsiaTheme="minorEastAsia"/>
      <w:snapToGrid w:val="0"/>
      <w:color w:val="000000"/>
      <w:kern w:val="0"/>
      <w:sz w:val="21"/>
      <w:szCs w:val="21"/>
      <w:lang w:val="en-US" w:eastAsia="zh-CN" w:bidi="ar-SA"/>
      <w14:ligatures w14:val="none"/>
    </w:rPr>
  </w:style>
  <w:style w:type="paragraph" w:customStyle="1" w:styleId="82">
    <w:name w:val="6-正文"/>
    <w:basedOn w:val="1"/>
    <w:qFormat/>
    <w:uiPriority w:val="0"/>
    <w:pPr>
      <w:suppressAutoHyphens/>
      <w:spacing w:line="360" w:lineRule="auto"/>
      <w:ind w:firstLine="200" w:firstLineChars="200"/>
      <w:jc w:val="both"/>
    </w:pPr>
    <w:rPr>
      <w:rFonts w:ascii="Calibri" w:hAnsi="Calibri" w:eastAsia="宋体" w:cs="Times New Roman"/>
      <w:sz w:val="24"/>
      <w:szCs w:val="28"/>
      <w14:ligatures w14:val="none"/>
    </w:rPr>
  </w:style>
  <w:style w:type="character" w:customStyle="1" w:styleId="83">
    <w:name w:val="默认段落字体1"/>
    <w:qFormat/>
    <w:uiPriority w:val="0"/>
  </w:style>
  <w:style w:type="paragraph" w:customStyle="1" w:styleId="84">
    <w:name w:val="Heading"/>
    <w:basedOn w:val="1"/>
    <w:next w:val="15"/>
    <w:qFormat/>
    <w:uiPriority w:val="0"/>
    <w:pPr>
      <w:keepNext/>
      <w:suppressAutoHyphens/>
      <w:spacing w:before="240" w:after="120"/>
      <w:jc w:val="both"/>
    </w:pPr>
    <w:rPr>
      <w:rFonts w:ascii="Liberation Sans" w:hAnsi="Liberation Sans" w:eastAsia="Noto Sans CJK SC Regular" w:cs="Noto Sans CJK SC Regular"/>
      <w:sz w:val="28"/>
      <w:szCs w:val="28"/>
      <w14:ligatures w14:val="none"/>
    </w:rPr>
  </w:style>
  <w:style w:type="paragraph" w:customStyle="1" w:styleId="85">
    <w:name w:val="Index"/>
    <w:basedOn w:val="1"/>
    <w:qFormat/>
    <w:uiPriority w:val="0"/>
    <w:pPr>
      <w:suppressLineNumbers/>
      <w:suppressAutoHyphens/>
      <w:jc w:val="both"/>
    </w:pPr>
    <w:rPr>
      <w:rFonts w:ascii="Calibri" w:hAnsi="Calibri" w:eastAsia="宋体" w:cs="Times New Roman"/>
      <w:sz w:val="21"/>
      <w14:ligatures w14:val="none"/>
    </w:rPr>
  </w:style>
  <w:style w:type="paragraph" w:customStyle="1" w:styleId="86">
    <w:name w:val="Revision"/>
    <w:hidden/>
    <w:unhideWhenUsed/>
    <w:qFormat/>
    <w:uiPriority w:val="99"/>
    <w:pPr>
      <w:spacing w:after="0" w:line="240" w:lineRule="auto"/>
    </w:pPr>
    <w:rPr>
      <w:rFonts w:ascii="Arial" w:hAnsi="Arial" w:eastAsia="Arial" w:cs="Arial"/>
      <w:snapToGrid w:val="0"/>
      <w:color w:val="000000"/>
      <w:kern w:val="0"/>
      <w:sz w:val="21"/>
      <w:szCs w:val="21"/>
      <w:lang w:val="en-US" w:eastAsia="en-US" w:bidi="ar-SA"/>
      <w14:ligatures w14:val="none"/>
    </w:rPr>
  </w:style>
  <w:style w:type="table" w:customStyle="1" w:styleId="87">
    <w:name w:val="Table Normal1"/>
    <w:semiHidden/>
    <w:unhideWhenUsed/>
    <w:qFormat/>
    <w:uiPriority w:val="2"/>
    <w:rPr>
      <w:rFonts w:ascii="Times New Roman" w:hAnsi="Times New Roman" w:eastAsia="宋体" w:cs="Times New Roman"/>
      <w:kern w:val="0"/>
      <w:sz w:val="20"/>
      <w:szCs w:val="20"/>
      <w14:ligatures w14:val="none"/>
    </w:rPr>
    <w:tblPr>
      <w:tblCellMar>
        <w:top w:w="0" w:type="dxa"/>
        <w:left w:w="0" w:type="dxa"/>
        <w:bottom w:w="0" w:type="dxa"/>
        <w:right w:w="0" w:type="dxa"/>
      </w:tblCellMar>
    </w:tblPr>
  </w:style>
  <w:style w:type="paragraph" w:customStyle="1" w:styleId="88">
    <w:name w:val="图例"/>
    <w:basedOn w:val="1"/>
    <w:qFormat/>
    <w:uiPriority w:val="0"/>
    <w:pPr>
      <w:spacing w:before="120" w:after="120" w:line="360" w:lineRule="auto"/>
      <w:jc w:val="center"/>
    </w:pPr>
    <w:rPr>
      <w:rFonts w:eastAsia="仿宋_GB2312"/>
      <w:b/>
      <w:sz w:val="24"/>
      <w:szCs w:val="20"/>
    </w:rPr>
  </w:style>
  <w:style w:type="paragraph" w:customStyle="1" w:styleId="89">
    <w:name w:val="样式 样式 标题2 + Times New Roman 小三 首行缩进:  0 厘米 行距: 最小值 25 磅 + 行距: 最小..."/>
    <w:basedOn w:val="90"/>
    <w:qFormat/>
    <w:uiPriority w:val="0"/>
    <w:pPr>
      <w:spacing w:line="490" w:lineRule="atLeast"/>
    </w:pPr>
    <w:rPr>
      <w:szCs w:val="20"/>
    </w:rPr>
  </w:style>
  <w:style w:type="paragraph" w:customStyle="1" w:styleId="90">
    <w:name w:val="样式 标题2 + Times New Roman 小三 首行缩进:  0 厘米 行距: 最小值 25 磅"/>
    <w:basedOn w:val="1"/>
    <w:qFormat/>
    <w:uiPriority w:val="0"/>
    <w:pPr>
      <w:keepNext/>
      <w:keepLines/>
      <w:spacing w:before="120" w:after="120" w:line="500" w:lineRule="atLeast"/>
      <w:outlineLvl w:val="1"/>
    </w:pPr>
    <w:rPr>
      <w:rFonts w:eastAsia="黑体" w:cs="宋体"/>
      <w:sz w:val="30"/>
      <w:szCs w:val="30"/>
    </w:rPr>
  </w:style>
  <w:style w:type="table" w:customStyle="1" w:styleId="91">
    <w:name w:val="网格型2"/>
    <w:basedOn w:val="27"/>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7" Type="http://schemas.openxmlformats.org/officeDocument/2006/relationships/fontTable" Target="fontTable.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3.png"/><Relationship Id="rId63" Type="http://schemas.openxmlformats.org/officeDocument/2006/relationships/image" Target="media/image2.jpeg"/><Relationship Id="rId62" Type="http://schemas.openxmlformats.org/officeDocument/2006/relationships/image" Target="media/image1.jpeg"/><Relationship Id="rId61" Type="http://schemas.openxmlformats.org/officeDocument/2006/relationships/theme" Target="theme/theme1.xml"/><Relationship Id="rId60" Type="http://schemas.openxmlformats.org/officeDocument/2006/relationships/footer" Target="footer34.xml"/><Relationship Id="rId6" Type="http://schemas.openxmlformats.org/officeDocument/2006/relationships/header" Target="header2.xml"/><Relationship Id="rId59" Type="http://schemas.openxmlformats.org/officeDocument/2006/relationships/footer" Target="footer33.xml"/><Relationship Id="rId58" Type="http://schemas.openxmlformats.org/officeDocument/2006/relationships/footer" Target="footer32.xml"/><Relationship Id="rId57" Type="http://schemas.openxmlformats.org/officeDocument/2006/relationships/header" Target="header22.xml"/><Relationship Id="rId56" Type="http://schemas.openxmlformats.org/officeDocument/2006/relationships/header" Target="header21.xml"/><Relationship Id="rId55" Type="http://schemas.openxmlformats.org/officeDocument/2006/relationships/header" Target="header20.xml"/><Relationship Id="rId54" Type="http://schemas.openxmlformats.org/officeDocument/2006/relationships/footer" Target="footer31.xml"/><Relationship Id="rId53" Type="http://schemas.openxmlformats.org/officeDocument/2006/relationships/footer" Target="footer30.xml"/><Relationship Id="rId52" Type="http://schemas.openxmlformats.org/officeDocument/2006/relationships/header" Target="header19.xml"/><Relationship Id="rId51" Type="http://schemas.openxmlformats.org/officeDocument/2006/relationships/footer" Target="footer29.xml"/><Relationship Id="rId50" Type="http://schemas.openxmlformats.org/officeDocument/2006/relationships/header" Target="header18.xml"/><Relationship Id="rId5" Type="http://schemas.openxmlformats.org/officeDocument/2006/relationships/header" Target="header1.xml"/><Relationship Id="rId49" Type="http://schemas.openxmlformats.org/officeDocument/2006/relationships/footer" Target="footer28.xml"/><Relationship Id="rId48" Type="http://schemas.openxmlformats.org/officeDocument/2006/relationships/header" Target="header17.xml"/><Relationship Id="rId47" Type="http://schemas.openxmlformats.org/officeDocument/2006/relationships/footer" Target="footer27.xml"/><Relationship Id="rId46" Type="http://schemas.openxmlformats.org/officeDocument/2006/relationships/header" Target="header16.xml"/><Relationship Id="rId45" Type="http://schemas.openxmlformats.org/officeDocument/2006/relationships/footer" Target="footer26.xml"/><Relationship Id="rId44" Type="http://schemas.openxmlformats.org/officeDocument/2006/relationships/header" Target="header15.xml"/><Relationship Id="rId43" Type="http://schemas.openxmlformats.org/officeDocument/2006/relationships/footer" Target="footer25.xml"/><Relationship Id="rId42" Type="http://schemas.openxmlformats.org/officeDocument/2006/relationships/header" Target="header14.xml"/><Relationship Id="rId41" Type="http://schemas.openxmlformats.org/officeDocument/2006/relationships/footer" Target="footer24.xml"/><Relationship Id="rId40" Type="http://schemas.openxmlformats.org/officeDocument/2006/relationships/header" Target="header13.xml"/><Relationship Id="rId4" Type="http://schemas.openxmlformats.org/officeDocument/2006/relationships/endnotes" Target="endnotes.xml"/><Relationship Id="rId39" Type="http://schemas.openxmlformats.org/officeDocument/2006/relationships/footer" Target="footer23.xml"/><Relationship Id="rId38" Type="http://schemas.openxmlformats.org/officeDocument/2006/relationships/header" Target="header12.xml"/><Relationship Id="rId37" Type="http://schemas.openxmlformats.org/officeDocument/2006/relationships/footer" Target="footer22.xml"/><Relationship Id="rId36" Type="http://schemas.openxmlformats.org/officeDocument/2006/relationships/footer" Target="footer21.xml"/><Relationship Id="rId35" Type="http://schemas.openxmlformats.org/officeDocument/2006/relationships/footer" Target="footer20.xml"/><Relationship Id="rId34" Type="http://schemas.openxmlformats.org/officeDocument/2006/relationships/header" Target="header11.xml"/><Relationship Id="rId33" Type="http://schemas.openxmlformats.org/officeDocument/2006/relationships/footer" Target="footer19.xml"/><Relationship Id="rId32" Type="http://schemas.openxmlformats.org/officeDocument/2006/relationships/footer" Target="footer18.xml"/><Relationship Id="rId31" Type="http://schemas.openxmlformats.org/officeDocument/2006/relationships/footer" Target="footer17.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footer" Target="footer15.xml"/><Relationship Id="rId28" Type="http://schemas.openxmlformats.org/officeDocument/2006/relationships/header" Target="header10.xml"/><Relationship Id="rId27" Type="http://schemas.openxmlformats.org/officeDocument/2006/relationships/footer" Target="footer14.xml"/><Relationship Id="rId26" Type="http://schemas.openxmlformats.org/officeDocument/2006/relationships/header" Target="header9.xml"/><Relationship Id="rId25" Type="http://schemas.openxmlformats.org/officeDocument/2006/relationships/footer" Target="footer13.xml"/><Relationship Id="rId24" Type="http://schemas.openxmlformats.org/officeDocument/2006/relationships/header" Target="header8.xml"/><Relationship Id="rId23" Type="http://schemas.openxmlformats.org/officeDocument/2006/relationships/footer" Target="footer12.xml"/><Relationship Id="rId22" Type="http://schemas.openxmlformats.org/officeDocument/2006/relationships/header" Target="header7.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113</Pages>
  <Words>27484</Words>
  <Characters>29840</Characters>
  <Lines>373</Lines>
  <Paragraphs>105</Paragraphs>
  <TotalTime>0</TotalTime>
  <ScaleCrop>false</ScaleCrop>
  <LinksUpToDate>false</LinksUpToDate>
  <CharactersWithSpaces>30897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2025-01-18T06:54:00Z</dcterms:created>
  <dc:creator>子良 彭</dc:creator>
  <cp:lastModifiedBy>SnowKiss</cp:lastModifiedBy>
  <dcterms:modified xsi:type="dcterms:W3CDTF">2025-03-27T03:23:33Z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eyJoZGlkIjoiMGQ1ZTE1ODc4ZjQ5NjQ2ODE2YThiODc5ZDM1M2FlYTYiLCJ1c2VySWQiOiIxMjEzNjE3NTQzIn0=</vt:lpwstr>
  </property>
  <property fmtid="{D5CDD505-2E9C-101B-9397-08002B2CF9AE}" pid="3" name="KSOProductBuildVer">
    <vt:lpwstr>2052-12.1.0.20305</vt:lpwstr>
  </property>
  <property fmtid="{D5CDD505-2E9C-101B-9397-08002B2CF9AE}" pid="4" name="ICV">
    <vt:lpwstr>291EF2A01C3B4618BE7B681C330BEC02_13</vt:lpwstr>
  </property>
</Properties>
</file>