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DC0B3">
      <w:pPr>
        <w:pStyle w:val="45"/>
        <w:ind w:left="0" w:leftChars="0" w:firstLine="0" w:firstLineChars="0"/>
        <w:rPr>
          <w:color w:val="auto"/>
          <w:highlight w:val="none"/>
        </w:rPr>
      </w:pPr>
    </w:p>
    <w:p w14:paraId="2B7224CB">
      <w:pPr>
        <w:pStyle w:val="45"/>
        <w:ind w:firstLine="1200"/>
        <w:rPr>
          <w:color w:val="auto"/>
          <w:sz w:val="60"/>
          <w:szCs w:val="60"/>
          <w:highlight w:val="none"/>
        </w:rPr>
      </w:pPr>
    </w:p>
    <w:p w14:paraId="085C8198">
      <w:pPr>
        <w:rPr>
          <w:color w:val="auto"/>
          <w:highlight w:val="none"/>
        </w:rPr>
      </w:pPr>
    </w:p>
    <w:p w14:paraId="15175802">
      <w:pPr>
        <w:spacing w:line="360" w:lineRule="auto"/>
        <w:jc w:val="center"/>
        <w:rPr>
          <w:rFonts w:hint="eastAsia" w:eastAsia="宋体"/>
          <w:color w:val="auto"/>
          <w:sz w:val="60"/>
          <w:szCs w:val="60"/>
          <w:highlight w:val="none"/>
          <w:lang w:eastAsia="zh-CN"/>
        </w:rPr>
      </w:pPr>
      <w:r>
        <w:rPr>
          <w:rFonts w:hint="eastAsia"/>
          <w:b/>
          <w:bCs/>
          <w:color w:val="auto"/>
          <w:sz w:val="44"/>
          <w:szCs w:val="44"/>
          <w:highlight w:val="none"/>
          <w:lang w:eastAsia="zh-CN"/>
        </w:rPr>
        <w:t>编辑制作公共无障碍服务手册项目</w:t>
      </w:r>
    </w:p>
    <w:p w14:paraId="6104D4B4">
      <w:pPr>
        <w:jc w:val="center"/>
        <w:rPr>
          <w:b/>
          <w:bCs/>
          <w:color w:val="auto"/>
          <w:sz w:val="60"/>
          <w:szCs w:val="60"/>
          <w:highlight w:val="none"/>
        </w:rPr>
      </w:pPr>
    </w:p>
    <w:p w14:paraId="28AE9BC3">
      <w:pPr>
        <w:spacing w:line="360" w:lineRule="auto"/>
        <w:jc w:val="center"/>
        <w:rPr>
          <w:b/>
          <w:bCs/>
          <w:color w:val="auto"/>
          <w:sz w:val="60"/>
          <w:szCs w:val="60"/>
          <w:highlight w:val="none"/>
        </w:rPr>
      </w:pPr>
    </w:p>
    <w:p w14:paraId="749C3C38">
      <w:pPr>
        <w:spacing w:line="360" w:lineRule="auto"/>
        <w:jc w:val="center"/>
        <w:rPr>
          <w:b/>
          <w:bCs/>
          <w:color w:val="auto"/>
          <w:sz w:val="60"/>
          <w:szCs w:val="60"/>
          <w:highlight w:val="none"/>
        </w:rPr>
      </w:pPr>
    </w:p>
    <w:p w14:paraId="1669D4AB">
      <w:pPr>
        <w:spacing w:line="360" w:lineRule="auto"/>
        <w:jc w:val="center"/>
        <w:rPr>
          <w:rFonts w:hint="eastAsia" w:ascii="宋体" w:hAnsi="宋体"/>
          <w:b/>
          <w:bCs/>
          <w:color w:val="auto"/>
          <w:sz w:val="60"/>
          <w:szCs w:val="60"/>
          <w:highlight w:val="none"/>
        </w:rPr>
      </w:pPr>
      <w:r>
        <w:rPr>
          <w:b/>
          <w:bCs/>
          <w:color w:val="auto"/>
          <w:sz w:val="60"/>
          <w:szCs w:val="60"/>
          <w:highlight w:val="none"/>
        </w:rPr>
        <w:t>竞争性磋商文件</w:t>
      </w:r>
    </w:p>
    <w:p w14:paraId="14EEA5E2">
      <w:pPr>
        <w:tabs>
          <w:tab w:val="left" w:pos="3240"/>
          <w:tab w:val="left" w:pos="3420"/>
        </w:tabs>
        <w:spacing w:line="360" w:lineRule="auto"/>
        <w:rPr>
          <w:bCs/>
          <w:color w:val="auto"/>
          <w:sz w:val="36"/>
          <w:szCs w:val="36"/>
          <w:highlight w:val="none"/>
        </w:rPr>
      </w:pPr>
    </w:p>
    <w:p w14:paraId="7396563D">
      <w:pPr>
        <w:pStyle w:val="44"/>
        <w:ind w:firstLine="360"/>
        <w:rPr>
          <w:rFonts w:ascii="Times New Roman" w:hAnsi="Times New Roman"/>
          <w:bCs/>
          <w:color w:val="auto"/>
          <w:sz w:val="36"/>
          <w:szCs w:val="36"/>
          <w:highlight w:val="none"/>
        </w:rPr>
      </w:pPr>
    </w:p>
    <w:p w14:paraId="0E1266D1">
      <w:pPr>
        <w:pStyle w:val="45"/>
        <w:ind w:firstLine="720"/>
        <w:rPr>
          <w:bCs/>
          <w:color w:val="auto"/>
          <w:sz w:val="36"/>
          <w:szCs w:val="36"/>
          <w:highlight w:val="none"/>
        </w:rPr>
      </w:pPr>
    </w:p>
    <w:p w14:paraId="448139D8">
      <w:pPr>
        <w:rPr>
          <w:bCs/>
          <w:color w:val="auto"/>
          <w:sz w:val="36"/>
          <w:szCs w:val="36"/>
          <w:highlight w:val="none"/>
        </w:rPr>
      </w:pPr>
    </w:p>
    <w:p w14:paraId="0AE61D52">
      <w:pPr>
        <w:pStyle w:val="44"/>
        <w:ind w:firstLine="360"/>
        <w:rPr>
          <w:rFonts w:ascii="Times New Roman" w:hAnsi="Times New Roman"/>
          <w:bCs/>
          <w:color w:val="auto"/>
          <w:sz w:val="36"/>
          <w:szCs w:val="36"/>
          <w:highlight w:val="none"/>
        </w:rPr>
      </w:pPr>
    </w:p>
    <w:p w14:paraId="34019151">
      <w:pPr>
        <w:pStyle w:val="45"/>
        <w:ind w:left="0" w:leftChars="0" w:firstLine="0" w:firstLineChars="0"/>
        <w:rPr>
          <w:color w:val="auto"/>
          <w:highlight w:val="none"/>
        </w:rPr>
      </w:pPr>
    </w:p>
    <w:p w14:paraId="61D1A086">
      <w:pPr>
        <w:tabs>
          <w:tab w:val="left" w:pos="3240"/>
          <w:tab w:val="left" w:pos="3420"/>
        </w:tabs>
        <w:spacing w:line="360" w:lineRule="auto"/>
        <w:rPr>
          <w:rFonts w:hint="eastAsia" w:eastAsia="宋体"/>
          <w:color w:val="auto"/>
          <w:sz w:val="20"/>
          <w:szCs w:val="22"/>
          <w:highlight w:val="none"/>
          <w:lang w:eastAsia="zh-CN"/>
        </w:rPr>
      </w:pPr>
      <w:r>
        <w:rPr>
          <w:rFonts w:hint="eastAsia"/>
          <w:bCs/>
          <w:color w:val="auto"/>
          <w:sz w:val="32"/>
          <w:szCs w:val="32"/>
          <w:highlight w:val="none"/>
        </w:rPr>
        <w:t>项目名称：</w:t>
      </w:r>
      <w:r>
        <w:rPr>
          <w:rFonts w:hint="eastAsia"/>
          <w:bCs/>
          <w:color w:val="auto"/>
          <w:sz w:val="32"/>
          <w:szCs w:val="32"/>
          <w:highlight w:val="none"/>
          <w:lang w:eastAsia="zh-CN"/>
        </w:rPr>
        <w:t>编辑制作公共无障碍服务手册项目</w:t>
      </w:r>
    </w:p>
    <w:p w14:paraId="04742136">
      <w:pPr>
        <w:tabs>
          <w:tab w:val="left" w:pos="3240"/>
          <w:tab w:val="left" w:pos="3420"/>
        </w:tabs>
        <w:spacing w:line="360" w:lineRule="auto"/>
        <w:rPr>
          <w:rFonts w:hint="eastAsia" w:eastAsia="宋体"/>
          <w:bCs/>
          <w:color w:val="auto"/>
          <w:sz w:val="32"/>
          <w:szCs w:val="32"/>
          <w:highlight w:val="none"/>
          <w:lang w:eastAsia="zh-CN"/>
        </w:rPr>
      </w:pPr>
      <w:r>
        <w:rPr>
          <w:rFonts w:hint="eastAsia"/>
          <w:bCs/>
          <w:color w:val="auto"/>
          <w:sz w:val="32"/>
          <w:szCs w:val="32"/>
          <w:highlight w:val="none"/>
        </w:rPr>
        <w:t>项目编号：</w:t>
      </w:r>
      <w:r>
        <w:rPr>
          <w:rFonts w:hint="eastAsia"/>
          <w:bCs/>
          <w:color w:val="auto"/>
          <w:sz w:val="32"/>
          <w:szCs w:val="32"/>
          <w:highlight w:val="none"/>
          <w:lang w:eastAsia="zh-CN"/>
        </w:rPr>
        <w:t>ZZXC-25-017</w:t>
      </w:r>
    </w:p>
    <w:p w14:paraId="62BDFB66">
      <w:pPr>
        <w:tabs>
          <w:tab w:val="left" w:pos="3240"/>
          <w:tab w:val="left" w:pos="3420"/>
        </w:tabs>
        <w:spacing w:line="360" w:lineRule="auto"/>
        <w:rPr>
          <w:bCs/>
          <w:color w:val="auto"/>
          <w:sz w:val="32"/>
          <w:szCs w:val="32"/>
          <w:highlight w:val="none"/>
        </w:rPr>
      </w:pPr>
      <w:r>
        <w:rPr>
          <w:bCs/>
          <w:color w:val="auto"/>
          <w:sz w:val="32"/>
          <w:szCs w:val="32"/>
          <w:highlight w:val="none"/>
        </w:rPr>
        <w:t>采购人：</w:t>
      </w:r>
      <w:r>
        <w:rPr>
          <w:rFonts w:hint="eastAsia"/>
          <w:bCs/>
          <w:color w:val="auto"/>
          <w:sz w:val="32"/>
          <w:szCs w:val="32"/>
          <w:highlight w:val="none"/>
        </w:rPr>
        <w:t>北京市无障碍环境建设促进中心</w:t>
      </w:r>
    </w:p>
    <w:p w14:paraId="6AB77CA0">
      <w:pPr>
        <w:tabs>
          <w:tab w:val="left" w:pos="3240"/>
          <w:tab w:val="left" w:pos="3420"/>
        </w:tabs>
        <w:spacing w:line="360" w:lineRule="auto"/>
        <w:rPr>
          <w:bCs/>
          <w:color w:val="auto"/>
          <w:sz w:val="32"/>
          <w:szCs w:val="32"/>
          <w:highlight w:val="none"/>
        </w:rPr>
      </w:pPr>
      <w:r>
        <w:rPr>
          <w:rFonts w:hint="eastAsia"/>
          <w:bCs/>
          <w:color w:val="auto"/>
          <w:sz w:val="32"/>
          <w:szCs w:val="32"/>
          <w:highlight w:val="none"/>
        </w:rPr>
        <w:t>采购</w:t>
      </w:r>
      <w:r>
        <w:rPr>
          <w:bCs/>
          <w:color w:val="auto"/>
          <w:sz w:val="32"/>
          <w:szCs w:val="32"/>
          <w:highlight w:val="none"/>
        </w:rPr>
        <w:t>代理机构：</w:t>
      </w:r>
      <w:r>
        <w:rPr>
          <w:rFonts w:hint="eastAsia"/>
          <w:bCs/>
          <w:color w:val="auto"/>
          <w:sz w:val="32"/>
          <w:szCs w:val="32"/>
          <w:highlight w:val="none"/>
        </w:rPr>
        <w:t>中招信诚国际工程管理有限公司</w:t>
      </w:r>
    </w:p>
    <w:p w14:paraId="1943BF0D">
      <w:pPr>
        <w:widowControl/>
        <w:jc w:val="left"/>
        <w:rPr>
          <w:color w:val="auto"/>
          <w:kern w:val="0"/>
          <w:sz w:val="24"/>
          <w:highlight w:val="none"/>
        </w:rPr>
      </w:pPr>
      <w:r>
        <w:rPr>
          <w:b/>
          <w:bCs/>
          <w:color w:val="auto"/>
          <w:sz w:val="44"/>
          <w:highlight w:val="none"/>
        </w:rPr>
        <w:br w:type="page"/>
      </w:r>
    </w:p>
    <w:p w14:paraId="7323A0C1">
      <w:pPr>
        <w:pStyle w:val="57"/>
        <w:spacing w:line="360" w:lineRule="auto"/>
        <w:rPr>
          <w:rFonts w:ascii="Times New Roman" w:hAnsi="Times New Roman" w:cs="Times New Roman"/>
          <w:color w:val="auto"/>
          <w:highlight w:val="none"/>
        </w:rPr>
      </w:pPr>
    </w:p>
    <w:p w14:paraId="514AD474">
      <w:pPr>
        <w:spacing w:line="360" w:lineRule="auto"/>
        <w:jc w:val="center"/>
        <w:outlineLvl w:val="0"/>
        <w:rPr>
          <w:b/>
          <w:color w:val="auto"/>
          <w:sz w:val="36"/>
          <w:szCs w:val="36"/>
          <w:highlight w:val="none"/>
        </w:rPr>
      </w:pPr>
      <w:bookmarkStart w:id="0" w:name="_Toc16884"/>
      <w:bookmarkStart w:id="1" w:name="_Toc30872"/>
      <w:bookmarkStart w:id="2" w:name="_Toc14028"/>
      <w:r>
        <w:rPr>
          <w:rFonts w:hint="eastAsia"/>
          <w:b/>
          <w:color w:val="auto"/>
          <w:sz w:val="36"/>
          <w:szCs w:val="36"/>
          <w:highlight w:val="none"/>
        </w:rPr>
        <w:t>目录</w:t>
      </w:r>
      <w:bookmarkEnd w:id="0"/>
      <w:bookmarkEnd w:id="1"/>
      <w:bookmarkEnd w:id="2"/>
    </w:p>
    <w:p w14:paraId="05F93690">
      <w:pPr>
        <w:pStyle w:val="32"/>
        <w:tabs>
          <w:tab w:val="right" w:leader="dot" w:pos="9072"/>
          <w:tab w:val="clear" w:pos="1050"/>
          <w:tab w:val="clear" w:pos="8937"/>
        </w:tabs>
        <w:spacing w:line="480" w:lineRule="auto"/>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14:paraId="2647AB3E">
      <w:pPr>
        <w:pStyle w:val="32"/>
        <w:tabs>
          <w:tab w:val="right" w:leader="dot" w:pos="9072"/>
          <w:tab w:val="clear" w:pos="1050"/>
          <w:tab w:val="clear" w:pos="8937"/>
        </w:tabs>
        <w:spacing w:line="480" w:lineRule="auto"/>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_Toc19880 </w:instrText>
      </w:r>
      <w:r>
        <w:rPr>
          <w:rFonts w:ascii="Times New Roman" w:hAnsi="Times New Roman"/>
          <w:color w:val="auto"/>
          <w:highlight w:val="none"/>
        </w:rPr>
        <w:fldChar w:fldCharType="separate"/>
      </w:r>
      <w:r>
        <w:rPr>
          <w:color w:val="auto"/>
          <w:szCs w:val="36"/>
          <w:highlight w:val="none"/>
        </w:rPr>
        <w:t>第一章采购邀请</w:t>
      </w:r>
      <w:r>
        <w:rPr>
          <w:color w:val="auto"/>
          <w:highlight w:val="none"/>
        </w:rPr>
        <w:tab/>
      </w:r>
      <w:r>
        <w:rPr>
          <w:color w:val="auto"/>
          <w:highlight w:val="none"/>
        </w:rPr>
        <w:fldChar w:fldCharType="begin"/>
      </w:r>
      <w:r>
        <w:rPr>
          <w:color w:val="auto"/>
          <w:highlight w:val="none"/>
        </w:rPr>
        <w:instrText xml:space="preserve"> PAGEREF _Toc19880 \h </w:instrText>
      </w:r>
      <w:r>
        <w:rPr>
          <w:color w:val="auto"/>
          <w:highlight w:val="none"/>
        </w:rPr>
        <w:fldChar w:fldCharType="separate"/>
      </w:r>
      <w:r>
        <w:rPr>
          <w:color w:val="auto"/>
          <w:highlight w:val="none"/>
        </w:rPr>
        <w:t>1</w:t>
      </w:r>
      <w:r>
        <w:rPr>
          <w:color w:val="auto"/>
          <w:highlight w:val="none"/>
        </w:rPr>
        <w:fldChar w:fldCharType="end"/>
      </w:r>
      <w:r>
        <w:rPr>
          <w:rFonts w:ascii="Times New Roman" w:hAnsi="Times New Roman"/>
          <w:color w:val="auto"/>
          <w:highlight w:val="none"/>
        </w:rPr>
        <w:fldChar w:fldCharType="end"/>
      </w:r>
    </w:p>
    <w:p w14:paraId="18F9F1A5">
      <w:pPr>
        <w:pStyle w:val="32"/>
        <w:tabs>
          <w:tab w:val="right" w:leader="dot" w:pos="9072"/>
          <w:tab w:val="clear" w:pos="1050"/>
          <w:tab w:val="clear" w:pos="8937"/>
        </w:tabs>
        <w:spacing w:line="480" w:lineRule="auto"/>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_Toc12185 </w:instrText>
      </w:r>
      <w:r>
        <w:rPr>
          <w:rFonts w:ascii="Times New Roman" w:hAnsi="Times New Roman"/>
          <w:color w:val="auto"/>
          <w:highlight w:val="none"/>
        </w:rPr>
        <w:fldChar w:fldCharType="separate"/>
      </w:r>
      <w:r>
        <w:rPr>
          <w:color w:val="auto"/>
          <w:szCs w:val="36"/>
          <w:highlight w:val="none"/>
        </w:rPr>
        <w:t>第二章供应商须知</w:t>
      </w:r>
      <w:r>
        <w:rPr>
          <w:color w:val="auto"/>
          <w:highlight w:val="none"/>
        </w:rPr>
        <w:tab/>
      </w:r>
      <w:r>
        <w:rPr>
          <w:color w:val="auto"/>
          <w:highlight w:val="none"/>
        </w:rPr>
        <w:fldChar w:fldCharType="begin"/>
      </w:r>
      <w:r>
        <w:rPr>
          <w:color w:val="auto"/>
          <w:highlight w:val="none"/>
        </w:rPr>
        <w:instrText xml:space="preserve"> PAGEREF _Toc12185 \h </w:instrText>
      </w:r>
      <w:r>
        <w:rPr>
          <w:color w:val="auto"/>
          <w:highlight w:val="none"/>
        </w:rPr>
        <w:fldChar w:fldCharType="separate"/>
      </w:r>
      <w:r>
        <w:rPr>
          <w:color w:val="auto"/>
          <w:highlight w:val="none"/>
        </w:rPr>
        <w:t>4</w:t>
      </w:r>
      <w:r>
        <w:rPr>
          <w:color w:val="auto"/>
          <w:highlight w:val="none"/>
        </w:rPr>
        <w:fldChar w:fldCharType="end"/>
      </w:r>
      <w:r>
        <w:rPr>
          <w:rFonts w:ascii="Times New Roman" w:hAnsi="Times New Roman"/>
          <w:color w:val="auto"/>
          <w:highlight w:val="none"/>
        </w:rPr>
        <w:fldChar w:fldCharType="end"/>
      </w:r>
    </w:p>
    <w:p w14:paraId="2D2A6248">
      <w:pPr>
        <w:pStyle w:val="32"/>
        <w:tabs>
          <w:tab w:val="right" w:leader="dot" w:pos="9072"/>
          <w:tab w:val="clear" w:pos="1050"/>
          <w:tab w:val="clear" w:pos="8937"/>
        </w:tabs>
        <w:spacing w:line="480" w:lineRule="auto"/>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_Toc21643 </w:instrText>
      </w:r>
      <w:r>
        <w:rPr>
          <w:rFonts w:ascii="Times New Roman" w:hAnsi="Times New Roman"/>
          <w:color w:val="auto"/>
          <w:highlight w:val="none"/>
        </w:rPr>
        <w:fldChar w:fldCharType="separate"/>
      </w:r>
      <w:r>
        <w:rPr>
          <w:color w:val="auto"/>
          <w:szCs w:val="36"/>
          <w:highlight w:val="none"/>
        </w:rPr>
        <w:t>第三章评审方法和评审标准</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18</w:t>
      </w:r>
      <w:r>
        <w:rPr>
          <w:color w:val="auto"/>
          <w:highlight w:val="none"/>
        </w:rPr>
        <w:fldChar w:fldCharType="end"/>
      </w:r>
      <w:r>
        <w:rPr>
          <w:rFonts w:ascii="Times New Roman" w:hAnsi="Times New Roman"/>
          <w:color w:val="auto"/>
          <w:highlight w:val="none"/>
        </w:rPr>
        <w:fldChar w:fldCharType="end"/>
      </w:r>
    </w:p>
    <w:p w14:paraId="3D430684">
      <w:pPr>
        <w:pStyle w:val="32"/>
        <w:tabs>
          <w:tab w:val="right" w:leader="dot" w:pos="9072"/>
          <w:tab w:val="clear" w:pos="1050"/>
          <w:tab w:val="clear" w:pos="8937"/>
        </w:tabs>
        <w:spacing w:line="480" w:lineRule="auto"/>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_Toc14224 </w:instrText>
      </w:r>
      <w:r>
        <w:rPr>
          <w:rFonts w:ascii="Times New Roman" w:hAnsi="Times New Roman"/>
          <w:color w:val="auto"/>
          <w:highlight w:val="none"/>
        </w:rPr>
        <w:fldChar w:fldCharType="separate"/>
      </w:r>
      <w:r>
        <w:rPr>
          <w:color w:val="auto"/>
          <w:szCs w:val="36"/>
          <w:highlight w:val="none"/>
        </w:rPr>
        <w:t>第四章采购需求</w:t>
      </w:r>
      <w:r>
        <w:rPr>
          <w:color w:val="auto"/>
          <w:highlight w:val="none"/>
        </w:rPr>
        <w:tab/>
      </w:r>
      <w:r>
        <w:rPr>
          <w:color w:val="auto"/>
          <w:highlight w:val="none"/>
        </w:rPr>
        <w:fldChar w:fldCharType="begin"/>
      </w:r>
      <w:r>
        <w:rPr>
          <w:color w:val="auto"/>
          <w:highlight w:val="none"/>
        </w:rPr>
        <w:instrText xml:space="preserve"> PAGEREF _Toc14224 \h </w:instrText>
      </w:r>
      <w:r>
        <w:rPr>
          <w:color w:val="auto"/>
          <w:highlight w:val="none"/>
        </w:rPr>
        <w:fldChar w:fldCharType="separate"/>
      </w:r>
      <w:r>
        <w:rPr>
          <w:color w:val="auto"/>
          <w:highlight w:val="none"/>
        </w:rPr>
        <w:t>29</w:t>
      </w:r>
      <w:r>
        <w:rPr>
          <w:color w:val="auto"/>
          <w:highlight w:val="none"/>
        </w:rPr>
        <w:fldChar w:fldCharType="end"/>
      </w:r>
      <w:r>
        <w:rPr>
          <w:rFonts w:ascii="Times New Roman" w:hAnsi="Times New Roman"/>
          <w:color w:val="auto"/>
          <w:highlight w:val="none"/>
        </w:rPr>
        <w:fldChar w:fldCharType="end"/>
      </w:r>
    </w:p>
    <w:p w14:paraId="6D2558C7">
      <w:pPr>
        <w:pStyle w:val="32"/>
        <w:tabs>
          <w:tab w:val="right" w:leader="dot" w:pos="9072"/>
          <w:tab w:val="clear" w:pos="1050"/>
          <w:tab w:val="clear" w:pos="8937"/>
        </w:tabs>
        <w:spacing w:line="480" w:lineRule="auto"/>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_Toc16990 </w:instrText>
      </w:r>
      <w:r>
        <w:rPr>
          <w:rFonts w:ascii="Times New Roman" w:hAnsi="Times New Roman"/>
          <w:color w:val="auto"/>
          <w:highlight w:val="none"/>
        </w:rPr>
        <w:fldChar w:fldCharType="separate"/>
      </w:r>
      <w:r>
        <w:rPr>
          <w:color w:val="auto"/>
          <w:szCs w:val="36"/>
          <w:highlight w:val="none"/>
        </w:rPr>
        <w:t>第五章合同草案条款</w:t>
      </w:r>
      <w:r>
        <w:rPr>
          <w:color w:val="auto"/>
          <w:highlight w:val="none"/>
        </w:rPr>
        <w:tab/>
      </w:r>
      <w:r>
        <w:rPr>
          <w:color w:val="auto"/>
          <w:highlight w:val="none"/>
        </w:rPr>
        <w:fldChar w:fldCharType="begin"/>
      </w:r>
      <w:r>
        <w:rPr>
          <w:color w:val="auto"/>
          <w:highlight w:val="none"/>
        </w:rPr>
        <w:instrText xml:space="preserve"> PAGEREF _Toc16990 \h </w:instrText>
      </w:r>
      <w:r>
        <w:rPr>
          <w:color w:val="auto"/>
          <w:highlight w:val="none"/>
        </w:rPr>
        <w:fldChar w:fldCharType="separate"/>
      </w:r>
      <w:r>
        <w:rPr>
          <w:color w:val="auto"/>
          <w:highlight w:val="none"/>
        </w:rPr>
        <w:t>31</w:t>
      </w:r>
      <w:r>
        <w:rPr>
          <w:color w:val="auto"/>
          <w:highlight w:val="none"/>
        </w:rPr>
        <w:fldChar w:fldCharType="end"/>
      </w:r>
      <w:r>
        <w:rPr>
          <w:rFonts w:ascii="Times New Roman" w:hAnsi="Times New Roman"/>
          <w:color w:val="auto"/>
          <w:highlight w:val="none"/>
        </w:rPr>
        <w:fldChar w:fldCharType="end"/>
      </w:r>
    </w:p>
    <w:p w14:paraId="63CA79B1">
      <w:pPr>
        <w:pStyle w:val="32"/>
        <w:tabs>
          <w:tab w:val="right" w:leader="dot" w:pos="9072"/>
          <w:tab w:val="clear" w:pos="1050"/>
          <w:tab w:val="clear" w:pos="8937"/>
        </w:tabs>
        <w:spacing w:line="480" w:lineRule="auto"/>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_Toc18957 </w:instrText>
      </w:r>
      <w:r>
        <w:rPr>
          <w:rFonts w:ascii="Times New Roman" w:hAnsi="Times New Roman"/>
          <w:color w:val="auto"/>
          <w:highlight w:val="none"/>
        </w:rPr>
        <w:fldChar w:fldCharType="separate"/>
      </w:r>
      <w:r>
        <w:rPr>
          <w:color w:val="auto"/>
          <w:szCs w:val="36"/>
          <w:highlight w:val="none"/>
        </w:rPr>
        <w:t>第六章响应文件格式</w:t>
      </w:r>
      <w:r>
        <w:rPr>
          <w:color w:val="auto"/>
          <w:highlight w:val="none"/>
        </w:rPr>
        <w:tab/>
      </w:r>
      <w:r>
        <w:rPr>
          <w:color w:val="auto"/>
          <w:highlight w:val="none"/>
        </w:rPr>
        <w:fldChar w:fldCharType="begin"/>
      </w:r>
      <w:r>
        <w:rPr>
          <w:color w:val="auto"/>
          <w:highlight w:val="none"/>
        </w:rPr>
        <w:instrText xml:space="preserve"> PAGEREF _Toc18957 \h </w:instrText>
      </w:r>
      <w:r>
        <w:rPr>
          <w:color w:val="auto"/>
          <w:highlight w:val="none"/>
        </w:rPr>
        <w:fldChar w:fldCharType="separate"/>
      </w:r>
      <w:r>
        <w:rPr>
          <w:color w:val="auto"/>
          <w:highlight w:val="none"/>
        </w:rPr>
        <w:t>37</w:t>
      </w:r>
      <w:r>
        <w:rPr>
          <w:color w:val="auto"/>
          <w:highlight w:val="none"/>
        </w:rPr>
        <w:fldChar w:fldCharType="end"/>
      </w:r>
      <w:r>
        <w:rPr>
          <w:rFonts w:ascii="Times New Roman" w:hAnsi="Times New Roman"/>
          <w:color w:val="auto"/>
          <w:highlight w:val="none"/>
        </w:rPr>
        <w:fldChar w:fldCharType="end"/>
      </w:r>
    </w:p>
    <w:p w14:paraId="7A23EC5F">
      <w:pPr>
        <w:pStyle w:val="32"/>
        <w:spacing w:line="480" w:lineRule="auto"/>
        <w:rPr>
          <w:rFonts w:ascii="Times New Roman" w:hAnsi="Times New Roman"/>
          <w:b w:val="0"/>
          <w:color w:val="auto"/>
          <w:highlight w:val="none"/>
        </w:rPr>
      </w:pPr>
      <w:r>
        <w:rPr>
          <w:rFonts w:ascii="Times New Roman" w:hAnsi="Times New Roman"/>
          <w:color w:val="auto"/>
          <w:highlight w:val="none"/>
        </w:rPr>
        <w:fldChar w:fldCharType="end"/>
      </w:r>
    </w:p>
    <w:p w14:paraId="0D28F772">
      <w:pPr>
        <w:pStyle w:val="32"/>
        <w:spacing w:line="360" w:lineRule="auto"/>
        <w:rPr>
          <w:rFonts w:hint="eastAsia"/>
          <w:b w:val="0"/>
          <w:color w:val="auto"/>
          <w:sz w:val="36"/>
          <w:szCs w:val="36"/>
          <w:highlight w:val="none"/>
        </w:rPr>
      </w:pPr>
    </w:p>
    <w:p w14:paraId="40462C4F">
      <w:pPr>
        <w:spacing w:line="360" w:lineRule="auto"/>
        <w:jc w:val="center"/>
        <w:outlineLvl w:val="0"/>
        <w:rPr>
          <w:b/>
          <w:color w:val="auto"/>
          <w:sz w:val="36"/>
          <w:szCs w:val="36"/>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22F5ED72">
      <w:pPr>
        <w:spacing w:line="360" w:lineRule="auto"/>
        <w:jc w:val="center"/>
        <w:outlineLvl w:val="0"/>
        <w:rPr>
          <w:b/>
          <w:color w:val="auto"/>
          <w:sz w:val="36"/>
          <w:szCs w:val="36"/>
          <w:highlight w:val="none"/>
        </w:rPr>
      </w:pPr>
      <w:bookmarkStart w:id="3" w:name="_Toc19880"/>
      <w:r>
        <w:rPr>
          <w:b/>
          <w:color w:val="auto"/>
          <w:sz w:val="36"/>
          <w:szCs w:val="36"/>
          <w:highlight w:val="none"/>
        </w:rPr>
        <w:t>第一章采购邀请</w:t>
      </w:r>
      <w:bookmarkEnd w:id="3"/>
      <w:bookmarkStart w:id="4" w:name="_Toc28359002"/>
      <w:bookmarkStart w:id="5" w:name="_Toc35393621"/>
      <w:bookmarkStart w:id="6" w:name="_Toc28359079"/>
      <w:bookmarkStart w:id="7" w:name="_Toc35393790"/>
      <w:bookmarkStart w:id="8" w:name="_Hlk24379207"/>
    </w:p>
    <w:p w14:paraId="1DC52D62">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一、项目基本情况</w:t>
      </w:r>
      <w:bookmarkEnd w:id="4"/>
      <w:bookmarkEnd w:id="5"/>
      <w:bookmarkEnd w:id="6"/>
      <w:bookmarkEnd w:id="7"/>
    </w:p>
    <w:p w14:paraId="5D33F1F2">
      <w:pPr>
        <w:spacing w:line="360" w:lineRule="auto"/>
        <w:ind w:firstLine="480" w:firstLineChars="200"/>
        <w:rPr>
          <w:rFonts w:hint="eastAsia" w:eastAsia="宋体"/>
          <w:color w:val="auto"/>
          <w:sz w:val="24"/>
          <w:highlight w:val="none"/>
          <w:lang w:eastAsia="zh-CN"/>
        </w:rPr>
      </w:pPr>
      <w:r>
        <w:rPr>
          <w:rFonts w:hint="eastAsia"/>
          <w:color w:val="auto"/>
          <w:sz w:val="24"/>
          <w:highlight w:val="none"/>
        </w:rPr>
        <w:t>1.</w:t>
      </w:r>
      <w:r>
        <w:rPr>
          <w:color w:val="auto"/>
          <w:sz w:val="24"/>
          <w:highlight w:val="none"/>
        </w:rPr>
        <w:t>项目编号/包号：</w:t>
      </w:r>
      <w:r>
        <w:rPr>
          <w:rFonts w:hint="eastAsia"/>
          <w:color w:val="auto"/>
          <w:sz w:val="24"/>
          <w:highlight w:val="none"/>
          <w:u w:val="single"/>
          <w:lang w:eastAsia="zh-CN"/>
        </w:rPr>
        <w:t>ZZXC-25-017</w:t>
      </w:r>
    </w:p>
    <w:p w14:paraId="064FB060">
      <w:pPr>
        <w:spacing w:line="360" w:lineRule="auto"/>
        <w:ind w:right="-210" w:rightChars="-100" w:firstLine="480" w:firstLineChars="200"/>
        <w:rPr>
          <w:rFonts w:hint="eastAsia" w:eastAsia="宋体"/>
          <w:color w:val="auto"/>
          <w:sz w:val="24"/>
          <w:highlight w:val="none"/>
          <w:lang w:eastAsia="zh-CN"/>
        </w:rPr>
      </w:pPr>
      <w:r>
        <w:rPr>
          <w:color w:val="auto"/>
          <w:sz w:val="24"/>
          <w:highlight w:val="none"/>
        </w:rPr>
        <w:t>2.项目名称：</w:t>
      </w:r>
      <w:r>
        <w:rPr>
          <w:rFonts w:hint="eastAsia"/>
          <w:color w:val="auto"/>
          <w:sz w:val="24"/>
          <w:highlight w:val="none"/>
          <w:u w:val="single"/>
          <w:lang w:eastAsia="zh-CN"/>
        </w:rPr>
        <w:t>编辑制作公共无障碍服务手册项目</w:t>
      </w:r>
    </w:p>
    <w:p w14:paraId="6B37BE68">
      <w:pPr>
        <w:spacing w:line="360" w:lineRule="auto"/>
        <w:ind w:firstLine="480" w:firstLineChars="200"/>
        <w:rPr>
          <w:color w:val="auto"/>
          <w:sz w:val="24"/>
          <w:highlight w:val="none"/>
        </w:rPr>
      </w:pPr>
      <w:r>
        <w:rPr>
          <w:color w:val="auto"/>
          <w:sz w:val="24"/>
          <w:highlight w:val="none"/>
        </w:rPr>
        <w:t>3.采购方式：</w:t>
      </w:r>
      <w:r>
        <w:rPr>
          <w:color w:val="auto"/>
          <w:sz w:val="24"/>
          <w:highlight w:val="none"/>
          <w:u w:val="single"/>
        </w:rPr>
        <w:t>竞争性磋商</w:t>
      </w:r>
    </w:p>
    <w:bookmarkEnd w:id="8"/>
    <w:p w14:paraId="64CC36A9">
      <w:pPr>
        <w:spacing w:line="360" w:lineRule="auto"/>
        <w:ind w:firstLine="480" w:firstLineChars="200"/>
        <w:rPr>
          <w:color w:val="auto"/>
          <w:sz w:val="24"/>
          <w:highlight w:val="none"/>
        </w:rPr>
      </w:pPr>
      <w:r>
        <w:rPr>
          <w:color w:val="auto"/>
          <w:sz w:val="24"/>
          <w:highlight w:val="none"/>
        </w:rPr>
        <w:t>4.项目预算金额：</w:t>
      </w:r>
      <w:r>
        <w:rPr>
          <w:rFonts w:hint="eastAsia"/>
          <w:color w:val="auto"/>
          <w:sz w:val="24"/>
          <w:highlight w:val="none"/>
          <w:u w:val="single"/>
          <w:lang w:val="en-US" w:eastAsia="zh-CN"/>
        </w:rPr>
        <w:t>21</w:t>
      </w:r>
      <w:r>
        <w:rPr>
          <w:rFonts w:hint="eastAsia"/>
          <w:color w:val="auto"/>
          <w:sz w:val="24"/>
          <w:highlight w:val="none"/>
          <w:u w:val="single"/>
        </w:rPr>
        <w:t>万元</w:t>
      </w:r>
      <w:r>
        <w:rPr>
          <w:color w:val="auto"/>
          <w:sz w:val="24"/>
          <w:highlight w:val="none"/>
        </w:rPr>
        <w:t>、项目最高限价（如有）：</w:t>
      </w:r>
      <w:r>
        <w:rPr>
          <w:rFonts w:hint="eastAsia"/>
          <w:color w:val="auto"/>
          <w:sz w:val="24"/>
          <w:highlight w:val="none"/>
          <w:u w:val="single"/>
          <w:lang w:val="en-US" w:eastAsia="zh-CN"/>
        </w:rPr>
        <w:t>21</w:t>
      </w:r>
      <w:r>
        <w:rPr>
          <w:rFonts w:hint="eastAsia"/>
          <w:color w:val="auto"/>
          <w:sz w:val="24"/>
          <w:highlight w:val="none"/>
          <w:u w:val="single"/>
        </w:rPr>
        <w:t>万元</w:t>
      </w:r>
    </w:p>
    <w:p w14:paraId="74D689CE">
      <w:pPr>
        <w:spacing w:line="360" w:lineRule="auto"/>
        <w:ind w:firstLine="480" w:firstLineChars="200"/>
        <w:rPr>
          <w:rFonts w:hint="default" w:eastAsia="宋体"/>
          <w:color w:val="auto"/>
          <w:sz w:val="24"/>
          <w:highlight w:val="none"/>
          <w:lang w:val="en-US" w:eastAsia="zh-CN"/>
        </w:rPr>
      </w:pPr>
      <w:r>
        <w:rPr>
          <w:color w:val="auto"/>
          <w:sz w:val="24"/>
          <w:highlight w:val="none"/>
        </w:rPr>
        <w:t>5.采购需求：</w:t>
      </w:r>
      <w:r>
        <w:rPr>
          <w:rFonts w:hint="eastAsia"/>
          <w:color w:val="auto"/>
          <w:sz w:val="24"/>
          <w:highlight w:val="none"/>
          <w:lang w:val="en-US" w:eastAsia="zh-CN"/>
        </w:rPr>
        <w:t>详见第四章</w:t>
      </w:r>
    </w:p>
    <w:p w14:paraId="759862F4">
      <w:pPr>
        <w:spacing w:line="360" w:lineRule="auto"/>
        <w:ind w:firstLine="480" w:firstLineChars="200"/>
        <w:rPr>
          <w:color w:val="auto"/>
          <w:sz w:val="24"/>
          <w:highlight w:val="none"/>
        </w:rPr>
      </w:pPr>
      <w:r>
        <w:rPr>
          <w:rFonts w:hint="eastAsia"/>
          <w:color w:val="auto"/>
          <w:sz w:val="24"/>
          <w:highlight w:val="none"/>
        </w:rPr>
        <w:t>6.</w:t>
      </w:r>
      <w:r>
        <w:rPr>
          <w:color w:val="auto"/>
          <w:sz w:val="24"/>
          <w:highlight w:val="none"/>
        </w:rPr>
        <w:t>合同履行期限：</w:t>
      </w:r>
      <w:r>
        <w:rPr>
          <w:rFonts w:hint="eastAsia"/>
          <w:color w:val="auto"/>
          <w:sz w:val="24"/>
          <w:highlight w:val="none"/>
        </w:rPr>
        <w:t>6个月</w:t>
      </w:r>
    </w:p>
    <w:p w14:paraId="52461950">
      <w:pPr>
        <w:spacing w:line="360" w:lineRule="auto"/>
        <w:ind w:firstLine="480" w:firstLineChars="200"/>
        <w:rPr>
          <w:color w:val="auto"/>
          <w:sz w:val="24"/>
          <w:highlight w:val="none"/>
        </w:rPr>
      </w:pPr>
      <w:r>
        <w:rPr>
          <w:rFonts w:hint="eastAsia"/>
          <w:color w:val="auto"/>
          <w:sz w:val="24"/>
          <w:highlight w:val="none"/>
        </w:rPr>
        <w:t>7</w:t>
      </w:r>
      <w:r>
        <w:rPr>
          <w:color w:val="auto"/>
          <w:sz w:val="24"/>
          <w:highlight w:val="none"/>
        </w:rPr>
        <w:t>.本项目是否接受联合体：否。</w:t>
      </w:r>
    </w:p>
    <w:p w14:paraId="4F5CC5D7">
      <w:pPr>
        <w:pStyle w:val="3"/>
        <w:spacing w:before="0" w:line="360" w:lineRule="auto"/>
        <w:jc w:val="left"/>
        <w:rPr>
          <w:rFonts w:ascii="Times New Roman" w:hAnsi="Times New Roman" w:eastAsia="宋体"/>
          <w:color w:val="auto"/>
          <w:sz w:val="24"/>
          <w:szCs w:val="24"/>
          <w:highlight w:val="none"/>
        </w:rPr>
      </w:pPr>
      <w:bookmarkStart w:id="9" w:name="_Toc28359003"/>
      <w:bookmarkStart w:id="10" w:name="_Toc35393622"/>
      <w:bookmarkStart w:id="11" w:name="_Toc28359080"/>
      <w:bookmarkStart w:id="12" w:name="_Toc35393791"/>
      <w:r>
        <w:rPr>
          <w:rFonts w:ascii="Times New Roman" w:hAnsi="Times New Roman" w:eastAsia="宋体"/>
          <w:color w:val="auto"/>
          <w:sz w:val="24"/>
          <w:szCs w:val="24"/>
          <w:highlight w:val="none"/>
        </w:rPr>
        <w:t>二、申请人的资格要求（须同时满足）</w:t>
      </w:r>
      <w:bookmarkEnd w:id="9"/>
      <w:bookmarkEnd w:id="10"/>
      <w:bookmarkEnd w:id="11"/>
      <w:bookmarkEnd w:id="12"/>
    </w:p>
    <w:p w14:paraId="2B30475F">
      <w:pPr>
        <w:spacing w:line="360" w:lineRule="auto"/>
        <w:ind w:firstLine="480" w:firstLineChars="200"/>
        <w:rPr>
          <w:color w:val="auto"/>
          <w:sz w:val="24"/>
          <w:highlight w:val="none"/>
        </w:rPr>
      </w:pPr>
      <w:r>
        <w:rPr>
          <w:color w:val="auto"/>
          <w:sz w:val="24"/>
          <w:highlight w:val="none"/>
        </w:rPr>
        <w:t>1.满足《中华人民共和国政府采购法》第二十二条规定；</w:t>
      </w:r>
    </w:p>
    <w:p w14:paraId="587A3C72">
      <w:pPr>
        <w:spacing w:line="360" w:lineRule="auto"/>
        <w:ind w:firstLine="480" w:firstLineChars="200"/>
        <w:rPr>
          <w:color w:val="auto"/>
          <w:sz w:val="24"/>
          <w:highlight w:val="none"/>
        </w:rPr>
      </w:pPr>
      <w:bookmarkStart w:id="13" w:name="_Toc28359004"/>
      <w:bookmarkStart w:id="14" w:name="_Toc28359081"/>
      <w:r>
        <w:rPr>
          <w:color w:val="auto"/>
          <w:sz w:val="24"/>
          <w:highlight w:val="none"/>
        </w:rPr>
        <w:t>2.落实政府采购政策需满足的资格要求：</w:t>
      </w:r>
    </w:p>
    <w:p w14:paraId="3497E0B1">
      <w:pPr>
        <w:spacing w:line="360" w:lineRule="auto"/>
        <w:ind w:firstLine="480" w:firstLineChars="200"/>
        <w:rPr>
          <w:color w:val="auto"/>
          <w:sz w:val="24"/>
          <w:highlight w:val="none"/>
        </w:rPr>
      </w:pPr>
      <w:r>
        <w:rPr>
          <w:color w:val="auto"/>
          <w:sz w:val="24"/>
          <w:highlight w:val="none"/>
        </w:rPr>
        <w:t>2.1中小企业政策</w:t>
      </w:r>
      <w:r>
        <w:rPr>
          <w:rFonts w:hint="eastAsia"/>
          <w:color w:val="auto"/>
          <w:sz w:val="24"/>
          <w:highlight w:val="none"/>
        </w:rPr>
        <w:t>：</w:t>
      </w:r>
      <w:bookmarkStart w:id="15" w:name="OLE_LINK4"/>
      <w:r>
        <w:rPr>
          <w:color w:val="auto"/>
          <w:sz w:val="24"/>
          <w:highlight w:val="none"/>
        </w:rPr>
        <w:t>本项目专门面向中小企业预留采购份额</w:t>
      </w:r>
      <w:bookmarkEnd w:id="15"/>
      <w:r>
        <w:rPr>
          <w:color w:val="auto"/>
          <w:sz w:val="24"/>
          <w:highlight w:val="none"/>
        </w:rPr>
        <w:t>。</w:t>
      </w:r>
    </w:p>
    <w:p w14:paraId="3024DD3E">
      <w:pPr>
        <w:spacing w:line="360" w:lineRule="auto"/>
        <w:ind w:firstLine="480" w:firstLineChars="200"/>
        <w:rPr>
          <w:color w:val="auto"/>
          <w:sz w:val="24"/>
          <w:highlight w:val="none"/>
        </w:rPr>
      </w:pPr>
      <w:r>
        <w:rPr>
          <w:color w:val="auto"/>
          <w:sz w:val="24"/>
          <w:highlight w:val="none"/>
        </w:rPr>
        <w:t>2.2其它落实政府采购政策的资格要求（如有）：</w:t>
      </w:r>
      <w:r>
        <w:rPr>
          <w:rFonts w:hint="eastAsia"/>
          <w:color w:val="auto"/>
          <w:sz w:val="24"/>
          <w:highlight w:val="none"/>
        </w:rPr>
        <w:t>无</w:t>
      </w:r>
    </w:p>
    <w:p w14:paraId="0FD08070">
      <w:pPr>
        <w:spacing w:line="360" w:lineRule="auto"/>
        <w:ind w:firstLine="480" w:firstLineChars="200"/>
        <w:rPr>
          <w:i/>
          <w:iCs/>
          <w:color w:val="auto"/>
          <w:sz w:val="24"/>
          <w:highlight w:val="none"/>
          <w:u w:val="single"/>
        </w:rPr>
      </w:pPr>
      <w:r>
        <w:rPr>
          <w:color w:val="auto"/>
          <w:sz w:val="24"/>
          <w:highlight w:val="none"/>
        </w:rPr>
        <w:t>3.本项目的特定资格要求：</w:t>
      </w:r>
    </w:p>
    <w:p w14:paraId="3CFFB596">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3.1本项目是否接受分支机构参与响应：否</w:t>
      </w:r>
    </w:p>
    <w:p w14:paraId="36FDCFDB">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3.2本项目是否属于政府购买服务：</w:t>
      </w:r>
      <w:r>
        <w:rPr>
          <w:rFonts w:hint="eastAsia"/>
          <w:color w:val="auto"/>
          <w:sz w:val="24"/>
          <w:highlight w:val="none"/>
        </w:rPr>
        <w:t>否</w:t>
      </w:r>
    </w:p>
    <w:p w14:paraId="1692F0AD">
      <w:pPr>
        <w:tabs>
          <w:tab w:val="left" w:pos="900"/>
          <w:tab w:val="left" w:pos="1134"/>
          <w:tab w:val="left" w:pos="1589"/>
          <w:tab w:val="left" w:pos="5521"/>
        </w:tabs>
        <w:snapToGrid w:val="0"/>
        <w:spacing w:line="360" w:lineRule="auto"/>
        <w:ind w:firstLine="480" w:firstLineChars="200"/>
        <w:rPr>
          <w:rFonts w:hint="eastAsia" w:eastAsia="宋体"/>
          <w:color w:val="auto"/>
          <w:sz w:val="24"/>
          <w:highlight w:val="none"/>
          <w:lang w:val="en-US" w:eastAsia="zh-CN"/>
        </w:rPr>
      </w:pPr>
      <w:r>
        <w:rPr>
          <w:rFonts w:hint="eastAsia"/>
          <w:color w:val="auto"/>
          <w:sz w:val="24"/>
          <w:highlight w:val="none"/>
        </w:rPr>
        <w:t>3.3</w:t>
      </w:r>
      <w:r>
        <w:rPr>
          <w:color w:val="auto"/>
          <w:sz w:val="24"/>
          <w:highlight w:val="none"/>
        </w:rPr>
        <w:t>其他特定资格要求：</w:t>
      </w:r>
      <w:r>
        <w:rPr>
          <w:rFonts w:hint="eastAsia"/>
          <w:color w:val="auto"/>
          <w:sz w:val="24"/>
          <w:highlight w:val="none"/>
          <w:lang w:val="en-US" w:eastAsia="zh-CN"/>
        </w:rPr>
        <w:t>无</w:t>
      </w:r>
    </w:p>
    <w:bookmarkEnd w:id="13"/>
    <w:bookmarkEnd w:id="14"/>
    <w:p w14:paraId="5916ECED">
      <w:pPr>
        <w:pStyle w:val="3"/>
        <w:widowControl/>
        <w:spacing w:before="0" w:line="360" w:lineRule="auto"/>
        <w:jc w:val="left"/>
        <w:rPr>
          <w:rFonts w:ascii="Times New Roman" w:hAnsi="Times New Roman" w:eastAsia="宋体"/>
          <w:color w:val="auto"/>
          <w:sz w:val="24"/>
          <w:szCs w:val="24"/>
          <w:highlight w:val="none"/>
        </w:rPr>
      </w:pPr>
      <w:bookmarkStart w:id="16" w:name="_Toc35393623"/>
      <w:bookmarkStart w:id="17" w:name="_Toc35393792"/>
      <w:r>
        <w:rPr>
          <w:rFonts w:ascii="Times New Roman" w:hAnsi="Times New Roman" w:eastAsia="宋体"/>
          <w:color w:val="auto"/>
          <w:sz w:val="24"/>
          <w:szCs w:val="24"/>
          <w:highlight w:val="none"/>
        </w:rPr>
        <w:t>三、获取采购文件</w:t>
      </w:r>
      <w:bookmarkEnd w:id="16"/>
      <w:bookmarkEnd w:id="17"/>
    </w:p>
    <w:p w14:paraId="693E6E67">
      <w:pPr>
        <w:adjustRightInd w:val="0"/>
        <w:snapToGrid w:val="0"/>
        <w:spacing w:line="360" w:lineRule="auto"/>
        <w:ind w:firstLine="480" w:firstLineChars="200"/>
        <w:rPr>
          <w:rFonts w:hint="eastAsia" w:ascii="宋体" w:hAnsi="宋体" w:cs="宋体"/>
          <w:color w:val="auto"/>
          <w:sz w:val="24"/>
          <w:highlight w:val="none"/>
        </w:rPr>
      </w:pPr>
      <w:r>
        <w:rPr>
          <w:color w:val="auto"/>
          <w:sz w:val="24"/>
          <w:highlight w:val="none"/>
          <w:lang w:bidi="ar"/>
        </w:rPr>
        <w:t>1.时间：</w:t>
      </w:r>
      <w:r>
        <w:rPr>
          <w:rFonts w:hint="eastAsia"/>
          <w:color w:val="auto"/>
          <w:sz w:val="24"/>
          <w:highlight w:val="none"/>
          <w:u w:val="single"/>
          <w:lang w:bidi="ar"/>
        </w:rPr>
        <w:t>2025</w:t>
      </w:r>
      <w:r>
        <w:rPr>
          <w:color w:val="auto"/>
          <w:sz w:val="24"/>
          <w:highlight w:val="none"/>
          <w:lang w:bidi="ar"/>
        </w:rPr>
        <w:t>年</w:t>
      </w:r>
      <w:r>
        <w:rPr>
          <w:rFonts w:hint="eastAsia"/>
          <w:color w:val="auto"/>
          <w:sz w:val="24"/>
          <w:highlight w:val="none"/>
          <w:u w:val="single"/>
          <w:lang w:val="en-US" w:eastAsia="zh-CN" w:bidi="ar"/>
        </w:rPr>
        <w:t>5</w:t>
      </w:r>
      <w:r>
        <w:rPr>
          <w:color w:val="auto"/>
          <w:sz w:val="24"/>
          <w:highlight w:val="none"/>
          <w:lang w:bidi="ar"/>
        </w:rPr>
        <w:t>月</w:t>
      </w:r>
      <w:r>
        <w:rPr>
          <w:rFonts w:hint="eastAsia"/>
          <w:color w:val="auto"/>
          <w:sz w:val="24"/>
          <w:highlight w:val="none"/>
          <w:u w:val="single"/>
          <w:lang w:val="en-US" w:eastAsia="zh-CN" w:bidi="ar"/>
        </w:rPr>
        <w:t>28</w:t>
      </w:r>
      <w:r>
        <w:rPr>
          <w:color w:val="auto"/>
          <w:sz w:val="24"/>
          <w:highlight w:val="none"/>
          <w:lang w:bidi="ar"/>
        </w:rPr>
        <w:t>日至</w:t>
      </w:r>
      <w:r>
        <w:rPr>
          <w:rFonts w:hint="eastAsia"/>
          <w:color w:val="auto"/>
          <w:sz w:val="24"/>
          <w:highlight w:val="none"/>
          <w:u w:val="single"/>
          <w:lang w:bidi="ar"/>
        </w:rPr>
        <w:t>2025</w:t>
      </w:r>
      <w:r>
        <w:rPr>
          <w:color w:val="auto"/>
          <w:sz w:val="24"/>
          <w:highlight w:val="none"/>
          <w:lang w:bidi="ar"/>
        </w:rPr>
        <w:t>年</w:t>
      </w:r>
      <w:r>
        <w:rPr>
          <w:rFonts w:hint="eastAsia"/>
          <w:color w:val="auto"/>
          <w:sz w:val="24"/>
          <w:highlight w:val="none"/>
          <w:u w:val="single"/>
          <w:lang w:val="en-US" w:eastAsia="zh-CN" w:bidi="ar"/>
        </w:rPr>
        <w:t>6</w:t>
      </w:r>
      <w:r>
        <w:rPr>
          <w:color w:val="auto"/>
          <w:sz w:val="24"/>
          <w:highlight w:val="none"/>
          <w:lang w:bidi="ar"/>
        </w:rPr>
        <w:t>月</w:t>
      </w:r>
      <w:r>
        <w:rPr>
          <w:rFonts w:hint="eastAsia"/>
          <w:color w:val="auto"/>
          <w:sz w:val="24"/>
          <w:highlight w:val="none"/>
          <w:u w:val="single"/>
          <w:lang w:val="en-US" w:eastAsia="zh-CN" w:bidi="ar"/>
        </w:rPr>
        <w:t>4</w:t>
      </w:r>
      <w:r>
        <w:rPr>
          <w:color w:val="auto"/>
          <w:sz w:val="24"/>
          <w:highlight w:val="none"/>
          <w:lang w:bidi="ar"/>
        </w:rPr>
        <w:t>日，</w:t>
      </w:r>
      <w:r>
        <w:rPr>
          <w:rFonts w:hint="eastAsia" w:ascii="宋体" w:hAnsi="宋体" w:cs="宋体"/>
          <w:color w:val="auto"/>
          <w:sz w:val="24"/>
          <w:highlight w:val="none"/>
        </w:rPr>
        <w:t>每天上午9：00至12：00，下午13：00至17：00（北京时间，法定节假日除外）。</w:t>
      </w:r>
    </w:p>
    <w:p w14:paraId="737341D8">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lang w:bidi="ar"/>
        </w:rPr>
        <w:t>2.地点：北京市政府采购电子交易平台</w:t>
      </w:r>
    </w:p>
    <w:p w14:paraId="5A66CCC8">
      <w:pPr>
        <w:widowControl/>
        <w:adjustRightInd w:val="0"/>
        <w:snapToGrid w:val="0"/>
        <w:spacing w:line="360" w:lineRule="auto"/>
        <w:ind w:firstLine="480" w:firstLineChars="200"/>
        <w:jc w:val="left"/>
        <w:rPr>
          <w:rFonts w:hint="eastAsia" w:ascii="宋体" w:hAnsi="宋体" w:cs="宋体"/>
          <w:color w:val="auto"/>
          <w:sz w:val="24"/>
          <w:highlight w:val="none"/>
          <w:lang w:bidi="ar"/>
        </w:rPr>
      </w:pPr>
      <w:r>
        <w:rPr>
          <w:rFonts w:hint="eastAsia" w:ascii="宋体" w:hAnsi="宋体" w:cs="宋体"/>
          <w:color w:val="auto"/>
          <w:sz w:val="24"/>
          <w:highlight w:val="none"/>
          <w:lang w:bidi="ar"/>
        </w:rPr>
        <w:t>3.方式：</w:t>
      </w:r>
      <w:bookmarkStart w:id="18" w:name="OLE_LINK5"/>
      <w:r>
        <w:rPr>
          <w:rFonts w:ascii="宋体" w:hAnsi="宋体" w:cs="宋体"/>
          <w:color w:val="auto"/>
          <w:sz w:val="24"/>
          <w:highlight w:val="none"/>
        </w:rPr>
        <w:t>供应商使用CA数字证书或电子营业执照登录北京市政府采购电子交易平台</w:t>
      </w:r>
      <w:r>
        <w:rPr>
          <w:rFonts w:hint="eastAsia" w:ascii="宋体" w:hAnsi="宋体" w:cs="宋体"/>
          <w:color w:val="auto"/>
          <w:sz w:val="24"/>
          <w:highlight w:val="none"/>
          <w:lang w:bidi="ar"/>
        </w:rPr>
        <w:t>（http://zbcg-bjzc.zhongcy.com/bjczj-portal-site/index.html#/home）获取电子版采购文件。</w:t>
      </w:r>
      <w:bookmarkEnd w:id="18"/>
    </w:p>
    <w:p w14:paraId="7D90D04D">
      <w:pPr>
        <w:widowControl/>
        <w:adjustRightInd w:val="0"/>
        <w:snapToGrid w:val="0"/>
        <w:spacing w:line="360" w:lineRule="auto"/>
        <w:ind w:firstLine="480" w:firstLineChars="200"/>
        <w:jc w:val="left"/>
        <w:rPr>
          <w:color w:val="auto"/>
          <w:sz w:val="24"/>
          <w:highlight w:val="none"/>
        </w:rPr>
      </w:pPr>
      <w:r>
        <w:rPr>
          <w:rFonts w:hint="eastAsia" w:ascii="宋体" w:hAnsi="宋体" w:cs="宋体"/>
          <w:color w:val="auto"/>
          <w:sz w:val="24"/>
          <w:highlight w:val="none"/>
          <w:lang w:bidi="ar"/>
        </w:rPr>
        <w:t>4.售价：0元</w:t>
      </w:r>
    </w:p>
    <w:p w14:paraId="3ECC94AB">
      <w:pPr>
        <w:pStyle w:val="3"/>
        <w:widowControl/>
        <w:spacing w:before="0" w:line="360" w:lineRule="auto"/>
        <w:jc w:val="left"/>
        <w:rPr>
          <w:rFonts w:ascii="Times New Roman" w:hAnsi="Times New Roman" w:eastAsia="宋体"/>
          <w:color w:val="auto"/>
          <w:sz w:val="24"/>
          <w:szCs w:val="24"/>
          <w:highlight w:val="none"/>
        </w:rPr>
      </w:pPr>
      <w:bookmarkStart w:id="19" w:name="_Toc28359082"/>
      <w:bookmarkStart w:id="20" w:name="_Toc35393793"/>
      <w:bookmarkStart w:id="21" w:name="_Toc35393624"/>
      <w:bookmarkStart w:id="22" w:name="_Toc28359005"/>
      <w:r>
        <w:rPr>
          <w:rFonts w:ascii="Times New Roman" w:hAnsi="Times New Roman" w:eastAsia="宋体"/>
          <w:color w:val="auto"/>
          <w:sz w:val="24"/>
          <w:szCs w:val="24"/>
          <w:highlight w:val="none"/>
        </w:rPr>
        <w:t>四、</w:t>
      </w:r>
      <w:bookmarkEnd w:id="19"/>
      <w:bookmarkEnd w:id="20"/>
      <w:bookmarkEnd w:id="21"/>
      <w:bookmarkEnd w:id="22"/>
      <w:r>
        <w:rPr>
          <w:rFonts w:ascii="Times New Roman" w:hAnsi="Times New Roman" w:eastAsia="宋体"/>
          <w:color w:val="auto"/>
          <w:sz w:val="24"/>
          <w:szCs w:val="24"/>
          <w:highlight w:val="none"/>
        </w:rPr>
        <w:t>响应文件提交</w:t>
      </w:r>
    </w:p>
    <w:p w14:paraId="3EF4D818">
      <w:pPr>
        <w:spacing w:line="360" w:lineRule="auto"/>
        <w:ind w:firstLine="480" w:firstLineChars="200"/>
        <w:rPr>
          <w:bCs/>
          <w:color w:val="auto"/>
          <w:sz w:val="24"/>
          <w:highlight w:val="none"/>
        </w:rPr>
      </w:pPr>
      <w:r>
        <w:rPr>
          <w:color w:val="auto"/>
          <w:sz w:val="24"/>
          <w:highlight w:val="none"/>
          <w:lang w:bidi="ar"/>
        </w:rPr>
        <w:t>截止时间：</w:t>
      </w:r>
      <w:r>
        <w:rPr>
          <w:rFonts w:hint="eastAsia" w:ascii="宋体" w:hAnsi="宋体" w:cs="宋体"/>
          <w:color w:val="auto"/>
          <w:sz w:val="24"/>
          <w:highlight w:val="none"/>
        </w:rPr>
        <w:t>2025年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日9点30分</w:t>
      </w:r>
      <w:r>
        <w:rPr>
          <w:bCs/>
          <w:color w:val="auto"/>
          <w:sz w:val="24"/>
          <w:highlight w:val="none"/>
          <w:lang w:bidi="ar"/>
        </w:rPr>
        <w:t>（北京时间）</w:t>
      </w:r>
      <w:r>
        <w:rPr>
          <w:iCs/>
          <w:color w:val="auto"/>
          <w:sz w:val="24"/>
          <w:highlight w:val="none"/>
          <w:lang w:bidi="ar"/>
        </w:rPr>
        <w:t>。</w:t>
      </w:r>
    </w:p>
    <w:p w14:paraId="0ED59894">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ascii="宋体" w:hAnsi="宋体" w:cs="宋体"/>
          <w:color w:val="auto"/>
          <w:sz w:val="24"/>
          <w:highlight w:val="none"/>
        </w:rPr>
        <w:t>北京市丰台区日月天地B座907室</w:t>
      </w:r>
      <w:r>
        <w:rPr>
          <w:color w:val="auto"/>
          <w:sz w:val="24"/>
          <w:highlight w:val="none"/>
          <w:lang w:val="zh-TW" w:bidi="ar"/>
        </w:rPr>
        <w:t>。</w:t>
      </w:r>
    </w:p>
    <w:p w14:paraId="2AD00C91">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五、开启</w:t>
      </w:r>
    </w:p>
    <w:p w14:paraId="25A77F6E">
      <w:pPr>
        <w:spacing w:line="360" w:lineRule="auto"/>
        <w:ind w:firstLine="480" w:firstLineChars="200"/>
        <w:rPr>
          <w:bCs/>
          <w:color w:val="auto"/>
          <w:sz w:val="24"/>
          <w:highlight w:val="none"/>
        </w:rPr>
      </w:pPr>
      <w:r>
        <w:rPr>
          <w:color w:val="auto"/>
          <w:sz w:val="24"/>
          <w:highlight w:val="none"/>
          <w:lang w:bidi="ar"/>
        </w:rPr>
        <w:t>时间：</w:t>
      </w:r>
      <w:r>
        <w:rPr>
          <w:rFonts w:hint="eastAsia" w:ascii="宋体" w:hAnsi="宋体" w:cs="宋体"/>
          <w:color w:val="auto"/>
          <w:sz w:val="24"/>
          <w:highlight w:val="none"/>
        </w:rPr>
        <w:t>2025年</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日9点30分</w:t>
      </w:r>
      <w:r>
        <w:rPr>
          <w:bCs/>
          <w:color w:val="auto"/>
          <w:sz w:val="24"/>
          <w:highlight w:val="none"/>
          <w:lang w:bidi="ar"/>
        </w:rPr>
        <w:t>（北京时间）</w:t>
      </w:r>
      <w:r>
        <w:rPr>
          <w:iCs/>
          <w:color w:val="auto"/>
          <w:sz w:val="24"/>
          <w:highlight w:val="none"/>
          <w:lang w:bidi="ar"/>
        </w:rPr>
        <w:t>。</w:t>
      </w:r>
    </w:p>
    <w:p w14:paraId="31A52093">
      <w:pPr>
        <w:spacing w:line="360" w:lineRule="auto"/>
        <w:ind w:firstLine="480" w:firstLineChars="200"/>
        <w:rPr>
          <w:bCs/>
          <w:color w:val="auto"/>
          <w:sz w:val="24"/>
          <w:highlight w:val="none"/>
          <w:u w:val="single"/>
        </w:rPr>
      </w:pPr>
      <w:r>
        <w:rPr>
          <w:color w:val="auto"/>
          <w:sz w:val="24"/>
          <w:highlight w:val="none"/>
          <w:lang w:bidi="ar"/>
        </w:rPr>
        <w:t>地点：</w:t>
      </w:r>
      <w:r>
        <w:rPr>
          <w:rFonts w:hint="eastAsia" w:ascii="宋体" w:hAnsi="宋体" w:cs="宋体"/>
          <w:color w:val="auto"/>
          <w:sz w:val="24"/>
          <w:highlight w:val="none"/>
        </w:rPr>
        <w:t>北京市丰台区日月天地B座907室</w:t>
      </w:r>
      <w:r>
        <w:rPr>
          <w:color w:val="auto"/>
          <w:sz w:val="24"/>
          <w:highlight w:val="none"/>
          <w:lang w:val="zh-TW" w:bidi="ar"/>
        </w:rPr>
        <w:t>。</w:t>
      </w:r>
    </w:p>
    <w:p w14:paraId="615211B5">
      <w:pPr>
        <w:pStyle w:val="3"/>
        <w:spacing w:before="0" w:line="360" w:lineRule="auto"/>
        <w:jc w:val="left"/>
        <w:rPr>
          <w:rFonts w:ascii="Times New Roman" w:hAnsi="Times New Roman" w:eastAsia="宋体"/>
          <w:color w:val="auto"/>
          <w:sz w:val="24"/>
          <w:szCs w:val="24"/>
          <w:highlight w:val="none"/>
        </w:rPr>
      </w:pPr>
      <w:bookmarkStart w:id="23" w:name="_Toc28359084"/>
      <w:bookmarkStart w:id="24" w:name="_Toc35393794"/>
      <w:bookmarkStart w:id="25" w:name="_Toc35393625"/>
      <w:bookmarkStart w:id="26" w:name="_Toc28359007"/>
      <w:r>
        <w:rPr>
          <w:rFonts w:ascii="Times New Roman" w:hAnsi="Times New Roman" w:eastAsia="宋体"/>
          <w:color w:val="auto"/>
          <w:sz w:val="24"/>
          <w:szCs w:val="24"/>
          <w:highlight w:val="none"/>
        </w:rPr>
        <w:t>六、公告期限</w:t>
      </w:r>
      <w:bookmarkEnd w:id="23"/>
      <w:bookmarkEnd w:id="24"/>
      <w:bookmarkEnd w:id="25"/>
      <w:bookmarkEnd w:id="26"/>
    </w:p>
    <w:p w14:paraId="18C9E1EE">
      <w:pPr>
        <w:spacing w:line="360" w:lineRule="auto"/>
        <w:ind w:firstLine="480" w:firstLineChars="200"/>
        <w:rPr>
          <w:color w:val="auto"/>
          <w:kern w:val="0"/>
          <w:sz w:val="24"/>
          <w:highlight w:val="none"/>
        </w:rPr>
      </w:pPr>
      <w:r>
        <w:rPr>
          <w:color w:val="auto"/>
          <w:kern w:val="0"/>
          <w:sz w:val="24"/>
          <w:highlight w:val="none"/>
        </w:rPr>
        <w:t>自本公告发布之日起3个工作日。</w:t>
      </w:r>
    </w:p>
    <w:p w14:paraId="0457622F">
      <w:pPr>
        <w:pStyle w:val="3"/>
        <w:spacing w:before="0" w:line="360" w:lineRule="auto"/>
        <w:jc w:val="left"/>
        <w:rPr>
          <w:rFonts w:ascii="Times New Roman" w:hAnsi="Times New Roman" w:eastAsia="宋体"/>
          <w:color w:val="auto"/>
          <w:sz w:val="24"/>
          <w:szCs w:val="24"/>
          <w:highlight w:val="none"/>
        </w:rPr>
      </w:pPr>
      <w:bookmarkStart w:id="27" w:name="_Toc35393626"/>
      <w:bookmarkStart w:id="28" w:name="_Toc35393795"/>
      <w:r>
        <w:rPr>
          <w:rFonts w:ascii="Times New Roman" w:hAnsi="Times New Roman" w:eastAsia="宋体"/>
          <w:color w:val="auto"/>
          <w:sz w:val="24"/>
          <w:szCs w:val="24"/>
          <w:highlight w:val="none"/>
        </w:rPr>
        <w:t>七、其他补充事宜</w:t>
      </w:r>
      <w:bookmarkEnd w:id="27"/>
      <w:bookmarkEnd w:id="28"/>
    </w:p>
    <w:p w14:paraId="6A9FBB5F">
      <w:pPr>
        <w:spacing w:line="360" w:lineRule="auto"/>
        <w:ind w:firstLine="480" w:firstLineChars="200"/>
        <w:rPr>
          <w:rFonts w:hint="eastAsia" w:ascii="宋体" w:hAnsi="宋体" w:cs="宋体"/>
          <w:color w:val="auto"/>
          <w:sz w:val="24"/>
          <w:highlight w:val="none"/>
        </w:rPr>
      </w:pPr>
      <w:bookmarkStart w:id="29" w:name="OLE_LINK6"/>
      <w:bookmarkStart w:id="30" w:name="_Toc28359085"/>
      <w:bookmarkStart w:id="31" w:name="_Toc35393796"/>
      <w:bookmarkStart w:id="32" w:name="_Toc35393627"/>
      <w:bookmarkStart w:id="33" w:name="_Toc28359008"/>
      <w:r>
        <w:rPr>
          <w:rFonts w:hint="eastAsia" w:ascii="宋体" w:hAnsi="宋体" w:cs="宋体"/>
          <w:color w:val="auto"/>
          <w:sz w:val="24"/>
          <w:highlight w:val="none"/>
        </w:rPr>
        <w:t>1.本项目需要落实的政府采购政策：</w:t>
      </w:r>
    </w:p>
    <w:p w14:paraId="3A28925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（1）节能产品强制采购</w:t>
      </w:r>
    </w:p>
    <w:p w14:paraId="4348945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（2）节能产品、环境标志产品优先采购</w:t>
      </w:r>
    </w:p>
    <w:p w14:paraId="340CFDD1">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（3）政府采购促进中小企业发展</w:t>
      </w:r>
    </w:p>
    <w:p w14:paraId="0F0F7500">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（4）政府采购支持监狱企业发展</w:t>
      </w:r>
    </w:p>
    <w:p w14:paraId="1097E9F6">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（5）政府采购促进残疾人就业</w:t>
      </w:r>
    </w:p>
    <w:p w14:paraId="3F9EF3E3">
      <w:pPr>
        <w:spacing w:line="360" w:lineRule="auto"/>
        <w:ind w:firstLine="480" w:firstLineChars="200"/>
        <w:rPr>
          <w:rFonts w:hint="eastAsia" w:ascii="宋体" w:hAnsi="宋体" w:eastAsia="宋体" w:cs="宋体"/>
          <w:color w:val="auto"/>
          <w:sz w:val="24"/>
          <w:highlight w:val="none"/>
          <w:lang w:eastAsia="zh-CN"/>
        </w:rPr>
      </w:pPr>
      <w:r>
        <w:rPr>
          <w:rFonts w:hint="eastAsia" w:ascii="宋体" w:hAnsi="宋体" w:cs="宋体"/>
          <w:color w:val="auto"/>
          <w:sz w:val="24"/>
          <w:highlight w:val="none"/>
        </w:rPr>
        <w:t>（6）进口产品管理</w:t>
      </w:r>
    </w:p>
    <w:p w14:paraId="336B14DE">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本项目采用线上线下相结合方式，请供应商认真学习北京市政府采购电子交易平台发布的相关操作手册，办理CA认证证书、电子营业执照、进行北京市政府采购电子交易平台注册绑定，并认真核实数字认证证书情况确认是否符合本项目电子化采购流程要求。</w:t>
      </w:r>
    </w:p>
    <w:p w14:paraId="3E646B95">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CA认证证书服务热线010-58511086</w:t>
      </w:r>
    </w:p>
    <w:p w14:paraId="546F37A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电子营业执照服务热线400-699-7000</w:t>
      </w:r>
    </w:p>
    <w:p w14:paraId="3F5AD1CA">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技术支持服务热线010-86483801</w:t>
      </w:r>
    </w:p>
    <w:p w14:paraId="356D71B2">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2.1办理CA认证证书或电子营业执照</w:t>
      </w:r>
    </w:p>
    <w:p w14:paraId="6673DAE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供应商登录北京市政府采购电子交易平台（http://zbcg-bjzc.zhongcy.cn/bjczj-portal-site/index.html）查阅“用户指南”—“操作指南”—“市场主体CA办理操作流程指引”，按照程序要求办理。</w:t>
      </w:r>
    </w:p>
    <w:p w14:paraId="69A7720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供应商登录北京市政府采购电子交易平台（http://zbcg-bjzc.zhongcy.cn/bjczj-portal-site/index.html）查阅“用户指南”—“操作指南”—“电子营业执照使用指南”，按照程序要求办理。</w:t>
      </w:r>
    </w:p>
    <w:p w14:paraId="4E241ACB">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2.2注册</w:t>
      </w:r>
    </w:p>
    <w:p w14:paraId="6867759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供应商登录北京市政府采购电子交易平台“用户指南”—“操作指南”—“市场主体注册入库操作流程指引”进行自助注册绑定。</w:t>
      </w:r>
    </w:p>
    <w:p w14:paraId="22A63A2B">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2.3驱动、客户端下载</w:t>
      </w:r>
    </w:p>
    <w:p w14:paraId="3F13F646">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供应商登录北京市政府采购电子交易平台“用户指南”—“工具下载”—“招标采购系统文件驱动安装包”下载相关驱动。</w:t>
      </w:r>
    </w:p>
    <w:p w14:paraId="365CF43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供应商登录北京市政府采购电子交易平台“用户指南”—“工具下载”—“投标文件编制工具”下载相关客户端。</w:t>
      </w:r>
    </w:p>
    <w:p w14:paraId="300B4680">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2.4获取电子招标文件</w:t>
      </w:r>
    </w:p>
    <w:p w14:paraId="684E2F77">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供应商持CA数字认证证书或电子营业执照登录北京市政府采购电子交易平台获取电子招标文件。未在规定期限内通过北京市政府采购电子交易平台获取招标文件的投标无效。</w:t>
      </w:r>
    </w:p>
    <w:p w14:paraId="3754B693">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2.5编制投标文件</w:t>
      </w:r>
    </w:p>
    <w:p w14:paraId="61140579">
      <w:pPr>
        <w:adjustRightInd w:val="0"/>
        <w:snapToGrid w:val="0"/>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投标人应按照招标文件规定编辑响应文件。</w:t>
      </w:r>
    </w:p>
    <w:p w14:paraId="35821161">
      <w:pPr>
        <w:widowControl/>
        <w:spacing w:line="360" w:lineRule="auto"/>
        <w:ind w:firstLine="480" w:firstLineChars="200"/>
        <w:jc w:val="left"/>
        <w:rPr>
          <w:rFonts w:hint="eastAsia" w:ascii="宋体" w:hAnsi="宋体" w:cs="宋体"/>
          <w:color w:val="auto"/>
          <w:sz w:val="24"/>
          <w:highlight w:val="none"/>
          <w:lang w:val="zh-TW"/>
        </w:rPr>
      </w:pPr>
      <w:r>
        <w:rPr>
          <w:rFonts w:hint="eastAsia" w:ascii="宋体" w:hAnsi="宋体" w:cs="宋体"/>
          <w:color w:val="auto"/>
          <w:sz w:val="24"/>
          <w:highlight w:val="none"/>
        </w:rPr>
        <w:t>2</w:t>
      </w:r>
      <w:r>
        <w:rPr>
          <w:rFonts w:hint="eastAsia" w:ascii="宋体" w:hAnsi="宋体" w:cs="宋体"/>
          <w:color w:val="auto"/>
          <w:sz w:val="24"/>
          <w:highlight w:val="none"/>
          <w:lang w:val="zh-TW" w:eastAsia="zh-TW"/>
        </w:rPr>
        <w:t>.6</w:t>
      </w:r>
      <w:r>
        <w:rPr>
          <w:rFonts w:hint="eastAsia" w:ascii="宋体" w:hAnsi="宋体" w:cs="宋体"/>
          <w:color w:val="auto"/>
          <w:sz w:val="24"/>
          <w:highlight w:val="none"/>
        </w:rPr>
        <w:t>递交</w:t>
      </w:r>
      <w:r>
        <w:rPr>
          <w:rFonts w:hint="eastAsia" w:ascii="宋体" w:hAnsi="宋体" w:cs="宋体"/>
          <w:color w:val="auto"/>
          <w:sz w:val="24"/>
          <w:highlight w:val="none"/>
          <w:lang w:val="zh-TW"/>
        </w:rPr>
        <w:t>投标文件</w:t>
      </w:r>
    </w:p>
    <w:p w14:paraId="7B2DFC88">
      <w:pPr>
        <w:widowControl/>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投标人应派本公司专职人员递交响应文件，并参加会议。</w:t>
      </w:r>
    </w:p>
    <w:bookmarkEnd w:id="29"/>
    <w:p w14:paraId="160D6116">
      <w:pPr>
        <w:pStyle w:val="3"/>
        <w:spacing w:before="0" w:line="360" w:lineRule="auto"/>
        <w:jc w:val="left"/>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八、对本项目提出询问，请按以下方式联系。</w:t>
      </w:r>
      <w:bookmarkEnd w:id="30"/>
      <w:bookmarkEnd w:id="31"/>
      <w:bookmarkEnd w:id="32"/>
      <w:bookmarkEnd w:id="33"/>
    </w:p>
    <w:p w14:paraId="7CC636E2">
      <w:pPr>
        <w:keepNext w:val="0"/>
        <w:keepLines w:val="0"/>
        <w:pageBreakBefore w:val="0"/>
        <w:widowControl/>
        <w:kinsoku/>
        <w:wordWrap/>
        <w:overflowPunct/>
        <w:topLinePunct w:val="0"/>
        <w:autoSpaceDE/>
        <w:autoSpaceDN/>
        <w:bidi w:val="0"/>
        <w:adjustRightInd/>
        <w:snapToGrid/>
        <w:spacing w:line="420" w:lineRule="exact"/>
        <w:ind w:firstLine="723" w:firstLineChars="300"/>
        <w:jc w:val="left"/>
        <w:textAlignment w:val="auto"/>
        <w:rPr>
          <w:b/>
          <w:color w:val="auto"/>
          <w:sz w:val="24"/>
          <w:highlight w:val="none"/>
        </w:rPr>
      </w:pPr>
      <w:r>
        <w:rPr>
          <w:b/>
          <w:color w:val="auto"/>
          <w:sz w:val="24"/>
          <w:highlight w:val="none"/>
        </w:rPr>
        <w:t>1.采购人信息</w:t>
      </w:r>
    </w:p>
    <w:p w14:paraId="64C24450">
      <w:pPr>
        <w:keepNext w:val="0"/>
        <w:keepLines w:val="0"/>
        <w:pageBreakBefore w:val="0"/>
        <w:kinsoku/>
        <w:wordWrap/>
        <w:overflowPunct/>
        <w:topLinePunct w:val="0"/>
        <w:autoSpaceDE/>
        <w:autoSpaceDN/>
        <w:bidi w:val="0"/>
        <w:adjustRightInd/>
        <w:snapToGrid/>
        <w:spacing w:line="420" w:lineRule="exact"/>
        <w:ind w:left="1079" w:leftChars="371" w:hanging="300" w:hangingChars="125"/>
        <w:jc w:val="left"/>
        <w:textAlignment w:val="auto"/>
        <w:rPr>
          <w:color w:val="auto"/>
          <w:sz w:val="24"/>
          <w:highlight w:val="none"/>
        </w:rPr>
      </w:pPr>
      <w:bookmarkStart w:id="34" w:name="_Toc28359086"/>
      <w:bookmarkStart w:id="35" w:name="_Toc28359009"/>
      <w:r>
        <w:rPr>
          <w:color w:val="auto"/>
          <w:sz w:val="24"/>
          <w:highlight w:val="none"/>
        </w:rPr>
        <w:t>名称：</w:t>
      </w:r>
      <w:r>
        <w:rPr>
          <w:rFonts w:hint="eastAsia"/>
          <w:color w:val="auto"/>
          <w:sz w:val="24"/>
          <w:highlight w:val="none"/>
        </w:rPr>
        <w:t>北京市无障碍环境建设促进中心</w:t>
      </w:r>
    </w:p>
    <w:p w14:paraId="336C8D56">
      <w:pPr>
        <w:keepNext w:val="0"/>
        <w:keepLines w:val="0"/>
        <w:pageBreakBefore w:val="0"/>
        <w:kinsoku/>
        <w:wordWrap/>
        <w:overflowPunct/>
        <w:topLinePunct w:val="0"/>
        <w:autoSpaceDE/>
        <w:autoSpaceDN/>
        <w:bidi w:val="0"/>
        <w:adjustRightInd/>
        <w:snapToGrid/>
        <w:spacing w:line="420" w:lineRule="exact"/>
        <w:ind w:left="1079" w:leftChars="371" w:hanging="300" w:hangingChars="125"/>
        <w:jc w:val="left"/>
        <w:textAlignment w:val="auto"/>
        <w:rPr>
          <w:rFonts w:hint="eastAsia" w:ascii="宋体" w:hAnsi="宋体" w:cs="Arial"/>
          <w:color w:val="auto"/>
          <w:sz w:val="24"/>
          <w:highlight w:val="none"/>
        </w:rPr>
      </w:pPr>
      <w:r>
        <w:rPr>
          <w:rFonts w:hint="eastAsia" w:ascii="宋体" w:hAnsi="宋体" w:cs="Arial"/>
          <w:color w:val="auto"/>
          <w:sz w:val="24"/>
          <w:highlight w:val="none"/>
        </w:rPr>
        <w:t>地址：北京市朝阳区左家庄北里35号</w:t>
      </w:r>
    </w:p>
    <w:p w14:paraId="26B32F34">
      <w:pPr>
        <w:keepNext w:val="0"/>
        <w:keepLines w:val="0"/>
        <w:pageBreakBefore w:val="0"/>
        <w:widowControl/>
        <w:suppressLineNumbers w:val="0"/>
        <w:pBdr>
          <w:left w:val="none" w:color="auto" w:sz="0" w:space="0"/>
          <w:right w:val="none" w:color="auto" w:sz="0" w:space="0"/>
        </w:pBdr>
        <w:kinsoku/>
        <w:wordWrap/>
        <w:overflowPunct/>
        <w:topLinePunct w:val="0"/>
        <w:autoSpaceDE/>
        <w:autoSpaceDN/>
        <w:bidi w:val="0"/>
        <w:adjustRightInd/>
        <w:snapToGrid/>
        <w:spacing w:line="420" w:lineRule="exact"/>
        <w:ind w:left="-240" w:right="-240" w:firstLine="960" w:firstLineChars="400"/>
        <w:jc w:val="left"/>
        <w:textAlignment w:val="auto"/>
        <w:rPr>
          <w:rFonts w:hint="eastAsia" w:eastAsia="宋体"/>
          <w:color w:val="auto"/>
          <w:sz w:val="24"/>
          <w:highlight w:val="none"/>
          <w:lang w:eastAsia="zh-CN"/>
        </w:rPr>
      </w:pPr>
      <w:r>
        <w:rPr>
          <w:rFonts w:hint="eastAsia" w:ascii="宋体" w:hAnsi="宋体" w:cs="Arial"/>
          <w:color w:val="auto"/>
          <w:sz w:val="24"/>
          <w:highlight w:val="none"/>
        </w:rPr>
        <w:t>联系方式：</w:t>
      </w:r>
      <w:r>
        <w:rPr>
          <w:rFonts w:ascii="宋体" w:hAnsi="宋体" w:eastAsia="宋体" w:cs="宋体"/>
          <w:color w:val="auto"/>
          <w:kern w:val="0"/>
          <w:sz w:val="24"/>
          <w:szCs w:val="24"/>
          <w:highlight w:val="none"/>
          <w:lang w:val="en-US" w:eastAsia="zh-CN" w:bidi="ar"/>
        </w:rPr>
        <w:t>李老师</w:t>
      </w:r>
      <w:r>
        <w:rPr>
          <w:rFonts w:hint="eastAsia" w:ascii="宋体" w:hAnsi="宋体" w:cs="Arial"/>
          <w:color w:val="auto"/>
          <w:sz w:val="24"/>
          <w:highlight w:val="none"/>
        </w:rPr>
        <w:t>,</w:t>
      </w:r>
      <w:r>
        <w:rPr>
          <w:rFonts w:hint="eastAsia" w:ascii="宋体" w:hAnsi="宋体" w:cs="Arial"/>
          <w:color w:val="auto"/>
          <w:sz w:val="24"/>
          <w:highlight w:val="none"/>
          <w:lang w:val="en-US" w:eastAsia="zh-CN"/>
        </w:rPr>
        <w:t>84554038</w:t>
      </w:r>
    </w:p>
    <w:p w14:paraId="5581D4C5">
      <w:pPr>
        <w:keepNext w:val="0"/>
        <w:keepLines w:val="0"/>
        <w:pageBreakBefore w:val="0"/>
        <w:kinsoku/>
        <w:wordWrap/>
        <w:overflowPunct/>
        <w:topLinePunct w:val="0"/>
        <w:autoSpaceDE/>
        <w:autoSpaceDN/>
        <w:bidi w:val="0"/>
        <w:adjustRightInd/>
        <w:snapToGrid/>
        <w:spacing w:line="420" w:lineRule="exact"/>
        <w:ind w:left="1080" w:leftChars="371" w:hanging="301" w:hangingChars="125"/>
        <w:jc w:val="left"/>
        <w:textAlignment w:val="auto"/>
        <w:rPr>
          <w:b/>
          <w:color w:val="auto"/>
          <w:sz w:val="24"/>
          <w:highlight w:val="none"/>
        </w:rPr>
      </w:pPr>
      <w:r>
        <w:rPr>
          <w:b/>
          <w:color w:val="auto"/>
          <w:sz w:val="24"/>
          <w:highlight w:val="none"/>
        </w:rPr>
        <w:t>2.采购代理机构信息</w:t>
      </w:r>
      <w:bookmarkEnd w:id="34"/>
      <w:bookmarkEnd w:id="35"/>
    </w:p>
    <w:p w14:paraId="2ED0D308">
      <w:pPr>
        <w:keepNext w:val="0"/>
        <w:keepLines w:val="0"/>
        <w:pageBreakBefore w:val="0"/>
        <w:kinsoku/>
        <w:wordWrap/>
        <w:overflowPunct/>
        <w:topLinePunct w:val="0"/>
        <w:autoSpaceDE/>
        <w:autoSpaceDN/>
        <w:bidi w:val="0"/>
        <w:adjustRightInd/>
        <w:snapToGrid/>
        <w:spacing w:line="420" w:lineRule="exact"/>
        <w:ind w:left="1079" w:leftChars="371" w:hanging="300" w:hangingChars="125"/>
        <w:jc w:val="left"/>
        <w:textAlignment w:val="auto"/>
        <w:rPr>
          <w:color w:val="auto"/>
          <w:sz w:val="24"/>
          <w:highlight w:val="none"/>
        </w:rPr>
      </w:pPr>
      <w:bookmarkStart w:id="36" w:name="_Toc28359010"/>
      <w:bookmarkStart w:id="37" w:name="_Toc28359087"/>
      <w:r>
        <w:rPr>
          <w:color w:val="auto"/>
          <w:sz w:val="24"/>
          <w:highlight w:val="none"/>
        </w:rPr>
        <w:t>名称：</w:t>
      </w:r>
      <w:r>
        <w:rPr>
          <w:rFonts w:hint="eastAsia"/>
          <w:color w:val="auto"/>
          <w:sz w:val="24"/>
          <w:highlight w:val="none"/>
        </w:rPr>
        <w:t>中招信诚国际工程管理有限公司</w:t>
      </w:r>
    </w:p>
    <w:p w14:paraId="65BF4823">
      <w:pPr>
        <w:keepNext w:val="0"/>
        <w:keepLines w:val="0"/>
        <w:pageBreakBefore w:val="0"/>
        <w:kinsoku/>
        <w:wordWrap/>
        <w:overflowPunct/>
        <w:topLinePunct w:val="0"/>
        <w:autoSpaceDE/>
        <w:autoSpaceDN/>
        <w:bidi w:val="0"/>
        <w:adjustRightInd/>
        <w:snapToGrid/>
        <w:spacing w:line="420" w:lineRule="exact"/>
        <w:ind w:left="1079" w:leftChars="371" w:hanging="300" w:hangingChars="125"/>
        <w:jc w:val="left"/>
        <w:textAlignment w:val="auto"/>
        <w:rPr>
          <w:rFonts w:hint="eastAsia" w:eastAsia="宋体"/>
          <w:color w:val="auto"/>
          <w:sz w:val="24"/>
          <w:highlight w:val="none"/>
          <w:lang w:eastAsia="zh-CN"/>
        </w:rPr>
      </w:pPr>
      <w:r>
        <w:rPr>
          <w:color w:val="auto"/>
          <w:sz w:val="24"/>
          <w:highlight w:val="none"/>
        </w:rPr>
        <w:t>地址：</w:t>
      </w:r>
      <w:r>
        <w:rPr>
          <w:rFonts w:hint="eastAsia"/>
          <w:color w:val="auto"/>
          <w:sz w:val="24"/>
          <w:highlight w:val="none"/>
        </w:rPr>
        <w:t>北京市丰台区日月天地B座907室</w:t>
      </w:r>
    </w:p>
    <w:p w14:paraId="1072E206">
      <w:pPr>
        <w:keepNext w:val="0"/>
        <w:keepLines w:val="0"/>
        <w:pageBreakBefore w:val="0"/>
        <w:kinsoku/>
        <w:wordWrap/>
        <w:overflowPunct/>
        <w:topLinePunct w:val="0"/>
        <w:autoSpaceDE/>
        <w:autoSpaceDN/>
        <w:bidi w:val="0"/>
        <w:adjustRightInd/>
        <w:snapToGrid/>
        <w:spacing w:line="420" w:lineRule="exact"/>
        <w:ind w:left="1079" w:leftChars="371" w:hanging="300" w:hangingChars="125"/>
        <w:jc w:val="left"/>
        <w:textAlignment w:val="auto"/>
        <w:rPr>
          <w:rFonts w:hint="eastAsia" w:eastAsia="宋体"/>
          <w:color w:val="auto"/>
          <w:sz w:val="24"/>
          <w:highlight w:val="none"/>
          <w:lang w:eastAsia="zh-CN"/>
        </w:rPr>
      </w:pPr>
      <w:r>
        <w:rPr>
          <w:color w:val="auto"/>
          <w:sz w:val="24"/>
          <w:highlight w:val="none"/>
        </w:rPr>
        <w:t>联系方式：</w:t>
      </w:r>
      <w:r>
        <w:rPr>
          <w:rFonts w:hint="eastAsia"/>
          <w:color w:val="auto"/>
          <w:sz w:val="24"/>
          <w:highlight w:val="none"/>
        </w:rPr>
        <w:t>牛工、张工</w:t>
      </w:r>
      <w:bookmarkStart w:id="38" w:name="OLE_LINK3"/>
      <w:r>
        <w:rPr>
          <w:rFonts w:hint="eastAsia"/>
          <w:color w:val="auto"/>
          <w:sz w:val="24"/>
          <w:highlight w:val="none"/>
        </w:rPr>
        <w:t>13121981157</w:t>
      </w:r>
      <w:bookmarkEnd w:id="38"/>
      <w:r>
        <w:rPr>
          <w:rFonts w:hint="eastAsia"/>
          <w:color w:val="auto"/>
          <w:sz w:val="24"/>
          <w:highlight w:val="none"/>
        </w:rPr>
        <w:t>、010-53361061</w:t>
      </w:r>
    </w:p>
    <w:p w14:paraId="73163B37">
      <w:pPr>
        <w:keepNext w:val="0"/>
        <w:keepLines w:val="0"/>
        <w:pageBreakBefore w:val="0"/>
        <w:kinsoku/>
        <w:wordWrap/>
        <w:overflowPunct/>
        <w:topLinePunct w:val="0"/>
        <w:autoSpaceDE/>
        <w:autoSpaceDN/>
        <w:bidi w:val="0"/>
        <w:adjustRightInd/>
        <w:snapToGrid/>
        <w:spacing w:line="420" w:lineRule="exact"/>
        <w:ind w:firstLine="723" w:firstLineChars="300"/>
        <w:textAlignment w:val="auto"/>
        <w:rPr>
          <w:b/>
          <w:color w:val="auto"/>
          <w:sz w:val="24"/>
          <w:highlight w:val="none"/>
        </w:rPr>
      </w:pPr>
      <w:r>
        <w:rPr>
          <w:b/>
          <w:color w:val="auto"/>
          <w:sz w:val="24"/>
          <w:highlight w:val="none"/>
        </w:rPr>
        <w:t>3.项目联系方式</w:t>
      </w:r>
      <w:bookmarkEnd w:id="36"/>
      <w:bookmarkEnd w:id="37"/>
    </w:p>
    <w:p w14:paraId="37F12CCF">
      <w:pPr>
        <w:pStyle w:val="24"/>
        <w:keepNext w:val="0"/>
        <w:keepLines w:val="0"/>
        <w:pageBreakBefore w:val="0"/>
        <w:kinsoku/>
        <w:wordWrap/>
        <w:overflowPunct/>
        <w:topLinePunct w:val="0"/>
        <w:autoSpaceDE/>
        <w:autoSpaceDN/>
        <w:bidi w:val="0"/>
        <w:adjustRightInd/>
        <w:snapToGrid/>
        <w:spacing w:line="420" w:lineRule="exact"/>
        <w:ind w:firstLine="720" w:firstLineChars="300"/>
        <w:textAlignment w:val="auto"/>
        <w:rPr>
          <w:rFonts w:hint="eastAsia" w:ascii="Times New Roman" w:hAnsi="Times New Roman" w:eastAsia="宋体"/>
          <w:color w:val="auto"/>
          <w:sz w:val="24"/>
          <w:szCs w:val="24"/>
          <w:highlight w:val="none"/>
          <w:lang w:eastAsia="zh-CN"/>
        </w:rPr>
      </w:pPr>
      <w:r>
        <w:rPr>
          <w:rFonts w:hint="default" w:ascii="Times New Roman" w:hAnsi="Times New Roman"/>
          <w:color w:val="auto"/>
          <w:sz w:val="24"/>
          <w:szCs w:val="24"/>
          <w:highlight w:val="none"/>
        </w:rPr>
        <w:t>项目联系人：</w:t>
      </w:r>
      <w:r>
        <w:rPr>
          <w:rFonts w:ascii="Times New Roman" w:hAnsi="Times New Roman"/>
          <w:color w:val="auto"/>
          <w:sz w:val="24"/>
          <w:highlight w:val="none"/>
        </w:rPr>
        <w:t>牛工、张工</w:t>
      </w:r>
    </w:p>
    <w:p w14:paraId="4DC4FA36">
      <w:pPr>
        <w:pStyle w:val="24"/>
        <w:keepNext w:val="0"/>
        <w:keepLines w:val="0"/>
        <w:pageBreakBefore w:val="0"/>
        <w:kinsoku/>
        <w:wordWrap/>
        <w:overflowPunct/>
        <w:topLinePunct w:val="0"/>
        <w:autoSpaceDE/>
        <w:autoSpaceDN/>
        <w:bidi w:val="0"/>
        <w:adjustRightInd/>
        <w:snapToGrid/>
        <w:spacing w:line="420" w:lineRule="exact"/>
        <w:ind w:left="1076" w:leftChars="371" w:hanging="297" w:hangingChars="124"/>
        <w:textAlignment w:val="auto"/>
        <w:rPr>
          <w:rFonts w:hint="eastAsia" w:ascii="Times New Roman" w:hAnsi="Times New Roman" w:eastAsia="宋体"/>
          <w:color w:val="auto"/>
          <w:sz w:val="24"/>
          <w:szCs w:val="24"/>
          <w:highlight w:val="none"/>
          <w:lang w:eastAsia="zh-CN"/>
        </w:rPr>
      </w:pPr>
      <w:r>
        <w:rPr>
          <w:rFonts w:hint="default" w:ascii="Times New Roman" w:hAnsi="Times New Roman"/>
          <w:color w:val="auto"/>
          <w:sz w:val="24"/>
          <w:highlight w:val="none"/>
        </w:rPr>
        <w:t>电话：13121981157、</w:t>
      </w:r>
      <w:r>
        <w:rPr>
          <w:rFonts w:ascii="Times New Roman" w:hAnsi="Times New Roman"/>
          <w:color w:val="auto"/>
          <w:sz w:val="24"/>
          <w:highlight w:val="none"/>
        </w:rPr>
        <w:t>010-53361061</w:t>
      </w:r>
    </w:p>
    <w:p w14:paraId="29A6F3F9">
      <w:pPr>
        <w:spacing w:line="360" w:lineRule="auto"/>
        <w:jc w:val="center"/>
        <w:outlineLvl w:val="0"/>
        <w:rPr>
          <w:b/>
          <w:color w:val="auto"/>
          <w:sz w:val="32"/>
          <w:szCs w:val="32"/>
          <w:highlight w:val="none"/>
        </w:rPr>
      </w:pPr>
      <w:r>
        <w:rPr>
          <w:color w:val="auto"/>
          <w:sz w:val="24"/>
          <w:highlight w:val="none"/>
        </w:rPr>
        <w:br w:type="page"/>
      </w:r>
      <w:bookmarkStart w:id="39" w:name="_Toc305158928"/>
      <w:bookmarkStart w:id="40" w:name="_Toc127161488"/>
      <w:bookmarkStart w:id="41" w:name="_Toc265228423"/>
      <w:bookmarkStart w:id="42" w:name="_Toc305158854"/>
      <w:bookmarkStart w:id="43" w:name="_Toc353873938"/>
      <w:bookmarkStart w:id="44" w:name="_Toc512937850"/>
      <w:bookmarkStart w:id="45" w:name="_Toc150774783"/>
      <w:bookmarkStart w:id="46" w:name="_Toc226965856"/>
      <w:bookmarkStart w:id="47" w:name="_Toc353825548"/>
      <w:bookmarkStart w:id="48" w:name="_Toc195842950"/>
      <w:bookmarkStart w:id="49" w:name="_Toc264969275"/>
      <w:bookmarkStart w:id="50" w:name="_Toc12185"/>
      <w:bookmarkStart w:id="51" w:name="_Toc127151777"/>
      <w:r>
        <w:rPr>
          <w:b/>
          <w:color w:val="auto"/>
          <w:sz w:val="36"/>
          <w:szCs w:val="36"/>
          <w:highlight w:val="none"/>
        </w:rPr>
        <w:t>第二章供应商须知</w:t>
      </w:r>
      <w:bookmarkEnd w:id="39"/>
      <w:bookmarkEnd w:id="40"/>
      <w:bookmarkEnd w:id="41"/>
      <w:bookmarkEnd w:id="42"/>
      <w:bookmarkEnd w:id="43"/>
      <w:bookmarkEnd w:id="44"/>
      <w:bookmarkEnd w:id="45"/>
      <w:bookmarkEnd w:id="46"/>
      <w:bookmarkEnd w:id="47"/>
      <w:bookmarkEnd w:id="48"/>
      <w:bookmarkEnd w:id="49"/>
      <w:bookmarkEnd w:id="50"/>
      <w:bookmarkEnd w:id="51"/>
    </w:p>
    <w:p w14:paraId="416FFA1B">
      <w:pPr>
        <w:pStyle w:val="3"/>
        <w:tabs>
          <w:tab w:val="center" w:pos="4592"/>
          <w:tab w:val="left" w:pos="7860"/>
        </w:tabs>
        <w:spacing w:before="0" w:line="360" w:lineRule="auto"/>
        <w:rPr>
          <w:rFonts w:ascii="Times New Roman" w:hAnsi="Times New Roman" w:eastAsia="宋体"/>
          <w:b w:val="0"/>
          <w:color w:val="auto"/>
          <w:sz w:val="28"/>
          <w:highlight w:val="none"/>
        </w:rPr>
      </w:pPr>
      <w:bookmarkStart w:id="52" w:name="_Toc164608788"/>
      <w:bookmarkStart w:id="53" w:name="_Toc150774724"/>
      <w:bookmarkStart w:id="54" w:name="_Toc164229360"/>
      <w:bookmarkStart w:id="55" w:name="_Toc151193617"/>
      <w:bookmarkStart w:id="56" w:name="_Toc520356144"/>
      <w:bookmarkStart w:id="57" w:name="_Toc127151720"/>
      <w:bookmarkStart w:id="58" w:name="_Toc226965792"/>
      <w:bookmarkStart w:id="59" w:name="_Toc226337215"/>
      <w:bookmarkStart w:id="60" w:name="_Toc151190146"/>
      <w:bookmarkStart w:id="61" w:name="_Toc142311021"/>
      <w:bookmarkStart w:id="62" w:name="_Toc226309763"/>
      <w:bookmarkStart w:id="63" w:name="_Toc127161433"/>
      <w:bookmarkStart w:id="64" w:name="_Toc151193689"/>
      <w:bookmarkStart w:id="65" w:name="_Toc226965709"/>
      <w:bookmarkStart w:id="66" w:name="_Toc195842884"/>
      <w:bookmarkStart w:id="67" w:name="_Toc149720812"/>
      <w:bookmarkStart w:id="68" w:name="_Toc150774619"/>
      <w:bookmarkStart w:id="69" w:name="_Toc127151519"/>
      <w:bookmarkStart w:id="70" w:name="_Toc151193761"/>
      <w:bookmarkStart w:id="71" w:name="_Toc164229214"/>
      <w:bookmarkStart w:id="72" w:name="_Toc151193907"/>
      <w:bookmarkStart w:id="73" w:name="_Toc150480757"/>
      <w:bookmarkStart w:id="74" w:name="_Toc150509270"/>
      <w:bookmarkStart w:id="75" w:name="_Toc164608633"/>
      <w:bookmarkStart w:id="76" w:name="_Toc151193833"/>
      <w:bookmarkStart w:id="77" w:name="_Toc164351613"/>
      <w:r>
        <w:rPr>
          <w:rFonts w:ascii="Times New Roman" w:hAnsi="Times New Roman" w:eastAsia="宋体"/>
          <w:color w:val="auto"/>
          <w:sz w:val="28"/>
          <w:highlight w:val="none"/>
        </w:rPr>
        <w:t>供应商须知资料表</w:t>
      </w:r>
    </w:p>
    <w:p w14:paraId="493FCAE3">
      <w:pPr>
        <w:jc w:val="center"/>
        <w:rPr>
          <w:b/>
          <w:color w:val="auto"/>
          <w:sz w:val="28"/>
          <w:szCs w:val="28"/>
          <w:highlight w:val="none"/>
        </w:rPr>
      </w:pPr>
    </w:p>
    <w:p w14:paraId="1CB6D9D5">
      <w:pPr>
        <w:spacing w:line="360" w:lineRule="auto"/>
        <w:ind w:firstLine="480"/>
        <w:rPr>
          <w:color w:val="auto"/>
          <w:sz w:val="24"/>
          <w:highlight w:val="none"/>
        </w:rPr>
      </w:pPr>
      <w:r>
        <w:rPr>
          <w:color w:val="auto"/>
          <w:sz w:val="24"/>
          <w:highlight w:val="none"/>
        </w:rPr>
        <w:t>本表是对供应商须知的具体补充和修改，如有矛盾，均以本资料表为准。标记“</w:t>
      </w:r>
      <w:r>
        <w:rPr>
          <w:color w:val="auto"/>
          <w:sz w:val="24"/>
          <w:highlight w:val="none"/>
        </w:rPr>
        <w:sym w:font="Wingdings 2" w:char="0052"/>
      </w:r>
      <w:r>
        <w:rPr>
          <w:color w:val="auto"/>
          <w:sz w:val="24"/>
          <w:highlight w:val="none"/>
        </w:rPr>
        <w:t>”的选项意为适用于本项目，标记“</w:t>
      </w:r>
      <w:r>
        <w:rPr>
          <w:rFonts w:hint="eastAsia"/>
          <w:color w:val="auto"/>
          <w:highlight w:val="none"/>
          <w:lang w:eastAsia="zh-CN"/>
        </w:rPr>
        <w:t>□</w:t>
      </w:r>
      <w:r>
        <w:rPr>
          <w:color w:val="auto"/>
          <w:sz w:val="24"/>
          <w:highlight w:val="none"/>
        </w:rPr>
        <w:t>”的选项意为不适用于本项目。</w:t>
      </w:r>
    </w:p>
    <w:tbl>
      <w:tblPr>
        <w:tblStyle w:val="4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7D55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2EBEBEB7">
            <w:pPr>
              <w:jc w:val="center"/>
              <w:rPr>
                <w:b/>
                <w:bCs/>
                <w:color w:val="auto"/>
                <w:sz w:val="24"/>
                <w:highlight w:val="none"/>
              </w:rPr>
            </w:pPr>
            <w:r>
              <w:rPr>
                <w:b/>
                <w:color w:val="auto"/>
                <w:sz w:val="24"/>
                <w:highlight w:val="none"/>
              </w:rPr>
              <w:t>条款号</w:t>
            </w:r>
          </w:p>
        </w:tc>
        <w:tc>
          <w:tcPr>
            <w:tcW w:w="1701" w:type="dxa"/>
            <w:vAlign w:val="center"/>
          </w:tcPr>
          <w:p w14:paraId="4CFAB66D">
            <w:pPr>
              <w:jc w:val="center"/>
              <w:rPr>
                <w:b/>
                <w:bCs/>
                <w:color w:val="auto"/>
                <w:sz w:val="24"/>
                <w:highlight w:val="none"/>
              </w:rPr>
            </w:pPr>
            <w:r>
              <w:rPr>
                <w:b/>
                <w:bCs/>
                <w:color w:val="auto"/>
                <w:sz w:val="24"/>
                <w:highlight w:val="none"/>
              </w:rPr>
              <w:t>条目</w:t>
            </w:r>
          </w:p>
        </w:tc>
        <w:tc>
          <w:tcPr>
            <w:tcW w:w="7253" w:type="dxa"/>
            <w:vAlign w:val="center"/>
          </w:tcPr>
          <w:p w14:paraId="01B3B1FF">
            <w:pPr>
              <w:jc w:val="center"/>
              <w:rPr>
                <w:b/>
                <w:bCs/>
                <w:color w:val="auto"/>
                <w:sz w:val="24"/>
                <w:highlight w:val="none"/>
              </w:rPr>
            </w:pPr>
            <w:r>
              <w:rPr>
                <w:b/>
                <w:bCs/>
                <w:color w:val="auto"/>
                <w:sz w:val="24"/>
                <w:highlight w:val="none"/>
              </w:rPr>
              <w:t>内容</w:t>
            </w:r>
          </w:p>
        </w:tc>
      </w:tr>
      <w:tr w14:paraId="16B1E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D2715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721B6B47">
            <w:pPr>
              <w:jc w:val="center"/>
              <w:rPr>
                <w:color w:val="auto"/>
                <w:sz w:val="24"/>
                <w:highlight w:val="none"/>
              </w:rPr>
            </w:pPr>
            <w:r>
              <w:rPr>
                <w:color w:val="auto"/>
                <w:sz w:val="24"/>
                <w:highlight w:val="none"/>
              </w:rPr>
              <w:t>项目属性</w:t>
            </w:r>
          </w:p>
        </w:tc>
        <w:tc>
          <w:tcPr>
            <w:tcW w:w="7253" w:type="dxa"/>
            <w:vAlign w:val="center"/>
          </w:tcPr>
          <w:p w14:paraId="0FE3474D">
            <w:pPr>
              <w:jc w:val="left"/>
              <w:rPr>
                <w:color w:val="auto"/>
                <w:sz w:val="24"/>
                <w:highlight w:val="none"/>
              </w:rPr>
            </w:pPr>
            <w:r>
              <w:rPr>
                <w:color w:val="auto"/>
                <w:sz w:val="24"/>
                <w:highlight w:val="none"/>
              </w:rPr>
              <w:t>项目属性：</w:t>
            </w:r>
          </w:p>
          <w:p w14:paraId="7FD867AE">
            <w:pPr>
              <w:jc w:val="left"/>
              <w:rPr>
                <w:color w:val="auto"/>
                <w:sz w:val="24"/>
                <w:highlight w:val="none"/>
              </w:rPr>
            </w:pPr>
            <w:r>
              <w:rPr>
                <w:color w:val="auto"/>
                <w:sz w:val="24"/>
                <w:highlight w:val="none"/>
              </w:rPr>
              <w:sym w:font="Wingdings 2" w:char="0052"/>
            </w:r>
            <w:r>
              <w:rPr>
                <w:color w:val="auto"/>
                <w:sz w:val="24"/>
                <w:highlight w:val="none"/>
              </w:rPr>
              <w:t>服务</w:t>
            </w:r>
          </w:p>
          <w:p w14:paraId="50B470FB">
            <w:pPr>
              <w:jc w:val="left"/>
              <w:rPr>
                <w:color w:val="auto"/>
                <w:sz w:val="24"/>
                <w:highlight w:val="none"/>
              </w:rPr>
            </w:pPr>
            <w:r>
              <w:rPr>
                <w:rFonts w:hint="eastAsia"/>
                <w:color w:val="auto"/>
                <w:highlight w:val="none"/>
                <w:lang w:eastAsia="zh-CN"/>
              </w:rPr>
              <w:t>□</w:t>
            </w:r>
            <w:r>
              <w:rPr>
                <w:color w:val="auto"/>
                <w:sz w:val="24"/>
                <w:highlight w:val="none"/>
              </w:rPr>
              <w:t>货物</w:t>
            </w:r>
          </w:p>
          <w:p w14:paraId="6A4BA6A9">
            <w:pPr>
              <w:jc w:val="left"/>
              <w:rPr>
                <w:color w:val="auto"/>
                <w:sz w:val="24"/>
                <w:highlight w:val="none"/>
                <w:u w:val="single"/>
              </w:rPr>
            </w:pPr>
            <w:r>
              <w:rPr>
                <w:rFonts w:hint="eastAsia"/>
                <w:color w:val="auto"/>
                <w:highlight w:val="none"/>
                <w:lang w:eastAsia="zh-CN"/>
              </w:rPr>
              <w:t>□</w:t>
            </w:r>
            <w:r>
              <w:rPr>
                <w:rFonts w:hint="eastAsia"/>
                <w:color w:val="auto"/>
                <w:sz w:val="24"/>
                <w:highlight w:val="none"/>
              </w:rPr>
              <w:t>工程</w:t>
            </w:r>
          </w:p>
        </w:tc>
      </w:tr>
      <w:tr w14:paraId="09C8B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613EA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14:paraId="73F7B653">
            <w:pPr>
              <w:jc w:val="center"/>
              <w:rPr>
                <w:color w:val="auto"/>
                <w:sz w:val="24"/>
                <w:highlight w:val="none"/>
              </w:rPr>
            </w:pPr>
            <w:r>
              <w:rPr>
                <w:color w:val="auto"/>
                <w:sz w:val="24"/>
                <w:highlight w:val="none"/>
              </w:rPr>
              <w:t>科研仪器设备</w:t>
            </w:r>
          </w:p>
        </w:tc>
        <w:tc>
          <w:tcPr>
            <w:tcW w:w="7253" w:type="dxa"/>
            <w:vAlign w:val="center"/>
          </w:tcPr>
          <w:p w14:paraId="3ADE300D">
            <w:pPr>
              <w:jc w:val="left"/>
              <w:rPr>
                <w:color w:val="auto"/>
                <w:sz w:val="24"/>
                <w:highlight w:val="none"/>
              </w:rPr>
            </w:pPr>
            <w:r>
              <w:rPr>
                <w:color w:val="auto"/>
                <w:sz w:val="24"/>
                <w:highlight w:val="none"/>
              </w:rPr>
              <w:t>是否属于科研仪器设备采购项目：</w:t>
            </w:r>
          </w:p>
          <w:p w14:paraId="1D541A6A">
            <w:pPr>
              <w:jc w:val="left"/>
              <w:rPr>
                <w:color w:val="auto"/>
                <w:sz w:val="24"/>
                <w:highlight w:val="none"/>
              </w:rPr>
            </w:pPr>
            <w:r>
              <w:rPr>
                <w:rFonts w:hint="eastAsia"/>
                <w:color w:val="auto"/>
                <w:highlight w:val="none"/>
                <w:lang w:eastAsia="zh-CN"/>
              </w:rPr>
              <w:t>□</w:t>
            </w:r>
            <w:r>
              <w:rPr>
                <w:color w:val="auto"/>
                <w:sz w:val="24"/>
                <w:highlight w:val="none"/>
              </w:rPr>
              <w:t>是</w:t>
            </w:r>
          </w:p>
          <w:p w14:paraId="1B17FB36">
            <w:pPr>
              <w:jc w:val="left"/>
              <w:rPr>
                <w:color w:val="auto"/>
                <w:sz w:val="24"/>
                <w:highlight w:val="none"/>
              </w:rPr>
            </w:pPr>
            <w:r>
              <w:rPr>
                <w:color w:val="auto"/>
                <w:highlight w:val="none"/>
              </w:rPr>
              <w:sym w:font="Wingdings 2" w:char="0052"/>
            </w:r>
            <w:r>
              <w:rPr>
                <w:color w:val="auto"/>
                <w:sz w:val="24"/>
                <w:highlight w:val="none"/>
              </w:rPr>
              <w:t>否</w:t>
            </w:r>
          </w:p>
        </w:tc>
      </w:tr>
      <w:tr w14:paraId="11E5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790527D3">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1C553216">
            <w:pPr>
              <w:jc w:val="center"/>
              <w:rPr>
                <w:color w:val="auto"/>
                <w:sz w:val="24"/>
                <w:highlight w:val="none"/>
              </w:rPr>
            </w:pPr>
            <w:r>
              <w:rPr>
                <w:color w:val="auto"/>
                <w:sz w:val="24"/>
                <w:highlight w:val="none"/>
              </w:rPr>
              <w:t>现场考察</w:t>
            </w:r>
          </w:p>
        </w:tc>
        <w:tc>
          <w:tcPr>
            <w:tcW w:w="7253" w:type="dxa"/>
            <w:vAlign w:val="center"/>
          </w:tcPr>
          <w:p w14:paraId="768FDED3">
            <w:pPr>
              <w:jc w:val="left"/>
              <w:rPr>
                <w:color w:val="auto"/>
                <w:sz w:val="24"/>
                <w:highlight w:val="none"/>
              </w:rPr>
            </w:pPr>
            <w:r>
              <w:rPr>
                <w:color w:val="auto"/>
                <w:highlight w:val="none"/>
              </w:rPr>
              <w:sym w:font="Wingdings 2" w:char="0052"/>
            </w:r>
            <w:r>
              <w:rPr>
                <w:color w:val="auto"/>
                <w:sz w:val="24"/>
                <w:highlight w:val="none"/>
              </w:rPr>
              <w:t>不组织</w:t>
            </w:r>
          </w:p>
          <w:p w14:paraId="29F67B52">
            <w:pPr>
              <w:jc w:val="left"/>
              <w:rPr>
                <w:bCs/>
                <w:color w:val="auto"/>
                <w:sz w:val="24"/>
                <w:highlight w:val="none"/>
              </w:rPr>
            </w:pPr>
            <w:r>
              <w:rPr>
                <w:rFonts w:hint="eastAsia"/>
                <w:color w:val="auto"/>
                <w:highlight w:val="none"/>
                <w:lang w:eastAsia="zh-CN"/>
              </w:rPr>
              <w:t>□</w:t>
            </w:r>
            <w:r>
              <w:rPr>
                <w:color w:val="auto"/>
                <w:sz w:val="24"/>
                <w:highlight w:val="none"/>
              </w:rPr>
              <w:t>组织，考察时间：___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64504CED">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w:t>
            </w:r>
            <w:r>
              <w:rPr>
                <w:rFonts w:ascii="Times New Roman" w:hAnsi="Times New Roman"/>
                <w:color w:val="auto"/>
                <w:sz w:val="24"/>
                <w:highlight w:val="none"/>
              </w:rPr>
              <w:t>。</w:t>
            </w:r>
          </w:p>
        </w:tc>
      </w:tr>
      <w:tr w14:paraId="2085C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303C118D">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3583DC34">
            <w:pPr>
              <w:jc w:val="center"/>
              <w:rPr>
                <w:color w:val="auto"/>
                <w:sz w:val="24"/>
                <w:highlight w:val="none"/>
              </w:rPr>
            </w:pPr>
            <w:r>
              <w:rPr>
                <w:color w:val="auto"/>
                <w:sz w:val="24"/>
                <w:highlight w:val="none"/>
              </w:rPr>
              <w:t>磋商前答疑会</w:t>
            </w:r>
          </w:p>
        </w:tc>
        <w:tc>
          <w:tcPr>
            <w:tcW w:w="7253" w:type="dxa"/>
            <w:vAlign w:val="center"/>
          </w:tcPr>
          <w:p w14:paraId="369D084A">
            <w:pPr>
              <w:jc w:val="left"/>
              <w:rPr>
                <w:color w:val="auto"/>
                <w:sz w:val="24"/>
                <w:highlight w:val="none"/>
              </w:rPr>
            </w:pPr>
            <w:r>
              <w:rPr>
                <w:color w:val="auto"/>
                <w:highlight w:val="none"/>
              </w:rPr>
              <w:sym w:font="Wingdings 2" w:char="0052"/>
            </w:r>
            <w:r>
              <w:rPr>
                <w:color w:val="auto"/>
                <w:sz w:val="24"/>
                <w:highlight w:val="none"/>
              </w:rPr>
              <w:t>不召开</w:t>
            </w:r>
          </w:p>
          <w:p w14:paraId="178E8DE1">
            <w:pPr>
              <w:jc w:val="left"/>
              <w:rPr>
                <w:color w:val="auto"/>
                <w:sz w:val="24"/>
                <w:highlight w:val="none"/>
              </w:rPr>
            </w:pPr>
            <w:r>
              <w:rPr>
                <w:rFonts w:hint="eastAsia"/>
                <w:color w:val="auto"/>
                <w:highlight w:val="none"/>
                <w:lang w:eastAsia="zh-CN"/>
              </w:rPr>
              <w:t>□</w:t>
            </w:r>
            <w:r>
              <w:rPr>
                <w:color w:val="auto"/>
                <w:sz w:val="24"/>
                <w:highlight w:val="none"/>
              </w:rPr>
              <w:t>召开，召开时间：___</w:t>
            </w:r>
            <w:r>
              <w:rPr>
                <w:color w:val="auto"/>
                <w:sz w:val="24"/>
                <w:highlight w:val="none"/>
                <w:lang w:bidi="ar"/>
              </w:rPr>
              <w:t>年</w:t>
            </w:r>
            <w:r>
              <w:rPr>
                <w:color w:val="auto"/>
                <w:sz w:val="24"/>
                <w:highlight w:val="none"/>
              </w:rPr>
              <w:t>___</w:t>
            </w:r>
            <w:r>
              <w:rPr>
                <w:color w:val="auto"/>
                <w:sz w:val="24"/>
                <w:highlight w:val="none"/>
                <w:lang w:bidi="ar"/>
              </w:rPr>
              <w:t>月</w:t>
            </w:r>
            <w:r>
              <w:rPr>
                <w:color w:val="auto"/>
                <w:sz w:val="24"/>
                <w:highlight w:val="none"/>
              </w:rPr>
              <w:t>___</w:t>
            </w:r>
            <w:r>
              <w:rPr>
                <w:color w:val="auto"/>
                <w:sz w:val="24"/>
                <w:highlight w:val="none"/>
                <w:lang w:bidi="ar"/>
              </w:rPr>
              <w:t>日</w:t>
            </w:r>
            <w:r>
              <w:rPr>
                <w:color w:val="auto"/>
                <w:sz w:val="24"/>
                <w:highlight w:val="none"/>
              </w:rPr>
              <w:t>___</w:t>
            </w:r>
            <w:r>
              <w:rPr>
                <w:color w:val="auto"/>
                <w:sz w:val="24"/>
                <w:highlight w:val="none"/>
                <w:lang w:bidi="ar"/>
              </w:rPr>
              <w:t>点</w:t>
            </w:r>
            <w:r>
              <w:rPr>
                <w:color w:val="auto"/>
                <w:sz w:val="24"/>
                <w:highlight w:val="none"/>
              </w:rPr>
              <w:t>___</w:t>
            </w:r>
            <w:r>
              <w:rPr>
                <w:color w:val="auto"/>
                <w:sz w:val="24"/>
                <w:highlight w:val="none"/>
                <w:lang w:bidi="ar"/>
              </w:rPr>
              <w:t>分</w:t>
            </w:r>
          </w:p>
          <w:p w14:paraId="62113AD2">
            <w:pPr>
              <w:jc w:val="left"/>
              <w:rPr>
                <w:color w:val="auto"/>
                <w:sz w:val="24"/>
                <w:highlight w:val="none"/>
              </w:rPr>
            </w:pPr>
            <w:r>
              <w:rPr>
                <w:color w:val="auto"/>
                <w:sz w:val="24"/>
                <w:highlight w:val="none"/>
              </w:rPr>
              <w:t>召开地点：___________</w:t>
            </w:r>
            <w:r>
              <w:rPr>
                <w:rFonts w:hint="eastAsia"/>
                <w:color w:val="auto"/>
                <w:sz w:val="24"/>
                <w:highlight w:val="none"/>
              </w:rPr>
              <w:t>。</w:t>
            </w:r>
          </w:p>
        </w:tc>
      </w:tr>
      <w:tr w14:paraId="46A3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2DE812A9">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4.2.5</w:t>
            </w:r>
          </w:p>
        </w:tc>
        <w:tc>
          <w:tcPr>
            <w:tcW w:w="1701" w:type="dxa"/>
            <w:vAlign w:val="center"/>
          </w:tcPr>
          <w:p w14:paraId="32187477">
            <w:pPr>
              <w:jc w:val="center"/>
              <w:rPr>
                <w:color w:val="auto"/>
                <w:sz w:val="24"/>
                <w:highlight w:val="none"/>
              </w:rPr>
            </w:pPr>
            <w:r>
              <w:rPr>
                <w:color w:val="auto"/>
                <w:sz w:val="24"/>
                <w:highlight w:val="none"/>
              </w:rPr>
              <w:t>标的所属行业</w:t>
            </w:r>
          </w:p>
        </w:tc>
        <w:tc>
          <w:tcPr>
            <w:tcW w:w="7253" w:type="dxa"/>
            <w:vAlign w:val="center"/>
          </w:tcPr>
          <w:p w14:paraId="5AB55AA0">
            <w:pPr>
              <w:jc w:val="left"/>
              <w:rPr>
                <w:color w:val="auto"/>
                <w:sz w:val="24"/>
                <w:highlight w:val="none"/>
              </w:rPr>
            </w:pPr>
            <w:r>
              <w:rPr>
                <w:color w:val="auto"/>
                <w:sz w:val="24"/>
                <w:highlight w:val="none"/>
              </w:rPr>
              <w:t>本项目采购标的对应的中小企业划分标准所属行业：</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06"/>
              <w:gridCol w:w="3521"/>
            </w:tblGrid>
            <w:tr w14:paraId="2AB10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14:paraId="3B3AFF10">
                  <w:pPr>
                    <w:jc w:val="center"/>
                    <w:rPr>
                      <w:bCs/>
                      <w:color w:val="auto"/>
                      <w:sz w:val="24"/>
                      <w:highlight w:val="none"/>
                    </w:rPr>
                  </w:pPr>
                  <w:r>
                    <w:rPr>
                      <w:bCs/>
                      <w:color w:val="auto"/>
                      <w:sz w:val="24"/>
                      <w:highlight w:val="none"/>
                    </w:rPr>
                    <w:t>标的名称</w:t>
                  </w:r>
                </w:p>
              </w:tc>
              <w:tc>
                <w:tcPr>
                  <w:tcW w:w="3521" w:type="dxa"/>
                  <w:tcBorders>
                    <w:top w:val="single" w:color="auto" w:sz="4" w:space="0"/>
                    <w:left w:val="single" w:color="auto" w:sz="4" w:space="0"/>
                    <w:bottom w:val="single" w:color="auto" w:sz="4" w:space="0"/>
                    <w:right w:val="single" w:color="auto" w:sz="4" w:space="0"/>
                  </w:tcBorders>
                  <w:vAlign w:val="center"/>
                </w:tcPr>
                <w:p w14:paraId="6C322D56">
                  <w:pPr>
                    <w:jc w:val="center"/>
                    <w:rPr>
                      <w:color w:val="auto"/>
                      <w:sz w:val="24"/>
                      <w:highlight w:val="none"/>
                    </w:rPr>
                  </w:pPr>
                  <w:r>
                    <w:rPr>
                      <w:color w:val="auto"/>
                      <w:sz w:val="24"/>
                      <w:highlight w:val="none"/>
                    </w:rPr>
                    <w:t>中小企业划分标准所属行业</w:t>
                  </w:r>
                </w:p>
              </w:tc>
            </w:tr>
            <w:tr w14:paraId="419F2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506" w:type="dxa"/>
                  <w:tcBorders>
                    <w:top w:val="single" w:color="auto" w:sz="4" w:space="0"/>
                    <w:left w:val="single" w:color="auto" w:sz="4" w:space="0"/>
                    <w:bottom w:val="single" w:color="auto" w:sz="4" w:space="0"/>
                    <w:right w:val="single" w:color="auto" w:sz="4" w:space="0"/>
                  </w:tcBorders>
                  <w:vAlign w:val="center"/>
                </w:tcPr>
                <w:p w14:paraId="6484F1D8">
                  <w:pPr>
                    <w:jc w:val="center"/>
                    <w:rPr>
                      <w:rFonts w:hint="eastAsia" w:eastAsia="宋体"/>
                      <w:bCs/>
                      <w:color w:val="auto"/>
                      <w:sz w:val="24"/>
                      <w:highlight w:val="none"/>
                      <w:lang w:eastAsia="zh-CN"/>
                    </w:rPr>
                  </w:pPr>
                  <w:r>
                    <w:rPr>
                      <w:rFonts w:hint="eastAsia"/>
                      <w:bCs/>
                      <w:color w:val="auto"/>
                      <w:sz w:val="24"/>
                      <w:highlight w:val="none"/>
                      <w:lang w:eastAsia="zh-CN"/>
                    </w:rPr>
                    <w:t>编辑制作公共无障碍服务手册项目</w:t>
                  </w:r>
                </w:p>
              </w:tc>
              <w:tc>
                <w:tcPr>
                  <w:tcW w:w="3521" w:type="dxa"/>
                  <w:tcBorders>
                    <w:top w:val="single" w:color="auto" w:sz="4" w:space="0"/>
                    <w:left w:val="single" w:color="auto" w:sz="4" w:space="0"/>
                    <w:bottom w:val="single" w:color="auto" w:sz="4" w:space="0"/>
                    <w:right w:val="single" w:color="auto" w:sz="4" w:space="0"/>
                  </w:tcBorders>
                  <w:vAlign w:val="center"/>
                </w:tcPr>
                <w:p w14:paraId="2D5B0E32">
                  <w:pPr>
                    <w:jc w:val="center"/>
                    <w:rPr>
                      <w:color w:val="auto"/>
                      <w:kern w:val="0"/>
                      <w:sz w:val="24"/>
                      <w:highlight w:val="none"/>
                    </w:rPr>
                  </w:pPr>
                  <w:r>
                    <w:rPr>
                      <w:color w:val="auto"/>
                      <w:kern w:val="0"/>
                      <w:sz w:val="24"/>
                      <w:highlight w:val="none"/>
                    </w:rPr>
                    <w:t>其他未列明行业</w:t>
                  </w:r>
                </w:p>
              </w:tc>
            </w:tr>
          </w:tbl>
          <w:p w14:paraId="1C32E14B">
            <w:pPr>
              <w:jc w:val="left"/>
              <w:rPr>
                <w:color w:val="auto"/>
                <w:sz w:val="24"/>
                <w:highlight w:val="none"/>
              </w:rPr>
            </w:pPr>
          </w:p>
        </w:tc>
      </w:tr>
      <w:tr w14:paraId="3CEE7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14:paraId="7E528EB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10.2</w:t>
            </w:r>
          </w:p>
        </w:tc>
        <w:tc>
          <w:tcPr>
            <w:tcW w:w="1701" w:type="dxa"/>
            <w:vAlign w:val="center"/>
          </w:tcPr>
          <w:p w14:paraId="0EA2497C">
            <w:pPr>
              <w:jc w:val="center"/>
              <w:rPr>
                <w:color w:val="auto"/>
                <w:sz w:val="24"/>
                <w:highlight w:val="none"/>
              </w:rPr>
            </w:pPr>
            <w:r>
              <w:rPr>
                <w:color w:val="auto"/>
                <w:sz w:val="24"/>
                <w:highlight w:val="none"/>
              </w:rPr>
              <w:t>报价</w:t>
            </w:r>
          </w:p>
        </w:tc>
        <w:tc>
          <w:tcPr>
            <w:tcW w:w="7253" w:type="dxa"/>
            <w:vAlign w:val="center"/>
          </w:tcPr>
          <w:p w14:paraId="5D42F4C7">
            <w:pPr>
              <w:jc w:val="left"/>
              <w:rPr>
                <w:color w:val="auto"/>
                <w:sz w:val="24"/>
                <w:highlight w:val="none"/>
              </w:rPr>
            </w:pPr>
            <w:r>
              <w:rPr>
                <w:color w:val="auto"/>
                <w:sz w:val="24"/>
                <w:highlight w:val="none"/>
              </w:rPr>
              <w:t>报价的特殊规定：</w:t>
            </w:r>
          </w:p>
          <w:p w14:paraId="3BFFB243">
            <w:pPr>
              <w:jc w:val="left"/>
              <w:rPr>
                <w:color w:val="auto"/>
                <w:sz w:val="24"/>
                <w:highlight w:val="none"/>
              </w:rPr>
            </w:pPr>
            <w:r>
              <w:rPr>
                <w:color w:val="auto"/>
                <w:highlight w:val="none"/>
              </w:rPr>
              <w:sym w:font="Wingdings 2" w:char="0052"/>
            </w:r>
            <w:r>
              <w:rPr>
                <w:color w:val="auto"/>
                <w:sz w:val="24"/>
                <w:highlight w:val="none"/>
              </w:rPr>
              <w:t>无</w:t>
            </w:r>
          </w:p>
          <w:p w14:paraId="51F81304">
            <w:pPr>
              <w:jc w:val="left"/>
              <w:rPr>
                <w:color w:val="auto"/>
                <w:sz w:val="24"/>
                <w:highlight w:val="none"/>
              </w:rPr>
            </w:pPr>
            <w:r>
              <w:rPr>
                <w:rFonts w:hint="eastAsia"/>
                <w:color w:val="auto"/>
                <w:highlight w:val="none"/>
                <w:lang w:eastAsia="zh-CN"/>
              </w:rPr>
              <w:t>□</w:t>
            </w:r>
            <w:r>
              <w:rPr>
                <w:color w:val="auto"/>
                <w:sz w:val="24"/>
                <w:highlight w:val="none"/>
              </w:rPr>
              <w:t>有，具体情形：___________。</w:t>
            </w:r>
          </w:p>
        </w:tc>
      </w:tr>
      <w:tr w14:paraId="3D89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0C5006F">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11.1</w:t>
            </w:r>
          </w:p>
        </w:tc>
        <w:tc>
          <w:tcPr>
            <w:tcW w:w="1701" w:type="dxa"/>
            <w:vMerge w:val="restart"/>
            <w:vAlign w:val="center"/>
          </w:tcPr>
          <w:p w14:paraId="1BDB68E8">
            <w:pPr>
              <w:jc w:val="center"/>
              <w:rPr>
                <w:color w:val="auto"/>
                <w:sz w:val="24"/>
                <w:highlight w:val="none"/>
              </w:rPr>
            </w:pPr>
            <w:r>
              <w:rPr>
                <w:color w:val="auto"/>
                <w:sz w:val="24"/>
                <w:highlight w:val="none"/>
              </w:rPr>
              <w:t>磋商保证金</w:t>
            </w:r>
          </w:p>
        </w:tc>
        <w:tc>
          <w:tcPr>
            <w:tcW w:w="7253" w:type="dxa"/>
            <w:vAlign w:val="center"/>
          </w:tcPr>
          <w:p w14:paraId="57CBFB58">
            <w:pPr>
              <w:pStyle w:val="24"/>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磋商保证金金额：</w:t>
            </w:r>
            <w:r>
              <w:rPr>
                <w:rFonts w:ascii="Times New Roman" w:hAnsi="Times New Roman"/>
                <w:color w:val="auto"/>
                <w:sz w:val="24"/>
                <w:szCs w:val="24"/>
                <w:highlight w:val="none"/>
                <w:u w:val="single"/>
              </w:rPr>
              <w:t>人民币</w:t>
            </w:r>
            <w:r>
              <w:rPr>
                <w:rFonts w:hint="eastAsia" w:ascii="Times New Roman" w:hAnsi="Times New Roman"/>
                <w:color w:val="auto"/>
                <w:sz w:val="24"/>
                <w:szCs w:val="24"/>
                <w:highlight w:val="none"/>
                <w:u w:val="single"/>
                <w:lang w:val="en-US" w:eastAsia="zh-CN"/>
              </w:rPr>
              <w:t>4</w:t>
            </w:r>
            <w:r>
              <w:rPr>
                <w:rFonts w:ascii="Times New Roman" w:hAnsi="Times New Roman"/>
                <w:color w:val="auto"/>
                <w:sz w:val="24"/>
                <w:szCs w:val="24"/>
                <w:highlight w:val="none"/>
                <w:u w:val="single"/>
              </w:rPr>
              <w:t>000.00</w:t>
            </w:r>
            <w:r>
              <w:rPr>
                <w:rFonts w:ascii="Times New Roman" w:hAnsi="Times New Roman"/>
                <w:color w:val="auto"/>
                <w:sz w:val="24"/>
                <w:highlight w:val="none"/>
                <w:u w:val="single"/>
              </w:rPr>
              <w:t>元</w:t>
            </w:r>
            <w:r>
              <w:rPr>
                <w:rFonts w:hint="default" w:ascii="Times New Roman" w:hAnsi="Times New Roman"/>
                <w:color w:val="auto"/>
                <w:sz w:val="24"/>
                <w:szCs w:val="24"/>
                <w:highlight w:val="none"/>
              </w:rPr>
              <w:t>；</w:t>
            </w:r>
          </w:p>
          <w:p w14:paraId="3B5FA9A4">
            <w:pPr>
              <w:jc w:val="left"/>
              <w:rPr>
                <w:color w:val="auto"/>
                <w:sz w:val="24"/>
                <w:highlight w:val="none"/>
              </w:rPr>
            </w:pPr>
            <w:r>
              <w:rPr>
                <w:color w:val="auto"/>
                <w:sz w:val="24"/>
                <w:highlight w:val="none"/>
              </w:rPr>
              <w:t>磋商保证金收受人信息：</w:t>
            </w:r>
          </w:p>
          <w:p w14:paraId="34B80DE1">
            <w:pPr>
              <w:jc w:val="left"/>
              <w:rPr>
                <w:rFonts w:hint="eastAsia" w:eastAsia="宋体"/>
                <w:color w:val="auto"/>
                <w:sz w:val="24"/>
                <w:highlight w:val="none"/>
                <w:u w:val="single"/>
                <w:lang w:eastAsia="zh-CN"/>
              </w:rPr>
            </w:pPr>
            <w:r>
              <w:rPr>
                <w:rFonts w:hint="eastAsia"/>
                <w:color w:val="auto"/>
                <w:sz w:val="24"/>
                <w:highlight w:val="none"/>
                <w:u w:val="single"/>
              </w:rPr>
              <w:t>收款单位：中招信诚国际工程管理有限公司</w:t>
            </w:r>
          </w:p>
          <w:p w14:paraId="576433CE">
            <w:pPr>
              <w:jc w:val="left"/>
              <w:rPr>
                <w:color w:val="auto"/>
                <w:sz w:val="24"/>
                <w:highlight w:val="none"/>
                <w:u w:val="single"/>
              </w:rPr>
            </w:pPr>
            <w:r>
              <w:rPr>
                <w:rFonts w:hint="eastAsia"/>
                <w:color w:val="auto"/>
                <w:sz w:val="24"/>
                <w:highlight w:val="none"/>
                <w:u w:val="single"/>
              </w:rPr>
              <w:t>账号：</w:t>
            </w:r>
            <w:bookmarkStart w:id="78" w:name="OLE_LINK2"/>
            <w:r>
              <w:rPr>
                <w:rFonts w:hint="eastAsia"/>
                <w:color w:val="auto"/>
                <w:sz w:val="24"/>
                <w:highlight w:val="none"/>
                <w:u w:val="single"/>
              </w:rPr>
              <w:t>11050138360000000877</w:t>
            </w:r>
            <w:bookmarkEnd w:id="78"/>
          </w:p>
          <w:p w14:paraId="6A5992FE">
            <w:pPr>
              <w:jc w:val="left"/>
              <w:rPr>
                <w:color w:val="auto"/>
                <w:sz w:val="24"/>
                <w:highlight w:val="none"/>
                <w:u w:val="single"/>
              </w:rPr>
            </w:pPr>
            <w:r>
              <w:rPr>
                <w:rFonts w:hint="eastAsia"/>
                <w:color w:val="auto"/>
                <w:sz w:val="24"/>
                <w:highlight w:val="none"/>
                <w:u w:val="single"/>
              </w:rPr>
              <w:t>开户银行：中国建设银行北京城市建设开发专业支行</w:t>
            </w:r>
          </w:p>
          <w:p w14:paraId="2B73F06E">
            <w:pPr>
              <w:jc w:val="left"/>
              <w:rPr>
                <w:color w:val="auto"/>
                <w:sz w:val="24"/>
                <w:highlight w:val="none"/>
              </w:rPr>
            </w:pPr>
            <w:r>
              <w:rPr>
                <w:rFonts w:hint="eastAsia"/>
                <w:color w:val="auto"/>
                <w:sz w:val="24"/>
                <w:highlight w:val="none"/>
                <w:u w:val="single"/>
              </w:rPr>
              <w:t>（</w:t>
            </w:r>
            <w:r>
              <w:rPr>
                <w:rFonts w:hint="eastAsia"/>
                <w:b/>
                <w:bCs/>
                <w:color w:val="auto"/>
                <w:sz w:val="24"/>
                <w:highlight w:val="none"/>
                <w:u w:val="single"/>
              </w:rPr>
              <w:t>注：项目编号+投标保证金</w:t>
            </w:r>
            <w:r>
              <w:rPr>
                <w:rFonts w:hint="eastAsia"/>
                <w:color w:val="auto"/>
                <w:sz w:val="24"/>
                <w:highlight w:val="none"/>
                <w:u w:val="single"/>
              </w:rPr>
              <w:t>）</w:t>
            </w:r>
          </w:p>
        </w:tc>
      </w:tr>
      <w:tr w14:paraId="581CD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20A6CE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11.7.5</w:t>
            </w:r>
          </w:p>
        </w:tc>
        <w:tc>
          <w:tcPr>
            <w:tcW w:w="1701" w:type="dxa"/>
            <w:vMerge w:val="continue"/>
            <w:vAlign w:val="center"/>
          </w:tcPr>
          <w:p w14:paraId="438BAF9C">
            <w:pPr>
              <w:jc w:val="center"/>
              <w:rPr>
                <w:color w:val="auto"/>
                <w:sz w:val="24"/>
                <w:highlight w:val="none"/>
              </w:rPr>
            </w:pPr>
          </w:p>
        </w:tc>
        <w:tc>
          <w:tcPr>
            <w:tcW w:w="7253" w:type="dxa"/>
            <w:vAlign w:val="center"/>
          </w:tcPr>
          <w:p w14:paraId="3AB41278">
            <w:pPr>
              <w:jc w:val="left"/>
              <w:rPr>
                <w:color w:val="auto"/>
                <w:sz w:val="24"/>
                <w:highlight w:val="none"/>
              </w:rPr>
            </w:pPr>
            <w:r>
              <w:rPr>
                <w:color w:val="auto"/>
                <w:sz w:val="24"/>
                <w:highlight w:val="none"/>
              </w:rPr>
              <w:t>磋商保证金不予退还的其他情形：</w:t>
            </w:r>
          </w:p>
          <w:p w14:paraId="5AADE931">
            <w:pPr>
              <w:jc w:val="left"/>
              <w:rPr>
                <w:color w:val="auto"/>
                <w:sz w:val="24"/>
                <w:highlight w:val="none"/>
              </w:rPr>
            </w:pPr>
            <w:r>
              <w:rPr>
                <w:rFonts w:hint="eastAsia"/>
                <w:color w:val="auto"/>
                <w:highlight w:val="none"/>
                <w:lang w:eastAsia="zh-CN"/>
              </w:rPr>
              <w:t>□</w:t>
            </w:r>
            <w:r>
              <w:rPr>
                <w:color w:val="auto"/>
                <w:sz w:val="24"/>
                <w:highlight w:val="none"/>
              </w:rPr>
              <w:t>无</w:t>
            </w:r>
          </w:p>
          <w:p w14:paraId="2CE61900">
            <w:pPr>
              <w:autoSpaceDE w:val="0"/>
              <w:autoSpaceDN w:val="0"/>
              <w:adjustRightInd w:val="0"/>
              <w:jc w:val="left"/>
              <w:rPr>
                <w:color w:val="auto"/>
                <w:sz w:val="24"/>
                <w:highlight w:val="none"/>
              </w:rPr>
            </w:pPr>
            <w:r>
              <w:rPr>
                <w:color w:val="auto"/>
                <w:highlight w:val="none"/>
              </w:rPr>
              <w:sym w:font="Wingdings 2" w:char="0052"/>
            </w:r>
            <w:r>
              <w:rPr>
                <w:color w:val="auto"/>
                <w:sz w:val="24"/>
                <w:highlight w:val="none"/>
              </w:rPr>
              <w:t>有，具体情形：</w:t>
            </w:r>
          </w:p>
          <w:p w14:paraId="754B5002">
            <w:pPr>
              <w:autoSpaceDE w:val="0"/>
              <w:autoSpaceDN w:val="0"/>
              <w:adjustRightInd w:val="0"/>
              <w:jc w:val="left"/>
              <w:rPr>
                <w:color w:val="auto"/>
                <w:sz w:val="24"/>
                <w:highlight w:val="none"/>
                <w:u w:val="single"/>
              </w:rPr>
            </w:pPr>
            <w:r>
              <w:rPr>
                <w:color w:val="auto"/>
                <w:sz w:val="24"/>
                <w:highlight w:val="none"/>
                <w:u w:val="single"/>
              </w:rPr>
              <w:t>1.</w:t>
            </w:r>
            <w:r>
              <w:rPr>
                <w:rFonts w:hint="eastAsia"/>
                <w:color w:val="auto"/>
                <w:sz w:val="24"/>
                <w:highlight w:val="none"/>
                <w:u w:val="single"/>
              </w:rPr>
              <w:t>供应商在提交响应文件截止时间后撤回响应文件的；</w:t>
            </w:r>
          </w:p>
          <w:p w14:paraId="56481385">
            <w:pPr>
              <w:autoSpaceDE w:val="0"/>
              <w:autoSpaceDN w:val="0"/>
              <w:adjustRightInd w:val="0"/>
              <w:jc w:val="left"/>
              <w:rPr>
                <w:color w:val="auto"/>
                <w:sz w:val="24"/>
                <w:highlight w:val="none"/>
                <w:u w:val="single"/>
              </w:rPr>
            </w:pPr>
            <w:r>
              <w:rPr>
                <w:color w:val="auto"/>
                <w:sz w:val="24"/>
                <w:highlight w:val="none"/>
                <w:u w:val="single"/>
              </w:rPr>
              <w:t>2.</w:t>
            </w:r>
            <w:r>
              <w:rPr>
                <w:rFonts w:hint="eastAsia"/>
                <w:color w:val="auto"/>
                <w:sz w:val="24"/>
                <w:highlight w:val="none"/>
                <w:u w:val="single"/>
              </w:rPr>
              <w:t>供应商在响应文件中提供虚假材料的；</w:t>
            </w:r>
          </w:p>
          <w:p w14:paraId="417CCE0F">
            <w:pPr>
              <w:pStyle w:val="24"/>
              <w:adjustRightInd w:val="0"/>
              <w:snapToGrid w:val="0"/>
              <w:rPr>
                <w:rFonts w:hint="default" w:ascii="Times New Roman" w:hAnsi="Times New Roman"/>
                <w:color w:val="auto"/>
                <w:sz w:val="24"/>
                <w:szCs w:val="24"/>
                <w:highlight w:val="none"/>
              </w:rPr>
            </w:pPr>
            <w:r>
              <w:rPr>
                <w:color w:val="auto"/>
                <w:sz w:val="24"/>
                <w:highlight w:val="none"/>
                <w:u w:val="single"/>
              </w:rPr>
              <w:t>3.除因不可抗力或磋商文件认可的情形以外，成交供应商不与采购人签订合同的</w:t>
            </w:r>
            <w:r>
              <w:rPr>
                <w:rFonts w:hint="default" w:ascii="Times New Roman" w:hAnsi="Times New Roman"/>
                <w:color w:val="auto"/>
                <w:sz w:val="24"/>
                <w:highlight w:val="none"/>
              </w:rPr>
              <w:t>。</w:t>
            </w:r>
          </w:p>
        </w:tc>
      </w:tr>
      <w:tr w14:paraId="0271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jc w:val="center"/>
        </w:trPr>
        <w:tc>
          <w:tcPr>
            <w:tcW w:w="988" w:type="dxa"/>
            <w:vAlign w:val="center"/>
          </w:tcPr>
          <w:p w14:paraId="7E79E9FD">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Align w:val="center"/>
          </w:tcPr>
          <w:p w14:paraId="5AD84EDE">
            <w:pPr>
              <w:jc w:val="center"/>
              <w:rPr>
                <w:color w:val="auto"/>
                <w:sz w:val="24"/>
                <w:highlight w:val="none"/>
              </w:rPr>
            </w:pPr>
            <w:r>
              <w:rPr>
                <w:color w:val="auto"/>
                <w:sz w:val="24"/>
                <w:highlight w:val="none"/>
              </w:rPr>
              <w:t>响应有效期</w:t>
            </w:r>
          </w:p>
        </w:tc>
        <w:tc>
          <w:tcPr>
            <w:tcW w:w="7253" w:type="dxa"/>
            <w:vAlign w:val="center"/>
          </w:tcPr>
          <w:p w14:paraId="380B472C">
            <w:pPr>
              <w:jc w:val="left"/>
              <w:rPr>
                <w:color w:val="auto"/>
                <w:sz w:val="24"/>
                <w:highlight w:val="none"/>
              </w:rPr>
            </w:pPr>
            <w:r>
              <w:rPr>
                <w:color w:val="auto"/>
                <w:sz w:val="24"/>
                <w:highlight w:val="none"/>
              </w:rPr>
              <w:t>自提交响应文件的截止之日起算</w:t>
            </w:r>
            <w:r>
              <w:rPr>
                <w:rFonts w:hint="eastAsia"/>
                <w:color w:val="auto"/>
                <w:sz w:val="24"/>
                <w:highlight w:val="none"/>
                <w:u w:val="single"/>
              </w:rPr>
              <w:t>90</w:t>
            </w:r>
            <w:r>
              <w:rPr>
                <w:color w:val="auto"/>
                <w:sz w:val="24"/>
                <w:highlight w:val="none"/>
              </w:rPr>
              <w:t>日历天。</w:t>
            </w:r>
          </w:p>
        </w:tc>
      </w:tr>
      <w:tr w14:paraId="51FBD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988" w:type="dxa"/>
            <w:vAlign w:val="center"/>
          </w:tcPr>
          <w:p w14:paraId="79C96E2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20.1</w:t>
            </w:r>
          </w:p>
        </w:tc>
        <w:tc>
          <w:tcPr>
            <w:tcW w:w="1701" w:type="dxa"/>
            <w:vAlign w:val="center"/>
          </w:tcPr>
          <w:p w14:paraId="573569BA">
            <w:pPr>
              <w:jc w:val="center"/>
              <w:rPr>
                <w:color w:val="auto"/>
                <w:sz w:val="24"/>
                <w:highlight w:val="none"/>
              </w:rPr>
            </w:pPr>
            <w:r>
              <w:rPr>
                <w:color w:val="auto"/>
                <w:sz w:val="24"/>
                <w:highlight w:val="none"/>
              </w:rPr>
              <w:t>成交供应商的确认</w:t>
            </w:r>
          </w:p>
        </w:tc>
        <w:tc>
          <w:tcPr>
            <w:tcW w:w="7253" w:type="dxa"/>
            <w:vAlign w:val="center"/>
          </w:tcPr>
          <w:p w14:paraId="50AF46F8">
            <w:pPr>
              <w:pStyle w:val="24"/>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采购人是否授权磋商小组直接确定成交供应商：</w:t>
            </w:r>
          </w:p>
          <w:p w14:paraId="404D3F39">
            <w:pPr>
              <w:pStyle w:val="24"/>
              <w:adjustRightInd w:val="0"/>
              <w:snapToGrid w:val="0"/>
              <w:rPr>
                <w:rFonts w:hint="default" w:ascii="Times New Roman" w:hAnsi="Times New Roman"/>
                <w:color w:val="auto"/>
                <w:sz w:val="24"/>
                <w:highlight w:val="none"/>
              </w:rPr>
            </w:pPr>
            <w:r>
              <w:rPr>
                <w:rFonts w:ascii="Times New Roman" w:hAnsi="Times New Roman"/>
                <w:b/>
                <w:color w:val="auto"/>
                <w:sz w:val="24"/>
                <w:szCs w:val="24"/>
                <w:highlight w:val="none"/>
              </w:rPr>
              <w:t>☑</w:t>
            </w:r>
            <w:r>
              <w:rPr>
                <w:rFonts w:hint="default" w:ascii="Times New Roman" w:hAnsi="Times New Roman"/>
                <w:color w:val="auto"/>
                <w:sz w:val="24"/>
                <w:szCs w:val="24"/>
                <w:highlight w:val="none"/>
              </w:rPr>
              <w:t>否</w:t>
            </w:r>
          </w:p>
          <w:p w14:paraId="2CE82986">
            <w:pPr>
              <w:jc w:val="left"/>
              <w:rPr>
                <w:color w:val="auto"/>
                <w:sz w:val="24"/>
                <w:highlight w:val="none"/>
              </w:rPr>
            </w:pPr>
            <w:r>
              <w:rPr>
                <w:color w:val="auto"/>
                <w:highlight w:val="none"/>
              </w:rPr>
              <w:sym w:font="Wingdings 2" w:char="00A3"/>
            </w:r>
            <w:r>
              <w:rPr>
                <w:color w:val="auto"/>
                <w:sz w:val="24"/>
                <w:highlight w:val="none"/>
              </w:rPr>
              <w:t>是</w:t>
            </w:r>
          </w:p>
          <w:p w14:paraId="778491C3">
            <w:pPr>
              <w:jc w:val="left"/>
              <w:rPr>
                <w:color w:val="auto"/>
                <w:sz w:val="24"/>
                <w:highlight w:val="none"/>
                <w:u w:val="single"/>
              </w:rPr>
            </w:pPr>
            <w:r>
              <w:rPr>
                <w:color w:val="auto"/>
                <w:sz w:val="24"/>
                <w:highlight w:val="none"/>
              </w:rPr>
              <w:t>成交候选人并列的，按照以下方式确定成交供应商</w:t>
            </w:r>
            <w:r>
              <w:rPr>
                <w:color w:val="auto"/>
                <w:sz w:val="24"/>
                <w:highlight w:val="none"/>
                <w:u w:val="single"/>
              </w:rPr>
              <w:t>：</w:t>
            </w:r>
            <w:r>
              <w:rPr>
                <w:rFonts w:hint="eastAsia"/>
                <w:color w:val="auto"/>
                <w:sz w:val="24"/>
                <w:highlight w:val="none"/>
                <w:u w:val="single"/>
              </w:rPr>
              <w:t>综合得分相同的，以响应报价低者为成交人；综合</w:t>
            </w:r>
            <w:r>
              <w:rPr>
                <w:color w:val="auto"/>
                <w:sz w:val="24"/>
                <w:highlight w:val="none"/>
                <w:u w:val="single"/>
              </w:rPr>
              <w:t>得分且</w:t>
            </w:r>
            <w:r>
              <w:rPr>
                <w:rFonts w:hint="eastAsia"/>
                <w:color w:val="auto"/>
                <w:sz w:val="24"/>
                <w:highlight w:val="none"/>
                <w:u w:val="single"/>
              </w:rPr>
              <w:t>响应</w:t>
            </w:r>
            <w:r>
              <w:rPr>
                <w:color w:val="auto"/>
                <w:sz w:val="24"/>
                <w:highlight w:val="none"/>
                <w:u w:val="single"/>
              </w:rPr>
              <w:t>报价均相同的，以服务方案得分高者为</w:t>
            </w:r>
            <w:r>
              <w:rPr>
                <w:rFonts w:hint="eastAsia"/>
                <w:color w:val="auto"/>
                <w:sz w:val="24"/>
                <w:highlight w:val="none"/>
                <w:u w:val="single"/>
              </w:rPr>
              <w:t>成交</w:t>
            </w:r>
            <w:r>
              <w:rPr>
                <w:color w:val="auto"/>
                <w:sz w:val="24"/>
                <w:highlight w:val="none"/>
                <w:u w:val="single"/>
              </w:rPr>
              <w:t>人</w:t>
            </w:r>
            <w:r>
              <w:rPr>
                <w:color w:val="auto"/>
                <w:sz w:val="24"/>
                <w:highlight w:val="none"/>
              </w:rPr>
              <w:t>。</w:t>
            </w:r>
          </w:p>
        </w:tc>
      </w:tr>
      <w:tr w14:paraId="4106C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1E1892E">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23.5</w:t>
            </w:r>
          </w:p>
        </w:tc>
        <w:tc>
          <w:tcPr>
            <w:tcW w:w="1701" w:type="dxa"/>
            <w:vAlign w:val="center"/>
          </w:tcPr>
          <w:p w14:paraId="2896096C">
            <w:pPr>
              <w:jc w:val="center"/>
              <w:rPr>
                <w:color w:val="auto"/>
                <w:sz w:val="24"/>
                <w:highlight w:val="none"/>
              </w:rPr>
            </w:pPr>
            <w:r>
              <w:rPr>
                <w:color w:val="auto"/>
                <w:sz w:val="24"/>
                <w:highlight w:val="none"/>
              </w:rPr>
              <w:t>分包</w:t>
            </w:r>
          </w:p>
        </w:tc>
        <w:tc>
          <w:tcPr>
            <w:tcW w:w="7253" w:type="dxa"/>
            <w:vAlign w:val="center"/>
          </w:tcPr>
          <w:p w14:paraId="49A683BE">
            <w:pPr>
              <w:jc w:val="left"/>
              <w:rPr>
                <w:rFonts w:hint="eastAsia" w:eastAsia="宋体"/>
                <w:color w:val="auto"/>
                <w:sz w:val="24"/>
                <w:highlight w:val="none"/>
                <w:lang w:eastAsia="zh-CN"/>
              </w:rPr>
            </w:pPr>
            <w:r>
              <w:rPr>
                <w:color w:val="auto"/>
                <w:sz w:val="24"/>
                <w:highlight w:val="none"/>
              </w:rPr>
              <w:t>本项目是否允许分包：</w:t>
            </w:r>
          </w:p>
          <w:p w14:paraId="369CE29B">
            <w:pPr>
              <w:jc w:val="left"/>
              <w:rPr>
                <w:color w:val="auto"/>
                <w:sz w:val="24"/>
                <w:highlight w:val="none"/>
              </w:rPr>
            </w:pPr>
            <w:r>
              <w:rPr>
                <w:color w:val="auto"/>
                <w:highlight w:val="none"/>
              </w:rPr>
              <w:sym w:font="Wingdings 2" w:char="0052"/>
            </w:r>
            <w:r>
              <w:rPr>
                <w:color w:val="auto"/>
                <w:sz w:val="24"/>
                <w:highlight w:val="none"/>
              </w:rPr>
              <w:t>不允许</w:t>
            </w:r>
          </w:p>
          <w:p w14:paraId="515B1CF9">
            <w:pPr>
              <w:jc w:val="left"/>
              <w:rPr>
                <w:color w:val="auto"/>
                <w:sz w:val="24"/>
                <w:highlight w:val="none"/>
              </w:rPr>
            </w:pPr>
            <w:r>
              <w:rPr>
                <w:rFonts w:hint="eastAsia"/>
                <w:color w:val="auto"/>
                <w:highlight w:val="none"/>
                <w:lang w:eastAsia="zh-CN"/>
              </w:rPr>
              <w:t>□</w:t>
            </w:r>
            <w:r>
              <w:rPr>
                <w:color w:val="auto"/>
                <w:sz w:val="24"/>
                <w:highlight w:val="none"/>
              </w:rPr>
              <w:t>允许，具体要求：_______。</w:t>
            </w:r>
          </w:p>
          <w:p w14:paraId="3D7B4212">
            <w:pPr>
              <w:jc w:val="left"/>
              <w:rPr>
                <w:color w:val="auto"/>
                <w:sz w:val="24"/>
                <w:highlight w:val="none"/>
              </w:rPr>
            </w:pPr>
            <w:r>
              <w:rPr>
                <w:color w:val="auto"/>
                <w:sz w:val="24"/>
                <w:highlight w:val="none"/>
              </w:rPr>
              <w:t>（1）可以分包履行的具体内容：_______；</w:t>
            </w:r>
          </w:p>
          <w:p w14:paraId="0A43433C">
            <w:pPr>
              <w:jc w:val="left"/>
              <w:rPr>
                <w:color w:val="auto"/>
                <w:sz w:val="24"/>
                <w:highlight w:val="none"/>
              </w:rPr>
            </w:pPr>
            <w:r>
              <w:rPr>
                <w:color w:val="auto"/>
                <w:sz w:val="24"/>
                <w:highlight w:val="none"/>
              </w:rPr>
              <w:t>（2）允许分包的金额或者比例：_______；</w:t>
            </w:r>
          </w:p>
          <w:p w14:paraId="67FC4C09">
            <w:pPr>
              <w:jc w:val="left"/>
              <w:rPr>
                <w:color w:val="auto"/>
                <w:sz w:val="24"/>
                <w:highlight w:val="none"/>
                <w:u w:val="single"/>
              </w:rPr>
            </w:pPr>
            <w:r>
              <w:rPr>
                <w:color w:val="auto"/>
                <w:sz w:val="24"/>
                <w:highlight w:val="none"/>
              </w:rPr>
              <w:t>（3）其他要求：_______。</w:t>
            </w:r>
          </w:p>
        </w:tc>
      </w:tr>
      <w:tr w14:paraId="2751F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7E342EC">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24.1.1</w:t>
            </w:r>
          </w:p>
        </w:tc>
        <w:tc>
          <w:tcPr>
            <w:tcW w:w="1701" w:type="dxa"/>
            <w:vAlign w:val="center"/>
          </w:tcPr>
          <w:p w14:paraId="2A63602C">
            <w:pPr>
              <w:jc w:val="center"/>
              <w:rPr>
                <w:color w:val="auto"/>
                <w:sz w:val="24"/>
                <w:highlight w:val="none"/>
              </w:rPr>
            </w:pPr>
            <w:r>
              <w:rPr>
                <w:color w:val="auto"/>
                <w:sz w:val="24"/>
                <w:highlight w:val="none"/>
              </w:rPr>
              <w:t>询问</w:t>
            </w:r>
          </w:p>
        </w:tc>
        <w:tc>
          <w:tcPr>
            <w:tcW w:w="7253" w:type="dxa"/>
            <w:vAlign w:val="center"/>
          </w:tcPr>
          <w:p w14:paraId="19009F90">
            <w:pPr>
              <w:jc w:val="left"/>
              <w:rPr>
                <w:color w:val="auto"/>
                <w:sz w:val="24"/>
                <w:highlight w:val="none"/>
              </w:rPr>
            </w:pPr>
            <w:r>
              <w:rPr>
                <w:color w:val="auto"/>
                <w:sz w:val="24"/>
                <w:highlight w:val="none"/>
              </w:rPr>
              <w:t>询问送达形式：</w:t>
            </w:r>
            <w:r>
              <w:rPr>
                <w:rFonts w:ascii="宋体" w:hAnsi="宋体" w:cs="宋体"/>
                <w:color w:val="auto"/>
                <w:sz w:val="24"/>
                <w:highlight w:val="none"/>
              </w:rPr>
              <w:t>现场，书面送达方式</w:t>
            </w:r>
            <w:r>
              <w:rPr>
                <w:color w:val="auto"/>
                <w:sz w:val="24"/>
                <w:highlight w:val="none"/>
              </w:rPr>
              <w:t>。</w:t>
            </w:r>
          </w:p>
        </w:tc>
      </w:tr>
      <w:tr w14:paraId="1BAFC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F63E62F">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24.3</w:t>
            </w:r>
          </w:p>
        </w:tc>
        <w:tc>
          <w:tcPr>
            <w:tcW w:w="1701" w:type="dxa"/>
            <w:vAlign w:val="center"/>
          </w:tcPr>
          <w:p w14:paraId="5738C0B1">
            <w:pPr>
              <w:jc w:val="center"/>
              <w:rPr>
                <w:color w:val="auto"/>
                <w:sz w:val="24"/>
                <w:highlight w:val="none"/>
              </w:rPr>
            </w:pPr>
            <w:r>
              <w:rPr>
                <w:color w:val="auto"/>
                <w:sz w:val="24"/>
                <w:highlight w:val="none"/>
              </w:rPr>
              <w:t>联系方式</w:t>
            </w:r>
          </w:p>
        </w:tc>
        <w:tc>
          <w:tcPr>
            <w:tcW w:w="7253" w:type="dxa"/>
            <w:vAlign w:val="center"/>
          </w:tcPr>
          <w:p w14:paraId="2CE5EBB8">
            <w:pPr>
              <w:widowControl/>
              <w:jc w:val="left"/>
              <w:rPr>
                <w:color w:val="auto"/>
                <w:highlight w:val="none"/>
              </w:rPr>
            </w:pPr>
            <w:r>
              <w:rPr>
                <w:rFonts w:ascii="宋体" w:hAnsi="宋体" w:cs="宋体"/>
                <w:color w:val="auto"/>
                <w:kern w:val="0"/>
                <w:sz w:val="24"/>
                <w:highlight w:val="none"/>
                <w:lang w:bidi="ar"/>
              </w:rPr>
              <w:t>接收询问和质疑的联系方式</w:t>
            </w:r>
          </w:p>
          <w:p w14:paraId="1BC89553">
            <w:pPr>
              <w:widowControl/>
              <w:jc w:val="left"/>
              <w:rPr>
                <w:color w:val="auto"/>
                <w:highlight w:val="none"/>
              </w:rPr>
            </w:pPr>
            <w:r>
              <w:rPr>
                <w:rFonts w:ascii="宋体" w:hAnsi="宋体" w:cs="宋体"/>
                <w:color w:val="auto"/>
                <w:kern w:val="0"/>
                <w:sz w:val="24"/>
                <w:highlight w:val="none"/>
                <w:lang w:bidi="ar"/>
              </w:rPr>
              <w:t>联系部门：中招信诚国际工程管理有限公司；</w:t>
            </w:r>
          </w:p>
          <w:p w14:paraId="08EB9804">
            <w:pPr>
              <w:widowControl/>
              <w:jc w:val="left"/>
              <w:rPr>
                <w:color w:val="auto"/>
                <w:highlight w:val="none"/>
              </w:rPr>
            </w:pPr>
            <w:r>
              <w:rPr>
                <w:rFonts w:ascii="宋体" w:hAnsi="宋体" w:cs="宋体"/>
                <w:color w:val="auto"/>
                <w:kern w:val="0"/>
                <w:sz w:val="24"/>
                <w:highlight w:val="none"/>
                <w:lang w:bidi="ar"/>
              </w:rPr>
              <w:t>联系电话：牛工</w:t>
            </w:r>
            <w:r>
              <w:rPr>
                <w:rFonts w:hint="eastAsia" w:ascii="宋体" w:hAnsi="宋体" w:cs="宋体"/>
                <w:color w:val="auto"/>
                <w:kern w:val="0"/>
                <w:sz w:val="24"/>
                <w:highlight w:val="none"/>
                <w:lang w:eastAsia="zh-CN" w:bidi="ar"/>
              </w:rPr>
              <w:t>、</w:t>
            </w:r>
            <w:r>
              <w:rPr>
                <w:rFonts w:ascii="宋体" w:hAnsi="宋体" w:cs="宋体"/>
                <w:color w:val="auto"/>
                <w:kern w:val="0"/>
                <w:sz w:val="24"/>
                <w:highlight w:val="none"/>
                <w:lang w:bidi="ar"/>
              </w:rPr>
              <w:t>张工13121981157；</w:t>
            </w:r>
          </w:p>
          <w:p w14:paraId="051FF361">
            <w:pPr>
              <w:widowControl/>
              <w:jc w:val="left"/>
              <w:rPr>
                <w:color w:val="auto"/>
                <w:sz w:val="24"/>
                <w:highlight w:val="none"/>
              </w:rPr>
            </w:pPr>
            <w:r>
              <w:rPr>
                <w:rFonts w:ascii="宋体" w:hAnsi="宋体" w:cs="宋体"/>
                <w:color w:val="auto"/>
                <w:kern w:val="0"/>
                <w:sz w:val="24"/>
                <w:highlight w:val="none"/>
                <w:lang w:bidi="ar"/>
              </w:rPr>
              <w:t>通讯地址：北京市丰台区日月天地B座907。</w:t>
            </w:r>
          </w:p>
        </w:tc>
      </w:tr>
      <w:tr w14:paraId="11E2B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D436C6D">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w:t>
            </w:r>
          </w:p>
        </w:tc>
        <w:tc>
          <w:tcPr>
            <w:tcW w:w="1701" w:type="dxa"/>
            <w:vAlign w:val="center"/>
          </w:tcPr>
          <w:p w14:paraId="33FB4A19">
            <w:pPr>
              <w:jc w:val="center"/>
              <w:rPr>
                <w:color w:val="auto"/>
                <w:sz w:val="24"/>
                <w:highlight w:val="none"/>
              </w:rPr>
            </w:pPr>
            <w:r>
              <w:rPr>
                <w:color w:val="auto"/>
                <w:sz w:val="24"/>
                <w:highlight w:val="none"/>
              </w:rPr>
              <w:t>代理费</w:t>
            </w:r>
          </w:p>
        </w:tc>
        <w:tc>
          <w:tcPr>
            <w:tcW w:w="7253" w:type="dxa"/>
            <w:vAlign w:val="center"/>
          </w:tcPr>
          <w:p w14:paraId="2670AA91">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收费对象：</w:t>
            </w:r>
          </w:p>
          <w:p w14:paraId="50FE4C19">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lang w:eastAsia="zh-CN"/>
              </w:rPr>
              <w:t>□</w:t>
            </w:r>
            <w:r>
              <w:rPr>
                <w:rFonts w:hint="eastAsia" w:ascii="宋体" w:hAnsi="宋体" w:cs="宋体"/>
                <w:color w:val="auto"/>
                <w:sz w:val="24"/>
                <w:highlight w:val="none"/>
              </w:rPr>
              <w:t>采购人</w:t>
            </w:r>
          </w:p>
          <w:p w14:paraId="545A8A2D">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sym w:font="Wingdings 2" w:char="0052"/>
            </w:r>
            <w:r>
              <w:rPr>
                <w:rFonts w:hint="eastAsia" w:ascii="宋体" w:hAnsi="宋体" w:cs="宋体"/>
                <w:color w:val="auto"/>
                <w:sz w:val="24"/>
                <w:highlight w:val="none"/>
              </w:rPr>
              <w:t>中标人</w:t>
            </w:r>
          </w:p>
          <w:p w14:paraId="658104C2">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中标人领取中标通知书时</w:t>
            </w:r>
            <w:r>
              <w:rPr>
                <w:rFonts w:hint="eastAsia" w:ascii="宋体" w:hAnsi="宋体" w:cs="宋体"/>
                <w:color w:val="auto"/>
                <w:sz w:val="24"/>
                <w:highlight w:val="none"/>
              </w:rPr>
              <w:t>。</w:t>
            </w:r>
          </w:p>
          <w:p w14:paraId="5F3E9A86">
            <w:pPr>
              <w:widowControl/>
              <w:jc w:val="left"/>
              <w:rPr>
                <w:color w:val="auto"/>
                <w:highlight w:val="none"/>
              </w:rPr>
            </w:pPr>
            <w:r>
              <w:rPr>
                <w:rFonts w:hint="eastAsia" w:ascii="宋体" w:hAnsi="宋体" w:cs="宋体"/>
                <w:color w:val="auto"/>
                <w:sz w:val="24"/>
                <w:highlight w:val="none"/>
              </w:rPr>
              <w:t>缴纳要求：</w:t>
            </w:r>
            <w:r>
              <w:rPr>
                <w:rFonts w:hint="eastAsia" w:ascii="宋体" w:hAnsi="宋体" w:cs="宋体"/>
                <w:color w:val="auto"/>
                <w:sz w:val="24"/>
                <w:highlight w:val="none"/>
                <w:u w:val="single"/>
              </w:rPr>
              <w:t>电汇。在投标时，投标人向采购代理机构送交中标服务费承诺书。中标人在领取中标通知书时按照招标文件及中标公告要求一次性向采购代理机构交纳所有中标服务费及专家评审费。</w:t>
            </w:r>
          </w:p>
        </w:tc>
      </w:tr>
      <w:tr w14:paraId="68C2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4CF1D69">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26</w:t>
            </w:r>
          </w:p>
        </w:tc>
        <w:tc>
          <w:tcPr>
            <w:tcW w:w="8954" w:type="dxa"/>
            <w:gridSpan w:val="2"/>
            <w:vAlign w:val="center"/>
          </w:tcPr>
          <w:p w14:paraId="3520974C">
            <w:pPr>
              <w:widowControl/>
              <w:jc w:val="left"/>
              <w:rPr>
                <w:rFonts w:hint="eastAsia" w:ascii="宋体" w:hAnsi="宋体" w:cs="宋体"/>
                <w:color w:val="auto"/>
                <w:kern w:val="0"/>
                <w:sz w:val="24"/>
                <w:highlight w:val="none"/>
                <w:lang w:bidi="ar"/>
              </w:rPr>
            </w:pPr>
            <w:r>
              <w:rPr>
                <w:rFonts w:ascii="宋体" w:hAnsi="宋体" w:cs="宋体"/>
                <w:b/>
                <w:bCs/>
                <w:color w:val="auto"/>
                <w:kern w:val="0"/>
                <w:sz w:val="24"/>
                <w:highlight w:val="none"/>
                <w:lang w:bidi="ar"/>
              </w:rPr>
              <w:t>投标文件建议双面打印。投标人在递交投标文件时须单独手持</w:t>
            </w:r>
            <w:r>
              <w:rPr>
                <w:rFonts w:hint="eastAsia" w:ascii="宋体" w:hAnsi="宋体" w:cs="宋体"/>
                <w:b/>
                <w:bCs/>
                <w:color w:val="auto"/>
                <w:sz w:val="24"/>
                <w:highlight w:val="none"/>
              </w:rPr>
              <w:t>法定代表人身份证明书（适用于法定代表人参加开标会）</w:t>
            </w:r>
            <w:r>
              <w:rPr>
                <w:rFonts w:ascii="宋体" w:hAnsi="宋体" w:cs="宋体"/>
                <w:b/>
                <w:bCs/>
                <w:color w:val="auto"/>
                <w:kern w:val="0"/>
                <w:sz w:val="24"/>
                <w:highlight w:val="none"/>
                <w:lang w:bidi="ar"/>
              </w:rPr>
              <w:t>或授权委托书原件以备查验。</w:t>
            </w:r>
          </w:p>
        </w:tc>
      </w:tr>
    </w:tbl>
    <w:p w14:paraId="2138F968">
      <w:pPr>
        <w:tabs>
          <w:tab w:val="left" w:pos="5580"/>
        </w:tabs>
        <w:adjustRightInd w:val="0"/>
        <w:spacing w:line="360" w:lineRule="auto"/>
        <w:jc w:val="distribute"/>
        <w:rPr>
          <w:color w:val="auto"/>
          <w:sz w:val="24"/>
          <w:highlight w:val="none"/>
        </w:rPr>
        <w:sectPr>
          <w:footerReference r:id="rId9" w:type="first"/>
          <w:footerReference r:id="rId8" w:type="default"/>
          <w:pgSz w:w="11907" w:h="16840"/>
          <w:pgMar w:top="1417" w:right="1134" w:bottom="1417" w:left="1701" w:header="851" w:footer="850" w:gutter="0"/>
          <w:pgNumType w:start="1"/>
          <w:cols w:space="0" w:num="1"/>
          <w:titlePg/>
          <w:rtlGutter w:val="0"/>
          <w:docGrid w:linePitch="462" w:charSpace="0"/>
        </w:sectPr>
      </w:pPr>
    </w:p>
    <w:p w14:paraId="5A983CD3">
      <w:pPr>
        <w:spacing w:before="240" w:beforeLines="100" w:after="240" w:afterLines="100"/>
        <w:jc w:val="center"/>
        <w:rPr>
          <w:b/>
          <w:color w:val="auto"/>
          <w:sz w:val="28"/>
          <w:szCs w:val="28"/>
          <w:highlight w:val="none"/>
        </w:rPr>
      </w:pPr>
      <w:r>
        <w:rPr>
          <w:b/>
          <w:color w:val="auto"/>
          <w:sz w:val="28"/>
          <w:szCs w:val="28"/>
          <w:highlight w:val="none"/>
        </w:rPr>
        <w:t>供应商须知</w:t>
      </w:r>
    </w:p>
    <w:p w14:paraId="448C6F1B">
      <w:pPr>
        <w:pStyle w:val="3"/>
        <w:tabs>
          <w:tab w:val="center" w:pos="4592"/>
          <w:tab w:val="left" w:pos="7860"/>
        </w:tabs>
        <w:spacing w:before="0" w:line="360" w:lineRule="auto"/>
        <w:jc w:val="left"/>
        <w:rPr>
          <w:rFonts w:ascii="Times New Roman" w:hAnsi="Times New Roman" w:eastAsia="宋体"/>
          <w:color w:val="auto"/>
          <w:sz w:val="28"/>
          <w:highlight w:val="none"/>
        </w:rPr>
      </w:pPr>
      <w:bookmarkStart w:id="79" w:name="_Toc127151518"/>
      <w:bookmarkStart w:id="80" w:name="_Toc520356143"/>
      <w:r>
        <w:rPr>
          <w:rFonts w:ascii="Times New Roman" w:hAnsi="Times New Roman" w:eastAsia="宋体"/>
          <w:color w:val="auto"/>
          <w:sz w:val="28"/>
          <w:highlight w:val="none"/>
        </w:rPr>
        <w:tab/>
      </w:r>
      <w:bookmarkStart w:id="81" w:name="_Toc151193688"/>
      <w:bookmarkStart w:id="82" w:name="_Toc150774723"/>
      <w:bookmarkStart w:id="83" w:name="_Toc142311020"/>
      <w:bookmarkStart w:id="84" w:name="_Toc226337214"/>
      <w:bookmarkStart w:id="85" w:name="_Toc151193832"/>
      <w:bookmarkStart w:id="86" w:name="_Toc151193906"/>
      <w:bookmarkStart w:id="87" w:name="_Toc151193760"/>
      <w:bookmarkStart w:id="88" w:name="_Toc195842883"/>
      <w:bookmarkStart w:id="89" w:name="_Toc151193616"/>
      <w:bookmarkStart w:id="90" w:name="_Toc265228356"/>
      <w:bookmarkStart w:id="91" w:name="_Toc264969208"/>
      <w:bookmarkStart w:id="92" w:name="_Toc150509269"/>
      <w:bookmarkStart w:id="93" w:name="_Toc150774618"/>
      <w:bookmarkStart w:id="94" w:name="_Toc150480756"/>
      <w:bookmarkStart w:id="95" w:name="_Toc226309762"/>
      <w:bookmarkStart w:id="96" w:name="_Toc305158860"/>
      <w:bookmarkStart w:id="97" w:name="_Toc226965791"/>
      <w:bookmarkStart w:id="98" w:name="_Toc305158786"/>
      <w:bookmarkStart w:id="99" w:name="_Toc151190145"/>
      <w:bookmarkStart w:id="100" w:name="_Toc226965708"/>
      <w:r>
        <w:rPr>
          <w:rFonts w:ascii="Times New Roman" w:hAnsi="Times New Roman" w:eastAsia="宋体"/>
          <w:color w:val="auto"/>
          <w:sz w:val="28"/>
          <w:highlight w:val="none"/>
        </w:rPr>
        <w:t>一说明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Pr>
          <w:rFonts w:ascii="Times New Roman" w:hAnsi="Times New Roman" w:eastAsia="宋体"/>
          <w:color w:val="auto"/>
          <w:sz w:val="28"/>
          <w:highlight w:val="none"/>
        </w:rPr>
        <w:tab/>
      </w:r>
    </w:p>
    <w:p w14:paraId="5D3664BD">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101" w:name="_Toc265228357"/>
      <w:bookmarkStart w:id="102" w:name="_Toc305158861"/>
      <w:bookmarkStart w:id="103" w:name="_Toc305158787"/>
      <w:bookmarkStart w:id="104" w:name="_Toc264969209"/>
      <w:r>
        <w:rPr>
          <w:color w:val="auto"/>
          <w:sz w:val="24"/>
          <w:highlight w:val="none"/>
        </w:rPr>
        <w:t>采购人、采购代理机构、供应商</w:t>
      </w:r>
      <w:bookmarkEnd w:id="101"/>
      <w:bookmarkEnd w:id="102"/>
      <w:bookmarkEnd w:id="103"/>
      <w:bookmarkEnd w:id="104"/>
      <w:r>
        <w:rPr>
          <w:color w:val="auto"/>
          <w:sz w:val="24"/>
          <w:highlight w:val="none"/>
        </w:rPr>
        <w:t>、联合体</w:t>
      </w:r>
    </w:p>
    <w:p w14:paraId="2E57D5FB">
      <w:pPr>
        <w:numPr>
          <w:ilvl w:val="1"/>
          <w:numId w:val="8"/>
        </w:numPr>
        <w:tabs>
          <w:tab w:val="left" w:pos="1080"/>
          <w:tab w:val="left" w:pos="2014"/>
          <w:tab w:val="left" w:pos="5521"/>
        </w:tabs>
        <w:snapToGrid w:val="0"/>
        <w:spacing w:line="360" w:lineRule="auto"/>
        <w:ind w:left="939" w:leftChars="0" w:hanging="371" w:firstLineChars="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采购人、采购代理机构：指依法进行政府采购的国家机关、事业单位、团体组织，及其委托的采购代理机构。本项目采购人、采购代理机构见第一章《采购邀请》。</w:t>
      </w:r>
    </w:p>
    <w:p w14:paraId="64C0D478">
      <w:pPr>
        <w:numPr>
          <w:ilvl w:val="1"/>
          <w:numId w:val="8"/>
        </w:numPr>
        <w:tabs>
          <w:tab w:val="left" w:pos="1080"/>
          <w:tab w:val="left" w:pos="2014"/>
          <w:tab w:val="left" w:pos="5521"/>
        </w:tabs>
        <w:snapToGrid w:val="0"/>
        <w:spacing w:line="360" w:lineRule="auto"/>
        <w:ind w:left="939" w:leftChars="0" w:hanging="371" w:firstLineChars="0"/>
        <w:rPr>
          <w:color w:val="auto"/>
          <w:sz w:val="24"/>
          <w:highlight w:val="none"/>
        </w:rPr>
      </w:pPr>
      <w:r>
        <w:rPr>
          <w:color w:val="auto"/>
          <w:sz w:val="24"/>
          <w:highlight w:val="none"/>
        </w:rPr>
        <w:t>供应商（也称“申请人”）：指向采购人提供货物、工程或者服务的法人、其他组织或者自然人。</w:t>
      </w:r>
    </w:p>
    <w:p w14:paraId="5ACC46A9">
      <w:pPr>
        <w:numPr>
          <w:ilvl w:val="1"/>
          <w:numId w:val="8"/>
        </w:numPr>
        <w:tabs>
          <w:tab w:val="left" w:pos="1080"/>
          <w:tab w:val="left" w:pos="2014"/>
          <w:tab w:val="left" w:pos="5521"/>
        </w:tabs>
        <w:snapToGrid w:val="0"/>
        <w:spacing w:line="360" w:lineRule="auto"/>
        <w:ind w:left="939" w:leftChars="0" w:hanging="371" w:firstLineChars="0"/>
        <w:rPr>
          <w:color w:val="auto"/>
          <w:sz w:val="24"/>
          <w:highlight w:val="none"/>
        </w:rPr>
      </w:pPr>
      <w:r>
        <w:rPr>
          <w:color w:val="auto"/>
          <w:sz w:val="24"/>
          <w:highlight w:val="none"/>
        </w:rPr>
        <w:t>联合体：指两个以上的自然人、法人或者其他组织组成一个联合体，以一个供应商的身份共同参加政府采购。</w:t>
      </w:r>
    </w:p>
    <w:p w14:paraId="6127651A">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105" w:name="_Toc164229215"/>
      <w:bookmarkStart w:id="106" w:name="_Toc305158862"/>
      <w:bookmarkStart w:id="107" w:name="_Toc150774725"/>
      <w:bookmarkStart w:id="108" w:name="_Toc226965793"/>
      <w:bookmarkStart w:id="109" w:name="_Toc150480758"/>
      <w:bookmarkStart w:id="110" w:name="_Toc226309764"/>
      <w:bookmarkStart w:id="111" w:name="_Toc195842885"/>
      <w:bookmarkStart w:id="112" w:name="_Toc226337216"/>
      <w:bookmarkStart w:id="113" w:name="_Toc264969210"/>
      <w:bookmarkStart w:id="114" w:name="_Toc127161434"/>
      <w:bookmarkStart w:id="115" w:name="_Toc265228358"/>
      <w:bookmarkStart w:id="116" w:name="_Toc305158788"/>
      <w:bookmarkStart w:id="117" w:name="_Toc226965710"/>
      <w:bookmarkStart w:id="118" w:name="_Toc151193762"/>
      <w:bookmarkStart w:id="119" w:name="_Toc151193618"/>
      <w:bookmarkStart w:id="120" w:name="_Toc151190147"/>
      <w:bookmarkStart w:id="121" w:name="_Toc164229361"/>
      <w:bookmarkStart w:id="122" w:name="_Toc164608634"/>
      <w:bookmarkStart w:id="123" w:name="_Toc164608789"/>
      <w:bookmarkStart w:id="124" w:name="_Toc164351614"/>
      <w:bookmarkStart w:id="125" w:name="_Toc150509271"/>
      <w:bookmarkStart w:id="126" w:name="_Toc142311022"/>
      <w:bookmarkStart w:id="127" w:name="_Toc151193690"/>
      <w:bookmarkStart w:id="128" w:name="_Toc150774620"/>
      <w:bookmarkStart w:id="129" w:name="_Toc127151721"/>
      <w:bookmarkStart w:id="130" w:name="_Toc151193834"/>
      <w:bookmarkStart w:id="131" w:name="_Toc149720813"/>
      <w:bookmarkStart w:id="132" w:name="_Toc127151520"/>
      <w:bookmarkStart w:id="133" w:name="_Toc151193908"/>
      <w:r>
        <w:rPr>
          <w:color w:val="auto"/>
          <w:sz w:val="24"/>
          <w:highlight w:val="none"/>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Pr>
          <w:color w:val="auto"/>
          <w:sz w:val="24"/>
          <w:highlight w:val="none"/>
        </w:rPr>
        <w:t>、项目属性、科研仪器设备采购</w:t>
      </w:r>
    </w:p>
    <w:p w14:paraId="5134A39D">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资金来源为财政性资金和/或本项目采购中无法与财政性资金分割的非财政性资金。</w:t>
      </w:r>
    </w:p>
    <w:p w14:paraId="5040A4B8">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项目属性见《供应商须知资料表》。</w:t>
      </w:r>
    </w:p>
    <w:p w14:paraId="15A3CC31">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是否属于科研仪器设备采购见《供应商须知资料表》。</w:t>
      </w:r>
    </w:p>
    <w:p w14:paraId="006DE6A1">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现场考察、磋商前答疑会</w:t>
      </w:r>
    </w:p>
    <w:p w14:paraId="4C6B7DB2">
      <w:pPr>
        <w:numPr>
          <w:ilvl w:val="1"/>
          <w:numId w:val="8"/>
        </w:numPr>
        <w:tabs>
          <w:tab w:val="left" w:pos="1080"/>
          <w:tab w:val="left" w:pos="2014"/>
        </w:tabs>
        <w:snapToGrid w:val="0"/>
        <w:spacing w:line="360" w:lineRule="auto"/>
        <w:ind w:left="939" w:leftChars="0" w:hanging="371" w:firstLineChars="0"/>
        <w:rPr>
          <w:color w:val="auto"/>
          <w:sz w:val="28"/>
          <w:highlight w:val="none"/>
        </w:rPr>
      </w:pPr>
      <w:r>
        <w:rPr>
          <w:color w:val="auto"/>
          <w:sz w:val="24"/>
          <w:highlight w:val="none"/>
        </w:rPr>
        <w:t>若《供应商须知资料表》中规定了组织现场考察、召开磋商前答疑会，则供应商应按要求在规定的时间和地点参加。</w:t>
      </w:r>
      <w:bookmarkStart w:id="134" w:name="_Toc151193620"/>
      <w:bookmarkStart w:id="135" w:name="_Toc265228360"/>
      <w:bookmarkStart w:id="136" w:name="_Toc195842887"/>
      <w:bookmarkStart w:id="137" w:name="_Toc226309766"/>
      <w:bookmarkStart w:id="138" w:name="_Toc151190149"/>
      <w:bookmarkStart w:id="139" w:name="_Toc127151522"/>
      <w:bookmarkStart w:id="140" w:name="_Toc151193692"/>
      <w:bookmarkStart w:id="141" w:name="_Toc226965712"/>
      <w:bookmarkStart w:id="142" w:name="_Toc150509273"/>
      <w:bookmarkStart w:id="143" w:name="_Toc150480760"/>
      <w:bookmarkStart w:id="144" w:name="_Toc305158864"/>
      <w:bookmarkStart w:id="145" w:name="_Toc151193910"/>
      <w:bookmarkStart w:id="146" w:name="_Toc151193764"/>
      <w:bookmarkStart w:id="147" w:name="_Toc305158790"/>
      <w:bookmarkStart w:id="148" w:name="_Toc520356146"/>
      <w:bookmarkStart w:id="149" w:name="_Toc264969212"/>
      <w:bookmarkStart w:id="150" w:name="_Toc142311024"/>
      <w:bookmarkStart w:id="151" w:name="_Toc226337218"/>
      <w:bookmarkStart w:id="152" w:name="_Toc150774622"/>
      <w:bookmarkStart w:id="153" w:name="_Toc151193836"/>
      <w:bookmarkStart w:id="154" w:name="_Toc226965795"/>
      <w:bookmarkStart w:id="155" w:name="_Toc150774727"/>
    </w:p>
    <w:p w14:paraId="74B909B1">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由于未参加现场考察或磋商前答疑会而导致对项目实际情况不了解，影响响应文件编制、报价准确性、综合因素响应不全面等问题的，由供应商自行承担不利评审后果。</w:t>
      </w:r>
    </w:p>
    <w:p w14:paraId="6B2DF79C">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政府采购政策（包括但不限于下列具体政策要求）</w:t>
      </w:r>
    </w:p>
    <w:p w14:paraId="491254DF">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进口产品</w:t>
      </w:r>
    </w:p>
    <w:p w14:paraId="260E180F">
      <w:pPr>
        <w:numPr>
          <w:ilvl w:val="2"/>
          <w:numId w:val="8"/>
        </w:numPr>
        <w:tabs>
          <w:tab w:val="left" w:pos="2014"/>
        </w:tabs>
        <w:snapToGrid w:val="0"/>
        <w:spacing w:line="360" w:lineRule="auto"/>
        <w:ind w:left="907" w:leftChars="0" w:firstLine="0" w:firstLineChars="0"/>
        <w:rPr>
          <w:color w:val="auto"/>
          <w:sz w:val="24"/>
          <w:highlight w:val="none"/>
        </w:rPr>
      </w:pPr>
      <w:r>
        <w:rPr>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F991933">
      <w:pPr>
        <w:numPr>
          <w:ilvl w:val="2"/>
          <w:numId w:val="8"/>
        </w:numPr>
        <w:tabs>
          <w:tab w:val="left" w:pos="2014"/>
        </w:tabs>
        <w:snapToGrid w:val="0"/>
        <w:spacing w:line="360" w:lineRule="auto"/>
        <w:ind w:left="907" w:leftChars="0" w:firstLine="0" w:firstLineChars="0"/>
        <w:rPr>
          <w:color w:val="auto"/>
          <w:sz w:val="24"/>
          <w:highlight w:val="none"/>
        </w:rPr>
      </w:pPr>
      <w:r>
        <w:rPr>
          <w:color w:val="auto"/>
          <w:sz w:val="24"/>
          <w:highlight w:val="none"/>
        </w:rPr>
        <w:t>本项目是否接受进口产品见第四章《采购需求》。</w:t>
      </w:r>
    </w:p>
    <w:p w14:paraId="46E26A10">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中小企业、监狱企业及残疾人福利性单位</w:t>
      </w:r>
    </w:p>
    <w:p w14:paraId="12E97C4B">
      <w:pPr>
        <w:numPr>
          <w:ilvl w:val="2"/>
          <w:numId w:val="8"/>
        </w:numPr>
        <w:snapToGrid w:val="0"/>
        <w:spacing w:line="360" w:lineRule="auto"/>
        <w:ind w:left="907" w:leftChars="0" w:firstLine="0" w:firstLineChars="0"/>
        <w:rPr>
          <w:rFonts w:ascii="Times New Roman" w:hAnsi="Times New Roman"/>
          <w:vanish/>
          <w:color w:val="auto"/>
          <w:sz w:val="24"/>
          <w:szCs w:val="24"/>
          <w:highlight w:val="none"/>
        </w:rPr>
      </w:pPr>
      <w:r>
        <w:rPr>
          <w:color w:val="auto"/>
          <w:sz w:val="24"/>
          <w:highlight w:val="none"/>
        </w:rPr>
        <w:t>中小企业定义：</w:t>
      </w:r>
    </w:p>
    <w:p w14:paraId="1C9224BB">
      <w:pPr>
        <w:numPr>
          <w:ilvl w:val="0"/>
          <w:numId w:val="0"/>
        </w:numPr>
        <w:tabs>
          <w:tab w:val="left" w:pos="1980"/>
          <w:tab w:val="left" w:pos="2035"/>
          <w:tab w:val="left" w:pos="2885"/>
          <w:tab w:val="left" w:pos="2977"/>
        </w:tabs>
        <w:snapToGrid w:val="0"/>
        <w:spacing w:line="360" w:lineRule="auto"/>
        <w:ind w:left="1197" w:leftChars="570" w:firstLine="0" w:firstLineChars="0"/>
        <w:rPr>
          <w:color w:val="auto"/>
          <w:sz w:val="24"/>
          <w:highlight w:val="none"/>
        </w:rPr>
      </w:pPr>
      <w:r>
        <w:rPr>
          <w:rFonts w:hint="eastAsia"/>
          <w:color w:val="auto"/>
          <w:sz w:val="24"/>
          <w:highlight w:val="none"/>
          <w:lang w:val="en-US" w:eastAsia="zh-CN"/>
        </w:rPr>
        <w:t>4.2.1.1</w:t>
      </w:r>
      <w:r>
        <w:rPr>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28606166">
      <w:pPr>
        <w:numPr>
          <w:ilvl w:val="0"/>
          <w:numId w:val="0"/>
        </w:numPr>
        <w:tabs>
          <w:tab w:val="left" w:pos="1980"/>
          <w:tab w:val="left" w:pos="2035"/>
          <w:tab w:val="left" w:pos="2885"/>
          <w:tab w:val="left" w:pos="2977"/>
        </w:tabs>
        <w:snapToGrid w:val="0"/>
        <w:spacing w:line="360" w:lineRule="auto"/>
        <w:ind w:left="1197" w:leftChars="570" w:firstLine="0" w:firstLineChars="0"/>
        <w:rPr>
          <w:color w:val="auto"/>
          <w:sz w:val="24"/>
          <w:highlight w:val="none"/>
        </w:rPr>
      </w:pPr>
      <w:r>
        <w:rPr>
          <w:rFonts w:hint="eastAsia"/>
          <w:color w:val="auto"/>
          <w:sz w:val="24"/>
          <w:highlight w:val="none"/>
          <w:lang w:val="en-US" w:eastAsia="zh-CN"/>
        </w:rPr>
        <w:t>4.2.1.2</w:t>
      </w:r>
      <w:r>
        <w:rPr>
          <w:color w:val="auto"/>
          <w:sz w:val="24"/>
          <w:highlight w:val="none"/>
        </w:rPr>
        <w:t>供应商提供的货物、工程或者服务符合下列情形的，享受中小企业扶持政策：</w:t>
      </w:r>
    </w:p>
    <w:p w14:paraId="31462A74">
      <w:pPr>
        <w:tabs>
          <w:tab w:val="left" w:pos="1980"/>
        </w:tabs>
        <w:snapToGrid w:val="0"/>
        <w:spacing w:line="360" w:lineRule="auto"/>
        <w:ind w:left="1197" w:leftChars="570" w:firstLine="0" w:firstLineChars="0"/>
        <w:rPr>
          <w:color w:val="auto"/>
          <w:sz w:val="24"/>
          <w:highlight w:val="none"/>
        </w:rPr>
      </w:pPr>
      <w:r>
        <w:rPr>
          <w:color w:val="auto"/>
          <w:sz w:val="24"/>
          <w:highlight w:val="none"/>
        </w:rPr>
        <w:t>（1）在货物采购项目中，货物由中小企业制造，即货物由中小企业生产且使用该中小企业商号或者注册商标；</w:t>
      </w:r>
    </w:p>
    <w:p w14:paraId="03A27E48">
      <w:pPr>
        <w:tabs>
          <w:tab w:val="left" w:pos="1980"/>
        </w:tabs>
        <w:snapToGrid w:val="0"/>
        <w:spacing w:line="360" w:lineRule="auto"/>
        <w:ind w:left="1197" w:leftChars="570" w:firstLine="0" w:firstLineChars="0"/>
        <w:rPr>
          <w:color w:val="auto"/>
          <w:sz w:val="24"/>
          <w:highlight w:val="none"/>
        </w:rPr>
      </w:pPr>
      <w:r>
        <w:rPr>
          <w:color w:val="auto"/>
          <w:sz w:val="24"/>
          <w:highlight w:val="none"/>
        </w:rPr>
        <w:t>（2）在工程采购项目中，工程由中小企业承建，即工程施工单位为中小企业；</w:t>
      </w:r>
    </w:p>
    <w:p w14:paraId="6ECC4C00">
      <w:pPr>
        <w:tabs>
          <w:tab w:val="left" w:pos="1980"/>
        </w:tabs>
        <w:snapToGrid w:val="0"/>
        <w:spacing w:line="360" w:lineRule="auto"/>
        <w:ind w:left="1197" w:leftChars="570" w:firstLine="0" w:firstLineChars="0"/>
        <w:rPr>
          <w:color w:val="auto"/>
          <w:sz w:val="24"/>
          <w:highlight w:val="none"/>
        </w:rPr>
      </w:pPr>
      <w:r>
        <w:rPr>
          <w:color w:val="auto"/>
          <w:sz w:val="24"/>
          <w:highlight w:val="none"/>
        </w:rPr>
        <w:t>（3）在服务采购项目中，服务由中小企业承接，即提供服务的人员为中小企业依照《中华人民共和国劳动合同法》订立劳动合同的从业人员。</w:t>
      </w:r>
    </w:p>
    <w:p w14:paraId="613FF18C">
      <w:pPr>
        <w:numPr>
          <w:ilvl w:val="0"/>
          <w:numId w:val="0"/>
        </w:numPr>
        <w:tabs>
          <w:tab w:val="left" w:pos="1980"/>
          <w:tab w:val="left" w:pos="2035"/>
          <w:tab w:val="left" w:pos="2885"/>
          <w:tab w:val="left" w:pos="2977"/>
        </w:tabs>
        <w:snapToGrid w:val="0"/>
        <w:spacing w:line="360" w:lineRule="auto"/>
        <w:ind w:left="1197" w:leftChars="570" w:firstLine="0" w:firstLineChars="0"/>
        <w:rPr>
          <w:color w:val="auto"/>
          <w:sz w:val="24"/>
          <w:highlight w:val="none"/>
        </w:rPr>
      </w:pPr>
      <w:r>
        <w:rPr>
          <w:rFonts w:hint="eastAsia"/>
          <w:color w:val="auto"/>
          <w:sz w:val="24"/>
          <w:highlight w:val="none"/>
          <w:lang w:val="en-US" w:eastAsia="zh-CN"/>
        </w:rPr>
        <w:t>4.2.1.3</w:t>
      </w:r>
      <w:r>
        <w:rPr>
          <w:color w:val="auto"/>
          <w:sz w:val="24"/>
          <w:highlight w:val="none"/>
        </w:rPr>
        <w:t>在货物采购项目中，供应商提供的货物既有中小企业制造货物，也有大型企业制造货物的，不享受中小企业扶持政策。</w:t>
      </w:r>
    </w:p>
    <w:p w14:paraId="17F988DF">
      <w:pPr>
        <w:numPr>
          <w:ilvl w:val="0"/>
          <w:numId w:val="0"/>
        </w:numPr>
        <w:tabs>
          <w:tab w:val="left" w:pos="1980"/>
          <w:tab w:val="left" w:pos="2035"/>
          <w:tab w:val="left" w:pos="2885"/>
          <w:tab w:val="left" w:pos="2977"/>
        </w:tabs>
        <w:snapToGrid w:val="0"/>
        <w:spacing w:line="360" w:lineRule="auto"/>
        <w:ind w:left="1197" w:leftChars="570" w:firstLine="0" w:firstLineChars="0"/>
        <w:rPr>
          <w:color w:val="auto"/>
          <w:sz w:val="24"/>
          <w:highlight w:val="none"/>
        </w:rPr>
      </w:pPr>
      <w:r>
        <w:rPr>
          <w:rFonts w:hint="eastAsia"/>
          <w:color w:val="auto"/>
          <w:sz w:val="24"/>
          <w:highlight w:val="none"/>
          <w:lang w:val="en-US" w:eastAsia="zh-CN"/>
        </w:rPr>
        <w:t>4.2.1.4</w:t>
      </w:r>
      <w:r>
        <w:rPr>
          <w:color w:val="auto"/>
          <w:sz w:val="24"/>
          <w:highlight w:val="none"/>
        </w:rPr>
        <w:t>以联合体形式参加政府采购活动，联合体各方均为中小企业的，联合体视同中小企业。其中，联合体各方均为小微企业的，联合体视同小微企业。</w:t>
      </w:r>
    </w:p>
    <w:p w14:paraId="6866AF6F">
      <w:pPr>
        <w:numPr>
          <w:ilvl w:val="2"/>
          <w:numId w:val="8"/>
        </w:numPr>
        <w:snapToGrid w:val="0"/>
        <w:spacing w:line="360" w:lineRule="auto"/>
        <w:ind w:left="907" w:leftChars="0" w:firstLine="0" w:firstLineChars="0"/>
        <w:rPr>
          <w:color w:val="auto"/>
          <w:sz w:val="24"/>
          <w:highlight w:val="none"/>
        </w:rPr>
      </w:pPr>
      <w:r>
        <w:rPr>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9D82D2">
      <w:pPr>
        <w:numPr>
          <w:ilvl w:val="2"/>
          <w:numId w:val="8"/>
        </w:numPr>
        <w:snapToGrid w:val="0"/>
        <w:spacing w:line="360" w:lineRule="auto"/>
        <w:ind w:left="907" w:leftChars="0" w:firstLine="0" w:firstLineChars="0"/>
        <w:rPr>
          <w:rFonts w:ascii="Times New Roman" w:hAnsi="Times New Roman"/>
          <w:vanish/>
          <w:color w:val="auto"/>
          <w:sz w:val="24"/>
          <w:szCs w:val="24"/>
          <w:highlight w:val="none"/>
        </w:rPr>
      </w:pPr>
      <w:r>
        <w:rPr>
          <w:color w:val="auto"/>
          <w:sz w:val="24"/>
          <w:highlight w:val="none"/>
        </w:rPr>
        <w:t>残疾人福利单位定义：享受政府采购支持政策的残疾人福利性单位应当同时满足以下条件：</w:t>
      </w:r>
    </w:p>
    <w:p w14:paraId="5CE6298B">
      <w:pPr>
        <w:numPr>
          <w:ilvl w:val="3"/>
          <w:numId w:val="8"/>
        </w:numPr>
        <w:tabs>
          <w:tab w:val="left" w:pos="1980"/>
          <w:tab w:val="left" w:pos="2035"/>
          <w:tab w:val="left" w:pos="2885"/>
          <w:tab w:val="left" w:pos="2977"/>
        </w:tabs>
        <w:snapToGrid w:val="0"/>
        <w:spacing w:line="360" w:lineRule="auto"/>
        <w:ind w:left="907" w:leftChars="0" w:firstLine="340" w:firstLineChars="0"/>
        <w:rPr>
          <w:color w:val="auto"/>
          <w:sz w:val="24"/>
          <w:highlight w:val="none"/>
        </w:rPr>
      </w:pPr>
      <w:r>
        <w:rPr>
          <w:color w:val="auto"/>
          <w:sz w:val="24"/>
          <w:highlight w:val="none"/>
        </w:rPr>
        <w:t>安置的残疾人占本单位在职职工人数的比例不低于25%（含25%），并且安置的残疾人人数不少于10人（含10人）；</w:t>
      </w:r>
    </w:p>
    <w:p w14:paraId="3F55E2CF">
      <w:pPr>
        <w:numPr>
          <w:ilvl w:val="3"/>
          <w:numId w:val="8"/>
        </w:numPr>
        <w:tabs>
          <w:tab w:val="left" w:pos="1980"/>
          <w:tab w:val="left" w:pos="2035"/>
          <w:tab w:val="left" w:pos="2885"/>
          <w:tab w:val="left" w:pos="2977"/>
        </w:tabs>
        <w:snapToGrid w:val="0"/>
        <w:spacing w:line="360" w:lineRule="auto"/>
        <w:ind w:left="907" w:leftChars="0" w:firstLine="340" w:firstLineChars="0"/>
        <w:rPr>
          <w:color w:val="auto"/>
          <w:sz w:val="24"/>
          <w:highlight w:val="none"/>
        </w:rPr>
      </w:pPr>
      <w:r>
        <w:rPr>
          <w:color w:val="auto"/>
          <w:sz w:val="24"/>
          <w:highlight w:val="none"/>
        </w:rPr>
        <w:t>依法与安置的每位残疾人签订了一年以上（含一年）的劳动合同或服务协议；</w:t>
      </w:r>
    </w:p>
    <w:p w14:paraId="6D658D89">
      <w:pPr>
        <w:numPr>
          <w:ilvl w:val="3"/>
          <w:numId w:val="8"/>
        </w:numPr>
        <w:tabs>
          <w:tab w:val="left" w:pos="1980"/>
          <w:tab w:val="left" w:pos="2035"/>
          <w:tab w:val="left" w:pos="2885"/>
          <w:tab w:val="left" w:pos="2977"/>
        </w:tabs>
        <w:snapToGrid w:val="0"/>
        <w:spacing w:line="360" w:lineRule="auto"/>
        <w:ind w:left="907" w:leftChars="0" w:firstLine="340" w:firstLineChars="0"/>
        <w:rPr>
          <w:color w:val="auto"/>
          <w:sz w:val="24"/>
          <w:highlight w:val="none"/>
        </w:rPr>
      </w:pPr>
      <w:r>
        <w:rPr>
          <w:color w:val="auto"/>
          <w:sz w:val="24"/>
          <w:highlight w:val="none"/>
        </w:rPr>
        <w:t>为安置的每位残疾人按月足额缴纳了基本养老保险、基本医疗保险、失业保险、工伤保险和生育保险等社会保险费；</w:t>
      </w:r>
    </w:p>
    <w:p w14:paraId="4F091E5E">
      <w:pPr>
        <w:numPr>
          <w:ilvl w:val="3"/>
          <w:numId w:val="8"/>
        </w:numPr>
        <w:tabs>
          <w:tab w:val="left" w:pos="1980"/>
          <w:tab w:val="left" w:pos="2035"/>
          <w:tab w:val="left" w:pos="2885"/>
          <w:tab w:val="left" w:pos="2977"/>
        </w:tabs>
        <w:snapToGrid w:val="0"/>
        <w:spacing w:line="360" w:lineRule="auto"/>
        <w:ind w:left="907" w:leftChars="0" w:firstLine="340" w:firstLineChars="0"/>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14:paraId="74ECBB32">
      <w:pPr>
        <w:numPr>
          <w:ilvl w:val="3"/>
          <w:numId w:val="8"/>
        </w:numPr>
        <w:tabs>
          <w:tab w:val="left" w:pos="1980"/>
          <w:tab w:val="left" w:pos="2035"/>
          <w:tab w:val="left" w:pos="2885"/>
          <w:tab w:val="left" w:pos="2977"/>
        </w:tabs>
        <w:snapToGrid w:val="0"/>
        <w:spacing w:line="360" w:lineRule="auto"/>
        <w:ind w:left="907" w:leftChars="0" w:firstLine="340" w:firstLineChars="0"/>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14:paraId="4E87CDCD">
      <w:pPr>
        <w:numPr>
          <w:ilvl w:val="3"/>
          <w:numId w:val="8"/>
        </w:numPr>
        <w:tabs>
          <w:tab w:val="left" w:pos="1980"/>
          <w:tab w:val="left" w:pos="2035"/>
          <w:tab w:val="left" w:pos="2885"/>
          <w:tab w:val="left" w:pos="2977"/>
        </w:tabs>
        <w:snapToGrid w:val="0"/>
        <w:spacing w:line="360" w:lineRule="auto"/>
        <w:ind w:left="907" w:leftChars="0" w:firstLine="340" w:firstLineChars="0"/>
        <w:rPr>
          <w:color w:val="auto"/>
          <w:sz w:val="24"/>
          <w:highlight w:val="none"/>
        </w:rPr>
      </w:pPr>
      <w:r>
        <w:rPr>
          <w:color w:val="auto"/>
          <w:sz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6BEC3FA3">
      <w:pPr>
        <w:numPr>
          <w:ilvl w:val="2"/>
          <w:numId w:val="8"/>
        </w:numPr>
        <w:snapToGrid w:val="0"/>
        <w:spacing w:line="360" w:lineRule="auto"/>
        <w:ind w:left="907" w:leftChars="0" w:firstLine="0" w:firstLineChars="0"/>
        <w:rPr>
          <w:color w:val="auto"/>
          <w:sz w:val="24"/>
          <w:highlight w:val="none"/>
        </w:rPr>
      </w:pPr>
      <w:r>
        <w:rPr>
          <w:color w:val="auto"/>
          <w:sz w:val="24"/>
          <w:highlight w:val="none"/>
        </w:rPr>
        <w:t>本项目是否专门面向中小企业预留采购份额见第一章《采购邀请》。</w:t>
      </w:r>
    </w:p>
    <w:p w14:paraId="5F60BFB0">
      <w:pPr>
        <w:numPr>
          <w:ilvl w:val="2"/>
          <w:numId w:val="8"/>
        </w:numPr>
        <w:snapToGrid w:val="0"/>
        <w:spacing w:line="360" w:lineRule="auto"/>
        <w:ind w:left="907" w:leftChars="0" w:firstLine="0" w:firstLineChars="0"/>
        <w:rPr>
          <w:color w:val="auto"/>
          <w:sz w:val="24"/>
          <w:highlight w:val="none"/>
        </w:rPr>
      </w:pPr>
      <w:r>
        <w:rPr>
          <w:color w:val="auto"/>
          <w:sz w:val="24"/>
          <w:highlight w:val="none"/>
        </w:rPr>
        <w:t>采购标的对应的中小企业划分标准所属行业见《供应商须知资料表》。</w:t>
      </w:r>
    </w:p>
    <w:p w14:paraId="6FEB3293">
      <w:pPr>
        <w:numPr>
          <w:ilvl w:val="2"/>
          <w:numId w:val="8"/>
        </w:numPr>
        <w:snapToGrid w:val="0"/>
        <w:spacing w:line="360" w:lineRule="auto"/>
        <w:ind w:left="907" w:leftChars="0" w:firstLine="0" w:firstLineChars="0"/>
        <w:rPr>
          <w:color w:val="auto"/>
          <w:sz w:val="24"/>
          <w:highlight w:val="none"/>
        </w:rPr>
      </w:pPr>
      <w:r>
        <w:rPr>
          <w:color w:val="auto"/>
          <w:sz w:val="24"/>
          <w:highlight w:val="none"/>
        </w:rPr>
        <w:t>小微企业价格评审优惠的政策调整：见第三章《评审方法和评审标准》。</w:t>
      </w:r>
    </w:p>
    <w:p w14:paraId="1DDCF235">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政府采购节能产品、环境标志产品</w:t>
      </w:r>
    </w:p>
    <w:p w14:paraId="466D86DE">
      <w:pPr>
        <w:numPr>
          <w:ilvl w:val="2"/>
          <w:numId w:val="8"/>
        </w:numPr>
        <w:snapToGrid w:val="0"/>
        <w:spacing w:line="360" w:lineRule="auto"/>
        <w:ind w:left="907" w:leftChars="0" w:firstLine="0" w:firstLineChars="0"/>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0ABDA1A">
      <w:pPr>
        <w:numPr>
          <w:ilvl w:val="2"/>
          <w:numId w:val="8"/>
        </w:numPr>
        <w:snapToGrid w:val="0"/>
        <w:spacing w:line="360" w:lineRule="auto"/>
        <w:ind w:left="907" w:leftChars="0" w:firstLine="0" w:firstLineChars="0"/>
        <w:rPr>
          <w:color w:val="auto"/>
          <w:sz w:val="24"/>
          <w:highlight w:val="none"/>
        </w:rPr>
      </w:pPr>
      <w:r>
        <w:rPr>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9A4A0D7">
      <w:pPr>
        <w:numPr>
          <w:ilvl w:val="2"/>
          <w:numId w:val="8"/>
        </w:numPr>
        <w:snapToGrid w:val="0"/>
        <w:spacing w:line="360" w:lineRule="auto"/>
        <w:ind w:left="907" w:leftChars="0" w:firstLine="0" w:firstLineChars="0"/>
        <w:rPr>
          <w:color w:val="auto"/>
          <w:sz w:val="24"/>
          <w:highlight w:val="none"/>
        </w:rPr>
      </w:pPr>
      <w:r>
        <w:rPr>
          <w:color w:val="auto"/>
          <w:sz w:val="24"/>
          <w:highlight w:val="none"/>
        </w:rPr>
        <w:t>如本项目采购产品属于实施政府强制采购品目清单范围的节能产品，则供应商所报产品必须获得国家确定的认证机构出具的、处于有效期之内的节能产品认证证书，</w:t>
      </w:r>
      <w:r>
        <w:rPr>
          <w:color w:val="auto"/>
          <w:kern w:val="0"/>
          <w:sz w:val="24"/>
          <w:highlight w:val="none"/>
        </w:rPr>
        <w:t>否则</w:t>
      </w:r>
      <w:r>
        <w:rPr>
          <w:b/>
          <w:color w:val="auto"/>
          <w:kern w:val="0"/>
          <w:sz w:val="24"/>
          <w:highlight w:val="none"/>
        </w:rPr>
        <w:t>响应无效</w:t>
      </w:r>
      <w:r>
        <w:rPr>
          <w:color w:val="auto"/>
          <w:sz w:val="24"/>
          <w:highlight w:val="none"/>
        </w:rPr>
        <w:t>；</w:t>
      </w:r>
    </w:p>
    <w:p w14:paraId="4858B1FD">
      <w:pPr>
        <w:numPr>
          <w:ilvl w:val="2"/>
          <w:numId w:val="8"/>
        </w:numPr>
        <w:snapToGrid w:val="0"/>
        <w:spacing w:line="360" w:lineRule="auto"/>
        <w:ind w:left="907" w:leftChars="0" w:firstLine="0" w:firstLineChars="0"/>
        <w:rPr>
          <w:color w:val="auto"/>
          <w:sz w:val="24"/>
          <w:highlight w:val="none"/>
        </w:rPr>
      </w:pPr>
      <w:r>
        <w:rPr>
          <w:color w:val="auto"/>
          <w:sz w:val="24"/>
          <w:highlight w:val="none"/>
        </w:rPr>
        <w:t>非政府强制采购的节能产品或环境标志产品，依据品目清单和认证证书实施政府优先采购。优先采购的具体规定见第三章《评审方法和评审标准》（如涉及）。</w:t>
      </w:r>
    </w:p>
    <w:p w14:paraId="6475B30B">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支持乡村产业振兴管理</w:t>
      </w:r>
    </w:p>
    <w:p w14:paraId="557B1938">
      <w:pPr>
        <w:numPr>
          <w:ilvl w:val="2"/>
          <w:numId w:val="8"/>
        </w:numPr>
        <w:tabs>
          <w:tab w:val="left" w:pos="2014"/>
        </w:tabs>
        <w:snapToGrid w:val="0"/>
        <w:spacing w:line="360" w:lineRule="auto"/>
        <w:ind w:left="907" w:leftChars="0" w:firstLine="0" w:firstLineChars="0"/>
        <w:rPr>
          <w:color w:val="auto"/>
          <w:sz w:val="24"/>
          <w:highlight w:val="none"/>
        </w:rPr>
      </w:pPr>
      <w:r>
        <w:rPr>
          <w:color w:val="auto"/>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094DE705">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正版软件</w:t>
      </w:r>
    </w:p>
    <w:p w14:paraId="6FE43C5A">
      <w:pPr>
        <w:numPr>
          <w:ilvl w:val="2"/>
          <w:numId w:val="8"/>
        </w:numPr>
        <w:snapToGrid w:val="0"/>
        <w:spacing w:line="360" w:lineRule="auto"/>
        <w:ind w:left="907" w:leftChars="0" w:firstLine="0" w:firstLineChars="0"/>
        <w:rPr>
          <w:color w:val="auto"/>
          <w:sz w:val="24"/>
          <w:highlight w:val="none"/>
        </w:rPr>
      </w:pPr>
      <w:r>
        <w:rPr>
          <w:color w:val="auto"/>
          <w:sz w:val="24"/>
          <w:highlight w:val="none"/>
        </w:rPr>
        <w:t>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1102）并通过国家产品认证的产品，</w:t>
      </w:r>
      <w:r>
        <w:rPr>
          <w:color w:val="auto"/>
          <w:kern w:val="0"/>
          <w:sz w:val="24"/>
          <w:highlight w:val="none"/>
        </w:rPr>
        <w:t>否则</w:t>
      </w:r>
      <w:r>
        <w:rPr>
          <w:b/>
          <w:color w:val="auto"/>
          <w:kern w:val="0"/>
          <w:sz w:val="24"/>
          <w:highlight w:val="none"/>
        </w:rPr>
        <w:t>响应无效</w:t>
      </w:r>
      <w:r>
        <w:rPr>
          <w:color w:val="auto"/>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6B70885">
      <w:pPr>
        <w:numPr>
          <w:ilvl w:val="2"/>
          <w:numId w:val="8"/>
        </w:numPr>
        <w:snapToGrid w:val="0"/>
        <w:spacing w:line="360" w:lineRule="auto"/>
        <w:ind w:left="907" w:leftChars="0" w:firstLine="0" w:firstLineChars="0"/>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9636E32">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信息安全产品</w:t>
      </w:r>
    </w:p>
    <w:p w14:paraId="572A067D">
      <w:pPr>
        <w:numPr>
          <w:ilvl w:val="2"/>
          <w:numId w:val="8"/>
        </w:numPr>
        <w:tabs>
          <w:tab w:val="left" w:pos="2014"/>
        </w:tabs>
        <w:snapToGrid w:val="0"/>
        <w:spacing w:line="360" w:lineRule="auto"/>
        <w:ind w:left="907" w:leftChars="0" w:firstLine="0" w:firstLineChars="0"/>
        <w:rPr>
          <w:color w:val="auto"/>
          <w:sz w:val="24"/>
          <w:highlight w:val="none"/>
        </w:rPr>
      </w:pPr>
      <w:r>
        <w:rPr>
          <w:color w:val="auto"/>
          <w:sz w:val="24"/>
          <w:highlight w:val="none"/>
        </w:rPr>
        <w:t>所投产品属于《关于调整信息安全产品强制性认证实施要求的公告》（2009年第33号）范围的，采购经国家认证的信息安全产品，</w:t>
      </w:r>
      <w:r>
        <w:rPr>
          <w:color w:val="auto"/>
          <w:kern w:val="0"/>
          <w:sz w:val="24"/>
          <w:highlight w:val="none"/>
        </w:rPr>
        <w:t>否则</w:t>
      </w:r>
      <w:r>
        <w:rPr>
          <w:b/>
          <w:color w:val="auto"/>
          <w:kern w:val="0"/>
          <w:sz w:val="24"/>
          <w:highlight w:val="none"/>
        </w:rPr>
        <w:t>响应无效</w:t>
      </w:r>
      <w:r>
        <w:rPr>
          <w:color w:val="auto"/>
          <w:sz w:val="24"/>
          <w:highlight w:val="none"/>
        </w:rPr>
        <w:t>。关于信息安全相关规定依据《关于信息安全产品实施政府采购的通知》（财库〔2010〕48号）。</w:t>
      </w:r>
    </w:p>
    <w:p w14:paraId="13094383">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推广使用低挥发性有机化合物（VOCs）</w:t>
      </w:r>
    </w:p>
    <w:p w14:paraId="54305AD2">
      <w:pPr>
        <w:numPr>
          <w:ilvl w:val="2"/>
          <w:numId w:val="8"/>
        </w:numPr>
        <w:snapToGrid w:val="0"/>
        <w:spacing w:line="360" w:lineRule="auto"/>
        <w:ind w:left="907" w:leftChars="0" w:firstLine="0" w:firstLineChars="0"/>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四章《采购需求》），</w:t>
      </w:r>
      <w:r>
        <w:rPr>
          <w:color w:val="auto"/>
          <w:kern w:val="0"/>
          <w:sz w:val="24"/>
          <w:highlight w:val="none"/>
        </w:rPr>
        <w:t>否则</w:t>
      </w:r>
      <w:r>
        <w:rPr>
          <w:b/>
          <w:color w:val="auto"/>
          <w:kern w:val="0"/>
          <w:sz w:val="24"/>
          <w:highlight w:val="none"/>
        </w:rPr>
        <w:t>响应无效</w:t>
      </w:r>
      <w:r>
        <w:rPr>
          <w:color w:val="auto"/>
          <w:sz w:val="24"/>
          <w:highlight w:val="none"/>
        </w:rPr>
        <w:t>；属于推荐性标准的，优先采购，具体见第三章《评审方法和评审标准》。</w:t>
      </w:r>
    </w:p>
    <w:p w14:paraId="50E5ACBE">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响应费用</w:t>
      </w:r>
    </w:p>
    <w:p w14:paraId="492403D9">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供应商应自行承担所有与准备和参加磋商有关的费用，无论磋商的结果如何，采购人或采购代理机构在任何情况下均无承担这些费用的义务和责任。</w:t>
      </w:r>
    </w:p>
    <w:p w14:paraId="4B88798B">
      <w:pPr>
        <w:pStyle w:val="3"/>
        <w:spacing w:before="0" w:line="360" w:lineRule="auto"/>
        <w:rPr>
          <w:rFonts w:ascii="Times New Roman" w:hAnsi="Times New Roman" w:eastAsia="宋体"/>
          <w:color w:val="auto"/>
          <w:sz w:val="28"/>
          <w:highlight w:val="none"/>
        </w:rPr>
      </w:pPr>
      <w:bookmarkStart w:id="156" w:name="_1.8_计量单位"/>
      <w:bookmarkEnd w:id="156"/>
    </w:p>
    <w:p w14:paraId="25B49736">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474E320E">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157" w:name="_Toc226309767"/>
      <w:bookmarkStart w:id="158" w:name="_Toc226965713"/>
      <w:bookmarkStart w:id="159" w:name="_Toc151193621"/>
      <w:bookmarkStart w:id="160" w:name="_Toc151193693"/>
      <w:bookmarkStart w:id="161" w:name="_Toc226965796"/>
      <w:bookmarkStart w:id="162" w:name="_Toc264969213"/>
      <w:bookmarkStart w:id="163" w:name="_Toc151193837"/>
      <w:bookmarkStart w:id="164" w:name="_Toc195842888"/>
      <w:bookmarkStart w:id="165" w:name="_Toc127151523"/>
      <w:bookmarkStart w:id="166" w:name="_Toc150509274"/>
      <w:bookmarkStart w:id="167" w:name="_Toc149720816"/>
      <w:bookmarkStart w:id="168" w:name="_Toc520356147"/>
      <w:bookmarkStart w:id="169" w:name="_Toc164608792"/>
      <w:bookmarkStart w:id="170" w:name="_Toc265228361"/>
      <w:bookmarkStart w:id="171" w:name="_Toc127161437"/>
      <w:bookmarkStart w:id="172" w:name="_Toc305158865"/>
      <w:bookmarkStart w:id="173" w:name="_Toc142311025"/>
      <w:bookmarkStart w:id="174" w:name="_Toc164229218"/>
      <w:bookmarkStart w:id="175" w:name="_Toc150480761"/>
      <w:bookmarkStart w:id="176" w:name="_Toc150774623"/>
      <w:bookmarkStart w:id="177" w:name="_Toc151193911"/>
      <w:bookmarkStart w:id="178" w:name="_Toc151193765"/>
      <w:bookmarkStart w:id="179" w:name="_Toc164608637"/>
      <w:bookmarkStart w:id="180" w:name="_Toc226337219"/>
      <w:bookmarkStart w:id="181" w:name="_Toc305158791"/>
      <w:bookmarkStart w:id="182" w:name="_Toc127151724"/>
      <w:bookmarkStart w:id="183" w:name="_Toc164229364"/>
      <w:bookmarkStart w:id="184" w:name="_Toc164351617"/>
      <w:bookmarkStart w:id="185" w:name="_Toc151190150"/>
      <w:bookmarkStart w:id="186" w:name="_Toc150774728"/>
      <w:r>
        <w:rPr>
          <w:color w:val="auto"/>
          <w:sz w:val="24"/>
          <w:highlight w:val="none"/>
        </w:rPr>
        <w:t>竞争性磋商文件构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Pr>
          <w:color w:val="auto"/>
          <w:sz w:val="24"/>
          <w:highlight w:val="none"/>
        </w:rPr>
        <w:t>成</w:t>
      </w:r>
    </w:p>
    <w:p w14:paraId="7732E15D">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竞争性磋商文件包括以下部分：</w:t>
      </w:r>
    </w:p>
    <w:p w14:paraId="7DD7517F">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采购邀请</w:t>
      </w:r>
    </w:p>
    <w:p w14:paraId="5D5B13E6">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供应商须知</w:t>
      </w:r>
    </w:p>
    <w:p w14:paraId="2EB63E64">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评审方法和评审标准</w:t>
      </w:r>
    </w:p>
    <w:p w14:paraId="227C0B8D">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14:paraId="25FDA9B7">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合同草案条款</w:t>
      </w:r>
    </w:p>
    <w:p w14:paraId="264E481D">
      <w:pPr>
        <w:numPr>
          <w:ilvl w:val="0"/>
          <w:numId w:val="9"/>
        </w:numPr>
        <w:tabs>
          <w:tab w:val="left" w:pos="1980"/>
          <w:tab w:val="left" w:pos="2520"/>
        </w:tabs>
        <w:snapToGrid w:val="0"/>
        <w:spacing w:line="360" w:lineRule="auto"/>
        <w:ind w:left="1440" w:firstLine="5"/>
        <w:rPr>
          <w:color w:val="auto"/>
          <w:sz w:val="24"/>
          <w:highlight w:val="none"/>
        </w:rPr>
      </w:pPr>
      <w:r>
        <w:rPr>
          <w:color w:val="auto"/>
          <w:sz w:val="24"/>
          <w:highlight w:val="none"/>
        </w:rPr>
        <w:t>响应文件格式</w:t>
      </w:r>
    </w:p>
    <w:p w14:paraId="5E6C4D39">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响应无效</w:t>
      </w:r>
      <w:r>
        <w:rPr>
          <w:color w:val="auto"/>
          <w:sz w:val="24"/>
          <w:highlight w:val="none"/>
        </w:rPr>
        <w:t>。</w:t>
      </w:r>
    </w:p>
    <w:p w14:paraId="674DACD9">
      <w:pPr>
        <w:numPr>
          <w:ilvl w:val="0"/>
          <w:numId w:val="8"/>
        </w:numPr>
        <w:tabs>
          <w:tab w:val="left" w:pos="1080"/>
          <w:tab w:val="left" w:pos="2014"/>
        </w:tabs>
        <w:snapToGrid w:val="0"/>
        <w:spacing w:line="360" w:lineRule="auto"/>
        <w:ind w:left="900" w:leftChars="0" w:hanging="900" w:firstLineChars="0"/>
        <w:outlineLvl w:val="1"/>
        <w:rPr>
          <w:color w:val="auto"/>
          <w:sz w:val="24"/>
          <w:highlight w:val="none"/>
        </w:rPr>
      </w:pPr>
      <w:r>
        <w:rPr>
          <w:color w:val="auto"/>
          <w:sz w:val="24"/>
          <w:highlight w:val="none"/>
        </w:rPr>
        <w:t>对竞争性磋商文件的澄清或修改</w:t>
      </w:r>
    </w:p>
    <w:p w14:paraId="0AC0DFA6">
      <w:pPr>
        <w:numPr>
          <w:ilvl w:val="1"/>
          <w:numId w:val="8"/>
        </w:numPr>
        <w:tabs>
          <w:tab w:val="left" w:pos="1080"/>
          <w:tab w:val="left" w:pos="1561"/>
          <w:tab w:val="left" w:pos="2014"/>
        </w:tabs>
        <w:snapToGrid w:val="0"/>
        <w:spacing w:line="360" w:lineRule="auto"/>
        <w:ind w:left="939" w:leftChars="0" w:hanging="371" w:firstLineChars="0"/>
        <w:rPr>
          <w:color w:val="auto"/>
          <w:sz w:val="24"/>
          <w:highlight w:val="none"/>
        </w:rPr>
      </w:pPr>
      <w:r>
        <w:rPr>
          <w:color w:val="auto"/>
          <w:sz w:val="24"/>
          <w:highlight w:val="none"/>
        </w:rPr>
        <w:t>采购人或采购代理机构对已发出的竞争性磋商文件进行必要澄清或者修改的，</w:t>
      </w:r>
      <w:r>
        <w:rPr>
          <w:rFonts w:hint="eastAsia"/>
          <w:color w:val="auto"/>
          <w:sz w:val="24"/>
          <w:highlight w:val="none"/>
        </w:rPr>
        <w:t>将</w:t>
      </w:r>
      <w:r>
        <w:rPr>
          <w:color w:val="auto"/>
          <w:sz w:val="24"/>
          <w:highlight w:val="none"/>
        </w:rPr>
        <w:t>以书面形式通知所有获取竞争性磋商文件的潜在供应商。</w:t>
      </w:r>
      <w:r>
        <w:rPr>
          <w:rFonts w:hint="eastAsia"/>
          <w:color w:val="auto"/>
          <w:sz w:val="24"/>
          <w:highlight w:val="none"/>
        </w:rPr>
        <w:t>采用公告方式邀请供应商参与的，还将</w:t>
      </w:r>
      <w:r>
        <w:rPr>
          <w:color w:val="auto"/>
          <w:sz w:val="24"/>
          <w:highlight w:val="none"/>
        </w:rPr>
        <w:t>在原公告发布媒体上发布更正公告</w:t>
      </w:r>
      <w:r>
        <w:rPr>
          <w:rFonts w:hint="eastAsia"/>
          <w:color w:val="auto"/>
          <w:sz w:val="24"/>
          <w:highlight w:val="none"/>
        </w:rPr>
        <w:t>。</w:t>
      </w:r>
    </w:p>
    <w:p w14:paraId="29A7B810">
      <w:pPr>
        <w:numPr>
          <w:ilvl w:val="1"/>
          <w:numId w:val="8"/>
        </w:numPr>
        <w:tabs>
          <w:tab w:val="left" w:pos="1080"/>
          <w:tab w:val="left" w:pos="1561"/>
          <w:tab w:val="left" w:pos="2014"/>
        </w:tabs>
        <w:snapToGrid w:val="0"/>
        <w:spacing w:line="360" w:lineRule="auto"/>
        <w:ind w:left="939" w:leftChars="0" w:hanging="371" w:firstLineChars="0"/>
        <w:rPr>
          <w:color w:val="auto"/>
          <w:sz w:val="24"/>
          <w:highlight w:val="none"/>
        </w:rPr>
      </w:pPr>
      <w:r>
        <w:rPr>
          <w:color w:val="auto"/>
          <w:sz w:val="24"/>
          <w:highlight w:val="none"/>
        </w:rPr>
        <w:t>上述书面通知，按照获取竞争性磋商文件的潜在供应商提供的联系方式发出，因提供的信息有误导致通知延迟或无法通知的，采购人或采购代理机构不承担责任。</w:t>
      </w:r>
    </w:p>
    <w:p w14:paraId="78090695">
      <w:pPr>
        <w:numPr>
          <w:ilvl w:val="1"/>
          <w:numId w:val="8"/>
        </w:numPr>
        <w:tabs>
          <w:tab w:val="left" w:pos="1080"/>
          <w:tab w:val="left" w:pos="1561"/>
          <w:tab w:val="left" w:pos="2014"/>
        </w:tabs>
        <w:snapToGrid w:val="0"/>
        <w:spacing w:line="360" w:lineRule="auto"/>
        <w:ind w:left="939" w:leftChars="0" w:hanging="371" w:firstLineChars="0"/>
        <w:rPr>
          <w:color w:val="auto"/>
          <w:sz w:val="24"/>
          <w:highlight w:val="none"/>
        </w:rPr>
      </w:pPr>
      <w:r>
        <w:rPr>
          <w:color w:val="auto"/>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6F65E3BA">
      <w:pPr>
        <w:tabs>
          <w:tab w:val="left" w:pos="1080"/>
          <w:tab w:val="left" w:pos="1561"/>
        </w:tabs>
        <w:snapToGrid w:val="0"/>
        <w:spacing w:line="360" w:lineRule="auto"/>
        <w:ind w:left="1080"/>
        <w:rPr>
          <w:color w:val="auto"/>
          <w:sz w:val="28"/>
          <w:highlight w:val="none"/>
        </w:rPr>
      </w:pPr>
      <w:bookmarkStart w:id="187" w:name="_Toc516367020"/>
      <w:bookmarkStart w:id="188" w:name="_Toc150509277"/>
      <w:bookmarkStart w:id="189" w:name="_Toc265228364"/>
      <w:bookmarkStart w:id="190" w:name="_Toc305158794"/>
      <w:bookmarkStart w:id="191" w:name="_Toc150480764"/>
      <w:bookmarkStart w:id="192" w:name="_Toc142311028"/>
      <w:bookmarkStart w:id="193" w:name="_Toc195842891"/>
      <w:bookmarkStart w:id="194" w:name="_Toc226965799"/>
      <w:bookmarkStart w:id="195" w:name="_Toc151193696"/>
      <w:bookmarkStart w:id="196" w:name="_Toc151193914"/>
      <w:bookmarkStart w:id="197" w:name="_Toc226309770"/>
      <w:bookmarkStart w:id="198" w:name="_Toc520356150"/>
      <w:bookmarkStart w:id="199" w:name="_Toc150774731"/>
      <w:bookmarkStart w:id="200" w:name="_Toc151193840"/>
      <w:bookmarkStart w:id="201" w:name="_Toc151193768"/>
      <w:bookmarkStart w:id="202" w:name="_Toc264969216"/>
      <w:bookmarkStart w:id="203" w:name="_Toc151190153"/>
      <w:bookmarkStart w:id="204" w:name="_Toc226337222"/>
      <w:bookmarkStart w:id="205" w:name="_Toc150774626"/>
      <w:bookmarkStart w:id="206" w:name="_Toc151193624"/>
      <w:bookmarkStart w:id="207" w:name="_Toc226965716"/>
      <w:bookmarkStart w:id="208" w:name="_Toc127151526"/>
      <w:bookmarkStart w:id="209" w:name="_Toc305158868"/>
    </w:p>
    <w:p w14:paraId="15EFFF1D">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三响应文件</w:t>
      </w:r>
      <w:bookmarkEnd w:id="187"/>
      <w:r>
        <w:rPr>
          <w:rFonts w:ascii="Times New Roman" w:hAnsi="Times New Roman" w:eastAsia="宋体"/>
          <w:color w:val="auto"/>
          <w:sz w:val="28"/>
          <w:highlight w:val="none"/>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14F6B5D9">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210" w:name="_Toc151193915"/>
      <w:bookmarkStart w:id="211" w:name="_Toc226337223"/>
      <w:bookmarkStart w:id="212" w:name="_Toc226965800"/>
      <w:bookmarkStart w:id="213" w:name="_Toc520356151"/>
      <w:bookmarkStart w:id="214" w:name="_Toc142311029"/>
      <w:bookmarkStart w:id="215" w:name="_Toc305158795"/>
      <w:bookmarkStart w:id="216" w:name="_Toc195842892"/>
      <w:bookmarkStart w:id="217" w:name="_Toc151193841"/>
      <w:bookmarkStart w:id="218" w:name="_Toc226309771"/>
      <w:bookmarkStart w:id="219" w:name="_Toc164229368"/>
      <w:bookmarkStart w:id="220" w:name="_Toc265228365"/>
      <w:bookmarkStart w:id="221" w:name="_Toc164351621"/>
      <w:bookmarkStart w:id="222" w:name="_Toc164608796"/>
      <w:bookmarkStart w:id="223" w:name="_Toc516367021"/>
      <w:bookmarkStart w:id="224" w:name="_Toc164229222"/>
      <w:bookmarkStart w:id="225" w:name="_Toc127151527"/>
      <w:bookmarkStart w:id="226" w:name="_Toc150774732"/>
      <w:bookmarkStart w:id="227" w:name="_Toc226965717"/>
      <w:bookmarkStart w:id="228" w:name="_Toc151190154"/>
      <w:bookmarkStart w:id="229" w:name="_Toc150480765"/>
      <w:bookmarkStart w:id="230" w:name="_Toc264969217"/>
      <w:bookmarkStart w:id="231" w:name="_Toc151193769"/>
      <w:bookmarkStart w:id="232" w:name="_Toc127151728"/>
      <w:bookmarkStart w:id="233" w:name="_Toc150774627"/>
      <w:bookmarkStart w:id="234" w:name="_Toc150509278"/>
      <w:bookmarkStart w:id="235" w:name="_Toc127161441"/>
      <w:bookmarkStart w:id="236" w:name="_Toc151193625"/>
      <w:bookmarkStart w:id="237" w:name="_Toc151193697"/>
      <w:bookmarkStart w:id="238" w:name="_Toc149720820"/>
      <w:bookmarkStart w:id="239" w:name="_Toc164608641"/>
      <w:bookmarkStart w:id="240" w:name="_Toc305158869"/>
      <w:r>
        <w:rPr>
          <w:color w:val="auto"/>
          <w:sz w:val="24"/>
          <w:highlight w:val="none"/>
        </w:rPr>
        <w:t>响应范围、竞争性磋商文件中计量单位的使用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Pr>
          <w:color w:val="auto"/>
          <w:sz w:val="24"/>
          <w:highlight w:val="none"/>
        </w:rPr>
        <w:t>及磋商语言</w:t>
      </w:r>
    </w:p>
    <w:p w14:paraId="773813F6">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响应无效</w:t>
      </w:r>
      <w:r>
        <w:rPr>
          <w:color w:val="auto"/>
          <w:sz w:val="24"/>
          <w:highlight w:val="none"/>
        </w:rPr>
        <w:t>。</w:t>
      </w:r>
    </w:p>
    <w:p w14:paraId="088AC9D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除竞争性磋商文件有特殊要求外，本项目磋商所使用的计量单位，应采用中华人民共和国法定计量单位。</w:t>
      </w:r>
    </w:p>
    <w:p w14:paraId="5B5AC713">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B11EE44">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241" w:name="_Toc516367022"/>
      <w:bookmarkStart w:id="242" w:name="_Ref467306676"/>
      <w:bookmarkStart w:id="243" w:name="_Ref467306195"/>
      <w:bookmarkStart w:id="244" w:name="_Toc305158796"/>
      <w:bookmarkStart w:id="245" w:name="_Toc164608797"/>
      <w:bookmarkStart w:id="246" w:name="_Toc127161442"/>
      <w:bookmarkStart w:id="247" w:name="_Toc151193770"/>
      <w:bookmarkStart w:id="248" w:name="_Toc226309772"/>
      <w:bookmarkStart w:id="249" w:name="_Toc226965801"/>
      <w:bookmarkStart w:id="250" w:name="_Toc142311030"/>
      <w:bookmarkStart w:id="251" w:name="_Toc264969218"/>
      <w:bookmarkStart w:id="252" w:name="_Toc151193626"/>
      <w:bookmarkStart w:id="253" w:name="_Toc151190155"/>
      <w:bookmarkStart w:id="254" w:name="_Toc151193916"/>
      <w:bookmarkStart w:id="255" w:name="_Toc520356152"/>
      <w:bookmarkStart w:id="256" w:name="_Toc164351622"/>
      <w:bookmarkStart w:id="257" w:name="_Toc195842893"/>
      <w:bookmarkStart w:id="258" w:name="_Toc150774733"/>
      <w:bookmarkStart w:id="259" w:name="_Toc150480766"/>
      <w:bookmarkStart w:id="260" w:name="_Toc127151528"/>
      <w:bookmarkStart w:id="261" w:name="_Toc265228366"/>
      <w:bookmarkStart w:id="262" w:name="_Toc164229223"/>
      <w:bookmarkStart w:id="263" w:name="_Toc226965718"/>
      <w:bookmarkStart w:id="264" w:name="_Toc164608642"/>
      <w:bookmarkStart w:id="265" w:name="_Toc150774628"/>
      <w:bookmarkStart w:id="266" w:name="_Toc164229369"/>
      <w:bookmarkStart w:id="267" w:name="_Toc151193698"/>
      <w:bookmarkStart w:id="268" w:name="_Toc149720821"/>
      <w:bookmarkStart w:id="269" w:name="_Toc305158870"/>
      <w:bookmarkStart w:id="270" w:name="_Toc127151729"/>
      <w:bookmarkStart w:id="271" w:name="_Toc226337224"/>
      <w:bookmarkStart w:id="272" w:name="_Toc151193842"/>
      <w:bookmarkStart w:id="273" w:name="_Toc150509279"/>
      <w:r>
        <w:rPr>
          <w:color w:val="auto"/>
          <w:sz w:val="24"/>
          <w:highlight w:val="none"/>
        </w:rPr>
        <w:t>响应文件</w:t>
      </w:r>
      <w:bookmarkEnd w:id="241"/>
      <w:bookmarkEnd w:id="242"/>
      <w:bookmarkEnd w:id="243"/>
      <w:r>
        <w:rPr>
          <w:color w:val="auto"/>
          <w:sz w:val="24"/>
          <w:highlight w:val="none"/>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4B516042">
      <w:pPr>
        <w:numPr>
          <w:ilvl w:val="1"/>
          <w:numId w:val="8"/>
        </w:numPr>
        <w:tabs>
          <w:tab w:val="left" w:pos="1080"/>
          <w:tab w:val="left" w:pos="2014"/>
        </w:tabs>
        <w:snapToGrid w:val="0"/>
        <w:spacing w:line="360" w:lineRule="auto"/>
        <w:ind w:left="939" w:leftChars="0" w:hanging="371" w:firstLineChars="0"/>
        <w:rPr>
          <w:color w:val="auto"/>
          <w:sz w:val="24"/>
          <w:highlight w:val="none"/>
        </w:rPr>
      </w:pPr>
      <w:bookmarkStart w:id="274" w:name="_Ref467052588"/>
      <w:r>
        <w:rPr>
          <w:color w:val="auto"/>
          <w:sz w:val="24"/>
          <w:highlight w:val="none"/>
        </w:rPr>
        <w:t>供应商应当按照竞争性磋商文件的要求编制响应文件，</w:t>
      </w:r>
      <w:r>
        <w:rPr>
          <w:color w:val="auto"/>
          <w:kern w:val="0"/>
          <w:sz w:val="24"/>
          <w:highlight w:val="none"/>
        </w:rPr>
        <w:t>并对其提交的响应文件的真实性、合法性承担法律责任</w:t>
      </w:r>
      <w:r>
        <w:rPr>
          <w:color w:val="auto"/>
          <w:sz w:val="24"/>
          <w:highlight w:val="none"/>
        </w:rPr>
        <w:t>。响应文件的部分格式要求，见第六章《响应文件格式》。</w:t>
      </w:r>
    </w:p>
    <w:p w14:paraId="7C883782">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kern w:val="0"/>
          <w:sz w:val="24"/>
          <w:highlight w:val="none"/>
        </w:rPr>
        <w:t>对于竞争性磋商文件中标记了“实质性格式”文件的，</w:t>
      </w:r>
      <w:r>
        <w:rPr>
          <w:color w:val="auto"/>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rPr>
        <w:t>否则响应无效</w:t>
      </w:r>
      <w:r>
        <w:rPr>
          <w:color w:val="auto"/>
          <w:kern w:val="0"/>
          <w:sz w:val="24"/>
          <w:highlight w:val="none"/>
        </w:rPr>
        <w:t>。未标记“实质性格式”的文件和竞争性磋商文件未提供格式的内容，可由供应商自行编写。</w:t>
      </w:r>
    </w:p>
    <w:p w14:paraId="0331586F">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第三章《评审方法和评审标准》中涉及的证明文件。</w:t>
      </w:r>
    </w:p>
    <w:p w14:paraId="521D89EF">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616174EF">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供应商认为应附的其他材料。</w:t>
      </w:r>
      <w:bookmarkEnd w:id="274"/>
    </w:p>
    <w:p w14:paraId="017259C1">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275" w:name="_Toc164608799"/>
      <w:bookmarkStart w:id="276" w:name="_Toc151193918"/>
      <w:bookmarkStart w:id="277" w:name="_Toc127151530"/>
      <w:bookmarkStart w:id="278" w:name="_Toc127151731"/>
      <w:bookmarkStart w:id="279" w:name="_Toc150774735"/>
      <w:bookmarkStart w:id="280" w:name="_Toc164351624"/>
      <w:bookmarkStart w:id="281" w:name="_Toc150774630"/>
      <w:bookmarkStart w:id="282" w:name="_Toc164608644"/>
      <w:bookmarkStart w:id="283" w:name="_Toc151193700"/>
      <w:bookmarkStart w:id="284" w:name="_Toc142311032"/>
      <w:bookmarkStart w:id="285" w:name="_Toc127161444"/>
      <w:bookmarkStart w:id="286" w:name="_Toc151190157"/>
      <w:bookmarkStart w:id="287" w:name="_Toc151193772"/>
      <w:bookmarkStart w:id="288" w:name="_Toc164229225"/>
      <w:bookmarkStart w:id="289" w:name="_Toc195842895"/>
      <w:bookmarkStart w:id="290" w:name="_Toc151193628"/>
      <w:bookmarkStart w:id="291" w:name="_Toc164229371"/>
      <w:bookmarkStart w:id="292" w:name="_Toc520356155"/>
      <w:bookmarkStart w:id="293" w:name="_Toc150509281"/>
      <w:bookmarkStart w:id="294" w:name="_Toc150480768"/>
      <w:bookmarkStart w:id="295" w:name="_Toc149720823"/>
      <w:bookmarkStart w:id="296" w:name="_Toc151193844"/>
      <w:r>
        <w:rPr>
          <w:color w:val="auto"/>
          <w:sz w:val="24"/>
          <w:highlight w:val="none"/>
        </w:rPr>
        <w:t>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7166901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所有响应均以人民币报价。</w:t>
      </w:r>
    </w:p>
    <w:p w14:paraId="04824D3E">
      <w:pPr>
        <w:numPr>
          <w:ilvl w:val="1"/>
          <w:numId w:val="8"/>
        </w:numPr>
        <w:tabs>
          <w:tab w:val="left" w:pos="1080"/>
        </w:tabs>
        <w:snapToGrid w:val="0"/>
        <w:spacing w:line="360" w:lineRule="auto"/>
        <w:ind w:left="939" w:leftChars="0" w:hanging="371" w:firstLineChars="0"/>
        <w:rPr>
          <w:color w:val="auto"/>
          <w:sz w:val="24"/>
          <w:highlight w:val="none"/>
        </w:rPr>
      </w:pPr>
      <w:r>
        <w:rPr>
          <w:color w:val="auto"/>
          <w:sz w:val="24"/>
          <w:highlight w:val="none"/>
        </w:rPr>
        <w:t>供应商的报价应包括为完成本项目所发生的一切费用和税费，采购人将不再支付报价以外的任何费用。</w:t>
      </w:r>
      <w:r>
        <w:rPr>
          <w:rFonts w:hint="eastAsia"/>
          <w:color w:val="auto"/>
          <w:sz w:val="24"/>
          <w:highlight w:val="none"/>
        </w:rPr>
        <w:t>供应商的报价应包括但不限于下列内容，《供应商须知资料表》中有特殊规定的，从其规定。</w:t>
      </w:r>
    </w:p>
    <w:p w14:paraId="3C362957">
      <w:pPr>
        <w:numPr>
          <w:ilvl w:val="2"/>
          <w:numId w:val="8"/>
        </w:numPr>
        <w:snapToGrid w:val="0"/>
        <w:spacing w:line="360" w:lineRule="auto"/>
        <w:ind w:left="907" w:leftChars="0" w:firstLine="0" w:firstLineChars="0"/>
        <w:rPr>
          <w:color w:val="auto"/>
          <w:sz w:val="24"/>
          <w:highlight w:val="none"/>
        </w:rPr>
      </w:pPr>
      <w:r>
        <w:rPr>
          <w:color w:val="auto"/>
          <w:sz w:val="24"/>
          <w:highlight w:val="none"/>
        </w:rPr>
        <w:t>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w:t>
      </w:r>
    </w:p>
    <w:p w14:paraId="3B1F268A">
      <w:pPr>
        <w:numPr>
          <w:ilvl w:val="2"/>
          <w:numId w:val="8"/>
        </w:numPr>
        <w:snapToGrid w:val="0"/>
        <w:spacing w:line="360" w:lineRule="auto"/>
        <w:ind w:left="907" w:leftChars="0" w:firstLine="0" w:firstLineChars="0"/>
        <w:rPr>
          <w:color w:val="auto"/>
          <w:sz w:val="24"/>
          <w:highlight w:val="none"/>
        </w:rPr>
      </w:pPr>
      <w:r>
        <w:rPr>
          <w:color w:val="auto"/>
          <w:sz w:val="24"/>
          <w:highlight w:val="none"/>
        </w:rPr>
        <w:t>按照竞争性磋商文件要求完成本项</w:t>
      </w:r>
      <w:r>
        <w:rPr>
          <w:rFonts w:hint="eastAsia"/>
          <w:color w:val="auto"/>
          <w:sz w:val="24"/>
          <w:highlight w:val="none"/>
        </w:rPr>
        <w:t>目的全部相关工程或服务费用。</w:t>
      </w:r>
    </w:p>
    <w:p w14:paraId="7CCD4A94">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采购人不得向供应商索要或者接受其给予的赠品、回扣或者与采购无关的其他商品、服务。</w:t>
      </w:r>
    </w:p>
    <w:p w14:paraId="558C6EB8">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供应商不能提供任何有选择性或可调整的最后报价（</w:t>
      </w:r>
      <w:r>
        <w:rPr>
          <w:color w:val="auto"/>
          <w:kern w:val="0"/>
          <w:sz w:val="24"/>
          <w:highlight w:val="none"/>
        </w:rPr>
        <w:t>竞争性磋商文件</w:t>
      </w:r>
      <w:r>
        <w:rPr>
          <w:color w:val="auto"/>
          <w:sz w:val="24"/>
          <w:highlight w:val="none"/>
        </w:rPr>
        <w:t>另有规定的除外），否则其</w:t>
      </w:r>
      <w:r>
        <w:rPr>
          <w:b/>
          <w:color w:val="auto"/>
          <w:sz w:val="24"/>
          <w:highlight w:val="none"/>
        </w:rPr>
        <w:t>响应无效</w:t>
      </w:r>
      <w:r>
        <w:rPr>
          <w:color w:val="auto"/>
          <w:sz w:val="24"/>
          <w:highlight w:val="none"/>
        </w:rPr>
        <w:t>。</w:t>
      </w:r>
    </w:p>
    <w:p w14:paraId="623E771E">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磋商保证金</w:t>
      </w:r>
    </w:p>
    <w:p w14:paraId="17CF7DC5">
      <w:pPr>
        <w:numPr>
          <w:ilvl w:val="1"/>
          <w:numId w:val="8"/>
        </w:numPr>
        <w:tabs>
          <w:tab w:val="left" w:pos="1080"/>
          <w:tab w:val="left" w:pos="2014"/>
        </w:tabs>
        <w:snapToGrid w:val="0"/>
        <w:spacing w:line="360" w:lineRule="auto"/>
        <w:ind w:left="939" w:leftChars="0" w:hanging="371" w:firstLineChars="0"/>
        <w:rPr>
          <w:color w:val="auto"/>
          <w:sz w:val="24"/>
          <w:highlight w:val="none"/>
        </w:rPr>
      </w:pPr>
      <w:bookmarkStart w:id="297" w:name="_Ref467306302"/>
      <w:r>
        <w:rPr>
          <w:color w:val="auto"/>
          <w:sz w:val="24"/>
          <w:highlight w:val="none"/>
        </w:rPr>
        <w:t>供应商应按《供应商须知资料表》中规定的金额及要求交纳磋商保证金</w:t>
      </w:r>
      <w:bookmarkEnd w:id="297"/>
      <w:r>
        <w:rPr>
          <w:color w:val="auto"/>
          <w:sz w:val="24"/>
          <w:highlight w:val="none"/>
        </w:rPr>
        <w:t>，并作为其响应文件的一部分。</w:t>
      </w:r>
    </w:p>
    <w:p w14:paraId="6F8B6FE5">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交纳磋商保证金可采用的形式：政府采购法律法规接受的支票、汇票、本票、网上银行支付或者金融机构、担保机构出具的保函等非现金形式。</w:t>
      </w:r>
    </w:p>
    <w:p w14:paraId="67A29F18">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磋商保证金到账（保函提交）截止时间同首次响应文件提交截止时间。以支票、汇票、本票、网上银行支付等形式提交磋商保证金的，应在首次响应文件提交截止时间前</w:t>
      </w:r>
      <w:r>
        <w:rPr>
          <w:rFonts w:hint="eastAsia"/>
          <w:color w:val="auto"/>
          <w:sz w:val="24"/>
          <w:highlight w:val="none"/>
        </w:rPr>
        <w:t>到账</w:t>
      </w:r>
      <w:r>
        <w:rPr>
          <w:color w:val="auto"/>
          <w:sz w:val="24"/>
          <w:highlight w:val="none"/>
        </w:rPr>
        <w:t>；</w:t>
      </w:r>
      <w:r>
        <w:rPr>
          <w:rFonts w:hint="eastAsia"/>
          <w:color w:val="auto"/>
          <w:sz w:val="24"/>
          <w:highlight w:val="none"/>
        </w:rPr>
        <w:t>以</w:t>
      </w:r>
      <w:r>
        <w:rPr>
          <w:color w:val="auto"/>
          <w:sz w:val="24"/>
          <w:highlight w:val="none"/>
        </w:rPr>
        <w:t>金融机构、担保机构出具的保函等形式提交</w:t>
      </w:r>
      <w:r>
        <w:rPr>
          <w:rFonts w:hint="eastAsia"/>
          <w:color w:val="auto"/>
          <w:sz w:val="24"/>
          <w:highlight w:val="none"/>
        </w:rPr>
        <w:t>磋商</w:t>
      </w:r>
      <w:r>
        <w:rPr>
          <w:color w:val="auto"/>
          <w:sz w:val="24"/>
          <w:highlight w:val="none"/>
        </w:rPr>
        <w:t>保证金的，应在首次响应文件</w:t>
      </w:r>
      <w:r>
        <w:rPr>
          <w:rFonts w:hint="eastAsia"/>
          <w:color w:val="auto"/>
          <w:sz w:val="24"/>
          <w:highlight w:val="none"/>
        </w:rPr>
        <w:t>提交</w:t>
      </w:r>
      <w:r>
        <w:rPr>
          <w:color w:val="auto"/>
          <w:sz w:val="24"/>
          <w:highlight w:val="none"/>
        </w:rPr>
        <w:t>截止时间前将原件提交至采购代理机构；由于</w:t>
      </w:r>
      <w:r>
        <w:rPr>
          <w:rFonts w:hint="eastAsia"/>
          <w:color w:val="auto"/>
          <w:sz w:val="24"/>
          <w:highlight w:val="none"/>
        </w:rPr>
        <w:t>到账时间</w:t>
      </w:r>
      <w:r>
        <w:rPr>
          <w:color w:val="auto"/>
          <w:sz w:val="24"/>
          <w:highlight w:val="none"/>
        </w:rPr>
        <w:t>晚于首次响应文件提交截止时间的，或者票据错误、印鉴不清等原因导致不能到账的，其</w:t>
      </w:r>
      <w:r>
        <w:rPr>
          <w:b/>
          <w:color w:val="auto"/>
          <w:sz w:val="24"/>
          <w:highlight w:val="none"/>
        </w:rPr>
        <w:t>响应无效</w:t>
      </w:r>
      <w:r>
        <w:rPr>
          <w:color w:val="auto"/>
          <w:sz w:val="24"/>
          <w:highlight w:val="none"/>
        </w:rPr>
        <w:t>。</w:t>
      </w:r>
    </w:p>
    <w:p w14:paraId="52F4CCD0">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磋商保证金（保函）有效期同响应有效期。</w:t>
      </w:r>
    </w:p>
    <w:p w14:paraId="6A3C469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供应商为联合体的，可以由联合体中的一方或者多方共同交纳磋商保证金，其交纳的保证金对联合体各方均具有约束力。</w:t>
      </w:r>
    </w:p>
    <w:p w14:paraId="18B60D4F">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7E855D91">
      <w:pPr>
        <w:numPr>
          <w:ilvl w:val="2"/>
          <w:numId w:val="8"/>
        </w:numPr>
        <w:snapToGrid w:val="0"/>
        <w:spacing w:line="360" w:lineRule="auto"/>
        <w:ind w:left="907" w:leftChars="0" w:firstLine="0" w:firstLineChars="0"/>
        <w:rPr>
          <w:color w:val="auto"/>
          <w:sz w:val="24"/>
          <w:highlight w:val="none"/>
        </w:rPr>
      </w:pPr>
      <w:r>
        <w:rPr>
          <w:snapToGrid w:val="0"/>
          <w:color w:val="auto"/>
          <w:kern w:val="0"/>
          <w:sz w:val="24"/>
          <w:highlight w:val="none"/>
        </w:rPr>
        <w:t>已提交响应文件的供应商，在提交最后报价之前，可以根据磋商情况退出磋商。采购人、采购代理机构将退还退出磋商的供应商的磋商保证金</w:t>
      </w:r>
      <w:r>
        <w:rPr>
          <w:rFonts w:hint="eastAsia"/>
          <w:snapToGrid w:val="0"/>
          <w:color w:val="auto"/>
          <w:kern w:val="0"/>
          <w:sz w:val="24"/>
          <w:highlight w:val="none"/>
        </w:rPr>
        <w:t>；</w:t>
      </w:r>
    </w:p>
    <w:p w14:paraId="1186CC1D">
      <w:pPr>
        <w:numPr>
          <w:ilvl w:val="2"/>
          <w:numId w:val="8"/>
        </w:numPr>
        <w:snapToGrid w:val="0"/>
        <w:spacing w:line="360" w:lineRule="auto"/>
        <w:ind w:left="907" w:leftChars="0" w:firstLine="0" w:firstLineChars="0"/>
        <w:rPr>
          <w:color w:val="auto"/>
          <w:sz w:val="24"/>
          <w:highlight w:val="none"/>
        </w:rPr>
      </w:pPr>
      <w:r>
        <w:rPr>
          <w:color w:val="auto"/>
          <w:sz w:val="24"/>
          <w:highlight w:val="none"/>
        </w:rPr>
        <w:t>成交供应商的磋商保证金，在采购合同签订后5个工作日内退还成交供应商；</w:t>
      </w:r>
    </w:p>
    <w:p w14:paraId="5C8CFE2C">
      <w:pPr>
        <w:numPr>
          <w:ilvl w:val="2"/>
          <w:numId w:val="8"/>
        </w:numPr>
        <w:snapToGrid w:val="0"/>
        <w:spacing w:line="360" w:lineRule="auto"/>
        <w:ind w:left="907" w:leftChars="0" w:firstLine="0" w:firstLineChars="0"/>
        <w:rPr>
          <w:color w:val="auto"/>
          <w:sz w:val="24"/>
          <w:highlight w:val="none"/>
        </w:rPr>
      </w:pPr>
      <w:r>
        <w:rPr>
          <w:color w:val="auto"/>
          <w:sz w:val="24"/>
          <w:highlight w:val="none"/>
        </w:rPr>
        <w:t>未成交供应商的磋商保证金，在成交通知书发出后5个工作日内退还</w:t>
      </w:r>
      <w:r>
        <w:rPr>
          <w:rFonts w:hint="eastAsia"/>
          <w:color w:val="auto"/>
          <w:sz w:val="24"/>
          <w:highlight w:val="none"/>
        </w:rPr>
        <w:t>。</w:t>
      </w:r>
    </w:p>
    <w:p w14:paraId="53F4AF71">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有下列情形之一的，采购人或采购代理机构不予退还磋商保证金：</w:t>
      </w:r>
    </w:p>
    <w:p w14:paraId="65CEA398">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供应商在提交响应文件截止时间后撤回响应文件的；</w:t>
      </w:r>
    </w:p>
    <w:p w14:paraId="258206EE">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供应商在响应文件中提供虚假材料的；</w:t>
      </w:r>
    </w:p>
    <w:p w14:paraId="5E8365E9">
      <w:pPr>
        <w:numPr>
          <w:ilvl w:val="2"/>
          <w:numId w:val="8"/>
        </w:numPr>
        <w:snapToGrid w:val="0"/>
        <w:spacing w:line="360" w:lineRule="auto"/>
        <w:ind w:left="907" w:leftChars="0" w:firstLine="0" w:firstLineChars="0"/>
        <w:rPr>
          <w:color w:val="auto"/>
          <w:sz w:val="24"/>
          <w:highlight w:val="none"/>
        </w:rPr>
      </w:pPr>
      <w:r>
        <w:rPr>
          <w:color w:val="auto"/>
          <w:sz w:val="24"/>
          <w:highlight w:val="none"/>
        </w:rPr>
        <w:t>除因不可抗力或磋商文件认可的情形以外，成交供应商不与采购人签订合同的；</w:t>
      </w:r>
    </w:p>
    <w:p w14:paraId="13BC36CF">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供应商与采购人、其他供应商或者采购代理机构恶意串通的；</w:t>
      </w:r>
    </w:p>
    <w:p w14:paraId="7F5385E6">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《供应商须知资料表》规定的其他情形。</w:t>
      </w:r>
    </w:p>
    <w:p w14:paraId="7A5C87C2">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响应有效期</w:t>
      </w:r>
    </w:p>
    <w:p w14:paraId="5F5B96E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响应文件应在本竞争性磋商文件《供应商须知资料表》中规定的响应有效期内保持有效，响应有效期少于竞争性磋商文件规定期限的，其</w:t>
      </w:r>
      <w:r>
        <w:rPr>
          <w:b/>
          <w:color w:val="auto"/>
          <w:sz w:val="24"/>
          <w:highlight w:val="none"/>
        </w:rPr>
        <w:t>响应无效</w:t>
      </w:r>
      <w:r>
        <w:rPr>
          <w:color w:val="auto"/>
          <w:sz w:val="24"/>
          <w:highlight w:val="none"/>
        </w:rPr>
        <w:t>。</w:t>
      </w:r>
    </w:p>
    <w:p w14:paraId="3E3908F2">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298" w:name="_Toc151193847"/>
      <w:bookmarkStart w:id="299" w:name="_Toc149720826"/>
      <w:bookmarkStart w:id="300" w:name="_Toc520356158"/>
      <w:bookmarkStart w:id="301" w:name="_Toc151193703"/>
      <w:bookmarkStart w:id="302" w:name="_Toc151193775"/>
      <w:bookmarkStart w:id="303" w:name="_Toc265228371"/>
      <w:bookmarkStart w:id="304" w:name="_Toc164229374"/>
      <w:bookmarkStart w:id="305" w:name="_Toc226337229"/>
      <w:bookmarkStart w:id="306" w:name="_Toc164608802"/>
      <w:bookmarkStart w:id="307" w:name="_Toc127151734"/>
      <w:bookmarkStart w:id="308" w:name="_Toc164608647"/>
      <w:bookmarkStart w:id="309" w:name="_Toc127161447"/>
      <w:bookmarkStart w:id="310" w:name="_Toc195842898"/>
      <w:bookmarkStart w:id="311" w:name="_Toc264969223"/>
      <w:bookmarkStart w:id="312" w:name="_Toc151193631"/>
      <w:bookmarkStart w:id="313" w:name="_Toc151193921"/>
      <w:bookmarkStart w:id="314" w:name="_Toc150774633"/>
      <w:bookmarkStart w:id="315" w:name="_Toc226309777"/>
      <w:bookmarkStart w:id="316" w:name="_Toc151190160"/>
      <w:bookmarkStart w:id="317" w:name="_Toc150480771"/>
      <w:bookmarkStart w:id="318" w:name="_Toc305158801"/>
      <w:bookmarkStart w:id="319" w:name="_Toc142311035"/>
      <w:bookmarkStart w:id="320" w:name="_Toc150509284"/>
      <w:bookmarkStart w:id="321" w:name="_Toc226965723"/>
      <w:bookmarkStart w:id="322" w:name="_Toc164351627"/>
      <w:bookmarkStart w:id="323" w:name="_Toc305158875"/>
      <w:bookmarkStart w:id="324" w:name="_Toc164229228"/>
      <w:bookmarkStart w:id="325" w:name="_Toc127151533"/>
      <w:bookmarkStart w:id="326" w:name="_Toc226965806"/>
      <w:bookmarkStart w:id="327" w:name="_Toc150774738"/>
      <w:r>
        <w:rPr>
          <w:color w:val="auto"/>
          <w:sz w:val="24"/>
          <w:highlight w:val="none"/>
        </w:rPr>
        <w:t>响应文件的签署</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Pr>
          <w:color w:val="auto"/>
          <w:sz w:val="24"/>
          <w:highlight w:val="none"/>
        </w:rPr>
        <w:t>、盖章</w:t>
      </w:r>
    </w:p>
    <w:p w14:paraId="07687202">
      <w:pPr>
        <w:numPr>
          <w:ilvl w:val="1"/>
          <w:numId w:val="8"/>
        </w:numPr>
        <w:tabs>
          <w:tab w:val="left" w:pos="1080"/>
          <w:tab w:val="left" w:pos="2014"/>
        </w:tabs>
        <w:snapToGrid w:val="0"/>
        <w:spacing w:line="360" w:lineRule="auto"/>
        <w:ind w:left="939" w:leftChars="0" w:hanging="371" w:firstLineChars="0"/>
        <w:rPr>
          <w:color w:val="auto"/>
          <w:sz w:val="24"/>
          <w:highlight w:val="none"/>
        </w:rPr>
      </w:pPr>
      <w:bookmarkStart w:id="328" w:name="_Toc151193632"/>
      <w:bookmarkStart w:id="329" w:name="_Toc127151534"/>
      <w:bookmarkStart w:id="330" w:name="_Toc305158876"/>
      <w:bookmarkStart w:id="331" w:name="_Toc264969224"/>
      <w:bookmarkStart w:id="332" w:name="_Toc150509285"/>
      <w:bookmarkStart w:id="333" w:name="_Toc226309778"/>
      <w:bookmarkStart w:id="334" w:name="_Toc151193922"/>
      <w:bookmarkStart w:id="335" w:name="_Toc151190161"/>
      <w:bookmarkStart w:id="336" w:name="_Toc305158802"/>
      <w:bookmarkStart w:id="337" w:name="_Toc151193776"/>
      <w:bookmarkStart w:id="338" w:name="_Toc142311036"/>
      <w:bookmarkStart w:id="339" w:name="_Toc151193848"/>
      <w:bookmarkStart w:id="340" w:name="_Toc150480772"/>
      <w:bookmarkStart w:id="341" w:name="_Toc226337230"/>
      <w:bookmarkStart w:id="342" w:name="_Toc226965724"/>
      <w:bookmarkStart w:id="343" w:name="_Toc195842899"/>
      <w:bookmarkStart w:id="344" w:name="_Toc265228372"/>
      <w:bookmarkStart w:id="345" w:name="_Toc150774739"/>
      <w:bookmarkStart w:id="346" w:name="_Toc150774634"/>
      <w:bookmarkStart w:id="347" w:name="_Toc520356159"/>
      <w:bookmarkStart w:id="348" w:name="_Toc226965807"/>
      <w:bookmarkStart w:id="349" w:name="_Toc151193704"/>
      <w:r>
        <w:rPr>
          <w:rFonts w:hint="eastAsia"/>
          <w:color w:val="auto"/>
          <w:sz w:val="24"/>
          <w:highlight w:val="none"/>
        </w:rPr>
        <w:t>响应文件的正本需打印或用不退色墨水书写，并由供应商的法定代表人或经其正式授权的代表在响应文件上签字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46145F71">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任何行间插字、涂改和增删，必须由响应文件签字人签字或盖章后才有效</w:t>
      </w:r>
      <w:r>
        <w:rPr>
          <w:color w:val="auto"/>
          <w:sz w:val="24"/>
          <w:highlight w:val="none"/>
        </w:rPr>
        <w:t>。</w:t>
      </w:r>
    </w:p>
    <w:p w14:paraId="2B35CB50">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响应文件因字迹潦草或表达不清所引起的后果由供应商负责。</w:t>
      </w:r>
    </w:p>
    <w:p w14:paraId="2C6F919C">
      <w:pPr>
        <w:tabs>
          <w:tab w:val="left" w:pos="900"/>
          <w:tab w:val="left" w:pos="1080"/>
        </w:tabs>
        <w:snapToGrid w:val="0"/>
        <w:spacing w:line="360" w:lineRule="auto"/>
        <w:ind w:left="357"/>
        <w:rPr>
          <w:color w:val="auto"/>
          <w:highlight w:val="none"/>
        </w:rPr>
      </w:pPr>
    </w:p>
    <w:p w14:paraId="5654F42E">
      <w:pPr>
        <w:pStyle w:val="3"/>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四响应文件的提交</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2443290C">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350" w:name="_Toc151193777"/>
      <w:bookmarkStart w:id="351" w:name="_Toc226965725"/>
      <w:bookmarkStart w:id="352" w:name="_Toc226965808"/>
      <w:bookmarkStart w:id="353" w:name="_Toc226309779"/>
      <w:bookmarkStart w:id="354" w:name="_Toc195842900"/>
      <w:bookmarkStart w:id="355" w:name="_Toc127151535"/>
      <w:bookmarkStart w:id="356" w:name="_Toc164229376"/>
      <w:bookmarkStart w:id="357" w:name="_Toc127151736"/>
      <w:bookmarkStart w:id="358" w:name="_Toc142311037"/>
      <w:bookmarkStart w:id="359" w:name="_Toc149720828"/>
      <w:bookmarkStart w:id="360" w:name="_Toc164351629"/>
      <w:bookmarkStart w:id="361" w:name="_Toc127161449"/>
      <w:bookmarkStart w:id="362" w:name="_Toc151193633"/>
      <w:bookmarkStart w:id="363" w:name="_Toc150509286"/>
      <w:bookmarkStart w:id="364" w:name="_Toc305158803"/>
      <w:bookmarkStart w:id="365" w:name="_Toc520356160"/>
      <w:bookmarkStart w:id="366" w:name="_Toc150774740"/>
      <w:bookmarkStart w:id="367" w:name="_Toc151193849"/>
      <w:bookmarkStart w:id="368" w:name="_Toc164229230"/>
      <w:bookmarkStart w:id="369" w:name="_Toc265228373"/>
      <w:bookmarkStart w:id="370" w:name="_Toc264969225"/>
      <w:bookmarkStart w:id="371" w:name="_Toc226337231"/>
      <w:bookmarkStart w:id="372" w:name="_Toc151193705"/>
      <w:bookmarkStart w:id="373" w:name="_Toc164608649"/>
      <w:bookmarkStart w:id="374" w:name="_Toc150480773"/>
      <w:bookmarkStart w:id="375" w:name="_Toc164608804"/>
      <w:bookmarkStart w:id="376" w:name="_Toc150774635"/>
      <w:bookmarkStart w:id="377" w:name="_Toc151190162"/>
      <w:bookmarkStart w:id="378" w:name="_Toc151193923"/>
      <w:bookmarkStart w:id="379" w:name="_Toc305158877"/>
      <w:r>
        <w:rPr>
          <w:color w:val="auto"/>
          <w:sz w:val="24"/>
          <w:highlight w:val="none"/>
        </w:rPr>
        <w:t>响应文件的</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Pr>
          <w:color w:val="auto"/>
          <w:sz w:val="24"/>
          <w:highlight w:val="none"/>
        </w:rPr>
        <w:t>提交</w:t>
      </w:r>
    </w:p>
    <w:p w14:paraId="0E9CCF4B">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供应商应准备响应文件正本1份、副本4份、电子版1份，每份响应文件须清楚地标明“正本”、“副本”或“电子版”。若正本和副本不符，以正本为准；电子版为正本扫描件，为PDF格式</w:t>
      </w:r>
      <w:r>
        <w:rPr>
          <w:color w:val="auto"/>
          <w:sz w:val="24"/>
          <w:highlight w:val="none"/>
        </w:rPr>
        <w:t>。</w:t>
      </w:r>
    </w:p>
    <w:p w14:paraId="1B4E81F0">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提交响应文件时，供应商应将响应文件正本和所有的副本一起密封，并在封面上注明“</w:t>
      </w:r>
      <w:r>
        <w:rPr>
          <w:rFonts w:hint="eastAsia"/>
          <w:color w:val="auto"/>
          <w:sz w:val="24"/>
          <w:highlight w:val="none"/>
          <w:u w:val="single"/>
        </w:rPr>
        <w:t>（响应文件递交截止时间前）不得开启</w:t>
      </w:r>
      <w:r>
        <w:rPr>
          <w:rFonts w:hint="eastAsia"/>
          <w:color w:val="auto"/>
          <w:sz w:val="24"/>
          <w:highlight w:val="none"/>
        </w:rPr>
        <w:t>”。响应文件电子版需单独密封，并在封面上注明“电子版”字样</w:t>
      </w:r>
      <w:r>
        <w:rPr>
          <w:color w:val="auto"/>
          <w:sz w:val="24"/>
          <w:highlight w:val="none"/>
        </w:rPr>
        <w:t>。</w:t>
      </w:r>
    </w:p>
    <w:p w14:paraId="2631F318">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为方便核查磋商保证金，供应商应将“磋商保证金（投标担保函/银行保函）</w:t>
      </w:r>
      <w:r>
        <w:rPr>
          <w:color w:val="auto"/>
          <w:sz w:val="24"/>
          <w:highlight w:val="none"/>
        </w:rPr>
        <w:t>”</w:t>
      </w:r>
      <w:r>
        <w:rPr>
          <w:rFonts w:hint="eastAsia"/>
          <w:color w:val="auto"/>
          <w:sz w:val="24"/>
          <w:highlight w:val="none"/>
        </w:rPr>
        <w:t>单独密封（若磋商保证金以汇款方式递交，须将汇款底单复印件加盖单位公章单独密封），并在信封上标明“磋商保证金（投标担保函/银行保函）”字样，随响应文件一起递交。</w:t>
      </w:r>
    </w:p>
    <w:p w14:paraId="14001B34">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所有信封上均应：</w:t>
      </w:r>
    </w:p>
    <w:p w14:paraId="26821D1D">
      <w:pPr>
        <w:tabs>
          <w:tab w:val="left" w:pos="1080"/>
          <w:tab w:val="left" w:pos="2014"/>
        </w:tabs>
        <w:snapToGrid w:val="0"/>
        <w:spacing w:line="360" w:lineRule="auto"/>
        <w:ind w:left="1050" w:leftChars="500"/>
        <w:rPr>
          <w:color w:val="auto"/>
          <w:sz w:val="24"/>
          <w:highlight w:val="none"/>
        </w:rPr>
      </w:pPr>
      <w:r>
        <w:rPr>
          <w:rFonts w:hint="eastAsia"/>
          <w:color w:val="auto"/>
          <w:sz w:val="24"/>
          <w:highlight w:val="none"/>
        </w:rPr>
        <w:t>1）清楚标明递交至竞争性磋商公告中指明的地址。</w:t>
      </w:r>
    </w:p>
    <w:p w14:paraId="7693ADA4">
      <w:pPr>
        <w:tabs>
          <w:tab w:val="left" w:pos="1080"/>
          <w:tab w:val="left" w:pos="2014"/>
        </w:tabs>
        <w:snapToGrid w:val="0"/>
        <w:spacing w:line="360" w:lineRule="auto"/>
        <w:ind w:left="1050" w:leftChars="500"/>
        <w:rPr>
          <w:color w:val="auto"/>
          <w:sz w:val="24"/>
          <w:highlight w:val="none"/>
        </w:rPr>
      </w:pPr>
      <w:r>
        <w:rPr>
          <w:rFonts w:hint="eastAsia"/>
          <w:color w:val="auto"/>
          <w:sz w:val="24"/>
          <w:highlight w:val="none"/>
        </w:rPr>
        <w:t>2）注明竞争性磋商公告中指明的货物/服务名称、项目编号和“在（递交响应文件截止时间）之前不得启封”的字样。</w:t>
      </w:r>
    </w:p>
    <w:p w14:paraId="413DF661">
      <w:pPr>
        <w:tabs>
          <w:tab w:val="left" w:pos="1080"/>
          <w:tab w:val="left" w:pos="2014"/>
        </w:tabs>
        <w:snapToGrid w:val="0"/>
        <w:spacing w:line="360" w:lineRule="auto"/>
        <w:ind w:left="1050" w:leftChars="500"/>
        <w:rPr>
          <w:color w:val="auto"/>
          <w:sz w:val="24"/>
          <w:highlight w:val="none"/>
        </w:rPr>
      </w:pPr>
      <w:r>
        <w:rPr>
          <w:rFonts w:hint="eastAsia"/>
          <w:color w:val="auto"/>
          <w:sz w:val="24"/>
          <w:highlight w:val="none"/>
        </w:rPr>
        <w:t>3）在信封的封装处加盖供应商公章。</w:t>
      </w:r>
    </w:p>
    <w:p w14:paraId="7663349D">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如果供应商未按上述要求密封及加写标记，包括未单独提交磋商保证金、响应文件电子版的，其响应将被拒绝，且采购代理单位对响应文件的误投或过早启封概不负责</w:t>
      </w:r>
      <w:r>
        <w:rPr>
          <w:color w:val="auto"/>
          <w:sz w:val="24"/>
          <w:highlight w:val="none"/>
        </w:rPr>
        <w:t>。</w:t>
      </w:r>
    </w:p>
    <w:p w14:paraId="18371A9A">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380" w:name="_Toc520356161"/>
      <w:bookmarkStart w:id="381" w:name="_Toc226337232"/>
      <w:bookmarkStart w:id="382" w:name="_Toc226965726"/>
      <w:bookmarkStart w:id="383" w:name="_Toc142311038"/>
      <w:bookmarkStart w:id="384" w:name="_Toc226309780"/>
      <w:bookmarkStart w:id="385" w:name="_Toc150774741"/>
      <w:bookmarkStart w:id="386" w:name="_Toc151193924"/>
      <w:bookmarkStart w:id="387" w:name="_Toc164608805"/>
      <w:bookmarkStart w:id="388" w:name="_Toc226965809"/>
      <w:bookmarkStart w:id="389" w:name="_Toc127151536"/>
      <w:bookmarkStart w:id="390" w:name="_Toc164608650"/>
      <w:bookmarkStart w:id="391" w:name="_Toc127161450"/>
      <w:bookmarkStart w:id="392" w:name="_Toc265228374"/>
      <w:bookmarkStart w:id="393" w:name="_Toc164351630"/>
      <w:bookmarkStart w:id="394" w:name="_Toc305158878"/>
      <w:bookmarkStart w:id="395" w:name="_Toc151193778"/>
      <w:bookmarkStart w:id="396" w:name="_Toc151193706"/>
      <w:bookmarkStart w:id="397" w:name="_Toc150509287"/>
      <w:bookmarkStart w:id="398" w:name="_Toc305158804"/>
      <w:bookmarkStart w:id="399" w:name="_Toc127151737"/>
      <w:bookmarkStart w:id="400" w:name="_Toc150480774"/>
      <w:bookmarkStart w:id="401" w:name="_Toc164229231"/>
      <w:bookmarkStart w:id="402" w:name="_Toc151193634"/>
      <w:bookmarkStart w:id="403" w:name="_Toc150774636"/>
      <w:bookmarkStart w:id="404" w:name="_Toc151193850"/>
      <w:bookmarkStart w:id="405" w:name="_Toc151190163"/>
      <w:bookmarkStart w:id="406" w:name="_Toc195842901"/>
      <w:bookmarkStart w:id="407" w:name="_Toc149720829"/>
      <w:bookmarkStart w:id="408" w:name="_Toc264969226"/>
      <w:bookmarkStart w:id="409" w:name="_Toc164229377"/>
      <w:r>
        <w:rPr>
          <w:color w:val="auto"/>
          <w:sz w:val="24"/>
          <w:highlight w:val="none"/>
        </w:rPr>
        <w:t>响应文件截止</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Pr>
          <w:color w:val="auto"/>
          <w:sz w:val="24"/>
          <w:highlight w:val="none"/>
        </w:rPr>
        <w:t>时间</w:t>
      </w:r>
    </w:p>
    <w:p w14:paraId="6FE4A526">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供应商应在竞争性磋商文件要求提交响应文件截止时间前，将响应文件</w:t>
      </w:r>
      <w:r>
        <w:rPr>
          <w:rFonts w:hint="eastAsia"/>
          <w:color w:val="auto"/>
          <w:sz w:val="24"/>
          <w:highlight w:val="none"/>
        </w:rPr>
        <w:t>递交至采购代理单位</w:t>
      </w:r>
      <w:r>
        <w:rPr>
          <w:color w:val="auto"/>
          <w:sz w:val="24"/>
          <w:highlight w:val="none"/>
        </w:rPr>
        <w:t>。</w:t>
      </w:r>
    </w:p>
    <w:p w14:paraId="043912CD">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410" w:name="_Toc150774637"/>
      <w:bookmarkStart w:id="411" w:name="_Toc151190164"/>
      <w:bookmarkStart w:id="412" w:name="_Toc226309781"/>
      <w:bookmarkStart w:id="413" w:name="_Toc150774742"/>
      <w:bookmarkStart w:id="414" w:name="_Toc226965810"/>
      <w:bookmarkStart w:id="415" w:name="_Toc520356162"/>
      <w:bookmarkStart w:id="416" w:name="_Toc127161451"/>
      <w:bookmarkStart w:id="417" w:name="_Toc226337233"/>
      <w:bookmarkStart w:id="418" w:name="_Toc264969227"/>
      <w:bookmarkStart w:id="419" w:name="_Toc164608806"/>
      <w:bookmarkStart w:id="420" w:name="_Toc151193635"/>
      <w:bookmarkStart w:id="421" w:name="_Toc142311039"/>
      <w:bookmarkStart w:id="422" w:name="_Toc164608651"/>
      <w:bookmarkStart w:id="423" w:name="_Toc164351631"/>
      <w:bookmarkStart w:id="424" w:name="_Toc151193925"/>
      <w:bookmarkStart w:id="425" w:name="_Toc164229232"/>
      <w:bookmarkStart w:id="426" w:name="_Toc151193779"/>
      <w:bookmarkStart w:id="427" w:name="_Toc164229378"/>
      <w:bookmarkStart w:id="428" w:name="_Toc195842902"/>
      <w:bookmarkStart w:id="429" w:name="_Toc305158805"/>
      <w:bookmarkStart w:id="430" w:name="_Toc305158879"/>
      <w:bookmarkStart w:id="431" w:name="_Toc127151738"/>
      <w:bookmarkStart w:id="432" w:name="_Toc151193707"/>
      <w:bookmarkStart w:id="433" w:name="_Toc127151537"/>
      <w:bookmarkStart w:id="434" w:name="_Toc265228375"/>
      <w:bookmarkStart w:id="435" w:name="_Toc150509288"/>
      <w:bookmarkStart w:id="436" w:name="_Toc150480775"/>
      <w:bookmarkStart w:id="437" w:name="_Toc149720830"/>
      <w:bookmarkStart w:id="438" w:name="_Toc151193851"/>
      <w:bookmarkStart w:id="439" w:name="_Toc226965727"/>
      <w:r>
        <w:rPr>
          <w:color w:val="auto"/>
          <w:sz w:val="24"/>
          <w:highlight w:val="none"/>
        </w:rPr>
        <w:t>响应文件的修改与撤回</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4AA23096">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递交响应文件截止时间</w:t>
      </w:r>
      <w:r>
        <w:rPr>
          <w:color w:val="auto"/>
          <w:sz w:val="24"/>
          <w:highlight w:val="none"/>
        </w:rPr>
        <w:t>前，</w:t>
      </w:r>
      <w:r>
        <w:rPr>
          <w:rFonts w:hint="eastAsia"/>
          <w:color w:val="auto"/>
          <w:sz w:val="24"/>
          <w:highlight w:val="none"/>
        </w:rPr>
        <w:t>供应商</w:t>
      </w:r>
      <w:r>
        <w:rPr>
          <w:color w:val="auto"/>
          <w:sz w:val="24"/>
          <w:highlight w:val="none"/>
        </w:rPr>
        <w:t>可对所提交的</w:t>
      </w:r>
      <w:r>
        <w:rPr>
          <w:rFonts w:hint="eastAsia"/>
          <w:color w:val="auto"/>
          <w:sz w:val="24"/>
          <w:highlight w:val="none"/>
        </w:rPr>
        <w:t>响应</w:t>
      </w:r>
      <w:r>
        <w:rPr>
          <w:color w:val="auto"/>
          <w:sz w:val="24"/>
          <w:highlight w:val="none"/>
        </w:rPr>
        <w:t>文件进行</w:t>
      </w:r>
      <w:r>
        <w:rPr>
          <w:rFonts w:hint="eastAsia"/>
          <w:color w:val="auto"/>
          <w:sz w:val="24"/>
          <w:highlight w:val="none"/>
        </w:rPr>
        <w:t>书面</w:t>
      </w:r>
      <w:r>
        <w:rPr>
          <w:color w:val="auto"/>
          <w:sz w:val="24"/>
          <w:highlight w:val="none"/>
        </w:rPr>
        <w:t>补充、修改或者撤回。</w:t>
      </w:r>
      <w:r>
        <w:rPr>
          <w:rFonts w:hint="eastAsia"/>
          <w:color w:val="auto"/>
          <w:sz w:val="24"/>
          <w:highlight w:val="none"/>
        </w:rPr>
        <w:t>磋商</w:t>
      </w:r>
      <w:r>
        <w:rPr>
          <w:color w:val="auto"/>
          <w:sz w:val="24"/>
          <w:highlight w:val="none"/>
        </w:rPr>
        <w:t>保证金</w:t>
      </w:r>
      <w:r>
        <w:rPr>
          <w:rFonts w:hint="eastAsia"/>
          <w:color w:val="auto"/>
          <w:sz w:val="24"/>
          <w:highlight w:val="none"/>
        </w:rPr>
        <w:t>的</w:t>
      </w:r>
      <w:r>
        <w:rPr>
          <w:color w:val="auto"/>
          <w:sz w:val="24"/>
          <w:highlight w:val="none"/>
        </w:rPr>
        <w:t>补充、修改或者撤回</w:t>
      </w:r>
      <w:r>
        <w:rPr>
          <w:rFonts w:hint="eastAsia"/>
          <w:color w:val="auto"/>
          <w:sz w:val="24"/>
          <w:highlight w:val="none"/>
        </w:rPr>
        <w:t>应通知</w:t>
      </w:r>
      <w:r>
        <w:rPr>
          <w:color w:val="auto"/>
          <w:sz w:val="24"/>
          <w:highlight w:val="none"/>
        </w:rPr>
        <w:t>采购人或采购代理机构。</w:t>
      </w:r>
    </w:p>
    <w:p w14:paraId="785409CD">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供应商</w:t>
      </w:r>
      <w:r>
        <w:rPr>
          <w:color w:val="auto"/>
          <w:sz w:val="24"/>
          <w:highlight w:val="none"/>
        </w:rPr>
        <w:t>对</w:t>
      </w:r>
      <w:r>
        <w:rPr>
          <w:rFonts w:hint="eastAsia"/>
          <w:color w:val="auto"/>
          <w:sz w:val="24"/>
          <w:highlight w:val="none"/>
        </w:rPr>
        <w:t>响应</w:t>
      </w:r>
      <w:r>
        <w:rPr>
          <w:color w:val="auto"/>
          <w:sz w:val="24"/>
          <w:highlight w:val="none"/>
        </w:rPr>
        <w:t>文件的补充、修改的内容应当按照</w:t>
      </w:r>
      <w:r>
        <w:rPr>
          <w:rFonts w:hint="eastAsia"/>
          <w:color w:val="auto"/>
          <w:sz w:val="24"/>
          <w:highlight w:val="none"/>
        </w:rPr>
        <w:t>竞争性磋商</w:t>
      </w:r>
      <w:r>
        <w:rPr>
          <w:color w:val="auto"/>
          <w:sz w:val="24"/>
          <w:highlight w:val="none"/>
        </w:rPr>
        <w:t>文件要求签署、盖章，作为</w:t>
      </w:r>
      <w:r>
        <w:rPr>
          <w:rFonts w:hint="eastAsia"/>
          <w:color w:val="auto"/>
          <w:sz w:val="24"/>
          <w:highlight w:val="none"/>
        </w:rPr>
        <w:t>响应</w:t>
      </w:r>
      <w:r>
        <w:rPr>
          <w:color w:val="auto"/>
          <w:sz w:val="24"/>
          <w:highlight w:val="none"/>
        </w:rPr>
        <w:t>文件的组成部分。</w:t>
      </w:r>
    </w:p>
    <w:p w14:paraId="011A0477">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在响应文件递交截止期之后，供应商不得对其响应文件做任何修改。</w:t>
      </w:r>
    </w:p>
    <w:p w14:paraId="0CD11B17">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从响应文件递交截止期至供应商在响应书格式中确定的响应有效期之间，供应商不得撤回其响应，否则其磋商保证金将按照本须知的规定不予退回</w:t>
      </w:r>
      <w:r>
        <w:rPr>
          <w:color w:val="auto"/>
          <w:kern w:val="0"/>
          <w:sz w:val="24"/>
          <w:highlight w:val="none"/>
        </w:rPr>
        <w:t>。</w:t>
      </w:r>
    </w:p>
    <w:p w14:paraId="25D9A84D">
      <w:pPr>
        <w:tabs>
          <w:tab w:val="left" w:pos="900"/>
          <w:tab w:val="left" w:pos="1080"/>
          <w:tab w:val="left" w:pos="1589"/>
        </w:tabs>
        <w:snapToGrid w:val="0"/>
        <w:spacing w:line="360" w:lineRule="auto"/>
        <w:ind w:left="357"/>
        <w:rPr>
          <w:color w:val="auto"/>
          <w:sz w:val="24"/>
          <w:highlight w:val="none"/>
        </w:rPr>
      </w:pPr>
    </w:p>
    <w:p w14:paraId="6E327326">
      <w:pPr>
        <w:pStyle w:val="3"/>
        <w:spacing w:before="0" w:line="360" w:lineRule="auto"/>
        <w:rPr>
          <w:rFonts w:ascii="Times New Roman" w:hAnsi="Times New Roman" w:eastAsia="宋体"/>
          <w:color w:val="auto"/>
          <w:sz w:val="28"/>
          <w:highlight w:val="none"/>
        </w:rPr>
      </w:pPr>
      <w:bookmarkStart w:id="440" w:name="_Toc195842903"/>
      <w:bookmarkStart w:id="441" w:name="_Toc151193926"/>
      <w:bookmarkStart w:id="442" w:name="_Toc226309782"/>
      <w:bookmarkStart w:id="443" w:name="_Toc520356163"/>
      <w:bookmarkStart w:id="444" w:name="_Toc226337234"/>
      <w:bookmarkStart w:id="445" w:name="_Toc264969228"/>
      <w:bookmarkStart w:id="446" w:name="_Toc151190165"/>
      <w:bookmarkStart w:id="447" w:name="_Toc151193708"/>
      <w:bookmarkStart w:id="448" w:name="_Toc150774638"/>
      <w:bookmarkStart w:id="449" w:name="_Toc151193636"/>
      <w:bookmarkStart w:id="450" w:name="_Toc142311040"/>
      <w:bookmarkStart w:id="451" w:name="_Toc305158806"/>
      <w:bookmarkStart w:id="452" w:name="_Toc150774743"/>
      <w:bookmarkStart w:id="453" w:name="_Toc150509289"/>
      <w:bookmarkStart w:id="454" w:name="_Toc305158880"/>
      <w:bookmarkStart w:id="455" w:name="_Toc151193780"/>
      <w:bookmarkStart w:id="456" w:name="_Toc151193852"/>
      <w:bookmarkStart w:id="457" w:name="_Toc127151538"/>
      <w:bookmarkStart w:id="458" w:name="_Toc150480776"/>
      <w:bookmarkStart w:id="459" w:name="_Toc226965728"/>
      <w:bookmarkStart w:id="460" w:name="_Toc265228376"/>
      <w:bookmarkStart w:id="461" w:name="_Toc226965811"/>
      <w:r>
        <w:rPr>
          <w:rFonts w:ascii="Times New Roman" w:hAnsi="Times New Roman" w:eastAsia="宋体"/>
          <w:color w:val="auto"/>
          <w:sz w:val="28"/>
          <w:highlight w:val="none"/>
        </w:rPr>
        <w:t>五</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Pr>
          <w:rFonts w:ascii="Times New Roman" w:hAnsi="Times New Roman" w:eastAsia="宋体"/>
          <w:color w:val="auto"/>
          <w:sz w:val="28"/>
          <w:highlight w:val="none"/>
        </w:rPr>
        <w:t>评审</w:t>
      </w:r>
    </w:p>
    <w:p w14:paraId="0DB4BE94">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响应文件的开启</w:t>
      </w:r>
    </w:p>
    <w:p w14:paraId="27891F8A">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采购人或采购代理机构将按竞争性磋商文件的规定，在响应文件提交截止时间的同一时间和竞争性磋商文件预先确定的地点开启响应文件。</w:t>
      </w:r>
    </w:p>
    <w:p w14:paraId="647D8D54">
      <w:pPr>
        <w:numPr>
          <w:ilvl w:val="1"/>
          <w:numId w:val="8"/>
        </w:numPr>
        <w:tabs>
          <w:tab w:val="left" w:pos="1080"/>
          <w:tab w:val="left" w:pos="2014"/>
        </w:tabs>
        <w:snapToGrid w:val="0"/>
        <w:spacing w:line="360" w:lineRule="auto"/>
        <w:ind w:left="939" w:leftChars="0" w:hanging="371" w:firstLineChars="0"/>
        <w:rPr>
          <w:color w:val="auto"/>
          <w:sz w:val="24"/>
          <w:highlight w:val="none"/>
        </w:rPr>
      </w:pPr>
      <w:r>
        <w:rPr>
          <w:rFonts w:hint="eastAsia"/>
          <w:color w:val="auto"/>
          <w:sz w:val="24"/>
          <w:highlight w:val="none"/>
        </w:rPr>
        <w:t>参加磋商的代表应签名报到以证明其出席。供应商法定代表人和授权代表均未出席磋商会议的响应将被</w:t>
      </w:r>
      <w:r>
        <w:rPr>
          <w:color w:val="auto"/>
          <w:sz w:val="24"/>
          <w:highlight w:val="none"/>
        </w:rPr>
        <w:t>视为</w:t>
      </w:r>
      <w:r>
        <w:rPr>
          <w:rFonts w:hint="eastAsia"/>
          <w:b/>
          <w:color w:val="auto"/>
          <w:sz w:val="24"/>
          <w:highlight w:val="none"/>
        </w:rPr>
        <w:t>响应</w:t>
      </w:r>
      <w:r>
        <w:rPr>
          <w:b/>
          <w:color w:val="auto"/>
          <w:sz w:val="24"/>
          <w:highlight w:val="none"/>
        </w:rPr>
        <w:t>无效</w:t>
      </w:r>
      <w:r>
        <w:rPr>
          <w:color w:val="auto"/>
          <w:sz w:val="24"/>
          <w:highlight w:val="none"/>
        </w:rPr>
        <w:t>。</w:t>
      </w:r>
    </w:p>
    <w:p w14:paraId="3DEEA5AF">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3B0F22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供应商不足3家的，不予</w:t>
      </w:r>
      <w:r>
        <w:rPr>
          <w:rFonts w:hint="eastAsia"/>
          <w:color w:val="auto"/>
          <w:sz w:val="24"/>
          <w:highlight w:val="none"/>
        </w:rPr>
        <w:t>磋商</w:t>
      </w:r>
      <w:r>
        <w:rPr>
          <w:color w:val="auto"/>
          <w:sz w:val="24"/>
          <w:highlight w:val="none"/>
        </w:rPr>
        <w:t>。</w:t>
      </w:r>
    </w:p>
    <w:p w14:paraId="24E937C5">
      <w:pPr>
        <w:numPr>
          <w:ilvl w:val="1"/>
          <w:numId w:val="8"/>
        </w:numPr>
        <w:tabs>
          <w:tab w:val="left" w:pos="1080"/>
          <w:tab w:val="left" w:pos="2014"/>
        </w:tabs>
        <w:snapToGrid w:val="0"/>
        <w:spacing w:line="360" w:lineRule="auto"/>
        <w:ind w:left="939" w:leftChars="0" w:hanging="371" w:firstLineChars="0"/>
        <w:rPr>
          <w:color w:val="auto"/>
          <w:sz w:val="24"/>
          <w:highlight w:val="none"/>
        </w:rPr>
      </w:pPr>
      <w:bookmarkStart w:id="462" w:name="_Toc520356165"/>
      <w:r>
        <w:rPr>
          <w:color w:val="auto"/>
          <w:sz w:val="24"/>
          <w:highlight w:val="none"/>
        </w:rPr>
        <w:t>本项目不公开报价。</w:t>
      </w:r>
    </w:p>
    <w:bookmarkEnd w:id="462"/>
    <w:p w14:paraId="0282F1B1">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磋商小组</w:t>
      </w:r>
    </w:p>
    <w:p w14:paraId="09CAEBDB">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磋商小组根据政府采购有关规定和本次采购项目的特点进行组建，并负责具体评审事务，独立履行职责。</w:t>
      </w:r>
      <w:bookmarkStart w:id="463" w:name="_Toc520356166"/>
    </w:p>
    <w:p w14:paraId="3ECABF48">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63"/>
      <w:bookmarkStart w:id="464" w:name="_Toc520356169"/>
    </w:p>
    <w:p w14:paraId="61907B0B">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评审方法和评审标准</w:t>
      </w:r>
    </w:p>
    <w:p w14:paraId="2A891DA1">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见第三章《评审方法和评审标准》。</w:t>
      </w:r>
    </w:p>
    <w:p w14:paraId="60FAFB91">
      <w:pPr>
        <w:tabs>
          <w:tab w:val="left" w:pos="360"/>
          <w:tab w:val="left" w:pos="1080"/>
        </w:tabs>
        <w:snapToGrid w:val="0"/>
        <w:spacing w:line="360" w:lineRule="auto"/>
        <w:ind w:left="1080"/>
        <w:rPr>
          <w:color w:val="auto"/>
          <w:sz w:val="24"/>
          <w:highlight w:val="none"/>
        </w:rPr>
      </w:pPr>
    </w:p>
    <w:p w14:paraId="65AD9299">
      <w:pPr>
        <w:pStyle w:val="3"/>
        <w:spacing w:before="0" w:line="360" w:lineRule="auto"/>
        <w:rPr>
          <w:rFonts w:ascii="Times New Roman" w:hAnsi="Times New Roman" w:eastAsia="宋体"/>
          <w:color w:val="auto"/>
          <w:sz w:val="28"/>
          <w:highlight w:val="none"/>
        </w:rPr>
      </w:pPr>
      <w:bookmarkStart w:id="465" w:name="_Toc195842910"/>
      <w:bookmarkStart w:id="466" w:name="_Toc151190172"/>
      <w:bookmarkStart w:id="467" w:name="_Toc226965735"/>
      <w:bookmarkStart w:id="468" w:name="_Toc151193787"/>
      <w:bookmarkStart w:id="469" w:name="_Toc305158813"/>
      <w:bookmarkStart w:id="470" w:name="_Toc226337241"/>
      <w:bookmarkStart w:id="471" w:name="_Toc264969235"/>
      <w:bookmarkStart w:id="472" w:name="_Toc150774750"/>
      <w:bookmarkStart w:id="473" w:name="_Toc226965818"/>
      <w:bookmarkStart w:id="474" w:name="_Toc151193715"/>
      <w:bookmarkStart w:id="475" w:name="_Toc142311047"/>
      <w:bookmarkStart w:id="476" w:name="_Toc226309789"/>
      <w:bookmarkStart w:id="477" w:name="_Toc265228383"/>
      <w:bookmarkStart w:id="478" w:name="_Toc150480783"/>
      <w:bookmarkStart w:id="479" w:name="_Toc150774645"/>
      <w:bookmarkStart w:id="480" w:name="_Toc127151545"/>
      <w:bookmarkStart w:id="481" w:name="_Toc305158887"/>
      <w:bookmarkStart w:id="482" w:name="_Toc151193859"/>
      <w:bookmarkStart w:id="483" w:name="_Toc150509296"/>
      <w:bookmarkStart w:id="484" w:name="_Toc151193933"/>
      <w:bookmarkStart w:id="485" w:name="_Toc151193643"/>
      <w:r>
        <w:rPr>
          <w:rFonts w:ascii="Times New Roman" w:hAnsi="Times New Roman" w:eastAsia="宋体"/>
          <w:color w:val="auto"/>
          <w:sz w:val="28"/>
          <w:highlight w:val="none"/>
        </w:rPr>
        <w:t>六</w:t>
      </w:r>
      <w:bookmarkEnd w:id="464"/>
      <w:r>
        <w:rPr>
          <w:rFonts w:ascii="Times New Roman" w:hAnsi="Times New Roman" w:eastAsia="宋体"/>
          <w:color w:val="auto"/>
          <w:sz w:val="28"/>
          <w:highlight w:val="none"/>
        </w:rPr>
        <w:t>确定</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r>
        <w:rPr>
          <w:rFonts w:ascii="Times New Roman" w:hAnsi="Times New Roman" w:eastAsia="宋体"/>
          <w:color w:val="auto"/>
          <w:sz w:val="28"/>
          <w:highlight w:val="none"/>
        </w:rPr>
        <w:t>成交</w:t>
      </w:r>
    </w:p>
    <w:p w14:paraId="72C50EB1">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486" w:name="_Toc150774647"/>
      <w:bookmarkStart w:id="487" w:name="_Toc149720840"/>
      <w:bookmarkStart w:id="488" w:name="_Toc150480785"/>
      <w:bookmarkStart w:id="489" w:name="_Toc226309791"/>
      <w:bookmarkStart w:id="490" w:name="_Toc264969237"/>
      <w:bookmarkStart w:id="491" w:name="_Toc151193789"/>
      <w:bookmarkStart w:id="492" w:name="_Toc127151748"/>
      <w:bookmarkStart w:id="493" w:name="_Toc164608661"/>
      <w:bookmarkStart w:id="494" w:name="_Toc151190174"/>
      <w:bookmarkStart w:id="495" w:name="_Toc127161461"/>
      <w:bookmarkStart w:id="496" w:name="_Toc226965737"/>
      <w:bookmarkStart w:id="497" w:name="_Toc265228385"/>
      <w:bookmarkStart w:id="498" w:name="_Toc150509298"/>
      <w:bookmarkStart w:id="499" w:name="_Toc226337243"/>
      <w:bookmarkStart w:id="500" w:name="_Toc226965820"/>
      <w:bookmarkStart w:id="501" w:name="_Toc150774752"/>
      <w:bookmarkStart w:id="502" w:name="_Toc151193935"/>
      <w:bookmarkStart w:id="503" w:name="_Toc164608816"/>
      <w:bookmarkStart w:id="504" w:name="_Toc151193717"/>
      <w:bookmarkStart w:id="505" w:name="_Toc164229242"/>
      <w:bookmarkStart w:id="506" w:name="_Toc164351641"/>
      <w:bookmarkStart w:id="507" w:name="_Toc151193861"/>
      <w:bookmarkStart w:id="508" w:name="_Toc305158815"/>
      <w:bookmarkStart w:id="509" w:name="_Toc164229388"/>
      <w:bookmarkStart w:id="510" w:name="_Toc151193645"/>
      <w:bookmarkStart w:id="511" w:name="_Toc195842912"/>
      <w:bookmarkStart w:id="512" w:name="_Toc305158889"/>
      <w:bookmarkStart w:id="513" w:name="_Toc142311049"/>
      <w:bookmarkStart w:id="514" w:name="_Toc127151547"/>
      <w:r>
        <w:rPr>
          <w:color w:val="auto"/>
          <w:sz w:val="24"/>
          <w:highlight w:val="none"/>
        </w:rPr>
        <w:t>确定成交供应商</w:t>
      </w:r>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14:paraId="1237E009">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采购人将在收到评审报告后，从评审报告提出的成交候选供应商中，按照排序由高到低的原则确定成交供应商</w:t>
      </w:r>
      <w:r>
        <w:rPr>
          <w:rFonts w:hint="eastAsia"/>
          <w:color w:val="auto"/>
          <w:sz w:val="24"/>
          <w:highlight w:val="none"/>
        </w:rPr>
        <w:t>。</w:t>
      </w:r>
      <w:r>
        <w:rPr>
          <w:color w:val="auto"/>
          <w:sz w:val="24"/>
          <w:highlight w:val="none"/>
        </w:rPr>
        <w:t>采购人是否授权</w:t>
      </w:r>
      <w:r>
        <w:rPr>
          <w:rFonts w:hint="eastAsia"/>
          <w:color w:val="auto"/>
          <w:sz w:val="24"/>
          <w:highlight w:val="none"/>
        </w:rPr>
        <w:t>磋商</w:t>
      </w:r>
      <w:r>
        <w:rPr>
          <w:color w:val="auto"/>
          <w:sz w:val="24"/>
          <w:highlight w:val="none"/>
        </w:rPr>
        <w:t>小组直接确定成交供应商，见《供应商须知资料表》。成交候选人并列的，按照《供应商须知资料表》要求确定成交供应商。</w:t>
      </w:r>
    </w:p>
    <w:p w14:paraId="54520D27">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515" w:name="_Toc305158817"/>
      <w:bookmarkStart w:id="516" w:name="_Toc305158891"/>
      <w:bookmarkStart w:id="517" w:name="_Toc265228387"/>
      <w:bookmarkStart w:id="518" w:name="_Toc164608818"/>
      <w:bookmarkStart w:id="519" w:name="_Toc149720842"/>
      <w:bookmarkStart w:id="520" w:name="_Toc151193719"/>
      <w:bookmarkStart w:id="521" w:name="_Toc151193937"/>
      <w:bookmarkStart w:id="522" w:name="_Toc264969239"/>
      <w:bookmarkStart w:id="523" w:name="_Toc150774754"/>
      <w:bookmarkStart w:id="524" w:name="_Toc151190176"/>
      <w:bookmarkStart w:id="525" w:name="_Toc127151750"/>
      <w:bookmarkStart w:id="526" w:name="_Toc151193863"/>
      <w:bookmarkStart w:id="527" w:name="_Toc142311051"/>
      <w:bookmarkStart w:id="528" w:name="_Toc164351643"/>
      <w:bookmarkStart w:id="529" w:name="_Toc150509300"/>
      <w:bookmarkStart w:id="530" w:name="_Toc164229244"/>
      <w:bookmarkStart w:id="531" w:name="_Toc226309793"/>
      <w:bookmarkStart w:id="532" w:name="_Toc226965822"/>
      <w:bookmarkStart w:id="533" w:name="_Toc151193647"/>
      <w:bookmarkStart w:id="534" w:name="_Toc226965739"/>
      <w:bookmarkStart w:id="535" w:name="_Toc164229390"/>
      <w:bookmarkStart w:id="536" w:name="_Toc151193791"/>
      <w:bookmarkStart w:id="537" w:name="_Toc127151549"/>
      <w:bookmarkStart w:id="538" w:name="_Toc164608663"/>
      <w:bookmarkStart w:id="539" w:name="_Toc150774649"/>
      <w:bookmarkStart w:id="540" w:name="_Toc150480787"/>
      <w:bookmarkStart w:id="541" w:name="_Toc127161463"/>
      <w:bookmarkStart w:id="542" w:name="_Toc195842914"/>
      <w:bookmarkStart w:id="543" w:name="_Toc226337245"/>
      <w:bookmarkStart w:id="544" w:name="_Ref467306425"/>
      <w:bookmarkStart w:id="545" w:name="_Toc520356176"/>
      <w:bookmarkStart w:id="546" w:name="_Ref467307090"/>
      <w:r>
        <w:rPr>
          <w:color w:val="auto"/>
          <w:sz w:val="24"/>
          <w:highlight w:val="none"/>
        </w:rPr>
        <w:t>成交公告与成交通知书</w:t>
      </w:r>
      <w:bookmarkEnd w:id="515"/>
      <w:bookmarkEnd w:id="516"/>
    </w:p>
    <w:p w14:paraId="04A89857">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采购人或采购代理机构将</w:t>
      </w:r>
      <w:r>
        <w:rPr>
          <w:color w:val="auto"/>
          <w:kern w:val="0"/>
          <w:sz w:val="24"/>
          <w:highlight w:val="none"/>
        </w:rPr>
        <w:t>在成交供应商确定后2个工作日内，在</w:t>
      </w:r>
      <w:r>
        <w:rPr>
          <w:rFonts w:hint="eastAsia"/>
          <w:color w:val="auto"/>
          <w:sz w:val="24"/>
          <w:highlight w:val="none"/>
        </w:rPr>
        <w:t>北京市政府采购网</w:t>
      </w:r>
      <w:r>
        <w:rPr>
          <w:color w:val="auto"/>
          <w:kern w:val="0"/>
          <w:sz w:val="24"/>
          <w:highlight w:val="none"/>
        </w:rPr>
        <w:t>公告成交结果，同时向成交供应商发出成交通知书，</w:t>
      </w:r>
      <w:r>
        <w:rPr>
          <w:color w:val="auto"/>
          <w:sz w:val="24"/>
          <w:highlight w:val="none"/>
        </w:rPr>
        <w:t>成交公告期限为1个工作日。</w:t>
      </w:r>
    </w:p>
    <w:p w14:paraId="01CB4EB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w:t>
      </w:r>
    </w:p>
    <w:p w14:paraId="3F37C411">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终止</w:t>
      </w:r>
    </w:p>
    <w:p w14:paraId="15CE90C7">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在采购中，出现下列情形之一的，采购人或采购代理机构将终止竞争性磋商采购活动，发布项目终止公告并说明原因，重新开展采购活动：</w:t>
      </w:r>
    </w:p>
    <w:p w14:paraId="58396D24">
      <w:pPr>
        <w:numPr>
          <w:ilvl w:val="2"/>
          <w:numId w:val="8"/>
        </w:numPr>
        <w:snapToGrid w:val="0"/>
        <w:spacing w:line="360" w:lineRule="auto"/>
        <w:ind w:left="907" w:leftChars="0" w:firstLine="0" w:firstLineChars="0"/>
        <w:rPr>
          <w:color w:val="auto"/>
          <w:sz w:val="24"/>
          <w:highlight w:val="none"/>
        </w:rPr>
      </w:pPr>
      <w:r>
        <w:rPr>
          <w:color w:val="auto"/>
          <w:sz w:val="24"/>
          <w:highlight w:val="none"/>
        </w:rPr>
        <w:t>因情况变化，不再符合规定的竞争性磋商采购方式适用情形的；</w:t>
      </w:r>
    </w:p>
    <w:p w14:paraId="4EBCE34F">
      <w:pPr>
        <w:numPr>
          <w:ilvl w:val="2"/>
          <w:numId w:val="8"/>
        </w:numPr>
        <w:snapToGrid w:val="0"/>
        <w:spacing w:line="360" w:lineRule="auto"/>
        <w:ind w:left="907" w:leftChars="0" w:firstLine="0" w:firstLineChars="0"/>
        <w:rPr>
          <w:color w:val="auto"/>
          <w:sz w:val="24"/>
          <w:highlight w:val="none"/>
        </w:rPr>
      </w:pPr>
      <w:r>
        <w:rPr>
          <w:color w:val="auto"/>
          <w:sz w:val="24"/>
          <w:highlight w:val="none"/>
        </w:rPr>
        <w:t>出现影响采购公正的违法、违规行为的；</w:t>
      </w:r>
    </w:p>
    <w:p w14:paraId="500DAA9D">
      <w:pPr>
        <w:numPr>
          <w:ilvl w:val="2"/>
          <w:numId w:val="8"/>
        </w:numPr>
        <w:snapToGrid w:val="0"/>
        <w:spacing w:line="360" w:lineRule="auto"/>
        <w:ind w:left="907" w:leftChars="0" w:firstLine="0" w:firstLineChars="0"/>
        <w:rPr>
          <w:color w:val="auto"/>
          <w:sz w:val="24"/>
          <w:highlight w:val="none"/>
        </w:rPr>
      </w:pPr>
      <w:r>
        <w:rPr>
          <w:snapToGrid w:val="0"/>
          <w:color w:val="auto"/>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p w14:paraId="0C154042">
      <w:pPr>
        <w:numPr>
          <w:ilvl w:val="0"/>
          <w:numId w:val="8"/>
        </w:numPr>
        <w:tabs>
          <w:tab w:val="left" w:pos="360"/>
        </w:tabs>
        <w:snapToGrid w:val="0"/>
        <w:spacing w:line="360" w:lineRule="auto"/>
        <w:ind w:left="900" w:leftChars="0" w:hanging="900" w:firstLineChars="0"/>
        <w:outlineLvl w:val="1"/>
        <w:rPr>
          <w:color w:val="auto"/>
          <w:sz w:val="24"/>
          <w:highlight w:val="none"/>
        </w:rPr>
      </w:pPr>
      <w:bookmarkStart w:id="547" w:name="_Toc151193864"/>
      <w:bookmarkStart w:id="548" w:name="_Toc195842915"/>
      <w:bookmarkStart w:id="549" w:name="_Toc149720843"/>
      <w:bookmarkStart w:id="550" w:name="_Toc164351644"/>
      <w:bookmarkStart w:id="551" w:name="_Toc305158892"/>
      <w:bookmarkStart w:id="552" w:name="_Toc151193720"/>
      <w:bookmarkStart w:id="553" w:name="_Toc127151751"/>
      <w:bookmarkStart w:id="554" w:name="_Toc151190177"/>
      <w:bookmarkStart w:id="555" w:name="_Toc150774650"/>
      <w:bookmarkStart w:id="556" w:name="_Toc151193648"/>
      <w:bookmarkStart w:id="557" w:name="_Toc150774755"/>
      <w:bookmarkStart w:id="558" w:name="_Ref467306377"/>
      <w:bookmarkStart w:id="559" w:name="_Ref467307062"/>
      <w:bookmarkStart w:id="560" w:name="_Toc151193938"/>
      <w:bookmarkStart w:id="561" w:name="_Toc226309794"/>
      <w:bookmarkStart w:id="562" w:name="_Toc150509301"/>
      <w:bookmarkStart w:id="563" w:name="_Toc164229245"/>
      <w:bookmarkStart w:id="564" w:name="_Toc164608664"/>
      <w:bookmarkStart w:id="565" w:name="_Toc151193792"/>
      <w:bookmarkStart w:id="566" w:name="_Toc164608819"/>
      <w:bookmarkStart w:id="567" w:name="_Toc150480788"/>
      <w:bookmarkStart w:id="568" w:name="_Toc226337246"/>
      <w:bookmarkStart w:id="569" w:name="_Toc226965740"/>
      <w:bookmarkStart w:id="570" w:name="_Toc264969240"/>
      <w:bookmarkStart w:id="571" w:name="_Toc226965823"/>
      <w:bookmarkStart w:id="572" w:name="_Toc142311052"/>
      <w:bookmarkStart w:id="573" w:name="_Toc520356175"/>
      <w:bookmarkStart w:id="574" w:name="_Toc127151550"/>
      <w:bookmarkStart w:id="575" w:name="_Ref467306978"/>
      <w:bookmarkStart w:id="576" w:name="_Toc305158818"/>
      <w:bookmarkStart w:id="577" w:name="_Toc265228388"/>
      <w:bookmarkStart w:id="578" w:name="_Toc127161464"/>
      <w:bookmarkStart w:id="579" w:name="_Toc164229391"/>
      <w:bookmarkStart w:id="580" w:name="_Ref467307204"/>
      <w:r>
        <w:rPr>
          <w:color w:val="auto"/>
          <w:sz w:val="24"/>
          <w:highlight w:val="none"/>
        </w:rPr>
        <w:t>签订合同</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p w14:paraId="72FD8F66">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采购人与成交供应商将在成交通知书发出之日起30日内，按照磋商文件确定的合同文本以及采购标的、规格型号、采购金额、采购数量、技术和服务要求等事项签订政府采购合同。</w:t>
      </w:r>
    </w:p>
    <w:p w14:paraId="1D3813A1">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0025F4B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联合体获得成交资格的，联合体各方应当共同与采购人签订合同，就成交项目向采购人承担连带责任。</w:t>
      </w:r>
    </w:p>
    <w:p w14:paraId="4905E447">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政府采购合同不能转包。</w:t>
      </w:r>
    </w:p>
    <w:p w14:paraId="457B2870">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采购人允许采用分包方式履行合同的，成交供应商可以依法采取分包方式履行合同。本项目</w:t>
      </w:r>
      <w:r>
        <w:rPr>
          <w:rFonts w:hint="eastAsia"/>
          <w:color w:val="auto"/>
          <w:sz w:val="24"/>
          <w:highlight w:val="none"/>
        </w:rPr>
        <w:t>是</w:t>
      </w:r>
      <w:r>
        <w:rPr>
          <w:color w:val="auto"/>
          <w:sz w:val="24"/>
          <w:highlight w:val="none"/>
        </w:rPr>
        <w:t>否允许分包，见《供应商须知资料表》。政府采购合同分包履行的，应当在响应文件中载明分包承担主体，分包承担主体应当具备相应资质条件且不得再次分包，</w:t>
      </w:r>
      <w:r>
        <w:rPr>
          <w:b/>
          <w:color w:val="auto"/>
          <w:sz w:val="24"/>
          <w:highlight w:val="none"/>
        </w:rPr>
        <w:t>否则响应无效</w:t>
      </w:r>
      <w:r>
        <w:rPr>
          <w:color w:val="auto"/>
          <w:sz w:val="24"/>
          <w:highlight w:val="none"/>
        </w:rPr>
        <w:t>。成交供应商就采购项目和分包项目向采购人负责，分包供应商就分包项目承担责任。</w:t>
      </w:r>
    </w:p>
    <w:bookmarkEnd w:id="544"/>
    <w:bookmarkEnd w:id="545"/>
    <w:bookmarkEnd w:id="546"/>
    <w:p w14:paraId="208BC31A">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询问与质疑</w:t>
      </w:r>
    </w:p>
    <w:p w14:paraId="56958CDC">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询问</w:t>
      </w:r>
    </w:p>
    <w:p w14:paraId="4AF0D186">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供应商对政府采购活动事项有疑问的，可依法提出询问，并按《供应商须知资料表》载明的形式送达采购人或采购代理机构。</w:t>
      </w:r>
    </w:p>
    <w:p w14:paraId="576E7A88">
      <w:pPr>
        <w:numPr>
          <w:ilvl w:val="2"/>
          <w:numId w:val="8"/>
        </w:numPr>
        <w:snapToGrid w:val="0"/>
        <w:spacing w:line="360" w:lineRule="auto"/>
        <w:ind w:left="907" w:leftChars="0" w:firstLine="0" w:firstLineChars="0"/>
        <w:rPr>
          <w:color w:val="auto"/>
          <w:sz w:val="24"/>
          <w:highlight w:val="none"/>
        </w:rPr>
      </w:pPr>
      <w:r>
        <w:rPr>
          <w:color w:val="auto"/>
          <w:sz w:val="24"/>
          <w:highlight w:val="none"/>
        </w:rPr>
        <w:t>采购人或采购代理机构对供应商依法提出的询问，在3个工作日内作出答复，但答复的内容不得涉及商业秘密。</w:t>
      </w:r>
    </w:p>
    <w:p w14:paraId="7EA52235">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质疑</w:t>
      </w:r>
    </w:p>
    <w:p w14:paraId="21A3DA94">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2E0E10FF">
      <w:pPr>
        <w:numPr>
          <w:ilvl w:val="2"/>
          <w:numId w:val="8"/>
        </w:numPr>
        <w:snapToGrid w:val="0"/>
        <w:spacing w:line="360" w:lineRule="auto"/>
        <w:ind w:left="907" w:leftChars="0" w:firstLine="0" w:firstLineChars="0"/>
        <w:rPr>
          <w:color w:val="auto"/>
          <w:sz w:val="24"/>
          <w:highlight w:val="none"/>
        </w:rPr>
      </w:pPr>
      <w:r>
        <w:rPr>
          <w:color w:val="auto"/>
          <w:sz w:val="24"/>
          <w:highlight w:val="none"/>
        </w:rPr>
        <w:t>质疑函须使用财政部制定的范本文件。</w:t>
      </w:r>
    </w:p>
    <w:p w14:paraId="5C35329C">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供应商为自然人的，应当由本人签字；供应商为法人或者其他组织的，应当由法定代表人、主要负责人，或者其授权代表签字或者盖章，并加盖公章。</w:t>
      </w:r>
    </w:p>
    <w:p w14:paraId="16EB3382">
      <w:pPr>
        <w:numPr>
          <w:ilvl w:val="2"/>
          <w:numId w:val="8"/>
        </w:numPr>
        <w:snapToGrid w:val="0"/>
        <w:spacing w:line="360" w:lineRule="auto"/>
        <w:ind w:left="907" w:leftChars="0" w:firstLine="0" w:firstLineChars="0"/>
        <w:rPr>
          <w:color w:val="auto"/>
          <w:sz w:val="24"/>
          <w:highlight w:val="none"/>
        </w:rPr>
      </w:pPr>
      <w:r>
        <w:rPr>
          <w:color w:val="auto"/>
          <w:sz w:val="24"/>
          <w:highlight w:val="none"/>
        </w:rPr>
        <w:t>供应商应在法定质疑期内一次性提出针对同一采购程序环节的质疑，法定质疑期内针对同一采购程序环节再次提出的质疑，采购人、采购代理机构有权不予答复。</w:t>
      </w:r>
    </w:p>
    <w:p w14:paraId="4CCA9E3E">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接收询问和质疑的联系部门、联系电话和通讯地址见《供应商须知资料表》</w:t>
      </w:r>
      <w:r>
        <w:rPr>
          <w:rFonts w:hint="eastAsia"/>
          <w:color w:val="auto"/>
          <w:sz w:val="24"/>
          <w:highlight w:val="none"/>
        </w:rPr>
        <w:t>。</w:t>
      </w:r>
    </w:p>
    <w:p w14:paraId="004076E1">
      <w:pPr>
        <w:numPr>
          <w:ilvl w:val="0"/>
          <w:numId w:val="8"/>
        </w:numPr>
        <w:tabs>
          <w:tab w:val="left" w:pos="360"/>
        </w:tabs>
        <w:snapToGrid w:val="0"/>
        <w:spacing w:line="360" w:lineRule="auto"/>
        <w:ind w:left="900" w:leftChars="0" w:hanging="900" w:firstLineChars="0"/>
        <w:outlineLvl w:val="1"/>
        <w:rPr>
          <w:color w:val="auto"/>
          <w:sz w:val="24"/>
          <w:highlight w:val="none"/>
        </w:rPr>
      </w:pPr>
      <w:r>
        <w:rPr>
          <w:color w:val="auto"/>
          <w:sz w:val="24"/>
          <w:highlight w:val="none"/>
        </w:rPr>
        <w:t>代理费</w:t>
      </w:r>
    </w:p>
    <w:p w14:paraId="759049C7">
      <w:pPr>
        <w:numPr>
          <w:ilvl w:val="1"/>
          <w:numId w:val="8"/>
        </w:numPr>
        <w:tabs>
          <w:tab w:val="left" w:pos="1080"/>
          <w:tab w:val="left" w:pos="2014"/>
        </w:tabs>
        <w:snapToGrid w:val="0"/>
        <w:spacing w:line="360" w:lineRule="auto"/>
        <w:ind w:left="939" w:leftChars="0" w:hanging="371" w:firstLineChars="0"/>
        <w:rPr>
          <w:color w:val="auto"/>
          <w:sz w:val="24"/>
          <w:highlight w:val="none"/>
        </w:rPr>
      </w:pPr>
      <w:r>
        <w:rPr>
          <w:color w:val="auto"/>
          <w:sz w:val="24"/>
          <w:highlight w:val="none"/>
        </w:rPr>
        <w:t>收费对象、收费标准及缴纳时间见《供应商须知资料表》。由成交供应商支付的，成交供应商须一次性向采购代理机构缴纳代理费，报价应包含代理费用。</w:t>
      </w:r>
    </w:p>
    <w:p w14:paraId="58D2B2DB">
      <w:pPr>
        <w:tabs>
          <w:tab w:val="left" w:pos="360"/>
          <w:tab w:val="left" w:pos="1080"/>
        </w:tabs>
        <w:snapToGrid w:val="0"/>
        <w:spacing w:line="360" w:lineRule="auto"/>
        <w:ind w:left="360"/>
        <w:rPr>
          <w:color w:val="auto"/>
          <w:sz w:val="24"/>
          <w:highlight w:val="none"/>
        </w:rPr>
      </w:pPr>
    </w:p>
    <w:p w14:paraId="20C55F82">
      <w:pPr>
        <w:spacing w:line="360" w:lineRule="auto"/>
        <w:jc w:val="center"/>
        <w:outlineLvl w:val="0"/>
        <w:rPr>
          <w:b/>
          <w:color w:val="auto"/>
          <w:sz w:val="36"/>
          <w:szCs w:val="36"/>
          <w:highlight w:val="none"/>
        </w:rPr>
      </w:pPr>
      <w:bookmarkStart w:id="581" w:name="_Toc305158896"/>
      <w:bookmarkStart w:id="582" w:name="_Toc305158822"/>
      <w:bookmarkStart w:id="583" w:name="_Toc226965827"/>
      <w:bookmarkStart w:id="584" w:name="_Toc142311056"/>
      <w:bookmarkStart w:id="585" w:name="_Toc353873664"/>
      <w:bookmarkStart w:id="586" w:name="_Toc150774759"/>
      <w:bookmarkStart w:id="587" w:name="_Toc353825544"/>
      <w:bookmarkStart w:id="588" w:name="_Toc265228392"/>
      <w:bookmarkStart w:id="589" w:name="_Toc264969244"/>
      <w:bookmarkStart w:id="590" w:name="_Toc150480792"/>
      <w:bookmarkStart w:id="591" w:name="_Toc127151554"/>
      <w:bookmarkStart w:id="592" w:name="_Toc226337250"/>
      <w:bookmarkStart w:id="593" w:name="_Toc353873934"/>
      <w:r>
        <w:rPr>
          <w:color w:val="auto"/>
          <w:sz w:val="24"/>
          <w:highlight w:val="none"/>
        </w:rPr>
        <w:br w:type="page"/>
      </w:r>
      <w:bookmarkStart w:id="594" w:name="_Toc21643"/>
      <w:r>
        <w:rPr>
          <w:b/>
          <w:color w:val="auto"/>
          <w:sz w:val="36"/>
          <w:szCs w:val="36"/>
          <w:highlight w:val="none"/>
        </w:rPr>
        <w:t>第三章</w:t>
      </w:r>
      <w:bookmarkEnd w:id="581"/>
      <w:bookmarkEnd w:id="582"/>
      <w:bookmarkEnd w:id="583"/>
      <w:bookmarkEnd w:id="584"/>
      <w:bookmarkEnd w:id="585"/>
      <w:bookmarkEnd w:id="586"/>
      <w:bookmarkEnd w:id="587"/>
      <w:bookmarkEnd w:id="588"/>
      <w:bookmarkEnd w:id="589"/>
      <w:bookmarkEnd w:id="590"/>
      <w:bookmarkEnd w:id="591"/>
      <w:bookmarkEnd w:id="592"/>
      <w:bookmarkEnd w:id="593"/>
      <w:r>
        <w:rPr>
          <w:b/>
          <w:color w:val="auto"/>
          <w:sz w:val="36"/>
          <w:szCs w:val="36"/>
          <w:highlight w:val="none"/>
        </w:rPr>
        <w:t>评审方法和评审标准</w:t>
      </w:r>
      <w:bookmarkEnd w:id="594"/>
      <w:bookmarkStart w:id="595" w:name="_Toc487900382"/>
    </w:p>
    <w:p w14:paraId="1319F155">
      <w:pPr>
        <w:pStyle w:val="3"/>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一、资格审查程序</w:t>
      </w:r>
    </w:p>
    <w:p w14:paraId="55AFA615">
      <w:pPr>
        <w:tabs>
          <w:tab w:val="left" w:pos="1080"/>
        </w:tabs>
        <w:snapToGrid w:val="0"/>
        <w:jc w:val="left"/>
        <w:rPr>
          <w:b/>
          <w:color w:val="auto"/>
          <w:sz w:val="24"/>
          <w:highlight w:val="none"/>
        </w:rPr>
      </w:pPr>
      <w:r>
        <w:rPr>
          <w:b/>
          <w:color w:val="auto"/>
          <w:sz w:val="24"/>
          <w:highlight w:val="none"/>
        </w:rPr>
        <w:tab/>
      </w:r>
    </w:p>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595"/>
    <w:p w14:paraId="722B079D">
      <w:pPr>
        <w:numPr>
          <w:ilvl w:val="0"/>
          <w:numId w:val="10"/>
        </w:numPr>
        <w:tabs>
          <w:tab w:val="left" w:pos="360"/>
        </w:tabs>
        <w:snapToGrid w:val="0"/>
        <w:spacing w:line="360" w:lineRule="auto"/>
        <w:outlineLvl w:val="1"/>
        <w:rPr>
          <w:color w:val="auto"/>
          <w:sz w:val="24"/>
          <w:highlight w:val="none"/>
        </w:rPr>
      </w:pPr>
      <w:bookmarkStart w:id="596" w:name="_Toc127151541"/>
      <w:bookmarkStart w:id="597" w:name="_Toc195842906"/>
      <w:bookmarkStart w:id="598" w:name="_Toc164608810"/>
      <w:bookmarkStart w:id="599" w:name="_Toc264969231"/>
      <w:bookmarkStart w:id="600" w:name="_Toc164229236"/>
      <w:bookmarkStart w:id="601" w:name="_Toc305158809"/>
      <w:bookmarkStart w:id="602" w:name="_Toc164608655"/>
      <w:bookmarkStart w:id="603" w:name="_Toc150774746"/>
      <w:bookmarkStart w:id="604" w:name="_Toc151193711"/>
      <w:bookmarkStart w:id="605" w:name="_Toc151193929"/>
      <w:bookmarkStart w:id="606" w:name="_Toc164229382"/>
      <w:bookmarkStart w:id="607" w:name="_Toc265228379"/>
      <w:bookmarkStart w:id="608" w:name="_Toc226965814"/>
      <w:bookmarkStart w:id="609" w:name="_Toc142311043"/>
      <w:bookmarkStart w:id="610" w:name="_Toc151193855"/>
      <w:bookmarkStart w:id="611" w:name="_Toc127161455"/>
      <w:bookmarkStart w:id="612" w:name="_Toc151193783"/>
      <w:bookmarkStart w:id="613" w:name="_Toc127151742"/>
      <w:bookmarkStart w:id="614" w:name="_Toc151193639"/>
      <w:bookmarkStart w:id="615" w:name="_Toc150774641"/>
      <w:bookmarkStart w:id="616" w:name="_Toc226309785"/>
      <w:bookmarkStart w:id="617" w:name="_Toc305158883"/>
      <w:bookmarkStart w:id="618" w:name="_Toc164351635"/>
      <w:bookmarkStart w:id="619" w:name="_Toc226965731"/>
      <w:bookmarkStart w:id="620" w:name="_Toc150480779"/>
      <w:bookmarkStart w:id="621" w:name="_Toc226337237"/>
      <w:bookmarkStart w:id="622" w:name="_Toc151190168"/>
      <w:bookmarkStart w:id="623" w:name="_Toc149720834"/>
      <w:bookmarkStart w:id="624" w:name="_Toc150509292"/>
      <w:bookmarkStart w:id="625" w:name="_Toc353873941"/>
      <w:bookmarkStart w:id="626" w:name="_Toc353825551"/>
      <w:bookmarkStart w:id="627" w:name="_Toc353873665"/>
      <w:bookmarkStart w:id="628" w:name="_Toc353825545"/>
      <w:bookmarkStart w:id="629" w:name="_Toc305158897"/>
      <w:bookmarkStart w:id="630" w:name="_Toc226337251"/>
      <w:bookmarkStart w:id="631" w:name="_Toc195842920"/>
      <w:bookmarkStart w:id="632" w:name="_Toc265228393"/>
      <w:bookmarkStart w:id="633" w:name="_Toc127151555"/>
      <w:bookmarkStart w:id="634" w:name="_Toc264969245"/>
      <w:bookmarkStart w:id="635" w:name="_Toc353873935"/>
      <w:bookmarkStart w:id="636" w:name="_Toc142311057"/>
      <w:bookmarkStart w:id="637" w:name="_Toc150480793"/>
      <w:bookmarkStart w:id="638" w:name="_Toc150774760"/>
      <w:bookmarkStart w:id="639" w:name="_Toc305158823"/>
      <w:bookmarkStart w:id="640" w:name="_Toc226965828"/>
      <w:r>
        <w:rPr>
          <w:color w:val="auto"/>
          <w:sz w:val="24"/>
          <w:highlight w:val="none"/>
        </w:rPr>
        <w:t>响应文件的</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color w:val="auto"/>
          <w:sz w:val="24"/>
          <w:highlight w:val="none"/>
        </w:rPr>
        <w:t>资格性检查和符合性审查</w:t>
      </w:r>
    </w:p>
    <w:p w14:paraId="1266D752">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无效响应</w:t>
      </w:r>
      <w:r>
        <w:rPr>
          <w:color w:val="auto"/>
          <w:sz w:val="24"/>
          <w:highlight w:val="none"/>
        </w:rPr>
        <w:t>处理，磋商小组应当告知提交响应文件的供应商。</w:t>
      </w:r>
    </w:p>
    <w:p w14:paraId="4F22AFCE">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《资格性检查要求》中对格式有要求的，除竞争性磋商文件另有规定外，均为“实质性格式”文件。</w:t>
      </w:r>
    </w:p>
    <w:p w14:paraId="75019311">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《资格性检查要求》见下表：</w:t>
      </w:r>
    </w:p>
    <w:p w14:paraId="35585850">
      <w:pPr>
        <w:tabs>
          <w:tab w:val="left" w:pos="900"/>
          <w:tab w:val="left" w:pos="1080"/>
        </w:tabs>
        <w:snapToGrid w:val="0"/>
        <w:spacing w:line="360" w:lineRule="auto"/>
        <w:ind w:left="1077" w:firstLine="2650" w:firstLineChars="1100"/>
        <w:rPr>
          <w:b/>
          <w:color w:val="auto"/>
          <w:sz w:val="24"/>
          <w:highlight w:val="none"/>
        </w:rPr>
      </w:pPr>
      <w:r>
        <w:rPr>
          <w:b/>
          <w:color w:val="auto"/>
          <w:sz w:val="24"/>
          <w:highlight w:val="none"/>
        </w:rPr>
        <w:t>资格性检查要求</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742"/>
        <w:gridCol w:w="4791"/>
        <w:gridCol w:w="1909"/>
      </w:tblGrid>
      <w:tr w14:paraId="316E2B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32933286">
            <w:pPr>
              <w:tabs>
                <w:tab w:val="left" w:pos="1080"/>
              </w:tabs>
              <w:snapToGrid w:val="0"/>
              <w:jc w:val="center"/>
              <w:rPr>
                <w:b/>
                <w:color w:val="auto"/>
                <w:sz w:val="24"/>
                <w:highlight w:val="none"/>
              </w:rPr>
            </w:pPr>
            <w:bookmarkStart w:id="641" w:name="_Hlt487972895"/>
            <w:bookmarkEnd w:id="641"/>
            <w:r>
              <w:rPr>
                <w:b/>
                <w:color w:val="auto"/>
                <w:sz w:val="24"/>
                <w:highlight w:val="none"/>
              </w:rPr>
              <w:t>序号</w:t>
            </w:r>
          </w:p>
        </w:tc>
        <w:tc>
          <w:tcPr>
            <w:tcW w:w="1742" w:type="dxa"/>
            <w:vAlign w:val="center"/>
          </w:tcPr>
          <w:p w14:paraId="0E04294B">
            <w:pPr>
              <w:tabs>
                <w:tab w:val="left" w:pos="1080"/>
              </w:tabs>
              <w:snapToGrid w:val="0"/>
              <w:jc w:val="center"/>
              <w:rPr>
                <w:b/>
                <w:color w:val="auto"/>
                <w:sz w:val="24"/>
                <w:highlight w:val="none"/>
              </w:rPr>
            </w:pPr>
            <w:r>
              <w:rPr>
                <w:b/>
                <w:color w:val="auto"/>
                <w:sz w:val="24"/>
                <w:highlight w:val="none"/>
              </w:rPr>
              <w:t>检查因素</w:t>
            </w:r>
          </w:p>
        </w:tc>
        <w:tc>
          <w:tcPr>
            <w:tcW w:w="4791" w:type="dxa"/>
            <w:vAlign w:val="center"/>
          </w:tcPr>
          <w:p w14:paraId="5D02F76A">
            <w:pPr>
              <w:tabs>
                <w:tab w:val="left" w:pos="1080"/>
              </w:tabs>
              <w:snapToGrid w:val="0"/>
              <w:jc w:val="center"/>
              <w:rPr>
                <w:b/>
                <w:color w:val="auto"/>
                <w:sz w:val="24"/>
                <w:highlight w:val="none"/>
              </w:rPr>
            </w:pPr>
            <w:r>
              <w:rPr>
                <w:b/>
                <w:color w:val="auto"/>
                <w:sz w:val="24"/>
                <w:highlight w:val="none"/>
              </w:rPr>
              <w:t>检查内容</w:t>
            </w:r>
          </w:p>
        </w:tc>
        <w:tc>
          <w:tcPr>
            <w:tcW w:w="1909" w:type="dxa"/>
            <w:vAlign w:val="center"/>
          </w:tcPr>
          <w:p w14:paraId="194AAC5A">
            <w:pPr>
              <w:tabs>
                <w:tab w:val="left" w:pos="1080"/>
              </w:tabs>
              <w:snapToGrid w:val="0"/>
              <w:jc w:val="center"/>
              <w:rPr>
                <w:b/>
                <w:color w:val="auto"/>
                <w:sz w:val="24"/>
                <w:highlight w:val="none"/>
              </w:rPr>
            </w:pPr>
            <w:r>
              <w:rPr>
                <w:b/>
                <w:color w:val="auto"/>
                <w:sz w:val="24"/>
                <w:highlight w:val="none"/>
              </w:rPr>
              <w:t>格式要求</w:t>
            </w:r>
          </w:p>
        </w:tc>
      </w:tr>
      <w:tr w14:paraId="5CFE4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BB0BDBC">
            <w:pPr>
              <w:tabs>
                <w:tab w:val="left" w:pos="1080"/>
              </w:tabs>
              <w:snapToGrid w:val="0"/>
              <w:jc w:val="center"/>
              <w:rPr>
                <w:color w:val="auto"/>
                <w:sz w:val="24"/>
                <w:highlight w:val="none"/>
              </w:rPr>
            </w:pPr>
            <w:r>
              <w:rPr>
                <w:color w:val="auto"/>
                <w:sz w:val="24"/>
                <w:highlight w:val="none"/>
              </w:rPr>
              <w:t>1</w:t>
            </w:r>
          </w:p>
        </w:tc>
        <w:tc>
          <w:tcPr>
            <w:tcW w:w="1742" w:type="dxa"/>
            <w:vAlign w:val="center"/>
          </w:tcPr>
          <w:p w14:paraId="3B33C537">
            <w:pPr>
              <w:tabs>
                <w:tab w:val="left" w:pos="1080"/>
              </w:tabs>
              <w:snapToGrid w:val="0"/>
              <w:jc w:val="left"/>
              <w:rPr>
                <w:color w:val="auto"/>
                <w:sz w:val="24"/>
                <w:highlight w:val="none"/>
              </w:rPr>
            </w:pPr>
            <w:r>
              <w:rPr>
                <w:color w:val="auto"/>
                <w:sz w:val="24"/>
                <w:highlight w:val="none"/>
              </w:rPr>
              <w:t>满足《中华人民共和国政府采购法》第二十二条规定及法律法规的其他规定</w:t>
            </w:r>
          </w:p>
        </w:tc>
        <w:tc>
          <w:tcPr>
            <w:tcW w:w="4791" w:type="dxa"/>
            <w:vAlign w:val="center"/>
          </w:tcPr>
          <w:p w14:paraId="2356C123">
            <w:pPr>
              <w:tabs>
                <w:tab w:val="left" w:pos="1080"/>
              </w:tabs>
              <w:snapToGrid w:val="0"/>
              <w:jc w:val="left"/>
              <w:rPr>
                <w:color w:val="auto"/>
                <w:sz w:val="24"/>
                <w:highlight w:val="none"/>
              </w:rPr>
            </w:pPr>
            <w:r>
              <w:rPr>
                <w:color w:val="auto"/>
                <w:sz w:val="24"/>
                <w:highlight w:val="none"/>
              </w:rPr>
              <w:t>具体规定见第一章《采购邀请》</w:t>
            </w:r>
          </w:p>
        </w:tc>
        <w:tc>
          <w:tcPr>
            <w:tcW w:w="1909" w:type="dxa"/>
            <w:vAlign w:val="center"/>
          </w:tcPr>
          <w:p w14:paraId="4B639C8A">
            <w:pPr>
              <w:tabs>
                <w:tab w:val="left" w:pos="1080"/>
              </w:tabs>
              <w:snapToGrid w:val="0"/>
              <w:jc w:val="left"/>
              <w:rPr>
                <w:color w:val="auto"/>
                <w:sz w:val="24"/>
                <w:highlight w:val="none"/>
              </w:rPr>
            </w:pPr>
          </w:p>
        </w:tc>
      </w:tr>
      <w:tr w14:paraId="4DD283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455ED374">
            <w:pPr>
              <w:tabs>
                <w:tab w:val="left" w:pos="1080"/>
              </w:tabs>
              <w:snapToGrid w:val="0"/>
              <w:jc w:val="center"/>
              <w:rPr>
                <w:color w:val="auto"/>
                <w:sz w:val="24"/>
                <w:highlight w:val="none"/>
              </w:rPr>
            </w:pPr>
            <w:r>
              <w:rPr>
                <w:color w:val="auto"/>
                <w:sz w:val="24"/>
                <w:highlight w:val="none"/>
              </w:rPr>
              <w:t>1-1</w:t>
            </w:r>
          </w:p>
        </w:tc>
        <w:tc>
          <w:tcPr>
            <w:tcW w:w="1742" w:type="dxa"/>
            <w:vAlign w:val="center"/>
          </w:tcPr>
          <w:p w14:paraId="558475EF">
            <w:pPr>
              <w:tabs>
                <w:tab w:val="left" w:pos="1080"/>
              </w:tabs>
              <w:snapToGrid w:val="0"/>
              <w:jc w:val="left"/>
              <w:rPr>
                <w:color w:val="auto"/>
                <w:sz w:val="24"/>
                <w:highlight w:val="none"/>
              </w:rPr>
            </w:pPr>
            <w:r>
              <w:rPr>
                <w:color w:val="auto"/>
                <w:sz w:val="24"/>
                <w:highlight w:val="none"/>
              </w:rPr>
              <w:t>营业执照等证明文件</w:t>
            </w:r>
          </w:p>
        </w:tc>
        <w:tc>
          <w:tcPr>
            <w:tcW w:w="4791" w:type="dxa"/>
            <w:vAlign w:val="center"/>
          </w:tcPr>
          <w:p w14:paraId="7C68A25F">
            <w:pPr>
              <w:tabs>
                <w:tab w:val="left" w:pos="1080"/>
              </w:tabs>
              <w:snapToGrid w:val="0"/>
              <w:jc w:val="left"/>
              <w:rPr>
                <w:color w:val="auto"/>
                <w:sz w:val="24"/>
                <w:highlight w:val="none"/>
              </w:rPr>
            </w:pPr>
            <w:r>
              <w:rPr>
                <w:color w:val="auto"/>
                <w:sz w:val="24"/>
                <w:highlight w:val="none"/>
              </w:rPr>
              <w:t>供应商为企业（包括合伙企业）的，应提供有效的“营业执照”；</w:t>
            </w:r>
          </w:p>
          <w:p w14:paraId="4A1B956A">
            <w:pPr>
              <w:tabs>
                <w:tab w:val="left" w:pos="1080"/>
              </w:tabs>
              <w:snapToGrid w:val="0"/>
              <w:jc w:val="left"/>
              <w:rPr>
                <w:color w:val="auto"/>
                <w:sz w:val="24"/>
                <w:highlight w:val="none"/>
              </w:rPr>
            </w:pPr>
            <w:r>
              <w:rPr>
                <w:color w:val="auto"/>
                <w:sz w:val="24"/>
                <w:highlight w:val="none"/>
              </w:rPr>
              <w:t>供应商为事业单位的，应提供有效的“事业单位法人证书”；</w:t>
            </w:r>
          </w:p>
          <w:p w14:paraId="602841A8">
            <w:pPr>
              <w:tabs>
                <w:tab w:val="left" w:pos="1080"/>
              </w:tabs>
              <w:snapToGrid w:val="0"/>
              <w:jc w:val="left"/>
              <w:rPr>
                <w:color w:val="auto"/>
                <w:sz w:val="24"/>
                <w:highlight w:val="none"/>
              </w:rPr>
            </w:pPr>
            <w:r>
              <w:rPr>
                <w:color w:val="auto"/>
                <w:sz w:val="24"/>
                <w:highlight w:val="none"/>
              </w:rPr>
              <w:t>供应商</w:t>
            </w:r>
            <w:r>
              <w:rPr>
                <w:rFonts w:hint="eastAsia"/>
                <w:color w:val="auto"/>
                <w:sz w:val="24"/>
                <w:highlight w:val="none"/>
              </w:rPr>
              <w:t>是非企业机构的，应提供有效的“执业许可证”、“登记证书”等证明文件</w:t>
            </w:r>
            <w:r>
              <w:rPr>
                <w:color w:val="auto"/>
                <w:sz w:val="24"/>
                <w:highlight w:val="none"/>
              </w:rPr>
              <w:t>；</w:t>
            </w:r>
          </w:p>
          <w:p w14:paraId="5FF9DE8E">
            <w:pPr>
              <w:tabs>
                <w:tab w:val="left" w:pos="1080"/>
              </w:tabs>
              <w:snapToGrid w:val="0"/>
              <w:jc w:val="left"/>
              <w:rPr>
                <w:color w:val="auto"/>
                <w:sz w:val="24"/>
                <w:highlight w:val="none"/>
              </w:rPr>
            </w:pPr>
            <w:r>
              <w:rPr>
                <w:color w:val="auto"/>
                <w:sz w:val="24"/>
                <w:highlight w:val="none"/>
              </w:rPr>
              <w:t>供应商是个体工商户的，应提供有效的“个体工商户营业执照”；</w:t>
            </w:r>
          </w:p>
          <w:p w14:paraId="5F9115AB">
            <w:pPr>
              <w:tabs>
                <w:tab w:val="left" w:pos="1080"/>
              </w:tabs>
              <w:snapToGrid w:val="0"/>
              <w:jc w:val="left"/>
              <w:rPr>
                <w:color w:val="auto"/>
                <w:sz w:val="24"/>
                <w:highlight w:val="none"/>
              </w:rPr>
            </w:pPr>
            <w:r>
              <w:rPr>
                <w:color w:val="auto"/>
                <w:sz w:val="24"/>
                <w:highlight w:val="none"/>
              </w:rPr>
              <w:t>供应商是自然人的，应提供有效的自然人身份证明。</w:t>
            </w:r>
          </w:p>
          <w:p w14:paraId="67550A66">
            <w:pPr>
              <w:tabs>
                <w:tab w:val="left" w:pos="1080"/>
              </w:tabs>
              <w:snapToGrid w:val="0"/>
              <w:jc w:val="left"/>
              <w:rPr>
                <w:color w:val="auto"/>
                <w:sz w:val="24"/>
                <w:highlight w:val="none"/>
              </w:rPr>
            </w:pPr>
            <w:r>
              <w:rPr>
                <w:color w:val="auto"/>
                <w:sz w:val="24"/>
                <w:highlight w:val="none"/>
              </w:rPr>
              <w:t>若本项目允许分支机构参加响应，则分支机构参加</w:t>
            </w:r>
            <w:r>
              <w:rPr>
                <w:color w:val="auto"/>
                <w:kern w:val="0"/>
                <w:sz w:val="24"/>
                <w:highlight w:val="none"/>
              </w:rPr>
              <w:t>响应</w:t>
            </w:r>
            <w:r>
              <w:rPr>
                <w:color w:val="auto"/>
                <w:sz w:val="24"/>
                <w:highlight w:val="none"/>
              </w:rPr>
              <w:t>的，此处可提供该分支机构或其所属法人或其他组织的相应证明文件。</w:t>
            </w:r>
          </w:p>
        </w:tc>
        <w:tc>
          <w:tcPr>
            <w:tcW w:w="1909" w:type="dxa"/>
            <w:vAlign w:val="center"/>
          </w:tcPr>
          <w:p w14:paraId="654AC2F0">
            <w:pPr>
              <w:tabs>
                <w:tab w:val="left" w:pos="1080"/>
              </w:tabs>
              <w:snapToGrid w:val="0"/>
              <w:jc w:val="left"/>
              <w:rPr>
                <w:color w:val="auto"/>
                <w:sz w:val="24"/>
                <w:highlight w:val="none"/>
              </w:rPr>
            </w:pPr>
            <w:r>
              <w:rPr>
                <w:color w:val="auto"/>
                <w:sz w:val="24"/>
                <w:highlight w:val="none"/>
              </w:rPr>
              <w:t>提供证明文件的</w:t>
            </w:r>
            <w:r>
              <w:rPr>
                <w:rFonts w:hint="eastAsia"/>
                <w:color w:val="auto"/>
                <w:sz w:val="24"/>
                <w:highlight w:val="none"/>
              </w:rPr>
              <w:t>复印件并加盖单位公章</w:t>
            </w:r>
          </w:p>
        </w:tc>
      </w:tr>
      <w:tr w14:paraId="3D9C8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A7B8C0">
            <w:pPr>
              <w:tabs>
                <w:tab w:val="left" w:pos="1080"/>
              </w:tabs>
              <w:snapToGrid w:val="0"/>
              <w:jc w:val="center"/>
              <w:rPr>
                <w:color w:val="auto"/>
                <w:sz w:val="24"/>
                <w:highlight w:val="none"/>
              </w:rPr>
            </w:pPr>
            <w:r>
              <w:rPr>
                <w:color w:val="auto"/>
                <w:sz w:val="24"/>
                <w:highlight w:val="none"/>
              </w:rPr>
              <w:t>1-2</w:t>
            </w:r>
          </w:p>
        </w:tc>
        <w:tc>
          <w:tcPr>
            <w:tcW w:w="1742" w:type="dxa"/>
            <w:vAlign w:val="center"/>
          </w:tcPr>
          <w:p w14:paraId="1BE1F225">
            <w:pPr>
              <w:tabs>
                <w:tab w:val="left" w:pos="1080"/>
              </w:tabs>
              <w:snapToGrid w:val="0"/>
              <w:jc w:val="left"/>
              <w:rPr>
                <w:color w:val="auto"/>
                <w:sz w:val="24"/>
                <w:highlight w:val="none"/>
              </w:rPr>
            </w:pPr>
            <w:r>
              <w:rPr>
                <w:color w:val="auto"/>
                <w:sz w:val="24"/>
                <w:highlight w:val="none"/>
              </w:rPr>
              <w:t>供应商资格声明书</w:t>
            </w:r>
          </w:p>
        </w:tc>
        <w:tc>
          <w:tcPr>
            <w:tcW w:w="4791" w:type="dxa"/>
            <w:vAlign w:val="center"/>
          </w:tcPr>
          <w:p w14:paraId="23790B08">
            <w:pPr>
              <w:tabs>
                <w:tab w:val="left" w:pos="1080"/>
              </w:tabs>
              <w:snapToGrid w:val="0"/>
              <w:jc w:val="left"/>
              <w:rPr>
                <w:color w:val="auto"/>
                <w:sz w:val="24"/>
                <w:highlight w:val="none"/>
              </w:rPr>
            </w:pPr>
            <w:r>
              <w:rPr>
                <w:color w:val="auto"/>
                <w:sz w:val="24"/>
                <w:highlight w:val="none"/>
              </w:rPr>
              <w:t>提供了符合竞争性磋商文件要求的《供应商资格声明书》。</w:t>
            </w:r>
          </w:p>
        </w:tc>
        <w:tc>
          <w:tcPr>
            <w:tcW w:w="1909" w:type="dxa"/>
            <w:vAlign w:val="center"/>
          </w:tcPr>
          <w:p w14:paraId="2F38AD94">
            <w:pPr>
              <w:tabs>
                <w:tab w:val="left" w:pos="1080"/>
              </w:tabs>
              <w:snapToGrid w:val="0"/>
              <w:jc w:val="left"/>
              <w:rPr>
                <w:color w:val="auto"/>
                <w:sz w:val="24"/>
                <w:highlight w:val="none"/>
              </w:rPr>
            </w:pPr>
            <w:r>
              <w:rPr>
                <w:color w:val="auto"/>
                <w:sz w:val="24"/>
                <w:highlight w:val="none"/>
              </w:rPr>
              <w:t>格式见《响应文件格式》</w:t>
            </w:r>
          </w:p>
        </w:tc>
      </w:tr>
      <w:tr w14:paraId="2558F6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067962DC">
            <w:pPr>
              <w:tabs>
                <w:tab w:val="left" w:pos="1080"/>
              </w:tabs>
              <w:snapToGrid w:val="0"/>
              <w:jc w:val="center"/>
              <w:rPr>
                <w:color w:val="auto"/>
                <w:sz w:val="24"/>
                <w:highlight w:val="none"/>
              </w:rPr>
            </w:pPr>
            <w:r>
              <w:rPr>
                <w:color w:val="auto"/>
                <w:sz w:val="24"/>
                <w:highlight w:val="none"/>
              </w:rPr>
              <w:t>1-3</w:t>
            </w:r>
          </w:p>
        </w:tc>
        <w:tc>
          <w:tcPr>
            <w:tcW w:w="1742" w:type="dxa"/>
            <w:vAlign w:val="center"/>
          </w:tcPr>
          <w:p w14:paraId="1247DBE8">
            <w:pPr>
              <w:tabs>
                <w:tab w:val="left" w:pos="1080"/>
              </w:tabs>
              <w:snapToGrid w:val="0"/>
              <w:rPr>
                <w:color w:val="auto"/>
                <w:sz w:val="24"/>
                <w:highlight w:val="none"/>
              </w:rPr>
            </w:pPr>
            <w:r>
              <w:rPr>
                <w:color w:val="auto"/>
                <w:sz w:val="24"/>
                <w:highlight w:val="none"/>
              </w:rPr>
              <w:t>供应商信用记录</w:t>
            </w:r>
          </w:p>
        </w:tc>
        <w:tc>
          <w:tcPr>
            <w:tcW w:w="4791" w:type="dxa"/>
            <w:vAlign w:val="center"/>
          </w:tcPr>
          <w:p w14:paraId="1702B1E5">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C28D3DF">
            <w:pPr>
              <w:tabs>
                <w:tab w:val="left" w:pos="900"/>
                <w:tab w:val="left" w:pos="1980"/>
              </w:tabs>
              <w:snapToGrid w:val="0"/>
              <w:rPr>
                <w:color w:val="auto"/>
                <w:sz w:val="24"/>
                <w:highlight w:val="none"/>
              </w:rPr>
            </w:pPr>
            <w:r>
              <w:rPr>
                <w:rFonts w:hint="eastAsia"/>
                <w:color w:val="auto"/>
                <w:kern w:val="0"/>
                <w:sz w:val="24"/>
                <w:szCs w:val="20"/>
                <w:highlight w:val="none"/>
              </w:rPr>
              <w:t>查询：</w:t>
            </w:r>
            <w:r>
              <w:rPr>
                <w:color w:val="auto"/>
                <w:kern w:val="0"/>
                <w:sz w:val="24"/>
                <w:szCs w:val="20"/>
                <w:highlight w:val="none"/>
              </w:rPr>
              <w:t>响应文件提交截止以后</w:t>
            </w:r>
            <w:r>
              <w:rPr>
                <w:color w:val="auto"/>
                <w:sz w:val="24"/>
                <w:highlight w:val="none"/>
              </w:rPr>
              <w:t>、</w:t>
            </w:r>
            <w:r>
              <w:rPr>
                <w:rFonts w:hint="eastAsia"/>
                <w:color w:val="auto"/>
                <w:sz w:val="24"/>
                <w:highlight w:val="none"/>
              </w:rPr>
              <w:t>在</w:t>
            </w:r>
            <w:r>
              <w:rPr>
                <w:color w:val="auto"/>
                <w:sz w:val="24"/>
                <w:highlight w:val="none"/>
              </w:rPr>
              <w:t>资格性检查阶段</w:t>
            </w:r>
            <w:r>
              <w:rPr>
                <w:rFonts w:hint="eastAsia"/>
                <w:color w:val="auto"/>
                <w:sz w:val="24"/>
                <w:highlight w:val="none"/>
              </w:rPr>
              <w:t>以</w:t>
            </w:r>
            <w:r>
              <w:rPr>
                <w:color w:val="auto"/>
                <w:sz w:val="24"/>
                <w:highlight w:val="none"/>
              </w:rPr>
              <w:t>采购人或采购代理机构的实际查询为准；</w:t>
            </w:r>
          </w:p>
          <w:p w14:paraId="5AAC1D5B">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信用信息查询记录和证据留存具体方式：查询结果网页打印页作为查询记录和证据，与其他竞争性磋商文件一并保存；</w:t>
            </w:r>
          </w:p>
          <w:p w14:paraId="16B9FB9A">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信用信息的使用原则：经认定的被列入失信被执行人、重大税收违法案件当事人名单、政府采购严重违法失信行为记录名单的供应商，其</w:t>
            </w:r>
            <w:r>
              <w:rPr>
                <w:b/>
                <w:color w:val="auto"/>
                <w:sz w:val="24"/>
                <w:highlight w:val="none"/>
              </w:rPr>
              <w:t>响应无效</w:t>
            </w:r>
            <w:r>
              <w:rPr>
                <w:color w:val="auto"/>
                <w:sz w:val="24"/>
                <w:highlight w:val="none"/>
              </w:rPr>
              <w:t>。联合体形式磋商的，联合体成员存在不良信用记录，视同联合体存在不良信用记录。</w:t>
            </w:r>
          </w:p>
        </w:tc>
        <w:tc>
          <w:tcPr>
            <w:tcW w:w="1909" w:type="dxa"/>
            <w:vAlign w:val="center"/>
          </w:tcPr>
          <w:p w14:paraId="089C8351">
            <w:pPr>
              <w:tabs>
                <w:tab w:val="left" w:pos="1080"/>
              </w:tabs>
              <w:snapToGrid w:val="0"/>
              <w:rPr>
                <w:rFonts w:hint="eastAsia" w:eastAsia="宋体"/>
                <w:color w:val="auto"/>
                <w:sz w:val="24"/>
                <w:highlight w:val="none"/>
                <w:lang w:eastAsia="zh-CN"/>
              </w:rPr>
            </w:pPr>
            <w:r>
              <w:rPr>
                <w:rFonts w:hint="eastAsia"/>
                <w:color w:val="auto"/>
                <w:sz w:val="24"/>
                <w:highlight w:val="none"/>
              </w:rPr>
              <w:t>招标代理</w:t>
            </w:r>
            <w:r>
              <w:rPr>
                <w:rFonts w:hint="eastAsia"/>
                <w:color w:val="auto"/>
                <w:sz w:val="24"/>
                <w:highlight w:val="none"/>
                <w:lang w:val="en-US" w:eastAsia="zh-CN"/>
              </w:rPr>
              <w:t>查询</w:t>
            </w:r>
          </w:p>
        </w:tc>
      </w:tr>
      <w:tr w14:paraId="4E65F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00030332">
            <w:pPr>
              <w:tabs>
                <w:tab w:val="left" w:pos="1080"/>
              </w:tabs>
              <w:snapToGrid w:val="0"/>
              <w:jc w:val="center"/>
              <w:rPr>
                <w:color w:val="auto"/>
                <w:sz w:val="24"/>
                <w:highlight w:val="none"/>
              </w:rPr>
            </w:pPr>
            <w:r>
              <w:rPr>
                <w:color w:val="auto"/>
                <w:sz w:val="24"/>
                <w:highlight w:val="none"/>
              </w:rPr>
              <w:t>2</w:t>
            </w:r>
          </w:p>
        </w:tc>
        <w:tc>
          <w:tcPr>
            <w:tcW w:w="1742" w:type="dxa"/>
            <w:vAlign w:val="center"/>
          </w:tcPr>
          <w:p w14:paraId="0D1129A7">
            <w:pPr>
              <w:tabs>
                <w:tab w:val="left" w:pos="1080"/>
              </w:tabs>
              <w:snapToGrid w:val="0"/>
              <w:jc w:val="left"/>
              <w:rPr>
                <w:color w:val="auto"/>
                <w:sz w:val="24"/>
                <w:highlight w:val="none"/>
              </w:rPr>
            </w:pPr>
            <w:r>
              <w:rPr>
                <w:color w:val="auto"/>
                <w:sz w:val="24"/>
                <w:highlight w:val="none"/>
              </w:rPr>
              <w:t>落实政府采购政策需满足的资格要求</w:t>
            </w:r>
          </w:p>
        </w:tc>
        <w:tc>
          <w:tcPr>
            <w:tcW w:w="4791" w:type="dxa"/>
            <w:vAlign w:val="center"/>
          </w:tcPr>
          <w:p w14:paraId="1FC97911">
            <w:pPr>
              <w:tabs>
                <w:tab w:val="left" w:pos="1080"/>
              </w:tabs>
              <w:snapToGrid w:val="0"/>
              <w:jc w:val="left"/>
              <w:rPr>
                <w:color w:val="auto"/>
                <w:sz w:val="24"/>
                <w:highlight w:val="none"/>
              </w:rPr>
            </w:pPr>
            <w:r>
              <w:rPr>
                <w:color w:val="auto"/>
                <w:sz w:val="24"/>
                <w:highlight w:val="none"/>
              </w:rPr>
              <w:t>具体要求见第一章《采购邀请》</w:t>
            </w:r>
          </w:p>
        </w:tc>
        <w:tc>
          <w:tcPr>
            <w:tcW w:w="1909" w:type="dxa"/>
            <w:vAlign w:val="center"/>
          </w:tcPr>
          <w:p w14:paraId="2305A33E">
            <w:pPr>
              <w:tabs>
                <w:tab w:val="left" w:pos="1080"/>
              </w:tabs>
              <w:snapToGrid w:val="0"/>
              <w:jc w:val="left"/>
              <w:rPr>
                <w:color w:val="auto"/>
                <w:sz w:val="24"/>
                <w:highlight w:val="none"/>
              </w:rPr>
            </w:pPr>
          </w:p>
        </w:tc>
      </w:tr>
      <w:tr w14:paraId="62B929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4767FE5A">
            <w:pPr>
              <w:tabs>
                <w:tab w:val="left" w:pos="1080"/>
              </w:tabs>
              <w:snapToGrid w:val="0"/>
              <w:jc w:val="center"/>
              <w:rPr>
                <w:color w:val="auto"/>
                <w:sz w:val="24"/>
                <w:highlight w:val="none"/>
              </w:rPr>
            </w:pPr>
            <w:r>
              <w:rPr>
                <w:color w:val="auto"/>
                <w:sz w:val="24"/>
                <w:highlight w:val="none"/>
              </w:rPr>
              <w:t>2-1</w:t>
            </w:r>
          </w:p>
        </w:tc>
        <w:tc>
          <w:tcPr>
            <w:tcW w:w="1742" w:type="dxa"/>
            <w:vAlign w:val="center"/>
          </w:tcPr>
          <w:p w14:paraId="5D0FCD7A">
            <w:pPr>
              <w:tabs>
                <w:tab w:val="left" w:pos="1080"/>
              </w:tabs>
              <w:snapToGrid w:val="0"/>
              <w:jc w:val="left"/>
              <w:rPr>
                <w:color w:val="auto"/>
                <w:sz w:val="24"/>
                <w:highlight w:val="none"/>
              </w:rPr>
            </w:pPr>
            <w:r>
              <w:rPr>
                <w:color w:val="auto"/>
                <w:sz w:val="24"/>
                <w:highlight w:val="none"/>
              </w:rPr>
              <w:t>中小企业声明函</w:t>
            </w:r>
          </w:p>
        </w:tc>
        <w:tc>
          <w:tcPr>
            <w:tcW w:w="4791" w:type="dxa"/>
            <w:vAlign w:val="center"/>
          </w:tcPr>
          <w:p w14:paraId="47C5F924">
            <w:pPr>
              <w:tabs>
                <w:tab w:val="left" w:pos="1080"/>
              </w:tabs>
              <w:snapToGrid w:val="0"/>
              <w:jc w:val="left"/>
              <w:rPr>
                <w:rFonts w:hint="eastAsia" w:eastAsia="宋体"/>
                <w:color w:val="auto"/>
                <w:sz w:val="24"/>
                <w:highlight w:val="none"/>
                <w:lang w:eastAsia="zh-CN"/>
              </w:rPr>
            </w:pPr>
            <w:r>
              <w:rPr>
                <w:color w:val="auto"/>
                <w:sz w:val="24"/>
                <w:highlight w:val="none"/>
              </w:rPr>
              <w:t>当本项目（包）涉及预留份额专门面向中小企业采购，提供如下资料：</w:t>
            </w:r>
          </w:p>
          <w:p w14:paraId="706F73D4">
            <w:pPr>
              <w:tabs>
                <w:tab w:val="left" w:pos="1080"/>
              </w:tabs>
              <w:snapToGrid w:val="0"/>
              <w:jc w:val="left"/>
              <w:rPr>
                <w:color w:val="auto"/>
                <w:sz w:val="24"/>
                <w:highlight w:val="none"/>
              </w:rPr>
            </w:pPr>
            <w:r>
              <w:rPr>
                <w:color w:val="auto"/>
                <w:sz w:val="24"/>
                <w:highlight w:val="none"/>
              </w:rPr>
              <w:t>1、供应商单独响应的，应提供中小企业声明函；如为监狱企业或残疾人福利性单位，不必提供中小企业声明函，但须按注1或注2要求提供证明材料。</w:t>
            </w:r>
          </w:p>
          <w:p w14:paraId="1A251927">
            <w:pPr>
              <w:tabs>
                <w:tab w:val="left" w:pos="1080"/>
              </w:tabs>
              <w:snapToGrid w:val="0"/>
              <w:jc w:val="left"/>
              <w:rPr>
                <w:color w:val="auto"/>
                <w:sz w:val="24"/>
                <w:highlight w:val="none"/>
              </w:rPr>
            </w:pPr>
            <w:r>
              <w:rPr>
                <w:color w:val="auto"/>
                <w:sz w:val="24"/>
                <w:highlight w:val="none"/>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7BA39CBB">
            <w:pPr>
              <w:tabs>
                <w:tab w:val="left" w:pos="1080"/>
              </w:tabs>
              <w:snapToGrid w:val="0"/>
              <w:jc w:val="left"/>
              <w:rPr>
                <w:color w:val="auto"/>
                <w:sz w:val="24"/>
                <w:highlight w:val="none"/>
              </w:rPr>
            </w:pPr>
          </w:p>
          <w:p w14:paraId="79D0D7AE">
            <w:pPr>
              <w:tabs>
                <w:tab w:val="left" w:pos="1080"/>
              </w:tabs>
              <w:snapToGrid w:val="0"/>
              <w:jc w:val="left"/>
              <w:rPr>
                <w:color w:val="auto"/>
                <w:sz w:val="24"/>
                <w:highlight w:val="none"/>
              </w:rPr>
            </w:pPr>
            <w:r>
              <w:rPr>
                <w:color w:val="auto"/>
                <w:sz w:val="24"/>
                <w:highlight w:val="none"/>
              </w:rPr>
              <w:t>注1：监狱企业须提供由省级以上监狱管理局（北京市含教育矫治局）、戒毒管理局（含新疆生产建设兵团）出具的属于监狱企业的证明文件。</w:t>
            </w:r>
          </w:p>
          <w:p w14:paraId="43423132">
            <w:pPr>
              <w:tabs>
                <w:tab w:val="left" w:pos="1080"/>
              </w:tabs>
              <w:snapToGrid w:val="0"/>
              <w:jc w:val="left"/>
              <w:rPr>
                <w:color w:val="auto"/>
                <w:sz w:val="24"/>
                <w:highlight w:val="none"/>
              </w:rPr>
            </w:pPr>
            <w:r>
              <w:rPr>
                <w:color w:val="auto"/>
                <w:sz w:val="24"/>
                <w:highlight w:val="none"/>
              </w:rPr>
              <w:t>注2：残疾人福利性单位须按磋商文件要求提供《残疾人福利性单位声明函》。</w:t>
            </w:r>
          </w:p>
        </w:tc>
        <w:tc>
          <w:tcPr>
            <w:tcW w:w="1909" w:type="dxa"/>
            <w:vAlign w:val="center"/>
          </w:tcPr>
          <w:p w14:paraId="5657E78F">
            <w:pPr>
              <w:tabs>
                <w:tab w:val="left" w:pos="1080"/>
              </w:tabs>
              <w:snapToGrid w:val="0"/>
              <w:jc w:val="left"/>
              <w:rPr>
                <w:color w:val="auto"/>
                <w:sz w:val="24"/>
                <w:highlight w:val="none"/>
              </w:rPr>
            </w:pPr>
            <w:r>
              <w:rPr>
                <w:color w:val="auto"/>
                <w:sz w:val="24"/>
                <w:highlight w:val="none"/>
              </w:rPr>
              <w:t>格式见《响应文件格式》</w:t>
            </w:r>
          </w:p>
        </w:tc>
      </w:tr>
      <w:tr w14:paraId="7A0D9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4EE5410E">
            <w:pPr>
              <w:tabs>
                <w:tab w:val="left" w:pos="1080"/>
              </w:tabs>
              <w:snapToGrid w:val="0"/>
              <w:jc w:val="center"/>
              <w:rPr>
                <w:color w:val="auto"/>
                <w:sz w:val="24"/>
                <w:highlight w:val="none"/>
              </w:rPr>
            </w:pPr>
            <w:r>
              <w:rPr>
                <w:color w:val="auto"/>
                <w:sz w:val="24"/>
                <w:highlight w:val="none"/>
              </w:rPr>
              <w:t>2-2</w:t>
            </w:r>
          </w:p>
        </w:tc>
        <w:tc>
          <w:tcPr>
            <w:tcW w:w="1742" w:type="dxa"/>
            <w:vAlign w:val="center"/>
          </w:tcPr>
          <w:p w14:paraId="5AE2E4DE">
            <w:pPr>
              <w:tabs>
                <w:tab w:val="left" w:pos="1080"/>
              </w:tabs>
              <w:snapToGrid w:val="0"/>
              <w:jc w:val="left"/>
              <w:rPr>
                <w:color w:val="auto"/>
                <w:sz w:val="24"/>
                <w:highlight w:val="none"/>
              </w:rPr>
            </w:pPr>
            <w:r>
              <w:rPr>
                <w:color w:val="auto"/>
                <w:sz w:val="24"/>
                <w:highlight w:val="none"/>
              </w:rPr>
              <w:t>其它落实政府采购政策的资格要求</w:t>
            </w:r>
          </w:p>
        </w:tc>
        <w:tc>
          <w:tcPr>
            <w:tcW w:w="4791" w:type="dxa"/>
            <w:vAlign w:val="center"/>
          </w:tcPr>
          <w:p w14:paraId="0A3C45B1">
            <w:pPr>
              <w:tabs>
                <w:tab w:val="left" w:pos="1080"/>
              </w:tabs>
              <w:snapToGrid w:val="0"/>
              <w:jc w:val="left"/>
              <w:rPr>
                <w:color w:val="auto"/>
                <w:sz w:val="24"/>
                <w:highlight w:val="none"/>
              </w:rPr>
            </w:pPr>
            <w:r>
              <w:rPr>
                <w:color w:val="auto"/>
                <w:sz w:val="24"/>
                <w:highlight w:val="none"/>
              </w:rPr>
              <w:t>如有，见第一章《采购邀请》</w:t>
            </w:r>
          </w:p>
        </w:tc>
        <w:tc>
          <w:tcPr>
            <w:tcW w:w="1909" w:type="dxa"/>
            <w:vAlign w:val="center"/>
          </w:tcPr>
          <w:p w14:paraId="0F0C1E1C">
            <w:pPr>
              <w:tabs>
                <w:tab w:val="left" w:pos="1080"/>
              </w:tabs>
              <w:snapToGrid w:val="0"/>
              <w:jc w:val="left"/>
              <w:rPr>
                <w:color w:val="auto"/>
                <w:sz w:val="24"/>
                <w:highlight w:val="none"/>
              </w:rPr>
            </w:pPr>
            <w:r>
              <w:rPr>
                <w:color w:val="auto"/>
                <w:sz w:val="24"/>
                <w:highlight w:val="none"/>
              </w:rPr>
              <w:t>提供证明文件的</w:t>
            </w:r>
            <w:r>
              <w:rPr>
                <w:rFonts w:hint="eastAsia"/>
                <w:color w:val="auto"/>
                <w:sz w:val="24"/>
                <w:highlight w:val="none"/>
              </w:rPr>
              <w:t>复印件并加盖单位公章</w:t>
            </w:r>
          </w:p>
        </w:tc>
      </w:tr>
      <w:tr w14:paraId="3AB6F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11BCC87">
            <w:pPr>
              <w:tabs>
                <w:tab w:val="left" w:pos="1080"/>
              </w:tabs>
              <w:snapToGrid w:val="0"/>
              <w:jc w:val="center"/>
              <w:rPr>
                <w:color w:val="auto"/>
                <w:sz w:val="24"/>
                <w:highlight w:val="none"/>
              </w:rPr>
            </w:pPr>
            <w:r>
              <w:rPr>
                <w:color w:val="auto"/>
                <w:sz w:val="24"/>
                <w:highlight w:val="none"/>
              </w:rPr>
              <w:t>3</w:t>
            </w:r>
          </w:p>
        </w:tc>
        <w:tc>
          <w:tcPr>
            <w:tcW w:w="1742" w:type="dxa"/>
            <w:vAlign w:val="center"/>
          </w:tcPr>
          <w:p w14:paraId="1C99CF28">
            <w:pPr>
              <w:tabs>
                <w:tab w:val="left" w:pos="1080"/>
              </w:tabs>
              <w:snapToGrid w:val="0"/>
              <w:jc w:val="left"/>
              <w:rPr>
                <w:color w:val="auto"/>
                <w:sz w:val="24"/>
                <w:highlight w:val="none"/>
              </w:rPr>
            </w:pPr>
            <w:r>
              <w:rPr>
                <w:color w:val="auto"/>
                <w:sz w:val="24"/>
                <w:highlight w:val="none"/>
              </w:rPr>
              <w:t>本项目的特定资格要求</w:t>
            </w:r>
          </w:p>
        </w:tc>
        <w:tc>
          <w:tcPr>
            <w:tcW w:w="4791" w:type="dxa"/>
            <w:vAlign w:val="center"/>
          </w:tcPr>
          <w:p w14:paraId="7059FE5C">
            <w:pPr>
              <w:tabs>
                <w:tab w:val="left" w:pos="1080"/>
              </w:tabs>
              <w:snapToGrid w:val="0"/>
              <w:jc w:val="left"/>
              <w:rPr>
                <w:color w:val="auto"/>
                <w:sz w:val="24"/>
                <w:highlight w:val="none"/>
              </w:rPr>
            </w:pPr>
            <w:r>
              <w:rPr>
                <w:color w:val="auto"/>
                <w:sz w:val="24"/>
                <w:highlight w:val="none"/>
              </w:rPr>
              <w:t>如有，见第一章《采购邀请》</w:t>
            </w:r>
          </w:p>
        </w:tc>
        <w:tc>
          <w:tcPr>
            <w:tcW w:w="1909" w:type="dxa"/>
            <w:vAlign w:val="center"/>
          </w:tcPr>
          <w:p w14:paraId="6254F522">
            <w:pPr>
              <w:tabs>
                <w:tab w:val="left" w:pos="1080"/>
              </w:tabs>
              <w:snapToGrid w:val="0"/>
              <w:jc w:val="left"/>
              <w:rPr>
                <w:color w:val="auto"/>
                <w:sz w:val="24"/>
                <w:highlight w:val="none"/>
              </w:rPr>
            </w:pPr>
          </w:p>
        </w:tc>
      </w:tr>
      <w:tr w14:paraId="26388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19ACBF02">
            <w:pPr>
              <w:tabs>
                <w:tab w:val="left" w:pos="1080"/>
              </w:tabs>
              <w:snapToGrid w:val="0"/>
              <w:jc w:val="center"/>
              <w:rPr>
                <w:color w:val="auto"/>
                <w:sz w:val="24"/>
                <w:highlight w:val="none"/>
              </w:rPr>
            </w:pPr>
            <w:r>
              <w:rPr>
                <w:color w:val="auto"/>
                <w:sz w:val="24"/>
                <w:highlight w:val="none"/>
              </w:rPr>
              <w:t>3-</w:t>
            </w:r>
            <w:r>
              <w:rPr>
                <w:rFonts w:hint="eastAsia"/>
                <w:color w:val="auto"/>
                <w:sz w:val="24"/>
                <w:highlight w:val="none"/>
              </w:rPr>
              <w:t>1</w:t>
            </w:r>
          </w:p>
        </w:tc>
        <w:tc>
          <w:tcPr>
            <w:tcW w:w="1742" w:type="dxa"/>
            <w:vAlign w:val="center"/>
          </w:tcPr>
          <w:p w14:paraId="5F3A49C5">
            <w:pPr>
              <w:tabs>
                <w:tab w:val="left" w:pos="1080"/>
              </w:tabs>
              <w:snapToGrid w:val="0"/>
              <w:rPr>
                <w:color w:val="auto"/>
                <w:sz w:val="24"/>
                <w:highlight w:val="none"/>
              </w:rPr>
            </w:pPr>
            <w:r>
              <w:rPr>
                <w:color w:val="auto"/>
                <w:sz w:val="24"/>
                <w:highlight w:val="none"/>
              </w:rPr>
              <w:t>其他特定资格要求</w:t>
            </w:r>
          </w:p>
        </w:tc>
        <w:tc>
          <w:tcPr>
            <w:tcW w:w="4791" w:type="dxa"/>
            <w:vAlign w:val="center"/>
          </w:tcPr>
          <w:p w14:paraId="23E36F6A">
            <w:pPr>
              <w:tabs>
                <w:tab w:val="left" w:pos="1080"/>
              </w:tabs>
              <w:snapToGrid w:val="0"/>
              <w:rPr>
                <w:color w:val="auto"/>
                <w:sz w:val="24"/>
                <w:highlight w:val="none"/>
              </w:rPr>
            </w:pPr>
            <w:r>
              <w:rPr>
                <w:color w:val="auto"/>
                <w:sz w:val="24"/>
                <w:highlight w:val="none"/>
              </w:rPr>
              <w:t>如有，见第一章《采购邀请》</w:t>
            </w:r>
          </w:p>
        </w:tc>
        <w:tc>
          <w:tcPr>
            <w:tcW w:w="1909" w:type="dxa"/>
            <w:vAlign w:val="center"/>
          </w:tcPr>
          <w:p w14:paraId="6173228B">
            <w:pPr>
              <w:tabs>
                <w:tab w:val="left" w:pos="1080"/>
              </w:tabs>
              <w:snapToGrid w:val="0"/>
              <w:rPr>
                <w:color w:val="auto"/>
                <w:sz w:val="24"/>
                <w:highlight w:val="none"/>
              </w:rPr>
            </w:pPr>
            <w:r>
              <w:rPr>
                <w:color w:val="auto"/>
                <w:sz w:val="24"/>
                <w:highlight w:val="none"/>
              </w:rPr>
              <w:t>提供证明文件的</w:t>
            </w:r>
            <w:r>
              <w:rPr>
                <w:rFonts w:hint="eastAsia"/>
                <w:color w:val="auto"/>
                <w:sz w:val="24"/>
                <w:highlight w:val="none"/>
              </w:rPr>
              <w:t>复印件并加盖单位公章</w:t>
            </w:r>
          </w:p>
        </w:tc>
      </w:tr>
      <w:tr w14:paraId="0B134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231674A">
            <w:pPr>
              <w:tabs>
                <w:tab w:val="left" w:pos="1080"/>
              </w:tabs>
              <w:snapToGrid w:val="0"/>
              <w:jc w:val="center"/>
              <w:rPr>
                <w:color w:val="auto"/>
                <w:sz w:val="24"/>
                <w:highlight w:val="none"/>
              </w:rPr>
            </w:pPr>
            <w:r>
              <w:rPr>
                <w:color w:val="auto"/>
                <w:sz w:val="24"/>
                <w:highlight w:val="none"/>
              </w:rPr>
              <w:t>4</w:t>
            </w:r>
          </w:p>
        </w:tc>
        <w:tc>
          <w:tcPr>
            <w:tcW w:w="1742" w:type="dxa"/>
            <w:vAlign w:val="center"/>
          </w:tcPr>
          <w:p w14:paraId="3BB568CA">
            <w:pPr>
              <w:tabs>
                <w:tab w:val="left" w:pos="1080"/>
              </w:tabs>
              <w:snapToGrid w:val="0"/>
              <w:rPr>
                <w:color w:val="auto"/>
                <w:sz w:val="24"/>
                <w:highlight w:val="none"/>
              </w:rPr>
            </w:pPr>
            <w:r>
              <w:rPr>
                <w:color w:val="auto"/>
                <w:kern w:val="0"/>
                <w:sz w:val="24"/>
                <w:highlight w:val="none"/>
              </w:rPr>
              <w:t>磋商保证金</w:t>
            </w:r>
          </w:p>
        </w:tc>
        <w:tc>
          <w:tcPr>
            <w:tcW w:w="4791" w:type="dxa"/>
            <w:vAlign w:val="center"/>
          </w:tcPr>
          <w:p w14:paraId="6201CF5C">
            <w:pPr>
              <w:tabs>
                <w:tab w:val="left" w:pos="1080"/>
              </w:tabs>
              <w:snapToGrid w:val="0"/>
              <w:rPr>
                <w:color w:val="auto"/>
                <w:sz w:val="24"/>
                <w:highlight w:val="none"/>
              </w:rPr>
            </w:pPr>
            <w:r>
              <w:rPr>
                <w:color w:val="auto"/>
                <w:kern w:val="0"/>
                <w:sz w:val="24"/>
                <w:highlight w:val="none"/>
              </w:rPr>
              <w:t>按照竞争性磋商文件的要求提交磋商保证金</w:t>
            </w:r>
            <w:r>
              <w:rPr>
                <w:rFonts w:hint="eastAsia"/>
                <w:color w:val="auto"/>
                <w:kern w:val="0"/>
                <w:sz w:val="24"/>
                <w:highlight w:val="none"/>
              </w:rPr>
              <w:t>。</w:t>
            </w:r>
          </w:p>
        </w:tc>
        <w:tc>
          <w:tcPr>
            <w:tcW w:w="1909" w:type="dxa"/>
            <w:vAlign w:val="center"/>
          </w:tcPr>
          <w:p w14:paraId="2C8B1CC7">
            <w:pPr>
              <w:tabs>
                <w:tab w:val="left" w:pos="1080"/>
              </w:tabs>
              <w:snapToGrid w:val="0"/>
              <w:rPr>
                <w:color w:val="auto"/>
                <w:sz w:val="24"/>
                <w:highlight w:val="none"/>
              </w:rPr>
            </w:pPr>
          </w:p>
        </w:tc>
      </w:tr>
    </w:tbl>
    <w:p w14:paraId="77ED9CA2">
      <w:pPr>
        <w:widowControl/>
        <w:jc w:val="left"/>
        <w:rPr>
          <w:color w:val="auto"/>
          <w:sz w:val="24"/>
          <w:highlight w:val="none"/>
        </w:rPr>
      </w:pPr>
      <w:r>
        <w:rPr>
          <w:color w:val="auto"/>
          <w:sz w:val="24"/>
          <w:highlight w:val="none"/>
        </w:rPr>
        <w:br w:type="page"/>
      </w:r>
    </w:p>
    <w:p w14:paraId="7045EB8E">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《符合性审查要求》见下表：</w:t>
      </w:r>
    </w:p>
    <w:p w14:paraId="59D92D97">
      <w:pPr>
        <w:widowControl/>
        <w:spacing w:line="360" w:lineRule="auto"/>
        <w:jc w:val="center"/>
        <w:rPr>
          <w:b/>
          <w:color w:val="auto"/>
          <w:kern w:val="0"/>
          <w:sz w:val="24"/>
          <w:highlight w:val="none"/>
        </w:rPr>
      </w:pPr>
      <w:r>
        <w:rPr>
          <w:b/>
          <w:color w:val="auto"/>
          <w:kern w:val="0"/>
          <w:sz w:val="24"/>
          <w:highlight w:val="none"/>
        </w:rPr>
        <w:t>符合性审查要求</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2"/>
        <w:gridCol w:w="1711"/>
        <w:gridCol w:w="4615"/>
        <w:gridCol w:w="1950"/>
      </w:tblGrid>
      <w:tr w14:paraId="76D1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92CD295">
            <w:pPr>
              <w:widowControl/>
              <w:jc w:val="center"/>
              <w:rPr>
                <w:b/>
                <w:color w:val="auto"/>
                <w:kern w:val="0"/>
                <w:sz w:val="24"/>
                <w:highlight w:val="none"/>
              </w:rPr>
            </w:pPr>
            <w:r>
              <w:rPr>
                <w:b/>
                <w:color w:val="auto"/>
                <w:kern w:val="0"/>
                <w:sz w:val="24"/>
                <w:highlight w:val="none"/>
              </w:rPr>
              <w:t>序号</w:t>
            </w:r>
          </w:p>
        </w:tc>
        <w:tc>
          <w:tcPr>
            <w:tcW w:w="1711" w:type="dxa"/>
            <w:shd w:val="clear" w:color="000000" w:fill="FFFFFF"/>
            <w:vAlign w:val="center"/>
          </w:tcPr>
          <w:p w14:paraId="4E5D24A9">
            <w:pPr>
              <w:widowControl/>
              <w:jc w:val="center"/>
              <w:rPr>
                <w:b/>
                <w:color w:val="auto"/>
                <w:kern w:val="0"/>
                <w:sz w:val="24"/>
                <w:highlight w:val="none"/>
              </w:rPr>
            </w:pPr>
            <w:r>
              <w:rPr>
                <w:b/>
                <w:color w:val="auto"/>
                <w:sz w:val="24"/>
                <w:highlight w:val="none"/>
              </w:rPr>
              <w:t>检查</w:t>
            </w:r>
            <w:r>
              <w:rPr>
                <w:b/>
                <w:color w:val="auto"/>
                <w:kern w:val="0"/>
                <w:sz w:val="24"/>
                <w:highlight w:val="none"/>
              </w:rPr>
              <w:t>因素</w:t>
            </w:r>
          </w:p>
        </w:tc>
        <w:tc>
          <w:tcPr>
            <w:tcW w:w="4615" w:type="dxa"/>
            <w:shd w:val="clear" w:color="000000" w:fill="FFFFFF"/>
            <w:vAlign w:val="center"/>
          </w:tcPr>
          <w:p w14:paraId="5B742A4A">
            <w:pPr>
              <w:widowControl/>
              <w:jc w:val="center"/>
              <w:rPr>
                <w:b/>
                <w:color w:val="auto"/>
                <w:kern w:val="0"/>
                <w:sz w:val="24"/>
                <w:highlight w:val="none"/>
              </w:rPr>
            </w:pPr>
            <w:r>
              <w:rPr>
                <w:b/>
                <w:color w:val="auto"/>
                <w:sz w:val="24"/>
                <w:highlight w:val="none"/>
              </w:rPr>
              <w:t>检查</w:t>
            </w:r>
            <w:r>
              <w:rPr>
                <w:b/>
                <w:color w:val="auto"/>
                <w:kern w:val="0"/>
                <w:sz w:val="24"/>
                <w:highlight w:val="none"/>
              </w:rPr>
              <w:t>内容</w:t>
            </w:r>
          </w:p>
        </w:tc>
        <w:tc>
          <w:tcPr>
            <w:tcW w:w="1950" w:type="dxa"/>
            <w:shd w:val="clear" w:color="000000" w:fill="FFFFFF"/>
            <w:vAlign w:val="center"/>
          </w:tcPr>
          <w:p w14:paraId="56427B38">
            <w:pPr>
              <w:widowControl/>
              <w:jc w:val="center"/>
              <w:rPr>
                <w:b/>
                <w:color w:val="auto"/>
                <w:kern w:val="0"/>
                <w:sz w:val="24"/>
                <w:highlight w:val="none"/>
              </w:rPr>
            </w:pPr>
            <w:r>
              <w:rPr>
                <w:b/>
                <w:color w:val="auto"/>
                <w:kern w:val="0"/>
                <w:sz w:val="24"/>
                <w:highlight w:val="none"/>
              </w:rPr>
              <w:t>是否允许澄清、说明或者更正</w:t>
            </w:r>
          </w:p>
        </w:tc>
      </w:tr>
      <w:tr w14:paraId="252E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D35F312">
            <w:pPr>
              <w:widowControl/>
              <w:jc w:val="center"/>
              <w:rPr>
                <w:color w:val="auto"/>
                <w:kern w:val="0"/>
                <w:sz w:val="24"/>
                <w:highlight w:val="none"/>
              </w:rPr>
            </w:pPr>
            <w:r>
              <w:rPr>
                <w:rFonts w:hint="eastAsia"/>
                <w:color w:val="auto"/>
                <w:kern w:val="0"/>
                <w:sz w:val="24"/>
                <w:highlight w:val="none"/>
              </w:rPr>
              <w:t>1</w:t>
            </w:r>
          </w:p>
        </w:tc>
        <w:tc>
          <w:tcPr>
            <w:tcW w:w="1711" w:type="dxa"/>
            <w:shd w:val="clear" w:color="000000" w:fill="FFFFFF"/>
            <w:vAlign w:val="center"/>
          </w:tcPr>
          <w:p w14:paraId="7592E8AE">
            <w:pPr>
              <w:widowControl/>
              <w:jc w:val="center"/>
              <w:rPr>
                <w:color w:val="auto"/>
                <w:kern w:val="0"/>
                <w:sz w:val="24"/>
                <w:highlight w:val="none"/>
              </w:rPr>
            </w:pPr>
            <w:r>
              <w:rPr>
                <w:color w:val="auto"/>
                <w:kern w:val="0"/>
                <w:sz w:val="24"/>
                <w:highlight w:val="none"/>
              </w:rPr>
              <w:t>授权委托书</w:t>
            </w:r>
          </w:p>
        </w:tc>
        <w:tc>
          <w:tcPr>
            <w:tcW w:w="4615" w:type="dxa"/>
            <w:shd w:val="clear" w:color="000000" w:fill="FFFFFF"/>
            <w:vAlign w:val="center"/>
          </w:tcPr>
          <w:p w14:paraId="369BFC5D">
            <w:pPr>
              <w:widowControl/>
              <w:jc w:val="center"/>
              <w:rPr>
                <w:color w:val="auto"/>
                <w:kern w:val="0"/>
                <w:sz w:val="24"/>
                <w:highlight w:val="none"/>
              </w:rPr>
            </w:pPr>
            <w:r>
              <w:rPr>
                <w:color w:val="auto"/>
                <w:kern w:val="0"/>
                <w:sz w:val="24"/>
                <w:highlight w:val="none"/>
              </w:rPr>
              <w:t>按</w:t>
            </w:r>
            <w:r>
              <w:rPr>
                <w:rFonts w:hint="eastAsia"/>
                <w:color w:val="auto"/>
                <w:kern w:val="0"/>
                <w:sz w:val="24"/>
                <w:highlight w:val="none"/>
              </w:rPr>
              <w:t>磋商文件</w:t>
            </w:r>
            <w:r>
              <w:rPr>
                <w:color w:val="auto"/>
                <w:kern w:val="0"/>
                <w:sz w:val="24"/>
                <w:highlight w:val="none"/>
              </w:rPr>
              <w:t>要求提供授权委托书；</w:t>
            </w:r>
          </w:p>
        </w:tc>
        <w:tc>
          <w:tcPr>
            <w:tcW w:w="1950" w:type="dxa"/>
            <w:shd w:val="clear" w:color="000000" w:fill="FFFFFF"/>
            <w:vAlign w:val="center"/>
          </w:tcPr>
          <w:p w14:paraId="6B545CEF">
            <w:pPr>
              <w:widowControl/>
              <w:jc w:val="center"/>
              <w:rPr>
                <w:color w:val="auto"/>
                <w:kern w:val="0"/>
                <w:sz w:val="24"/>
                <w:highlight w:val="none"/>
              </w:rPr>
            </w:pPr>
            <w:r>
              <w:rPr>
                <w:rFonts w:hint="eastAsia"/>
                <w:color w:val="auto"/>
                <w:kern w:val="0"/>
                <w:sz w:val="24"/>
                <w:highlight w:val="none"/>
              </w:rPr>
              <w:t>否</w:t>
            </w:r>
          </w:p>
        </w:tc>
      </w:tr>
      <w:tr w14:paraId="1E943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729304BB">
            <w:pPr>
              <w:widowControl/>
              <w:jc w:val="center"/>
              <w:rPr>
                <w:color w:val="auto"/>
                <w:kern w:val="0"/>
                <w:sz w:val="24"/>
                <w:highlight w:val="none"/>
              </w:rPr>
            </w:pPr>
            <w:r>
              <w:rPr>
                <w:rFonts w:hint="eastAsia"/>
                <w:color w:val="auto"/>
                <w:kern w:val="0"/>
                <w:sz w:val="24"/>
                <w:highlight w:val="none"/>
              </w:rPr>
              <w:t>2</w:t>
            </w:r>
          </w:p>
        </w:tc>
        <w:tc>
          <w:tcPr>
            <w:tcW w:w="1711" w:type="dxa"/>
            <w:shd w:val="clear" w:color="000000" w:fill="FFFFFF"/>
            <w:vAlign w:val="center"/>
          </w:tcPr>
          <w:p w14:paraId="79EDC3F5">
            <w:pPr>
              <w:widowControl/>
              <w:jc w:val="center"/>
              <w:rPr>
                <w:color w:val="auto"/>
                <w:kern w:val="0"/>
                <w:sz w:val="24"/>
                <w:highlight w:val="none"/>
              </w:rPr>
            </w:pPr>
            <w:r>
              <w:rPr>
                <w:rFonts w:hint="eastAsia"/>
                <w:color w:val="auto"/>
                <w:kern w:val="0"/>
                <w:sz w:val="24"/>
                <w:highlight w:val="none"/>
              </w:rPr>
              <w:t>响应</w:t>
            </w:r>
            <w:r>
              <w:rPr>
                <w:color w:val="auto"/>
                <w:kern w:val="0"/>
                <w:sz w:val="24"/>
                <w:highlight w:val="none"/>
              </w:rPr>
              <w:t>完整性</w:t>
            </w:r>
          </w:p>
        </w:tc>
        <w:tc>
          <w:tcPr>
            <w:tcW w:w="4615" w:type="dxa"/>
            <w:shd w:val="clear" w:color="000000" w:fill="FFFFFF"/>
            <w:vAlign w:val="center"/>
          </w:tcPr>
          <w:p w14:paraId="0788785E">
            <w:pPr>
              <w:widowControl/>
              <w:jc w:val="center"/>
              <w:rPr>
                <w:color w:val="auto"/>
                <w:kern w:val="0"/>
                <w:sz w:val="24"/>
                <w:highlight w:val="none"/>
              </w:rPr>
            </w:pPr>
            <w:r>
              <w:rPr>
                <w:rFonts w:hint="eastAsia"/>
                <w:color w:val="auto"/>
                <w:kern w:val="0"/>
                <w:sz w:val="24"/>
                <w:highlight w:val="none"/>
              </w:rPr>
              <w:t>未</w:t>
            </w:r>
            <w:r>
              <w:rPr>
                <w:color w:val="auto"/>
                <w:kern w:val="0"/>
                <w:sz w:val="24"/>
                <w:highlight w:val="none"/>
              </w:rPr>
              <w:t>将一个采购包中的内容拆开投标</w:t>
            </w:r>
            <w:r>
              <w:rPr>
                <w:rFonts w:hint="eastAsia"/>
                <w:color w:val="auto"/>
                <w:kern w:val="0"/>
                <w:sz w:val="24"/>
                <w:highlight w:val="none"/>
              </w:rPr>
              <w:t>；</w:t>
            </w:r>
          </w:p>
        </w:tc>
        <w:tc>
          <w:tcPr>
            <w:tcW w:w="1950" w:type="dxa"/>
            <w:shd w:val="clear" w:color="000000" w:fill="FFFFFF"/>
            <w:vAlign w:val="center"/>
          </w:tcPr>
          <w:p w14:paraId="7EC784CB">
            <w:pPr>
              <w:widowControl/>
              <w:jc w:val="center"/>
              <w:rPr>
                <w:color w:val="auto"/>
                <w:kern w:val="0"/>
                <w:sz w:val="24"/>
                <w:highlight w:val="none"/>
              </w:rPr>
            </w:pPr>
            <w:r>
              <w:rPr>
                <w:rFonts w:hint="eastAsia"/>
                <w:color w:val="auto"/>
                <w:kern w:val="0"/>
                <w:sz w:val="24"/>
                <w:highlight w:val="none"/>
              </w:rPr>
              <w:t>否</w:t>
            </w:r>
          </w:p>
        </w:tc>
      </w:tr>
      <w:tr w14:paraId="48A71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3BF403AE">
            <w:pPr>
              <w:widowControl/>
              <w:jc w:val="center"/>
              <w:rPr>
                <w:color w:val="auto"/>
                <w:kern w:val="0"/>
                <w:sz w:val="24"/>
                <w:highlight w:val="none"/>
              </w:rPr>
            </w:pPr>
            <w:r>
              <w:rPr>
                <w:rFonts w:hint="eastAsia"/>
                <w:color w:val="auto"/>
                <w:kern w:val="0"/>
                <w:sz w:val="24"/>
                <w:highlight w:val="none"/>
              </w:rPr>
              <w:t>3</w:t>
            </w:r>
          </w:p>
        </w:tc>
        <w:tc>
          <w:tcPr>
            <w:tcW w:w="1711" w:type="dxa"/>
            <w:shd w:val="clear" w:color="000000" w:fill="FFFFFF"/>
            <w:vAlign w:val="center"/>
          </w:tcPr>
          <w:p w14:paraId="2AE2B6F7">
            <w:pPr>
              <w:widowControl/>
              <w:jc w:val="center"/>
              <w:rPr>
                <w:color w:val="auto"/>
                <w:kern w:val="0"/>
                <w:sz w:val="24"/>
                <w:highlight w:val="none"/>
              </w:rPr>
            </w:pPr>
            <w:r>
              <w:rPr>
                <w:rFonts w:hint="eastAsia"/>
                <w:color w:val="auto"/>
                <w:kern w:val="0"/>
                <w:sz w:val="24"/>
                <w:highlight w:val="none"/>
              </w:rPr>
              <w:t>响应</w:t>
            </w:r>
            <w:r>
              <w:rPr>
                <w:color w:val="auto"/>
                <w:kern w:val="0"/>
                <w:sz w:val="24"/>
                <w:highlight w:val="none"/>
              </w:rPr>
              <w:t>报价</w:t>
            </w:r>
          </w:p>
        </w:tc>
        <w:tc>
          <w:tcPr>
            <w:tcW w:w="4615" w:type="dxa"/>
            <w:shd w:val="clear" w:color="000000" w:fill="FFFFFF"/>
            <w:vAlign w:val="center"/>
          </w:tcPr>
          <w:p w14:paraId="5F4B0667">
            <w:pPr>
              <w:widowControl/>
              <w:jc w:val="center"/>
              <w:rPr>
                <w:color w:val="auto"/>
                <w:kern w:val="0"/>
                <w:sz w:val="24"/>
                <w:highlight w:val="none"/>
              </w:rPr>
            </w:pPr>
            <w:r>
              <w:rPr>
                <w:rFonts w:hint="eastAsia"/>
                <w:color w:val="auto"/>
                <w:kern w:val="0"/>
                <w:sz w:val="24"/>
                <w:highlight w:val="none"/>
              </w:rPr>
              <w:t>响应</w:t>
            </w:r>
            <w:r>
              <w:rPr>
                <w:color w:val="auto"/>
                <w:kern w:val="0"/>
                <w:sz w:val="24"/>
                <w:highlight w:val="none"/>
              </w:rPr>
              <w:t>报价</w:t>
            </w:r>
            <w:r>
              <w:rPr>
                <w:rFonts w:hint="eastAsia"/>
                <w:color w:val="auto"/>
                <w:kern w:val="0"/>
                <w:sz w:val="24"/>
                <w:highlight w:val="none"/>
              </w:rPr>
              <w:t>未</w:t>
            </w:r>
            <w:r>
              <w:rPr>
                <w:color w:val="auto"/>
                <w:kern w:val="0"/>
                <w:sz w:val="24"/>
                <w:highlight w:val="none"/>
              </w:rPr>
              <w:t>超过</w:t>
            </w:r>
            <w:r>
              <w:rPr>
                <w:rFonts w:hint="eastAsia"/>
                <w:color w:val="auto"/>
                <w:kern w:val="0"/>
                <w:sz w:val="24"/>
                <w:highlight w:val="none"/>
              </w:rPr>
              <w:t>竞争性磋商</w:t>
            </w:r>
            <w:r>
              <w:rPr>
                <w:color w:val="auto"/>
                <w:kern w:val="0"/>
                <w:sz w:val="24"/>
                <w:highlight w:val="none"/>
              </w:rPr>
              <w:t>文件中规定的项目预算金额或者项目最高限价</w:t>
            </w:r>
            <w:r>
              <w:rPr>
                <w:rFonts w:hint="eastAsia"/>
                <w:color w:val="auto"/>
                <w:kern w:val="0"/>
                <w:sz w:val="24"/>
                <w:highlight w:val="none"/>
              </w:rPr>
              <w:t>；</w:t>
            </w:r>
          </w:p>
        </w:tc>
        <w:tc>
          <w:tcPr>
            <w:tcW w:w="1950" w:type="dxa"/>
            <w:shd w:val="clear" w:color="000000" w:fill="FFFFFF"/>
            <w:vAlign w:val="center"/>
          </w:tcPr>
          <w:p w14:paraId="09612FE2">
            <w:pPr>
              <w:widowControl/>
              <w:jc w:val="center"/>
              <w:rPr>
                <w:color w:val="auto"/>
                <w:kern w:val="0"/>
                <w:sz w:val="24"/>
                <w:highlight w:val="none"/>
              </w:rPr>
            </w:pPr>
            <w:r>
              <w:rPr>
                <w:rFonts w:hint="eastAsia"/>
                <w:color w:val="auto"/>
                <w:kern w:val="0"/>
                <w:sz w:val="24"/>
                <w:highlight w:val="none"/>
              </w:rPr>
              <w:t>否</w:t>
            </w:r>
          </w:p>
        </w:tc>
      </w:tr>
      <w:tr w14:paraId="2AF01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DC7A9BD">
            <w:pPr>
              <w:widowControl/>
              <w:jc w:val="center"/>
              <w:rPr>
                <w:color w:val="auto"/>
                <w:kern w:val="0"/>
                <w:sz w:val="24"/>
                <w:highlight w:val="none"/>
              </w:rPr>
            </w:pPr>
            <w:r>
              <w:rPr>
                <w:rFonts w:hint="eastAsia"/>
                <w:color w:val="auto"/>
                <w:kern w:val="0"/>
                <w:sz w:val="24"/>
                <w:highlight w:val="none"/>
              </w:rPr>
              <w:t>4</w:t>
            </w:r>
          </w:p>
        </w:tc>
        <w:tc>
          <w:tcPr>
            <w:tcW w:w="1711" w:type="dxa"/>
            <w:shd w:val="clear" w:color="000000" w:fill="FFFFFF"/>
            <w:vAlign w:val="center"/>
          </w:tcPr>
          <w:p w14:paraId="41024C77">
            <w:pPr>
              <w:widowControl/>
              <w:jc w:val="center"/>
              <w:rPr>
                <w:color w:val="auto"/>
                <w:kern w:val="0"/>
                <w:sz w:val="24"/>
                <w:highlight w:val="none"/>
              </w:rPr>
            </w:pPr>
            <w:r>
              <w:rPr>
                <w:rFonts w:hint="eastAsia"/>
                <w:color w:val="auto"/>
                <w:kern w:val="0"/>
                <w:sz w:val="24"/>
                <w:highlight w:val="none"/>
              </w:rPr>
              <w:t>报价唯一性</w:t>
            </w:r>
          </w:p>
        </w:tc>
        <w:tc>
          <w:tcPr>
            <w:tcW w:w="4615" w:type="dxa"/>
            <w:shd w:val="clear" w:color="000000" w:fill="FFFFFF"/>
            <w:vAlign w:val="center"/>
          </w:tcPr>
          <w:p w14:paraId="70416091">
            <w:pPr>
              <w:widowControl/>
              <w:jc w:val="center"/>
              <w:rPr>
                <w:color w:val="auto"/>
                <w:kern w:val="0"/>
                <w:sz w:val="24"/>
                <w:highlight w:val="none"/>
              </w:rPr>
            </w:pPr>
            <w:r>
              <w:rPr>
                <w:rFonts w:hint="eastAsia"/>
                <w:color w:val="auto"/>
                <w:kern w:val="0"/>
                <w:sz w:val="24"/>
                <w:highlight w:val="none"/>
              </w:rPr>
              <w:t>响应文件未出现可选择性或可调整的报价（竞争性磋商文件另有规定的除外）</w:t>
            </w:r>
          </w:p>
        </w:tc>
        <w:tc>
          <w:tcPr>
            <w:tcW w:w="1950" w:type="dxa"/>
            <w:shd w:val="clear" w:color="000000" w:fill="FFFFFF"/>
            <w:vAlign w:val="center"/>
          </w:tcPr>
          <w:p w14:paraId="2DA6D5B8">
            <w:pPr>
              <w:widowControl/>
              <w:jc w:val="center"/>
              <w:rPr>
                <w:color w:val="auto"/>
                <w:kern w:val="0"/>
                <w:sz w:val="24"/>
                <w:highlight w:val="none"/>
              </w:rPr>
            </w:pPr>
            <w:r>
              <w:rPr>
                <w:rFonts w:hint="eastAsia"/>
                <w:color w:val="auto"/>
                <w:kern w:val="0"/>
                <w:sz w:val="24"/>
                <w:highlight w:val="none"/>
              </w:rPr>
              <w:t>否</w:t>
            </w:r>
          </w:p>
        </w:tc>
      </w:tr>
      <w:tr w14:paraId="39EDB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35D4F3AB">
            <w:pPr>
              <w:widowControl/>
              <w:jc w:val="center"/>
              <w:rPr>
                <w:color w:val="auto"/>
                <w:kern w:val="0"/>
                <w:sz w:val="24"/>
                <w:highlight w:val="none"/>
              </w:rPr>
            </w:pPr>
            <w:r>
              <w:rPr>
                <w:rFonts w:hint="eastAsia"/>
                <w:color w:val="auto"/>
                <w:kern w:val="0"/>
                <w:sz w:val="24"/>
                <w:highlight w:val="none"/>
              </w:rPr>
              <w:t>5</w:t>
            </w:r>
          </w:p>
        </w:tc>
        <w:tc>
          <w:tcPr>
            <w:tcW w:w="1711" w:type="dxa"/>
            <w:shd w:val="clear" w:color="000000" w:fill="FFFFFF"/>
            <w:vAlign w:val="center"/>
          </w:tcPr>
          <w:p w14:paraId="47EF0551">
            <w:pPr>
              <w:widowControl/>
              <w:jc w:val="center"/>
              <w:rPr>
                <w:color w:val="auto"/>
                <w:kern w:val="0"/>
                <w:sz w:val="24"/>
                <w:highlight w:val="none"/>
              </w:rPr>
            </w:pPr>
            <w:r>
              <w:rPr>
                <w:color w:val="auto"/>
                <w:kern w:val="0"/>
                <w:sz w:val="24"/>
                <w:highlight w:val="none"/>
              </w:rPr>
              <w:t>投标有效期</w:t>
            </w:r>
          </w:p>
        </w:tc>
        <w:tc>
          <w:tcPr>
            <w:tcW w:w="4615" w:type="dxa"/>
            <w:shd w:val="clear" w:color="000000" w:fill="FFFFFF"/>
            <w:vAlign w:val="center"/>
          </w:tcPr>
          <w:p w14:paraId="421CD988">
            <w:pPr>
              <w:widowControl/>
              <w:jc w:val="center"/>
              <w:rPr>
                <w:color w:val="auto"/>
                <w:kern w:val="0"/>
                <w:sz w:val="24"/>
                <w:highlight w:val="none"/>
              </w:rPr>
            </w:pPr>
            <w:r>
              <w:rPr>
                <w:rFonts w:hint="eastAsia"/>
                <w:color w:val="auto"/>
                <w:kern w:val="0"/>
                <w:sz w:val="24"/>
                <w:highlight w:val="none"/>
              </w:rPr>
              <w:t>响应</w:t>
            </w:r>
            <w:r>
              <w:rPr>
                <w:color w:val="auto"/>
                <w:kern w:val="0"/>
                <w:sz w:val="24"/>
                <w:highlight w:val="none"/>
              </w:rPr>
              <w:t>文件中承诺的</w:t>
            </w:r>
            <w:r>
              <w:rPr>
                <w:rFonts w:hint="eastAsia"/>
                <w:color w:val="auto"/>
                <w:kern w:val="0"/>
                <w:sz w:val="24"/>
                <w:highlight w:val="none"/>
              </w:rPr>
              <w:t>响应</w:t>
            </w:r>
            <w:r>
              <w:rPr>
                <w:color w:val="auto"/>
                <w:kern w:val="0"/>
                <w:sz w:val="24"/>
                <w:highlight w:val="none"/>
              </w:rPr>
              <w:t>有效期</w:t>
            </w:r>
            <w:r>
              <w:rPr>
                <w:rFonts w:hint="eastAsia"/>
                <w:color w:val="auto"/>
                <w:kern w:val="0"/>
                <w:sz w:val="24"/>
                <w:highlight w:val="none"/>
              </w:rPr>
              <w:t>满足响应</w:t>
            </w:r>
            <w:r>
              <w:rPr>
                <w:color w:val="auto"/>
                <w:kern w:val="0"/>
                <w:sz w:val="24"/>
                <w:highlight w:val="none"/>
              </w:rPr>
              <w:t>文件中载明的</w:t>
            </w:r>
            <w:r>
              <w:rPr>
                <w:rFonts w:hint="eastAsia"/>
                <w:color w:val="auto"/>
                <w:kern w:val="0"/>
                <w:sz w:val="24"/>
                <w:highlight w:val="none"/>
              </w:rPr>
              <w:t>响应</w:t>
            </w:r>
            <w:r>
              <w:rPr>
                <w:color w:val="auto"/>
                <w:kern w:val="0"/>
                <w:sz w:val="24"/>
                <w:highlight w:val="none"/>
              </w:rPr>
              <w:t>有效期的</w:t>
            </w:r>
            <w:r>
              <w:rPr>
                <w:rFonts w:hint="eastAsia"/>
                <w:color w:val="auto"/>
                <w:kern w:val="0"/>
                <w:sz w:val="24"/>
                <w:highlight w:val="none"/>
              </w:rPr>
              <w:t>；</w:t>
            </w:r>
          </w:p>
        </w:tc>
        <w:tc>
          <w:tcPr>
            <w:tcW w:w="1950" w:type="dxa"/>
            <w:shd w:val="clear" w:color="000000" w:fill="FFFFFF"/>
            <w:vAlign w:val="center"/>
          </w:tcPr>
          <w:p w14:paraId="76343B2B">
            <w:pPr>
              <w:widowControl/>
              <w:jc w:val="center"/>
              <w:rPr>
                <w:color w:val="auto"/>
                <w:kern w:val="0"/>
                <w:sz w:val="24"/>
                <w:highlight w:val="none"/>
              </w:rPr>
            </w:pPr>
            <w:r>
              <w:rPr>
                <w:rFonts w:hint="eastAsia"/>
                <w:color w:val="auto"/>
                <w:kern w:val="0"/>
                <w:sz w:val="24"/>
                <w:highlight w:val="none"/>
              </w:rPr>
              <w:t>否</w:t>
            </w:r>
          </w:p>
        </w:tc>
      </w:tr>
      <w:tr w14:paraId="0B08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77E18A4A">
            <w:pPr>
              <w:widowControl/>
              <w:jc w:val="center"/>
              <w:rPr>
                <w:color w:val="auto"/>
                <w:kern w:val="0"/>
                <w:sz w:val="24"/>
                <w:highlight w:val="none"/>
              </w:rPr>
            </w:pPr>
            <w:r>
              <w:rPr>
                <w:rFonts w:hint="eastAsia"/>
                <w:color w:val="auto"/>
                <w:kern w:val="0"/>
                <w:sz w:val="24"/>
                <w:highlight w:val="none"/>
              </w:rPr>
              <w:t>6</w:t>
            </w:r>
          </w:p>
        </w:tc>
        <w:tc>
          <w:tcPr>
            <w:tcW w:w="1711" w:type="dxa"/>
            <w:shd w:val="clear" w:color="000000" w:fill="FFFFFF"/>
            <w:vAlign w:val="center"/>
          </w:tcPr>
          <w:p w14:paraId="5925815F">
            <w:pPr>
              <w:widowControl/>
              <w:jc w:val="center"/>
              <w:rPr>
                <w:color w:val="auto"/>
                <w:kern w:val="0"/>
                <w:sz w:val="24"/>
                <w:highlight w:val="none"/>
              </w:rPr>
            </w:pPr>
            <w:r>
              <w:rPr>
                <w:color w:val="auto"/>
                <w:kern w:val="0"/>
                <w:sz w:val="24"/>
                <w:highlight w:val="none"/>
              </w:rPr>
              <w:t>签署、盖章</w:t>
            </w:r>
          </w:p>
        </w:tc>
        <w:tc>
          <w:tcPr>
            <w:tcW w:w="4615" w:type="dxa"/>
            <w:shd w:val="clear" w:color="000000" w:fill="FFFFFF"/>
            <w:vAlign w:val="center"/>
          </w:tcPr>
          <w:p w14:paraId="44C76FFE">
            <w:pPr>
              <w:widowControl/>
              <w:jc w:val="center"/>
              <w:rPr>
                <w:color w:val="auto"/>
                <w:kern w:val="0"/>
                <w:sz w:val="24"/>
                <w:highlight w:val="none"/>
              </w:rPr>
            </w:pPr>
            <w:r>
              <w:rPr>
                <w:color w:val="auto"/>
                <w:kern w:val="0"/>
                <w:sz w:val="24"/>
                <w:highlight w:val="none"/>
              </w:rPr>
              <w:t>按照</w:t>
            </w:r>
            <w:r>
              <w:rPr>
                <w:rFonts w:hint="eastAsia"/>
                <w:color w:val="auto"/>
                <w:kern w:val="0"/>
                <w:sz w:val="24"/>
                <w:highlight w:val="none"/>
              </w:rPr>
              <w:t>响应</w:t>
            </w:r>
            <w:r>
              <w:rPr>
                <w:color w:val="auto"/>
                <w:kern w:val="0"/>
                <w:sz w:val="24"/>
                <w:highlight w:val="none"/>
              </w:rPr>
              <w:t>文件要求签署、盖章的；</w:t>
            </w:r>
          </w:p>
        </w:tc>
        <w:tc>
          <w:tcPr>
            <w:tcW w:w="1950" w:type="dxa"/>
            <w:shd w:val="clear" w:color="000000" w:fill="FFFFFF"/>
            <w:vAlign w:val="center"/>
          </w:tcPr>
          <w:p w14:paraId="3F5E24B0">
            <w:pPr>
              <w:widowControl/>
              <w:jc w:val="center"/>
              <w:rPr>
                <w:color w:val="auto"/>
                <w:kern w:val="0"/>
                <w:sz w:val="24"/>
                <w:highlight w:val="none"/>
              </w:rPr>
            </w:pPr>
            <w:r>
              <w:rPr>
                <w:rFonts w:hint="eastAsia"/>
                <w:color w:val="auto"/>
                <w:kern w:val="0"/>
                <w:sz w:val="24"/>
                <w:highlight w:val="none"/>
              </w:rPr>
              <w:t>否</w:t>
            </w:r>
          </w:p>
        </w:tc>
      </w:tr>
      <w:tr w14:paraId="20550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195B0A85">
            <w:pPr>
              <w:widowControl/>
              <w:jc w:val="center"/>
              <w:rPr>
                <w:color w:val="auto"/>
                <w:kern w:val="0"/>
                <w:sz w:val="24"/>
                <w:highlight w:val="none"/>
              </w:rPr>
            </w:pPr>
            <w:r>
              <w:rPr>
                <w:rFonts w:hint="eastAsia"/>
                <w:color w:val="auto"/>
                <w:kern w:val="0"/>
                <w:sz w:val="24"/>
                <w:highlight w:val="none"/>
              </w:rPr>
              <w:t>7</w:t>
            </w:r>
          </w:p>
        </w:tc>
        <w:tc>
          <w:tcPr>
            <w:tcW w:w="1711" w:type="dxa"/>
            <w:shd w:val="clear" w:color="000000" w:fill="FFFFFF"/>
            <w:vAlign w:val="center"/>
          </w:tcPr>
          <w:p w14:paraId="6E95FED5">
            <w:pPr>
              <w:widowControl/>
              <w:jc w:val="center"/>
              <w:rPr>
                <w:color w:val="auto"/>
                <w:kern w:val="0"/>
                <w:sz w:val="24"/>
                <w:highlight w:val="none"/>
              </w:rPr>
            </w:pPr>
            <w:r>
              <w:rPr>
                <w:rFonts w:hint="eastAsia"/>
                <w:color w:val="auto"/>
                <w:kern w:val="0"/>
                <w:sz w:val="24"/>
                <w:highlight w:val="none"/>
              </w:rPr>
              <w:t>实质性格式</w:t>
            </w:r>
          </w:p>
        </w:tc>
        <w:tc>
          <w:tcPr>
            <w:tcW w:w="4615" w:type="dxa"/>
            <w:shd w:val="clear" w:color="000000" w:fill="FFFFFF"/>
            <w:vAlign w:val="center"/>
          </w:tcPr>
          <w:p w14:paraId="4941E843">
            <w:pPr>
              <w:widowControl/>
              <w:jc w:val="center"/>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文件均按响应</w:t>
            </w:r>
            <w:r>
              <w:rPr>
                <w:color w:val="auto"/>
                <w:kern w:val="0"/>
                <w:sz w:val="24"/>
                <w:highlight w:val="none"/>
              </w:rPr>
              <w:t>文件</w:t>
            </w:r>
            <w:r>
              <w:rPr>
                <w:rFonts w:hint="eastAsia"/>
                <w:color w:val="auto"/>
                <w:kern w:val="0"/>
                <w:sz w:val="24"/>
                <w:highlight w:val="none"/>
              </w:rPr>
              <w:t>要求提供；</w:t>
            </w:r>
          </w:p>
        </w:tc>
        <w:tc>
          <w:tcPr>
            <w:tcW w:w="1950" w:type="dxa"/>
            <w:shd w:val="clear" w:color="000000" w:fill="FFFFFF"/>
            <w:vAlign w:val="center"/>
          </w:tcPr>
          <w:p w14:paraId="520B8D3D">
            <w:pPr>
              <w:widowControl/>
              <w:jc w:val="center"/>
              <w:rPr>
                <w:color w:val="auto"/>
                <w:kern w:val="0"/>
                <w:sz w:val="24"/>
                <w:highlight w:val="none"/>
              </w:rPr>
            </w:pPr>
            <w:r>
              <w:rPr>
                <w:rFonts w:hint="eastAsia"/>
                <w:color w:val="auto"/>
                <w:kern w:val="0"/>
                <w:sz w:val="24"/>
                <w:highlight w:val="none"/>
              </w:rPr>
              <w:t>否</w:t>
            </w:r>
          </w:p>
        </w:tc>
      </w:tr>
      <w:tr w14:paraId="11B43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2B399E73">
            <w:pPr>
              <w:widowControl/>
              <w:jc w:val="center"/>
              <w:rPr>
                <w:color w:val="auto"/>
                <w:kern w:val="0"/>
                <w:sz w:val="24"/>
                <w:highlight w:val="none"/>
              </w:rPr>
            </w:pPr>
            <w:r>
              <w:rPr>
                <w:rFonts w:hint="eastAsia"/>
                <w:color w:val="auto"/>
                <w:kern w:val="0"/>
                <w:sz w:val="24"/>
                <w:highlight w:val="none"/>
              </w:rPr>
              <w:t>8</w:t>
            </w:r>
          </w:p>
        </w:tc>
        <w:tc>
          <w:tcPr>
            <w:tcW w:w="1711" w:type="dxa"/>
            <w:shd w:val="clear" w:color="000000" w:fill="FFFFFF"/>
            <w:vAlign w:val="center"/>
          </w:tcPr>
          <w:p w14:paraId="6A7399AC">
            <w:pPr>
              <w:widowControl/>
              <w:jc w:val="left"/>
              <w:rPr>
                <w:color w:val="auto"/>
                <w:kern w:val="0"/>
                <w:sz w:val="24"/>
                <w:highlight w:val="none"/>
              </w:rPr>
            </w:pPr>
            <w:r>
              <w:rPr>
                <w:color w:val="auto"/>
                <w:kern w:val="0"/>
                <w:sz w:val="24"/>
                <w:highlight w:val="none"/>
              </w:rPr>
              <w:t>报价的修正（如有）</w:t>
            </w:r>
          </w:p>
        </w:tc>
        <w:tc>
          <w:tcPr>
            <w:tcW w:w="4615" w:type="dxa"/>
            <w:shd w:val="clear" w:color="000000" w:fill="FFFFFF"/>
            <w:vAlign w:val="center"/>
          </w:tcPr>
          <w:p w14:paraId="77A5A5F8">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w:t>
            </w:r>
            <w:r>
              <w:rPr>
                <w:rFonts w:hint="eastAsia"/>
                <w:color w:val="auto"/>
                <w:kern w:val="0"/>
                <w:sz w:val="24"/>
                <w:highlight w:val="none"/>
              </w:rPr>
              <w:t>响应</w:t>
            </w:r>
            <w:r>
              <w:rPr>
                <w:color w:val="auto"/>
                <w:kern w:val="0"/>
                <w:sz w:val="24"/>
                <w:highlight w:val="none"/>
              </w:rPr>
              <w:t>文件报价出现前后不一致</w:t>
            </w:r>
            <w:r>
              <w:rPr>
                <w:rFonts w:hint="eastAsia"/>
                <w:color w:val="auto"/>
                <w:kern w:val="0"/>
                <w:sz w:val="24"/>
                <w:highlight w:val="none"/>
              </w:rPr>
              <w:t>时</w:t>
            </w:r>
            <w:r>
              <w:rPr>
                <w:color w:val="auto"/>
                <w:kern w:val="0"/>
                <w:sz w:val="24"/>
                <w:highlight w:val="none"/>
              </w:rPr>
              <w:t>，</w:t>
            </w:r>
            <w:r>
              <w:rPr>
                <w:rFonts w:hint="eastAsia"/>
                <w:color w:val="auto"/>
                <w:kern w:val="0"/>
                <w:sz w:val="24"/>
                <w:highlight w:val="none"/>
              </w:rPr>
              <w:t>供应商</w:t>
            </w:r>
            <w:r>
              <w:rPr>
                <w:color w:val="auto"/>
                <w:kern w:val="0"/>
                <w:sz w:val="24"/>
                <w:highlight w:val="none"/>
              </w:rPr>
              <w:t>对修正后的报价予</w:t>
            </w:r>
            <w:r>
              <w:rPr>
                <w:rFonts w:hint="eastAsia"/>
                <w:color w:val="auto"/>
                <w:kern w:val="0"/>
                <w:sz w:val="24"/>
                <w:highlight w:val="none"/>
              </w:rPr>
              <w:t>以</w:t>
            </w:r>
            <w:r>
              <w:rPr>
                <w:color w:val="auto"/>
                <w:kern w:val="0"/>
                <w:sz w:val="24"/>
                <w:highlight w:val="none"/>
              </w:rPr>
              <w:t>确认；（如有）</w:t>
            </w:r>
          </w:p>
        </w:tc>
        <w:tc>
          <w:tcPr>
            <w:tcW w:w="1950" w:type="dxa"/>
            <w:shd w:val="clear" w:color="000000" w:fill="FFFFFF"/>
            <w:vAlign w:val="center"/>
          </w:tcPr>
          <w:p w14:paraId="3F57DD93">
            <w:pPr>
              <w:widowControl/>
              <w:jc w:val="center"/>
              <w:rPr>
                <w:color w:val="auto"/>
                <w:kern w:val="0"/>
                <w:sz w:val="24"/>
                <w:highlight w:val="none"/>
              </w:rPr>
            </w:pPr>
            <w:r>
              <w:rPr>
                <w:rFonts w:hint="eastAsia"/>
                <w:color w:val="auto"/>
                <w:kern w:val="0"/>
                <w:sz w:val="24"/>
                <w:highlight w:val="none"/>
              </w:rPr>
              <w:t>是</w:t>
            </w:r>
          </w:p>
        </w:tc>
      </w:tr>
      <w:tr w14:paraId="02410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21EF9962">
            <w:pPr>
              <w:widowControl/>
              <w:jc w:val="center"/>
              <w:rPr>
                <w:color w:val="auto"/>
                <w:kern w:val="0"/>
                <w:sz w:val="24"/>
                <w:highlight w:val="none"/>
              </w:rPr>
            </w:pPr>
            <w:r>
              <w:rPr>
                <w:rFonts w:hint="eastAsia"/>
                <w:color w:val="auto"/>
                <w:kern w:val="0"/>
                <w:sz w:val="24"/>
                <w:highlight w:val="none"/>
              </w:rPr>
              <w:t>9</w:t>
            </w:r>
          </w:p>
        </w:tc>
        <w:tc>
          <w:tcPr>
            <w:tcW w:w="1711" w:type="dxa"/>
            <w:shd w:val="clear" w:color="000000" w:fill="FFFFFF"/>
            <w:vAlign w:val="center"/>
          </w:tcPr>
          <w:p w14:paraId="5997ED7B">
            <w:pPr>
              <w:widowControl/>
              <w:jc w:val="center"/>
              <w:rPr>
                <w:color w:val="auto"/>
                <w:kern w:val="0"/>
                <w:sz w:val="24"/>
                <w:highlight w:val="none"/>
              </w:rPr>
            </w:pPr>
            <w:r>
              <w:rPr>
                <w:rFonts w:hint="eastAsia"/>
                <w:color w:val="auto"/>
                <w:kern w:val="0"/>
                <w:sz w:val="24"/>
                <w:highlight w:val="none"/>
              </w:rPr>
              <w:t>★号条款响应（如有）</w:t>
            </w:r>
          </w:p>
        </w:tc>
        <w:tc>
          <w:tcPr>
            <w:tcW w:w="4615" w:type="dxa"/>
            <w:shd w:val="clear" w:color="000000" w:fill="FFFFFF"/>
            <w:vAlign w:val="center"/>
          </w:tcPr>
          <w:p w14:paraId="36642E9B">
            <w:pPr>
              <w:widowControl/>
              <w:jc w:val="center"/>
              <w:rPr>
                <w:color w:val="auto"/>
                <w:kern w:val="0"/>
                <w:sz w:val="24"/>
                <w:highlight w:val="none"/>
              </w:rPr>
            </w:pPr>
            <w:r>
              <w:rPr>
                <w:rFonts w:hint="eastAsia"/>
                <w:color w:val="auto"/>
                <w:kern w:val="0"/>
                <w:sz w:val="24"/>
                <w:highlight w:val="none"/>
              </w:rPr>
              <w:t>投标文件满足响应文件第四章《采购需求》中★号条款要求的</w:t>
            </w:r>
          </w:p>
        </w:tc>
        <w:tc>
          <w:tcPr>
            <w:tcW w:w="1950" w:type="dxa"/>
            <w:shd w:val="clear" w:color="000000" w:fill="FFFFFF"/>
            <w:vAlign w:val="center"/>
          </w:tcPr>
          <w:p w14:paraId="3B07DF54">
            <w:pPr>
              <w:widowControl/>
              <w:jc w:val="center"/>
              <w:rPr>
                <w:color w:val="auto"/>
                <w:kern w:val="0"/>
                <w:sz w:val="24"/>
                <w:highlight w:val="none"/>
              </w:rPr>
            </w:pPr>
            <w:r>
              <w:rPr>
                <w:rFonts w:hint="eastAsia"/>
                <w:color w:val="auto"/>
                <w:kern w:val="0"/>
                <w:sz w:val="24"/>
                <w:highlight w:val="none"/>
              </w:rPr>
              <w:t>否</w:t>
            </w:r>
          </w:p>
        </w:tc>
      </w:tr>
      <w:tr w14:paraId="21A93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33EF7D4B">
            <w:pPr>
              <w:widowControl/>
              <w:jc w:val="center"/>
              <w:rPr>
                <w:color w:val="auto"/>
                <w:kern w:val="0"/>
                <w:sz w:val="24"/>
                <w:highlight w:val="none"/>
              </w:rPr>
            </w:pPr>
            <w:r>
              <w:rPr>
                <w:rFonts w:hint="eastAsia"/>
                <w:color w:val="auto"/>
                <w:kern w:val="0"/>
                <w:sz w:val="24"/>
                <w:highlight w:val="none"/>
              </w:rPr>
              <w:t>10</w:t>
            </w:r>
          </w:p>
        </w:tc>
        <w:tc>
          <w:tcPr>
            <w:tcW w:w="1711" w:type="dxa"/>
            <w:shd w:val="clear" w:color="000000" w:fill="FFFFFF"/>
            <w:vAlign w:val="center"/>
          </w:tcPr>
          <w:p w14:paraId="55BB285D">
            <w:pPr>
              <w:widowControl/>
              <w:jc w:val="center"/>
              <w:rPr>
                <w:color w:val="auto"/>
                <w:kern w:val="0"/>
                <w:sz w:val="24"/>
                <w:highlight w:val="none"/>
              </w:rPr>
            </w:pPr>
            <w:r>
              <w:rPr>
                <w:rFonts w:hint="eastAsia"/>
                <w:color w:val="auto"/>
                <w:kern w:val="0"/>
                <w:sz w:val="24"/>
                <w:highlight w:val="none"/>
              </w:rPr>
              <w:t>报价合理性</w:t>
            </w:r>
          </w:p>
        </w:tc>
        <w:tc>
          <w:tcPr>
            <w:tcW w:w="4615" w:type="dxa"/>
            <w:shd w:val="clear" w:color="000000" w:fill="FFFFFF"/>
            <w:vAlign w:val="center"/>
          </w:tcPr>
          <w:p w14:paraId="2384FB70">
            <w:pPr>
              <w:widowControl/>
              <w:jc w:val="center"/>
              <w:rPr>
                <w:color w:val="auto"/>
                <w:kern w:val="0"/>
                <w:sz w:val="24"/>
                <w:highlight w:val="none"/>
              </w:rPr>
            </w:pPr>
            <w:r>
              <w:rPr>
                <w:rFonts w:hint="eastAsia"/>
                <w:color w:val="auto"/>
                <w:kern w:val="0"/>
                <w:sz w:val="24"/>
                <w:highlight w:val="none"/>
              </w:rPr>
              <w:t>报价合理，或供应商的报价明显低于其他通过符合性审查供应商的报价，有可能影响产品质量或者不能诚信履约的，能够应磋商要求在规定时间内证明其报价合理性的；</w:t>
            </w:r>
          </w:p>
        </w:tc>
        <w:tc>
          <w:tcPr>
            <w:tcW w:w="1950" w:type="dxa"/>
            <w:shd w:val="clear" w:color="000000" w:fill="FFFFFF"/>
            <w:vAlign w:val="center"/>
          </w:tcPr>
          <w:p w14:paraId="67877F3B">
            <w:pPr>
              <w:widowControl/>
              <w:jc w:val="center"/>
              <w:rPr>
                <w:color w:val="auto"/>
                <w:kern w:val="0"/>
                <w:sz w:val="24"/>
                <w:highlight w:val="none"/>
              </w:rPr>
            </w:pPr>
            <w:r>
              <w:rPr>
                <w:rFonts w:hint="eastAsia"/>
                <w:color w:val="auto"/>
                <w:kern w:val="0"/>
                <w:sz w:val="24"/>
                <w:highlight w:val="none"/>
              </w:rPr>
              <w:t>是</w:t>
            </w:r>
          </w:p>
        </w:tc>
      </w:tr>
      <w:tr w14:paraId="495CB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6927468C">
            <w:pPr>
              <w:widowControl/>
              <w:jc w:val="center"/>
              <w:rPr>
                <w:color w:val="auto"/>
                <w:kern w:val="0"/>
                <w:sz w:val="24"/>
                <w:highlight w:val="none"/>
              </w:rPr>
            </w:pPr>
            <w:r>
              <w:rPr>
                <w:rFonts w:hint="eastAsia"/>
                <w:color w:val="auto"/>
                <w:kern w:val="0"/>
                <w:sz w:val="24"/>
                <w:highlight w:val="none"/>
              </w:rPr>
              <w:t>11</w:t>
            </w:r>
          </w:p>
        </w:tc>
        <w:tc>
          <w:tcPr>
            <w:tcW w:w="1711" w:type="dxa"/>
            <w:shd w:val="clear" w:color="000000" w:fill="FFFFFF"/>
            <w:vAlign w:val="center"/>
          </w:tcPr>
          <w:p w14:paraId="1DC012C9">
            <w:pPr>
              <w:widowControl/>
              <w:jc w:val="left"/>
              <w:rPr>
                <w:color w:val="auto"/>
                <w:kern w:val="0"/>
                <w:sz w:val="24"/>
                <w:highlight w:val="none"/>
              </w:rPr>
            </w:pPr>
            <w:r>
              <w:rPr>
                <w:color w:val="auto"/>
                <w:kern w:val="0"/>
                <w:sz w:val="24"/>
                <w:highlight w:val="none"/>
              </w:rPr>
              <w:t>公平竞争</w:t>
            </w:r>
          </w:p>
        </w:tc>
        <w:tc>
          <w:tcPr>
            <w:tcW w:w="4615" w:type="dxa"/>
            <w:shd w:val="clear" w:color="000000" w:fill="FFFFFF"/>
            <w:vAlign w:val="center"/>
          </w:tcPr>
          <w:p w14:paraId="1EF230F0">
            <w:pPr>
              <w:widowControl/>
              <w:jc w:val="left"/>
              <w:rPr>
                <w:color w:val="auto"/>
                <w:kern w:val="0"/>
                <w:sz w:val="24"/>
                <w:highlight w:val="none"/>
              </w:rPr>
            </w:pPr>
            <w:r>
              <w:rPr>
                <w:rFonts w:hint="eastAsia"/>
                <w:color w:val="auto"/>
                <w:sz w:val="24"/>
                <w:highlight w:val="none"/>
              </w:rPr>
              <w:t>供应商</w:t>
            </w:r>
            <w:r>
              <w:rPr>
                <w:color w:val="auto"/>
                <w:sz w:val="24"/>
                <w:highlight w:val="none"/>
              </w:rPr>
              <w:t>遵循公平竞争的原则，不存在恶意串通，妨碍其他</w:t>
            </w:r>
            <w:r>
              <w:rPr>
                <w:rFonts w:hint="eastAsia"/>
                <w:color w:val="auto"/>
                <w:sz w:val="24"/>
                <w:highlight w:val="none"/>
              </w:rPr>
              <w:t>供应商</w:t>
            </w:r>
            <w:r>
              <w:rPr>
                <w:color w:val="auto"/>
                <w:sz w:val="24"/>
                <w:highlight w:val="none"/>
              </w:rPr>
              <w:t>的竞争行为，不存在损害采购人或者其他</w:t>
            </w:r>
            <w:r>
              <w:rPr>
                <w:rFonts w:hint="eastAsia"/>
                <w:color w:val="auto"/>
                <w:sz w:val="24"/>
                <w:highlight w:val="none"/>
              </w:rPr>
              <w:t>供应商</w:t>
            </w:r>
            <w:r>
              <w:rPr>
                <w:color w:val="auto"/>
                <w:sz w:val="24"/>
                <w:highlight w:val="none"/>
              </w:rPr>
              <w:t>的合法权益情形的；</w:t>
            </w:r>
          </w:p>
        </w:tc>
        <w:tc>
          <w:tcPr>
            <w:tcW w:w="1950" w:type="dxa"/>
            <w:shd w:val="clear" w:color="000000" w:fill="FFFFFF"/>
            <w:vAlign w:val="center"/>
          </w:tcPr>
          <w:p w14:paraId="1B632C50">
            <w:pPr>
              <w:widowControl/>
              <w:jc w:val="center"/>
              <w:rPr>
                <w:color w:val="auto"/>
                <w:kern w:val="0"/>
                <w:sz w:val="24"/>
                <w:highlight w:val="none"/>
              </w:rPr>
            </w:pPr>
            <w:r>
              <w:rPr>
                <w:rFonts w:hint="eastAsia"/>
                <w:color w:val="auto"/>
                <w:kern w:val="0"/>
                <w:sz w:val="24"/>
                <w:highlight w:val="none"/>
              </w:rPr>
              <w:t>否</w:t>
            </w:r>
          </w:p>
        </w:tc>
      </w:tr>
      <w:tr w14:paraId="40E05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7B95AC59">
            <w:pPr>
              <w:widowControl/>
              <w:jc w:val="center"/>
              <w:rPr>
                <w:color w:val="auto"/>
                <w:kern w:val="0"/>
                <w:sz w:val="24"/>
                <w:highlight w:val="none"/>
              </w:rPr>
            </w:pPr>
            <w:r>
              <w:rPr>
                <w:rFonts w:hint="eastAsia"/>
                <w:color w:val="auto"/>
                <w:kern w:val="0"/>
                <w:sz w:val="24"/>
                <w:highlight w:val="none"/>
              </w:rPr>
              <w:t>12</w:t>
            </w:r>
          </w:p>
        </w:tc>
        <w:tc>
          <w:tcPr>
            <w:tcW w:w="1711" w:type="dxa"/>
            <w:shd w:val="clear" w:color="000000" w:fill="FFFFFF"/>
            <w:vAlign w:val="center"/>
          </w:tcPr>
          <w:p w14:paraId="3F275910">
            <w:pPr>
              <w:widowControl/>
              <w:jc w:val="left"/>
              <w:rPr>
                <w:color w:val="auto"/>
                <w:kern w:val="0"/>
                <w:sz w:val="24"/>
                <w:highlight w:val="none"/>
              </w:rPr>
            </w:pPr>
            <w:r>
              <w:rPr>
                <w:color w:val="auto"/>
                <w:kern w:val="0"/>
                <w:sz w:val="24"/>
                <w:highlight w:val="none"/>
              </w:rPr>
              <w:t>串通投标</w:t>
            </w:r>
          </w:p>
        </w:tc>
        <w:tc>
          <w:tcPr>
            <w:tcW w:w="4615" w:type="dxa"/>
            <w:shd w:val="clear" w:color="000000" w:fill="FFFFFF"/>
            <w:vAlign w:val="center"/>
          </w:tcPr>
          <w:p w14:paraId="4302ED43">
            <w:pPr>
              <w:widowControl/>
              <w:jc w:val="left"/>
              <w:rPr>
                <w:color w:val="auto"/>
                <w:kern w:val="0"/>
                <w:sz w:val="24"/>
                <w:highlight w:val="none"/>
              </w:rPr>
            </w:pPr>
            <w:r>
              <w:rPr>
                <w:rFonts w:hint="eastAsia"/>
                <w:color w:val="auto"/>
                <w:sz w:val="24"/>
                <w:highlight w:val="none"/>
              </w:rPr>
              <w:t>不存在：（一）不同供应商的响应文件由同一单位或者个人编制；（二）不同供应商的响应文件载明的项目管理成员或者联系人员为同一人；（三）不同供应商的响应文件异常一致或者响应报价呈规律性差异；（四）不同供应商的响应文件相互混装；（五）不同供应商的磋商保证金从同一单位或者个人的账户转出</w:t>
            </w:r>
            <w:r>
              <w:rPr>
                <w:color w:val="auto"/>
                <w:sz w:val="24"/>
                <w:highlight w:val="none"/>
              </w:rPr>
              <w:t>；</w:t>
            </w:r>
          </w:p>
        </w:tc>
        <w:tc>
          <w:tcPr>
            <w:tcW w:w="1950" w:type="dxa"/>
            <w:shd w:val="clear" w:color="000000" w:fill="FFFFFF"/>
            <w:vAlign w:val="center"/>
          </w:tcPr>
          <w:p w14:paraId="1C256EAE">
            <w:pPr>
              <w:widowControl/>
              <w:jc w:val="center"/>
              <w:rPr>
                <w:color w:val="auto"/>
                <w:kern w:val="0"/>
                <w:sz w:val="24"/>
                <w:highlight w:val="none"/>
              </w:rPr>
            </w:pPr>
            <w:r>
              <w:rPr>
                <w:rFonts w:hint="eastAsia"/>
                <w:color w:val="auto"/>
                <w:kern w:val="0"/>
                <w:sz w:val="24"/>
                <w:highlight w:val="none"/>
              </w:rPr>
              <w:t>否</w:t>
            </w:r>
          </w:p>
        </w:tc>
      </w:tr>
      <w:tr w14:paraId="2D3A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4548A507">
            <w:pPr>
              <w:widowControl/>
              <w:jc w:val="center"/>
              <w:rPr>
                <w:color w:val="auto"/>
                <w:kern w:val="0"/>
                <w:sz w:val="24"/>
                <w:highlight w:val="none"/>
              </w:rPr>
            </w:pPr>
            <w:r>
              <w:rPr>
                <w:rFonts w:hint="eastAsia"/>
                <w:color w:val="auto"/>
                <w:kern w:val="0"/>
                <w:sz w:val="24"/>
                <w:highlight w:val="none"/>
              </w:rPr>
              <w:t>13</w:t>
            </w:r>
          </w:p>
        </w:tc>
        <w:tc>
          <w:tcPr>
            <w:tcW w:w="1711" w:type="dxa"/>
            <w:shd w:val="clear" w:color="000000" w:fill="FFFFFF"/>
            <w:vAlign w:val="center"/>
          </w:tcPr>
          <w:p w14:paraId="02FDB1C2">
            <w:pPr>
              <w:widowControl/>
              <w:jc w:val="left"/>
              <w:rPr>
                <w:color w:val="auto"/>
                <w:kern w:val="0"/>
                <w:sz w:val="24"/>
                <w:highlight w:val="none"/>
              </w:rPr>
            </w:pPr>
            <w:r>
              <w:rPr>
                <w:color w:val="auto"/>
                <w:kern w:val="0"/>
                <w:sz w:val="24"/>
                <w:highlight w:val="none"/>
              </w:rPr>
              <w:t>附加条件</w:t>
            </w:r>
          </w:p>
        </w:tc>
        <w:tc>
          <w:tcPr>
            <w:tcW w:w="4615" w:type="dxa"/>
            <w:shd w:val="clear" w:color="000000" w:fill="FFFFFF"/>
            <w:vAlign w:val="center"/>
          </w:tcPr>
          <w:p w14:paraId="5DAB6D28">
            <w:pPr>
              <w:widowControl/>
              <w:jc w:val="left"/>
              <w:rPr>
                <w:color w:val="auto"/>
                <w:kern w:val="0"/>
                <w:sz w:val="24"/>
                <w:highlight w:val="none"/>
              </w:rPr>
            </w:pPr>
            <w:r>
              <w:rPr>
                <w:rFonts w:hint="eastAsia"/>
                <w:color w:val="auto"/>
                <w:kern w:val="0"/>
                <w:sz w:val="24"/>
                <w:highlight w:val="none"/>
              </w:rPr>
              <w:t>响应</w:t>
            </w:r>
            <w:r>
              <w:rPr>
                <w:color w:val="auto"/>
                <w:kern w:val="0"/>
                <w:sz w:val="24"/>
                <w:highlight w:val="none"/>
              </w:rPr>
              <w:t>文件</w:t>
            </w:r>
            <w:r>
              <w:rPr>
                <w:rFonts w:hint="eastAsia"/>
                <w:color w:val="auto"/>
                <w:kern w:val="0"/>
                <w:sz w:val="24"/>
                <w:highlight w:val="none"/>
              </w:rPr>
              <w:t>未</w:t>
            </w:r>
            <w:r>
              <w:rPr>
                <w:color w:val="auto"/>
                <w:kern w:val="0"/>
                <w:sz w:val="24"/>
                <w:highlight w:val="none"/>
              </w:rPr>
              <w:t>含有采购人不能接受的附加条件的；</w:t>
            </w:r>
          </w:p>
        </w:tc>
        <w:tc>
          <w:tcPr>
            <w:tcW w:w="1950" w:type="dxa"/>
            <w:shd w:val="clear" w:color="000000" w:fill="FFFFFF"/>
            <w:vAlign w:val="center"/>
          </w:tcPr>
          <w:p w14:paraId="1B809F8D">
            <w:pPr>
              <w:widowControl/>
              <w:jc w:val="center"/>
              <w:rPr>
                <w:color w:val="auto"/>
                <w:kern w:val="0"/>
                <w:sz w:val="24"/>
                <w:highlight w:val="none"/>
              </w:rPr>
            </w:pPr>
            <w:r>
              <w:rPr>
                <w:rFonts w:hint="eastAsia"/>
                <w:color w:val="auto"/>
                <w:kern w:val="0"/>
                <w:sz w:val="24"/>
                <w:highlight w:val="none"/>
              </w:rPr>
              <w:t>否</w:t>
            </w:r>
          </w:p>
        </w:tc>
      </w:tr>
      <w:tr w14:paraId="45E6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12" w:type="dxa"/>
            <w:shd w:val="clear" w:color="000000" w:fill="FFFFFF"/>
            <w:vAlign w:val="center"/>
          </w:tcPr>
          <w:p w14:paraId="048255B9">
            <w:pPr>
              <w:widowControl/>
              <w:jc w:val="center"/>
              <w:rPr>
                <w:color w:val="auto"/>
                <w:kern w:val="0"/>
                <w:sz w:val="24"/>
                <w:highlight w:val="none"/>
              </w:rPr>
            </w:pPr>
            <w:r>
              <w:rPr>
                <w:rFonts w:hint="eastAsia"/>
                <w:color w:val="auto"/>
                <w:kern w:val="0"/>
                <w:sz w:val="24"/>
                <w:highlight w:val="none"/>
              </w:rPr>
              <w:t>14</w:t>
            </w:r>
          </w:p>
        </w:tc>
        <w:tc>
          <w:tcPr>
            <w:tcW w:w="1711" w:type="dxa"/>
            <w:shd w:val="clear" w:color="000000" w:fill="FFFFFF"/>
            <w:vAlign w:val="center"/>
          </w:tcPr>
          <w:p w14:paraId="5798437B">
            <w:pPr>
              <w:widowControl/>
              <w:jc w:val="left"/>
              <w:rPr>
                <w:color w:val="auto"/>
                <w:kern w:val="0"/>
                <w:sz w:val="24"/>
                <w:highlight w:val="none"/>
              </w:rPr>
            </w:pPr>
            <w:r>
              <w:rPr>
                <w:color w:val="auto"/>
                <w:kern w:val="0"/>
                <w:sz w:val="24"/>
                <w:highlight w:val="none"/>
              </w:rPr>
              <w:t>其他无效情形</w:t>
            </w:r>
          </w:p>
        </w:tc>
        <w:tc>
          <w:tcPr>
            <w:tcW w:w="4615" w:type="dxa"/>
            <w:shd w:val="clear" w:color="000000" w:fill="FFFFFF"/>
            <w:vAlign w:val="center"/>
          </w:tcPr>
          <w:p w14:paraId="5918E477">
            <w:pPr>
              <w:widowControl/>
              <w:jc w:val="left"/>
              <w:rPr>
                <w:color w:val="auto"/>
                <w:kern w:val="0"/>
                <w:sz w:val="24"/>
                <w:highlight w:val="none"/>
              </w:rPr>
            </w:pPr>
            <w:r>
              <w:rPr>
                <w:rFonts w:hint="eastAsia"/>
                <w:color w:val="auto"/>
                <w:sz w:val="24"/>
                <w:highlight w:val="none"/>
              </w:rPr>
              <w:t>供应商</w:t>
            </w:r>
            <w:r>
              <w:rPr>
                <w:color w:val="auto"/>
                <w:sz w:val="24"/>
                <w:highlight w:val="none"/>
              </w:rPr>
              <w:t>、</w:t>
            </w:r>
            <w:r>
              <w:rPr>
                <w:rFonts w:hint="eastAsia"/>
                <w:color w:val="auto"/>
                <w:sz w:val="24"/>
                <w:highlight w:val="none"/>
              </w:rPr>
              <w:t>响应</w:t>
            </w:r>
            <w:r>
              <w:rPr>
                <w:color w:val="auto"/>
                <w:sz w:val="24"/>
                <w:highlight w:val="none"/>
              </w:rPr>
              <w:t>文件</w:t>
            </w:r>
            <w:r>
              <w:rPr>
                <w:rFonts w:hint="eastAsia"/>
                <w:color w:val="auto"/>
                <w:sz w:val="24"/>
                <w:highlight w:val="none"/>
              </w:rPr>
              <w:t>不存在</w:t>
            </w:r>
            <w:r>
              <w:rPr>
                <w:color w:val="auto"/>
                <w:sz w:val="24"/>
                <w:highlight w:val="none"/>
              </w:rPr>
              <w:t>不符合法律、法规和</w:t>
            </w:r>
            <w:r>
              <w:rPr>
                <w:rFonts w:hint="eastAsia"/>
                <w:color w:val="auto"/>
                <w:sz w:val="24"/>
                <w:highlight w:val="none"/>
              </w:rPr>
              <w:t>竞争性磋商</w:t>
            </w:r>
            <w:r>
              <w:rPr>
                <w:color w:val="auto"/>
                <w:sz w:val="24"/>
                <w:highlight w:val="none"/>
              </w:rPr>
              <w:t>文件规定的其他无效情形。</w:t>
            </w:r>
          </w:p>
        </w:tc>
        <w:tc>
          <w:tcPr>
            <w:tcW w:w="1950" w:type="dxa"/>
            <w:shd w:val="clear" w:color="000000" w:fill="FFFFFF"/>
            <w:vAlign w:val="center"/>
          </w:tcPr>
          <w:p w14:paraId="4E1E1AB4">
            <w:pPr>
              <w:widowControl/>
              <w:jc w:val="center"/>
              <w:rPr>
                <w:color w:val="auto"/>
                <w:kern w:val="0"/>
                <w:sz w:val="24"/>
                <w:highlight w:val="none"/>
              </w:rPr>
            </w:pPr>
            <w:r>
              <w:rPr>
                <w:rFonts w:hint="eastAsia"/>
                <w:color w:val="auto"/>
                <w:kern w:val="0"/>
                <w:sz w:val="24"/>
                <w:highlight w:val="none"/>
              </w:rPr>
              <w:t>否</w:t>
            </w:r>
          </w:p>
        </w:tc>
      </w:tr>
    </w:tbl>
    <w:p w14:paraId="1C860C95">
      <w:pPr>
        <w:tabs>
          <w:tab w:val="left" w:pos="900"/>
          <w:tab w:val="left" w:pos="1080"/>
          <w:tab w:val="left" w:pos="1589"/>
        </w:tabs>
        <w:snapToGrid w:val="0"/>
        <w:spacing w:line="360" w:lineRule="auto"/>
        <w:rPr>
          <w:color w:val="auto"/>
          <w:sz w:val="24"/>
          <w:highlight w:val="none"/>
        </w:rPr>
      </w:pPr>
    </w:p>
    <w:p w14:paraId="540556AB">
      <w:pPr>
        <w:tabs>
          <w:tab w:val="left" w:pos="900"/>
          <w:tab w:val="left" w:pos="1080"/>
          <w:tab w:val="left" w:pos="1589"/>
        </w:tabs>
        <w:snapToGrid w:val="0"/>
        <w:spacing w:line="360" w:lineRule="auto"/>
        <w:rPr>
          <w:color w:val="auto"/>
          <w:sz w:val="24"/>
          <w:highlight w:val="none"/>
        </w:rPr>
      </w:pPr>
    </w:p>
    <w:p w14:paraId="625B5CB3">
      <w:pPr>
        <w:numPr>
          <w:ilvl w:val="0"/>
          <w:numId w:val="10"/>
        </w:numPr>
        <w:tabs>
          <w:tab w:val="left" w:pos="360"/>
        </w:tabs>
        <w:snapToGrid w:val="0"/>
        <w:spacing w:line="360" w:lineRule="auto"/>
        <w:outlineLvl w:val="1"/>
        <w:rPr>
          <w:color w:val="auto"/>
          <w:sz w:val="24"/>
          <w:highlight w:val="none"/>
        </w:rPr>
      </w:pPr>
      <w:r>
        <w:rPr>
          <w:color w:val="auto"/>
          <w:sz w:val="24"/>
          <w:highlight w:val="none"/>
        </w:rPr>
        <w:t>磋商、响应文件有关事项的澄清、说明或者更正和最后报价</w:t>
      </w:r>
    </w:p>
    <w:p w14:paraId="0091C8BF">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磋商小组所有成员应当集中与单一供应商分别进行磋商，并给予所有参加磋商的供应商平等的磋商机会。</w:t>
      </w:r>
    </w:p>
    <w:p w14:paraId="36526C94">
      <w:pPr>
        <w:numPr>
          <w:ilvl w:val="1"/>
          <w:numId w:val="10"/>
        </w:numPr>
        <w:tabs>
          <w:tab w:val="left" w:pos="1080"/>
          <w:tab w:val="left" w:pos="1872"/>
        </w:tabs>
        <w:snapToGrid w:val="0"/>
        <w:spacing w:line="360" w:lineRule="auto"/>
        <w:ind w:left="1077" w:hanging="720"/>
        <w:rPr>
          <w:color w:val="auto"/>
          <w:sz w:val="24"/>
          <w:highlight w:val="none"/>
        </w:rPr>
      </w:pPr>
      <w:r>
        <w:rPr>
          <w:color w:val="auto"/>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02395BB9">
      <w:pPr>
        <w:numPr>
          <w:ilvl w:val="1"/>
          <w:numId w:val="10"/>
        </w:numPr>
        <w:tabs>
          <w:tab w:val="left" w:pos="1080"/>
          <w:tab w:val="left" w:pos="1872"/>
        </w:tabs>
        <w:snapToGrid w:val="0"/>
        <w:spacing w:line="360" w:lineRule="auto"/>
        <w:ind w:left="1077" w:hanging="720"/>
        <w:rPr>
          <w:color w:val="auto"/>
          <w:kern w:val="0"/>
          <w:sz w:val="24"/>
          <w:highlight w:val="none"/>
        </w:rPr>
      </w:pPr>
      <w:r>
        <w:rPr>
          <w:color w:val="auto"/>
          <w:kern w:val="0"/>
          <w:sz w:val="24"/>
          <w:highlight w:val="none"/>
        </w:rPr>
        <w:t>对磋商文件作出的实质性变动是磋商文件的有效组成部分，磋商小组应当及时以书面形式同时通知所有参加磋商的供应商。</w:t>
      </w:r>
    </w:p>
    <w:p w14:paraId="7C714287">
      <w:pPr>
        <w:numPr>
          <w:ilvl w:val="1"/>
          <w:numId w:val="10"/>
        </w:numPr>
        <w:tabs>
          <w:tab w:val="left" w:pos="1080"/>
          <w:tab w:val="left" w:pos="1872"/>
        </w:tabs>
        <w:snapToGrid w:val="0"/>
        <w:spacing w:line="360" w:lineRule="auto"/>
        <w:ind w:left="1077" w:hanging="720"/>
        <w:rPr>
          <w:color w:val="auto"/>
          <w:kern w:val="0"/>
          <w:sz w:val="24"/>
          <w:highlight w:val="none"/>
        </w:rPr>
      </w:pPr>
      <w:r>
        <w:rPr>
          <w:color w:val="auto"/>
          <w:kern w:val="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5F23D50">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响应文件的澄清、说明或者更正</w:t>
      </w:r>
      <w:r>
        <w:rPr>
          <w:rFonts w:hint="eastAsia"/>
          <w:color w:val="auto"/>
          <w:sz w:val="24"/>
          <w:highlight w:val="none"/>
        </w:rPr>
        <w:t>：</w:t>
      </w:r>
    </w:p>
    <w:p w14:paraId="25B16AEB">
      <w:pPr>
        <w:numPr>
          <w:ilvl w:val="2"/>
          <w:numId w:val="10"/>
        </w:numPr>
        <w:snapToGrid w:val="0"/>
        <w:spacing w:line="360" w:lineRule="auto"/>
        <w:rPr>
          <w:color w:val="auto"/>
          <w:sz w:val="24"/>
          <w:highlight w:val="none"/>
        </w:rPr>
      </w:pPr>
      <w:r>
        <w:rPr>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14:paraId="06E86D54">
      <w:pPr>
        <w:numPr>
          <w:ilvl w:val="2"/>
          <w:numId w:val="10"/>
        </w:numPr>
        <w:snapToGrid w:val="0"/>
        <w:spacing w:line="360" w:lineRule="auto"/>
        <w:rPr>
          <w:color w:val="auto"/>
          <w:sz w:val="24"/>
          <w:highlight w:val="none"/>
        </w:rPr>
      </w:pPr>
      <w:r>
        <w:rPr>
          <w:color w:val="auto"/>
          <w:sz w:val="24"/>
          <w:highlight w:val="none"/>
        </w:rPr>
        <w:t>磋商小组对响应文件进行审查，如发现供应商提交的响应文件存在不满足《符合性审查要求》的内容，如属于表中“不允许”澄清、说明或者更正的内容，则供应商响应文件按</w:t>
      </w:r>
      <w:r>
        <w:rPr>
          <w:b/>
          <w:color w:val="auto"/>
          <w:sz w:val="24"/>
          <w:highlight w:val="none"/>
        </w:rPr>
        <w:t>无效处理</w:t>
      </w:r>
      <w:r>
        <w:rPr>
          <w:color w:val="auto"/>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color w:val="auto"/>
          <w:sz w:val="24"/>
          <w:highlight w:val="none"/>
        </w:rPr>
        <w:t>无效处理</w:t>
      </w:r>
      <w:r>
        <w:rPr>
          <w:color w:val="auto"/>
          <w:sz w:val="24"/>
          <w:highlight w:val="none"/>
        </w:rPr>
        <w:t>。</w:t>
      </w:r>
    </w:p>
    <w:p w14:paraId="536597BD">
      <w:pPr>
        <w:numPr>
          <w:ilvl w:val="2"/>
          <w:numId w:val="10"/>
        </w:numPr>
        <w:snapToGrid w:val="0"/>
        <w:spacing w:line="360" w:lineRule="auto"/>
        <w:rPr>
          <w:color w:val="auto"/>
          <w:sz w:val="24"/>
          <w:highlight w:val="none"/>
        </w:rPr>
      </w:pPr>
      <w:r>
        <w:rPr>
          <w:color w:val="auto"/>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470C2500">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磋商结束后，磋商小组将要求所有实质性响应的供应商在规定时间内提交最后报价。最后报价时间为磋商小组指定的时间，具体时间根据磋商进度另行通知。</w:t>
      </w:r>
    </w:p>
    <w:p w14:paraId="7DFB9857">
      <w:pPr>
        <w:numPr>
          <w:ilvl w:val="1"/>
          <w:numId w:val="10"/>
        </w:numPr>
        <w:tabs>
          <w:tab w:val="left" w:pos="1080"/>
          <w:tab w:val="left" w:pos="1872"/>
        </w:tabs>
        <w:snapToGrid w:val="0"/>
        <w:spacing w:line="360" w:lineRule="auto"/>
        <w:ind w:left="1077" w:hanging="720"/>
        <w:rPr>
          <w:color w:val="auto"/>
          <w:sz w:val="24"/>
          <w:highlight w:val="none"/>
        </w:rPr>
      </w:pPr>
      <w:r>
        <w:rPr>
          <w:snapToGrid w:val="0"/>
          <w:color w:val="auto"/>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auto"/>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0DEE747">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最后报价是供应商响应文件的有效组成部分。</w:t>
      </w:r>
    </w:p>
    <w:p w14:paraId="7833374D">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已提交响应文件的供应商，在提交最后报价之前，可以根据磋商情况退出磋商。</w:t>
      </w:r>
    </w:p>
    <w:p w14:paraId="34B582E2">
      <w:pPr>
        <w:numPr>
          <w:ilvl w:val="0"/>
          <w:numId w:val="10"/>
        </w:numPr>
        <w:tabs>
          <w:tab w:val="left" w:pos="360"/>
        </w:tabs>
        <w:snapToGrid w:val="0"/>
        <w:spacing w:line="360" w:lineRule="auto"/>
        <w:outlineLvl w:val="1"/>
        <w:rPr>
          <w:color w:val="auto"/>
          <w:sz w:val="24"/>
          <w:highlight w:val="none"/>
        </w:rPr>
      </w:pPr>
      <w:r>
        <w:rPr>
          <w:color w:val="auto"/>
          <w:sz w:val="24"/>
          <w:highlight w:val="none"/>
        </w:rPr>
        <w:t>最后报价的算术修正及政策调整</w:t>
      </w:r>
    </w:p>
    <w:p w14:paraId="3A98F812">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最后报价须包含竞争性磋商文件全部内容，如</w:t>
      </w:r>
      <w:r>
        <w:rPr>
          <w:rFonts w:hint="eastAsia"/>
          <w:color w:val="auto"/>
          <w:sz w:val="24"/>
          <w:highlight w:val="none"/>
        </w:rPr>
        <w:t>最后</w:t>
      </w:r>
      <w:r>
        <w:rPr>
          <w:color w:val="auto"/>
          <w:sz w:val="24"/>
          <w:highlight w:val="none"/>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auto"/>
          <w:sz w:val="24"/>
          <w:highlight w:val="none"/>
        </w:rPr>
        <w:t>响应无效</w:t>
      </w:r>
      <w:r>
        <w:rPr>
          <w:color w:val="auto"/>
          <w:sz w:val="24"/>
          <w:highlight w:val="none"/>
        </w:rPr>
        <w:t>。</w:t>
      </w:r>
    </w:p>
    <w:p w14:paraId="5F44B49C">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最后报价出现前后不一致的，按照下列规定修正：</w:t>
      </w:r>
    </w:p>
    <w:p w14:paraId="12A8B831">
      <w:pPr>
        <w:numPr>
          <w:ilvl w:val="2"/>
          <w:numId w:val="10"/>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竞争性磋商文件对于报价修正是否另有规定：</w:t>
      </w:r>
    </w:p>
    <w:p w14:paraId="52D05905">
      <w:pPr>
        <w:tabs>
          <w:tab w:val="left" w:pos="1080"/>
          <w:tab w:val="left" w:pos="1589"/>
          <w:tab w:val="left" w:pos="2035"/>
          <w:tab w:val="left" w:pos="2114"/>
        </w:tabs>
        <w:snapToGrid w:val="0"/>
        <w:spacing w:line="360" w:lineRule="auto"/>
        <w:ind w:left="2035"/>
        <w:rPr>
          <w:color w:val="auto"/>
          <w:sz w:val="24"/>
          <w:highlight w:val="none"/>
          <w:u w:val="single"/>
        </w:rPr>
      </w:pPr>
      <w:r>
        <w:rPr>
          <w:rFonts w:hint="eastAsia"/>
          <w:color w:val="auto"/>
          <w:sz w:val="24"/>
          <w:highlight w:val="none"/>
          <w:lang w:eastAsia="zh-CN"/>
        </w:rPr>
        <w:t>□</w:t>
      </w:r>
      <w:r>
        <w:rPr>
          <w:color w:val="auto"/>
          <w:sz w:val="24"/>
          <w:highlight w:val="none"/>
        </w:rPr>
        <w:t>有，具体规定为：___________</w:t>
      </w:r>
    </w:p>
    <w:p w14:paraId="552C0A4D">
      <w:p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sym w:font="Wingdings 2" w:char="0052"/>
      </w:r>
      <w:r>
        <w:rPr>
          <w:color w:val="auto"/>
          <w:sz w:val="24"/>
          <w:highlight w:val="none"/>
        </w:rPr>
        <w:t>无，按下述3.2.2-3.2.5项规定修正。</w:t>
      </w:r>
    </w:p>
    <w:p w14:paraId="17E0D4B2">
      <w:pPr>
        <w:numPr>
          <w:ilvl w:val="2"/>
          <w:numId w:val="10"/>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14:paraId="290B9EA2">
      <w:pPr>
        <w:numPr>
          <w:ilvl w:val="2"/>
          <w:numId w:val="10"/>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单价金额小数点或者百分比有明显错位的，以最后报价一览表的总价为准，并修改单价；</w:t>
      </w:r>
    </w:p>
    <w:p w14:paraId="252610CD">
      <w:pPr>
        <w:numPr>
          <w:ilvl w:val="2"/>
          <w:numId w:val="10"/>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14:paraId="73A6593B">
      <w:pPr>
        <w:numPr>
          <w:ilvl w:val="2"/>
          <w:numId w:val="10"/>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同时出现两种以上不一致的，按照前款规定的顺序修正。修正后的报价经供应商书面确认后产生约束力，供应商不确认的，</w:t>
      </w:r>
      <w:r>
        <w:rPr>
          <w:b/>
          <w:color w:val="auto"/>
          <w:sz w:val="24"/>
          <w:highlight w:val="none"/>
        </w:rPr>
        <w:t>其响应无效</w:t>
      </w:r>
      <w:r>
        <w:rPr>
          <w:color w:val="auto"/>
          <w:sz w:val="24"/>
          <w:highlight w:val="none"/>
        </w:rPr>
        <w:t>。</w:t>
      </w:r>
    </w:p>
    <w:p w14:paraId="66EAD567">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落实政府采购政策的价格调整：只有符合第二章《供应商须知》4.2条规定情形的，可以享受中小企业扶持政策，用扣除后的价格参加评审；否则，评审时价格不予扣除。</w:t>
      </w:r>
    </w:p>
    <w:p w14:paraId="7BF0AD13">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rPr>
        <w:t>10</w:t>
      </w:r>
      <w:r>
        <w:rPr>
          <w:color w:val="auto"/>
          <w:sz w:val="24"/>
          <w:highlight w:val="none"/>
        </w:rPr>
        <w:t>%的扣除，用扣除后的价格参加评审。</w:t>
      </w:r>
    </w:p>
    <w:p w14:paraId="75AC4AEA">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color w:val="auto"/>
          <w:sz w:val="24"/>
          <w:highlight w:val="none"/>
          <w:u w:val="single"/>
        </w:rPr>
        <w:t>4</w:t>
      </w:r>
      <w:r>
        <w:rPr>
          <w:color w:val="auto"/>
          <w:sz w:val="24"/>
          <w:highlight w:val="none"/>
        </w:rPr>
        <w:t>%的扣除，用扣除后的价格参加评审。</w:t>
      </w:r>
    </w:p>
    <w:p w14:paraId="07CF4CBC">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14:paraId="384ABC78">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14:paraId="160B9DC2">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中小企业参加政府采购活动，应当按照竞争性磋商文件给定的格式出具《中小企业声明函》，否则不得享受相关中小企业扶持政策。</w:t>
      </w:r>
    </w:p>
    <w:p w14:paraId="223A9BAC">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监狱企业提供了由省级以上监狱管理局（北京市含教育矫治局）、戒毒管理局（含新疆生产建设兵团）出具的属于监狱企业的证明文件的，视同小微企业。</w:t>
      </w:r>
    </w:p>
    <w:p w14:paraId="709221DD">
      <w:pPr>
        <w:numPr>
          <w:ilvl w:val="2"/>
          <w:numId w:val="10"/>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残疾人福利性单位按竞争性磋商文件要求提供了《残疾人福利性单位声明函》（见附件）的，视同小微企业。</w:t>
      </w:r>
    </w:p>
    <w:p w14:paraId="3EACCD6F">
      <w:pPr>
        <w:numPr>
          <w:ilvl w:val="2"/>
          <w:numId w:val="10"/>
        </w:numPr>
        <w:tabs>
          <w:tab w:val="left" w:pos="1080"/>
          <w:tab w:val="left" w:pos="1589"/>
          <w:tab w:val="left" w:pos="2014"/>
        </w:tabs>
        <w:snapToGrid w:val="0"/>
        <w:spacing w:line="360" w:lineRule="auto"/>
        <w:ind w:left="2035"/>
        <w:rPr>
          <w:color w:val="auto"/>
          <w:sz w:val="24"/>
          <w:highlight w:val="none"/>
        </w:rPr>
      </w:pPr>
      <w:r>
        <w:rPr>
          <w:color w:val="auto"/>
          <w:sz w:val="24"/>
          <w:highlight w:val="none"/>
        </w:rPr>
        <w:t>若供应商同时属于小型或微型企业、监狱企业、残疾人福利性单位中的两种及以上，将不重复享受小微企业价格扣减的优惠政策。</w:t>
      </w:r>
    </w:p>
    <w:p w14:paraId="47313FE8">
      <w:pPr>
        <w:numPr>
          <w:ilvl w:val="2"/>
          <w:numId w:val="10"/>
        </w:numPr>
        <w:tabs>
          <w:tab w:val="left" w:pos="1080"/>
          <w:tab w:val="left" w:pos="1589"/>
          <w:tab w:val="left" w:pos="2014"/>
        </w:tabs>
        <w:snapToGrid w:val="0"/>
        <w:spacing w:line="360" w:lineRule="auto"/>
        <w:ind w:left="2035"/>
        <w:rPr>
          <w:color w:val="auto"/>
          <w:sz w:val="24"/>
          <w:highlight w:val="none"/>
        </w:rPr>
      </w:pPr>
      <w:r>
        <w:rPr>
          <w:color w:val="auto"/>
          <w:sz w:val="24"/>
          <w:highlight w:val="none"/>
        </w:rPr>
        <w:t>其他为落实政府采购政策实施的优先采购：</w:t>
      </w:r>
      <w:r>
        <w:rPr>
          <w:rFonts w:hint="eastAsia"/>
          <w:color w:val="auto"/>
          <w:sz w:val="24"/>
          <w:highlight w:val="none"/>
          <w:u w:val="single"/>
        </w:rPr>
        <w:t>/</w:t>
      </w:r>
      <w:r>
        <w:rPr>
          <w:color w:val="auto"/>
          <w:sz w:val="24"/>
          <w:highlight w:val="none"/>
        </w:rPr>
        <w:t>。</w:t>
      </w:r>
    </w:p>
    <w:p w14:paraId="28DE2FF9">
      <w:pPr>
        <w:numPr>
          <w:ilvl w:val="0"/>
          <w:numId w:val="10"/>
        </w:numPr>
        <w:tabs>
          <w:tab w:val="left" w:pos="360"/>
        </w:tabs>
        <w:snapToGrid w:val="0"/>
        <w:spacing w:line="360" w:lineRule="auto"/>
        <w:outlineLvl w:val="1"/>
        <w:rPr>
          <w:color w:val="auto"/>
          <w:sz w:val="24"/>
          <w:highlight w:val="none"/>
        </w:rPr>
      </w:pPr>
      <w:r>
        <w:rPr>
          <w:color w:val="auto"/>
          <w:sz w:val="24"/>
          <w:highlight w:val="none"/>
        </w:rPr>
        <w:t>磋商环节及提交最后报价后如出现以下情况的，供应商的</w:t>
      </w:r>
      <w:r>
        <w:rPr>
          <w:b/>
          <w:color w:val="auto"/>
          <w:sz w:val="24"/>
          <w:highlight w:val="none"/>
        </w:rPr>
        <w:t>响应文件无效</w:t>
      </w:r>
      <w:r>
        <w:rPr>
          <w:color w:val="auto"/>
          <w:sz w:val="24"/>
          <w:highlight w:val="none"/>
        </w:rPr>
        <w:t>：</w:t>
      </w:r>
    </w:p>
    <w:p w14:paraId="5A45DCBE">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供应商对实质性变动不予确认的；</w:t>
      </w:r>
    </w:p>
    <w:p w14:paraId="032B7FF4">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不满足磋商文件</w:t>
      </w:r>
      <w:r>
        <w:rPr>
          <w:rFonts w:ascii="Segoe UI Symbol" w:hAnsi="Segoe UI Symbol" w:cs="Segoe UI Symbol"/>
          <w:color w:val="auto"/>
          <w:sz w:val="24"/>
          <w:highlight w:val="none"/>
        </w:rPr>
        <w:t>★</w:t>
      </w:r>
      <w:r>
        <w:rPr>
          <w:color w:val="auto"/>
          <w:sz w:val="24"/>
          <w:highlight w:val="none"/>
        </w:rPr>
        <w:t>号条款或磋商文件技术指标超出磋商文件</w:t>
      </w:r>
      <w:r>
        <w:rPr>
          <w:rFonts w:hint="eastAsia"/>
          <w:color w:val="auto"/>
          <w:sz w:val="24"/>
          <w:highlight w:val="none"/>
        </w:rPr>
        <w:t>《</w:t>
      </w:r>
      <w:r>
        <w:rPr>
          <w:color w:val="auto"/>
          <w:sz w:val="24"/>
          <w:highlight w:val="none"/>
        </w:rPr>
        <w:t>采购需求</w:t>
      </w:r>
      <w:r>
        <w:rPr>
          <w:rFonts w:hint="eastAsia"/>
          <w:color w:val="auto"/>
          <w:sz w:val="24"/>
          <w:highlight w:val="none"/>
        </w:rPr>
        <w:t>》</w:t>
      </w:r>
      <w:r>
        <w:rPr>
          <w:color w:val="auto"/>
          <w:sz w:val="24"/>
          <w:highlight w:val="none"/>
        </w:rPr>
        <w:t>中主要技术参数允许偏差的最大范围的（如有）；</w:t>
      </w:r>
    </w:p>
    <w:p w14:paraId="06ECE781">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未按照磋商小组规定的时间、逾期提交最后报价的；</w:t>
      </w:r>
    </w:p>
    <w:p w14:paraId="394BEE26">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如供应商的最后报价超过竞争性磋商文件中规定的项目/采购包预算金额或者项目/采购包最高限价的；</w:t>
      </w:r>
    </w:p>
    <w:p w14:paraId="3E4B972C">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响应文件中出现可选择性或可调整的报价的（竞争性磋商文件另有规定的除外）；</w:t>
      </w:r>
    </w:p>
    <w:p w14:paraId="55D5D60A">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最后报价出现前后不一致，供应商对修正后的报价不予确认的；</w:t>
      </w:r>
    </w:p>
    <w:p w14:paraId="0FBCE621">
      <w:pPr>
        <w:numPr>
          <w:ilvl w:val="1"/>
          <w:numId w:val="10"/>
        </w:numPr>
        <w:tabs>
          <w:tab w:val="left" w:pos="1080"/>
        </w:tabs>
        <w:snapToGrid w:val="0"/>
        <w:spacing w:line="360" w:lineRule="auto"/>
        <w:ind w:left="1077" w:hanging="720"/>
        <w:rPr>
          <w:color w:val="auto"/>
          <w:sz w:val="24"/>
          <w:highlight w:val="none"/>
        </w:rPr>
      </w:pPr>
      <w:r>
        <w:rPr>
          <w:color w:val="auto"/>
          <w:sz w:val="24"/>
          <w:highlight w:val="none"/>
        </w:rPr>
        <w:t>其他：</w:t>
      </w:r>
      <w:r>
        <w:rPr>
          <w:rFonts w:hint="eastAsia"/>
          <w:color w:val="auto"/>
          <w:sz w:val="24"/>
          <w:highlight w:val="none"/>
          <w:u w:val="single"/>
        </w:rPr>
        <w:t>/</w:t>
      </w:r>
      <w:r>
        <w:rPr>
          <w:color w:val="auto"/>
          <w:sz w:val="24"/>
          <w:highlight w:val="none"/>
        </w:rPr>
        <w:t>。</w:t>
      </w:r>
    </w:p>
    <w:bookmarkEnd w:id="625"/>
    <w:bookmarkEnd w:id="626"/>
    <w:p w14:paraId="0614B3D4">
      <w:pPr>
        <w:numPr>
          <w:ilvl w:val="0"/>
          <w:numId w:val="10"/>
        </w:numPr>
        <w:tabs>
          <w:tab w:val="left" w:pos="360"/>
        </w:tabs>
        <w:snapToGrid w:val="0"/>
        <w:spacing w:line="360" w:lineRule="auto"/>
        <w:outlineLvl w:val="1"/>
        <w:rPr>
          <w:color w:val="auto"/>
          <w:sz w:val="24"/>
          <w:highlight w:val="none"/>
        </w:rPr>
      </w:pPr>
      <w:r>
        <w:rPr>
          <w:color w:val="auto"/>
          <w:sz w:val="24"/>
          <w:highlight w:val="none"/>
        </w:rPr>
        <w:t>评审方法和评审标准</w:t>
      </w:r>
    </w:p>
    <w:p w14:paraId="1912F339">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本项目采用的评审方法为：本项目的评审采用综合评分法。综合评分法，是指响应文件满足磋商文件全部实质性要求且按评审因素的量化指标评审得分最高的供应商为成交候选供应商的评审方法。</w:t>
      </w:r>
    </w:p>
    <w:p w14:paraId="03B8730E">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竞争性磋商文件中没有规定的评审标准不得作为评审依据。</w:t>
      </w:r>
    </w:p>
    <w:p w14:paraId="72443346">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非政府强制采购的节能产品或环境标志产品，依据品目清单和认证证书实施政府优先采购。优先采购的具体规定（如涉及）</w:t>
      </w:r>
      <w:r>
        <w:rPr>
          <w:rFonts w:hint="eastAsia"/>
          <w:color w:val="auto"/>
          <w:sz w:val="24"/>
          <w:highlight w:val="none"/>
          <w:u w:val="single"/>
        </w:rPr>
        <w:t>/</w:t>
      </w:r>
      <w:r>
        <w:rPr>
          <w:color w:val="auto"/>
          <w:sz w:val="24"/>
          <w:highlight w:val="none"/>
        </w:rPr>
        <w:t>。</w:t>
      </w:r>
    </w:p>
    <w:p w14:paraId="5BEDBFDC">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关于无线局域网认证产品政府采购清单中的产品，优先采购的具体规定（如涉及）</w:t>
      </w:r>
      <w:r>
        <w:rPr>
          <w:rFonts w:hint="eastAsia"/>
          <w:color w:val="auto"/>
          <w:sz w:val="24"/>
          <w:highlight w:val="none"/>
          <w:u w:val="single"/>
        </w:rPr>
        <w:t>/</w:t>
      </w:r>
      <w:r>
        <w:rPr>
          <w:color w:val="auto"/>
          <w:sz w:val="24"/>
          <w:highlight w:val="none"/>
        </w:rPr>
        <w:t>。</w:t>
      </w:r>
    </w:p>
    <w:p w14:paraId="47F83B29">
      <w:pPr>
        <w:numPr>
          <w:ilvl w:val="0"/>
          <w:numId w:val="10"/>
        </w:numPr>
        <w:tabs>
          <w:tab w:val="left" w:pos="360"/>
        </w:tabs>
        <w:snapToGrid w:val="0"/>
        <w:spacing w:line="360" w:lineRule="auto"/>
        <w:outlineLvl w:val="1"/>
        <w:rPr>
          <w:color w:val="auto"/>
          <w:sz w:val="24"/>
          <w:highlight w:val="none"/>
        </w:rPr>
      </w:pPr>
      <w:r>
        <w:rPr>
          <w:color w:val="auto"/>
          <w:sz w:val="24"/>
          <w:highlight w:val="none"/>
        </w:rPr>
        <w:t>确定</w:t>
      </w:r>
      <w:bookmarkStart w:id="642" w:name="_Toc151190173"/>
      <w:bookmarkStart w:id="643" w:name="_Toc226337242"/>
      <w:bookmarkStart w:id="644" w:name="_Toc150509297"/>
      <w:bookmarkStart w:id="645" w:name="_Toc265228384"/>
      <w:bookmarkStart w:id="646" w:name="_Toc226965819"/>
      <w:bookmarkStart w:id="647" w:name="_Toc164351640"/>
      <w:bookmarkStart w:id="648" w:name="_Toc226965736"/>
      <w:bookmarkStart w:id="649" w:name="_Toc264969236"/>
      <w:bookmarkStart w:id="650" w:name="_Toc127151747"/>
      <w:bookmarkStart w:id="651" w:name="_Toc226309790"/>
      <w:bookmarkStart w:id="652" w:name="_Toc164608815"/>
      <w:bookmarkStart w:id="653" w:name="_Toc127151546"/>
      <w:bookmarkStart w:id="654" w:name="_Toc164229241"/>
      <w:bookmarkStart w:id="655" w:name="_Toc151193644"/>
      <w:bookmarkStart w:id="656" w:name="_Toc151193716"/>
      <w:bookmarkStart w:id="657" w:name="_Toc149720839"/>
      <w:bookmarkStart w:id="658" w:name="_Toc520356170"/>
      <w:bookmarkStart w:id="659" w:name="_Toc150774751"/>
      <w:bookmarkStart w:id="660" w:name="_Toc164229387"/>
      <w:bookmarkStart w:id="661" w:name="_Toc195842911"/>
      <w:bookmarkStart w:id="662" w:name="_Toc142311048"/>
      <w:bookmarkStart w:id="663" w:name="_Toc305158814"/>
      <w:bookmarkStart w:id="664" w:name="_Toc151193934"/>
      <w:bookmarkStart w:id="665" w:name="_Toc305158888"/>
      <w:bookmarkStart w:id="666" w:name="_Toc150480784"/>
      <w:bookmarkStart w:id="667" w:name="_Toc127161460"/>
      <w:bookmarkStart w:id="668" w:name="_Toc164608660"/>
      <w:bookmarkStart w:id="669" w:name="_Toc150774646"/>
      <w:bookmarkStart w:id="670" w:name="_Ref467307010"/>
      <w:bookmarkStart w:id="671" w:name="_Toc151193860"/>
      <w:bookmarkStart w:id="672" w:name="_Toc151193788"/>
      <w:r>
        <w:rPr>
          <w:color w:val="auto"/>
          <w:sz w:val="24"/>
          <w:highlight w:val="none"/>
        </w:rPr>
        <w:t>成交候选人名单</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2063440D">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258462C1">
      <w:pPr>
        <w:numPr>
          <w:ilvl w:val="1"/>
          <w:numId w:val="10"/>
        </w:numPr>
        <w:tabs>
          <w:tab w:val="left" w:pos="1080"/>
          <w:tab w:val="left" w:pos="1872"/>
        </w:tabs>
        <w:snapToGrid w:val="0"/>
        <w:spacing w:line="360" w:lineRule="auto"/>
        <w:ind w:left="1077" w:hanging="720"/>
        <w:rPr>
          <w:color w:val="auto"/>
          <w:sz w:val="24"/>
          <w:highlight w:val="none"/>
        </w:rPr>
      </w:pPr>
      <w:r>
        <w:rPr>
          <w:color w:val="auto"/>
          <w:kern w:val="0"/>
          <w:sz w:val="24"/>
          <w:szCs w:val="20"/>
          <w:highlight w:val="none"/>
        </w:rPr>
        <w:t>磋商小组根据上述供应商排序，依次推荐排序前</w:t>
      </w:r>
      <w:r>
        <w:rPr>
          <w:rFonts w:hint="eastAsia"/>
          <w:color w:val="auto"/>
          <w:sz w:val="24"/>
          <w:highlight w:val="none"/>
          <w:u w:val="single"/>
        </w:rPr>
        <w:t>3</w:t>
      </w:r>
      <w:r>
        <w:rPr>
          <w:color w:val="auto"/>
          <w:sz w:val="24"/>
          <w:highlight w:val="none"/>
        </w:rPr>
        <w:t>名</w:t>
      </w:r>
      <w:r>
        <w:rPr>
          <w:color w:val="auto"/>
          <w:kern w:val="0"/>
          <w:sz w:val="24"/>
          <w:szCs w:val="20"/>
          <w:highlight w:val="none"/>
        </w:rPr>
        <w:t>的供应商为</w:t>
      </w:r>
      <w:r>
        <w:rPr>
          <w:snapToGrid w:val="0"/>
          <w:color w:val="auto"/>
          <w:kern w:val="0"/>
          <w:sz w:val="24"/>
          <w:szCs w:val="21"/>
          <w:highlight w:val="none"/>
        </w:rPr>
        <w:t>成交候选供应商</w:t>
      </w:r>
      <w:r>
        <w:rPr>
          <w:color w:val="auto"/>
          <w:kern w:val="0"/>
          <w:sz w:val="24"/>
          <w:szCs w:val="20"/>
          <w:highlight w:val="none"/>
        </w:rPr>
        <w:t>（若在磋商文件允许的情形下提交最后报价的供应商为二家，则依次推荐二名供应商为成交候选供应商），并编写评审报告。</w:t>
      </w:r>
    </w:p>
    <w:p w14:paraId="6D48F507">
      <w:pPr>
        <w:numPr>
          <w:ilvl w:val="1"/>
          <w:numId w:val="10"/>
        </w:numPr>
        <w:tabs>
          <w:tab w:val="left" w:pos="1080"/>
          <w:tab w:val="left" w:pos="1872"/>
        </w:tabs>
        <w:snapToGrid w:val="0"/>
        <w:spacing w:line="360" w:lineRule="auto"/>
        <w:ind w:left="1077" w:hanging="720"/>
        <w:rPr>
          <w:color w:val="auto"/>
          <w:sz w:val="24"/>
          <w:highlight w:val="none"/>
        </w:rPr>
      </w:pPr>
      <w:r>
        <w:rPr>
          <w:color w:val="auto"/>
          <w:sz w:val="24"/>
          <w:highlight w:val="none"/>
        </w:rPr>
        <w:t>磋商小组要对评分汇总情况进行复核，特别是对排名第一的、报价最低的、响应文件被认定为无效的情形进行重点复核。</w:t>
      </w:r>
    </w:p>
    <w:p w14:paraId="2CD4B4EF">
      <w:pPr>
        <w:numPr>
          <w:ilvl w:val="0"/>
          <w:numId w:val="10"/>
        </w:numPr>
        <w:tabs>
          <w:tab w:val="left" w:pos="360"/>
        </w:tabs>
        <w:snapToGrid w:val="0"/>
        <w:spacing w:line="360" w:lineRule="auto"/>
        <w:outlineLvl w:val="1"/>
        <w:rPr>
          <w:color w:val="auto"/>
          <w:sz w:val="24"/>
          <w:highlight w:val="none"/>
        </w:rPr>
      </w:pPr>
      <w:r>
        <w:rPr>
          <w:color w:val="auto"/>
          <w:sz w:val="24"/>
          <w:highlight w:val="none"/>
        </w:rPr>
        <w:t>报告违法行为</w:t>
      </w:r>
    </w:p>
    <w:p w14:paraId="1C46EF3B">
      <w:pPr>
        <w:numPr>
          <w:ilvl w:val="1"/>
          <w:numId w:val="10"/>
        </w:numPr>
        <w:tabs>
          <w:tab w:val="left" w:pos="1080"/>
          <w:tab w:val="left" w:pos="1872"/>
        </w:tabs>
        <w:snapToGrid w:val="0"/>
        <w:spacing w:line="360" w:lineRule="auto"/>
        <w:ind w:left="1077" w:hanging="720"/>
        <w:rPr>
          <w:snapToGrid w:val="0"/>
          <w:color w:val="auto"/>
          <w:kern w:val="0"/>
          <w:sz w:val="24"/>
          <w:szCs w:val="21"/>
          <w:highlight w:val="none"/>
        </w:rPr>
      </w:pPr>
      <w:r>
        <w:rPr>
          <w:snapToGrid w:val="0"/>
          <w:color w:val="auto"/>
          <w:kern w:val="0"/>
          <w:sz w:val="24"/>
          <w:szCs w:val="21"/>
          <w:highlight w:val="none"/>
        </w:rPr>
        <w:t>磋商小组在评审过程中发现供应商有行贿、提供虚假材料或者串通等违法行为时，有向采购人、采购代理机构或者有关部门报告的职责。</w:t>
      </w:r>
    </w:p>
    <w:p w14:paraId="7EC856F0">
      <w:pPr>
        <w:widowControl/>
        <w:tabs>
          <w:tab w:val="left" w:pos="1080"/>
          <w:tab w:val="left" w:pos="1872"/>
        </w:tabs>
        <w:snapToGrid w:val="0"/>
        <w:spacing w:line="360" w:lineRule="auto"/>
        <w:ind w:left="357"/>
        <w:jc w:val="center"/>
        <w:rPr>
          <w:color w:val="auto"/>
          <w:sz w:val="24"/>
          <w:highlight w:val="none"/>
        </w:rPr>
      </w:pPr>
      <w:r>
        <w:rPr>
          <w:color w:val="auto"/>
          <w:sz w:val="24"/>
          <w:highlight w:val="none"/>
        </w:rPr>
        <w:br w:type="page"/>
      </w:r>
      <w:r>
        <w:rPr>
          <w:b/>
          <w:bCs/>
          <w:color w:val="auto"/>
          <w:sz w:val="28"/>
          <w:szCs w:val="28"/>
          <w:highlight w:val="none"/>
        </w:rPr>
        <w:t>二、评</w:t>
      </w:r>
      <w:r>
        <w:rPr>
          <w:rFonts w:hint="eastAsia"/>
          <w:b/>
          <w:bCs/>
          <w:color w:val="auto"/>
          <w:sz w:val="28"/>
          <w:szCs w:val="28"/>
          <w:highlight w:val="none"/>
        </w:rPr>
        <w:t>审</w:t>
      </w:r>
      <w:r>
        <w:rPr>
          <w:b/>
          <w:bCs/>
          <w:color w:val="auto"/>
          <w:sz w:val="28"/>
          <w:szCs w:val="28"/>
          <w:highlight w:val="none"/>
        </w:rPr>
        <w:t>标准</w:t>
      </w:r>
    </w:p>
    <w:p w14:paraId="4F2E592F">
      <w:pPr>
        <w:spacing w:before="120" w:line="22" w:lineRule="atLeast"/>
        <w:rPr>
          <w:rFonts w:hint="eastAsia" w:ascii="宋体" w:hAnsi="宋体"/>
          <w:color w:val="auto"/>
          <w:sz w:val="24"/>
          <w:highlight w:val="none"/>
        </w:rPr>
      </w:pPr>
      <w:r>
        <w:rPr>
          <w:rFonts w:hint="eastAsia" w:ascii="宋体" w:hAnsi="宋体"/>
          <w:color w:val="auto"/>
          <w:sz w:val="24"/>
          <w:highlight w:val="none"/>
        </w:rPr>
        <w:t>1、评审办法：本次磋商采用综合评分法。</w:t>
      </w:r>
    </w:p>
    <w:p w14:paraId="5FDE5472">
      <w:pPr>
        <w:spacing w:before="120"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即在预算范围内，最大限度地满足磋商文件实质性要求前提下，按照磋商文件中规定的各项因素进行评审；磋商小组每位成员分别对每个满足磋商文件实质性要求的供应商进行评审、打分。最低报价不作为成交的唯一保证。保留小数点后两位。</w:t>
      </w:r>
    </w:p>
    <w:p w14:paraId="1AB90AD4">
      <w:pPr>
        <w:spacing w:before="120" w:line="22" w:lineRule="atLeast"/>
        <w:rPr>
          <w:rFonts w:hint="eastAsia" w:ascii="宋体" w:hAnsi="宋体"/>
          <w:b/>
          <w:bCs/>
          <w:color w:val="auto"/>
          <w:sz w:val="24"/>
          <w:highlight w:val="none"/>
        </w:rPr>
      </w:pPr>
      <w:r>
        <w:rPr>
          <w:rFonts w:hint="eastAsia" w:ascii="宋体" w:hAnsi="宋体"/>
          <w:b/>
          <w:bCs/>
          <w:color w:val="auto"/>
          <w:sz w:val="24"/>
          <w:highlight w:val="none"/>
        </w:rPr>
        <w:t>2、评分细则：</w:t>
      </w:r>
    </w:p>
    <w:tbl>
      <w:tblPr>
        <w:tblStyle w:val="46"/>
        <w:tblW w:w="8942" w:type="dxa"/>
        <w:tblInd w:w="108" w:type="dxa"/>
        <w:tblLayout w:type="autofit"/>
        <w:tblCellMar>
          <w:top w:w="0" w:type="dxa"/>
          <w:left w:w="108" w:type="dxa"/>
          <w:bottom w:w="0" w:type="dxa"/>
          <w:right w:w="108" w:type="dxa"/>
        </w:tblCellMar>
      </w:tblPr>
      <w:tblGrid>
        <w:gridCol w:w="1276"/>
        <w:gridCol w:w="1559"/>
        <w:gridCol w:w="5245"/>
        <w:gridCol w:w="862"/>
      </w:tblGrid>
      <w:tr w14:paraId="0C008716">
        <w:tblPrEx>
          <w:tblCellMar>
            <w:top w:w="0" w:type="dxa"/>
            <w:left w:w="108" w:type="dxa"/>
            <w:bottom w:w="0" w:type="dxa"/>
            <w:right w:w="108" w:type="dxa"/>
          </w:tblCellMar>
        </w:tblPrEx>
        <w:trPr>
          <w:trHeight w:val="283" w:hRule="atLeast"/>
        </w:trPr>
        <w:tc>
          <w:tcPr>
            <w:tcW w:w="1276" w:type="dxa"/>
            <w:tcBorders>
              <w:top w:val="single" w:color="auto" w:sz="4" w:space="0"/>
              <w:left w:val="single" w:color="auto" w:sz="4" w:space="0"/>
              <w:bottom w:val="single" w:color="auto" w:sz="4" w:space="0"/>
              <w:right w:val="single" w:color="auto" w:sz="4" w:space="0"/>
            </w:tcBorders>
            <w:vAlign w:val="center"/>
          </w:tcPr>
          <w:p w14:paraId="6DF56DC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评分因素及权重</w:t>
            </w:r>
          </w:p>
        </w:tc>
        <w:tc>
          <w:tcPr>
            <w:tcW w:w="1559" w:type="dxa"/>
            <w:tcBorders>
              <w:top w:val="single" w:color="auto" w:sz="4" w:space="0"/>
              <w:left w:val="nil"/>
              <w:bottom w:val="single" w:color="auto" w:sz="4" w:space="0"/>
              <w:right w:val="single" w:color="auto" w:sz="4" w:space="0"/>
            </w:tcBorders>
            <w:vAlign w:val="center"/>
          </w:tcPr>
          <w:p w14:paraId="5CCA1AE5">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分值</w:t>
            </w:r>
          </w:p>
        </w:tc>
        <w:tc>
          <w:tcPr>
            <w:tcW w:w="5245" w:type="dxa"/>
            <w:tcBorders>
              <w:top w:val="single" w:color="auto" w:sz="4" w:space="0"/>
              <w:left w:val="nil"/>
              <w:bottom w:val="single" w:color="auto" w:sz="4" w:space="0"/>
              <w:right w:val="single" w:color="auto" w:sz="4" w:space="0"/>
            </w:tcBorders>
            <w:vAlign w:val="center"/>
          </w:tcPr>
          <w:p w14:paraId="6D1982EA">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评分标准</w:t>
            </w:r>
          </w:p>
        </w:tc>
        <w:tc>
          <w:tcPr>
            <w:tcW w:w="862" w:type="dxa"/>
            <w:tcBorders>
              <w:top w:val="single" w:color="auto" w:sz="4" w:space="0"/>
              <w:left w:val="nil"/>
              <w:bottom w:val="single" w:color="auto" w:sz="4" w:space="0"/>
              <w:right w:val="single" w:color="auto" w:sz="4" w:space="0"/>
            </w:tcBorders>
            <w:vAlign w:val="center"/>
          </w:tcPr>
          <w:p w14:paraId="12AA2B17">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得分范围</w:t>
            </w:r>
          </w:p>
        </w:tc>
      </w:tr>
      <w:tr w14:paraId="5C1347EF">
        <w:tblPrEx>
          <w:tblCellMar>
            <w:top w:w="0" w:type="dxa"/>
            <w:left w:w="108" w:type="dxa"/>
            <w:bottom w:w="0" w:type="dxa"/>
            <w:right w:w="108" w:type="dxa"/>
          </w:tblCellMar>
        </w:tblPrEx>
        <w:trPr>
          <w:trHeight w:val="1135" w:hRule="atLeast"/>
        </w:trPr>
        <w:tc>
          <w:tcPr>
            <w:tcW w:w="1276" w:type="dxa"/>
            <w:tcBorders>
              <w:top w:val="nil"/>
              <w:left w:val="single" w:color="auto" w:sz="4" w:space="0"/>
              <w:bottom w:val="single" w:color="auto" w:sz="4" w:space="0"/>
              <w:right w:val="single" w:color="auto" w:sz="4" w:space="0"/>
            </w:tcBorders>
            <w:vAlign w:val="center"/>
          </w:tcPr>
          <w:p w14:paraId="503E9F18">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报价部分(10分)</w:t>
            </w:r>
          </w:p>
        </w:tc>
        <w:tc>
          <w:tcPr>
            <w:tcW w:w="1559" w:type="dxa"/>
            <w:tcBorders>
              <w:top w:val="nil"/>
              <w:left w:val="nil"/>
              <w:bottom w:val="single" w:color="auto" w:sz="4" w:space="0"/>
              <w:right w:val="single" w:color="auto" w:sz="4" w:space="0"/>
            </w:tcBorders>
            <w:vAlign w:val="center"/>
          </w:tcPr>
          <w:p w14:paraId="6A0CD989">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报价</w:t>
            </w:r>
          </w:p>
          <w:p w14:paraId="538B6C00">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（10分）</w:t>
            </w:r>
          </w:p>
        </w:tc>
        <w:tc>
          <w:tcPr>
            <w:tcW w:w="5245" w:type="dxa"/>
            <w:tcBorders>
              <w:top w:val="nil"/>
              <w:left w:val="nil"/>
              <w:bottom w:val="single" w:color="auto" w:sz="4" w:space="0"/>
              <w:right w:val="single" w:color="auto" w:sz="4" w:space="0"/>
            </w:tcBorders>
            <w:vAlign w:val="center"/>
          </w:tcPr>
          <w:p w14:paraId="418E030C">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评标基准价：满足招标文件要求且投标价格最低的投标报价。</w:t>
            </w:r>
            <w:r>
              <w:rPr>
                <w:rFonts w:hint="eastAsia" w:ascii="宋体" w:hAnsi="宋体" w:cs="宋体"/>
                <w:color w:val="auto"/>
                <w:kern w:val="0"/>
                <w:sz w:val="24"/>
                <w:highlight w:val="none"/>
              </w:rPr>
              <w:br w:type="textWrapping"/>
            </w:r>
            <w:r>
              <w:rPr>
                <w:rFonts w:hint="eastAsia" w:ascii="宋体" w:hAnsi="宋体" w:cs="宋体"/>
                <w:color w:val="auto"/>
                <w:kern w:val="0"/>
                <w:sz w:val="24"/>
                <w:highlight w:val="none"/>
              </w:rPr>
              <w:t>报价得分＝（评标基准价/投标报价）×10％×100。注：保留小数点后两位，四舍五入。</w:t>
            </w:r>
          </w:p>
        </w:tc>
        <w:tc>
          <w:tcPr>
            <w:tcW w:w="862" w:type="dxa"/>
            <w:tcBorders>
              <w:top w:val="nil"/>
              <w:left w:val="nil"/>
              <w:bottom w:val="single" w:color="auto" w:sz="4" w:space="0"/>
              <w:right w:val="single" w:color="auto" w:sz="4" w:space="0"/>
            </w:tcBorders>
            <w:vAlign w:val="center"/>
          </w:tcPr>
          <w:p w14:paraId="3FFFEBE7">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w:t>
            </w:r>
          </w:p>
        </w:tc>
      </w:tr>
      <w:tr w14:paraId="2DBF4C61">
        <w:tblPrEx>
          <w:tblCellMar>
            <w:top w:w="0" w:type="dxa"/>
            <w:left w:w="108" w:type="dxa"/>
            <w:bottom w:w="0" w:type="dxa"/>
            <w:right w:w="108" w:type="dxa"/>
          </w:tblCellMar>
        </w:tblPrEx>
        <w:trPr>
          <w:trHeight w:val="851"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14:paraId="0AC4E829">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商务部分(2</w:t>
            </w:r>
            <w:r>
              <w:rPr>
                <w:rFonts w:hint="eastAsia" w:ascii="宋体" w:hAnsi="宋体" w:cs="宋体"/>
                <w:color w:val="auto"/>
                <w:kern w:val="0"/>
                <w:sz w:val="24"/>
                <w:highlight w:val="none"/>
                <w:lang w:val="en-US" w:eastAsia="zh-CN"/>
              </w:rPr>
              <w:t>0</w:t>
            </w:r>
            <w:r>
              <w:rPr>
                <w:rFonts w:hint="eastAsia" w:ascii="宋体" w:hAnsi="宋体" w:cs="宋体"/>
                <w:color w:val="auto"/>
                <w:kern w:val="0"/>
                <w:sz w:val="24"/>
                <w:highlight w:val="none"/>
              </w:rPr>
              <w:t>分)</w:t>
            </w:r>
          </w:p>
        </w:tc>
        <w:tc>
          <w:tcPr>
            <w:tcW w:w="1559" w:type="dxa"/>
            <w:tcBorders>
              <w:top w:val="nil"/>
              <w:left w:val="nil"/>
              <w:bottom w:val="single" w:color="auto" w:sz="4" w:space="0"/>
              <w:right w:val="single" w:color="auto" w:sz="4" w:space="0"/>
            </w:tcBorders>
            <w:vAlign w:val="center"/>
          </w:tcPr>
          <w:p w14:paraId="3E89874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类似项目</w:t>
            </w:r>
          </w:p>
          <w:p w14:paraId="339BD444">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业绩</w:t>
            </w:r>
          </w:p>
          <w:p w14:paraId="6F589CFD">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0</w:t>
            </w:r>
            <w:r>
              <w:rPr>
                <w:rFonts w:hint="eastAsia" w:ascii="宋体" w:hAnsi="宋体" w:cs="宋体"/>
                <w:color w:val="auto"/>
                <w:kern w:val="0"/>
                <w:sz w:val="24"/>
                <w:highlight w:val="none"/>
              </w:rPr>
              <w:t>分）</w:t>
            </w:r>
          </w:p>
        </w:tc>
        <w:tc>
          <w:tcPr>
            <w:tcW w:w="5245" w:type="dxa"/>
            <w:tcBorders>
              <w:top w:val="nil"/>
              <w:left w:val="nil"/>
              <w:bottom w:val="single" w:color="auto" w:sz="4" w:space="0"/>
              <w:right w:val="single" w:color="auto" w:sz="4" w:space="0"/>
            </w:tcBorders>
            <w:vAlign w:val="center"/>
          </w:tcPr>
          <w:p w14:paraId="5D0EEEAE">
            <w:pPr>
              <w:widowControl/>
              <w:jc w:val="left"/>
              <w:rPr>
                <w:rFonts w:hint="eastAsia" w:eastAsia="宋体"/>
                <w:color w:val="auto"/>
                <w:highlight w:val="none"/>
                <w:lang w:eastAsia="zh-CN"/>
              </w:rPr>
            </w:pPr>
            <w:r>
              <w:rPr>
                <w:rFonts w:hint="eastAsia" w:ascii="宋体" w:hAnsi="宋体" w:cs="宋体"/>
                <w:color w:val="auto"/>
                <w:kern w:val="0"/>
                <w:sz w:val="24"/>
                <w:highlight w:val="none"/>
                <w:lang w:bidi="ar"/>
              </w:rPr>
              <w:t>提供2022年1月1日起至今完成过的类似项目，每提供1个有效业绩（以合同复印件为准）得</w:t>
            </w:r>
            <w:r>
              <w:rPr>
                <w:rFonts w:hint="eastAsia" w:ascii="宋体" w:hAnsi="宋体" w:cs="宋体"/>
                <w:color w:val="auto"/>
                <w:kern w:val="0"/>
                <w:sz w:val="24"/>
                <w:highlight w:val="none"/>
                <w:lang w:val="en-US" w:eastAsia="zh-CN" w:bidi="ar"/>
              </w:rPr>
              <w:t>2</w:t>
            </w:r>
            <w:r>
              <w:rPr>
                <w:rFonts w:hint="eastAsia" w:ascii="宋体" w:hAnsi="宋体" w:cs="宋体"/>
                <w:color w:val="auto"/>
                <w:kern w:val="0"/>
                <w:sz w:val="24"/>
                <w:highlight w:val="none"/>
                <w:lang w:bidi="ar"/>
              </w:rPr>
              <w:t>分，最高1</w:t>
            </w:r>
            <w:r>
              <w:rPr>
                <w:rFonts w:hint="eastAsia" w:ascii="宋体" w:hAnsi="宋体" w:cs="宋体"/>
                <w:color w:val="auto"/>
                <w:kern w:val="0"/>
                <w:sz w:val="24"/>
                <w:highlight w:val="none"/>
                <w:lang w:val="en-US" w:eastAsia="zh-CN" w:bidi="ar"/>
              </w:rPr>
              <w:t>0</w:t>
            </w:r>
            <w:r>
              <w:rPr>
                <w:rFonts w:hint="eastAsia" w:ascii="宋体" w:hAnsi="宋体" w:cs="宋体"/>
                <w:color w:val="auto"/>
                <w:kern w:val="0"/>
                <w:sz w:val="24"/>
                <w:highlight w:val="none"/>
                <w:lang w:bidi="ar"/>
              </w:rPr>
              <w:t>分。</w:t>
            </w:r>
          </w:p>
          <w:p w14:paraId="6A792588">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lang w:bidi="ar"/>
              </w:rPr>
              <w:t>注：合同复印件必须含合同首页、主要服务内容页，合同盖单位章页，否则不得分。</w:t>
            </w:r>
          </w:p>
        </w:tc>
        <w:tc>
          <w:tcPr>
            <w:tcW w:w="862" w:type="dxa"/>
            <w:tcBorders>
              <w:top w:val="nil"/>
              <w:left w:val="nil"/>
              <w:bottom w:val="single" w:color="auto" w:sz="4" w:space="0"/>
              <w:right w:val="single" w:color="auto" w:sz="4" w:space="0"/>
            </w:tcBorders>
            <w:vAlign w:val="center"/>
          </w:tcPr>
          <w:p w14:paraId="6110405C">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10</w:t>
            </w:r>
          </w:p>
        </w:tc>
      </w:tr>
      <w:tr w14:paraId="7499F8E5">
        <w:tblPrEx>
          <w:tblCellMar>
            <w:top w:w="0" w:type="dxa"/>
            <w:left w:w="108" w:type="dxa"/>
            <w:bottom w:w="0" w:type="dxa"/>
            <w:right w:w="108" w:type="dxa"/>
          </w:tblCellMar>
        </w:tblPrEx>
        <w:trPr>
          <w:trHeight w:val="567"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013BEAFC">
            <w:pPr>
              <w:widowControl/>
              <w:jc w:val="left"/>
              <w:rPr>
                <w:rFonts w:hint="eastAsia" w:ascii="宋体" w:hAnsi="宋体" w:cs="宋体"/>
                <w:color w:val="auto"/>
                <w:kern w:val="0"/>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379099D">
            <w:pPr>
              <w:widowControl/>
              <w:jc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项目服务</w:t>
            </w:r>
          </w:p>
          <w:p w14:paraId="6123E626">
            <w:pPr>
              <w:widowControl/>
              <w:jc w:val="center"/>
              <w:rPr>
                <w:color w:val="auto"/>
                <w:highlight w:val="none"/>
              </w:rPr>
            </w:pPr>
            <w:r>
              <w:rPr>
                <w:rFonts w:hint="eastAsia" w:ascii="宋体" w:hAnsi="宋体" w:cs="宋体"/>
                <w:color w:val="auto"/>
                <w:kern w:val="0"/>
                <w:sz w:val="24"/>
                <w:highlight w:val="none"/>
                <w:lang w:bidi="ar"/>
              </w:rPr>
              <w:t>人员</w:t>
            </w:r>
          </w:p>
          <w:p w14:paraId="03274EE7">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（10分）</w:t>
            </w:r>
          </w:p>
        </w:tc>
        <w:tc>
          <w:tcPr>
            <w:tcW w:w="5245" w:type="dxa"/>
            <w:tcBorders>
              <w:top w:val="single" w:color="auto" w:sz="4" w:space="0"/>
              <w:left w:val="single" w:color="auto" w:sz="4" w:space="0"/>
              <w:bottom w:val="single" w:color="auto" w:sz="4" w:space="0"/>
              <w:right w:val="single" w:color="auto" w:sz="4" w:space="0"/>
            </w:tcBorders>
            <w:vAlign w:val="center"/>
          </w:tcPr>
          <w:p w14:paraId="5B8613F0">
            <w:pPr>
              <w:widowControl/>
              <w:jc w:val="left"/>
              <w:rPr>
                <w:rFonts w:hint="eastAsia" w:eastAsia="宋体"/>
                <w:color w:val="auto"/>
                <w:highlight w:val="none"/>
                <w:lang w:eastAsia="zh-CN"/>
              </w:rPr>
            </w:pPr>
            <w:r>
              <w:rPr>
                <w:rFonts w:hint="eastAsia" w:ascii="宋体" w:hAnsi="宋体" w:cs="宋体"/>
                <w:color w:val="auto"/>
                <w:kern w:val="0"/>
                <w:sz w:val="24"/>
                <w:highlight w:val="none"/>
              </w:rPr>
              <w:t>评委根据投标人</w:t>
            </w:r>
            <w:r>
              <w:rPr>
                <w:rFonts w:hint="eastAsia" w:ascii="宋体" w:hAnsi="宋体" w:cs="宋体"/>
                <w:color w:val="auto"/>
                <w:kern w:val="0"/>
                <w:sz w:val="24"/>
                <w:highlight w:val="none"/>
                <w:lang w:bidi="ar"/>
              </w:rPr>
              <w:t>拟派本项目人员岗位配备、数量及专业能力等内容进行评审。</w:t>
            </w:r>
          </w:p>
          <w:p w14:paraId="3DFD8224">
            <w:pPr>
              <w:widowControl/>
              <w:jc w:val="left"/>
              <w:rPr>
                <w:rFonts w:hint="eastAsia" w:eastAsia="宋体"/>
                <w:color w:val="auto"/>
                <w:highlight w:val="none"/>
                <w:lang w:eastAsia="zh-CN"/>
              </w:rPr>
            </w:pPr>
            <w:r>
              <w:rPr>
                <w:rFonts w:hint="eastAsia" w:ascii="宋体" w:hAnsi="宋体" w:cs="宋体"/>
                <w:color w:val="auto"/>
                <w:kern w:val="0"/>
                <w:sz w:val="24"/>
                <w:highlight w:val="none"/>
                <w:lang w:bidi="ar"/>
              </w:rPr>
              <w:t>人员专业能力、服务能力，完全满足服务要求：8-10分；</w:t>
            </w:r>
          </w:p>
          <w:p w14:paraId="28C240B7">
            <w:pPr>
              <w:widowControl/>
              <w:jc w:val="left"/>
              <w:rPr>
                <w:rFonts w:hint="eastAsia" w:eastAsia="宋体"/>
                <w:color w:val="auto"/>
                <w:highlight w:val="none"/>
                <w:lang w:eastAsia="zh-CN"/>
              </w:rPr>
            </w:pPr>
            <w:r>
              <w:rPr>
                <w:rFonts w:hint="eastAsia" w:ascii="宋体" w:hAnsi="宋体" w:cs="宋体"/>
                <w:color w:val="auto"/>
                <w:kern w:val="0"/>
                <w:sz w:val="24"/>
                <w:highlight w:val="none"/>
                <w:lang w:bidi="ar"/>
              </w:rPr>
              <w:t>人员专业能力、服务能力均略有欠缺，岗位职责基本齐全，人员配比平均，基本满足服务要求：5-7分；</w:t>
            </w:r>
          </w:p>
          <w:p w14:paraId="09D12053">
            <w:pPr>
              <w:widowControl/>
              <w:jc w:val="left"/>
              <w:rPr>
                <w:rFonts w:hint="eastAsia" w:eastAsia="宋体"/>
                <w:color w:val="auto"/>
                <w:highlight w:val="none"/>
                <w:lang w:eastAsia="zh-CN"/>
              </w:rPr>
            </w:pPr>
            <w:r>
              <w:rPr>
                <w:rFonts w:hint="eastAsia" w:ascii="宋体" w:hAnsi="宋体" w:cs="宋体"/>
                <w:color w:val="auto"/>
                <w:kern w:val="0"/>
                <w:sz w:val="24"/>
                <w:highlight w:val="none"/>
                <w:lang w:bidi="ar"/>
              </w:rPr>
              <w:t>人员专业能力、服务能力较弱</w:t>
            </w:r>
            <w:r>
              <w:rPr>
                <w:rFonts w:hint="eastAsia" w:ascii="宋体" w:hAnsi="宋体" w:cs="宋体"/>
                <w:color w:val="auto"/>
                <w:kern w:val="0"/>
                <w:sz w:val="24"/>
                <w:highlight w:val="none"/>
                <w:lang w:eastAsia="zh-CN" w:bidi="ar"/>
              </w:rPr>
              <w:t>，</w:t>
            </w:r>
            <w:r>
              <w:rPr>
                <w:rFonts w:hint="eastAsia" w:ascii="宋体" w:hAnsi="宋体" w:cs="宋体"/>
                <w:color w:val="auto"/>
                <w:kern w:val="0"/>
                <w:sz w:val="24"/>
                <w:highlight w:val="none"/>
                <w:lang w:bidi="ar"/>
              </w:rPr>
              <w:t>岗位职责不完整，人员配比不平均，无法完全满足服务要求：3-4分；</w:t>
            </w:r>
          </w:p>
          <w:p w14:paraId="698FF416">
            <w:pPr>
              <w:widowControl/>
              <w:jc w:val="left"/>
              <w:rPr>
                <w:rFonts w:hint="eastAsia" w:eastAsia="宋体"/>
                <w:color w:val="auto"/>
                <w:highlight w:val="none"/>
                <w:lang w:eastAsia="zh-CN"/>
              </w:rPr>
            </w:pPr>
            <w:r>
              <w:rPr>
                <w:rFonts w:hint="eastAsia" w:ascii="宋体" w:hAnsi="宋体" w:cs="宋体"/>
                <w:color w:val="auto"/>
                <w:kern w:val="0"/>
                <w:sz w:val="24"/>
                <w:highlight w:val="none"/>
                <w:lang w:bidi="ar"/>
              </w:rPr>
              <w:t>人员专业能力、服务能力不能满足项目需求，岗位职责未提供，人员配比不平均，无法满足服务要求：1-2分。</w:t>
            </w:r>
          </w:p>
          <w:p w14:paraId="22E8B883">
            <w:pPr>
              <w:widowControl/>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val="en-US" w:eastAsia="zh-CN" w:bidi="ar"/>
              </w:rPr>
              <w:t>未提供</w:t>
            </w:r>
            <w:r>
              <w:rPr>
                <w:rFonts w:hint="eastAsia" w:ascii="宋体" w:hAnsi="宋体" w:cs="宋体"/>
                <w:color w:val="auto"/>
                <w:kern w:val="0"/>
                <w:sz w:val="24"/>
                <w:highlight w:val="none"/>
                <w:lang w:bidi="ar"/>
              </w:rPr>
              <w:t>拟派</w:t>
            </w:r>
            <w:r>
              <w:rPr>
                <w:rFonts w:hint="eastAsia" w:ascii="宋体" w:hAnsi="宋体" w:cs="宋体"/>
                <w:color w:val="auto"/>
                <w:kern w:val="0"/>
                <w:sz w:val="24"/>
                <w:highlight w:val="none"/>
                <w:lang w:val="en-US" w:eastAsia="zh-CN" w:bidi="ar"/>
              </w:rPr>
              <w:t>人员</w:t>
            </w:r>
            <w:r>
              <w:rPr>
                <w:rFonts w:hint="eastAsia" w:ascii="宋体" w:hAnsi="宋体" w:cs="宋体"/>
                <w:color w:val="auto"/>
                <w:kern w:val="0"/>
                <w:sz w:val="24"/>
                <w:highlight w:val="none"/>
                <w:lang w:bidi="ar"/>
              </w:rPr>
              <w:t>：0分。</w:t>
            </w:r>
          </w:p>
        </w:tc>
        <w:tc>
          <w:tcPr>
            <w:tcW w:w="862" w:type="dxa"/>
            <w:tcBorders>
              <w:top w:val="single" w:color="auto" w:sz="4" w:space="0"/>
              <w:left w:val="single" w:color="auto" w:sz="4" w:space="0"/>
              <w:bottom w:val="single" w:color="auto" w:sz="4" w:space="0"/>
              <w:right w:val="single" w:color="auto" w:sz="4" w:space="0"/>
            </w:tcBorders>
            <w:vAlign w:val="center"/>
          </w:tcPr>
          <w:p w14:paraId="5E69C168">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w:t>
            </w:r>
          </w:p>
        </w:tc>
      </w:tr>
      <w:tr w14:paraId="10EDB96B">
        <w:tblPrEx>
          <w:tblCellMar>
            <w:top w:w="0" w:type="dxa"/>
            <w:left w:w="108" w:type="dxa"/>
            <w:bottom w:w="0" w:type="dxa"/>
            <w:right w:w="108" w:type="dxa"/>
          </w:tblCellMar>
        </w:tblPrEx>
        <w:trPr>
          <w:trHeight w:val="503" w:hRule="atLeast"/>
        </w:trPr>
        <w:tc>
          <w:tcPr>
            <w:tcW w:w="1276" w:type="dxa"/>
            <w:vMerge w:val="restart"/>
            <w:tcBorders>
              <w:top w:val="single" w:color="auto" w:sz="4" w:space="0"/>
              <w:left w:val="single" w:color="auto" w:sz="4" w:space="0"/>
              <w:bottom w:val="single" w:color="auto" w:sz="4" w:space="0"/>
              <w:right w:val="single" w:color="auto" w:sz="4" w:space="0"/>
            </w:tcBorders>
            <w:vAlign w:val="center"/>
          </w:tcPr>
          <w:p w14:paraId="522A67F0">
            <w:pPr>
              <w:widowControl/>
              <w:jc w:val="left"/>
              <w:rPr>
                <w:rFonts w:hint="eastAsia" w:ascii="宋体" w:hAnsi="宋体" w:cs="宋体"/>
                <w:color w:val="auto"/>
                <w:kern w:val="0"/>
                <w:sz w:val="24"/>
                <w:highlight w:val="none"/>
              </w:rPr>
            </w:pPr>
          </w:p>
          <w:p w14:paraId="09AA1BB0">
            <w:pPr>
              <w:widowControl/>
              <w:jc w:val="left"/>
              <w:rPr>
                <w:rFonts w:hint="eastAsia" w:ascii="宋体" w:hAnsi="宋体" w:cs="宋体"/>
                <w:color w:val="auto"/>
                <w:kern w:val="0"/>
                <w:sz w:val="24"/>
                <w:highlight w:val="none"/>
              </w:rPr>
            </w:pPr>
          </w:p>
          <w:p w14:paraId="57AF6715">
            <w:pPr>
              <w:widowControl/>
              <w:jc w:val="left"/>
              <w:rPr>
                <w:rFonts w:hint="eastAsia" w:ascii="宋体" w:hAnsi="宋体" w:cs="宋体"/>
                <w:color w:val="auto"/>
                <w:kern w:val="0"/>
                <w:sz w:val="24"/>
                <w:highlight w:val="none"/>
              </w:rPr>
            </w:pPr>
          </w:p>
          <w:p w14:paraId="09C96121">
            <w:pPr>
              <w:widowControl/>
              <w:jc w:val="left"/>
              <w:rPr>
                <w:rFonts w:hint="eastAsia" w:ascii="宋体" w:hAnsi="宋体" w:cs="宋体"/>
                <w:color w:val="auto"/>
                <w:kern w:val="0"/>
                <w:sz w:val="24"/>
                <w:highlight w:val="none"/>
              </w:rPr>
            </w:pPr>
          </w:p>
          <w:p w14:paraId="1A7CA60E">
            <w:pPr>
              <w:widowControl/>
              <w:jc w:val="left"/>
              <w:rPr>
                <w:rFonts w:hint="eastAsia" w:ascii="宋体" w:hAnsi="宋体" w:cs="宋体"/>
                <w:color w:val="auto"/>
                <w:kern w:val="0"/>
                <w:sz w:val="24"/>
                <w:highlight w:val="none"/>
              </w:rPr>
            </w:pPr>
          </w:p>
          <w:p w14:paraId="6579D94C">
            <w:pPr>
              <w:widowControl/>
              <w:jc w:val="left"/>
              <w:rPr>
                <w:rFonts w:hint="eastAsia" w:ascii="宋体" w:hAnsi="宋体" w:cs="宋体"/>
                <w:color w:val="auto"/>
                <w:kern w:val="0"/>
                <w:sz w:val="24"/>
                <w:highlight w:val="none"/>
              </w:rPr>
            </w:pPr>
          </w:p>
          <w:p w14:paraId="079849BE">
            <w:pPr>
              <w:widowControl/>
              <w:jc w:val="left"/>
              <w:rPr>
                <w:rFonts w:hint="eastAsia" w:ascii="宋体" w:hAnsi="宋体" w:cs="宋体"/>
                <w:color w:val="auto"/>
                <w:kern w:val="0"/>
                <w:sz w:val="24"/>
                <w:highlight w:val="none"/>
              </w:rPr>
            </w:pPr>
          </w:p>
          <w:p w14:paraId="1E8D22BD">
            <w:pPr>
              <w:widowControl/>
              <w:jc w:val="left"/>
              <w:rPr>
                <w:rFonts w:hint="eastAsia" w:ascii="宋体" w:hAnsi="宋体" w:cs="宋体"/>
                <w:color w:val="auto"/>
                <w:kern w:val="0"/>
                <w:sz w:val="24"/>
                <w:highlight w:val="none"/>
              </w:rPr>
            </w:pPr>
          </w:p>
          <w:p w14:paraId="00425649">
            <w:pPr>
              <w:widowControl/>
              <w:jc w:val="left"/>
              <w:rPr>
                <w:rFonts w:hint="eastAsia" w:ascii="宋体" w:hAnsi="宋体" w:cs="宋体"/>
                <w:color w:val="auto"/>
                <w:kern w:val="0"/>
                <w:sz w:val="24"/>
                <w:highlight w:val="none"/>
              </w:rPr>
            </w:pPr>
          </w:p>
          <w:p w14:paraId="05082DEC">
            <w:pPr>
              <w:widowControl/>
              <w:jc w:val="left"/>
              <w:rPr>
                <w:rFonts w:hint="eastAsia" w:ascii="宋体" w:hAnsi="宋体" w:cs="宋体"/>
                <w:color w:val="auto"/>
                <w:kern w:val="0"/>
                <w:sz w:val="24"/>
                <w:highlight w:val="none"/>
              </w:rPr>
            </w:pPr>
          </w:p>
          <w:p w14:paraId="0D1FFB7D">
            <w:pPr>
              <w:widowControl/>
              <w:jc w:val="left"/>
              <w:rPr>
                <w:rFonts w:hint="eastAsia" w:ascii="宋体" w:hAnsi="宋体" w:cs="宋体"/>
                <w:color w:val="auto"/>
                <w:kern w:val="0"/>
                <w:sz w:val="24"/>
                <w:highlight w:val="none"/>
              </w:rPr>
            </w:pPr>
            <w:r>
              <w:rPr>
                <w:rFonts w:hint="eastAsia" w:ascii="宋体" w:hAnsi="宋体" w:cs="宋体"/>
                <w:color w:val="auto"/>
                <w:kern w:val="0"/>
                <w:sz w:val="24"/>
                <w:highlight w:val="none"/>
              </w:rPr>
              <w:t>技术部分(</w:t>
            </w:r>
            <w:r>
              <w:rPr>
                <w:rFonts w:hint="eastAsia" w:ascii="宋体" w:hAnsi="宋体" w:cs="宋体"/>
                <w:color w:val="auto"/>
                <w:kern w:val="0"/>
                <w:sz w:val="24"/>
                <w:highlight w:val="none"/>
                <w:lang w:val="en-US" w:eastAsia="zh-CN"/>
              </w:rPr>
              <w:t>70</w:t>
            </w:r>
            <w:r>
              <w:rPr>
                <w:rFonts w:hint="eastAsia" w:ascii="宋体" w:hAnsi="宋体" w:cs="宋体"/>
                <w:color w:val="auto"/>
                <w:kern w:val="0"/>
                <w:sz w:val="24"/>
                <w:highlight w:val="none"/>
              </w:rPr>
              <w:t>分)</w:t>
            </w:r>
          </w:p>
        </w:tc>
        <w:tc>
          <w:tcPr>
            <w:tcW w:w="1559" w:type="dxa"/>
            <w:tcBorders>
              <w:top w:val="single" w:color="auto" w:sz="4" w:space="0"/>
              <w:left w:val="single" w:color="auto" w:sz="4" w:space="0"/>
              <w:bottom w:val="single" w:color="auto" w:sz="4" w:space="0"/>
              <w:right w:val="single" w:color="auto" w:sz="4" w:space="0"/>
            </w:tcBorders>
            <w:vAlign w:val="center"/>
          </w:tcPr>
          <w:p w14:paraId="4C954AD4">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对需求的响应程度和分析情况</w:t>
            </w:r>
          </w:p>
          <w:p w14:paraId="73DD985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tc>
        <w:tc>
          <w:tcPr>
            <w:tcW w:w="5245" w:type="dxa"/>
            <w:tcBorders>
              <w:top w:val="single" w:color="auto" w:sz="4" w:space="0"/>
              <w:left w:val="single" w:color="auto" w:sz="4" w:space="0"/>
              <w:bottom w:val="single" w:color="auto" w:sz="4" w:space="0"/>
              <w:right w:val="single" w:color="auto" w:sz="4" w:space="0"/>
            </w:tcBorders>
            <w:vAlign w:val="center"/>
          </w:tcPr>
          <w:p w14:paraId="476E83D0">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评委根据投标人提供的对本项目的背景、工作内容，以及要点等的理解程度及相关分析情况：</w:t>
            </w:r>
          </w:p>
          <w:p w14:paraId="77D21A7D">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项目需求分析内容完整、分析透彻、理解项目管理要求，按项目特点找到重点难点问题，并提出完整完善解决方案，得</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p w14:paraId="5DD309DC">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提供了通用、简单的分析理解，得4-</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rPr>
              <w:t>分；</w:t>
            </w:r>
          </w:p>
          <w:p w14:paraId="5F884649">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需求分析内容欠佳得1-3分；</w:t>
            </w:r>
          </w:p>
          <w:p w14:paraId="2F3E83E6">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未提供本项内容得0分。</w:t>
            </w:r>
          </w:p>
        </w:tc>
        <w:tc>
          <w:tcPr>
            <w:tcW w:w="862" w:type="dxa"/>
            <w:tcBorders>
              <w:top w:val="single" w:color="auto" w:sz="4" w:space="0"/>
              <w:left w:val="single" w:color="auto" w:sz="4" w:space="0"/>
              <w:bottom w:val="single" w:color="auto" w:sz="4" w:space="0"/>
              <w:right w:val="single" w:color="auto" w:sz="4" w:space="0"/>
            </w:tcBorders>
            <w:vAlign w:val="center"/>
          </w:tcPr>
          <w:p w14:paraId="3C0FB86C">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15</w:t>
            </w:r>
          </w:p>
        </w:tc>
      </w:tr>
      <w:tr w14:paraId="08AD5317">
        <w:tblPrEx>
          <w:tblCellMar>
            <w:top w:w="0" w:type="dxa"/>
            <w:left w:w="108" w:type="dxa"/>
            <w:bottom w:w="0" w:type="dxa"/>
            <w:right w:w="108" w:type="dxa"/>
          </w:tblCellMar>
        </w:tblPrEx>
        <w:trPr>
          <w:trHeight w:val="503" w:hRule="atLeast"/>
        </w:trPr>
        <w:tc>
          <w:tcPr>
            <w:tcW w:w="1276" w:type="dxa"/>
            <w:vMerge w:val="continue"/>
            <w:tcBorders>
              <w:left w:val="single" w:color="auto" w:sz="4" w:space="0"/>
              <w:right w:val="single" w:color="auto" w:sz="4" w:space="0"/>
            </w:tcBorders>
            <w:vAlign w:val="center"/>
          </w:tcPr>
          <w:p w14:paraId="11851023">
            <w:pPr>
              <w:widowControl/>
              <w:jc w:val="left"/>
              <w:rPr>
                <w:rFonts w:hint="eastAsia" w:ascii="宋体" w:hAnsi="宋体" w:cs="宋体"/>
                <w:color w:val="auto"/>
                <w:kern w:val="0"/>
                <w:sz w:val="24"/>
                <w:highlight w:val="none"/>
              </w:rPr>
            </w:pPr>
          </w:p>
        </w:tc>
        <w:tc>
          <w:tcPr>
            <w:tcW w:w="1559" w:type="dxa"/>
            <w:tcBorders>
              <w:top w:val="single" w:color="auto" w:sz="4" w:space="0"/>
              <w:left w:val="single" w:color="auto" w:sz="4" w:space="0"/>
              <w:bottom w:val="single" w:color="auto" w:sz="4" w:space="0"/>
              <w:right w:val="single" w:color="auto" w:sz="4" w:space="0"/>
            </w:tcBorders>
            <w:vAlign w:val="center"/>
          </w:tcPr>
          <w:p w14:paraId="62EC81B6">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服务方案及实施计划</w:t>
            </w:r>
          </w:p>
          <w:p w14:paraId="0BF21CF3">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（15分）</w:t>
            </w:r>
          </w:p>
        </w:tc>
        <w:tc>
          <w:tcPr>
            <w:tcW w:w="5245" w:type="dxa"/>
            <w:tcBorders>
              <w:top w:val="single" w:color="auto" w:sz="4" w:space="0"/>
              <w:left w:val="single" w:color="auto" w:sz="4" w:space="0"/>
              <w:bottom w:val="single" w:color="auto" w:sz="4" w:space="0"/>
              <w:right w:val="single" w:color="auto" w:sz="4" w:space="0"/>
            </w:tcBorders>
            <w:vAlign w:val="center"/>
          </w:tcPr>
          <w:p w14:paraId="2CDD072A">
            <w:pPr>
              <w:widowControl/>
              <w:suppressAutoHyphens/>
              <w:jc w:val="left"/>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评委根据投标人提供的服务方案及实施计划的完整性、针对性、可行性、合理性、需满足</w:t>
            </w:r>
            <w:r>
              <w:rPr>
                <w:rFonts w:hint="eastAsia" w:ascii="宋体" w:hAnsi="宋体" w:cs="宋体"/>
                <w:color w:val="auto"/>
                <w:kern w:val="0"/>
                <w:sz w:val="24"/>
                <w:highlight w:val="none"/>
                <w:lang w:bidi="ar"/>
              </w:rPr>
              <w:t>专业要求、服务内容、服务时间等</w:t>
            </w:r>
            <w:r>
              <w:rPr>
                <w:rFonts w:hint="eastAsia" w:ascii="宋体" w:hAnsi="宋体" w:cs="宋体"/>
                <w:color w:val="auto"/>
                <w:kern w:val="0"/>
                <w:sz w:val="24"/>
                <w:highlight w:val="none"/>
              </w:rPr>
              <w:t>方面进行评审：</w:t>
            </w:r>
          </w:p>
          <w:p w14:paraId="617F7B3E">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方案、计划合理，完全满足采购需求，得10-15分；</w:t>
            </w:r>
          </w:p>
          <w:p w14:paraId="2ECD3504">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方案、计划较合理，基本满足采购需求,得4-9分；</w:t>
            </w:r>
          </w:p>
          <w:p w14:paraId="377DDD00">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方案、计划欠合理，得1-3分；</w:t>
            </w:r>
          </w:p>
          <w:p w14:paraId="7A15F228">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未提供方案，得0分。</w:t>
            </w:r>
          </w:p>
        </w:tc>
        <w:tc>
          <w:tcPr>
            <w:tcW w:w="862" w:type="dxa"/>
            <w:tcBorders>
              <w:top w:val="single" w:color="auto" w:sz="4" w:space="0"/>
              <w:left w:val="nil"/>
              <w:bottom w:val="single" w:color="auto" w:sz="4" w:space="0"/>
              <w:right w:val="single" w:color="auto" w:sz="4" w:space="0"/>
            </w:tcBorders>
            <w:vAlign w:val="center"/>
          </w:tcPr>
          <w:p w14:paraId="035B31A4">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15</w:t>
            </w:r>
          </w:p>
        </w:tc>
      </w:tr>
      <w:tr w14:paraId="35B5BE47">
        <w:tblPrEx>
          <w:tblCellMar>
            <w:top w:w="0" w:type="dxa"/>
            <w:left w:w="108" w:type="dxa"/>
            <w:bottom w:w="0" w:type="dxa"/>
            <w:right w:w="108" w:type="dxa"/>
          </w:tblCellMar>
        </w:tblPrEx>
        <w:trPr>
          <w:trHeight w:val="1419"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505D0FF5">
            <w:pPr>
              <w:widowControl/>
              <w:jc w:val="left"/>
              <w:rPr>
                <w:rFonts w:hint="eastAsia" w:ascii="宋体" w:hAnsi="宋体" w:cs="宋体"/>
                <w:color w:val="auto"/>
                <w:kern w:val="0"/>
                <w:sz w:val="24"/>
                <w:highlight w:val="none"/>
              </w:rPr>
            </w:pPr>
          </w:p>
        </w:tc>
        <w:tc>
          <w:tcPr>
            <w:tcW w:w="1559" w:type="dxa"/>
            <w:tcBorders>
              <w:top w:val="single" w:color="auto" w:sz="4" w:space="0"/>
              <w:left w:val="nil"/>
              <w:bottom w:val="single" w:color="auto" w:sz="4" w:space="0"/>
              <w:right w:val="single" w:color="auto" w:sz="4" w:space="0"/>
            </w:tcBorders>
            <w:vAlign w:val="center"/>
          </w:tcPr>
          <w:p w14:paraId="5C11314C">
            <w:pPr>
              <w:widowControl/>
              <w:jc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服务保障</w:t>
            </w:r>
          </w:p>
          <w:p w14:paraId="2BE927C0">
            <w:pPr>
              <w:widowControl/>
              <w:jc w:val="center"/>
              <w:rPr>
                <w:rFonts w:hint="eastAsia" w:ascii="宋体" w:hAnsi="宋体" w:cs="宋体"/>
                <w:color w:val="auto"/>
                <w:kern w:val="0"/>
                <w:sz w:val="24"/>
                <w:highlight w:val="none"/>
                <w:lang w:bidi="ar"/>
              </w:rPr>
            </w:pPr>
            <w:r>
              <w:rPr>
                <w:rFonts w:hint="eastAsia" w:ascii="宋体" w:hAnsi="宋体" w:cs="宋体"/>
                <w:color w:val="auto"/>
                <w:kern w:val="0"/>
                <w:sz w:val="24"/>
                <w:highlight w:val="none"/>
                <w:lang w:bidi="ar"/>
              </w:rPr>
              <w:t>措施</w:t>
            </w:r>
          </w:p>
          <w:p w14:paraId="7843CE11">
            <w:pPr>
              <w:widowControl/>
              <w:jc w:val="center"/>
              <w:rPr>
                <w:color w:val="auto"/>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p w14:paraId="472869B9">
            <w:pPr>
              <w:widowControl/>
              <w:jc w:val="center"/>
              <w:rPr>
                <w:rFonts w:hint="eastAsia" w:ascii="宋体" w:hAnsi="宋体" w:cs="宋体"/>
                <w:color w:val="auto"/>
                <w:kern w:val="0"/>
                <w:sz w:val="24"/>
                <w:highlight w:val="none"/>
              </w:rPr>
            </w:pPr>
          </w:p>
        </w:tc>
        <w:tc>
          <w:tcPr>
            <w:tcW w:w="5245" w:type="dxa"/>
            <w:tcBorders>
              <w:top w:val="single" w:color="auto" w:sz="4" w:space="0"/>
              <w:left w:val="nil"/>
              <w:bottom w:val="single" w:color="auto" w:sz="4" w:space="0"/>
              <w:right w:val="single" w:color="auto" w:sz="4" w:space="0"/>
            </w:tcBorders>
            <w:vAlign w:val="center"/>
          </w:tcPr>
          <w:p w14:paraId="48A91C6B">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评委根据投标人提供的服务保障措施完整、齐全性、科学、合理、可行性等方面进行评审：</w:t>
            </w:r>
          </w:p>
          <w:p w14:paraId="153A81E6">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服务保障措施完整齐全、内容科学、合理、可行，</w:t>
            </w:r>
          </w:p>
          <w:p w14:paraId="65241F47">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有针对性，得</w:t>
            </w:r>
            <w:r>
              <w:rPr>
                <w:rFonts w:hint="eastAsia" w:ascii="宋体" w:hAnsi="宋体" w:cs="宋体"/>
                <w:color w:val="auto"/>
                <w:kern w:val="0"/>
                <w:sz w:val="24"/>
                <w:highlight w:val="none"/>
                <w:lang w:val="en-US" w:eastAsia="zh-CN"/>
              </w:rPr>
              <w:t>11</w:t>
            </w: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p w14:paraId="2B4165A6">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服务保障措施完整齐全，内容较科学合理、较有针对性、得</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10</w:t>
            </w:r>
            <w:r>
              <w:rPr>
                <w:rFonts w:hint="eastAsia" w:ascii="宋体" w:hAnsi="宋体" w:cs="宋体"/>
                <w:color w:val="auto"/>
                <w:kern w:val="0"/>
                <w:sz w:val="24"/>
                <w:highlight w:val="none"/>
              </w:rPr>
              <w:t>分；</w:t>
            </w:r>
          </w:p>
          <w:p w14:paraId="00D18E4C">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服务保障措施完整齐全、内容一般，针对性一般，</w:t>
            </w:r>
          </w:p>
          <w:p w14:paraId="3029808B">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得</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rPr>
              <w:t>分；</w:t>
            </w:r>
          </w:p>
          <w:p w14:paraId="5DE6626D">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服务保障措施不全有遗漏，内容较科学合理，得1-</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分；</w:t>
            </w:r>
          </w:p>
          <w:p w14:paraId="2815427E">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未提供或不合理得0分。</w:t>
            </w:r>
          </w:p>
        </w:tc>
        <w:tc>
          <w:tcPr>
            <w:tcW w:w="862" w:type="dxa"/>
            <w:tcBorders>
              <w:top w:val="nil"/>
              <w:left w:val="nil"/>
              <w:bottom w:val="single" w:color="auto" w:sz="4" w:space="0"/>
              <w:right w:val="single" w:color="auto" w:sz="4" w:space="0"/>
            </w:tcBorders>
            <w:vAlign w:val="center"/>
          </w:tcPr>
          <w:p w14:paraId="224C4F12">
            <w:pPr>
              <w:widowControl/>
              <w:jc w:val="center"/>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5</w:t>
            </w:r>
          </w:p>
        </w:tc>
      </w:tr>
      <w:tr w14:paraId="0D471A58">
        <w:tblPrEx>
          <w:tblCellMar>
            <w:top w:w="0" w:type="dxa"/>
            <w:left w:w="108" w:type="dxa"/>
            <w:bottom w:w="0" w:type="dxa"/>
            <w:right w:w="108" w:type="dxa"/>
          </w:tblCellMar>
        </w:tblPrEx>
        <w:trPr>
          <w:trHeight w:val="1419"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136243BE">
            <w:pPr>
              <w:widowControl/>
              <w:jc w:val="left"/>
              <w:rPr>
                <w:rFonts w:hint="eastAsia" w:ascii="宋体" w:hAnsi="宋体" w:cs="宋体"/>
                <w:color w:val="auto"/>
                <w:kern w:val="0"/>
                <w:sz w:val="24"/>
                <w:highlight w:val="none"/>
              </w:rPr>
            </w:pPr>
          </w:p>
        </w:tc>
        <w:tc>
          <w:tcPr>
            <w:tcW w:w="1559" w:type="dxa"/>
            <w:tcBorders>
              <w:top w:val="nil"/>
              <w:left w:val="nil"/>
              <w:bottom w:val="single" w:color="auto" w:sz="4" w:space="0"/>
              <w:right w:val="single" w:color="auto" w:sz="4" w:space="0"/>
            </w:tcBorders>
            <w:vAlign w:val="center"/>
          </w:tcPr>
          <w:p w14:paraId="3AF6ED60">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工作质量目标及保障措施（</w:t>
            </w:r>
            <w:r>
              <w:rPr>
                <w:rFonts w:hint="eastAsia" w:ascii="宋体" w:hAnsi="宋体" w:cs="宋体"/>
                <w:color w:val="auto"/>
                <w:kern w:val="0"/>
                <w:sz w:val="24"/>
                <w:highlight w:val="none"/>
                <w:lang w:val="en-US" w:eastAsia="zh-CN"/>
              </w:rPr>
              <w:t>15</w:t>
            </w:r>
            <w:r>
              <w:rPr>
                <w:rFonts w:hint="eastAsia" w:ascii="宋体" w:hAnsi="宋体" w:cs="宋体"/>
                <w:color w:val="auto"/>
                <w:kern w:val="0"/>
                <w:sz w:val="24"/>
                <w:highlight w:val="none"/>
              </w:rPr>
              <w:t>分）</w:t>
            </w:r>
          </w:p>
        </w:tc>
        <w:tc>
          <w:tcPr>
            <w:tcW w:w="5245" w:type="dxa"/>
            <w:tcBorders>
              <w:top w:val="nil"/>
              <w:left w:val="nil"/>
              <w:bottom w:val="single" w:color="auto" w:sz="4" w:space="0"/>
              <w:right w:val="single" w:color="auto" w:sz="4" w:space="0"/>
            </w:tcBorders>
            <w:vAlign w:val="center"/>
          </w:tcPr>
          <w:p w14:paraId="1A487E64">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评委根据投标人提供的质量目标及保证措施方案是否可行、具有针对性进行评价：</w:t>
            </w:r>
          </w:p>
          <w:p w14:paraId="73CAEE4A">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目标明确，措施合理，得</w:t>
            </w:r>
            <w:r>
              <w:rPr>
                <w:rFonts w:hint="eastAsia" w:ascii="宋体" w:hAnsi="宋体" w:cs="宋体"/>
                <w:color w:val="auto"/>
                <w:kern w:val="0"/>
                <w:sz w:val="24"/>
                <w:highlight w:val="none"/>
                <w:lang w:val="en-US" w:eastAsia="zh-CN"/>
              </w:rPr>
              <w:t>10-15</w:t>
            </w:r>
            <w:r>
              <w:rPr>
                <w:rFonts w:hint="eastAsia" w:ascii="宋体" w:hAnsi="宋体" w:cs="宋体"/>
                <w:color w:val="auto"/>
                <w:kern w:val="0"/>
                <w:sz w:val="24"/>
                <w:highlight w:val="none"/>
              </w:rPr>
              <w:t>分；</w:t>
            </w:r>
          </w:p>
          <w:p w14:paraId="1D396225">
            <w:pPr>
              <w:widowControl/>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目标较明确，措施合理，得</w:t>
            </w:r>
            <w:r>
              <w:rPr>
                <w:rFonts w:hint="eastAsia" w:ascii="宋体" w:hAnsi="宋体" w:cs="宋体"/>
                <w:color w:val="auto"/>
                <w:kern w:val="0"/>
                <w:sz w:val="24"/>
                <w:highlight w:val="none"/>
                <w:lang w:val="en-US" w:eastAsia="zh-CN"/>
              </w:rPr>
              <w:t>6-9</w:t>
            </w:r>
            <w:r>
              <w:rPr>
                <w:rFonts w:hint="eastAsia" w:ascii="宋体" w:hAnsi="宋体" w:cs="宋体"/>
                <w:color w:val="auto"/>
                <w:kern w:val="0"/>
                <w:sz w:val="24"/>
                <w:highlight w:val="none"/>
              </w:rPr>
              <w:t>分；</w:t>
            </w:r>
          </w:p>
          <w:p w14:paraId="4C932FDE">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目标不明确，措施欠合理，得1-</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p w14:paraId="10BF3EEE">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未提供或不合理得0分。</w:t>
            </w:r>
          </w:p>
        </w:tc>
        <w:tc>
          <w:tcPr>
            <w:tcW w:w="862" w:type="dxa"/>
            <w:tcBorders>
              <w:top w:val="nil"/>
              <w:left w:val="nil"/>
              <w:bottom w:val="single" w:color="auto" w:sz="4" w:space="0"/>
              <w:right w:val="single" w:color="auto" w:sz="4" w:space="0"/>
            </w:tcBorders>
            <w:vAlign w:val="center"/>
          </w:tcPr>
          <w:p w14:paraId="3E1CAB40">
            <w:pPr>
              <w:widowControl/>
              <w:jc w:val="center"/>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15</w:t>
            </w:r>
          </w:p>
        </w:tc>
      </w:tr>
      <w:tr w14:paraId="3B570B2F">
        <w:tblPrEx>
          <w:tblCellMar>
            <w:top w:w="0" w:type="dxa"/>
            <w:left w:w="108" w:type="dxa"/>
            <w:bottom w:w="0" w:type="dxa"/>
            <w:right w:w="108" w:type="dxa"/>
          </w:tblCellMar>
        </w:tblPrEx>
        <w:trPr>
          <w:trHeight w:val="1102"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41E462AA">
            <w:pPr>
              <w:widowControl/>
              <w:jc w:val="left"/>
              <w:rPr>
                <w:rFonts w:hint="eastAsia" w:ascii="宋体" w:hAnsi="宋体" w:cs="宋体"/>
                <w:color w:val="auto"/>
                <w:kern w:val="0"/>
                <w:sz w:val="24"/>
                <w:highlight w:val="none"/>
              </w:rPr>
            </w:pPr>
          </w:p>
        </w:tc>
        <w:tc>
          <w:tcPr>
            <w:tcW w:w="1559" w:type="dxa"/>
            <w:tcBorders>
              <w:top w:val="nil"/>
              <w:left w:val="nil"/>
              <w:bottom w:val="single" w:color="auto" w:sz="4" w:space="0"/>
              <w:right w:val="single" w:color="auto" w:sz="4" w:space="0"/>
            </w:tcBorders>
            <w:vAlign w:val="center"/>
          </w:tcPr>
          <w:p w14:paraId="6D75A7CB">
            <w:pPr>
              <w:keepNext w:val="0"/>
              <w:keepLines w:val="0"/>
              <w:widowControl/>
              <w:suppressLineNumbers w:val="0"/>
              <w:jc w:val="center"/>
              <w:rPr>
                <w:color w:val="auto"/>
                <w:highlight w:val="none"/>
              </w:rPr>
            </w:pPr>
            <w:r>
              <w:rPr>
                <w:rFonts w:hint="eastAsia" w:ascii="宋体" w:hAnsi="宋体" w:eastAsia="宋体" w:cs="宋体"/>
                <w:color w:val="auto"/>
                <w:kern w:val="0"/>
                <w:sz w:val="24"/>
                <w:szCs w:val="24"/>
                <w:highlight w:val="none"/>
                <w:lang w:val="en-US" w:eastAsia="zh-CN" w:bidi="ar"/>
              </w:rPr>
              <w:t>应急</w:t>
            </w:r>
          </w:p>
          <w:p w14:paraId="6F322008">
            <w:pPr>
              <w:keepNext w:val="0"/>
              <w:keepLines w:val="0"/>
              <w:widowControl/>
              <w:suppressLineNumbers w:val="0"/>
              <w:jc w:val="center"/>
              <w:rPr>
                <w:color w:val="auto"/>
                <w:highlight w:val="none"/>
              </w:rPr>
            </w:pPr>
            <w:r>
              <w:rPr>
                <w:rFonts w:hint="eastAsia" w:ascii="宋体" w:hAnsi="宋体" w:eastAsia="宋体" w:cs="宋体"/>
                <w:color w:val="auto"/>
                <w:kern w:val="0"/>
                <w:sz w:val="24"/>
                <w:szCs w:val="24"/>
                <w:highlight w:val="none"/>
                <w:lang w:val="en-US" w:eastAsia="zh-CN" w:bidi="ar"/>
              </w:rPr>
              <w:t>预案</w:t>
            </w:r>
          </w:p>
          <w:p w14:paraId="2A0EDDC8">
            <w:pPr>
              <w:widowControl/>
              <w:tabs>
                <w:tab w:val="left" w:pos="504"/>
              </w:tabs>
              <w:suppressAutoHyphens w:val="0"/>
              <w:jc w:val="center"/>
              <w:rPr>
                <w:rFonts w:hint="eastAsia" w:ascii="宋体" w:hAnsi="宋体" w:cs="宋体"/>
                <w:color w:val="auto"/>
                <w:kern w:val="0"/>
                <w:sz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5</w:t>
            </w:r>
            <w:r>
              <w:rPr>
                <w:rFonts w:hint="eastAsia" w:ascii="宋体" w:hAnsi="宋体" w:cs="宋体"/>
                <w:color w:val="auto"/>
                <w:kern w:val="0"/>
                <w:sz w:val="24"/>
                <w:szCs w:val="24"/>
                <w:highlight w:val="none"/>
              </w:rPr>
              <w:t>分)</w:t>
            </w:r>
          </w:p>
        </w:tc>
        <w:tc>
          <w:tcPr>
            <w:tcW w:w="5245" w:type="dxa"/>
            <w:tcBorders>
              <w:top w:val="nil"/>
              <w:left w:val="nil"/>
              <w:bottom w:val="single" w:color="auto" w:sz="4" w:space="0"/>
              <w:right w:val="single" w:color="auto" w:sz="4" w:space="0"/>
            </w:tcBorders>
            <w:vAlign w:val="center"/>
          </w:tcPr>
          <w:p w14:paraId="2766B67F">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根据供应商应在投标文件中提供的针对各类突发事件的应急保障预案的的全面性、可行性和合理性评审：</w:t>
            </w:r>
          </w:p>
          <w:p w14:paraId="3B786DFB">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方案全面、合理、针对性强，得</w:t>
            </w:r>
            <w:r>
              <w:rPr>
                <w:rFonts w:hint="eastAsia" w:ascii="宋体" w:hAnsi="宋体" w:cs="宋体"/>
                <w:color w:val="auto"/>
                <w:kern w:val="0"/>
                <w:sz w:val="24"/>
                <w:szCs w:val="24"/>
                <w:highlight w:val="none"/>
                <w:lang w:val="en-US" w:eastAsia="zh-CN" w:bidi="ar"/>
              </w:rPr>
              <w:t>4-5</w:t>
            </w:r>
            <w:r>
              <w:rPr>
                <w:rFonts w:hint="eastAsia" w:ascii="宋体" w:hAnsi="宋体" w:eastAsia="宋体" w:cs="宋体"/>
                <w:color w:val="auto"/>
                <w:kern w:val="0"/>
                <w:sz w:val="24"/>
                <w:szCs w:val="24"/>
                <w:highlight w:val="none"/>
                <w:lang w:val="en-US" w:eastAsia="zh-CN" w:bidi="ar"/>
              </w:rPr>
              <w:t>分；</w:t>
            </w:r>
          </w:p>
          <w:p w14:paraId="7AEFFFA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方案较全面合理、针对性较强，得</w:t>
            </w:r>
            <w:r>
              <w:rPr>
                <w:rFonts w:hint="eastAsia" w:ascii="宋体" w:hAnsi="宋体" w:cs="宋体"/>
                <w:color w:val="auto"/>
                <w:kern w:val="0"/>
                <w:sz w:val="24"/>
                <w:szCs w:val="24"/>
                <w:highlight w:val="none"/>
                <w:lang w:val="en-US" w:eastAsia="zh-CN" w:bidi="ar"/>
              </w:rPr>
              <w:t>2-3</w:t>
            </w:r>
            <w:r>
              <w:rPr>
                <w:rFonts w:hint="eastAsia" w:ascii="宋体" w:hAnsi="宋体" w:eastAsia="宋体" w:cs="宋体"/>
                <w:color w:val="auto"/>
                <w:kern w:val="0"/>
                <w:sz w:val="24"/>
                <w:szCs w:val="24"/>
                <w:highlight w:val="none"/>
                <w:lang w:val="en-US" w:eastAsia="zh-CN" w:bidi="ar"/>
              </w:rPr>
              <w:t>分；</w:t>
            </w:r>
          </w:p>
          <w:p w14:paraId="37ECE0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方案较全面、合理性针对性一般，得</w:t>
            </w:r>
            <w:r>
              <w:rPr>
                <w:rFonts w:hint="eastAsia" w:ascii="宋体" w:hAnsi="宋体" w:cs="宋体"/>
                <w:color w:val="auto"/>
                <w:kern w:val="0"/>
                <w:sz w:val="24"/>
                <w:szCs w:val="24"/>
                <w:highlight w:val="none"/>
                <w:lang w:val="en-US" w:eastAsia="zh-CN" w:bidi="ar"/>
              </w:rPr>
              <w:t>1分；</w:t>
            </w:r>
          </w:p>
          <w:p w14:paraId="361C6D41">
            <w:pPr>
              <w:keepNext w:val="0"/>
              <w:keepLines w:val="0"/>
              <w:widowControl/>
              <w:suppressLineNumbers w:val="0"/>
              <w:jc w:val="left"/>
              <w:rPr>
                <w:rFonts w:hint="eastAsia" w:ascii="宋体" w:hAnsi="宋体" w:cs="宋体"/>
                <w:color w:val="auto"/>
                <w:kern w:val="0"/>
                <w:sz w:val="24"/>
                <w:highlight w:val="none"/>
                <w:lang w:bidi="ar"/>
              </w:rPr>
            </w:pPr>
            <w:r>
              <w:rPr>
                <w:rFonts w:hint="eastAsia" w:ascii="宋体" w:hAnsi="宋体" w:eastAsia="宋体" w:cs="宋体"/>
                <w:color w:val="auto"/>
                <w:kern w:val="0"/>
                <w:sz w:val="24"/>
                <w:szCs w:val="24"/>
                <w:highlight w:val="none"/>
                <w:lang w:val="en-US" w:eastAsia="zh-CN" w:bidi="ar"/>
              </w:rPr>
              <w:t>未提供相关方案，得0分。</w:t>
            </w:r>
          </w:p>
        </w:tc>
        <w:tc>
          <w:tcPr>
            <w:tcW w:w="862" w:type="dxa"/>
            <w:tcBorders>
              <w:top w:val="nil"/>
              <w:left w:val="nil"/>
              <w:bottom w:val="single" w:color="auto" w:sz="4" w:space="0"/>
              <w:right w:val="single" w:color="auto" w:sz="4" w:space="0"/>
            </w:tcBorders>
            <w:vAlign w:val="center"/>
          </w:tcPr>
          <w:p w14:paraId="58094D67">
            <w:pPr>
              <w:widowControl/>
              <w:suppressAutoHyphens w:val="0"/>
              <w:jc w:val="center"/>
              <w:rPr>
                <w:rFonts w:hint="default" w:ascii="宋体" w:hAnsi="宋体" w:cs="宋体"/>
                <w:color w:val="auto"/>
                <w:kern w:val="0"/>
                <w:sz w:val="24"/>
                <w:highlight w:val="none"/>
                <w:lang w:val="en-US"/>
              </w:rPr>
            </w:pPr>
            <w:r>
              <w:rPr>
                <w:rFonts w:hint="eastAsia" w:ascii="宋体" w:hAnsi="宋体" w:cs="宋体"/>
                <w:color w:val="auto"/>
                <w:kern w:val="0"/>
                <w:sz w:val="24"/>
                <w:szCs w:val="24"/>
                <w:highlight w:val="none"/>
                <w:lang w:val="en-US" w:eastAsia="zh-CN"/>
              </w:rPr>
              <w:t>5</w:t>
            </w:r>
            <w:bookmarkStart w:id="766" w:name="_GoBack"/>
            <w:bookmarkEnd w:id="766"/>
          </w:p>
        </w:tc>
      </w:tr>
      <w:tr w14:paraId="1327D66E">
        <w:tblPrEx>
          <w:tblCellMar>
            <w:top w:w="0" w:type="dxa"/>
            <w:left w:w="108" w:type="dxa"/>
            <w:bottom w:w="0" w:type="dxa"/>
            <w:right w:w="108" w:type="dxa"/>
          </w:tblCellMar>
        </w:tblPrEx>
        <w:trPr>
          <w:trHeight w:val="1135" w:hRule="atLeast"/>
        </w:trPr>
        <w:tc>
          <w:tcPr>
            <w:tcW w:w="1276" w:type="dxa"/>
            <w:vMerge w:val="continue"/>
            <w:tcBorders>
              <w:top w:val="single" w:color="auto" w:sz="4" w:space="0"/>
              <w:left w:val="single" w:color="auto" w:sz="4" w:space="0"/>
              <w:bottom w:val="single" w:color="auto" w:sz="4" w:space="0"/>
              <w:right w:val="single" w:color="auto" w:sz="4" w:space="0"/>
            </w:tcBorders>
            <w:vAlign w:val="center"/>
          </w:tcPr>
          <w:p w14:paraId="0CD2D673">
            <w:pPr>
              <w:widowControl/>
              <w:jc w:val="left"/>
              <w:rPr>
                <w:rFonts w:hint="eastAsia" w:ascii="宋体" w:hAnsi="宋体" w:cs="宋体"/>
                <w:color w:val="auto"/>
                <w:kern w:val="0"/>
                <w:sz w:val="24"/>
                <w:highlight w:val="none"/>
              </w:rPr>
            </w:pPr>
          </w:p>
        </w:tc>
        <w:tc>
          <w:tcPr>
            <w:tcW w:w="1559" w:type="dxa"/>
            <w:tcBorders>
              <w:top w:val="nil"/>
              <w:left w:val="nil"/>
              <w:bottom w:val="single" w:color="auto" w:sz="4" w:space="0"/>
              <w:right w:val="single" w:color="auto" w:sz="4" w:space="0"/>
            </w:tcBorders>
            <w:vAlign w:val="center"/>
          </w:tcPr>
          <w:p w14:paraId="41B81C69">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服务承诺</w:t>
            </w:r>
          </w:p>
          <w:p w14:paraId="2FD7326A">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(5分)</w:t>
            </w:r>
          </w:p>
        </w:tc>
        <w:tc>
          <w:tcPr>
            <w:tcW w:w="5245" w:type="dxa"/>
            <w:tcBorders>
              <w:top w:val="nil"/>
              <w:left w:val="nil"/>
              <w:bottom w:val="single" w:color="auto" w:sz="4" w:space="0"/>
              <w:right w:val="single" w:color="auto" w:sz="4" w:space="0"/>
            </w:tcBorders>
            <w:vAlign w:val="center"/>
          </w:tcPr>
          <w:p w14:paraId="7C446B0F">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评委根据投标人提供的本项目服务承诺。承诺内容完整、详实，考虑周全，可行性强，得3-5分；承诺内容通用，考虑欠佳，具有一定可行性，得1-2分；未提供相关内容或存在重大缺陷，得0分。</w:t>
            </w:r>
          </w:p>
        </w:tc>
        <w:tc>
          <w:tcPr>
            <w:tcW w:w="862" w:type="dxa"/>
            <w:tcBorders>
              <w:top w:val="nil"/>
              <w:left w:val="nil"/>
              <w:bottom w:val="single" w:color="auto" w:sz="4" w:space="0"/>
              <w:right w:val="single" w:color="auto" w:sz="4" w:space="0"/>
            </w:tcBorders>
            <w:vAlign w:val="center"/>
          </w:tcPr>
          <w:p w14:paraId="3450FBAC">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5</w:t>
            </w:r>
          </w:p>
        </w:tc>
      </w:tr>
      <w:tr w14:paraId="50E2F268">
        <w:tblPrEx>
          <w:tblCellMar>
            <w:top w:w="0" w:type="dxa"/>
            <w:left w:w="108" w:type="dxa"/>
            <w:bottom w:w="0" w:type="dxa"/>
            <w:right w:w="108" w:type="dxa"/>
          </w:tblCellMar>
        </w:tblPrEx>
        <w:trPr>
          <w:trHeight w:val="567" w:hRule="atLeast"/>
        </w:trPr>
        <w:tc>
          <w:tcPr>
            <w:tcW w:w="2835" w:type="dxa"/>
            <w:gridSpan w:val="2"/>
            <w:tcBorders>
              <w:top w:val="single" w:color="auto" w:sz="4" w:space="0"/>
              <w:left w:val="single" w:color="auto" w:sz="4" w:space="0"/>
              <w:bottom w:val="single" w:color="auto" w:sz="4" w:space="0"/>
              <w:right w:val="single" w:color="auto" w:sz="4" w:space="0"/>
            </w:tcBorders>
            <w:vAlign w:val="center"/>
          </w:tcPr>
          <w:p w14:paraId="701C80A1">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综合评审得分</w:t>
            </w:r>
          </w:p>
        </w:tc>
        <w:tc>
          <w:tcPr>
            <w:tcW w:w="5245" w:type="dxa"/>
            <w:tcBorders>
              <w:top w:val="nil"/>
              <w:left w:val="nil"/>
              <w:bottom w:val="single" w:color="auto" w:sz="4" w:space="0"/>
              <w:right w:val="single" w:color="auto" w:sz="4" w:space="0"/>
            </w:tcBorders>
            <w:vAlign w:val="center"/>
          </w:tcPr>
          <w:p w14:paraId="4F36BA3A">
            <w:pPr>
              <w:widowControl/>
              <w:rPr>
                <w:rFonts w:hint="eastAsia" w:ascii="宋体" w:hAnsi="宋体" w:cs="宋体"/>
                <w:color w:val="auto"/>
                <w:kern w:val="0"/>
                <w:sz w:val="24"/>
                <w:highlight w:val="none"/>
              </w:rPr>
            </w:pPr>
            <w:r>
              <w:rPr>
                <w:rFonts w:hint="eastAsia" w:ascii="宋体" w:hAnsi="宋体" w:cs="宋体"/>
                <w:color w:val="auto"/>
                <w:kern w:val="0"/>
                <w:sz w:val="24"/>
                <w:highlight w:val="none"/>
              </w:rPr>
              <w:t>价格、商务、技术得分之和，即为投标人的综合评审得分。</w:t>
            </w:r>
          </w:p>
        </w:tc>
        <w:tc>
          <w:tcPr>
            <w:tcW w:w="862" w:type="dxa"/>
            <w:tcBorders>
              <w:top w:val="nil"/>
              <w:left w:val="nil"/>
              <w:bottom w:val="single" w:color="auto" w:sz="4" w:space="0"/>
              <w:right w:val="single" w:color="auto" w:sz="4" w:space="0"/>
            </w:tcBorders>
            <w:vAlign w:val="center"/>
          </w:tcPr>
          <w:p w14:paraId="2F24C389">
            <w:pPr>
              <w:widowControl/>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100</w:t>
            </w:r>
          </w:p>
        </w:tc>
      </w:tr>
    </w:tbl>
    <w:p w14:paraId="02C683FC">
      <w:pPr>
        <w:pStyle w:val="17"/>
        <w:rPr>
          <w:rFonts w:hint="eastAsia"/>
          <w:color w:val="auto"/>
          <w:highlight w:val="none"/>
        </w:rPr>
        <w:sectPr>
          <w:pgSz w:w="11907" w:h="16840"/>
          <w:pgMar w:top="1418" w:right="1134" w:bottom="1418" w:left="1701" w:header="851" w:footer="851" w:gutter="0"/>
          <w:cols w:space="720" w:num="1"/>
          <w:docGrid w:linePitch="462" w:charSpace="0"/>
        </w:sectPr>
      </w:pPr>
    </w:p>
    <w:p w14:paraId="6DC80D5E">
      <w:pPr>
        <w:jc w:val="center"/>
        <w:outlineLvl w:val="0"/>
        <w:rPr>
          <w:b/>
          <w:color w:val="auto"/>
          <w:sz w:val="36"/>
          <w:szCs w:val="36"/>
          <w:highlight w:val="none"/>
        </w:rPr>
      </w:pPr>
      <w:bookmarkStart w:id="673" w:name="_Toc14224"/>
      <w:r>
        <w:rPr>
          <w:b/>
          <w:color w:val="auto"/>
          <w:sz w:val="36"/>
          <w:szCs w:val="36"/>
          <w:highlight w:val="none"/>
        </w:rPr>
        <w:t>第四章采购需求</w:t>
      </w:r>
      <w:bookmarkEnd w:id="673"/>
    </w:p>
    <w:p w14:paraId="576626ED">
      <w:pPr>
        <w:spacing w:line="360" w:lineRule="auto"/>
        <w:ind w:firstLine="482" w:firstLineChars="200"/>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一、项目背景</w:t>
      </w:r>
    </w:p>
    <w:p w14:paraId="6B5E913F">
      <w:pPr>
        <w:spacing w:line="360" w:lineRule="auto"/>
        <w:ind w:firstLine="480" w:firstLineChars="200"/>
        <w:rPr>
          <w:rFonts w:hint="eastAsia" w:ascii="宋体" w:hAnsi="宋体" w:cs="宋体"/>
          <w:b/>
          <w:bCs/>
          <w:color w:val="auto"/>
          <w:sz w:val="24"/>
          <w:highlight w:val="none"/>
          <w:lang w:val="zh-CN"/>
        </w:rPr>
      </w:pPr>
      <w:r>
        <w:rPr>
          <w:rFonts w:hint="eastAsia" w:ascii="宋体" w:hAnsi="宋体" w:cs="宋体"/>
          <w:b w:val="0"/>
          <w:bCs w:val="0"/>
          <w:color w:val="auto"/>
          <w:sz w:val="24"/>
          <w:highlight w:val="none"/>
          <w:lang w:val="zh-CN" w:eastAsia="zh-CN"/>
        </w:rPr>
        <w:t>为落实《中华人民共和国无障碍环境建设法》关于“提升公共服务场所无障碍服务水平”的要求，响应国家鼓励对工作人员进行无障碍服务知识与技能培训的号召，计划编制《公共无障碍服务手册》，通过标准化、可视化的方式普及无障碍服务相关的专业知识，提升公共服务从业人员的专业能力，营造包容、友好的无障碍社会服务环境。</w:t>
      </w:r>
    </w:p>
    <w:p w14:paraId="438CB5E3">
      <w:pPr>
        <w:numPr>
          <w:ilvl w:val="0"/>
          <w:numId w:val="11"/>
        </w:numPr>
        <w:spacing w:line="360" w:lineRule="auto"/>
        <w:ind w:firstLine="482" w:firstLineChars="200"/>
        <w:rPr>
          <w:rFonts w:hint="default" w:ascii="宋体" w:hAnsi="宋体" w:eastAsia="宋体" w:cs="宋体"/>
          <w:b/>
          <w:bCs/>
          <w:color w:val="auto"/>
          <w:sz w:val="24"/>
          <w:highlight w:val="none"/>
          <w:lang w:val="en-US" w:eastAsia="zh-CN"/>
        </w:rPr>
      </w:pPr>
      <w:r>
        <w:rPr>
          <w:rFonts w:hint="default" w:ascii="宋体" w:hAnsi="宋体" w:eastAsia="宋体" w:cs="宋体"/>
          <w:b/>
          <w:bCs/>
          <w:color w:val="auto"/>
          <w:sz w:val="24"/>
          <w:highlight w:val="none"/>
          <w:lang w:val="en-US" w:eastAsia="zh-CN"/>
        </w:rPr>
        <w:t>项目目标‌</w:t>
      </w:r>
    </w:p>
    <w:p w14:paraId="4013B7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‌知识普及‌：系统化整理无障碍服务礼仪、沟通技巧及服务技能，覆盖各类别残疾人群体。</w:t>
      </w:r>
    </w:p>
    <w:p w14:paraId="379A30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‌技能提升‌：通过多模态呈现方式（文字、图片、视频），帮助公共服务人员快速掌握实操方法。</w:t>
      </w:r>
    </w:p>
    <w:p w14:paraId="7CD782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‌推广示范‌：打造标准化服务范本，为全市公共服务场所提供可复制的参考工具。</w:t>
      </w:r>
    </w:p>
    <w:tbl>
      <w:tblPr>
        <w:tblStyle w:val="46"/>
        <w:tblpPr w:leftFromText="180" w:rightFromText="180" w:vertAnchor="text" w:horzAnchor="page" w:tblpX="1987" w:tblpY="535"/>
        <w:tblOverlap w:val="never"/>
        <w:tblW w:w="48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3"/>
        <w:gridCol w:w="2211"/>
        <w:gridCol w:w="3293"/>
        <w:gridCol w:w="1290"/>
        <w:gridCol w:w="1159"/>
      </w:tblGrid>
      <w:tr w14:paraId="36DCC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trPr>
        <w:tc>
          <w:tcPr>
            <w:tcW w:w="448" w:type="pct"/>
            <w:noWrap w:val="0"/>
            <w:tcMar>
              <w:top w:w="12" w:type="dxa"/>
              <w:left w:w="12" w:type="dxa"/>
              <w:right w:w="12" w:type="dxa"/>
            </w:tcMar>
            <w:vAlign w:val="center"/>
          </w:tcPr>
          <w:p w14:paraId="1C9AA4D9">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序号</w:t>
            </w:r>
          </w:p>
        </w:tc>
        <w:tc>
          <w:tcPr>
            <w:tcW w:w="1265" w:type="pct"/>
            <w:noWrap w:val="0"/>
            <w:tcMar>
              <w:top w:w="12" w:type="dxa"/>
              <w:left w:w="12" w:type="dxa"/>
              <w:right w:w="12" w:type="dxa"/>
            </w:tcMar>
            <w:vAlign w:val="center"/>
          </w:tcPr>
          <w:p w14:paraId="72C47B9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内容</w:t>
            </w:r>
          </w:p>
        </w:tc>
        <w:tc>
          <w:tcPr>
            <w:tcW w:w="1884" w:type="pct"/>
            <w:noWrap w:val="0"/>
            <w:vAlign w:val="center"/>
          </w:tcPr>
          <w:p w14:paraId="7B1B8BA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简要描述</w:t>
            </w:r>
          </w:p>
        </w:tc>
        <w:tc>
          <w:tcPr>
            <w:tcW w:w="738" w:type="pct"/>
            <w:noWrap w:val="0"/>
            <w:vAlign w:val="center"/>
          </w:tcPr>
          <w:p w14:paraId="7A18B6E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计价方式、</w:t>
            </w:r>
          </w:p>
          <w:p w14:paraId="7F466DC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标准</w:t>
            </w:r>
          </w:p>
        </w:tc>
        <w:tc>
          <w:tcPr>
            <w:tcW w:w="663" w:type="pct"/>
            <w:noWrap w:val="0"/>
            <w:tcMar>
              <w:top w:w="12" w:type="dxa"/>
              <w:left w:w="12" w:type="dxa"/>
              <w:right w:w="12" w:type="dxa"/>
            </w:tcMar>
            <w:vAlign w:val="center"/>
          </w:tcPr>
          <w:p w14:paraId="3A8A68E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数量</w:t>
            </w:r>
          </w:p>
        </w:tc>
      </w:tr>
      <w:tr w14:paraId="6F248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191D284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w:t>
            </w:r>
          </w:p>
        </w:tc>
        <w:tc>
          <w:tcPr>
            <w:tcW w:w="1265" w:type="pct"/>
            <w:noWrap w:val="0"/>
            <w:tcMar>
              <w:top w:w="12" w:type="dxa"/>
              <w:left w:w="12" w:type="dxa"/>
              <w:right w:w="12" w:type="dxa"/>
            </w:tcMar>
            <w:vAlign w:val="center"/>
          </w:tcPr>
          <w:p w14:paraId="0091773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内容编写</w:t>
            </w:r>
          </w:p>
        </w:tc>
        <w:tc>
          <w:tcPr>
            <w:tcW w:w="1884" w:type="pct"/>
            <w:noWrap w:val="0"/>
            <w:vAlign w:val="center"/>
          </w:tcPr>
          <w:p w14:paraId="6116A36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图书内容编写</w:t>
            </w:r>
          </w:p>
        </w:tc>
        <w:tc>
          <w:tcPr>
            <w:tcW w:w="738" w:type="pct"/>
            <w:noWrap w:val="0"/>
            <w:vAlign w:val="center"/>
          </w:tcPr>
          <w:p w14:paraId="0572426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章</w:t>
            </w:r>
          </w:p>
        </w:tc>
        <w:tc>
          <w:tcPr>
            <w:tcW w:w="663" w:type="pct"/>
            <w:noWrap w:val="0"/>
            <w:tcMar>
              <w:top w:w="12" w:type="dxa"/>
              <w:left w:w="12" w:type="dxa"/>
              <w:right w:w="12" w:type="dxa"/>
            </w:tcMar>
            <w:vAlign w:val="center"/>
          </w:tcPr>
          <w:p w14:paraId="3F85071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p>
        </w:tc>
      </w:tr>
      <w:tr w14:paraId="0A432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791FCA13">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w:t>
            </w:r>
          </w:p>
        </w:tc>
        <w:tc>
          <w:tcPr>
            <w:tcW w:w="1265" w:type="pct"/>
            <w:noWrap w:val="0"/>
            <w:tcMar>
              <w:top w:w="12" w:type="dxa"/>
              <w:left w:w="12" w:type="dxa"/>
              <w:right w:w="12" w:type="dxa"/>
            </w:tcMar>
            <w:vAlign w:val="center"/>
          </w:tcPr>
          <w:p w14:paraId="3B07EAE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插图绘制</w:t>
            </w:r>
          </w:p>
        </w:tc>
        <w:tc>
          <w:tcPr>
            <w:tcW w:w="1884" w:type="pct"/>
            <w:noWrap w:val="0"/>
            <w:vAlign w:val="center"/>
          </w:tcPr>
          <w:p w14:paraId="30D2C68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插图绘制</w:t>
            </w:r>
          </w:p>
        </w:tc>
        <w:tc>
          <w:tcPr>
            <w:tcW w:w="738" w:type="pct"/>
            <w:noWrap w:val="0"/>
            <w:vAlign w:val="center"/>
          </w:tcPr>
          <w:p w14:paraId="68B948F7">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张</w:t>
            </w:r>
          </w:p>
        </w:tc>
        <w:tc>
          <w:tcPr>
            <w:tcW w:w="663" w:type="pct"/>
            <w:noWrap w:val="0"/>
            <w:tcMar>
              <w:top w:w="12" w:type="dxa"/>
              <w:left w:w="12" w:type="dxa"/>
              <w:right w:w="12" w:type="dxa"/>
            </w:tcMar>
            <w:vAlign w:val="center"/>
          </w:tcPr>
          <w:p w14:paraId="473F261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r>
              <w:rPr>
                <w:rFonts w:hint="eastAsia" w:ascii="宋体" w:hAnsi="宋体" w:eastAsia="宋体" w:cs="宋体"/>
                <w:b w:val="0"/>
                <w:bCs w:val="0"/>
                <w:color w:val="auto"/>
                <w:kern w:val="2"/>
                <w:sz w:val="24"/>
                <w:szCs w:val="24"/>
                <w:highlight w:val="none"/>
                <w:lang w:val="en-US" w:eastAsia="zh-CN" w:bidi="ar-SA"/>
              </w:rPr>
              <w:t>5</w:t>
            </w:r>
            <w:r>
              <w:rPr>
                <w:rFonts w:hint="eastAsia" w:ascii="宋体" w:hAnsi="宋体" w:eastAsia="宋体" w:cs="宋体"/>
                <w:b w:val="0"/>
                <w:bCs w:val="0"/>
                <w:color w:val="auto"/>
                <w:kern w:val="2"/>
                <w:sz w:val="24"/>
                <w:szCs w:val="24"/>
                <w:highlight w:val="none"/>
                <w:lang w:val="en-US" w:eastAsia="zh-Hans" w:bidi="ar-SA"/>
              </w:rPr>
              <w:t>0</w:t>
            </w:r>
          </w:p>
        </w:tc>
      </w:tr>
      <w:tr w14:paraId="29A7B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24E88EC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w:t>
            </w:r>
          </w:p>
        </w:tc>
        <w:tc>
          <w:tcPr>
            <w:tcW w:w="1265" w:type="pct"/>
            <w:noWrap w:val="0"/>
            <w:tcMar>
              <w:top w:w="12" w:type="dxa"/>
              <w:left w:w="12" w:type="dxa"/>
              <w:right w:w="12" w:type="dxa"/>
            </w:tcMar>
            <w:vAlign w:val="center"/>
          </w:tcPr>
          <w:p w14:paraId="3C6291B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视频脚本编写</w:t>
            </w:r>
          </w:p>
        </w:tc>
        <w:tc>
          <w:tcPr>
            <w:tcW w:w="1884" w:type="pct"/>
            <w:noWrap w:val="0"/>
            <w:vAlign w:val="center"/>
          </w:tcPr>
          <w:p w14:paraId="36D8376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助残视频内容脚本编写</w:t>
            </w:r>
          </w:p>
        </w:tc>
        <w:tc>
          <w:tcPr>
            <w:tcW w:w="738" w:type="pct"/>
            <w:noWrap w:val="0"/>
            <w:vAlign w:val="center"/>
          </w:tcPr>
          <w:p w14:paraId="6679CD6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个</w:t>
            </w:r>
          </w:p>
        </w:tc>
        <w:tc>
          <w:tcPr>
            <w:tcW w:w="663" w:type="pct"/>
            <w:noWrap w:val="0"/>
            <w:tcMar>
              <w:top w:w="12" w:type="dxa"/>
              <w:left w:w="12" w:type="dxa"/>
              <w:right w:w="12" w:type="dxa"/>
            </w:tcMar>
            <w:vAlign w:val="center"/>
          </w:tcPr>
          <w:p w14:paraId="7792B42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Hans" w:bidi="ar-SA"/>
              </w:rPr>
              <w:t>0</w:t>
            </w:r>
          </w:p>
        </w:tc>
      </w:tr>
      <w:tr w14:paraId="793FF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14D0C523">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w:t>
            </w:r>
          </w:p>
        </w:tc>
        <w:tc>
          <w:tcPr>
            <w:tcW w:w="1265" w:type="pct"/>
            <w:noWrap w:val="0"/>
            <w:tcMar>
              <w:top w:w="12" w:type="dxa"/>
              <w:left w:w="12" w:type="dxa"/>
              <w:right w:w="12" w:type="dxa"/>
            </w:tcMar>
            <w:vAlign w:val="center"/>
          </w:tcPr>
          <w:p w14:paraId="1D8A65D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视频拍摄</w:t>
            </w:r>
          </w:p>
        </w:tc>
        <w:tc>
          <w:tcPr>
            <w:tcW w:w="1884" w:type="pct"/>
            <w:noWrap w:val="0"/>
            <w:vAlign w:val="center"/>
          </w:tcPr>
          <w:p w14:paraId="0CA2126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视频拍摄</w:t>
            </w:r>
          </w:p>
        </w:tc>
        <w:tc>
          <w:tcPr>
            <w:tcW w:w="738" w:type="pct"/>
            <w:noWrap w:val="0"/>
            <w:vAlign w:val="center"/>
          </w:tcPr>
          <w:p w14:paraId="1E3258A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个</w:t>
            </w:r>
          </w:p>
        </w:tc>
        <w:tc>
          <w:tcPr>
            <w:tcW w:w="663" w:type="pct"/>
            <w:noWrap w:val="0"/>
            <w:tcMar>
              <w:top w:w="12" w:type="dxa"/>
              <w:left w:w="12" w:type="dxa"/>
              <w:right w:w="12" w:type="dxa"/>
            </w:tcMar>
            <w:vAlign w:val="center"/>
          </w:tcPr>
          <w:p w14:paraId="2D327413">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Hans" w:bidi="ar-SA"/>
              </w:rPr>
              <w:t>0</w:t>
            </w:r>
          </w:p>
        </w:tc>
      </w:tr>
      <w:tr w14:paraId="02D2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0AC46E18">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p>
        </w:tc>
        <w:tc>
          <w:tcPr>
            <w:tcW w:w="1265" w:type="pct"/>
            <w:noWrap w:val="0"/>
            <w:tcMar>
              <w:top w:w="12" w:type="dxa"/>
              <w:left w:w="12" w:type="dxa"/>
              <w:right w:w="12" w:type="dxa"/>
            </w:tcMar>
            <w:vAlign w:val="center"/>
          </w:tcPr>
          <w:p w14:paraId="1423623B">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视频后期</w:t>
            </w:r>
          </w:p>
        </w:tc>
        <w:tc>
          <w:tcPr>
            <w:tcW w:w="1884" w:type="pct"/>
            <w:noWrap w:val="0"/>
            <w:vAlign w:val="center"/>
          </w:tcPr>
          <w:p w14:paraId="4BD7D777">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视频剪辑包装配音</w:t>
            </w:r>
          </w:p>
        </w:tc>
        <w:tc>
          <w:tcPr>
            <w:tcW w:w="738" w:type="pct"/>
            <w:noWrap w:val="0"/>
            <w:vAlign w:val="center"/>
          </w:tcPr>
          <w:p w14:paraId="58DFC40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个</w:t>
            </w:r>
          </w:p>
        </w:tc>
        <w:tc>
          <w:tcPr>
            <w:tcW w:w="663" w:type="pct"/>
            <w:noWrap w:val="0"/>
            <w:tcMar>
              <w:top w:w="12" w:type="dxa"/>
              <w:left w:w="12" w:type="dxa"/>
              <w:right w:w="12" w:type="dxa"/>
            </w:tcMar>
            <w:vAlign w:val="center"/>
          </w:tcPr>
          <w:p w14:paraId="144761A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Hans" w:bidi="ar-SA"/>
              </w:rPr>
              <w:t>0</w:t>
            </w:r>
          </w:p>
        </w:tc>
      </w:tr>
      <w:tr w14:paraId="36E2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6809273C">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w:t>
            </w:r>
          </w:p>
        </w:tc>
        <w:tc>
          <w:tcPr>
            <w:tcW w:w="1265" w:type="pct"/>
            <w:noWrap w:val="0"/>
            <w:tcMar>
              <w:top w:w="12" w:type="dxa"/>
              <w:left w:w="12" w:type="dxa"/>
              <w:right w:w="12" w:type="dxa"/>
            </w:tcMar>
            <w:vAlign w:val="center"/>
          </w:tcPr>
          <w:p w14:paraId="620CC96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图书</w:t>
            </w:r>
            <w:r>
              <w:rPr>
                <w:rFonts w:hint="eastAsia" w:ascii="宋体" w:hAnsi="宋体" w:eastAsia="宋体" w:cs="宋体"/>
                <w:b w:val="0"/>
                <w:bCs w:val="0"/>
                <w:color w:val="auto"/>
                <w:kern w:val="2"/>
                <w:sz w:val="24"/>
                <w:szCs w:val="24"/>
                <w:highlight w:val="none"/>
                <w:lang w:val="en-US" w:eastAsia="zh-CN" w:bidi="ar-SA"/>
              </w:rPr>
              <w:t>排版</w:t>
            </w:r>
            <w:r>
              <w:rPr>
                <w:rFonts w:hint="eastAsia" w:ascii="宋体" w:hAnsi="宋体" w:eastAsia="宋体" w:cs="宋体"/>
                <w:b w:val="0"/>
                <w:bCs w:val="0"/>
                <w:color w:val="auto"/>
                <w:kern w:val="2"/>
                <w:sz w:val="24"/>
                <w:szCs w:val="24"/>
                <w:highlight w:val="none"/>
                <w:lang w:val="en-US" w:eastAsia="zh-Hans" w:bidi="ar-SA"/>
              </w:rPr>
              <w:t>设计</w:t>
            </w:r>
          </w:p>
        </w:tc>
        <w:tc>
          <w:tcPr>
            <w:tcW w:w="1884" w:type="pct"/>
            <w:noWrap w:val="0"/>
            <w:vAlign w:val="center"/>
          </w:tcPr>
          <w:p w14:paraId="38E9E87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图书排版</w:t>
            </w:r>
            <w:r>
              <w:rPr>
                <w:rFonts w:hint="eastAsia" w:ascii="宋体" w:hAnsi="宋体" w:eastAsia="宋体" w:cs="宋体"/>
                <w:b w:val="0"/>
                <w:bCs w:val="0"/>
                <w:color w:val="auto"/>
                <w:kern w:val="2"/>
                <w:sz w:val="24"/>
                <w:szCs w:val="24"/>
                <w:highlight w:val="none"/>
                <w:lang w:val="en-US" w:eastAsia="zh-CN" w:bidi="ar-SA"/>
              </w:rPr>
              <w:t>和</w:t>
            </w:r>
            <w:r>
              <w:rPr>
                <w:rFonts w:hint="eastAsia" w:ascii="宋体" w:hAnsi="宋体" w:eastAsia="宋体" w:cs="宋体"/>
                <w:b w:val="0"/>
                <w:bCs w:val="0"/>
                <w:color w:val="auto"/>
                <w:kern w:val="2"/>
                <w:sz w:val="24"/>
                <w:szCs w:val="24"/>
                <w:highlight w:val="none"/>
                <w:lang w:val="en-US" w:eastAsia="zh-Hans" w:bidi="ar-SA"/>
              </w:rPr>
              <w:t>风格设计</w:t>
            </w:r>
          </w:p>
        </w:tc>
        <w:tc>
          <w:tcPr>
            <w:tcW w:w="738" w:type="pct"/>
            <w:noWrap w:val="0"/>
            <w:vAlign w:val="center"/>
          </w:tcPr>
          <w:p w14:paraId="0C2534B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册</w:t>
            </w:r>
          </w:p>
        </w:tc>
        <w:tc>
          <w:tcPr>
            <w:tcW w:w="663" w:type="pct"/>
            <w:noWrap w:val="0"/>
            <w:tcMar>
              <w:top w:w="12" w:type="dxa"/>
              <w:left w:w="12" w:type="dxa"/>
              <w:right w:w="12" w:type="dxa"/>
            </w:tcMar>
            <w:vAlign w:val="center"/>
          </w:tcPr>
          <w:p w14:paraId="7F2EB62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p>
        </w:tc>
      </w:tr>
      <w:tr w14:paraId="0B990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trPr>
        <w:tc>
          <w:tcPr>
            <w:tcW w:w="448" w:type="pct"/>
            <w:noWrap w:val="0"/>
            <w:tcMar>
              <w:top w:w="12" w:type="dxa"/>
              <w:left w:w="12" w:type="dxa"/>
              <w:right w:w="12" w:type="dxa"/>
            </w:tcMar>
            <w:vAlign w:val="center"/>
          </w:tcPr>
          <w:p w14:paraId="2AF5D69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w:t>
            </w:r>
          </w:p>
        </w:tc>
        <w:tc>
          <w:tcPr>
            <w:tcW w:w="1265" w:type="pct"/>
            <w:noWrap w:val="0"/>
            <w:tcMar>
              <w:top w:w="12" w:type="dxa"/>
              <w:left w:w="12" w:type="dxa"/>
              <w:right w:w="12" w:type="dxa"/>
            </w:tcMar>
            <w:vAlign w:val="center"/>
          </w:tcPr>
          <w:p w14:paraId="094C568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税费和管理费等</w:t>
            </w:r>
          </w:p>
        </w:tc>
        <w:tc>
          <w:tcPr>
            <w:tcW w:w="1884" w:type="pct"/>
            <w:noWrap w:val="0"/>
            <w:vAlign w:val="center"/>
          </w:tcPr>
          <w:p w14:paraId="3308DEA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税费和项目完成期间管理费等费用</w:t>
            </w:r>
          </w:p>
        </w:tc>
        <w:tc>
          <w:tcPr>
            <w:tcW w:w="738" w:type="pct"/>
            <w:noWrap w:val="0"/>
            <w:vAlign w:val="center"/>
          </w:tcPr>
          <w:p w14:paraId="55CD78D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批</w:t>
            </w:r>
          </w:p>
        </w:tc>
        <w:tc>
          <w:tcPr>
            <w:tcW w:w="663" w:type="pct"/>
            <w:noWrap w:val="0"/>
            <w:tcMar>
              <w:top w:w="12" w:type="dxa"/>
              <w:left w:w="12" w:type="dxa"/>
              <w:right w:w="12" w:type="dxa"/>
            </w:tcMar>
            <w:vAlign w:val="center"/>
          </w:tcPr>
          <w:p w14:paraId="2C791C9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p>
        </w:tc>
      </w:tr>
      <w:tr w14:paraId="5FBB5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48" w:type="pct"/>
            <w:noWrap w:val="0"/>
            <w:tcMar>
              <w:top w:w="12" w:type="dxa"/>
              <w:left w:w="12" w:type="dxa"/>
              <w:right w:w="12" w:type="dxa"/>
            </w:tcMar>
            <w:vAlign w:val="center"/>
          </w:tcPr>
          <w:p w14:paraId="70960F48">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w:t>
            </w:r>
          </w:p>
        </w:tc>
        <w:tc>
          <w:tcPr>
            <w:tcW w:w="1265" w:type="pct"/>
            <w:noWrap w:val="0"/>
            <w:tcMar>
              <w:top w:w="12" w:type="dxa"/>
              <w:left w:w="12" w:type="dxa"/>
              <w:right w:w="12" w:type="dxa"/>
            </w:tcMar>
            <w:vAlign w:val="center"/>
          </w:tcPr>
          <w:p w14:paraId="189D43C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整体内容</w:t>
            </w:r>
            <w:r>
              <w:rPr>
                <w:rFonts w:hint="eastAsia" w:ascii="宋体" w:hAnsi="宋体" w:eastAsia="宋体" w:cs="宋体"/>
                <w:b w:val="0"/>
                <w:bCs w:val="0"/>
                <w:color w:val="auto"/>
                <w:kern w:val="2"/>
                <w:sz w:val="24"/>
                <w:szCs w:val="24"/>
                <w:highlight w:val="none"/>
                <w:lang w:val="en-US" w:eastAsia="zh-CN" w:bidi="ar-SA"/>
              </w:rPr>
              <w:t>审核及</w:t>
            </w:r>
            <w:r>
              <w:rPr>
                <w:rFonts w:hint="eastAsia" w:ascii="宋体" w:hAnsi="宋体" w:eastAsia="宋体" w:cs="宋体"/>
                <w:b w:val="0"/>
                <w:bCs w:val="0"/>
                <w:color w:val="auto"/>
                <w:kern w:val="2"/>
                <w:sz w:val="24"/>
                <w:szCs w:val="24"/>
                <w:highlight w:val="none"/>
                <w:lang w:val="en-US" w:eastAsia="zh-Hans" w:bidi="ar-SA"/>
              </w:rPr>
              <w:t>上线</w:t>
            </w:r>
          </w:p>
        </w:tc>
        <w:tc>
          <w:tcPr>
            <w:tcW w:w="1884" w:type="pct"/>
            <w:noWrap w:val="0"/>
            <w:vAlign w:val="center"/>
          </w:tcPr>
          <w:p w14:paraId="1D9E50E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Hans" w:bidi="ar-SA"/>
              </w:rPr>
              <w:t>图书整体内容</w:t>
            </w:r>
            <w:r>
              <w:rPr>
                <w:rFonts w:hint="eastAsia" w:ascii="宋体" w:hAnsi="宋体" w:eastAsia="宋体" w:cs="宋体"/>
                <w:b w:val="0"/>
                <w:bCs w:val="0"/>
                <w:color w:val="auto"/>
                <w:kern w:val="2"/>
                <w:sz w:val="24"/>
                <w:szCs w:val="24"/>
                <w:highlight w:val="none"/>
                <w:lang w:val="en-US" w:eastAsia="zh-CN" w:bidi="ar-SA"/>
              </w:rPr>
              <w:t>审核并上线到公共的云存储空间</w:t>
            </w:r>
          </w:p>
        </w:tc>
        <w:tc>
          <w:tcPr>
            <w:tcW w:w="738" w:type="pct"/>
            <w:noWrap w:val="0"/>
            <w:vAlign w:val="center"/>
          </w:tcPr>
          <w:p w14:paraId="2685F12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册</w:t>
            </w:r>
          </w:p>
        </w:tc>
        <w:tc>
          <w:tcPr>
            <w:tcW w:w="663" w:type="pct"/>
            <w:noWrap w:val="0"/>
            <w:tcMar>
              <w:top w:w="12" w:type="dxa"/>
              <w:left w:w="12" w:type="dxa"/>
              <w:right w:w="12" w:type="dxa"/>
            </w:tcMar>
            <w:vAlign w:val="center"/>
          </w:tcPr>
          <w:p w14:paraId="57AEABE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p>
        </w:tc>
      </w:tr>
    </w:tbl>
    <w:p w14:paraId="2E400C04">
      <w:pPr>
        <w:numPr>
          <w:ilvl w:val="0"/>
          <w:numId w:val="11"/>
        </w:numPr>
        <w:spacing w:line="360" w:lineRule="auto"/>
        <w:ind w:firstLine="482" w:firstLineChars="200"/>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项目概况</w:t>
      </w:r>
    </w:p>
    <w:p w14:paraId="3AA36C67">
      <w:pPr>
        <w:numPr>
          <w:ilvl w:val="0"/>
          <w:numId w:val="11"/>
        </w:numPr>
        <w:spacing w:line="360" w:lineRule="auto"/>
        <w:ind w:firstLine="482" w:firstLineChars="200"/>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lang w:val="zh-CN" w:eastAsia="zh-CN"/>
        </w:rPr>
        <w:t>手册</w:t>
      </w:r>
      <w:r>
        <w:rPr>
          <w:rFonts w:hint="eastAsia" w:ascii="宋体" w:hAnsi="宋体" w:cs="宋体"/>
          <w:b/>
          <w:bCs/>
          <w:color w:val="auto"/>
          <w:sz w:val="24"/>
          <w:highlight w:val="none"/>
          <w:lang w:val="en-US" w:eastAsia="zh-CN"/>
        </w:rPr>
        <w:t>包含但不限于以下内容</w:t>
      </w:r>
      <w:r>
        <w:rPr>
          <w:rFonts w:hint="eastAsia" w:ascii="宋体" w:hAnsi="宋体" w:cs="宋体"/>
          <w:b/>
          <w:bCs/>
          <w:color w:val="auto"/>
          <w:sz w:val="24"/>
          <w:highlight w:val="none"/>
          <w:lang w:val="zh-CN"/>
        </w:rPr>
        <w:t>：</w:t>
      </w:r>
    </w:p>
    <w:p w14:paraId="36DC409B">
      <w:pPr>
        <w:pStyle w:val="45"/>
        <w:rPr>
          <w:rFonts w:hint="default"/>
          <w:color w:val="auto"/>
          <w:highlight w:val="none"/>
          <w:lang w:val="en-US" w:eastAsia="zh-CN"/>
        </w:rPr>
      </w:pPr>
      <w:r>
        <w:rPr>
          <w:rFonts w:hint="default"/>
          <w:color w:val="auto"/>
          <w:highlight w:val="none"/>
          <w:lang w:val="en-US" w:eastAsia="zh-CN"/>
        </w:rPr>
        <w:t>‌1.残疾人服务理念和无障碍设施</w:t>
      </w:r>
    </w:p>
    <w:p w14:paraId="74E715DA">
      <w:pPr>
        <w:pStyle w:val="45"/>
        <w:rPr>
          <w:rFonts w:hint="default"/>
          <w:color w:val="auto"/>
          <w:highlight w:val="none"/>
          <w:lang w:val="en-US" w:eastAsia="zh-CN"/>
        </w:rPr>
      </w:pPr>
      <w:r>
        <w:rPr>
          <w:rFonts w:hint="default"/>
          <w:color w:val="auto"/>
          <w:highlight w:val="none"/>
          <w:lang w:val="en-US" w:eastAsia="zh-CN"/>
        </w:rPr>
        <w:t>2.服务残疾人的通用礼仪与技能</w:t>
      </w:r>
    </w:p>
    <w:p w14:paraId="51294B68">
      <w:pPr>
        <w:pStyle w:val="45"/>
        <w:rPr>
          <w:rFonts w:hint="default"/>
          <w:color w:val="auto"/>
          <w:highlight w:val="none"/>
          <w:lang w:val="en-US" w:eastAsia="zh-CN"/>
        </w:rPr>
      </w:pPr>
      <w:r>
        <w:rPr>
          <w:rFonts w:hint="default"/>
          <w:color w:val="auto"/>
          <w:highlight w:val="none"/>
          <w:lang w:val="en-US" w:eastAsia="zh-CN"/>
        </w:rPr>
        <w:t>包括基本礼仪、沟通技巧、服务技能等</w:t>
      </w:r>
      <w:r>
        <w:rPr>
          <w:rFonts w:hint="eastAsia"/>
          <w:color w:val="auto"/>
          <w:highlight w:val="none"/>
          <w:lang w:val="en-US" w:eastAsia="zh-CN"/>
        </w:rPr>
        <w:t>。</w:t>
      </w:r>
    </w:p>
    <w:p w14:paraId="0AD6225A">
      <w:pPr>
        <w:pStyle w:val="45"/>
        <w:rPr>
          <w:rFonts w:hint="default"/>
          <w:color w:val="auto"/>
          <w:highlight w:val="none"/>
          <w:lang w:val="en-US" w:eastAsia="zh-CN"/>
        </w:rPr>
      </w:pPr>
      <w:r>
        <w:rPr>
          <w:rFonts w:hint="default"/>
          <w:color w:val="auto"/>
          <w:highlight w:val="none"/>
          <w:lang w:val="en-US" w:eastAsia="zh-CN"/>
        </w:rPr>
        <w:t>‌3.场景化服务指南‌</w:t>
      </w:r>
    </w:p>
    <w:p w14:paraId="337310D2">
      <w:pPr>
        <w:pStyle w:val="45"/>
        <w:rPr>
          <w:rFonts w:hint="default"/>
          <w:color w:val="auto"/>
          <w:highlight w:val="none"/>
          <w:lang w:val="en-US" w:eastAsia="zh-CN"/>
        </w:rPr>
      </w:pPr>
      <w:r>
        <w:rPr>
          <w:rFonts w:hint="default"/>
          <w:color w:val="auto"/>
          <w:highlight w:val="none"/>
          <w:lang w:val="en-US" w:eastAsia="zh-CN"/>
        </w:rPr>
        <w:t>‌交通枢纽、‌医疗机构、‌政务服务大厅、‌文化服务场所等主要服务场景。</w:t>
      </w:r>
    </w:p>
    <w:p w14:paraId="6C6A0953">
      <w:pPr>
        <w:pStyle w:val="45"/>
        <w:rPr>
          <w:rFonts w:hint="default"/>
          <w:color w:val="auto"/>
          <w:highlight w:val="none"/>
          <w:lang w:val="en-US" w:eastAsia="zh-CN"/>
        </w:rPr>
      </w:pPr>
      <w:r>
        <w:rPr>
          <w:rFonts w:hint="default"/>
          <w:color w:val="auto"/>
          <w:highlight w:val="none"/>
          <w:lang w:val="en-US" w:eastAsia="zh-CN"/>
        </w:rPr>
        <w:t>‌4.无障碍设施使用指南‌</w:t>
      </w:r>
    </w:p>
    <w:p w14:paraId="4625D22E">
      <w:pPr>
        <w:pStyle w:val="45"/>
        <w:rPr>
          <w:rFonts w:hint="default"/>
          <w:color w:val="auto"/>
          <w:highlight w:val="none"/>
          <w:lang w:val="en-US" w:eastAsia="zh-CN"/>
        </w:rPr>
      </w:pPr>
      <w:r>
        <w:rPr>
          <w:rFonts w:hint="default"/>
          <w:color w:val="auto"/>
          <w:highlight w:val="none"/>
          <w:lang w:val="en-US" w:eastAsia="zh-CN"/>
        </w:rPr>
        <w:t>图解盲道、坡道、升降平台等设施的正确使用与维护。</w:t>
      </w:r>
    </w:p>
    <w:p w14:paraId="546AD7F4">
      <w:pPr>
        <w:pStyle w:val="45"/>
        <w:rPr>
          <w:rFonts w:hint="default"/>
          <w:color w:val="auto"/>
          <w:highlight w:val="none"/>
          <w:lang w:val="en-US" w:eastAsia="zh-CN"/>
        </w:rPr>
      </w:pPr>
      <w:r>
        <w:rPr>
          <w:rFonts w:hint="default"/>
          <w:color w:val="auto"/>
          <w:highlight w:val="none"/>
          <w:lang w:val="en-US" w:eastAsia="zh-CN"/>
        </w:rPr>
        <w:t>‌5.案例分析与常见误区‌</w:t>
      </w:r>
    </w:p>
    <w:p w14:paraId="38569497">
      <w:pPr>
        <w:pStyle w:val="45"/>
        <w:rPr>
          <w:rFonts w:hint="default"/>
          <w:color w:val="auto"/>
          <w:highlight w:val="none"/>
          <w:lang w:val="en-US" w:eastAsia="zh-CN"/>
        </w:rPr>
      </w:pPr>
      <w:r>
        <w:rPr>
          <w:rFonts w:hint="default"/>
          <w:color w:val="auto"/>
          <w:highlight w:val="none"/>
          <w:lang w:val="en-US" w:eastAsia="zh-CN"/>
        </w:rPr>
        <w:t>正反案例对比（如正确引导视障人士vs错误搀扶行为）。服务禁忌清单（如未经允许移动轮椅、过度询问隐私）。‌</w:t>
      </w:r>
    </w:p>
    <w:p w14:paraId="37FA8757">
      <w:pPr>
        <w:widowControl/>
        <w:numPr>
          <w:ilvl w:val="0"/>
          <w:numId w:val="11"/>
        </w:numPr>
        <w:spacing w:line="360" w:lineRule="auto"/>
        <w:ind w:left="0" w:leftChars="0" w:firstLine="482" w:firstLineChars="200"/>
        <w:rPr>
          <w:rFonts w:hint="eastAsia" w:ascii="宋体" w:hAnsi="宋体" w:cs="宋体"/>
          <w:color w:val="auto"/>
          <w:sz w:val="24"/>
          <w:highlight w:val="none"/>
          <w:lang w:eastAsia="zh-CN"/>
        </w:rPr>
      </w:pPr>
      <w:r>
        <w:rPr>
          <w:rFonts w:hint="eastAsia" w:ascii="宋体" w:hAnsi="宋体" w:cs="宋体"/>
          <w:b/>
          <w:bCs/>
          <w:color w:val="auto"/>
          <w:sz w:val="24"/>
          <w:highlight w:val="none"/>
        </w:rPr>
        <w:t>服务标准及要求：</w:t>
      </w:r>
      <w:r>
        <w:rPr>
          <w:rFonts w:hint="eastAsia" w:ascii="宋体" w:hAnsi="宋体" w:cs="宋体"/>
          <w:color w:val="auto"/>
          <w:sz w:val="24"/>
          <w:highlight w:val="none"/>
        </w:rPr>
        <w:t>受委托方需在规定的时间内，按委托方要求完成项目</w:t>
      </w:r>
      <w:r>
        <w:rPr>
          <w:rFonts w:hint="eastAsia" w:ascii="宋体" w:hAnsi="宋体" w:cs="宋体"/>
          <w:color w:val="auto"/>
          <w:sz w:val="24"/>
          <w:highlight w:val="none"/>
          <w:lang w:eastAsia="zh-CN"/>
        </w:rPr>
        <w:t>。</w:t>
      </w:r>
    </w:p>
    <w:p w14:paraId="6F8F1759">
      <w:pPr>
        <w:pStyle w:val="45"/>
        <w:spacing w:line="360" w:lineRule="auto"/>
        <w:ind w:left="0" w:leftChars="0" w:firstLine="480" w:firstLineChars="200"/>
        <w:rPr>
          <w:rFonts w:hint="default"/>
          <w:color w:val="auto"/>
          <w:highlight w:val="none"/>
          <w:lang w:val="en-US" w:eastAsia="zh-CN"/>
        </w:rPr>
      </w:pPr>
      <w:r>
        <w:rPr>
          <w:rFonts w:hint="eastAsia"/>
          <w:color w:val="auto"/>
          <w:highlight w:val="none"/>
          <w:lang w:val="en-US" w:eastAsia="zh-CN"/>
        </w:rPr>
        <w:t>1）</w:t>
      </w:r>
      <w:r>
        <w:rPr>
          <w:rFonts w:hint="default"/>
          <w:color w:val="auto"/>
          <w:highlight w:val="none"/>
          <w:lang w:val="en-US" w:eastAsia="zh-CN"/>
        </w:rPr>
        <w:t>‌文字</w:t>
      </w:r>
      <w:r>
        <w:rPr>
          <w:rFonts w:hint="eastAsia"/>
          <w:color w:val="auto"/>
          <w:highlight w:val="none"/>
          <w:lang w:val="en-US" w:eastAsia="zh-CN"/>
        </w:rPr>
        <w:t>要求</w:t>
      </w:r>
      <w:r>
        <w:rPr>
          <w:rFonts w:hint="default"/>
          <w:color w:val="auto"/>
          <w:highlight w:val="none"/>
          <w:lang w:val="en-US" w:eastAsia="zh-CN"/>
        </w:rPr>
        <w:t>‌：简洁易懂，重点内容加粗或标注。</w:t>
      </w:r>
    </w:p>
    <w:p w14:paraId="2397068A">
      <w:pPr>
        <w:pStyle w:val="45"/>
        <w:spacing w:line="360" w:lineRule="auto"/>
        <w:ind w:left="0" w:leftChars="0" w:firstLine="480" w:firstLineChars="200"/>
        <w:rPr>
          <w:rFonts w:hint="default"/>
          <w:color w:val="auto"/>
          <w:highlight w:val="none"/>
          <w:lang w:val="en-US" w:eastAsia="zh-CN"/>
        </w:rPr>
      </w:pPr>
      <w:r>
        <w:rPr>
          <w:rFonts w:hint="eastAsia"/>
          <w:color w:val="auto"/>
          <w:highlight w:val="none"/>
          <w:lang w:val="en-US" w:eastAsia="zh-CN"/>
        </w:rPr>
        <w:t>2）</w:t>
      </w:r>
      <w:r>
        <w:rPr>
          <w:rFonts w:hint="default"/>
          <w:color w:val="auto"/>
          <w:highlight w:val="none"/>
          <w:lang w:val="en-US" w:eastAsia="zh-CN"/>
        </w:rPr>
        <w:t>‌图片</w:t>
      </w:r>
      <w:r>
        <w:rPr>
          <w:rFonts w:hint="eastAsia"/>
          <w:color w:val="auto"/>
          <w:highlight w:val="none"/>
          <w:lang w:val="en-US" w:eastAsia="zh-CN"/>
        </w:rPr>
        <w:t>要求</w:t>
      </w:r>
      <w:r>
        <w:rPr>
          <w:rFonts w:hint="default"/>
          <w:color w:val="auto"/>
          <w:highlight w:val="none"/>
          <w:lang w:val="en-US" w:eastAsia="zh-CN"/>
        </w:rPr>
        <w:t>‌：采用插画或实景拍摄，标注关键动作细节。</w:t>
      </w:r>
    </w:p>
    <w:p w14:paraId="14014AE2">
      <w:pPr>
        <w:pStyle w:val="45"/>
        <w:spacing w:line="360" w:lineRule="auto"/>
        <w:ind w:left="0" w:leftChars="0" w:firstLine="480" w:firstLineChars="200"/>
        <w:rPr>
          <w:rFonts w:hint="default"/>
          <w:color w:val="auto"/>
          <w:highlight w:val="none"/>
          <w:lang w:val="en-US" w:eastAsia="zh-CN"/>
        </w:rPr>
      </w:pPr>
      <w:r>
        <w:rPr>
          <w:rFonts w:hint="eastAsia"/>
          <w:color w:val="auto"/>
          <w:highlight w:val="none"/>
          <w:lang w:val="en-US" w:eastAsia="zh-CN"/>
        </w:rPr>
        <w:t>3）</w:t>
      </w:r>
      <w:r>
        <w:rPr>
          <w:rFonts w:hint="default"/>
          <w:color w:val="auto"/>
          <w:highlight w:val="none"/>
          <w:lang w:val="en-US" w:eastAsia="zh-CN"/>
        </w:rPr>
        <w:t>‌视频</w:t>
      </w:r>
      <w:r>
        <w:rPr>
          <w:rFonts w:hint="eastAsia"/>
          <w:color w:val="auto"/>
          <w:highlight w:val="none"/>
          <w:lang w:val="en-US" w:eastAsia="zh-CN"/>
        </w:rPr>
        <w:t>要求</w:t>
      </w:r>
      <w:r>
        <w:rPr>
          <w:rFonts w:hint="default"/>
          <w:color w:val="auto"/>
          <w:highlight w:val="none"/>
          <w:lang w:val="en-US" w:eastAsia="zh-CN"/>
        </w:rPr>
        <w:t>‌：每章节配套</w:t>
      </w:r>
      <w:r>
        <w:rPr>
          <w:rFonts w:hint="eastAsia"/>
          <w:color w:val="auto"/>
          <w:highlight w:val="none"/>
          <w:lang w:val="en-US" w:eastAsia="zh-CN"/>
        </w:rPr>
        <w:t>1-3</w:t>
      </w:r>
      <w:r>
        <w:rPr>
          <w:rFonts w:hint="default"/>
          <w:color w:val="auto"/>
          <w:highlight w:val="none"/>
          <w:lang w:val="en-US" w:eastAsia="zh-CN"/>
        </w:rPr>
        <w:t>分钟短视频，含字幕、手语翻译及语音解说。</w:t>
      </w:r>
    </w:p>
    <w:p w14:paraId="3F69461A">
      <w:pPr>
        <w:pStyle w:val="122"/>
        <w:numPr>
          <w:ilvl w:val="0"/>
          <w:numId w:val="12"/>
        </w:numPr>
        <w:spacing w:line="360" w:lineRule="auto"/>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实施计划</w:t>
      </w:r>
      <w:r>
        <w:rPr>
          <w:rFonts w:hint="eastAsia" w:ascii="宋体" w:hAnsi="宋体" w:cs="宋体"/>
          <w:b/>
          <w:bCs/>
          <w:color w:val="auto"/>
          <w:sz w:val="24"/>
          <w:szCs w:val="24"/>
          <w:highlight w:val="none"/>
          <w:lang w:val="en-US" w:eastAsia="zh-CN"/>
        </w:rPr>
        <w:t>安排</w:t>
      </w:r>
    </w:p>
    <w:p w14:paraId="5EA74583">
      <w:pPr>
        <w:pStyle w:val="1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rPr>
        <w:t>‌调研阶段‌（1个月）：</w:t>
      </w:r>
      <w:r>
        <w:rPr>
          <w:rFonts w:hint="eastAsia" w:ascii="宋体" w:hAnsi="宋体" w:cs="宋体"/>
          <w:b w:val="0"/>
          <w:bCs w:val="0"/>
          <w:color w:val="auto"/>
          <w:sz w:val="24"/>
          <w:szCs w:val="24"/>
          <w:highlight w:val="none"/>
          <w:lang w:eastAsia="zh-CN"/>
        </w:rPr>
        <w:t>联系各个障别的专业协会、</w:t>
      </w:r>
      <w:r>
        <w:rPr>
          <w:rFonts w:hint="eastAsia" w:ascii="宋体" w:hAnsi="宋体" w:cs="宋体"/>
          <w:b w:val="0"/>
          <w:bCs w:val="0"/>
          <w:color w:val="auto"/>
          <w:sz w:val="24"/>
          <w:szCs w:val="24"/>
          <w:highlight w:val="none"/>
        </w:rPr>
        <w:t>公共服务机构收集需求与典型案例。</w:t>
      </w:r>
    </w:p>
    <w:p w14:paraId="429EE18B">
      <w:pPr>
        <w:pStyle w:val="1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‌内容编写‌（</w:t>
      </w: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rPr>
        <w:t>个月）：专家团队（无障碍环境建设、特殊教育、残障社群代表）审核内容。</w:t>
      </w:r>
    </w:p>
    <w:p w14:paraId="24A2CD24">
      <w:pPr>
        <w:pStyle w:val="1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‌制作阶段‌（</w:t>
      </w:r>
      <w:r>
        <w:rPr>
          <w:rFonts w:hint="eastAsia" w:ascii="宋体" w:hAnsi="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rPr>
        <w:t>个月）：完成图文排版、视频拍摄及多媒体整合。</w:t>
      </w:r>
    </w:p>
    <w:p w14:paraId="7390CD4F">
      <w:pPr>
        <w:pStyle w:val="12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eastAsia="zh-CN"/>
        </w:rPr>
        <w:t>项目验收</w:t>
      </w:r>
      <w:r>
        <w:rPr>
          <w:rFonts w:hint="eastAsia" w:ascii="宋体" w:hAnsi="宋体" w:cs="宋体"/>
          <w:b w:val="0"/>
          <w:bCs w:val="0"/>
          <w:color w:val="auto"/>
          <w:sz w:val="24"/>
          <w:szCs w:val="24"/>
          <w:highlight w:val="none"/>
        </w:rPr>
        <w:t>‌（1个月）：</w:t>
      </w:r>
      <w:r>
        <w:rPr>
          <w:rFonts w:hint="eastAsia" w:ascii="宋体" w:hAnsi="宋体" w:cs="宋体"/>
          <w:b w:val="0"/>
          <w:bCs w:val="0"/>
          <w:color w:val="auto"/>
          <w:sz w:val="24"/>
          <w:szCs w:val="24"/>
          <w:highlight w:val="none"/>
          <w:lang w:eastAsia="zh-CN"/>
        </w:rPr>
        <w:t>邀请相关领域专家评审验收，</w:t>
      </w:r>
      <w:r>
        <w:rPr>
          <w:rFonts w:hint="eastAsia" w:ascii="宋体" w:hAnsi="宋体" w:cs="宋体"/>
          <w:b w:val="0"/>
          <w:bCs w:val="0"/>
          <w:color w:val="auto"/>
          <w:sz w:val="24"/>
          <w:szCs w:val="24"/>
          <w:highlight w:val="none"/>
        </w:rPr>
        <w:t>试点单位试用并修订，线上线下同步发布（印刷版+电子版）。</w:t>
      </w:r>
    </w:p>
    <w:p w14:paraId="1263E8F8">
      <w:pPr>
        <w:pStyle w:val="122"/>
        <w:spacing w:line="360" w:lineRule="auto"/>
        <w:ind w:firstLine="482"/>
        <w:rPr>
          <w:rFonts w:hint="eastAsia" w:ascii="宋体" w:hAnsi="宋体" w:cs="宋体"/>
          <w:b w:val="0"/>
          <w:bCs w:val="0"/>
          <w:color w:val="auto"/>
          <w:sz w:val="24"/>
          <w:szCs w:val="24"/>
          <w:highlight w:val="none"/>
          <w:lang w:eastAsia="zh-CN"/>
        </w:rPr>
      </w:pP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成果要求：</w:t>
      </w:r>
      <w:r>
        <w:rPr>
          <w:rFonts w:hint="eastAsia" w:ascii="宋体" w:hAnsi="宋体" w:cs="宋体"/>
          <w:b w:val="0"/>
          <w:bCs w:val="0"/>
          <w:color w:val="auto"/>
          <w:sz w:val="24"/>
          <w:szCs w:val="24"/>
          <w:highlight w:val="none"/>
          <w:lang w:eastAsia="zh-CN"/>
        </w:rPr>
        <w:t>按照项目需求编辑制作手册一份。</w:t>
      </w:r>
    </w:p>
    <w:p w14:paraId="7D7DA4E7">
      <w:pPr>
        <w:pStyle w:val="122"/>
        <w:spacing w:line="360" w:lineRule="auto"/>
        <w:ind w:firstLine="482"/>
        <w:rPr>
          <w:rFonts w:hint="eastAsia" w:ascii="宋体" w:hAnsi="宋体"/>
          <w:color w:val="auto"/>
          <w:sz w:val="28"/>
          <w:szCs w:val="28"/>
          <w:highlight w:val="none"/>
        </w:rPr>
      </w:pPr>
      <w:r>
        <w:rPr>
          <w:rFonts w:hint="eastAsia" w:ascii="宋体" w:hAnsi="宋体" w:cs="宋体"/>
          <w:b/>
          <w:bCs/>
          <w:color w:val="auto"/>
          <w:sz w:val="24"/>
          <w:szCs w:val="24"/>
          <w:highlight w:val="none"/>
          <w:lang w:val="en-US" w:eastAsia="zh-CN"/>
        </w:rPr>
        <w:t>六</w:t>
      </w:r>
      <w:r>
        <w:rPr>
          <w:rFonts w:hint="eastAsia" w:ascii="宋体" w:hAnsi="宋体" w:cs="宋体"/>
          <w:b/>
          <w:bCs/>
          <w:color w:val="auto"/>
          <w:sz w:val="24"/>
          <w:szCs w:val="24"/>
          <w:highlight w:val="none"/>
        </w:rPr>
        <w:t>、项目团队要求：</w:t>
      </w:r>
      <w:r>
        <w:rPr>
          <w:rFonts w:hint="eastAsia" w:ascii="宋体" w:hAnsi="宋体" w:cs="宋体"/>
          <w:b w:val="0"/>
          <w:bCs w:val="0"/>
          <w:color w:val="auto"/>
          <w:sz w:val="24"/>
          <w:szCs w:val="24"/>
          <w:highlight w:val="none"/>
          <w:lang w:eastAsia="zh-CN"/>
        </w:rPr>
        <w:t>具有无障碍服务相关的专业人员，视频拍摄相关专业人员，从事过无障碍服务相关教学和教材编写工作优先，有残疾人工作人员的优先考虑。</w:t>
      </w:r>
    </w:p>
    <w:p w14:paraId="513AB9FB">
      <w:pPr>
        <w:pStyle w:val="17"/>
        <w:spacing w:line="360" w:lineRule="auto"/>
        <w:ind w:firstLine="482" w:firstLineChars="200"/>
        <w:rPr>
          <w:rFonts w:hint="eastAsia"/>
          <w:color w:val="auto"/>
          <w:highlight w:val="none"/>
        </w:rPr>
      </w:pPr>
      <w:r>
        <w:rPr>
          <w:rFonts w:hint="eastAsia" w:cs="宋体"/>
          <w:b/>
          <w:bCs/>
          <w:color w:val="auto"/>
          <w:highlight w:val="none"/>
          <w:lang w:val="en-US" w:eastAsia="zh-CN"/>
        </w:rPr>
        <w:t>七</w:t>
      </w:r>
      <w:r>
        <w:rPr>
          <w:rFonts w:hint="eastAsia" w:cs="宋体"/>
          <w:b/>
          <w:bCs/>
          <w:color w:val="auto"/>
          <w:highlight w:val="none"/>
        </w:rPr>
        <w:t>、验收要求：</w:t>
      </w:r>
      <w:r>
        <w:rPr>
          <w:rFonts w:hint="eastAsia" w:cs="宋体"/>
          <w:b w:val="0"/>
          <w:bCs w:val="0"/>
          <w:color w:val="auto"/>
          <w:highlight w:val="none"/>
          <w:lang w:eastAsia="zh-CN"/>
        </w:rPr>
        <w:t>经甲方组织验收会，验收合格视为验收通过。</w:t>
      </w:r>
    </w:p>
    <w:p w14:paraId="28D792A0">
      <w:pPr>
        <w:rPr>
          <w:color w:val="auto"/>
          <w:highlight w:val="none"/>
        </w:rPr>
      </w:pPr>
    </w:p>
    <w:p w14:paraId="461B484F">
      <w:pPr>
        <w:pStyle w:val="17"/>
        <w:rPr>
          <w:rFonts w:hint="eastAsia"/>
          <w:color w:val="auto"/>
          <w:highlight w:val="none"/>
        </w:rPr>
      </w:pPr>
    </w:p>
    <w:p w14:paraId="7D0E97CF">
      <w:pPr>
        <w:rPr>
          <w:color w:val="auto"/>
          <w:highlight w:val="none"/>
        </w:rPr>
      </w:pPr>
    </w:p>
    <w:p w14:paraId="448D7FB1">
      <w:pPr>
        <w:jc w:val="left"/>
        <w:rPr>
          <w:b/>
          <w:color w:val="auto"/>
          <w:sz w:val="36"/>
          <w:szCs w:val="36"/>
          <w:highlight w:val="none"/>
        </w:rPr>
      </w:pPr>
      <w:r>
        <w:rPr>
          <w:b/>
          <w:color w:val="auto"/>
          <w:sz w:val="36"/>
          <w:szCs w:val="36"/>
          <w:highlight w:val="none"/>
        </w:rPr>
        <w:br w:type="page"/>
      </w:r>
    </w:p>
    <w:p w14:paraId="68C37AD6">
      <w:pPr>
        <w:spacing w:line="360" w:lineRule="auto"/>
        <w:jc w:val="center"/>
        <w:outlineLvl w:val="0"/>
        <w:rPr>
          <w:b/>
          <w:color w:val="auto"/>
          <w:sz w:val="36"/>
          <w:szCs w:val="36"/>
          <w:highlight w:val="none"/>
        </w:rPr>
      </w:pPr>
      <w:bookmarkStart w:id="674" w:name="_Toc16990"/>
      <w:r>
        <w:rPr>
          <w:b/>
          <w:color w:val="auto"/>
          <w:sz w:val="36"/>
          <w:szCs w:val="36"/>
          <w:highlight w:val="none"/>
        </w:rPr>
        <w:t>第五章合同草案条款</w:t>
      </w:r>
      <w:bookmarkEnd w:id="674"/>
    </w:p>
    <w:p w14:paraId="1E030F8F">
      <w:pPr>
        <w:tabs>
          <w:tab w:val="left" w:pos="900"/>
          <w:tab w:val="left" w:pos="1080"/>
        </w:tabs>
        <w:snapToGrid w:val="0"/>
        <w:spacing w:line="360" w:lineRule="auto"/>
        <w:jc w:val="center"/>
        <w:rPr>
          <w:color w:val="auto"/>
          <w:kern w:val="0"/>
          <w:sz w:val="18"/>
          <w:szCs w:val="18"/>
          <w:highlight w:val="none"/>
        </w:rPr>
      </w:pPr>
      <w:r>
        <w:rPr>
          <w:rFonts w:hint="eastAsia"/>
          <w:color w:val="auto"/>
          <w:kern w:val="0"/>
          <w:sz w:val="24"/>
          <w:highlight w:val="none"/>
        </w:rPr>
        <w:t>（以双方最终签订的合同文本为准，但不得与本合同文本内容存在实质性差异）</w:t>
      </w:r>
    </w:p>
    <w:p w14:paraId="300C5E7C">
      <w:pPr>
        <w:rPr>
          <w:rFonts w:hint="eastAsia" w:ascii="仿宋" w:hAnsi="仿宋" w:eastAsia="仿宋" w:cs="方正小标宋_GBK"/>
          <w:color w:val="auto"/>
          <w:sz w:val="36"/>
          <w:szCs w:val="36"/>
          <w:highlight w:val="none"/>
        </w:rPr>
      </w:pPr>
      <w:r>
        <w:rPr>
          <w:rFonts w:hint="eastAsia" w:ascii="仿宋" w:hAnsi="仿宋" w:eastAsia="仿宋" w:cs="方正小标宋_GBK"/>
          <w:color w:val="auto"/>
          <w:sz w:val="36"/>
          <w:szCs w:val="36"/>
          <w:highlight w:val="none"/>
        </w:rPr>
        <w:br w:type="page"/>
      </w:r>
    </w:p>
    <w:p w14:paraId="2A25E6E4">
      <w:pPr>
        <w:pStyle w:val="40"/>
        <w:spacing w:before="0" w:beforeAutospacing="0" w:after="0" w:afterAutospacing="0" w:line="540" w:lineRule="exact"/>
        <w:jc w:val="center"/>
        <w:rPr>
          <w:rStyle w:val="266"/>
          <w:rFonts w:hint="eastAsia"/>
          <w:color w:val="auto"/>
          <w:highlight w:val="none"/>
        </w:rPr>
      </w:pPr>
      <w:r>
        <w:rPr>
          <w:rFonts w:hint="eastAsia"/>
          <w:color w:val="auto"/>
          <w:sz w:val="36"/>
          <w:szCs w:val="36"/>
          <w:highlight w:val="none"/>
          <w:lang w:eastAsia="zh-CN"/>
        </w:rPr>
        <w:t>编辑制作公共无障碍服务手册项目</w:t>
      </w:r>
      <w:r>
        <w:rPr>
          <w:rFonts w:hint="eastAsia"/>
          <w:color w:val="auto"/>
          <w:sz w:val="36"/>
          <w:szCs w:val="36"/>
          <w:highlight w:val="none"/>
        </w:rPr>
        <w:t>协议</w:t>
      </w:r>
    </w:p>
    <w:p w14:paraId="5B0A3AFF">
      <w:pPr>
        <w:pStyle w:val="40"/>
        <w:spacing w:before="0" w:beforeAutospacing="0" w:after="0" w:afterAutospacing="0" w:line="540" w:lineRule="exact"/>
        <w:jc w:val="center"/>
        <w:rPr>
          <w:rStyle w:val="266"/>
          <w:rFonts w:hint="eastAsia"/>
          <w:color w:val="auto"/>
          <w:highlight w:val="none"/>
        </w:rPr>
      </w:pPr>
    </w:p>
    <w:p w14:paraId="45B7EDE4">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甲方：北京市无障碍环境建设促进中心</w:t>
      </w:r>
    </w:p>
    <w:p w14:paraId="76F02BE2">
      <w:pPr>
        <w:widowControl/>
        <w:spacing w:line="540" w:lineRule="exact"/>
        <w:ind w:firstLine="56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联系地址：北京市朝阳区左家庄北里35号</w:t>
      </w:r>
    </w:p>
    <w:p w14:paraId="6263B575">
      <w:pPr>
        <w:widowControl/>
        <w:spacing w:line="540" w:lineRule="exact"/>
        <w:ind w:firstLine="56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联系电话：</w:t>
      </w:r>
    </w:p>
    <w:p w14:paraId="34A6E3FD">
      <w:pPr>
        <w:widowControl/>
        <w:spacing w:line="540" w:lineRule="exact"/>
        <w:ind w:firstLine="56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乙方：</w:t>
      </w:r>
    </w:p>
    <w:p w14:paraId="7FFEDD81">
      <w:pPr>
        <w:widowControl/>
        <w:spacing w:line="540" w:lineRule="exact"/>
        <w:ind w:firstLine="56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联系地址：</w:t>
      </w:r>
    </w:p>
    <w:p w14:paraId="2B3BBFC3">
      <w:pPr>
        <w:widowControl/>
        <w:spacing w:line="540" w:lineRule="exact"/>
        <w:ind w:firstLine="56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联系电话：</w:t>
      </w:r>
    </w:p>
    <w:p w14:paraId="06629908">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甲方</w:t>
      </w:r>
      <w:r>
        <w:rPr>
          <w:rStyle w:val="266"/>
          <w:rFonts w:hint="eastAsia" w:ascii="宋体" w:hAnsi="宋体" w:cs="宋体"/>
          <w:color w:val="auto"/>
          <w:sz w:val="28"/>
          <w:szCs w:val="28"/>
          <w:highlight w:val="none"/>
          <w:lang w:eastAsia="zh-Hans"/>
        </w:rPr>
        <w:t>就</w:t>
      </w:r>
      <w:r>
        <w:rPr>
          <w:rStyle w:val="266"/>
          <w:rFonts w:hint="eastAsia" w:ascii="宋体" w:hAnsi="宋体" w:cs="宋体"/>
          <w:color w:val="auto"/>
          <w:sz w:val="28"/>
          <w:szCs w:val="28"/>
          <w:highlight w:val="none"/>
          <w:u w:val="single"/>
          <w:lang w:eastAsia="zh-Hans"/>
        </w:rPr>
        <w:t>编辑制作公共无障碍服务手册项目</w:t>
      </w:r>
      <w:r>
        <w:rPr>
          <w:rStyle w:val="266"/>
          <w:rFonts w:hint="eastAsia" w:ascii="宋体" w:hAnsi="宋体" w:cs="宋体"/>
          <w:color w:val="auto"/>
          <w:sz w:val="28"/>
          <w:szCs w:val="28"/>
          <w:highlight w:val="none"/>
          <w:lang w:eastAsia="zh-Hans"/>
        </w:rPr>
        <w:t>进行</w:t>
      </w:r>
      <w:r>
        <w:rPr>
          <w:rStyle w:val="266"/>
          <w:rFonts w:hint="eastAsia" w:ascii="宋体" w:hAnsi="宋体" w:cs="宋体"/>
          <w:color w:val="auto"/>
          <w:sz w:val="28"/>
          <w:szCs w:val="28"/>
          <w:highlight w:val="none"/>
        </w:rPr>
        <w:t>采购，</w:t>
      </w:r>
      <w:r>
        <w:rPr>
          <w:rStyle w:val="266"/>
          <w:rFonts w:hint="eastAsia" w:ascii="宋体" w:hAnsi="宋体" w:cs="宋体"/>
          <w:color w:val="auto"/>
          <w:sz w:val="28"/>
          <w:szCs w:val="28"/>
          <w:highlight w:val="none"/>
          <w:lang w:eastAsia="zh-Hans"/>
        </w:rPr>
        <w:t>确认</w:t>
      </w:r>
      <w:r>
        <w:rPr>
          <w:rStyle w:val="266"/>
          <w:rFonts w:hint="eastAsia" w:ascii="宋体" w:hAnsi="宋体" w:cs="宋体"/>
          <w:color w:val="auto"/>
          <w:sz w:val="28"/>
          <w:szCs w:val="28"/>
          <w:highlight w:val="none"/>
        </w:rPr>
        <w:t>乙方为供应商，承接此项目。为保证项目顺利实施，现甲乙双方共同协商订立本协议，双方应严格遵守并履行协议约定：</w:t>
      </w:r>
    </w:p>
    <w:p w14:paraId="57DF58D8">
      <w:pPr>
        <w:spacing w:line="540" w:lineRule="exact"/>
        <w:ind w:firstLine="72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一、项目基本情况及要求</w:t>
      </w:r>
    </w:p>
    <w:p w14:paraId="237F1250">
      <w:pPr>
        <w:spacing w:line="540" w:lineRule="exact"/>
        <w:ind w:firstLine="560" w:firstLineChars="200"/>
        <w:rPr>
          <w:rFonts w:hint="eastAsia" w:eastAsia="宋体"/>
          <w:color w:val="auto"/>
          <w:highlight w:val="none"/>
          <w:lang w:val="en-US" w:eastAsia="zh-CN"/>
        </w:rPr>
      </w:pPr>
      <w:r>
        <w:rPr>
          <w:rFonts w:hint="eastAsia" w:ascii="宋体" w:hAnsi="宋体" w:cs="宋体"/>
          <w:color w:val="auto"/>
          <w:sz w:val="28"/>
          <w:szCs w:val="28"/>
          <w:highlight w:val="none"/>
        </w:rPr>
        <w:t>（一）服务内容</w:t>
      </w:r>
    </w:p>
    <w:tbl>
      <w:tblPr>
        <w:tblStyle w:val="46"/>
        <w:tblpPr w:leftFromText="180" w:rightFromText="180" w:vertAnchor="text" w:horzAnchor="page" w:tblpX="1987" w:tblpY="535"/>
        <w:tblOverlap w:val="never"/>
        <w:tblW w:w="48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3"/>
        <w:gridCol w:w="2211"/>
        <w:gridCol w:w="3293"/>
        <w:gridCol w:w="1290"/>
        <w:gridCol w:w="1159"/>
      </w:tblGrid>
      <w:tr w14:paraId="1BF4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trPr>
        <w:tc>
          <w:tcPr>
            <w:tcW w:w="448" w:type="pct"/>
            <w:noWrap w:val="0"/>
            <w:tcMar>
              <w:top w:w="12" w:type="dxa"/>
              <w:left w:w="12" w:type="dxa"/>
              <w:right w:w="12" w:type="dxa"/>
            </w:tcMar>
            <w:vAlign w:val="center"/>
          </w:tcPr>
          <w:p w14:paraId="2DEA8A9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序号</w:t>
            </w:r>
          </w:p>
        </w:tc>
        <w:tc>
          <w:tcPr>
            <w:tcW w:w="1265" w:type="pct"/>
            <w:noWrap w:val="0"/>
            <w:tcMar>
              <w:top w:w="12" w:type="dxa"/>
              <w:left w:w="12" w:type="dxa"/>
              <w:right w:w="12" w:type="dxa"/>
            </w:tcMar>
            <w:vAlign w:val="center"/>
          </w:tcPr>
          <w:p w14:paraId="48BD692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内容</w:t>
            </w:r>
          </w:p>
        </w:tc>
        <w:tc>
          <w:tcPr>
            <w:tcW w:w="1884" w:type="pct"/>
            <w:noWrap w:val="0"/>
            <w:vAlign w:val="center"/>
          </w:tcPr>
          <w:p w14:paraId="2A3CAE03">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简要描述</w:t>
            </w:r>
          </w:p>
        </w:tc>
        <w:tc>
          <w:tcPr>
            <w:tcW w:w="738" w:type="pct"/>
            <w:noWrap w:val="0"/>
            <w:vAlign w:val="center"/>
          </w:tcPr>
          <w:p w14:paraId="000C5A4B">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计价方式、</w:t>
            </w:r>
          </w:p>
          <w:p w14:paraId="44F5B54C">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标准</w:t>
            </w:r>
          </w:p>
        </w:tc>
        <w:tc>
          <w:tcPr>
            <w:tcW w:w="663" w:type="pct"/>
            <w:noWrap w:val="0"/>
            <w:tcMar>
              <w:top w:w="12" w:type="dxa"/>
              <w:left w:w="12" w:type="dxa"/>
              <w:right w:w="12" w:type="dxa"/>
            </w:tcMar>
            <w:vAlign w:val="center"/>
          </w:tcPr>
          <w:p w14:paraId="3C032E0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数量</w:t>
            </w:r>
          </w:p>
        </w:tc>
      </w:tr>
      <w:tr w14:paraId="35ECB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2926962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w:t>
            </w:r>
          </w:p>
        </w:tc>
        <w:tc>
          <w:tcPr>
            <w:tcW w:w="1265" w:type="pct"/>
            <w:noWrap w:val="0"/>
            <w:tcMar>
              <w:top w:w="12" w:type="dxa"/>
              <w:left w:w="12" w:type="dxa"/>
              <w:right w:w="12" w:type="dxa"/>
            </w:tcMar>
            <w:vAlign w:val="center"/>
          </w:tcPr>
          <w:p w14:paraId="6B83BC80">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内容编写</w:t>
            </w:r>
          </w:p>
        </w:tc>
        <w:tc>
          <w:tcPr>
            <w:tcW w:w="1884" w:type="pct"/>
            <w:noWrap w:val="0"/>
            <w:vAlign w:val="center"/>
          </w:tcPr>
          <w:p w14:paraId="1D219C1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图书内容编写</w:t>
            </w:r>
          </w:p>
        </w:tc>
        <w:tc>
          <w:tcPr>
            <w:tcW w:w="738" w:type="pct"/>
            <w:noWrap w:val="0"/>
            <w:vAlign w:val="center"/>
          </w:tcPr>
          <w:p w14:paraId="38261EC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章</w:t>
            </w:r>
          </w:p>
        </w:tc>
        <w:tc>
          <w:tcPr>
            <w:tcW w:w="663" w:type="pct"/>
            <w:noWrap w:val="0"/>
            <w:tcMar>
              <w:top w:w="12" w:type="dxa"/>
              <w:left w:w="12" w:type="dxa"/>
              <w:right w:w="12" w:type="dxa"/>
            </w:tcMar>
            <w:vAlign w:val="center"/>
          </w:tcPr>
          <w:p w14:paraId="01FCD4F9">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p>
        </w:tc>
      </w:tr>
      <w:tr w14:paraId="7326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5FB87F1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w:t>
            </w:r>
          </w:p>
        </w:tc>
        <w:tc>
          <w:tcPr>
            <w:tcW w:w="1265" w:type="pct"/>
            <w:noWrap w:val="0"/>
            <w:tcMar>
              <w:top w:w="12" w:type="dxa"/>
              <w:left w:w="12" w:type="dxa"/>
              <w:right w:w="12" w:type="dxa"/>
            </w:tcMar>
            <w:vAlign w:val="center"/>
          </w:tcPr>
          <w:p w14:paraId="1297D3C4">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插图绘制</w:t>
            </w:r>
          </w:p>
        </w:tc>
        <w:tc>
          <w:tcPr>
            <w:tcW w:w="1884" w:type="pct"/>
            <w:noWrap w:val="0"/>
            <w:vAlign w:val="center"/>
          </w:tcPr>
          <w:p w14:paraId="1394C96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插图绘制</w:t>
            </w:r>
          </w:p>
        </w:tc>
        <w:tc>
          <w:tcPr>
            <w:tcW w:w="738" w:type="pct"/>
            <w:noWrap w:val="0"/>
            <w:vAlign w:val="center"/>
          </w:tcPr>
          <w:p w14:paraId="0A23A87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张</w:t>
            </w:r>
          </w:p>
        </w:tc>
        <w:tc>
          <w:tcPr>
            <w:tcW w:w="663" w:type="pct"/>
            <w:noWrap w:val="0"/>
            <w:tcMar>
              <w:top w:w="12" w:type="dxa"/>
              <w:left w:w="12" w:type="dxa"/>
              <w:right w:w="12" w:type="dxa"/>
            </w:tcMar>
            <w:vAlign w:val="center"/>
          </w:tcPr>
          <w:p w14:paraId="5F314B1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r>
              <w:rPr>
                <w:rFonts w:hint="eastAsia" w:ascii="宋体" w:hAnsi="宋体" w:eastAsia="宋体" w:cs="宋体"/>
                <w:b w:val="0"/>
                <w:bCs w:val="0"/>
                <w:color w:val="auto"/>
                <w:kern w:val="2"/>
                <w:sz w:val="24"/>
                <w:szCs w:val="24"/>
                <w:highlight w:val="none"/>
                <w:lang w:val="en-US" w:eastAsia="zh-CN" w:bidi="ar-SA"/>
              </w:rPr>
              <w:t>5</w:t>
            </w:r>
            <w:r>
              <w:rPr>
                <w:rFonts w:hint="eastAsia" w:ascii="宋体" w:hAnsi="宋体" w:eastAsia="宋体" w:cs="宋体"/>
                <w:b w:val="0"/>
                <w:bCs w:val="0"/>
                <w:color w:val="auto"/>
                <w:kern w:val="2"/>
                <w:sz w:val="24"/>
                <w:szCs w:val="24"/>
                <w:highlight w:val="none"/>
                <w:lang w:val="en-US" w:eastAsia="zh-Hans" w:bidi="ar-SA"/>
              </w:rPr>
              <w:t>0</w:t>
            </w:r>
          </w:p>
        </w:tc>
      </w:tr>
      <w:tr w14:paraId="436E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7703D35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3</w:t>
            </w:r>
          </w:p>
        </w:tc>
        <w:tc>
          <w:tcPr>
            <w:tcW w:w="1265" w:type="pct"/>
            <w:noWrap w:val="0"/>
            <w:tcMar>
              <w:top w:w="12" w:type="dxa"/>
              <w:left w:w="12" w:type="dxa"/>
              <w:right w:w="12" w:type="dxa"/>
            </w:tcMar>
            <w:vAlign w:val="center"/>
          </w:tcPr>
          <w:p w14:paraId="32086D3B">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视频脚本编写</w:t>
            </w:r>
          </w:p>
        </w:tc>
        <w:tc>
          <w:tcPr>
            <w:tcW w:w="1884" w:type="pct"/>
            <w:noWrap w:val="0"/>
            <w:vAlign w:val="center"/>
          </w:tcPr>
          <w:p w14:paraId="5ECEBB0D">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助残视频内容脚本编写</w:t>
            </w:r>
          </w:p>
        </w:tc>
        <w:tc>
          <w:tcPr>
            <w:tcW w:w="738" w:type="pct"/>
            <w:noWrap w:val="0"/>
            <w:vAlign w:val="center"/>
          </w:tcPr>
          <w:p w14:paraId="6FBB680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个</w:t>
            </w:r>
          </w:p>
        </w:tc>
        <w:tc>
          <w:tcPr>
            <w:tcW w:w="663" w:type="pct"/>
            <w:noWrap w:val="0"/>
            <w:tcMar>
              <w:top w:w="12" w:type="dxa"/>
              <w:left w:w="12" w:type="dxa"/>
              <w:right w:w="12" w:type="dxa"/>
            </w:tcMar>
            <w:vAlign w:val="center"/>
          </w:tcPr>
          <w:p w14:paraId="2E5B5537">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Hans" w:bidi="ar-SA"/>
              </w:rPr>
              <w:t>0</w:t>
            </w:r>
          </w:p>
        </w:tc>
      </w:tr>
      <w:tr w14:paraId="7EB9D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6C17016F">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w:t>
            </w:r>
          </w:p>
        </w:tc>
        <w:tc>
          <w:tcPr>
            <w:tcW w:w="1265" w:type="pct"/>
            <w:noWrap w:val="0"/>
            <w:tcMar>
              <w:top w:w="12" w:type="dxa"/>
              <w:left w:w="12" w:type="dxa"/>
              <w:right w:w="12" w:type="dxa"/>
            </w:tcMar>
            <w:vAlign w:val="center"/>
          </w:tcPr>
          <w:p w14:paraId="755FE8BC">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视频拍摄</w:t>
            </w:r>
          </w:p>
        </w:tc>
        <w:tc>
          <w:tcPr>
            <w:tcW w:w="1884" w:type="pct"/>
            <w:noWrap w:val="0"/>
            <w:vAlign w:val="center"/>
          </w:tcPr>
          <w:p w14:paraId="6BD092B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视频拍摄</w:t>
            </w:r>
          </w:p>
        </w:tc>
        <w:tc>
          <w:tcPr>
            <w:tcW w:w="738" w:type="pct"/>
            <w:noWrap w:val="0"/>
            <w:vAlign w:val="center"/>
          </w:tcPr>
          <w:p w14:paraId="58A9BC9B">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个</w:t>
            </w:r>
          </w:p>
        </w:tc>
        <w:tc>
          <w:tcPr>
            <w:tcW w:w="663" w:type="pct"/>
            <w:noWrap w:val="0"/>
            <w:tcMar>
              <w:top w:w="12" w:type="dxa"/>
              <w:left w:w="12" w:type="dxa"/>
              <w:right w:w="12" w:type="dxa"/>
            </w:tcMar>
            <w:vAlign w:val="center"/>
          </w:tcPr>
          <w:p w14:paraId="4796C9BE">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Hans" w:bidi="ar-SA"/>
              </w:rPr>
              <w:t>0</w:t>
            </w:r>
          </w:p>
        </w:tc>
      </w:tr>
      <w:tr w14:paraId="7B82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2D29ACC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5</w:t>
            </w:r>
          </w:p>
        </w:tc>
        <w:tc>
          <w:tcPr>
            <w:tcW w:w="1265" w:type="pct"/>
            <w:noWrap w:val="0"/>
            <w:tcMar>
              <w:top w:w="12" w:type="dxa"/>
              <w:left w:w="12" w:type="dxa"/>
              <w:right w:w="12" w:type="dxa"/>
            </w:tcMar>
            <w:vAlign w:val="center"/>
          </w:tcPr>
          <w:p w14:paraId="508D0FF0">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视频后期</w:t>
            </w:r>
          </w:p>
        </w:tc>
        <w:tc>
          <w:tcPr>
            <w:tcW w:w="1884" w:type="pct"/>
            <w:noWrap w:val="0"/>
            <w:vAlign w:val="center"/>
          </w:tcPr>
          <w:p w14:paraId="3BDE96F5">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视频剪辑包装配音</w:t>
            </w:r>
          </w:p>
        </w:tc>
        <w:tc>
          <w:tcPr>
            <w:tcW w:w="738" w:type="pct"/>
            <w:noWrap w:val="0"/>
            <w:vAlign w:val="center"/>
          </w:tcPr>
          <w:p w14:paraId="2A43A20B">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个</w:t>
            </w:r>
          </w:p>
        </w:tc>
        <w:tc>
          <w:tcPr>
            <w:tcW w:w="663" w:type="pct"/>
            <w:noWrap w:val="0"/>
            <w:tcMar>
              <w:top w:w="12" w:type="dxa"/>
              <w:left w:w="12" w:type="dxa"/>
              <w:right w:w="12" w:type="dxa"/>
            </w:tcMar>
            <w:vAlign w:val="center"/>
          </w:tcPr>
          <w:p w14:paraId="459CF2B9">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3</w:t>
            </w:r>
            <w:r>
              <w:rPr>
                <w:rFonts w:hint="eastAsia" w:ascii="宋体" w:hAnsi="宋体" w:eastAsia="宋体" w:cs="宋体"/>
                <w:b w:val="0"/>
                <w:bCs w:val="0"/>
                <w:color w:val="auto"/>
                <w:kern w:val="2"/>
                <w:sz w:val="24"/>
                <w:szCs w:val="24"/>
                <w:highlight w:val="none"/>
                <w:lang w:val="en-US" w:eastAsia="zh-Hans" w:bidi="ar-SA"/>
              </w:rPr>
              <w:t>0</w:t>
            </w:r>
          </w:p>
        </w:tc>
      </w:tr>
      <w:tr w14:paraId="3FF92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3" w:hRule="atLeast"/>
        </w:trPr>
        <w:tc>
          <w:tcPr>
            <w:tcW w:w="448" w:type="pct"/>
            <w:noWrap w:val="0"/>
            <w:tcMar>
              <w:top w:w="12" w:type="dxa"/>
              <w:left w:w="12" w:type="dxa"/>
              <w:right w:w="12" w:type="dxa"/>
            </w:tcMar>
            <w:vAlign w:val="center"/>
          </w:tcPr>
          <w:p w14:paraId="7633470F">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w:t>
            </w:r>
          </w:p>
        </w:tc>
        <w:tc>
          <w:tcPr>
            <w:tcW w:w="1265" w:type="pct"/>
            <w:noWrap w:val="0"/>
            <w:tcMar>
              <w:top w:w="12" w:type="dxa"/>
              <w:left w:w="12" w:type="dxa"/>
              <w:right w:w="12" w:type="dxa"/>
            </w:tcMar>
            <w:vAlign w:val="center"/>
          </w:tcPr>
          <w:p w14:paraId="448F162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图书</w:t>
            </w:r>
            <w:r>
              <w:rPr>
                <w:rFonts w:hint="eastAsia" w:ascii="宋体" w:hAnsi="宋体" w:eastAsia="宋体" w:cs="宋体"/>
                <w:b w:val="0"/>
                <w:bCs w:val="0"/>
                <w:color w:val="auto"/>
                <w:kern w:val="2"/>
                <w:sz w:val="24"/>
                <w:szCs w:val="24"/>
                <w:highlight w:val="none"/>
                <w:lang w:val="en-US" w:eastAsia="zh-CN" w:bidi="ar-SA"/>
              </w:rPr>
              <w:t>排版</w:t>
            </w:r>
            <w:r>
              <w:rPr>
                <w:rFonts w:hint="eastAsia" w:ascii="宋体" w:hAnsi="宋体" w:eastAsia="宋体" w:cs="宋体"/>
                <w:b w:val="0"/>
                <w:bCs w:val="0"/>
                <w:color w:val="auto"/>
                <w:kern w:val="2"/>
                <w:sz w:val="24"/>
                <w:szCs w:val="24"/>
                <w:highlight w:val="none"/>
                <w:lang w:val="en-US" w:eastAsia="zh-Hans" w:bidi="ar-SA"/>
              </w:rPr>
              <w:t>设计</w:t>
            </w:r>
          </w:p>
        </w:tc>
        <w:tc>
          <w:tcPr>
            <w:tcW w:w="1884" w:type="pct"/>
            <w:noWrap w:val="0"/>
            <w:vAlign w:val="center"/>
          </w:tcPr>
          <w:p w14:paraId="74AA0F99">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图书排版</w:t>
            </w:r>
            <w:r>
              <w:rPr>
                <w:rFonts w:hint="eastAsia" w:ascii="宋体" w:hAnsi="宋体" w:eastAsia="宋体" w:cs="宋体"/>
                <w:b w:val="0"/>
                <w:bCs w:val="0"/>
                <w:color w:val="auto"/>
                <w:kern w:val="2"/>
                <w:sz w:val="24"/>
                <w:szCs w:val="24"/>
                <w:highlight w:val="none"/>
                <w:lang w:val="en-US" w:eastAsia="zh-CN" w:bidi="ar-SA"/>
              </w:rPr>
              <w:t>和</w:t>
            </w:r>
            <w:r>
              <w:rPr>
                <w:rFonts w:hint="eastAsia" w:ascii="宋体" w:hAnsi="宋体" w:eastAsia="宋体" w:cs="宋体"/>
                <w:b w:val="0"/>
                <w:bCs w:val="0"/>
                <w:color w:val="auto"/>
                <w:kern w:val="2"/>
                <w:sz w:val="24"/>
                <w:szCs w:val="24"/>
                <w:highlight w:val="none"/>
                <w:lang w:val="en-US" w:eastAsia="zh-Hans" w:bidi="ar-SA"/>
              </w:rPr>
              <w:t>风格设计</w:t>
            </w:r>
          </w:p>
        </w:tc>
        <w:tc>
          <w:tcPr>
            <w:tcW w:w="738" w:type="pct"/>
            <w:noWrap w:val="0"/>
            <w:vAlign w:val="center"/>
          </w:tcPr>
          <w:p w14:paraId="6D324E9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册</w:t>
            </w:r>
          </w:p>
        </w:tc>
        <w:tc>
          <w:tcPr>
            <w:tcW w:w="663" w:type="pct"/>
            <w:noWrap w:val="0"/>
            <w:tcMar>
              <w:top w:w="12" w:type="dxa"/>
              <w:left w:w="12" w:type="dxa"/>
              <w:right w:w="12" w:type="dxa"/>
            </w:tcMar>
            <w:vAlign w:val="center"/>
          </w:tcPr>
          <w:p w14:paraId="47B1645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p>
        </w:tc>
      </w:tr>
      <w:tr w14:paraId="0E6B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6" w:hRule="atLeast"/>
        </w:trPr>
        <w:tc>
          <w:tcPr>
            <w:tcW w:w="448" w:type="pct"/>
            <w:noWrap w:val="0"/>
            <w:tcMar>
              <w:top w:w="12" w:type="dxa"/>
              <w:left w:w="12" w:type="dxa"/>
              <w:right w:w="12" w:type="dxa"/>
            </w:tcMar>
            <w:vAlign w:val="center"/>
          </w:tcPr>
          <w:p w14:paraId="4EB6A721">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7</w:t>
            </w:r>
          </w:p>
        </w:tc>
        <w:tc>
          <w:tcPr>
            <w:tcW w:w="1265" w:type="pct"/>
            <w:noWrap w:val="0"/>
            <w:tcMar>
              <w:top w:w="12" w:type="dxa"/>
              <w:left w:w="12" w:type="dxa"/>
              <w:right w:w="12" w:type="dxa"/>
            </w:tcMar>
            <w:vAlign w:val="center"/>
          </w:tcPr>
          <w:p w14:paraId="13A2783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税费和管理费等</w:t>
            </w:r>
          </w:p>
        </w:tc>
        <w:tc>
          <w:tcPr>
            <w:tcW w:w="1884" w:type="pct"/>
            <w:noWrap w:val="0"/>
            <w:vAlign w:val="center"/>
          </w:tcPr>
          <w:p w14:paraId="176DDE12">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CN" w:bidi="ar-SA"/>
              </w:rPr>
              <w:t>税费和项目完成期间管理费等费用</w:t>
            </w:r>
          </w:p>
        </w:tc>
        <w:tc>
          <w:tcPr>
            <w:tcW w:w="738" w:type="pct"/>
            <w:noWrap w:val="0"/>
            <w:vAlign w:val="center"/>
          </w:tcPr>
          <w:p w14:paraId="49D1D4CD">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批</w:t>
            </w:r>
          </w:p>
        </w:tc>
        <w:tc>
          <w:tcPr>
            <w:tcW w:w="663" w:type="pct"/>
            <w:noWrap w:val="0"/>
            <w:tcMar>
              <w:top w:w="12" w:type="dxa"/>
              <w:left w:w="12" w:type="dxa"/>
              <w:right w:w="12" w:type="dxa"/>
            </w:tcMar>
            <w:vAlign w:val="center"/>
          </w:tcPr>
          <w:p w14:paraId="0458B1E8">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p>
        </w:tc>
      </w:tr>
      <w:tr w14:paraId="6E5D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448" w:type="pct"/>
            <w:noWrap w:val="0"/>
            <w:tcMar>
              <w:top w:w="12" w:type="dxa"/>
              <w:left w:w="12" w:type="dxa"/>
              <w:right w:w="12" w:type="dxa"/>
            </w:tcMar>
            <w:vAlign w:val="center"/>
          </w:tcPr>
          <w:p w14:paraId="137955F0">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8</w:t>
            </w:r>
          </w:p>
        </w:tc>
        <w:tc>
          <w:tcPr>
            <w:tcW w:w="1265" w:type="pct"/>
            <w:noWrap w:val="0"/>
            <w:tcMar>
              <w:top w:w="12" w:type="dxa"/>
              <w:left w:w="12" w:type="dxa"/>
              <w:right w:w="12" w:type="dxa"/>
            </w:tcMar>
            <w:vAlign w:val="center"/>
          </w:tcPr>
          <w:p w14:paraId="56CE5CCB">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整体内容</w:t>
            </w:r>
            <w:r>
              <w:rPr>
                <w:rFonts w:hint="eastAsia" w:ascii="宋体" w:hAnsi="宋体" w:eastAsia="宋体" w:cs="宋体"/>
                <w:b w:val="0"/>
                <w:bCs w:val="0"/>
                <w:color w:val="auto"/>
                <w:kern w:val="2"/>
                <w:sz w:val="24"/>
                <w:szCs w:val="24"/>
                <w:highlight w:val="none"/>
                <w:lang w:val="en-US" w:eastAsia="zh-CN" w:bidi="ar-SA"/>
              </w:rPr>
              <w:t>审核及</w:t>
            </w:r>
            <w:r>
              <w:rPr>
                <w:rFonts w:hint="eastAsia" w:ascii="宋体" w:hAnsi="宋体" w:eastAsia="宋体" w:cs="宋体"/>
                <w:b w:val="0"/>
                <w:bCs w:val="0"/>
                <w:color w:val="auto"/>
                <w:kern w:val="2"/>
                <w:sz w:val="24"/>
                <w:szCs w:val="24"/>
                <w:highlight w:val="none"/>
                <w:lang w:val="en-US" w:eastAsia="zh-Hans" w:bidi="ar-SA"/>
              </w:rPr>
              <w:t>上线</w:t>
            </w:r>
          </w:p>
        </w:tc>
        <w:tc>
          <w:tcPr>
            <w:tcW w:w="1884" w:type="pct"/>
            <w:noWrap w:val="0"/>
            <w:vAlign w:val="center"/>
          </w:tcPr>
          <w:p w14:paraId="3BF959D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Hans" w:bidi="ar-SA"/>
              </w:rPr>
              <w:t>图书整体内容</w:t>
            </w:r>
            <w:r>
              <w:rPr>
                <w:rFonts w:hint="eastAsia" w:ascii="宋体" w:hAnsi="宋体" w:eastAsia="宋体" w:cs="宋体"/>
                <w:b w:val="0"/>
                <w:bCs w:val="0"/>
                <w:color w:val="auto"/>
                <w:kern w:val="2"/>
                <w:sz w:val="24"/>
                <w:szCs w:val="24"/>
                <w:highlight w:val="none"/>
                <w:lang w:val="en-US" w:eastAsia="zh-CN" w:bidi="ar-SA"/>
              </w:rPr>
              <w:t>审核并上线到公共的云存储空间</w:t>
            </w:r>
          </w:p>
        </w:tc>
        <w:tc>
          <w:tcPr>
            <w:tcW w:w="738" w:type="pct"/>
            <w:noWrap w:val="0"/>
            <w:vAlign w:val="center"/>
          </w:tcPr>
          <w:p w14:paraId="77A9837A">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册</w:t>
            </w:r>
          </w:p>
        </w:tc>
        <w:tc>
          <w:tcPr>
            <w:tcW w:w="663" w:type="pct"/>
            <w:noWrap w:val="0"/>
            <w:tcMar>
              <w:top w:w="12" w:type="dxa"/>
              <w:left w:w="12" w:type="dxa"/>
              <w:right w:w="12" w:type="dxa"/>
            </w:tcMar>
            <w:vAlign w:val="center"/>
          </w:tcPr>
          <w:p w14:paraId="120FE2C6">
            <w:pPr>
              <w:pStyle w:val="240"/>
              <w:keepNext w:val="0"/>
              <w:keepLines w:val="0"/>
              <w:pageBreakBefore w:val="0"/>
              <w:widowControl w:val="0"/>
              <w:kinsoku/>
              <w:wordWrap/>
              <w:overflowPunct/>
              <w:topLinePunct w:val="0"/>
              <w:autoSpaceDE/>
              <w:autoSpaceDN/>
              <w:bidi w:val="0"/>
              <w:adjustRightInd/>
              <w:snapToGrid/>
              <w:spacing w:line="260" w:lineRule="exact"/>
              <w:ind w:firstLine="0" w:firstLineChars="0"/>
              <w:jc w:val="center"/>
              <w:textAlignment w:val="auto"/>
              <w:rPr>
                <w:rFonts w:hint="eastAsia" w:ascii="宋体" w:hAnsi="宋体" w:eastAsia="宋体" w:cs="宋体"/>
                <w:b w:val="0"/>
                <w:bCs w:val="0"/>
                <w:color w:val="auto"/>
                <w:kern w:val="2"/>
                <w:sz w:val="24"/>
                <w:szCs w:val="24"/>
                <w:highlight w:val="none"/>
                <w:lang w:val="en-US" w:eastAsia="zh-Hans" w:bidi="ar-SA"/>
              </w:rPr>
            </w:pPr>
            <w:r>
              <w:rPr>
                <w:rFonts w:hint="eastAsia" w:ascii="宋体" w:hAnsi="宋体" w:eastAsia="宋体" w:cs="宋体"/>
                <w:b w:val="0"/>
                <w:bCs w:val="0"/>
                <w:color w:val="auto"/>
                <w:kern w:val="2"/>
                <w:sz w:val="24"/>
                <w:szCs w:val="24"/>
                <w:highlight w:val="none"/>
                <w:lang w:val="en-US" w:eastAsia="zh-Hans" w:bidi="ar-SA"/>
              </w:rPr>
              <w:t>1</w:t>
            </w:r>
          </w:p>
        </w:tc>
      </w:tr>
    </w:tbl>
    <w:p w14:paraId="0A110E8B">
      <w:pPr>
        <w:pStyle w:val="45"/>
        <w:rPr>
          <w:rFonts w:hint="eastAsia"/>
          <w:color w:val="auto"/>
          <w:sz w:val="28"/>
          <w:szCs w:val="28"/>
          <w:highlight w:val="none"/>
          <w:lang w:val="en-US" w:eastAsia="zh-CN"/>
        </w:rPr>
      </w:pPr>
      <w:r>
        <w:rPr>
          <w:rFonts w:hint="eastAsia"/>
          <w:color w:val="auto"/>
          <w:sz w:val="28"/>
          <w:szCs w:val="28"/>
          <w:highlight w:val="none"/>
          <w:lang w:eastAsia="zh-CN"/>
        </w:rPr>
        <w:t>（</w:t>
      </w:r>
      <w:r>
        <w:rPr>
          <w:rFonts w:hint="eastAsia"/>
          <w:color w:val="auto"/>
          <w:sz w:val="28"/>
          <w:szCs w:val="28"/>
          <w:highlight w:val="none"/>
          <w:lang w:val="en-US" w:eastAsia="zh-CN"/>
        </w:rPr>
        <w:t>二）手册包含但不限于以下内容：</w:t>
      </w:r>
    </w:p>
    <w:p w14:paraId="657B1EAC">
      <w:pPr>
        <w:pStyle w:val="45"/>
        <w:rPr>
          <w:rFonts w:hint="eastAsia"/>
          <w:color w:val="auto"/>
          <w:sz w:val="28"/>
          <w:szCs w:val="28"/>
          <w:highlight w:val="none"/>
          <w:lang w:val="en-US" w:eastAsia="zh-CN"/>
        </w:rPr>
      </w:pPr>
      <w:r>
        <w:rPr>
          <w:rFonts w:hint="eastAsia"/>
          <w:color w:val="auto"/>
          <w:sz w:val="28"/>
          <w:szCs w:val="28"/>
          <w:highlight w:val="none"/>
          <w:lang w:val="en-US" w:eastAsia="zh-CN"/>
        </w:rPr>
        <w:t>‌1.残疾人服务理念和无障碍设施</w:t>
      </w:r>
    </w:p>
    <w:p w14:paraId="18C2EDA2">
      <w:pPr>
        <w:pStyle w:val="45"/>
        <w:rPr>
          <w:rFonts w:hint="eastAsia"/>
          <w:color w:val="auto"/>
          <w:sz w:val="28"/>
          <w:szCs w:val="28"/>
          <w:highlight w:val="none"/>
          <w:lang w:val="en-US" w:eastAsia="zh-CN"/>
        </w:rPr>
      </w:pPr>
      <w:r>
        <w:rPr>
          <w:rFonts w:hint="eastAsia"/>
          <w:color w:val="auto"/>
          <w:sz w:val="28"/>
          <w:szCs w:val="28"/>
          <w:highlight w:val="none"/>
          <w:lang w:val="en-US" w:eastAsia="zh-CN"/>
        </w:rPr>
        <w:t>2.服务残疾人的通用礼仪与技能</w:t>
      </w:r>
    </w:p>
    <w:p w14:paraId="259872C1">
      <w:pPr>
        <w:pStyle w:val="45"/>
        <w:rPr>
          <w:rFonts w:hint="eastAsia"/>
          <w:color w:val="auto"/>
          <w:sz w:val="28"/>
          <w:szCs w:val="28"/>
          <w:highlight w:val="none"/>
          <w:lang w:val="en-US" w:eastAsia="zh-CN"/>
        </w:rPr>
      </w:pPr>
      <w:r>
        <w:rPr>
          <w:rFonts w:hint="eastAsia"/>
          <w:color w:val="auto"/>
          <w:sz w:val="28"/>
          <w:szCs w:val="28"/>
          <w:highlight w:val="none"/>
          <w:lang w:val="en-US" w:eastAsia="zh-CN"/>
        </w:rPr>
        <w:t>包括基本礼仪、沟通技巧、服务技能等。</w:t>
      </w:r>
    </w:p>
    <w:p w14:paraId="4503DA31">
      <w:pPr>
        <w:pStyle w:val="45"/>
        <w:rPr>
          <w:rFonts w:hint="eastAsia"/>
          <w:color w:val="auto"/>
          <w:sz w:val="28"/>
          <w:szCs w:val="28"/>
          <w:highlight w:val="none"/>
          <w:lang w:val="en-US" w:eastAsia="zh-CN"/>
        </w:rPr>
      </w:pPr>
      <w:r>
        <w:rPr>
          <w:rFonts w:hint="eastAsia"/>
          <w:color w:val="auto"/>
          <w:sz w:val="28"/>
          <w:szCs w:val="28"/>
          <w:highlight w:val="none"/>
          <w:lang w:val="en-US" w:eastAsia="zh-CN"/>
        </w:rPr>
        <w:t>‌3.场景化服务指南‌</w:t>
      </w:r>
    </w:p>
    <w:p w14:paraId="33904E50">
      <w:pPr>
        <w:pStyle w:val="45"/>
        <w:rPr>
          <w:rFonts w:hint="eastAsia"/>
          <w:color w:val="auto"/>
          <w:sz w:val="28"/>
          <w:szCs w:val="28"/>
          <w:highlight w:val="none"/>
          <w:lang w:val="en-US" w:eastAsia="zh-CN"/>
        </w:rPr>
      </w:pPr>
      <w:r>
        <w:rPr>
          <w:rFonts w:hint="eastAsia"/>
          <w:color w:val="auto"/>
          <w:sz w:val="28"/>
          <w:szCs w:val="28"/>
          <w:highlight w:val="none"/>
          <w:lang w:val="en-US" w:eastAsia="zh-CN"/>
        </w:rPr>
        <w:t>‌交通枢纽、‌医疗机构、‌政务服务大厅、‌文化服务场所等主要服务场景。</w:t>
      </w:r>
    </w:p>
    <w:p w14:paraId="693CBDF3">
      <w:pPr>
        <w:pStyle w:val="45"/>
        <w:rPr>
          <w:rFonts w:hint="eastAsia"/>
          <w:color w:val="auto"/>
          <w:sz w:val="28"/>
          <w:szCs w:val="28"/>
          <w:highlight w:val="none"/>
          <w:lang w:val="en-US" w:eastAsia="zh-CN"/>
        </w:rPr>
      </w:pPr>
      <w:r>
        <w:rPr>
          <w:rFonts w:hint="eastAsia"/>
          <w:color w:val="auto"/>
          <w:sz w:val="28"/>
          <w:szCs w:val="28"/>
          <w:highlight w:val="none"/>
          <w:lang w:val="en-US" w:eastAsia="zh-CN"/>
        </w:rPr>
        <w:t>‌4.无障碍设施使用指南‌</w:t>
      </w:r>
    </w:p>
    <w:p w14:paraId="4195B638">
      <w:pPr>
        <w:pStyle w:val="45"/>
        <w:rPr>
          <w:rFonts w:hint="eastAsia"/>
          <w:color w:val="auto"/>
          <w:sz w:val="28"/>
          <w:szCs w:val="28"/>
          <w:highlight w:val="none"/>
          <w:lang w:val="en-US" w:eastAsia="zh-CN"/>
        </w:rPr>
      </w:pPr>
      <w:r>
        <w:rPr>
          <w:rFonts w:hint="eastAsia"/>
          <w:color w:val="auto"/>
          <w:sz w:val="28"/>
          <w:szCs w:val="28"/>
          <w:highlight w:val="none"/>
          <w:lang w:val="en-US" w:eastAsia="zh-CN"/>
        </w:rPr>
        <w:t>图解盲道、坡道、升降平台等设施的正确使用与维护。</w:t>
      </w:r>
    </w:p>
    <w:p w14:paraId="305F459F">
      <w:pPr>
        <w:pStyle w:val="45"/>
        <w:rPr>
          <w:rFonts w:hint="eastAsia"/>
          <w:color w:val="auto"/>
          <w:sz w:val="28"/>
          <w:szCs w:val="28"/>
          <w:highlight w:val="none"/>
          <w:lang w:val="en-US" w:eastAsia="zh-CN"/>
        </w:rPr>
      </w:pPr>
      <w:r>
        <w:rPr>
          <w:rFonts w:hint="eastAsia"/>
          <w:color w:val="auto"/>
          <w:sz w:val="28"/>
          <w:szCs w:val="28"/>
          <w:highlight w:val="none"/>
          <w:lang w:val="en-US" w:eastAsia="zh-CN"/>
        </w:rPr>
        <w:t>‌5.案例分析与常见误区‌</w:t>
      </w:r>
    </w:p>
    <w:p w14:paraId="75963CB3">
      <w:pPr>
        <w:pStyle w:val="45"/>
        <w:rPr>
          <w:rFonts w:hint="eastAsia"/>
          <w:color w:val="auto"/>
          <w:sz w:val="28"/>
          <w:szCs w:val="28"/>
          <w:highlight w:val="none"/>
          <w:lang w:val="en-US" w:eastAsia="zh-CN"/>
        </w:rPr>
      </w:pPr>
      <w:r>
        <w:rPr>
          <w:rFonts w:hint="eastAsia"/>
          <w:color w:val="auto"/>
          <w:sz w:val="28"/>
          <w:szCs w:val="28"/>
          <w:highlight w:val="none"/>
          <w:lang w:val="en-US" w:eastAsia="zh-CN"/>
        </w:rPr>
        <w:t>正反案例对比（如正确引导视障人士vs错误搀扶行为）。服务禁忌清单（如未经允许移动轮椅、过度询问隐私）。‌</w:t>
      </w:r>
    </w:p>
    <w:p w14:paraId="26D9D21E">
      <w:pPr>
        <w:pStyle w:val="45"/>
        <w:rPr>
          <w:rFonts w:hint="eastAsia"/>
          <w:color w:val="auto"/>
          <w:sz w:val="28"/>
          <w:szCs w:val="28"/>
          <w:highlight w:val="none"/>
          <w:lang w:val="en-US" w:eastAsia="zh-CN"/>
        </w:rPr>
      </w:pPr>
      <w:r>
        <w:rPr>
          <w:rFonts w:hint="eastAsia"/>
          <w:color w:val="auto"/>
          <w:sz w:val="28"/>
          <w:szCs w:val="28"/>
          <w:highlight w:val="none"/>
          <w:lang w:val="en-US" w:eastAsia="zh-CN"/>
        </w:rPr>
        <w:t>（三）服务标准及要求：受委托方需在规定的时间内，按委托方要求完成项目。</w:t>
      </w:r>
    </w:p>
    <w:p w14:paraId="1F270277">
      <w:pPr>
        <w:pStyle w:val="45"/>
        <w:rPr>
          <w:rFonts w:hint="eastAsia"/>
          <w:color w:val="auto"/>
          <w:sz w:val="28"/>
          <w:szCs w:val="28"/>
          <w:highlight w:val="none"/>
          <w:lang w:val="en-US" w:eastAsia="zh-CN"/>
        </w:rPr>
      </w:pPr>
      <w:r>
        <w:rPr>
          <w:rFonts w:hint="eastAsia"/>
          <w:color w:val="auto"/>
          <w:sz w:val="28"/>
          <w:szCs w:val="28"/>
          <w:highlight w:val="none"/>
          <w:lang w:val="en-US" w:eastAsia="zh-CN"/>
        </w:rPr>
        <w:t>其中‌文字‌：简洁易懂，重点内容加粗或标注。</w:t>
      </w:r>
    </w:p>
    <w:p w14:paraId="045A2565">
      <w:pPr>
        <w:pStyle w:val="45"/>
        <w:rPr>
          <w:rFonts w:hint="eastAsia"/>
          <w:color w:val="auto"/>
          <w:sz w:val="28"/>
          <w:szCs w:val="28"/>
          <w:highlight w:val="none"/>
          <w:lang w:val="en-US" w:eastAsia="zh-CN"/>
        </w:rPr>
      </w:pPr>
      <w:r>
        <w:rPr>
          <w:rFonts w:hint="eastAsia"/>
          <w:color w:val="auto"/>
          <w:sz w:val="28"/>
          <w:szCs w:val="28"/>
          <w:highlight w:val="none"/>
          <w:lang w:val="en-US" w:eastAsia="zh-CN"/>
        </w:rPr>
        <w:t>‌图片‌：采用插画或实景拍摄，标注关键动作细节。</w:t>
      </w:r>
    </w:p>
    <w:p w14:paraId="17300B8D">
      <w:pPr>
        <w:pStyle w:val="45"/>
        <w:rPr>
          <w:rFonts w:hint="default" w:eastAsia="宋体"/>
          <w:color w:val="auto"/>
          <w:highlight w:val="none"/>
          <w:lang w:val="en-US" w:eastAsia="zh-CN"/>
        </w:rPr>
      </w:pPr>
      <w:r>
        <w:rPr>
          <w:rFonts w:hint="eastAsia"/>
          <w:color w:val="auto"/>
          <w:sz w:val="28"/>
          <w:szCs w:val="28"/>
          <w:highlight w:val="none"/>
          <w:lang w:val="en-US" w:eastAsia="zh-CN"/>
        </w:rPr>
        <w:t>‌视频‌：每章节配套1-3分钟短视频，含字幕、手语翻译及语音解说。</w:t>
      </w:r>
    </w:p>
    <w:p w14:paraId="666B0511">
      <w:pPr>
        <w:numPr>
          <w:ilvl w:val="0"/>
          <w:numId w:val="0"/>
        </w:numPr>
        <w:spacing w:line="540" w:lineRule="exact"/>
        <w:ind w:left="840" w:leftChars="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w:t>
      </w:r>
      <w:r>
        <w:rPr>
          <w:rFonts w:hint="eastAsia" w:ascii="宋体" w:hAnsi="宋体" w:cs="宋体"/>
          <w:color w:val="auto"/>
          <w:sz w:val="28"/>
          <w:szCs w:val="28"/>
          <w:highlight w:val="none"/>
          <w:lang w:val="en-US" w:eastAsia="zh-CN"/>
        </w:rPr>
        <w:t>四）</w:t>
      </w:r>
      <w:r>
        <w:rPr>
          <w:rFonts w:hint="eastAsia" w:ascii="宋体" w:hAnsi="宋体" w:cs="宋体"/>
          <w:color w:val="auto"/>
          <w:sz w:val="28"/>
          <w:szCs w:val="28"/>
          <w:highlight w:val="none"/>
          <w:lang w:val="zh-CN"/>
        </w:rPr>
        <w:t>服务期限、地点、</w:t>
      </w:r>
      <w:r>
        <w:rPr>
          <w:rFonts w:hint="eastAsia" w:ascii="宋体" w:hAnsi="宋体" w:cs="宋体"/>
          <w:color w:val="auto"/>
          <w:sz w:val="28"/>
          <w:szCs w:val="28"/>
          <w:highlight w:val="none"/>
        </w:rPr>
        <w:t>人数</w:t>
      </w:r>
    </w:p>
    <w:p w14:paraId="3427211C">
      <w:pPr>
        <w:pStyle w:val="45"/>
        <w:numPr>
          <w:ilvl w:val="0"/>
          <w:numId w:val="13"/>
        </w:numPr>
        <w:ind w:left="840" w:leftChars="400" w:firstLine="0" w:firstLineChars="0"/>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服务期限：</w:t>
      </w:r>
    </w:p>
    <w:p w14:paraId="08C29F45">
      <w:pPr>
        <w:pStyle w:val="45"/>
        <w:numPr>
          <w:ilvl w:val="0"/>
          <w:numId w:val="13"/>
        </w:numPr>
        <w:ind w:left="840" w:leftChars="400" w:firstLine="0" w:firstLineChars="0"/>
        <w:rPr>
          <w:rFonts w:hint="eastAsia" w:ascii="宋体" w:hAnsi="宋体" w:cs="宋体"/>
          <w:color w:val="auto"/>
          <w:sz w:val="28"/>
          <w:szCs w:val="28"/>
          <w:highlight w:val="none"/>
        </w:rPr>
      </w:pPr>
      <w:r>
        <w:rPr>
          <w:rFonts w:hint="eastAsia" w:ascii="宋体" w:hAnsi="宋体" w:cs="宋体"/>
          <w:color w:val="auto"/>
          <w:sz w:val="28"/>
          <w:szCs w:val="28"/>
          <w:highlight w:val="none"/>
        </w:rPr>
        <w:t>地点：</w:t>
      </w:r>
    </w:p>
    <w:p w14:paraId="7AA172F4">
      <w:pPr>
        <w:pStyle w:val="45"/>
        <w:numPr>
          <w:ilvl w:val="0"/>
          <w:numId w:val="13"/>
        </w:numPr>
        <w:ind w:left="840" w:leftChars="400" w:firstLine="0" w:firstLineChars="0"/>
        <w:rPr>
          <w:rFonts w:hint="eastAsia" w:ascii="宋体" w:hAnsi="宋体" w:cs="宋体"/>
          <w:color w:val="auto"/>
          <w:sz w:val="28"/>
          <w:szCs w:val="28"/>
          <w:highlight w:val="none"/>
        </w:rPr>
      </w:pPr>
      <w:r>
        <w:rPr>
          <w:rFonts w:hint="eastAsia" w:ascii="宋体" w:hAnsi="宋体" w:cs="宋体"/>
          <w:color w:val="auto"/>
          <w:sz w:val="28"/>
          <w:szCs w:val="28"/>
          <w:highlight w:val="none"/>
        </w:rPr>
        <w:t>服务人数：</w:t>
      </w:r>
    </w:p>
    <w:p w14:paraId="41FDA975">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二、项目总价、支付方式及服务期限</w:t>
      </w:r>
    </w:p>
    <w:p w14:paraId="6F0B82DB">
      <w:pPr>
        <w:widowControl/>
        <w:spacing w:line="540" w:lineRule="exact"/>
        <w:ind w:firstLine="560" w:firstLineChars="200"/>
        <w:textAlignment w:val="baseline"/>
        <w:rPr>
          <w:rStyle w:val="266"/>
          <w:rFonts w:hint="eastAsia" w:ascii="宋体" w:hAnsi="宋体" w:eastAsia="宋体" w:cs="宋体"/>
          <w:color w:val="auto"/>
          <w:sz w:val="28"/>
          <w:szCs w:val="28"/>
          <w:highlight w:val="none"/>
          <w:u w:val="single"/>
          <w:lang w:val="en" w:eastAsia="zh-CN"/>
        </w:rPr>
      </w:pPr>
      <w:r>
        <w:rPr>
          <w:rStyle w:val="266"/>
          <w:rFonts w:hint="eastAsia" w:ascii="宋体" w:hAnsi="宋体" w:cs="宋体"/>
          <w:color w:val="auto"/>
          <w:sz w:val="28"/>
          <w:szCs w:val="28"/>
          <w:highlight w:val="none"/>
        </w:rPr>
        <w:t>1.本协议书中的项目总价为人民币元，大写金额：</w:t>
      </w:r>
    </w:p>
    <w:p w14:paraId="2858514F">
      <w:pPr>
        <w:widowControl/>
        <w:spacing w:line="540" w:lineRule="exact"/>
        <w:ind w:left="4759" w:leftChars="266" w:hanging="4200" w:hangingChars="1500"/>
        <w:textAlignment w:val="baseline"/>
        <w:rPr>
          <w:rFonts w:hint="eastAsia" w:ascii="宋体" w:hAnsi="宋体" w:cs="宋体"/>
          <w:color w:val="auto"/>
          <w:sz w:val="28"/>
          <w:szCs w:val="28"/>
          <w:highlight w:val="none"/>
        </w:rPr>
      </w:pPr>
      <w:r>
        <w:rPr>
          <w:rStyle w:val="266"/>
          <w:rFonts w:hint="eastAsia" w:ascii="宋体" w:hAnsi="宋体" w:cs="宋体"/>
          <w:color w:val="auto"/>
          <w:sz w:val="28"/>
          <w:szCs w:val="28"/>
          <w:highlight w:val="none"/>
        </w:rPr>
        <w:t>2.</w:t>
      </w:r>
      <w:r>
        <w:rPr>
          <w:rFonts w:hint="eastAsia" w:ascii="宋体" w:hAnsi="宋体" w:cs="宋体"/>
          <w:color w:val="auto"/>
          <w:sz w:val="28"/>
          <w:szCs w:val="28"/>
          <w:highlight w:val="none"/>
        </w:rPr>
        <w:t>签订协议后，</w:t>
      </w:r>
      <w:r>
        <w:rPr>
          <w:rStyle w:val="266"/>
          <w:rFonts w:hint="eastAsia" w:ascii="宋体" w:hAnsi="宋体" w:cs="宋体"/>
          <w:color w:val="auto"/>
          <w:sz w:val="28"/>
          <w:szCs w:val="28"/>
          <w:highlight w:val="none"/>
        </w:rPr>
        <w:t>甲方先支付协议总额的70%作为项目启动经费，即</w:t>
      </w:r>
      <w:r>
        <w:rPr>
          <w:rFonts w:hint="eastAsia" w:ascii="宋体" w:hAnsi="宋体" w:cs="宋体"/>
          <w:color w:val="auto"/>
          <w:sz w:val="28"/>
          <w:szCs w:val="28"/>
          <w:highlight w:val="none"/>
        </w:rPr>
        <w:t>人民</w:t>
      </w:r>
    </w:p>
    <w:p w14:paraId="696A25EB">
      <w:pPr>
        <w:widowControl/>
        <w:spacing w:line="540" w:lineRule="exact"/>
        <w:textAlignment w:val="baseline"/>
        <w:rPr>
          <w:rStyle w:val="266"/>
          <w:rFonts w:hint="eastAsia" w:ascii="宋体" w:hAnsi="宋体" w:cs="宋体"/>
          <w:color w:val="auto"/>
          <w:sz w:val="28"/>
          <w:szCs w:val="28"/>
          <w:highlight w:val="none"/>
        </w:rPr>
      </w:pPr>
      <w:r>
        <w:rPr>
          <w:rFonts w:hint="eastAsia" w:ascii="宋体" w:hAnsi="宋体" w:cs="宋体"/>
          <w:color w:val="auto"/>
          <w:sz w:val="28"/>
          <w:szCs w:val="28"/>
          <w:highlight w:val="none"/>
        </w:rPr>
        <w:t>币</w:t>
      </w:r>
      <w:r>
        <w:rPr>
          <w:rStyle w:val="266"/>
          <w:rFonts w:hint="eastAsia" w:ascii="宋体" w:hAnsi="宋体" w:cs="宋体"/>
          <w:color w:val="auto"/>
          <w:sz w:val="28"/>
          <w:szCs w:val="28"/>
          <w:highlight w:val="none"/>
        </w:rPr>
        <w:t>元（大写金额：）；项目验收完成后，向乙方支付剩余项目款，即人民币元（大写金额：）。</w:t>
      </w:r>
    </w:p>
    <w:p w14:paraId="6A7D38C0">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三、服务验收、延期与协议变更</w:t>
      </w:r>
    </w:p>
    <w:p w14:paraId="5BFBB6A7">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1.在履行协议过程中，如乙方遇到不能按时提供项目服务的事由，应在该事由出现后3日内以书面形式向甲方提出申请，说明具体变更理由及延长期限方案。甲方在收到乙方申请后，可以酌情进行变更。</w:t>
      </w:r>
    </w:p>
    <w:p w14:paraId="73A4EE1F">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2.项目服务期内，经甲方同意，双方可就以下项目内容进行变更：</w:t>
      </w:r>
    </w:p>
    <w:p w14:paraId="01C48092">
      <w:pPr>
        <w:widowControl/>
        <w:spacing w:line="540" w:lineRule="exact"/>
        <w:ind w:firstLine="560" w:firstLineChars="20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（1）项目经费；</w:t>
      </w:r>
    </w:p>
    <w:p w14:paraId="70DA79FD">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（2）项目进度；</w:t>
      </w:r>
    </w:p>
    <w:p w14:paraId="758DF927">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（3）终止期限。</w:t>
      </w:r>
    </w:p>
    <w:p w14:paraId="194E9074">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3.上述变更不得改变项目性质、服务内容和服务方式。</w:t>
      </w:r>
    </w:p>
    <w:p w14:paraId="4D565D92">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4.乙方应在项目结束后10个工作日内向甲方提交验收申请，甲方在收到验收申请后10个工作日内组织验收，甲方在项目验收完成且收到项目总结报告后，方视为本项目验收合格。</w:t>
      </w:r>
    </w:p>
    <w:p w14:paraId="18A20003">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四、协议无过错解除或提前终止</w:t>
      </w:r>
    </w:p>
    <w:p w14:paraId="52F5A851">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1.经甲方核实有下列情形之一的，本协议解除；</w:t>
      </w:r>
    </w:p>
    <w:p w14:paraId="33004009">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（1）因第三方原因造成本协议无法履行的；</w:t>
      </w:r>
    </w:p>
    <w:p w14:paraId="6BFB36F5">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（2）发生不可抗力事项的；</w:t>
      </w:r>
    </w:p>
    <w:p w14:paraId="2611FA82">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（3）乙方未能履行本协议约定事项的；</w:t>
      </w:r>
    </w:p>
    <w:p w14:paraId="2E2314D2">
      <w:pPr>
        <w:widowControl/>
        <w:spacing w:line="540" w:lineRule="exact"/>
        <w:ind w:firstLine="560" w:firstLineChars="20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2.乙方因自身原因申请注销登记或者被撤销登记的，本协议提前终止。</w:t>
      </w:r>
    </w:p>
    <w:p w14:paraId="6834DA8E">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3.以上原因造成本协议的解除或终止，乙方应当向甲方承担违约责任。自甲方向乙方发出书面通知之日起，本协议解除。</w:t>
      </w:r>
    </w:p>
    <w:p w14:paraId="21DB6519">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4.本协议解除或提前终止后，根据协议履行情况，甲方有权进行第三方评估并要求乙方采取补救措施，甲方可根据评估结果支付已履行部分的项目经费。</w:t>
      </w:r>
    </w:p>
    <w:p w14:paraId="2F3DEC4B">
      <w:pPr>
        <w:widowControl/>
        <w:spacing w:line="540" w:lineRule="exact"/>
        <w:ind w:firstLine="562" w:firstLineChars="200"/>
        <w:textAlignment w:val="baseline"/>
        <w:rPr>
          <w:rStyle w:val="266"/>
          <w:rFonts w:hint="eastAsia" w:ascii="宋体" w:hAnsi="宋体" w:eastAsia="宋体" w:cs="宋体"/>
          <w:b/>
          <w:bCs/>
          <w:color w:val="auto"/>
          <w:sz w:val="28"/>
          <w:szCs w:val="28"/>
          <w:highlight w:val="none"/>
          <w:lang w:eastAsia="zh-CN"/>
        </w:rPr>
      </w:pPr>
      <w:r>
        <w:rPr>
          <w:rStyle w:val="266"/>
          <w:rFonts w:hint="eastAsia" w:ascii="宋体" w:hAnsi="宋体" w:cs="宋体"/>
          <w:b/>
          <w:bCs/>
          <w:color w:val="auto"/>
          <w:sz w:val="28"/>
          <w:szCs w:val="28"/>
          <w:highlight w:val="none"/>
        </w:rPr>
        <w:t>五、不可抗力</w:t>
      </w:r>
    </w:p>
    <w:p w14:paraId="502855B2">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本协议中的不可抗力，是指不能预见、不能避免并不能克服的客观情况（政府行为、自然灾害、战争、</w:t>
      </w:r>
      <w:r>
        <w:rPr>
          <w:rStyle w:val="266"/>
          <w:rFonts w:hint="eastAsia" w:ascii="宋体" w:hAnsi="宋体" w:cs="宋体"/>
          <w:color w:val="auto"/>
          <w:sz w:val="28"/>
          <w:szCs w:val="28"/>
          <w:highlight w:val="none"/>
          <w:lang w:eastAsia="zh-Hans"/>
        </w:rPr>
        <w:t>新冠</w:t>
      </w:r>
      <w:r>
        <w:rPr>
          <w:rStyle w:val="266"/>
          <w:rFonts w:hint="eastAsia" w:ascii="宋体" w:hAnsi="宋体" w:cs="宋体"/>
          <w:color w:val="auto"/>
          <w:sz w:val="28"/>
          <w:szCs w:val="28"/>
          <w:highlight w:val="none"/>
        </w:rPr>
        <w:t>疫情），如因不可抗力导致本协议无法履行或违约的，双方确认互不追究违约责任。</w:t>
      </w:r>
    </w:p>
    <w:p w14:paraId="7D56D91E">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在因不可抗力发生影响履约的事宜时，该方应当及时通知对方，以减轻可能给对方造成的损失。</w:t>
      </w:r>
    </w:p>
    <w:p w14:paraId="43D8093D">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六、违约情形</w:t>
      </w:r>
    </w:p>
    <w:p w14:paraId="117F0703">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以下情形之一构成乙方违约：</w:t>
      </w:r>
    </w:p>
    <w:p w14:paraId="2F940074">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1.因未按照本协议约定履行本协议的；</w:t>
      </w:r>
    </w:p>
    <w:p w14:paraId="29DFAAEF">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2.未按照甲方要求使用项目经费的；</w:t>
      </w:r>
    </w:p>
    <w:p w14:paraId="31ACF6FA">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3.未按照本协议文件要求及时进行档案管理的；</w:t>
      </w:r>
    </w:p>
    <w:p w14:paraId="5D068E75">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4.乙方非因不可抗力擅自拖延项目期限的；</w:t>
      </w:r>
    </w:p>
    <w:p w14:paraId="7E87A32C">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5.乙方擅自变更服务内容、降低服务质量、减少服务数量的；</w:t>
      </w:r>
    </w:p>
    <w:p w14:paraId="75FBDE09">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6.未按照本协议要求，公开透明公示项目执行情况的；</w:t>
      </w:r>
    </w:p>
    <w:p w14:paraId="407E367B">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7.项目实施期间，因乙方责任发生重大安全事故的；</w:t>
      </w:r>
    </w:p>
    <w:p w14:paraId="565BB662">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8.项目实施期间，乙方发生侵犯服务对象合法权益事件，社会影响极其恶劣的；</w:t>
      </w:r>
    </w:p>
    <w:p w14:paraId="56B4C183">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9.乙方瞒报、虚报项目工作的；</w:t>
      </w:r>
    </w:p>
    <w:p w14:paraId="2A31279E">
      <w:pPr>
        <w:widowControl/>
        <w:spacing w:line="540" w:lineRule="exact"/>
        <w:ind w:firstLine="560" w:firstLineChars="20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10.经第三方评估，乙方实施项目过程中存在其它违约、违纪情形的。</w:t>
      </w:r>
    </w:p>
    <w:p w14:paraId="5CE7C496">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七、违约责任</w:t>
      </w:r>
    </w:p>
    <w:p w14:paraId="0AA5333F">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1.乙方违约的，甲方有权通知乙方即时终止项目活动，并解除本协议。已支付项目经费的，甲方有权追回；</w:t>
      </w:r>
    </w:p>
    <w:p w14:paraId="39ED2CDD">
      <w:pPr>
        <w:widowControl/>
        <w:spacing w:line="540" w:lineRule="exact"/>
        <w:ind w:firstLine="560" w:firstLineChars="20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2.如乙方未完成项目指标的，甲方有权通过第三方评估，追回未达到项目指标部分的项目经费；</w:t>
      </w:r>
    </w:p>
    <w:p w14:paraId="686D70CF">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3.乙方项目实施过程中出现违规、违纪，甲方有权向社会公布；</w:t>
      </w:r>
    </w:p>
    <w:p w14:paraId="25D281A6">
      <w:pPr>
        <w:widowControl/>
        <w:spacing w:line="540" w:lineRule="exact"/>
        <w:ind w:firstLine="560" w:firstLineChars="20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4.若因乙方违约给甲方或者第三人造成经济损失的，应由乙方承担全部赔偿责任；</w:t>
      </w:r>
    </w:p>
    <w:p w14:paraId="566CC8A7">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5.乙方逾期完成本项目的，每逾期一日，按照项目总价的0.1%向甲方支付违约金，如逾期超过15日，甲方有权解除本协议。</w:t>
      </w:r>
    </w:p>
    <w:p w14:paraId="499A9E7A">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八、争议的解决</w:t>
      </w:r>
    </w:p>
    <w:p w14:paraId="1170397E">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甲方与乙方之间凡因本协议引起的或与本协议有关的一切争议，双方应协商解决；协商不成的，任何一方应向甲方住所地有管辖权的人民法院提出诉讼。</w:t>
      </w:r>
    </w:p>
    <w:p w14:paraId="6AA8EA6F">
      <w:pPr>
        <w:widowControl/>
        <w:spacing w:line="540" w:lineRule="exact"/>
        <w:ind w:firstLine="562" w:firstLineChars="200"/>
        <w:textAlignment w:val="baseline"/>
        <w:rPr>
          <w:rStyle w:val="266"/>
          <w:rFonts w:hint="eastAsia" w:ascii="宋体" w:hAnsi="宋体" w:cs="宋体"/>
          <w:b/>
          <w:bCs/>
          <w:color w:val="auto"/>
          <w:sz w:val="28"/>
          <w:szCs w:val="28"/>
          <w:highlight w:val="none"/>
        </w:rPr>
      </w:pPr>
      <w:r>
        <w:rPr>
          <w:rStyle w:val="266"/>
          <w:rFonts w:hint="eastAsia" w:ascii="宋体" w:hAnsi="宋体" w:cs="宋体"/>
          <w:b/>
          <w:bCs/>
          <w:color w:val="auto"/>
          <w:sz w:val="28"/>
          <w:szCs w:val="28"/>
          <w:highlight w:val="none"/>
        </w:rPr>
        <w:t>九、生效及其它</w:t>
      </w:r>
    </w:p>
    <w:p w14:paraId="064A1AC0">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1.本协议经双方签字并加盖公章后生效；</w:t>
      </w:r>
    </w:p>
    <w:p w14:paraId="2FC74985">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2.本协议一式六份，甲方执三份，乙方执三份，具有同等法律效力；</w:t>
      </w:r>
    </w:p>
    <w:p w14:paraId="1357B778">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3.如需修改或补充本协议内容，经协商，双方应签署书面修改或补充协议，并将其作为本协议的组成部分；</w:t>
      </w:r>
    </w:p>
    <w:p w14:paraId="31003DBF">
      <w:pPr>
        <w:widowControl/>
        <w:spacing w:line="540" w:lineRule="exact"/>
        <w:ind w:firstLine="560" w:firstLineChars="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（以下无正文）</w:t>
      </w:r>
    </w:p>
    <w:p w14:paraId="70EA7120">
      <w:pPr>
        <w:widowControl/>
        <w:spacing w:line="540" w:lineRule="exact"/>
        <w:textAlignment w:val="baseline"/>
        <w:rPr>
          <w:rStyle w:val="266"/>
          <w:rFonts w:hint="eastAsia" w:ascii="宋体" w:hAnsi="宋体" w:cs="宋体"/>
          <w:color w:val="auto"/>
          <w:sz w:val="28"/>
          <w:szCs w:val="28"/>
          <w:highlight w:val="none"/>
        </w:rPr>
      </w:pPr>
    </w:p>
    <w:p w14:paraId="0E6AE6FB">
      <w:pPr>
        <w:widowControl/>
        <w:spacing w:line="540" w:lineRule="exact"/>
        <w:ind w:firstLine="56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甲方（签章）：</w:t>
      </w:r>
    </w:p>
    <w:p w14:paraId="52D22E8B">
      <w:pPr>
        <w:widowControl/>
        <w:spacing w:line="540" w:lineRule="exact"/>
        <w:ind w:firstLine="56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法人或授权代表签字：</w:t>
      </w:r>
    </w:p>
    <w:p w14:paraId="57C24B57">
      <w:pPr>
        <w:widowControl/>
        <w:spacing w:line="540" w:lineRule="exact"/>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年月日</w:t>
      </w:r>
    </w:p>
    <w:p w14:paraId="5DFDD2AB">
      <w:pPr>
        <w:widowControl/>
        <w:spacing w:line="540" w:lineRule="exact"/>
        <w:ind w:firstLine="555"/>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乙方（签章）：</w:t>
      </w:r>
    </w:p>
    <w:p w14:paraId="090074E9">
      <w:pPr>
        <w:widowControl/>
        <w:spacing w:line="540" w:lineRule="exact"/>
        <w:ind w:firstLine="560" w:firstLineChars="200"/>
        <w:textAlignment w:val="baseline"/>
        <w:rPr>
          <w:rStyle w:val="266"/>
          <w:rFonts w:hint="eastAsia" w:ascii="宋体" w:hAnsi="宋体" w:eastAsia="宋体" w:cs="宋体"/>
          <w:color w:val="auto"/>
          <w:sz w:val="28"/>
          <w:szCs w:val="28"/>
          <w:highlight w:val="none"/>
          <w:lang w:eastAsia="zh-CN"/>
        </w:rPr>
      </w:pPr>
      <w:r>
        <w:rPr>
          <w:rStyle w:val="266"/>
          <w:rFonts w:hint="eastAsia" w:ascii="宋体" w:hAnsi="宋体" w:cs="宋体"/>
          <w:color w:val="auto"/>
          <w:sz w:val="28"/>
          <w:szCs w:val="28"/>
          <w:highlight w:val="none"/>
        </w:rPr>
        <w:t>法人或授权代表签字：</w:t>
      </w:r>
    </w:p>
    <w:p w14:paraId="3B1B68EC">
      <w:pPr>
        <w:widowControl/>
        <w:spacing w:line="540" w:lineRule="exact"/>
        <w:ind w:firstLine="6160" w:firstLineChars="2200"/>
        <w:textAlignment w:val="baseline"/>
        <w:rPr>
          <w:rStyle w:val="266"/>
          <w:rFonts w:hint="eastAsia" w:ascii="宋体" w:hAnsi="宋体" w:cs="宋体"/>
          <w:color w:val="auto"/>
          <w:sz w:val="28"/>
          <w:szCs w:val="28"/>
          <w:highlight w:val="none"/>
        </w:rPr>
      </w:pPr>
      <w:r>
        <w:rPr>
          <w:rStyle w:val="266"/>
          <w:rFonts w:hint="eastAsia" w:ascii="宋体" w:hAnsi="宋体" w:cs="宋体"/>
          <w:color w:val="auto"/>
          <w:sz w:val="28"/>
          <w:szCs w:val="28"/>
          <w:highlight w:val="none"/>
        </w:rPr>
        <w:t>年月日</w:t>
      </w:r>
    </w:p>
    <w:p w14:paraId="03838A54">
      <w:pPr>
        <w:widowControl/>
        <w:spacing w:line="540" w:lineRule="exact"/>
        <w:ind w:firstLine="6160" w:firstLineChars="2200"/>
        <w:textAlignment w:val="baseline"/>
        <w:rPr>
          <w:rStyle w:val="266"/>
          <w:rFonts w:hint="eastAsia" w:ascii="宋体" w:hAnsi="宋体" w:cs="宋体"/>
          <w:color w:val="auto"/>
          <w:sz w:val="28"/>
          <w:szCs w:val="28"/>
          <w:highlight w:val="none"/>
        </w:rPr>
      </w:pPr>
    </w:p>
    <w:p w14:paraId="6CE3DD80">
      <w:pPr>
        <w:widowControl/>
        <w:spacing w:line="540" w:lineRule="exact"/>
        <w:ind w:firstLine="555"/>
        <w:textAlignment w:val="baseline"/>
        <w:rPr>
          <w:rStyle w:val="266"/>
          <w:rFonts w:hint="eastAsia" w:ascii="仿宋" w:hAnsi="仿宋" w:eastAsia="仿宋" w:cs="方正仿宋_GBK"/>
          <w:color w:val="auto"/>
          <w:sz w:val="28"/>
          <w:szCs w:val="28"/>
          <w:highlight w:val="none"/>
        </w:rPr>
      </w:pPr>
    </w:p>
    <w:p w14:paraId="08BFA21E">
      <w:pPr>
        <w:tabs>
          <w:tab w:val="left" w:pos="900"/>
          <w:tab w:val="left" w:pos="1080"/>
        </w:tabs>
        <w:snapToGrid w:val="0"/>
        <w:spacing w:line="360" w:lineRule="auto"/>
        <w:rPr>
          <w:color w:val="auto"/>
          <w:kern w:val="0"/>
          <w:sz w:val="18"/>
          <w:szCs w:val="18"/>
          <w:highlight w:val="none"/>
        </w:rPr>
      </w:pPr>
    </w:p>
    <w:p w14:paraId="4F6A8883">
      <w:pPr>
        <w:tabs>
          <w:tab w:val="left" w:pos="900"/>
          <w:tab w:val="left" w:pos="1980"/>
        </w:tabs>
        <w:snapToGrid w:val="0"/>
        <w:spacing w:line="560" w:lineRule="exact"/>
        <w:ind w:right="672" w:rightChars="320" w:firstLine="560" w:firstLineChars="200"/>
        <w:rPr>
          <w:rFonts w:hint="eastAsia" w:eastAsia="宋体"/>
          <w:color w:val="auto"/>
          <w:sz w:val="28"/>
          <w:szCs w:val="28"/>
          <w:highlight w:val="none"/>
          <w:lang w:eastAsia="zh-CN"/>
        </w:rPr>
      </w:pPr>
    </w:p>
    <w:p w14:paraId="75637825">
      <w:pPr>
        <w:jc w:val="left"/>
        <w:rPr>
          <w:b/>
          <w:color w:val="auto"/>
          <w:sz w:val="36"/>
          <w:szCs w:val="36"/>
          <w:highlight w:val="none"/>
        </w:rPr>
      </w:pPr>
      <w:r>
        <w:rPr>
          <w:b/>
          <w:color w:val="auto"/>
          <w:sz w:val="36"/>
          <w:szCs w:val="36"/>
          <w:highlight w:val="none"/>
        </w:rPr>
        <w:br w:type="page"/>
      </w:r>
    </w:p>
    <w:p w14:paraId="475A48FB">
      <w:pPr>
        <w:spacing w:line="360" w:lineRule="auto"/>
        <w:jc w:val="center"/>
        <w:outlineLvl w:val="0"/>
        <w:rPr>
          <w:b/>
          <w:color w:val="auto"/>
          <w:sz w:val="36"/>
          <w:szCs w:val="36"/>
          <w:highlight w:val="none"/>
        </w:rPr>
      </w:pPr>
      <w:bookmarkStart w:id="675" w:name="_Toc18957"/>
      <w:r>
        <w:rPr>
          <w:b/>
          <w:color w:val="auto"/>
          <w:sz w:val="36"/>
          <w:szCs w:val="36"/>
          <w:highlight w:val="none"/>
        </w:rPr>
        <w:t>第六章响应文件格式</w:t>
      </w:r>
      <w:bookmarkEnd w:id="675"/>
    </w:p>
    <w:p w14:paraId="7D14E937">
      <w:pPr>
        <w:widowControl/>
        <w:spacing w:line="360" w:lineRule="auto"/>
        <w:jc w:val="left"/>
        <w:rPr>
          <w:b/>
          <w:color w:val="auto"/>
          <w:sz w:val="24"/>
          <w:highlight w:val="none"/>
        </w:rPr>
      </w:pPr>
    </w:p>
    <w:p w14:paraId="39FF434A">
      <w:pPr>
        <w:widowControl/>
        <w:spacing w:line="360" w:lineRule="auto"/>
        <w:jc w:val="left"/>
        <w:rPr>
          <w:b/>
          <w:color w:val="auto"/>
          <w:sz w:val="24"/>
          <w:highlight w:val="none"/>
        </w:rPr>
      </w:pPr>
    </w:p>
    <w:p w14:paraId="29A12A2E">
      <w:pPr>
        <w:tabs>
          <w:tab w:val="left" w:pos="900"/>
          <w:tab w:val="left" w:pos="1980"/>
        </w:tabs>
        <w:snapToGrid w:val="0"/>
        <w:spacing w:line="360" w:lineRule="auto"/>
        <w:ind w:left="142"/>
        <w:rPr>
          <w:b/>
          <w:color w:val="auto"/>
          <w:kern w:val="0"/>
          <w:sz w:val="24"/>
          <w:highlight w:val="none"/>
        </w:rPr>
      </w:pPr>
      <w:r>
        <w:rPr>
          <w:rFonts w:hint="eastAsia"/>
          <w:b/>
          <w:color w:val="auto"/>
          <w:kern w:val="0"/>
          <w:sz w:val="24"/>
          <w:highlight w:val="none"/>
        </w:rPr>
        <w:t>供应商编制文件须知</w:t>
      </w:r>
    </w:p>
    <w:p w14:paraId="1F807DBB">
      <w:pPr>
        <w:tabs>
          <w:tab w:val="left" w:pos="900"/>
          <w:tab w:val="left" w:pos="1980"/>
        </w:tabs>
        <w:snapToGrid w:val="0"/>
        <w:spacing w:line="360" w:lineRule="auto"/>
        <w:ind w:left="142"/>
        <w:rPr>
          <w:color w:val="auto"/>
          <w:sz w:val="24"/>
          <w:highlight w:val="none"/>
        </w:rPr>
      </w:pPr>
      <w:r>
        <w:rPr>
          <w:color w:val="auto"/>
          <w:sz w:val="24"/>
          <w:highlight w:val="none"/>
        </w:rPr>
        <w:t>1、供应商按照本部分的顺序编制响应文件，编制中涉及格式资料的，应按照本部分提供的内容和格式（所有表格的格式可扩展）填写提交。</w:t>
      </w:r>
    </w:p>
    <w:p w14:paraId="5A31EBF2">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对于竞争性磋商文件中标记了“实质性格式”文件的，供应商</w:t>
      </w:r>
      <w:r>
        <w:rPr>
          <w:color w:val="auto"/>
          <w:sz w:val="24"/>
          <w:highlight w:val="none"/>
        </w:rPr>
        <w:t>不得改变格式中给定的文字所表达的含义，不得删减格式中的实质性内容，不得自行添加与格式中给定的文字内容相矛盾的内容，不得对应当填写的空格不填写或不实质性响应，</w:t>
      </w:r>
      <w:r>
        <w:rPr>
          <w:b/>
          <w:color w:val="auto"/>
          <w:kern w:val="0"/>
          <w:sz w:val="24"/>
          <w:highlight w:val="none"/>
        </w:rPr>
        <w:t>否则响应无效</w:t>
      </w:r>
      <w:r>
        <w:rPr>
          <w:color w:val="auto"/>
          <w:kern w:val="0"/>
          <w:sz w:val="24"/>
          <w:highlight w:val="none"/>
        </w:rPr>
        <w:t>。未标记“实质性格式”的文件和竞争性磋商文件未提供格式的内容，可由供应商自行编写。</w:t>
      </w:r>
    </w:p>
    <w:p w14:paraId="6AFF4242">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3775A972">
      <w:pPr>
        <w:tabs>
          <w:tab w:val="left" w:pos="900"/>
          <w:tab w:val="left" w:pos="1980"/>
        </w:tabs>
        <w:snapToGrid w:val="0"/>
        <w:spacing w:line="360" w:lineRule="auto"/>
        <w:ind w:left="142"/>
        <w:rPr>
          <w:color w:val="auto"/>
          <w:sz w:val="24"/>
          <w:highlight w:val="none"/>
        </w:rPr>
      </w:pPr>
    </w:p>
    <w:p w14:paraId="770776E5">
      <w:pPr>
        <w:tabs>
          <w:tab w:val="left" w:pos="900"/>
          <w:tab w:val="left" w:pos="1980"/>
        </w:tabs>
        <w:snapToGrid w:val="0"/>
        <w:spacing w:line="360" w:lineRule="auto"/>
        <w:ind w:left="142"/>
        <w:rPr>
          <w:color w:val="auto"/>
          <w:sz w:val="24"/>
          <w:highlight w:val="none"/>
        </w:rPr>
      </w:pPr>
    </w:p>
    <w:p w14:paraId="443233F2">
      <w:pPr>
        <w:widowControl/>
        <w:jc w:val="left"/>
        <w:rPr>
          <w:color w:val="auto"/>
          <w:sz w:val="24"/>
          <w:highlight w:val="none"/>
        </w:rPr>
      </w:pPr>
      <w:r>
        <w:rPr>
          <w:color w:val="auto"/>
          <w:sz w:val="24"/>
          <w:highlight w:val="none"/>
        </w:rPr>
        <w:br w:type="page"/>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1FD51409">
      <w:pPr>
        <w:rPr>
          <w:b/>
          <w:color w:val="auto"/>
          <w:spacing w:val="20"/>
          <w:szCs w:val="21"/>
          <w:highlight w:val="none"/>
        </w:rPr>
      </w:pPr>
    </w:p>
    <w:p w14:paraId="6C1103FD">
      <w:pPr>
        <w:rPr>
          <w:b/>
          <w:color w:val="auto"/>
          <w:sz w:val="24"/>
          <w:highlight w:val="none"/>
        </w:rPr>
      </w:pPr>
      <w:r>
        <w:rPr>
          <w:b/>
          <w:color w:val="auto"/>
          <w:spacing w:val="20"/>
          <w:sz w:val="24"/>
          <w:highlight w:val="none"/>
        </w:rPr>
        <w:t>响应文件</w:t>
      </w:r>
      <w:r>
        <w:rPr>
          <w:b/>
          <w:color w:val="auto"/>
          <w:sz w:val="24"/>
          <w:highlight w:val="none"/>
        </w:rPr>
        <w:t>封面（非实质性格式）</w:t>
      </w:r>
    </w:p>
    <w:p w14:paraId="777C4765">
      <w:pPr>
        <w:jc w:val="center"/>
        <w:rPr>
          <w:color w:val="auto"/>
          <w:szCs w:val="21"/>
          <w:highlight w:val="none"/>
        </w:rPr>
      </w:pPr>
    </w:p>
    <w:p w14:paraId="175A4FDA">
      <w:pPr>
        <w:jc w:val="center"/>
        <w:rPr>
          <w:b/>
          <w:color w:val="auto"/>
          <w:spacing w:val="60"/>
          <w:sz w:val="84"/>
          <w:szCs w:val="84"/>
          <w:highlight w:val="none"/>
        </w:rPr>
      </w:pPr>
      <w:r>
        <w:rPr>
          <w:b/>
          <w:color w:val="auto"/>
          <w:spacing w:val="60"/>
          <w:sz w:val="84"/>
          <w:szCs w:val="84"/>
          <w:highlight w:val="none"/>
        </w:rPr>
        <w:t>响应文件</w:t>
      </w:r>
    </w:p>
    <w:p w14:paraId="09A81F3C">
      <w:pPr>
        <w:jc w:val="center"/>
        <w:rPr>
          <w:b/>
          <w:color w:val="auto"/>
          <w:spacing w:val="60"/>
          <w:sz w:val="52"/>
          <w:szCs w:val="52"/>
          <w:highlight w:val="none"/>
        </w:rPr>
      </w:pPr>
    </w:p>
    <w:p w14:paraId="526CF9F6">
      <w:pPr>
        <w:ind w:firstLine="542" w:firstLineChars="150"/>
        <w:rPr>
          <w:b/>
          <w:color w:val="auto"/>
          <w:spacing w:val="20"/>
          <w:sz w:val="32"/>
          <w:szCs w:val="32"/>
          <w:highlight w:val="none"/>
        </w:rPr>
      </w:pPr>
    </w:p>
    <w:p w14:paraId="1794FE7F">
      <w:pPr>
        <w:ind w:firstLine="542" w:firstLineChars="150"/>
        <w:rPr>
          <w:b/>
          <w:color w:val="auto"/>
          <w:spacing w:val="20"/>
          <w:sz w:val="32"/>
          <w:szCs w:val="32"/>
          <w:highlight w:val="none"/>
        </w:rPr>
      </w:pPr>
    </w:p>
    <w:p w14:paraId="0EEEB250">
      <w:pPr>
        <w:ind w:firstLine="542" w:firstLineChars="150"/>
        <w:rPr>
          <w:b/>
          <w:color w:val="auto"/>
          <w:spacing w:val="20"/>
          <w:sz w:val="32"/>
          <w:szCs w:val="32"/>
          <w:highlight w:val="none"/>
        </w:rPr>
      </w:pPr>
      <w:r>
        <w:rPr>
          <w:b/>
          <w:color w:val="auto"/>
          <w:spacing w:val="20"/>
          <w:sz w:val="32"/>
          <w:szCs w:val="32"/>
          <w:highlight w:val="none"/>
        </w:rPr>
        <w:t>项目名称:</w:t>
      </w:r>
    </w:p>
    <w:p w14:paraId="0AD6AD6B">
      <w:pPr>
        <w:ind w:firstLine="542" w:firstLineChars="150"/>
        <w:rPr>
          <w:b/>
          <w:color w:val="auto"/>
          <w:spacing w:val="20"/>
          <w:sz w:val="32"/>
          <w:szCs w:val="32"/>
          <w:highlight w:val="none"/>
        </w:rPr>
      </w:pPr>
    </w:p>
    <w:p w14:paraId="2051D036">
      <w:pPr>
        <w:ind w:firstLine="542" w:firstLineChars="150"/>
        <w:rPr>
          <w:b/>
          <w:color w:val="auto"/>
          <w:spacing w:val="20"/>
          <w:sz w:val="32"/>
          <w:szCs w:val="32"/>
          <w:highlight w:val="none"/>
        </w:rPr>
      </w:pPr>
    </w:p>
    <w:p w14:paraId="4D9E6425">
      <w:pPr>
        <w:ind w:firstLine="542" w:firstLineChars="150"/>
        <w:rPr>
          <w:b/>
          <w:color w:val="auto"/>
          <w:spacing w:val="20"/>
          <w:sz w:val="32"/>
          <w:szCs w:val="32"/>
          <w:highlight w:val="none"/>
        </w:rPr>
      </w:pPr>
      <w:r>
        <w:rPr>
          <w:b/>
          <w:color w:val="auto"/>
          <w:spacing w:val="20"/>
          <w:sz w:val="32"/>
          <w:szCs w:val="32"/>
          <w:highlight w:val="none"/>
        </w:rPr>
        <w:t>项目编号/包号：</w:t>
      </w:r>
    </w:p>
    <w:p w14:paraId="57CB3FA0">
      <w:pPr>
        <w:ind w:firstLine="542" w:firstLineChars="150"/>
        <w:rPr>
          <w:b/>
          <w:color w:val="auto"/>
          <w:spacing w:val="20"/>
          <w:sz w:val="32"/>
          <w:szCs w:val="32"/>
          <w:highlight w:val="none"/>
        </w:rPr>
      </w:pPr>
    </w:p>
    <w:p w14:paraId="3696B7C0">
      <w:pPr>
        <w:ind w:firstLine="542" w:firstLineChars="150"/>
        <w:rPr>
          <w:b/>
          <w:color w:val="auto"/>
          <w:spacing w:val="20"/>
          <w:sz w:val="32"/>
          <w:szCs w:val="32"/>
          <w:highlight w:val="none"/>
        </w:rPr>
      </w:pPr>
    </w:p>
    <w:p w14:paraId="40677CD6">
      <w:pPr>
        <w:jc w:val="center"/>
        <w:rPr>
          <w:b/>
          <w:color w:val="auto"/>
          <w:sz w:val="32"/>
          <w:szCs w:val="32"/>
          <w:highlight w:val="none"/>
        </w:rPr>
      </w:pPr>
    </w:p>
    <w:p w14:paraId="202E015A">
      <w:pPr>
        <w:jc w:val="center"/>
        <w:rPr>
          <w:b/>
          <w:color w:val="auto"/>
          <w:sz w:val="32"/>
          <w:szCs w:val="32"/>
          <w:highlight w:val="none"/>
        </w:rPr>
      </w:pPr>
    </w:p>
    <w:p w14:paraId="3B6CFEE1">
      <w:pPr>
        <w:jc w:val="center"/>
        <w:rPr>
          <w:b/>
          <w:color w:val="auto"/>
          <w:sz w:val="32"/>
          <w:szCs w:val="32"/>
          <w:highlight w:val="none"/>
        </w:rPr>
      </w:pPr>
    </w:p>
    <w:p w14:paraId="1795A8D9">
      <w:pPr>
        <w:jc w:val="center"/>
        <w:rPr>
          <w:b/>
          <w:color w:val="auto"/>
          <w:spacing w:val="20"/>
          <w:sz w:val="32"/>
          <w:szCs w:val="32"/>
          <w:highlight w:val="none"/>
        </w:rPr>
      </w:pPr>
    </w:p>
    <w:p w14:paraId="53675C29">
      <w:pPr>
        <w:jc w:val="center"/>
        <w:rPr>
          <w:b/>
          <w:color w:val="auto"/>
          <w:spacing w:val="20"/>
          <w:sz w:val="32"/>
          <w:szCs w:val="32"/>
          <w:highlight w:val="none"/>
        </w:rPr>
      </w:pPr>
    </w:p>
    <w:p w14:paraId="2024B0DE">
      <w:pPr>
        <w:jc w:val="center"/>
        <w:rPr>
          <w:b/>
          <w:color w:val="auto"/>
          <w:spacing w:val="20"/>
          <w:sz w:val="32"/>
          <w:szCs w:val="32"/>
          <w:highlight w:val="none"/>
        </w:rPr>
      </w:pPr>
    </w:p>
    <w:p w14:paraId="416BD0C0">
      <w:pPr>
        <w:spacing w:line="360" w:lineRule="auto"/>
        <w:ind w:firstLine="723" w:firstLineChars="200"/>
        <w:jc w:val="left"/>
        <w:rPr>
          <w:b/>
          <w:color w:val="auto"/>
          <w:spacing w:val="20"/>
          <w:sz w:val="32"/>
          <w:szCs w:val="32"/>
          <w:highlight w:val="none"/>
        </w:rPr>
      </w:pPr>
      <w:r>
        <w:rPr>
          <w:b/>
          <w:color w:val="auto"/>
          <w:spacing w:val="20"/>
          <w:sz w:val="32"/>
          <w:szCs w:val="32"/>
          <w:highlight w:val="none"/>
        </w:rPr>
        <w:t>供应商名称：</w:t>
      </w:r>
    </w:p>
    <w:p w14:paraId="0CB1914E">
      <w:pPr>
        <w:jc w:val="center"/>
        <w:rPr>
          <w:b/>
          <w:color w:val="auto"/>
          <w:sz w:val="32"/>
          <w:szCs w:val="32"/>
          <w:highlight w:val="none"/>
        </w:rPr>
      </w:pPr>
    </w:p>
    <w:p w14:paraId="7F33CA7B">
      <w:pPr>
        <w:rPr>
          <w:b/>
          <w:color w:val="auto"/>
          <w:highlight w:val="none"/>
        </w:rPr>
      </w:pPr>
      <w:r>
        <w:rPr>
          <w:b/>
          <w:color w:val="auto"/>
          <w:spacing w:val="20"/>
          <w:sz w:val="32"/>
          <w:szCs w:val="32"/>
          <w:highlight w:val="none"/>
        </w:rPr>
        <w:br w:type="page"/>
      </w:r>
    </w:p>
    <w:p w14:paraId="69AB8F3A">
      <w:pPr>
        <w:tabs>
          <w:tab w:val="left" w:pos="360"/>
        </w:tabs>
        <w:snapToGrid w:val="0"/>
        <w:spacing w:line="360" w:lineRule="auto"/>
        <w:outlineLvl w:val="1"/>
        <w:rPr>
          <w:color w:val="auto"/>
          <w:sz w:val="24"/>
          <w:highlight w:val="none"/>
        </w:rPr>
      </w:pPr>
      <w:r>
        <w:rPr>
          <w:color w:val="auto"/>
          <w:sz w:val="24"/>
          <w:highlight w:val="none"/>
        </w:rPr>
        <w:t>1满足《中华人民共和国政府采购法》第二十二条规定及法律法规的其他规定</w:t>
      </w:r>
    </w:p>
    <w:p w14:paraId="4FD1FE5F">
      <w:pPr>
        <w:spacing w:line="360" w:lineRule="auto"/>
        <w:outlineLvl w:val="2"/>
        <w:rPr>
          <w:color w:val="auto"/>
          <w:sz w:val="24"/>
          <w:highlight w:val="none"/>
        </w:rPr>
      </w:pPr>
      <w:r>
        <w:rPr>
          <w:color w:val="auto"/>
          <w:sz w:val="24"/>
          <w:highlight w:val="none"/>
        </w:rPr>
        <w:t>1-1营业执照等证明文件</w:t>
      </w:r>
    </w:p>
    <w:p w14:paraId="7E3E2828">
      <w:pPr>
        <w:tabs>
          <w:tab w:val="left" w:pos="1080"/>
        </w:tabs>
        <w:snapToGrid w:val="0"/>
        <w:rPr>
          <w:color w:val="auto"/>
          <w:sz w:val="24"/>
          <w:highlight w:val="none"/>
        </w:rPr>
      </w:pPr>
    </w:p>
    <w:p w14:paraId="75647041">
      <w:pPr>
        <w:widowControl/>
        <w:jc w:val="left"/>
        <w:rPr>
          <w:color w:val="auto"/>
          <w:sz w:val="24"/>
          <w:szCs w:val="20"/>
          <w:highlight w:val="none"/>
        </w:rPr>
      </w:pPr>
      <w:r>
        <w:rPr>
          <w:color w:val="auto"/>
          <w:sz w:val="24"/>
          <w:highlight w:val="none"/>
        </w:rPr>
        <w:br w:type="page"/>
      </w:r>
    </w:p>
    <w:p w14:paraId="2D991DD0">
      <w:pPr>
        <w:pStyle w:val="4"/>
        <w:rPr>
          <w:rFonts w:ascii="Times New Roman"/>
          <w:b w:val="0"/>
          <w:bCs/>
          <w:color w:val="auto"/>
          <w:szCs w:val="24"/>
          <w:highlight w:val="none"/>
          <w:u w:val="none"/>
        </w:rPr>
      </w:pPr>
      <w:r>
        <w:rPr>
          <w:rFonts w:ascii="Times New Roman"/>
          <w:b w:val="0"/>
          <w:color w:val="auto"/>
          <w:szCs w:val="24"/>
          <w:highlight w:val="none"/>
          <w:u w:val="none"/>
        </w:rPr>
        <w:t>1-2供应商资格声明书（实质性格式）</w:t>
      </w:r>
    </w:p>
    <w:p w14:paraId="52CC33EC">
      <w:pPr>
        <w:jc w:val="center"/>
        <w:rPr>
          <w:b/>
          <w:color w:val="auto"/>
          <w:sz w:val="36"/>
          <w:szCs w:val="36"/>
          <w:highlight w:val="none"/>
        </w:rPr>
      </w:pPr>
      <w:r>
        <w:rPr>
          <w:rFonts w:hint="eastAsia"/>
          <w:b/>
          <w:color w:val="auto"/>
          <w:sz w:val="36"/>
          <w:szCs w:val="36"/>
          <w:highlight w:val="none"/>
        </w:rPr>
        <w:t>供应商资格声明书</w:t>
      </w:r>
    </w:p>
    <w:p w14:paraId="3B6B68DA">
      <w:pPr>
        <w:tabs>
          <w:tab w:val="left" w:pos="5580"/>
        </w:tabs>
        <w:spacing w:line="360" w:lineRule="auto"/>
        <w:rPr>
          <w:color w:val="auto"/>
          <w:sz w:val="24"/>
          <w:highlight w:val="none"/>
        </w:rPr>
      </w:pPr>
    </w:p>
    <w:p w14:paraId="697722B4">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6070DA4">
      <w:pPr>
        <w:spacing w:line="360" w:lineRule="auto"/>
        <w:ind w:firstLine="480" w:firstLineChars="200"/>
        <w:rPr>
          <w:color w:val="auto"/>
          <w:sz w:val="24"/>
          <w:highlight w:val="none"/>
        </w:rPr>
      </w:pPr>
      <w:r>
        <w:rPr>
          <w:color w:val="auto"/>
          <w:sz w:val="24"/>
          <w:highlight w:val="none"/>
        </w:rPr>
        <w:t>在参与本次项目磋商中，我单位承诺：</w:t>
      </w:r>
    </w:p>
    <w:p w14:paraId="6B10F203">
      <w:pPr>
        <w:numPr>
          <w:ilvl w:val="0"/>
          <w:numId w:val="14"/>
        </w:numPr>
        <w:spacing w:line="360" w:lineRule="auto"/>
        <w:ind w:left="1134"/>
        <w:rPr>
          <w:color w:val="auto"/>
          <w:sz w:val="24"/>
          <w:szCs w:val="22"/>
          <w:highlight w:val="none"/>
        </w:rPr>
      </w:pPr>
      <w:r>
        <w:rPr>
          <w:color w:val="auto"/>
          <w:sz w:val="24"/>
          <w:szCs w:val="22"/>
          <w:highlight w:val="none"/>
        </w:rPr>
        <w:t>具有良好的商业信誉和健全的财务会计制度；</w:t>
      </w:r>
    </w:p>
    <w:p w14:paraId="609F15AA">
      <w:pPr>
        <w:numPr>
          <w:ilvl w:val="0"/>
          <w:numId w:val="14"/>
        </w:numPr>
        <w:spacing w:line="360" w:lineRule="auto"/>
        <w:ind w:left="1134"/>
        <w:rPr>
          <w:color w:val="auto"/>
          <w:sz w:val="24"/>
          <w:szCs w:val="22"/>
          <w:highlight w:val="none"/>
        </w:rPr>
      </w:pPr>
      <w:r>
        <w:rPr>
          <w:color w:val="auto"/>
          <w:sz w:val="24"/>
          <w:szCs w:val="22"/>
          <w:highlight w:val="none"/>
        </w:rPr>
        <w:t>具有履行合同所必需的设备和专业技术能力；</w:t>
      </w:r>
    </w:p>
    <w:p w14:paraId="057F96F9">
      <w:pPr>
        <w:numPr>
          <w:ilvl w:val="0"/>
          <w:numId w:val="14"/>
        </w:numPr>
        <w:spacing w:line="360" w:lineRule="auto"/>
        <w:ind w:left="1134"/>
        <w:rPr>
          <w:color w:val="auto"/>
          <w:sz w:val="24"/>
          <w:szCs w:val="22"/>
          <w:highlight w:val="none"/>
        </w:rPr>
      </w:pPr>
      <w:r>
        <w:rPr>
          <w:color w:val="auto"/>
          <w:sz w:val="24"/>
          <w:szCs w:val="22"/>
          <w:highlight w:val="none"/>
        </w:rPr>
        <w:t>有依法缴纳税收和社会保障资金的良好记录；</w:t>
      </w:r>
    </w:p>
    <w:p w14:paraId="588C37BF">
      <w:pPr>
        <w:numPr>
          <w:ilvl w:val="0"/>
          <w:numId w:val="14"/>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A4ACEE">
      <w:pPr>
        <w:numPr>
          <w:ilvl w:val="0"/>
          <w:numId w:val="14"/>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14:paraId="3A94E215">
      <w:pPr>
        <w:numPr>
          <w:ilvl w:val="0"/>
          <w:numId w:val="14"/>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14:paraId="54F61BA3">
      <w:pPr>
        <w:numPr>
          <w:ilvl w:val="0"/>
          <w:numId w:val="14"/>
        </w:numPr>
        <w:spacing w:line="360" w:lineRule="auto"/>
        <w:ind w:left="1134"/>
        <w:rPr>
          <w:rFonts w:hint="eastAsia"/>
          <w:color w:val="auto"/>
          <w:sz w:val="24"/>
          <w:szCs w:val="22"/>
          <w:highlight w:val="none"/>
        </w:rPr>
      </w:pPr>
      <w:r>
        <w:rPr>
          <w:rFonts w:hint="eastAsia"/>
          <w:color w:val="auto"/>
          <w:sz w:val="24"/>
          <w:szCs w:val="22"/>
          <w:highlight w:val="none"/>
        </w:rPr>
        <w:t>过去2年没有参与过北京市残疾人家改评估、设计、施工、验收相关工作；在社会调查统计、残疾人服务、无障碍环境建设方面有较丰富的实践经验和理论认识。</w:t>
      </w:r>
    </w:p>
    <w:p w14:paraId="58820709">
      <w:pPr>
        <w:numPr>
          <w:ilvl w:val="0"/>
          <w:numId w:val="14"/>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14:paraId="327ABE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EFF5286">
            <w:pPr>
              <w:jc w:val="center"/>
              <w:rPr>
                <w:color w:val="auto"/>
                <w:sz w:val="24"/>
                <w:highlight w:val="none"/>
              </w:rPr>
            </w:pPr>
            <w:r>
              <w:rPr>
                <w:color w:val="auto"/>
                <w:sz w:val="24"/>
                <w:highlight w:val="none"/>
              </w:rPr>
              <w:t>序号</w:t>
            </w:r>
          </w:p>
        </w:tc>
        <w:tc>
          <w:tcPr>
            <w:tcW w:w="4574" w:type="dxa"/>
            <w:vAlign w:val="center"/>
          </w:tcPr>
          <w:p w14:paraId="05ABA6C4">
            <w:pPr>
              <w:jc w:val="center"/>
              <w:rPr>
                <w:color w:val="auto"/>
                <w:sz w:val="24"/>
                <w:highlight w:val="none"/>
              </w:rPr>
            </w:pPr>
            <w:r>
              <w:rPr>
                <w:color w:val="auto"/>
                <w:sz w:val="24"/>
                <w:highlight w:val="none"/>
              </w:rPr>
              <w:t>单位名称</w:t>
            </w:r>
          </w:p>
        </w:tc>
        <w:tc>
          <w:tcPr>
            <w:tcW w:w="2976" w:type="dxa"/>
            <w:vAlign w:val="center"/>
          </w:tcPr>
          <w:p w14:paraId="3A22C0C0">
            <w:pPr>
              <w:jc w:val="center"/>
              <w:rPr>
                <w:color w:val="auto"/>
                <w:sz w:val="24"/>
                <w:highlight w:val="none"/>
              </w:rPr>
            </w:pPr>
            <w:r>
              <w:rPr>
                <w:color w:val="auto"/>
                <w:sz w:val="24"/>
                <w:highlight w:val="none"/>
              </w:rPr>
              <w:t>相互关系</w:t>
            </w:r>
          </w:p>
        </w:tc>
      </w:tr>
      <w:tr w14:paraId="3E58B1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3BEFEE82">
            <w:pPr>
              <w:jc w:val="center"/>
              <w:rPr>
                <w:color w:val="auto"/>
                <w:sz w:val="24"/>
                <w:highlight w:val="none"/>
              </w:rPr>
            </w:pPr>
            <w:r>
              <w:rPr>
                <w:color w:val="auto"/>
                <w:sz w:val="24"/>
                <w:highlight w:val="none"/>
              </w:rPr>
              <w:t>1</w:t>
            </w:r>
          </w:p>
        </w:tc>
        <w:tc>
          <w:tcPr>
            <w:tcW w:w="4574" w:type="dxa"/>
            <w:vAlign w:val="center"/>
          </w:tcPr>
          <w:p w14:paraId="6BFBF1CE">
            <w:pPr>
              <w:jc w:val="center"/>
              <w:rPr>
                <w:color w:val="auto"/>
                <w:sz w:val="24"/>
                <w:highlight w:val="none"/>
              </w:rPr>
            </w:pPr>
          </w:p>
        </w:tc>
        <w:tc>
          <w:tcPr>
            <w:tcW w:w="2976" w:type="dxa"/>
            <w:vAlign w:val="center"/>
          </w:tcPr>
          <w:p w14:paraId="3AC5CDAE">
            <w:pPr>
              <w:jc w:val="center"/>
              <w:rPr>
                <w:color w:val="auto"/>
                <w:sz w:val="24"/>
                <w:highlight w:val="none"/>
              </w:rPr>
            </w:pPr>
          </w:p>
        </w:tc>
      </w:tr>
      <w:tr w14:paraId="27E18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3938FB2">
            <w:pPr>
              <w:jc w:val="center"/>
              <w:rPr>
                <w:color w:val="auto"/>
                <w:sz w:val="24"/>
                <w:highlight w:val="none"/>
              </w:rPr>
            </w:pPr>
            <w:r>
              <w:rPr>
                <w:color w:val="auto"/>
                <w:sz w:val="24"/>
                <w:highlight w:val="none"/>
              </w:rPr>
              <w:t>2</w:t>
            </w:r>
          </w:p>
        </w:tc>
        <w:tc>
          <w:tcPr>
            <w:tcW w:w="4574" w:type="dxa"/>
            <w:vAlign w:val="center"/>
          </w:tcPr>
          <w:p w14:paraId="0865B5C7">
            <w:pPr>
              <w:jc w:val="center"/>
              <w:rPr>
                <w:color w:val="auto"/>
                <w:sz w:val="24"/>
                <w:highlight w:val="none"/>
              </w:rPr>
            </w:pPr>
          </w:p>
        </w:tc>
        <w:tc>
          <w:tcPr>
            <w:tcW w:w="2976" w:type="dxa"/>
            <w:vAlign w:val="center"/>
          </w:tcPr>
          <w:p w14:paraId="6FFCBB50">
            <w:pPr>
              <w:jc w:val="center"/>
              <w:rPr>
                <w:color w:val="auto"/>
                <w:sz w:val="24"/>
                <w:highlight w:val="none"/>
              </w:rPr>
            </w:pPr>
          </w:p>
        </w:tc>
      </w:tr>
      <w:tr w14:paraId="78303E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6A08980F">
            <w:pPr>
              <w:jc w:val="center"/>
              <w:rPr>
                <w:color w:val="auto"/>
                <w:sz w:val="24"/>
                <w:highlight w:val="none"/>
              </w:rPr>
            </w:pPr>
            <w:r>
              <w:rPr>
                <w:color w:val="auto"/>
                <w:sz w:val="24"/>
                <w:highlight w:val="none"/>
              </w:rPr>
              <w:t>…</w:t>
            </w:r>
          </w:p>
        </w:tc>
        <w:tc>
          <w:tcPr>
            <w:tcW w:w="4574" w:type="dxa"/>
            <w:vAlign w:val="center"/>
          </w:tcPr>
          <w:p w14:paraId="17D9A9B9">
            <w:pPr>
              <w:jc w:val="center"/>
              <w:rPr>
                <w:color w:val="auto"/>
                <w:sz w:val="24"/>
                <w:highlight w:val="none"/>
              </w:rPr>
            </w:pPr>
          </w:p>
        </w:tc>
        <w:tc>
          <w:tcPr>
            <w:tcW w:w="2976" w:type="dxa"/>
            <w:vAlign w:val="center"/>
          </w:tcPr>
          <w:p w14:paraId="2101091B">
            <w:pPr>
              <w:jc w:val="center"/>
              <w:rPr>
                <w:color w:val="auto"/>
                <w:sz w:val="24"/>
                <w:highlight w:val="none"/>
              </w:rPr>
            </w:pPr>
          </w:p>
        </w:tc>
      </w:tr>
    </w:tbl>
    <w:p w14:paraId="668D1992">
      <w:pPr>
        <w:rPr>
          <w:color w:val="auto"/>
          <w:highlight w:val="none"/>
        </w:rPr>
      </w:pPr>
    </w:p>
    <w:p w14:paraId="6D756FE5">
      <w:pPr>
        <w:ind w:firstLine="480" w:firstLineChars="200"/>
        <w:rPr>
          <w:color w:val="auto"/>
          <w:sz w:val="24"/>
          <w:szCs w:val="22"/>
          <w:highlight w:val="none"/>
        </w:rPr>
      </w:pPr>
      <w:r>
        <w:rPr>
          <w:color w:val="auto"/>
          <w:sz w:val="24"/>
          <w:highlight w:val="none"/>
        </w:rPr>
        <w:t>上述声明真实有效，否则我方负全部责任。</w:t>
      </w:r>
    </w:p>
    <w:p w14:paraId="096762CC">
      <w:pPr>
        <w:autoSpaceDE w:val="0"/>
        <w:autoSpaceDN w:val="0"/>
        <w:adjustRightInd w:val="0"/>
        <w:snapToGrid w:val="0"/>
        <w:spacing w:before="25" w:after="25" w:line="360" w:lineRule="auto"/>
        <w:ind w:right="360"/>
        <w:jc w:val="right"/>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w:t>
      </w:r>
    </w:p>
    <w:p w14:paraId="2AB334D0">
      <w:pPr>
        <w:spacing w:line="360" w:lineRule="auto"/>
        <w:ind w:right="360" w:firstLine="480"/>
        <w:jc w:val="right"/>
        <w:rPr>
          <w:rFonts w:hint="eastAsia" w:eastAsia="宋体"/>
          <w:color w:val="auto"/>
          <w:sz w:val="24"/>
          <w:highlight w:val="none"/>
          <w:lang w:eastAsia="zh-CN"/>
        </w:rPr>
      </w:pPr>
      <w:r>
        <w:rPr>
          <w:color w:val="auto"/>
          <w:sz w:val="24"/>
          <w:szCs w:val="20"/>
          <w:highlight w:val="none"/>
        </w:rPr>
        <w:t>日期：____年____月____日</w:t>
      </w:r>
    </w:p>
    <w:p w14:paraId="48779C1D">
      <w:pPr>
        <w:spacing w:line="360" w:lineRule="auto"/>
        <w:rPr>
          <w:color w:val="auto"/>
          <w:sz w:val="24"/>
          <w:highlight w:val="none"/>
        </w:rPr>
      </w:pPr>
      <w:r>
        <w:rPr>
          <w:rFonts w:hint="eastAsia"/>
          <w:color w:val="auto"/>
          <w:sz w:val="24"/>
          <w:highlight w:val="none"/>
        </w:rPr>
        <w:t>说明：供应商承诺不实的，依据《政府采购法》第七十七条“提供虚假材料谋取中标、成交的”有关规定予以处理。</w:t>
      </w:r>
    </w:p>
    <w:p w14:paraId="6D55E19C">
      <w:pPr>
        <w:tabs>
          <w:tab w:val="left" w:pos="5580"/>
        </w:tabs>
        <w:spacing w:line="360" w:lineRule="auto"/>
        <w:rPr>
          <w:color w:val="auto"/>
          <w:sz w:val="24"/>
          <w:highlight w:val="none"/>
        </w:rPr>
        <w:sectPr>
          <w:footerReference r:id="rId10" w:type="default"/>
          <w:pgSz w:w="11907" w:h="16840"/>
          <w:pgMar w:top="1418" w:right="1134" w:bottom="1418" w:left="1701" w:header="851" w:footer="851" w:gutter="0"/>
          <w:cols w:space="720" w:num="1"/>
          <w:docGrid w:linePitch="462" w:charSpace="0"/>
        </w:sectPr>
      </w:pPr>
    </w:p>
    <w:p w14:paraId="2E4C930D">
      <w:pPr>
        <w:tabs>
          <w:tab w:val="left" w:pos="360"/>
        </w:tabs>
        <w:snapToGrid w:val="0"/>
        <w:spacing w:line="360" w:lineRule="auto"/>
        <w:outlineLvl w:val="1"/>
        <w:rPr>
          <w:color w:val="auto"/>
          <w:sz w:val="24"/>
          <w:highlight w:val="none"/>
        </w:rPr>
      </w:pPr>
      <w:r>
        <w:rPr>
          <w:color w:val="auto"/>
          <w:sz w:val="24"/>
          <w:highlight w:val="none"/>
        </w:rPr>
        <w:t>2落实政府采购政策需满足的资格要求（如有）</w:t>
      </w:r>
    </w:p>
    <w:p w14:paraId="38B27C71">
      <w:pPr>
        <w:spacing w:line="360" w:lineRule="auto"/>
        <w:outlineLvl w:val="2"/>
        <w:rPr>
          <w:color w:val="auto"/>
          <w:sz w:val="24"/>
          <w:szCs w:val="20"/>
          <w:highlight w:val="none"/>
        </w:rPr>
      </w:pPr>
      <w:r>
        <w:rPr>
          <w:color w:val="auto"/>
          <w:sz w:val="24"/>
          <w:szCs w:val="20"/>
          <w:highlight w:val="none"/>
        </w:rPr>
        <w:t>2-1中小企业声明函</w:t>
      </w:r>
    </w:p>
    <w:p w14:paraId="1B8AFF8D">
      <w:pPr>
        <w:tabs>
          <w:tab w:val="left" w:pos="5580"/>
        </w:tabs>
        <w:spacing w:line="360" w:lineRule="auto"/>
        <w:rPr>
          <w:color w:val="auto"/>
          <w:sz w:val="24"/>
          <w:highlight w:val="none"/>
        </w:rPr>
      </w:pPr>
    </w:p>
    <w:p w14:paraId="66B86595">
      <w:pPr>
        <w:tabs>
          <w:tab w:val="left" w:pos="5580"/>
        </w:tabs>
        <w:spacing w:line="360" w:lineRule="auto"/>
        <w:rPr>
          <w:color w:val="auto"/>
          <w:sz w:val="24"/>
          <w:highlight w:val="none"/>
        </w:rPr>
      </w:pPr>
      <w:r>
        <w:rPr>
          <w:color w:val="auto"/>
          <w:sz w:val="24"/>
          <w:highlight w:val="none"/>
        </w:rPr>
        <w:t>说明：</w:t>
      </w:r>
    </w:p>
    <w:p w14:paraId="6005385F">
      <w:pPr>
        <w:tabs>
          <w:tab w:val="left" w:pos="5580"/>
        </w:tabs>
        <w:spacing w:line="360" w:lineRule="auto"/>
        <w:rPr>
          <w:color w:val="auto"/>
          <w:sz w:val="24"/>
          <w:highlight w:val="none"/>
        </w:rPr>
      </w:pPr>
      <w:r>
        <w:rPr>
          <w:color w:val="auto"/>
          <w:sz w:val="24"/>
          <w:highlight w:val="none"/>
        </w:rPr>
        <w:t>（1）如本项目（包）不专门面向中小企业预留采购份额，</w:t>
      </w:r>
      <w:r>
        <w:rPr>
          <w:rFonts w:hint="eastAsia"/>
          <w:color w:val="auto"/>
          <w:sz w:val="24"/>
          <w:highlight w:val="none"/>
        </w:rPr>
        <w:t>供应商非必须</w:t>
      </w:r>
      <w:r>
        <w:rPr>
          <w:color w:val="auto"/>
          <w:sz w:val="24"/>
          <w:highlight w:val="none"/>
        </w:rPr>
        <w:t>提供</w:t>
      </w:r>
      <w:r>
        <w:rPr>
          <w:rFonts w:hint="eastAsia"/>
          <w:color w:val="auto"/>
          <w:sz w:val="24"/>
          <w:highlight w:val="none"/>
        </w:rPr>
        <w:t>；当小微企业拟享受中小企业扶持政策时，仍应提供</w:t>
      </w:r>
      <w:r>
        <w:rPr>
          <w:color w:val="auto"/>
          <w:sz w:val="24"/>
          <w:highlight w:val="none"/>
        </w:rPr>
        <w:t>《中小企业声明函》</w:t>
      </w:r>
      <w:r>
        <w:rPr>
          <w:rFonts w:hint="eastAsia"/>
          <w:color w:val="auto"/>
          <w:sz w:val="24"/>
          <w:highlight w:val="none"/>
        </w:rPr>
        <w:t>，</w:t>
      </w:r>
      <w:r>
        <w:rPr>
          <w:color w:val="auto"/>
          <w:sz w:val="24"/>
          <w:highlight w:val="none"/>
        </w:rPr>
        <w:t>否则不得享受相关中小企业扶持政策。</w:t>
      </w:r>
    </w:p>
    <w:p w14:paraId="62EF3AD7">
      <w:pPr>
        <w:tabs>
          <w:tab w:val="left" w:pos="5580"/>
        </w:tabs>
        <w:spacing w:line="360" w:lineRule="auto"/>
        <w:rPr>
          <w:color w:val="auto"/>
          <w:sz w:val="24"/>
          <w:highlight w:val="none"/>
        </w:rPr>
      </w:pPr>
      <w:r>
        <w:rPr>
          <w:color w:val="auto"/>
          <w:sz w:val="24"/>
          <w:highlight w:val="none"/>
        </w:rPr>
        <w:t>（2）如本项目（包）专门面向中小/小微企业采购，须提供《中小企业声明函》（实质性格式）。</w:t>
      </w:r>
    </w:p>
    <w:p w14:paraId="4A0AD1B4">
      <w:pPr>
        <w:tabs>
          <w:tab w:val="left" w:pos="5580"/>
        </w:tabs>
        <w:spacing w:line="360" w:lineRule="auto"/>
        <w:rPr>
          <w:color w:val="auto"/>
          <w:sz w:val="24"/>
          <w:highlight w:val="none"/>
        </w:rPr>
      </w:pPr>
      <w:r>
        <w:rPr>
          <w:color w:val="auto"/>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4F2C41E9">
      <w:pPr>
        <w:tabs>
          <w:tab w:val="left" w:pos="5580"/>
        </w:tabs>
        <w:spacing w:line="360" w:lineRule="auto"/>
        <w:rPr>
          <w:color w:val="auto"/>
          <w:sz w:val="24"/>
          <w:highlight w:val="none"/>
        </w:rPr>
      </w:pPr>
      <w:r>
        <w:rPr>
          <w:color w:val="auto"/>
          <w:sz w:val="24"/>
          <w:highlight w:val="none"/>
        </w:rPr>
        <w:t>（4）其他</w:t>
      </w:r>
    </w:p>
    <w:p w14:paraId="63BA956E">
      <w:pPr>
        <w:tabs>
          <w:tab w:val="left" w:pos="5580"/>
        </w:tabs>
        <w:spacing w:line="360" w:lineRule="auto"/>
        <w:rPr>
          <w:color w:val="auto"/>
          <w:sz w:val="24"/>
          <w:highlight w:val="none"/>
        </w:rPr>
      </w:pPr>
      <w:r>
        <w:rPr>
          <w:color w:val="auto"/>
          <w:sz w:val="24"/>
          <w:highlight w:val="none"/>
        </w:rPr>
        <w:t>1）中小企业参加政府采购活动，应当出具此格式文件。《中小企业声明函》由参加政府采购活动的供应商出具。联合体响应的，《中小企业声明函》由牵头人出具。</w:t>
      </w:r>
    </w:p>
    <w:p w14:paraId="7D2B9E54">
      <w:pPr>
        <w:tabs>
          <w:tab w:val="left" w:pos="5580"/>
        </w:tabs>
        <w:spacing w:line="360" w:lineRule="auto"/>
        <w:rPr>
          <w:color w:val="auto"/>
          <w:sz w:val="24"/>
          <w:highlight w:val="none"/>
        </w:rPr>
      </w:pPr>
      <w:r>
        <w:rPr>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431383B1">
      <w:pPr>
        <w:tabs>
          <w:tab w:val="left" w:pos="5580"/>
        </w:tabs>
        <w:spacing w:line="360" w:lineRule="auto"/>
        <w:rPr>
          <w:color w:val="auto"/>
          <w:sz w:val="24"/>
          <w:highlight w:val="none"/>
        </w:rPr>
      </w:pPr>
      <w:r>
        <w:rPr>
          <w:color w:val="auto"/>
          <w:sz w:val="24"/>
          <w:highlight w:val="none"/>
        </w:rPr>
        <w:t>3）对于多标的的采购项目，供应商应充分、准确地了解所投产品制造企业信息。对相关情况了解不清楚的，不建议填报本声明函。</w:t>
      </w:r>
    </w:p>
    <w:p w14:paraId="2C5BC021">
      <w:pPr>
        <w:tabs>
          <w:tab w:val="left" w:pos="5580"/>
        </w:tabs>
        <w:spacing w:line="360" w:lineRule="auto"/>
        <w:rPr>
          <w:color w:val="auto"/>
          <w:sz w:val="24"/>
          <w:highlight w:val="none"/>
        </w:rPr>
      </w:pPr>
      <w:r>
        <w:rPr>
          <w:color w:val="auto"/>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1C23D9EA">
      <w:pPr>
        <w:tabs>
          <w:tab w:val="left" w:pos="5580"/>
        </w:tabs>
        <w:spacing w:line="360" w:lineRule="auto"/>
        <w:rPr>
          <w:color w:val="auto"/>
          <w:sz w:val="24"/>
          <w:highlight w:val="none"/>
        </w:rPr>
      </w:pPr>
    </w:p>
    <w:p w14:paraId="1FCB7A37">
      <w:pPr>
        <w:spacing w:before="240" w:beforeLines="100" w:after="240" w:afterLines="100" w:line="360" w:lineRule="auto"/>
        <w:jc w:val="center"/>
        <w:rPr>
          <w:rFonts w:hint="eastAsia" w:ascii="宋体" w:hAnsi="宋体"/>
          <w:b/>
          <w:bCs/>
          <w:color w:val="auto"/>
          <w:sz w:val="36"/>
          <w:szCs w:val="36"/>
          <w:highlight w:val="none"/>
        </w:rPr>
      </w:pPr>
      <w:r>
        <w:rPr>
          <w:color w:val="auto"/>
          <w:sz w:val="24"/>
          <w:highlight w:val="none"/>
        </w:rPr>
        <w:br w:type="page"/>
      </w:r>
      <w:r>
        <w:rPr>
          <w:rFonts w:ascii="宋体" w:hAnsi="宋体"/>
          <w:b/>
          <w:bCs/>
          <w:color w:val="auto"/>
          <w:sz w:val="36"/>
          <w:szCs w:val="36"/>
          <w:highlight w:val="none"/>
        </w:rPr>
        <w:t>中小企业声明函（工程、服务）格式</w:t>
      </w:r>
    </w:p>
    <w:p w14:paraId="68BFA1AC">
      <w:pPr>
        <w:autoSpaceDE w:val="0"/>
        <w:autoSpaceDN w:val="0"/>
        <w:spacing w:line="360" w:lineRule="auto"/>
        <w:ind w:left="220" w:right="415" w:firstLine="640"/>
        <w:jc w:val="left"/>
        <w:rPr>
          <w:rFonts w:hint="eastAsia" w:ascii="宋体" w:hAnsi="宋体"/>
          <w:color w:val="auto"/>
          <w:kern w:val="0"/>
          <w:sz w:val="24"/>
          <w:highlight w:val="none"/>
        </w:rPr>
      </w:pPr>
      <w:r>
        <w:rPr>
          <w:rFonts w:ascii="宋体" w:hAnsi="宋体"/>
          <w:color w:val="auto"/>
          <w:kern w:val="0"/>
          <w:sz w:val="24"/>
          <w:highlight w:val="none"/>
        </w:rPr>
        <w:t>本公司（联合体）郑重声明，根据《政府采购促进中小企业发展管理办法》（财库﹝2020﹞46号）的规定，本公司（联合体）参加</w:t>
      </w:r>
      <w:r>
        <w:rPr>
          <w:rFonts w:ascii="宋体" w:hAnsi="宋体"/>
          <w:i/>
          <w:color w:val="auto"/>
          <w:kern w:val="0"/>
          <w:sz w:val="24"/>
          <w:highlight w:val="none"/>
          <w:u w:val="single"/>
        </w:rPr>
        <w:t>（单位名称）</w:t>
      </w:r>
      <w:r>
        <w:rPr>
          <w:rFonts w:ascii="宋体" w:hAnsi="宋体"/>
          <w:color w:val="auto"/>
          <w:kern w:val="0"/>
          <w:sz w:val="24"/>
          <w:highlight w:val="none"/>
        </w:rPr>
        <w:t>的</w:t>
      </w:r>
      <w:r>
        <w:rPr>
          <w:rFonts w:ascii="宋体" w:hAnsi="宋体"/>
          <w:i/>
          <w:color w:val="auto"/>
          <w:kern w:val="0"/>
          <w:sz w:val="24"/>
          <w:highlight w:val="none"/>
          <w:u w:val="single"/>
        </w:rPr>
        <w:t>（项目名称）</w:t>
      </w:r>
      <w:r>
        <w:rPr>
          <w:rFonts w:ascii="宋体" w:hAnsi="宋体"/>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D545545">
      <w:pPr>
        <w:numPr>
          <w:ilvl w:val="0"/>
          <w:numId w:val="15"/>
        </w:numPr>
        <w:tabs>
          <w:tab w:val="left" w:pos="1276"/>
          <w:tab w:val="left" w:pos="5005"/>
          <w:tab w:val="left" w:pos="7227"/>
        </w:tabs>
        <w:autoSpaceDE w:val="0"/>
        <w:autoSpaceDN w:val="0"/>
        <w:spacing w:line="360" w:lineRule="auto"/>
        <w:ind w:left="284" w:right="236" w:firstLine="576"/>
        <w:jc w:val="left"/>
        <w:rPr>
          <w:rFonts w:hint="eastAsia" w:ascii="宋体" w:hAnsi="宋体"/>
          <w:color w:val="auto"/>
          <w:kern w:val="0"/>
          <w:sz w:val="24"/>
          <w:highlight w:val="none"/>
        </w:rPr>
      </w:pPr>
      <w:r>
        <w:rPr>
          <w:rFonts w:ascii="宋体" w:hAnsi="宋体"/>
          <w:i/>
          <w:color w:val="auto"/>
          <w:kern w:val="0"/>
          <w:sz w:val="24"/>
          <w:highlight w:val="none"/>
          <w:u w:val="single" w:color="000000"/>
        </w:rPr>
        <w:t>（标的名称）</w:t>
      </w:r>
      <w:r>
        <w:rPr>
          <w:rFonts w:ascii="宋体" w:hAnsi="宋体"/>
          <w:color w:val="auto"/>
          <w:kern w:val="0"/>
          <w:sz w:val="24"/>
          <w:highlight w:val="none"/>
        </w:rPr>
        <w:t>，属于</w:t>
      </w:r>
      <w:r>
        <w:rPr>
          <w:rFonts w:ascii="宋体" w:hAnsi="宋体"/>
          <w:i/>
          <w:color w:val="auto"/>
          <w:kern w:val="0"/>
          <w:sz w:val="24"/>
          <w:highlight w:val="none"/>
        </w:rPr>
        <w:t>（</w:t>
      </w:r>
      <w:r>
        <w:rPr>
          <w:rFonts w:ascii="宋体" w:hAnsi="宋体"/>
          <w:i/>
          <w:color w:val="auto"/>
          <w:kern w:val="0"/>
          <w:sz w:val="24"/>
          <w:highlight w:val="none"/>
          <w:u w:val="single" w:color="000000"/>
        </w:rPr>
        <w:t>采购文件中明确的所属行业）</w:t>
      </w:r>
      <w:r>
        <w:rPr>
          <w:rFonts w:ascii="宋体" w:hAnsi="宋体"/>
          <w:color w:val="auto"/>
          <w:kern w:val="0"/>
          <w:sz w:val="24"/>
          <w:highlight w:val="none"/>
        </w:rPr>
        <w:t>；承建（承接）企业为</w:t>
      </w:r>
      <w:r>
        <w:rPr>
          <w:rFonts w:ascii="宋体" w:hAnsi="宋体"/>
          <w:i/>
          <w:color w:val="auto"/>
          <w:kern w:val="0"/>
          <w:sz w:val="24"/>
          <w:highlight w:val="none"/>
          <w:u w:val="single"/>
        </w:rPr>
        <w:t>（企业名称）</w:t>
      </w:r>
      <w:r>
        <w:rPr>
          <w:rFonts w:ascii="宋体" w:hAnsi="宋体"/>
          <w:color w:val="auto"/>
          <w:kern w:val="0"/>
          <w:sz w:val="24"/>
          <w:highlight w:val="none"/>
        </w:rPr>
        <w:t>，从业人员</w:t>
      </w:r>
      <w:r>
        <w:rPr>
          <w:rFonts w:ascii="宋体" w:hAnsi="宋体"/>
          <w:color w:val="auto"/>
          <w:kern w:val="0"/>
          <w:sz w:val="24"/>
          <w:highlight w:val="none"/>
          <w:u w:val="single"/>
        </w:rPr>
        <w:tab/>
      </w:r>
      <w:r>
        <w:rPr>
          <w:rFonts w:ascii="宋体" w:hAnsi="宋体"/>
          <w:color w:val="auto"/>
          <w:kern w:val="0"/>
          <w:sz w:val="24"/>
          <w:highlight w:val="none"/>
        </w:rPr>
        <w:t>人，营业收入为</w:t>
      </w:r>
      <w:r>
        <w:rPr>
          <w:rFonts w:ascii="宋体" w:hAnsi="宋体"/>
          <w:color w:val="auto"/>
          <w:kern w:val="0"/>
          <w:sz w:val="24"/>
          <w:highlight w:val="none"/>
          <w:u w:val="single"/>
        </w:rPr>
        <w:tab/>
      </w:r>
      <w:r>
        <w:rPr>
          <w:rFonts w:ascii="宋体" w:hAnsi="宋体"/>
          <w:color w:val="auto"/>
          <w:kern w:val="0"/>
          <w:sz w:val="24"/>
          <w:highlight w:val="none"/>
        </w:rPr>
        <w:t>万元，资产总额为</w:t>
      </w:r>
      <w:r>
        <w:rPr>
          <w:rFonts w:ascii="宋体" w:hAnsi="宋体"/>
          <w:color w:val="auto"/>
          <w:kern w:val="0"/>
          <w:sz w:val="24"/>
          <w:highlight w:val="none"/>
          <w:u w:val="single"/>
        </w:rPr>
        <w:tab/>
      </w:r>
      <w:r>
        <w:rPr>
          <w:rFonts w:ascii="宋体" w:hAnsi="宋体"/>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ascii="宋体" w:hAnsi="宋体"/>
          <w:color w:val="auto"/>
          <w:kern w:val="0"/>
          <w:position w:val="16"/>
          <w:sz w:val="24"/>
          <w:highlight w:val="none"/>
        </w:rPr>
        <w:t>1</w:t>
      </w:r>
      <w:r>
        <w:rPr>
          <w:rFonts w:ascii="宋体" w:hAnsi="宋体"/>
          <w:color w:val="auto"/>
          <w:kern w:val="0"/>
          <w:position w:val="16"/>
          <w:sz w:val="24"/>
          <w:highlight w:val="none"/>
        </w:rPr>
        <w:fldChar w:fldCharType="end"/>
      </w:r>
      <w:r>
        <w:rPr>
          <w:rFonts w:ascii="宋体" w:hAnsi="宋体"/>
          <w:color w:val="auto"/>
          <w:kern w:val="0"/>
          <w:sz w:val="24"/>
          <w:highlight w:val="none"/>
        </w:rPr>
        <w:t>，属于</w:t>
      </w:r>
      <w:r>
        <w:rPr>
          <w:rFonts w:ascii="宋体" w:hAnsi="宋体"/>
          <w:i/>
          <w:color w:val="auto"/>
          <w:kern w:val="0"/>
          <w:sz w:val="24"/>
          <w:highlight w:val="none"/>
          <w:u w:val="single"/>
        </w:rPr>
        <w:t>（中型企业、小型企业、微型企业）</w:t>
      </w:r>
      <w:r>
        <w:rPr>
          <w:rFonts w:ascii="宋体" w:hAnsi="宋体"/>
          <w:color w:val="auto"/>
          <w:kern w:val="0"/>
          <w:sz w:val="24"/>
          <w:highlight w:val="none"/>
        </w:rPr>
        <w:t>；</w:t>
      </w:r>
    </w:p>
    <w:p w14:paraId="2441F432">
      <w:pPr>
        <w:numPr>
          <w:ilvl w:val="0"/>
          <w:numId w:val="15"/>
        </w:numPr>
        <w:tabs>
          <w:tab w:val="left" w:pos="1243"/>
          <w:tab w:val="left" w:pos="1806"/>
          <w:tab w:val="left" w:pos="5005"/>
          <w:tab w:val="left" w:pos="7213"/>
        </w:tabs>
        <w:autoSpaceDE w:val="0"/>
        <w:autoSpaceDN w:val="0"/>
        <w:spacing w:line="360" w:lineRule="auto"/>
        <w:ind w:left="205" w:right="258" w:firstLine="655"/>
        <w:jc w:val="left"/>
        <w:rPr>
          <w:rFonts w:hint="eastAsia" w:ascii="宋体" w:hAnsi="宋体"/>
          <w:color w:val="auto"/>
          <w:kern w:val="0"/>
          <w:sz w:val="24"/>
          <w:highlight w:val="none"/>
        </w:rPr>
      </w:pPr>
      <w:r>
        <w:rPr>
          <w:rFonts w:ascii="宋体" w:hAnsi="宋体"/>
          <w:i/>
          <w:color w:val="auto"/>
          <w:kern w:val="0"/>
          <w:sz w:val="24"/>
          <w:highlight w:val="none"/>
          <w:u w:val="single" w:color="000000"/>
        </w:rPr>
        <w:t>（标的名称）</w:t>
      </w:r>
      <w:r>
        <w:rPr>
          <w:rFonts w:ascii="宋体" w:hAnsi="宋体"/>
          <w:color w:val="auto"/>
          <w:kern w:val="0"/>
          <w:sz w:val="24"/>
          <w:highlight w:val="none"/>
        </w:rPr>
        <w:t>，属于</w:t>
      </w:r>
      <w:r>
        <w:rPr>
          <w:rFonts w:ascii="宋体" w:hAnsi="宋体"/>
          <w:i/>
          <w:color w:val="auto"/>
          <w:kern w:val="0"/>
          <w:sz w:val="24"/>
          <w:highlight w:val="none"/>
        </w:rPr>
        <w:t>（</w:t>
      </w:r>
      <w:r>
        <w:rPr>
          <w:rFonts w:ascii="宋体" w:hAnsi="宋体"/>
          <w:i/>
          <w:color w:val="auto"/>
          <w:kern w:val="0"/>
          <w:sz w:val="24"/>
          <w:highlight w:val="none"/>
          <w:u w:val="single" w:color="000000"/>
        </w:rPr>
        <w:t>采购文件中明确的所属行业）</w:t>
      </w:r>
      <w:r>
        <w:rPr>
          <w:rFonts w:ascii="宋体" w:hAnsi="宋体"/>
          <w:color w:val="auto"/>
          <w:kern w:val="0"/>
          <w:sz w:val="24"/>
          <w:highlight w:val="none"/>
        </w:rPr>
        <w:t>；承建（承接）企业为</w:t>
      </w:r>
      <w:r>
        <w:rPr>
          <w:rFonts w:ascii="宋体" w:hAnsi="宋体"/>
          <w:i/>
          <w:color w:val="auto"/>
          <w:kern w:val="0"/>
          <w:sz w:val="24"/>
          <w:highlight w:val="none"/>
          <w:u w:val="single" w:color="000000"/>
        </w:rPr>
        <w:t>（企业名称）</w:t>
      </w:r>
      <w:r>
        <w:rPr>
          <w:rFonts w:ascii="宋体" w:hAnsi="宋体"/>
          <w:color w:val="auto"/>
          <w:kern w:val="0"/>
          <w:sz w:val="24"/>
          <w:highlight w:val="none"/>
        </w:rPr>
        <w:t>，从业人员</w:t>
      </w:r>
      <w:r>
        <w:rPr>
          <w:rFonts w:ascii="宋体" w:hAnsi="宋体"/>
          <w:color w:val="auto"/>
          <w:kern w:val="0"/>
          <w:sz w:val="24"/>
          <w:highlight w:val="none"/>
          <w:u w:val="single" w:color="000000"/>
        </w:rPr>
        <w:tab/>
      </w:r>
      <w:r>
        <w:rPr>
          <w:rFonts w:ascii="宋体" w:hAnsi="宋体"/>
          <w:color w:val="auto"/>
          <w:kern w:val="0"/>
          <w:sz w:val="24"/>
          <w:highlight w:val="none"/>
        </w:rPr>
        <w:t>人，营业收入为</w:t>
      </w:r>
      <w:r>
        <w:rPr>
          <w:rFonts w:ascii="宋体" w:hAnsi="宋体"/>
          <w:color w:val="auto"/>
          <w:kern w:val="0"/>
          <w:sz w:val="24"/>
          <w:highlight w:val="none"/>
          <w:u w:val="single" w:color="000000"/>
        </w:rPr>
        <w:tab/>
      </w:r>
      <w:r>
        <w:rPr>
          <w:rFonts w:ascii="宋体" w:hAnsi="宋体"/>
          <w:color w:val="auto"/>
          <w:kern w:val="0"/>
          <w:sz w:val="24"/>
          <w:highlight w:val="none"/>
        </w:rPr>
        <w:t>万元，资产总额为</w:t>
      </w:r>
      <w:r>
        <w:rPr>
          <w:rFonts w:ascii="宋体" w:hAnsi="宋体"/>
          <w:color w:val="auto"/>
          <w:kern w:val="0"/>
          <w:sz w:val="24"/>
          <w:highlight w:val="none"/>
          <w:u w:val="single" w:color="000000"/>
        </w:rPr>
        <w:tab/>
      </w:r>
      <w:r>
        <w:rPr>
          <w:rFonts w:ascii="宋体" w:hAnsi="宋体"/>
          <w:color w:val="auto"/>
          <w:kern w:val="0"/>
          <w:sz w:val="24"/>
          <w:highlight w:val="none"/>
        </w:rPr>
        <w:t>万元，属于</w:t>
      </w:r>
      <w:r>
        <w:rPr>
          <w:rFonts w:ascii="宋体" w:hAnsi="宋体"/>
          <w:i/>
          <w:color w:val="auto"/>
          <w:kern w:val="0"/>
          <w:sz w:val="24"/>
          <w:highlight w:val="none"/>
          <w:u w:val="single" w:color="000000"/>
        </w:rPr>
        <w:t>（中型企业、小型企业、微型企业）</w:t>
      </w:r>
      <w:r>
        <w:rPr>
          <w:rFonts w:ascii="宋体" w:hAnsi="宋体"/>
          <w:color w:val="auto"/>
          <w:kern w:val="0"/>
          <w:sz w:val="24"/>
          <w:highlight w:val="none"/>
        </w:rPr>
        <w:t>；</w:t>
      </w:r>
    </w:p>
    <w:p w14:paraId="655D1108">
      <w:pPr>
        <w:autoSpaceDE w:val="0"/>
        <w:autoSpaceDN w:val="0"/>
        <w:spacing w:line="360" w:lineRule="auto"/>
        <w:ind w:left="860"/>
        <w:jc w:val="left"/>
        <w:rPr>
          <w:rFonts w:hint="eastAsia" w:ascii="宋体" w:hAnsi="宋体"/>
          <w:color w:val="auto"/>
          <w:kern w:val="0"/>
          <w:sz w:val="24"/>
          <w:highlight w:val="none"/>
        </w:rPr>
      </w:pPr>
      <w:r>
        <w:rPr>
          <w:rFonts w:ascii="宋体" w:hAnsi="宋体"/>
          <w:color w:val="auto"/>
          <w:kern w:val="0"/>
          <w:sz w:val="24"/>
          <w:highlight w:val="none"/>
        </w:rPr>
        <w:t>……</w:t>
      </w:r>
    </w:p>
    <w:p w14:paraId="0D6F5811">
      <w:pPr>
        <w:autoSpaceDE w:val="0"/>
        <w:autoSpaceDN w:val="0"/>
        <w:spacing w:line="360" w:lineRule="auto"/>
        <w:ind w:left="220" w:right="417" w:firstLine="645"/>
        <w:rPr>
          <w:rFonts w:hint="eastAsia" w:ascii="宋体" w:hAnsi="宋体"/>
          <w:color w:val="auto"/>
          <w:kern w:val="0"/>
          <w:sz w:val="24"/>
          <w:highlight w:val="none"/>
        </w:rPr>
      </w:pPr>
      <w:r>
        <w:rPr>
          <w:rFonts w:ascii="宋体" w:hAnsi="宋体"/>
          <w:color w:val="auto"/>
          <w:kern w:val="0"/>
          <w:sz w:val="24"/>
          <w:highlight w:val="none"/>
        </w:rPr>
        <w:t>以上企业，不属于大企业的分支机构，不存在控股股东为大企业的情形，也不存在与大企业的负责人为同一人的情形。</w:t>
      </w:r>
    </w:p>
    <w:p w14:paraId="7020D056">
      <w:pPr>
        <w:spacing w:line="360" w:lineRule="auto"/>
        <w:ind w:firstLine="504"/>
        <w:rPr>
          <w:rFonts w:hint="eastAsia" w:ascii="宋体" w:hAnsi="宋体"/>
          <w:color w:val="auto"/>
          <w:spacing w:val="6"/>
          <w:sz w:val="24"/>
          <w:highlight w:val="none"/>
        </w:rPr>
      </w:pPr>
      <w:r>
        <w:rPr>
          <w:rFonts w:ascii="宋体" w:hAnsi="宋体"/>
          <w:color w:val="auto"/>
          <w:kern w:val="0"/>
          <w:sz w:val="24"/>
          <w:highlight w:val="none"/>
        </w:rPr>
        <w:t>本企业对上述声明内容的真实性负责。如有虚假，将依法承担相应责任。</w:t>
      </w:r>
    </w:p>
    <w:p w14:paraId="3119A6EB">
      <w:pPr>
        <w:spacing w:line="360" w:lineRule="auto"/>
        <w:ind w:firstLine="504"/>
        <w:rPr>
          <w:rFonts w:hint="eastAsia" w:ascii="宋体" w:hAnsi="宋体"/>
          <w:color w:val="auto"/>
          <w:spacing w:val="6"/>
          <w:sz w:val="24"/>
          <w:highlight w:val="none"/>
        </w:rPr>
      </w:pPr>
    </w:p>
    <w:p w14:paraId="43717580">
      <w:pPr>
        <w:spacing w:line="360" w:lineRule="auto"/>
        <w:ind w:right="360" w:firstLine="480"/>
        <w:jc w:val="right"/>
        <w:rPr>
          <w:rFonts w:hint="eastAsia" w:ascii="宋体" w:hAnsi="宋体"/>
          <w:color w:val="auto"/>
          <w:sz w:val="24"/>
          <w:highlight w:val="none"/>
        </w:rPr>
      </w:pPr>
    </w:p>
    <w:p w14:paraId="6D206147">
      <w:pPr>
        <w:spacing w:line="360" w:lineRule="auto"/>
        <w:ind w:right="360" w:firstLine="480"/>
        <w:jc w:val="right"/>
        <w:rPr>
          <w:rFonts w:hint="eastAsia" w:ascii="宋体" w:hAnsi="宋体"/>
          <w:color w:val="auto"/>
          <w:sz w:val="24"/>
          <w:highlight w:val="none"/>
        </w:rPr>
      </w:pPr>
      <w:r>
        <w:rPr>
          <w:rFonts w:ascii="宋体" w:hAnsi="宋体"/>
          <w:color w:val="auto"/>
          <w:sz w:val="24"/>
          <w:highlight w:val="none"/>
        </w:rPr>
        <w:t>企业名称（盖章）：________</w:t>
      </w:r>
    </w:p>
    <w:p w14:paraId="26E98D03">
      <w:pPr>
        <w:spacing w:line="360" w:lineRule="auto"/>
        <w:ind w:right="360" w:firstLine="480"/>
        <w:jc w:val="right"/>
        <w:rPr>
          <w:rFonts w:hint="eastAsia" w:ascii="宋体" w:hAnsi="宋体"/>
          <w:color w:val="auto"/>
          <w:sz w:val="24"/>
          <w:highlight w:val="none"/>
        </w:rPr>
      </w:pPr>
      <w:r>
        <w:rPr>
          <w:rFonts w:ascii="宋体" w:hAnsi="宋体"/>
          <w:color w:val="auto"/>
          <w:sz w:val="24"/>
          <w:highlight w:val="none"/>
        </w:rPr>
        <w:t>日期：________</w:t>
      </w:r>
    </w:p>
    <w:p w14:paraId="68DE154A">
      <w:pPr>
        <w:spacing w:line="360" w:lineRule="auto"/>
        <w:ind w:right="360" w:firstLine="480"/>
        <w:jc w:val="right"/>
        <w:rPr>
          <w:rFonts w:hint="eastAsia" w:ascii="宋体" w:hAnsi="宋体"/>
          <w:color w:val="auto"/>
          <w:sz w:val="24"/>
          <w:highlight w:val="none"/>
        </w:rPr>
      </w:pPr>
    </w:p>
    <w:p w14:paraId="6588EA6D">
      <w:pPr>
        <w:adjustRightInd w:val="0"/>
        <w:snapToGrid w:val="0"/>
        <w:jc w:val="left"/>
        <w:rPr>
          <w:rFonts w:hint="eastAsia" w:ascii="宋体" w:hAnsi="宋体"/>
          <w:color w:val="auto"/>
          <w:sz w:val="24"/>
          <w:szCs w:val="21"/>
          <w:highlight w:val="none"/>
        </w:rPr>
      </w:pPr>
    </w:p>
    <w:tbl>
      <w:tblPr>
        <w:tblStyle w:val="46"/>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14:paraId="63A2AE85">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14:paraId="73EE50E4">
            <w:pPr>
              <w:adjustRightInd w:val="0"/>
              <w:snapToGrid w:val="0"/>
              <w:jc w:val="left"/>
              <w:rPr>
                <w:rFonts w:hint="eastAsia" w:ascii="宋体" w:hAnsi="宋体"/>
                <w:color w:val="auto"/>
                <w:szCs w:val="21"/>
                <w:highlight w:val="none"/>
              </w:rPr>
            </w:pPr>
            <w:r>
              <w:rPr>
                <w:rFonts w:ascii="宋体" w:hAnsi="宋体"/>
                <w:color w:val="auto"/>
                <w:szCs w:val="21"/>
                <w:highlight w:val="none"/>
                <w:vertAlign w:val="superscript"/>
              </w:rPr>
              <w:t>1</w:t>
            </w:r>
            <w:r>
              <w:rPr>
                <w:rFonts w:ascii="宋体" w:hAnsi="宋体"/>
                <w:color w:val="auto"/>
                <w:szCs w:val="21"/>
                <w:highlight w:val="none"/>
              </w:rPr>
              <w:t>从业人员、营业收入、资产总额填报上一年度数据，无上一年度数据的新成立企业可不填报。</w:t>
            </w:r>
          </w:p>
        </w:tc>
      </w:tr>
    </w:tbl>
    <w:p w14:paraId="054A91DE">
      <w:pPr>
        <w:adjustRightInd w:val="0"/>
        <w:snapToGrid w:val="0"/>
        <w:jc w:val="left"/>
        <w:rPr>
          <w:rFonts w:hint="eastAsia" w:ascii="宋体" w:hAnsi="宋体"/>
          <w:color w:val="auto"/>
          <w:szCs w:val="21"/>
          <w:highlight w:val="none"/>
          <w:vertAlign w:val="superscript"/>
        </w:rPr>
      </w:pPr>
    </w:p>
    <w:p w14:paraId="37BE15B9">
      <w:pPr>
        <w:spacing w:line="360" w:lineRule="auto"/>
        <w:ind w:right="360" w:firstLine="480"/>
        <w:jc w:val="right"/>
        <w:rPr>
          <w:rFonts w:hint="eastAsia" w:ascii="宋体" w:hAnsi="宋体"/>
          <w:color w:val="auto"/>
          <w:sz w:val="24"/>
          <w:highlight w:val="none"/>
        </w:rPr>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pPr>
    </w:p>
    <w:p w14:paraId="666F7A86">
      <w:pPr>
        <w:spacing w:line="360" w:lineRule="auto"/>
        <w:rPr>
          <w:color w:val="auto"/>
          <w:sz w:val="24"/>
          <w:szCs w:val="20"/>
          <w:highlight w:val="none"/>
        </w:rPr>
      </w:pPr>
    </w:p>
    <w:p w14:paraId="13B82D04">
      <w:pPr>
        <w:spacing w:before="240" w:beforeLines="100" w:after="240" w:afterLines="100" w:line="360" w:lineRule="auto"/>
        <w:jc w:val="center"/>
        <w:rPr>
          <w:rFonts w:hint="eastAsia" w:eastAsia="宋体"/>
          <w:b/>
          <w:color w:val="auto"/>
          <w:sz w:val="36"/>
          <w:szCs w:val="36"/>
          <w:highlight w:val="none"/>
          <w:lang w:eastAsia="zh-CN"/>
        </w:rPr>
      </w:pPr>
      <w:r>
        <w:rPr>
          <w:b/>
          <w:bCs/>
          <w:color w:val="auto"/>
          <w:sz w:val="36"/>
          <w:szCs w:val="36"/>
          <w:highlight w:val="none"/>
        </w:rPr>
        <w:t>残疾人福利性单位声明函格式</w:t>
      </w:r>
    </w:p>
    <w:p w14:paraId="7B94C3A9">
      <w:pPr>
        <w:spacing w:line="588" w:lineRule="exact"/>
        <w:ind w:firstLine="504"/>
        <w:rPr>
          <w:color w:val="auto"/>
          <w:spacing w:val="6"/>
          <w:sz w:val="24"/>
          <w:highlight w:val="none"/>
        </w:rPr>
      </w:pPr>
      <w:r>
        <w:rPr>
          <w:color w:val="auto"/>
          <w:spacing w:val="6"/>
          <w:sz w:val="24"/>
          <w:highlight w:val="none"/>
        </w:rPr>
        <w:t>本单位郑重声明，根据《财政部民政部中国残疾人联合会关于促进残疾人就业政府采购政策的通知》（财库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2B8AF132">
      <w:pPr>
        <w:spacing w:line="588" w:lineRule="exact"/>
        <w:ind w:firstLine="482"/>
        <w:rPr>
          <w:b/>
          <w:color w:val="auto"/>
          <w:spacing w:val="6"/>
          <w:sz w:val="24"/>
          <w:highlight w:val="none"/>
        </w:rPr>
      </w:pPr>
      <w:r>
        <w:rPr>
          <w:rFonts w:hint="eastAsia"/>
          <w:b/>
          <w:color w:val="auto"/>
          <w:sz w:val="24"/>
          <w:highlight w:val="none"/>
          <w:lang w:eastAsia="zh-CN"/>
        </w:rPr>
        <w:t>□</w:t>
      </w:r>
      <w:r>
        <w:rPr>
          <w:b/>
          <w:color w:val="auto"/>
          <w:spacing w:val="6"/>
          <w:sz w:val="24"/>
          <w:highlight w:val="none"/>
        </w:rPr>
        <w:t>不属于符合条件的残疾人福利性单位。</w:t>
      </w:r>
    </w:p>
    <w:p w14:paraId="52E4EBA3">
      <w:pPr>
        <w:spacing w:line="588" w:lineRule="exact"/>
        <w:ind w:firstLine="482"/>
        <w:rPr>
          <w:color w:val="auto"/>
          <w:spacing w:val="6"/>
          <w:sz w:val="24"/>
          <w:highlight w:val="none"/>
        </w:rPr>
      </w:pPr>
      <w:r>
        <w:rPr>
          <w:rFonts w:hint="eastAsia"/>
          <w:b/>
          <w:color w:val="auto"/>
          <w:sz w:val="24"/>
          <w:highlight w:val="none"/>
          <w:lang w:eastAsia="zh-CN"/>
        </w:rPr>
        <w:t>□</w:t>
      </w:r>
      <w:r>
        <w:rPr>
          <w:b/>
          <w:color w:val="auto"/>
          <w:spacing w:val="6"/>
          <w:sz w:val="24"/>
          <w:highlight w:val="none"/>
        </w:rPr>
        <w:t>属于符合条件的残疾人福利性单位，</w:t>
      </w:r>
      <w:r>
        <w:rPr>
          <w:color w:val="auto"/>
          <w:spacing w:val="6"/>
          <w:sz w:val="24"/>
          <w:highlight w:val="none"/>
        </w:rPr>
        <w:t>且本单位参加</w:t>
      </w:r>
      <w:r>
        <w:rPr>
          <w:color w:val="auto"/>
          <w:sz w:val="24"/>
          <w:highlight w:val="none"/>
        </w:rPr>
        <w:t>______</w:t>
      </w:r>
      <w:r>
        <w:rPr>
          <w:color w:val="auto"/>
          <w:spacing w:val="6"/>
          <w:sz w:val="24"/>
          <w:highlight w:val="none"/>
        </w:rPr>
        <w:t>单位的</w:t>
      </w:r>
      <w:r>
        <w:rPr>
          <w:color w:val="auto"/>
          <w:sz w:val="24"/>
          <w:highlight w:val="none"/>
        </w:rPr>
        <w:t>______</w:t>
      </w:r>
      <w:r>
        <w:rPr>
          <w:color w:val="auto"/>
          <w:spacing w:val="6"/>
          <w:sz w:val="24"/>
          <w:highlight w:val="none"/>
        </w:rPr>
        <w:t>项目采购活动提供本单位制造的货物（由本单位承担工程/提供服务），或者提供其他残疾人福利性单位制造的货物（不包括使用非残疾人福利性单位注册商标的货物）。</w:t>
      </w:r>
    </w:p>
    <w:p w14:paraId="7874DCD2">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32050FC">
      <w:pPr>
        <w:spacing w:line="588" w:lineRule="exact"/>
        <w:ind w:firstLine="504" w:firstLineChars="200"/>
        <w:rPr>
          <w:color w:val="auto"/>
          <w:spacing w:val="6"/>
          <w:sz w:val="24"/>
          <w:highlight w:val="none"/>
        </w:rPr>
      </w:pPr>
    </w:p>
    <w:p w14:paraId="5BBDAA17">
      <w:pPr>
        <w:spacing w:line="588" w:lineRule="exact"/>
        <w:ind w:firstLine="504" w:firstLineChars="200"/>
        <w:rPr>
          <w:color w:val="auto"/>
          <w:spacing w:val="6"/>
          <w:sz w:val="24"/>
          <w:highlight w:val="none"/>
        </w:rPr>
      </w:pPr>
    </w:p>
    <w:p w14:paraId="21CDB51A">
      <w:pPr>
        <w:tabs>
          <w:tab w:val="left" w:pos="4860"/>
        </w:tabs>
        <w:spacing w:line="588" w:lineRule="exact"/>
        <w:ind w:right="1560" w:firstLine="504" w:firstLineChars="200"/>
        <w:jc w:val="right"/>
        <w:rPr>
          <w:color w:val="auto"/>
          <w:spacing w:val="6"/>
          <w:sz w:val="24"/>
          <w:highlight w:val="none"/>
        </w:rPr>
      </w:pPr>
      <w:r>
        <w:rPr>
          <w:color w:val="auto"/>
          <w:spacing w:val="6"/>
          <w:sz w:val="24"/>
          <w:highlight w:val="none"/>
        </w:rPr>
        <w:t>单位名称（盖章）：</w:t>
      </w:r>
      <w:r>
        <w:rPr>
          <w:color w:val="auto"/>
          <w:sz w:val="24"/>
          <w:highlight w:val="none"/>
        </w:rPr>
        <w:t>______</w:t>
      </w:r>
    </w:p>
    <w:p w14:paraId="0648A538">
      <w:pPr>
        <w:tabs>
          <w:tab w:val="left" w:pos="4860"/>
        </w:tabs>
        <w:spacing w:line="588" w:lineRule="exact"/>
        <w:ind w:right="1560" w:firstLine="504" w:firstLineChars="200"/>
        <w:jc w:val="right"/>
        <w:rPr>
          <w:color w:val="auto"/>
          <w:spacing w:val="6"/>
          <w:sz w:val="24"/>
          <w:highlight w:val="none"/>
        </w:rPr>
      </w:pPr>
      <w:r>
        <w:rPr>
          <w:color w:val="auto"/>
          <w:spacing w:val="6"/>
          <w:sz w:val="24"/>
          <w:highlight w:val="none"/>
        </w:rPr>
        <w:t>日期：</w:t>
      </w:r>
      <w:r>
        <w:rPr>
          <w:color w:val="auto"/>
          <w:sz w:val="24"/>
          <w:highlight w:val="none"/>
        </w:rPr>
        <w:t>______</w:t>
      </w:r>
    </w:p>
    <w:p w14:paraId="07B8E9BA">
      <w:pPr>
        <w:tabs>
          <w:tab w:val="left" w:pos="8280"/>
        </w:tabs>
        <w:spacing w:line="360" w:lineRule="auto"/>
        <w:rPr>
          <w:color w:val="auto"/>
          <w:sz w:val="24"/>
          <w:szCs w:val="20"/>
          <w:highlight w:val="none"/>
        </w:rPr>
      </w:pPr>
      <w:r>
        <w:rPr>
          <w:color w:val="auto"/>
          <w:sz w:val="24"/>
          <w:szCs w:val="20"/>
          <w:highlight w:val="none"/>
        </w:rPr>
        <w:br w:type="page"/>
      </w:r>
      <w:r>
        <w:rPr>
          <w:color w:val="auto"/>
          <w:sz w:val="24"/>
          <w:szCs w:val="20"/>
          <w:highlight w:val="none"/>
        </w:rPr>
        <w:t>2-2</w:t>
      </w:r>
      <w:r>
        <w:rPr>
          <w:color w:val="auto"/>
          <w:sz w:val="24"/>
          <w:highlight w:val="none"/>
        </w:rPr>
        <w:t>其它落实政府采购政策的资格要求</w:t>
      </w:r>
      <w:r>
        <w:rPr>
          <w:color w:val="auto"/>
          <w:sz w:val="24"/>
          <w:szCs w:val="20"/>
          <w:highlight w:val="none"/>
        </w:rPr>
        <w:t>（如有）</w:t>
      </w:r>
    </w:p>
    <w:p w14:paraId="2D5127D3">
      <w:pPr>
        <w:widowControl/>
        <w:jc w:val="left"/>
        <w:rPr>
          <w:color w:val="auto"/>
          <w:sz w:val="24"/>
          <w:highlight w:val="none"/>
        </w:rPr>
      </w:pPr>
    </w:p>
    <w:p w14:paraId="1C3903CE">
      <w:pPr>
        <w:widowControl/>
        <w:jc w:val="left"/>
        <w:rPr>
          <w:color w:val="auto"/>
          <w:sz w:val="24"/>
          <w:highlight w:val="none"/>
        </w:rPr>
      </w:pPr>
      <w:r>
        <w:rPr>
          <w:color w:val="auto"/>
          <w:sz w:val="24"/>
          <w:highlight w:val="none"/>
        </w:rPr>
        <w:br w:type="page"/>
      </w:r>
    </w:p>
    <w:p w14:paraId="20F4F132">
      <w:pPr>
        <w:tabs>
          <w:tab w:val="left" w:pos="360"/>
        </w:tabs>
        <w:snapToGrid w:val="0"/>
        <w:spacing w:line="360" w:lineRule="auto"/>
        <w:outlineLvl w:val="1"/>
        <w:rPr>
          <w:color w:val="auto"/>
          <w:sz w:val="24"/>
          <w:highlight w:val="none"/>
        </w:rPr>
      </w:pPr>
      <w:r>
        <w:rPr>
          <w:color w:val="auto"/>
          <w:sz w:val="24"/>
          <w:highlight w:val="none"/>
        </w:rPr>
        <w:t>3本项目的特定资格要求</w:t>
      </w:r>
    </w:p>
    <w:p w14:paraId="77E01628">
      <w:pPr>
        <w:tabs>
          <w:tab w:val="left" w:pos="900"/>
          <w:tab w:val="left" w:pos="1134"/>
          <w:tab w:val="left" w:pos="1589"/>
          <w:tab w:val="left" w:pos="5521"/>
        </w:tabs>
        <w:snapToGrid w:val="0"/>
        <w:spacing w:line="360" w:lineRule="auto"/>
        <w:ind w:firstLine="480" w:firstLineChars="200"/>
        <w:rPr>
          <w:color w:val="auto"/>
          <w:sz w:val="24"/>
          <w:highlight w:val="none"/>
        </w:rPr>
      </w:pPr>
    </w:p>
    <w:p w14:paraId="7865C266">
      <w:pPr>
        <w:widowControl/>
        <w:jc w:val="left"/>
        <w:rPr>
          <w:color w:val="auto"/>
          <w:sz w:val="24"/>
          <w:szCs w:val="20"/>
          <w:highlight w:val="none"/>
        </w:rPr>
      </w:pPr>
      <w:r>
        <w:rPr>
          <w:color w:val="auto"/>
          <w:sz w:val="24"/>
          <w:szCs w:val="20"/>
          <w:highlight w:val="none"/>
        </w:rPr>
        <w:br w:type="page"/>
      </w:r>
    </w:p>
    <w:p w14:paraId="06188EE4">
      <w:pPr>
        <w:tabs>
          <w:tab w:val="left" w:pos="360"/>
        </w:tabs>
        <w:snapToGrid w:val="0"/>
        <w:spacing w:line="360" w:lineRule="auto"/>
        <w:outlineLvl w:val="1"/>
        <w:rPr>
          <w:color w:val="auto"/>
          <w:sz w:val="24"/>
          <w:highlight w:val="none"/>
        </w:rPr>
      </w:pPr>
      <w:r>
        <w:rPr>
          <w:color w:val="auto"/>
          <w:sz w:val="24"/>
          <w:highlight w:val="none"/>
        </w:rPr>
        <w:t>4磋商保证金</w:t>
      </w:r>
      <w:r>
        <w:rPr>
          <w:rFonts w:hint="eastAsia"/>
          <w:color w:val="auto"/>
          <w:sz w:val="24"/>
          <w:highlight w:val="none"/>
        </w:rPr>
        <w:t>电汇截图</w:t>
      </w:r>
    </w:p>
    <w:p w14:paraId="10BE0CBE">
      <w:pPr>
        <w:tabs>
          <w:tab w:val="left" w:pos="360"/>
        </w:tabs>
        <w:snapToGrid w:val="0"/>
        <w:spacing w:line="360" w:lineRule="auto"/>
        <w:outlineLvl w:val="1"/>
        <w:rPr>
          <w:color w:val="auto"/>
          <w:sz w:val="24"/>
          <w:highlight w:val="none"/>
        </w:rPr>
      </w:pPr>
    </w:p>
    <w:p w14:paraId="1F8C704D">
      <w:pPr>
        <w:widowControl/>
        <w:jc w:val="left"/>
        <w:rPr>
          <w:color w:val="auto"/>
          <w:kern w:val="0"/>
          <w:sz w:val="24"/>
          <w:szCs w:val="20"/>
          <w:highlight w:val="none"/>
        </w:rPr>
      </w:pPr>
      <w:r>
        <w:rPr>
          <w:b/>
          <w:color w:val="auto"/>
          <w:sz w:val="24"/>
          <w:highlight w:val="none"/>
        </w:rPr>
        <w:br w:type="page"/>
      </w:r>
    </w:p>
    <w:p w14:paraId="57D57085">
      <w:pPr>
        <w:widowControl/>
        <w:jc w:val="left"/>
        <w:rPr>
          <w:b/>
          <w:color w:val="auto"/>
          <w:sz w:val="24"/>
          <w:highlight w:val="none"/>
        </w:rPr>
      </w:pPr>
    </w:p>
    <w:p w14:paraId="770F5877">
      <w:pPr>
        <w:tabs>
          <w:tab w:val="left" w:pos="360"/>
        </w:tabs>
        <w:snapToGrid w:val="0"/>
        <w:spacing w:line="360" w:lineRule="auto"/>
        <w:outlineLvl w:val="1"/>
        <w:rPr>
          <w:color w:val="auto"/>
          <w:sz w:val="24"/>
          <w:highlight w:val="none"/>
        </w:rPr>
      </w:pPr>
      <w:bookmarkStart w:id="676" w:name="_Hlt520350918"/>
      <w:bookmarkEnd w:id="676"/>
      <w:bookmarkStart w:id="677" w:name="_Hlt520273711"/>
      <w:bookmarkEnd w:id="677"/>
      <w:bookmarkStart w:id="678" w:name="_Hlt520274407"/>
      <w:bookmarkEnd w:id="678"/>
      <w:bookmarkStart w:id="679" w:name="_Hlt520271212"/>
      <w:bookmarkEnd w:id="679"/>
      <w:bookmarkStart w:id="680" w:name="_Hlt520355504"/>
      <w:bookmarkEnd w:id="680"/>
      <w:bookmarkStart w:id="681" w:name="_Hlt520343000"/>
      <w:bookmarkEnd w:id="681"/>
      <w:bookmarkStart w:id="682" w:name="_Hlt520274393"/>
      <w:bookmarkEnd w:id="682"/>
      <w:bookmarkStart w:id="683" w:name="_Hlt520274065"/>
      <w:bookmarkEnd w:id="683"/>
      <w:bookmarkStart w:id="684" w:name="_Hlt520274121"/>
      <w:bookmarkEnd w:id="684"/>
      <w:bookmarkStart w:id="685" w:name="_Hlt520343392"/>
      <w:bookmarkEnd w:id="685"/>
      <w:bookmarkStart w:id="686" w:name="_Toc480942349"/>
      <w:bookmarkStart w:id="687" w:name="_Ref467988698"/>
      <w:bookmarkStart w:id="688" w:name="_Toc195842921"/>
      <w:bookmarkStart w:id="689" w:name="_Toc150480794"/>
      <w:bookmarkStart w:id="690" w:name="_Toc520356217"/>
      <w:bookmarkStart w:id="691" w:name="_Toc226965829"/>
      <w:bookmarkStart w:id="692" w:name="_Toc142311058"/>
      <w:bookmarkStart w:id="693" w:name="_Toc226309800"/>
      <w:bookmarkStart w:id="694" w:name="_Toc226337252"/>
      <w:bookmarkStart w:id="695" w:name="_Toc127151556"/>
      <w:bookmarkStart w:id="696" w:name="_Toc226965746"/>
      <w:bookmarkStart w:id="697" w:name="_Toc150774761"/>
      <w:r>
        <w:rPr>
          <w:color w:val="auto"/>
          <w:sz w:val="24"/>
          <w:highlight w:val="none"/>
        </w:rPr>
        <w:t>5</w:t>
      </w:r>
      <w:bookmarkEnd w:id="686"/>
      <w:bookmarkEnd w:id="687"/>
      <w:r>
        <w:rPr>
          <w:color w:val="auto"/>
          <w:sz w:val="24"/>
          <w:highlight w:val="none"/>
        </w:rPr>
        <w:t>响应书</w:t>
      </w:r>
      <w:bookmarkEnd w:id="688"/>
      <w:bookmarkEnd w:id="689"/>
      <w:bookmarkEnd w:id="690"/>
      <w:bookmarkEnd w:id="691"/>
      <w:bookmarkEnd w:id="692"/>
      <w:bookmarkEnd w:id="693"/>
      <w:bookmarkEnd w:id="694"/>
      <w:bookmarkEnd w:id="695"/>
      <w:bookmarkEnd w:id="696"/>
      <w:bookmarkEnd w:id="697"/>
      <w:r>
        <w:rPr>
          <w:color w:val="auto"/>
          <w:sz w:val="24"/>
          <w:highlight w:val="none"/>
        </w:rPr>
        <w:t>（实质性格式）</w:t>
      </w:r>
    </w:p>
    <w:p w14:paraId="4953194C">
      <w:pPr>
        <w:tabs>
          <w:tab w:val="left" w:pos="5580"/>
        </w:tabs>
        <w:spacing w:line="360" w:lineRule="auto"/>
        <w:rPr>
          <w:color w:val="auto"/>
          <w:sz w:val="24"/>
          <w:highlight w:val="none"/>
        </w:rPr>
      </w:pPr>
    </w:p>
    <w:p w14:paraId="0206CB10">
      <w:pPr>
        <w:spacing w:line="360" w:lineRule="auto"/>
        <w:jc w:val="center"/>
        <w:rPr>
          <w:b/>
          <w:color w:val="auto"/>
          <w:sz w:val="36"/>
          <w:szCs w:val="36"/>
          <w:highlight w:val="none"/>
        </w:rPr>
      </w:pPr>
      <w:r>
        <w:rPr>
          <w:rFonts w:hint="eastAsia"/>
          <w:b/>
          <w:color w:val="auto"/>
          <w:sz w:val="36"/>
          <w:szCs w:val="36"/>
          <w:highlight w:val="none"/>
        </w:rPr>
        <w:t>响应书</w:t>
      </w:r>
    </w:p>
    <w:p w14:paraId="37D73C17">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5182339">
      <w:pPr>
        <w:tabs>
          <w:tab w:val="left" w:pos="5580"/>
        </w:tabs>
        <w:spacing w:line="360" w:lineRule="auto"/>
        <w:rPr>
          <w:color w:val="auto"/>
          <w:sz w:val="24"/>
          <w:szCs w:val="20"/>
          <w:highlight w:val="none"/>
        </w:rPr>
      </w:pPr>
    </w:p>
    <w:p w14:paraId="6CE44954">
      <w:pPr>
        <w:tabs>
          <w:tab w:val="left" w:pos="5580"/>
        </w:tabs>
        <w:spacing w:line="360" w:lineRule="auto"/>
        <w:ind w:firstLine="408"/>
        <w:rPr>
          <w:color w:val="auto"/>
          <w:sz w:val="24"/>
          <w:szCs w:val="20"/>
          <w:highlight w:val="none"/>
        </w:rPr>
      </w:pPr>
      <w:r>
        <w:rPr>
          <w:color w:val="auto"/>
          <w:sz w:val="24"/>
          <w:szCs w:val="20"/>
          <w:highlight w:val="none"/>
        </w:rPr>
        <w:t>我方参加你方就</w:t>
      </w:r>
      <w:r>
        <w:rPr>
          <w:color w:val="auto"/>
          <w:sz w:val="24"/>
          <w:highlight w:val="none"/>
        </w:rPr>
        <w:t>______</w:t>
      </w:r>
      <w:r>
        <w:rPr>
          <w:color w:val="auto"/>
          <w:sz w:val="24"/>
          <w:szCs w:val="20"/>
          <w:highlight w:val="none"/>
        </w:rPr>
        <w:t>（项目名称，项目编号/包号）组织的采购活动，并对此项目进行磋商。</w:t>
      </w:r>
    </w:p>
    <w:p w14:paraId="0AEE66A4">
      <w:pPr>
        <w:tabs>
          <w:tab w:val="left" w:pos="5580"/>
        </w:tabs>
        <w:spacing w:line="360" w:lineRule="auto"/>
        <w:ind w:firstLine="408"/>
        <w:rPr>
          <w:color w:val="auto"/>
          <w:sz w:val="24"/>
          <w:szCs w:val="20"/>
          <w:highlight w:val="none"/>
        </w:rPr>
      </w:pPr>
      <w:r>
        <w:rPr>
          <w:color w:val="auto"/>
          <w:sz w:val="24"/>
          <w:szCs w:val="20"/>
          <w:highlight w:val="none"/>
        </w:rPr>
        <w:t>1.我方</w:t>
      </w:r>
      <w:r>
        <w:rPr>
          <w:color w:val="auto"/>
          <w:sz w:val="24"/>
          <w:highlight w:val="none"/>
        </w:rPr>
        <w:t>已详细审查全部竞争性磋商文件</w:t>
      </w:r>
      <w:r>
        <w:rPr>
          <w:color w:val="auto"/>
          <w:sz w:val="24"/>
          <w:szCs w:val="20"/>
          <w:highlight w:val="none"/>
        </w:rPr>
        <w:t>，自愿参与磋商并承诺如下：</w:t>
      </w:r>
    </w:p>
    <w:p w14:paraId="7900C68F">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（1）本响应有效期为自提交响应文件的截止之日起</w:t>
      </w:r>
      <w:r>
        <w:rPr>
          <w:color w:val="auto"/>
          <w:sz w:val="24"/>
          <w:highlight w:val="none"/>
        </w:rPr>
        <w:t>______</w:t>
      </w:r>
      <w:r>
        <w:rPr>
          <w:color w:val="auto"/>
          <w:sz w:val="24"/>
          <w:szCs w:val="20"/>
          <w:highlight w:val="none"/>
        </w:rPr>
        <w:t>个日历日。</w:t>
      </w:r>
    </w:p>
    <w:p w14:paraId="6C2FB356">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（2）除合同条款及采购需求偏离表列出的偏离外，我方响应竞争性磋商文件的全部要求。</w:t>
      </w:r>
    </w:p>
    <w:p w14:paraId="36584AD4">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2E123397">
      <w:pPr>
        <w:tabs>
          <w:tab w:val="left" w:pos="5580"/>
        </w:tabs>
        <w:spacing w:line="360" w:lineRule="auto"/>
        <w:ind w:firstLine="420" w:firstLineChars="175"/>
        <w:rPr>
          <w:color w:val="auto"/>
          <w:sz w:val="24"/>
          <w:highlight w:val="none"/>
        </w:rPr>
      </w:pPr>
      <w:r>
        <w:rPr>
          <w:color w:val="auto"/>
          <w:sz w:val="24"/>
          <w:szCs w:val="20"/>
          <w:highlight w:val="none"/>
        </w:rPr>
        <w:t>（4）如我方成交，我方将在法律规定的期限内与你方签订合同，按照竞争性磋商文件要求提交履约保证金，并在合同约定的期限内完成合同规定的全部义务。</w:t>
      </w:r>
    </w:p>
    <w:p w14:paraId="762EB06D">
      <w:pPr>
        <w:spacing w:line="360" w:lineRule="auto"/>
        <w:ind w:left="420"/>
        <w:rPr>
          <w:color w:val="auto"/>
          <w:sz w:val="24"/>
          <w:highlight w:val="none"/>
        </w:rPr>
      </w:pPr>
      <w:r>
        <w:rPr>
          <w:color w:val="auto"/>
          <w:sz w:val="24"/>
          <w:highlight w:val="none"/>
        </w:rPr>
        <w:t>2.其他补充条款（如有）：______。</w:t>
      </w:r>
    </w:p>
    <w:p w14:paraId="028DE586">
      <w:pPr>
        <w:spacing w:line="360" w:lineRule="auto"/>
        <w:ind w:firstLine="480" w:firstLineChars="200"/>
        <w:rPr>
          <w:color w:val="auto"/>
          <w:sz w:val="24"/>
          <w:highlight w:val="none"/>
        </w:rPr>
      </w:pPr>
      <w:r>
        <w:rPr>
          <w:color w:val="auto"/>
          <w:sz w:val="24"/>
          <w:highlight w:val="none"/>
        </w:rPr>
        <w:t>与本磋商有关的一切正式往来信函请寄：</w:t>
      </w:r>
    </w:p>
    <w:p w14:paraId="175FDB97">
      <w:pPr>
        <w:tabs>
          <w:tab w:val="left" w:pos="5580"/>
        </w:tabs>
        <w:spacing w:line="360" w:lineRule="auto"/>
        <w:ind w:left="420"/>
        <w:rPr>
          <w:color w:val="auto"/>
          <w:sz w:val="24"/>
          <w:szCs w:val="20"/>
          <w:highlight w:val="none"/>
        </w:rPr>
      </w:pPr>
    </w:p>
    <w:p w14:paraId="3EA587A5">
      <w:pPr>
        <w:tabs>
          <w:tab w:val="left" w:pos="5580"/>
        </w:tabs>
        <w:spacing w:line="360" w:lineRule="auto"/>
        <w:ind w:left="420"/>
        <w:rPr>
          <w:color w:val="auto"/>
          <w:sz w:val="24"/>
          <w:szCs w:val="20"/>
          <w:highlight w:val="none"/>
        </w:rPr>
      </w:pPr>
      <w:r>
        <w:rPr>
          <w:color w:val="auto"/>
          <w:sz w:val="24"/>
          <w:szCs w:val="20"/>
          <w:highlight w:val="none"/>
        </w:rPr>
        <w:t>地址</w:t>
      </w:r>
      <w:r>
        <w:rPr>
          <w:bCs/>
          <w:color w:val="auto"/>
          <w:sz w:val="24"/>
          <w:highlight w:val="none"/>
        </w:rPr>
        <w:t>_________________________</w:t>
      </w:r>
      <w:r>
        <w:rPr>
          <w:color w:val="auto"/>
          <w:sz w:val="24"/>
          <w:szCs w:val="20"/>
          <w:highlight w:val="none"/>
        </w:rPr>
        <w:t>传真</w:t>
      </w:r>
      <w:r>
        <w:rPr>
          <w:bCs/>
          <w:color w:val="auto"/>
          <w:sz w:val="24"/>
          <w:highlight w:val="none"/>
        </w:rPr>
        <w:t>_________________________</w:t>
      </w:r>
    </w:p>
    <w:p w14:paraId="6F7928AA">
      <w:pPr>
        <w:tabs>
          <w:tab w:val="left" w:pos="5580"/>
        </w:tabs>
        <w:spacing w:line="360" w:lineRule="auto"/>
        <w:ind w:left="420"/>
        <w:rPr>
          <w:color w:val="auto"/>
          <w:sz w:val="24"/>
          <w:szCs w:val="20"/>
          <w:highlight w:val="none"/>
        </w:rPr>
      </w:pPr>
      <w:r>
        <w:rPr>
          <w:color w:val="auto"/>
          <w:sz w:val="24"/>
          <w:szCs w:val="20"/>
          <w:highlight w:val="none"/>
        </w:rPr>
        <w:t>电话</w:t>
      </w:r>
      <w:r>
        <w:rPr>
          <w:bCs/>
          <w:color w:val="auto"/>
          <w:sz w:val="24"/>
          <w:highlight w:val="none"/>
        </w:rPr>
        <w:t>_________________________</w:t>
      </w:r>
      <w:r>
        <w:rPr>
          <w:color w:val="auto"/>
          <w:sz w:val="24"/>
          <w:szCs w:val="20"/>
          <w:highlight w:val="none"/>
        </w:rPr>
        <w:t>电子函件</w:t>
      </w:r>
      <w:r>
        <w:rPr>
          <w:bCs/>
          <w:color w:val="auto"/>
          <w:sz w:val="24"/>
          <w:highlight w:val="none"/>
        </w:rPr>
        <w:t>_________________________</w:t>
      </w:r>
    </w:p>
    <w:p w14:paraId="293444AC">
      <w:pPr>
        <w:tabs>
          <w:tab w:val="left" w:pos="5580"/>
        </w:tabs>
        <w:spacing w:line="360" w:lineRule="auto"/>
        <w:ind w:left="420"/>
        <w:rPr>
          <w:color w:val="auto"/>
          <w:sz w:val="24"/>
          <w:szCs w:val="20"/>
          <w:highlight w:val="none"/>
        </w:rPr>
      </w:pPr>
    </w:p>
    <w:p w14:paraId="2528346B">
      <w:pPr>
        <w:tabs>
          <w:tab w:val="left" w:pos="5580"/>
        </w:tabs>
        <w:spacing w:line="360" w:lineRule="auto"/>
        <w:ind w:left="420"/>
        <w:rPr>
          <w:color w:val="auto"/>
          <w:sz w:val="24"/>
          <w:szCs w:val="20"/>
          <w:highlight w:val="none"/>
        </w:rPr>
      </w:pPr>
    </w:p>
    <w:p w14:paraId="733FC068">
      <w:pPr>
        <w:tabs>
          <w:tab w:val="left" w:pos="5580"/>
        </w:tabs>
        <w:spacing w:line="360" w:lineRule="auto"/>
        <w:ind w:left="420"/>
        <w:rPr>
          <w:color w:val="auto"/>
          <w:sz w:val="24"/>
          <w:szCs w:val="20"/>
          <w:highlight w:val="none"/>
        </w:rPr>
      </w:pPr>
    </w:p>
    <w:p w14:paraId="48D712B3">
      <w:pPr>
        <w:autoSpaceDE w:val="0"/>
        <w:autoSpaceDN w:val="0"/>
        <w:adjustRightInd w:val="0"/>
        <w:snapToGrid w:val="0"/>
        <w:spacing w:before="25" w:after="25" w:line="360" w:lineRule="auto"/>
        <w:ind w:right="360" w:firstLine="360" w:firstLineChars="150"/>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w:t>
      </w:r>
    </w:p>
    <w:p w14:paraId="556318BA">
      <w:pPr>
        <w:tabs>
          <w:tab w:val="left" w:pos="5580"/>
        </w:tabs>
        <w:spacing w:line="360" w:lineRule="auto"/>
        <w:ind w:firstLine="360" w:firstLineChars="150"/>
        <w:rPr>
          <w:rFonts w:hint="eastAsia" w:eastAsia="宋体"/>
          <w:color w:val="auto"/>
          <w:sz w:val="24"/>
          <w:szCs w:val="20"/>
          <w:highlight w:val="none"/>
          <w:lang w:eastAsia="zh-CN"/>
        </w:rPr>
      </w:pPr>
      <w:r>
        <w:rPr>
          <w:color w:val="auto"/>
          <w:sz w:val="24"/>
          <w:szCs w:val="20"/>
          <w:highlight w:val="none"/>
        </w:rPr>
        <w:t>日期：____年____月____日</w:t>
      </w:r>
    </w:p>
    <w:p w14:paraId="73541DBF">
      <w:pPr>
        <w:tabs>
          <w:tab w:val="left" w:pos="5580"/>
        </w:tabs>
        <w:spacing w:line="360" w:lineRule="auto"/>
        <w:ind w:left="420"/>
        <w:jc w:val="left"/>
        <w:rPr>
          <w:color w:val="auto"/>
          <w:sz w:val="24"/>
          <w:szCs w:val="20"/>
          <w:highlight w:val="none"/>
        </w:rPr>
      </w:pPr>
    </w:p>
    <w:p w14:paraId="653F0708">
      <w:pPr>
        <w:widowControl/>
        <w:jc w:val="left"/>
        <w:rPr>
          <w:b/>
          <w:color w:val="auto"/>
          <w:sz w:val="24"/>
          <w:szCs w:val="20"/>
          <w:highlight w:val="none"/>
        </w:rPr>
      </w:pPr>
      <w:r>
        <w:rPr>
          <w:b/>
          <w:color w:val="auto"/>
          <w:sz w:val="24"/>
          <w:szCs w:val="20"/>
          <w:highlight w:val="none"/>
        </w:rPr>
        <w:br w:type="page"/>
      </w:r>
    </w:p>
    <w:p w14:paraId="1A4AE81C">
      <w:pPr>
        <w:widowControl/>
        <w:jc w:val="left"/>
        <w:rPr>
          <w:color w:val="auto"/>
          <w:sz w:val="24"/>
          <w:highlight w:val="none"/>
        </w:rPr>
      </w:pPr>
      <w:bookmarkStart w:id="698" w:name="_Hlt520356243"/>
      <w:bookmarkEnd w:id="698"/>
      <w:bookmarkStart w:id="699" w:name="_Hlt520355938"/>
      <w:bookmarkEnd w:id="699"/>
      <w:bookmarkStart w:id="700" w:name="_Toc142311059"/>
      <w:bookmarkStart w:id="701" w:name="_Toc226337253"/>
      <w:bookmarkStart w:id="702" w:name="_Toc305158825"/>
      <w:bookmarkStart w:id="703" w:name="_Toc195842922"/>
      <w:bookmarkStart w:id="704" w:name="_Toc226965747"/>
      <w:bookmarkStart w:id="705" w:name="_Toc265228395"/>
      <w:bookmarkStart w:id="706" w:name="_Toc127151557"/>
      <w:bookmarkStart w:id="707" w:name="_Toc480942350"/>
      <w:bookmarkStart w:id="708" w:name="_Toc226309801"/>
      <w:bookmarkStart w:id="709" w:name="_Toc150480795"/>
      <w:bookmarkStart w:id="710" w:name="_Toc150774762"/>
      <w:bookmarkStart w:id="711" w:name="_Ref467988705"/>
      <w:bookmarkStart w:id="712" w:name="_Toc264969247"/>
      <w:bookmarkStart w:id="713" w:name="_Toc305158899"/>
      <w:bookmarkStart w:id="714" w:name="_Toc226965830"/>
      <w:bookmarkStart w:id="715" w:name="_Toc520356218"/>
    </w:p>
    <w:p w14:paraId="55FBA093">
      <w:pPr>
        <w:tabs>
          <w:tab w:val="left" w:pos="360"/>
        </w:tabs>
        <w:snapToGrid w:val="0"/>
        <w:spacing w:line="360" w:lineRule="auto"/>
        <w:outlineLvl w:val="1"/>
        <w:rPr>
          <w:color w:val="auto"/>
          <w:sz w:val="24"/>
          <w:highlight w:val="none"/>
        </w:rPr>
      </w:pPr>
      <w:r>
        <w:rPr>
          <w:color w:val="auto"/>
          <w:sz w:val="24"/>
          <w:highlight w:val="none"/>
        </w:rPr>
        <w:t>6授权委托书（实质性格式）</w:t>
      </w:r>
    </w:p>
    <w:p w14:paraId="2A0DF9BE">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授权委托书</w:t>
      </w:r>
    </w:p>
    <w:p w14:paraId="26971CE2">
      <w:pPr>
        <w:spacing w:line="360" w:lineRule="auto"/>
        <w:ind w:firstLine="420"/>
        <w:rPr>
          <w:color w:val="auto"/>
          <w:sz w:val="24"/>
          <w:szCs w:val="20"/>
          <w:highlight w:val="none"/>
        </w:rPr>
      </w:pPr>
      <w:r>
        <w:rPr>
          <w:color w:val="auto"/>
          <w:sz w:val="24"/>
          <w:szCs w:val="20"/>
          <w:highlight w:val="none"/>
        </w:rPr>
        <w:t>本人____（姓名）系____（供应商名称）的法定代表人（单位负责人），现委托_____（姓名）为我方代理人。代理人根据授权，以我方名义签署、澄清确认、递交、撤回、修改____（项目名称）响应文件和处理有关事宜，其法律后果由我方承担。</w:t>
      </w:r>
    </w:p>
    <w:p w14:paraId="5B551E48">
      <w:pPr>
        <w:spacing w:line="360" w:lineRule="auto"/>
        <w:ind w:firstLine="420"/>
        <w:rPr>
          <w:color w:val="auto"/>
          <w:sz w:val="24"/>
          <w:szCs w:val="20"/>
          <w:highlight w:val="none"/>
        </w:rPr>
      </w:pPr>
      <w:r>
        <w:rPr>
          <w:color w:val="auto"/>
          <w:sz w:val="24"/>
          <w:szCs w:val="20"/>
          <w:highlight w:val="none"/>
        </w:rPr>
        <w:t>委托期限：自本授权委托书签署之日起至响应有效期届满之日止。</w:t>
      </w:r>
    </w:p>
    <w:p w14:paraId="539EB3FA">
      <w:pPr>
        <w:spacing w:line="360" w:lineRule="auto"/>
        <w:ind w:firstLine="420"/>
        <w:rPr>
          <w:color w:val="auto"/>
          <w:sz w:val="24"/>
          <w:szCs w:val="20"/>
          <w:highlight w:val="none"/>
        </w:rPr>
      </w:pPr>
      <w:r>
        <w:rPr>
          <w:color w:val="auto"/>
          <w:sz w:val="24"/>
          <w:szCs w:val="20"/>
          <w:highlight w:val="none"/>
        </w:rPr>
        <w:t>代理人无转委托权。</w:t>
      </w:r>
      <w:r>
        <w:rPr>
          <w:color w:val="auto"/>
          <w:sz w:val="24"/>
          <w:szCs w:val="20"/>
          <w:highlight w:val="none"/>
        </w:rPr>
        <w:cr/>
      </w:r>
    </w:p>
    <w:p w14:paraId="0A992830">
      <w:pPr>
        <w:spacing w:line="360" w:lineRule="auto"/>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szCs w:val="20"/>
          <w:highlight w:val="none"/>
        </w:rPr>
        <w:t>______________</w:t>
      </w:r>
    </w:p>
    <w:p w14:paraId="4FA39675">
      <w:pPr>
        <w:spacing w:line="360" w:lineRule="auto"/>
        <w:rPr>
          <w:color w:val="auto"/>
          <w:sz w:val="24"/>
          <w:szCs w:val="20"/>
          <w:highlight w:val="none"/>
        </w:rPr>
      </w:pPr>
      <w:r>
        <w:rPr>
          <w:color w:val="auto"/>
          <w:sz w:val="24"/>
          <w:szCs w:val="20"/>
          <w:highlight w:val="none"/>
        </w:rPr>
        <w:t>法定代表人（单位负责人）（</w:t>
      </w:r>
      <w:r>
        <w:rPr>
          <w:rFonts w:hint="eastAsia"/>
          <w:color w:val="auto"/>
          <w:sz w:val="24"/>
          <w:szCs w:val="20"/>
          <w:highlight w:val="none"/>
        </w:rPr>
        <w:t>签字或签章</w:t>
      </w:r>
      <w:r>
        <w:rPr>
          <w:color w:val="auto"/>
          <w:sz w:val="24"/>
          <w:szCs w:val="20"/>
          <w:highlight w:val="none"/>
        </w:rPr>
        <w:t>）：______________</w:t>
      </w:r>
    </w:p>
    <w:p w14:paraId="12135D40">
      <w:pPr>
        <w:autoSpaceDE w:val="0"/>
        <w:autoSpaceDN w:val="0"/>
        <w:adjustRightInd w:val="0"/>
        <w:snapToGrid w:val="0"/>
        <w:spacing w:line="360" w:lineRule="auto"/>
        <w:rPr>
          <w:color w:val="auto"/>
          <w:sz w:val="24"/>
          <w:highlight w:val="none"/>
          <w:lang w:val="zh-CN"/>
        </w:rPr>
      </w:pPr>
      <w:r>
        <w:rPr>
          <w:color w:val="auto"/>
          <w:sz w:val="24"/>
          <w:highlight w:val="none"/>
        </w:rPr>
        <w:t>委托代理人（签字</w:t>
      </w:r>
      <w:r>
        <w:rPr>
          <w:rFonts w:hint="eastAsia" w:ascii="宋体" w:hAnsi="宋体"/>
          <w:color w:val="auto"/>
          <w:sz w:val="24"/>
          <w:szCs w:val="20"/>
          <w:highlight w:val="none"/>
        </w:rPr>
        <w:t>/签章</w:t>
      </w:r>
      <w:r>
        <w:rPr>
          <w:color w:val="auto"/>
          <w:sz w:val="24"/>
          <w:highlight w:val="none"/>
        </w:rPr>
        <w:t>）：</w:t>
      </w:r>
      <w:r>
        <w:rPr>
          <w:color w:val="auto"/>
          <w:sz w:val="24"/>
          <w:szCs w:val="20"/>
          <w:highlight w:val="none"/>
        </w:rPr>
        <w:t>______________</w:t>
      </w:r>
    </w:p>
    <w:p w14:paraId="4DC541FF">
      <w:pPr>
        <w:autoSpaceDE w:val="0"/>
        <w:autoSpaceDN w:val="0"/>
        <w:adjustRightInd w:val="0"/>
        <w:snapToGrid w:val="0"/>
        <w:spacing w:line="360" w:lineRule="auto"/>
        <w:rPr>
          <w:color w:val="auto"/>
          <w:sz w:val="24"/>
          <w:highlight w:val="none"/>
          <w:lang w:val="zh-CN"/>
        </w:rPr>
      </w:pPr>
      <w:r>
        <w:rPr>
          <w:color w:val="auto"/>
          <w:sz w:val="24"/>
          <w:highlight w:val="none"/>
        </w:rPr>
        <w:t>日期：</w:t>
      </w:r>
      <w:r>
        <w:rPr>
          <w:color w:val="auto"/>
          <w:sz w:val="24"/>
          <w:szCs w:val="20"/>
          <w:highlight w:val="none"/>
        </w:rPr>
        <w:t>____</w:t>
      </w:r>
      <w:r>
        <w:rPr>
          <w:color w:val="auto"/>
          <w:sz w:val="24"/>
          <w:highlight w:val="none"/>
        </w:rPr>
        <w:t>年</w:t>
      </w:r>
      <w:r>
        <w:rPr>
          <w:color w:val="auto"/>
          <w:sz w:val="24"/>
          <w:szCs w:val="20"/>
          <w:highlight w:val="none"/>
        </w:rPr>
        <w:t>____</w:t>
      </w:r>
      <w:r>
        <w:rPr>
          <w:color w:val="auto"/>
          <w:sz w:val="24"/>
          <w:highlight w:val="none"/>
        </w:rPr>
        <w:t>月</w:t>
      </w:r>
      <w:r>
        <w:rPr>
          <w:color w:val="auto"/>
          <w:sz w:val="24"/>
          <w:szCs w:val="20"/>
          <w:highlight w:val="none"/>
        </w:rPr>
        <w:t>____</w:t>
      </w:r>
      <w:r>
        <w:rPr>
          <w:color w:val="auto"/>
          <w:sz w:val="24"/>
          <w:highlight w:val="none"/>
        </w:rPr>
        <w:t>日</w:t>
      </w:r>
    </w:p>
    <w:p w14:paraId="6BFD16B0">
      <w:pPr>
        <w:tabs>
          <w:tab w:val="left" w:pos="5580"/>
        </w:tabs>
        <w:spacing w:line="360" w:lineRule="auto"/>
        <w:ind w:firstLine="480" w:firstLineChars="200"/>
        <w:rPr>
          <w:color w:val="auto"/>
          <w:sz w:val="24"/>
          <w:szCs w:val="20"/>
          <w:highlight w:val="none"/>
        </w:rPr>
      </w:pPr>
    </w:p>
    <w:p w14:paraId="2C7D71D7">
      <w:pPr>
        <w:tabs>
          <w:tab w:val="left" w:pos="5580"/>
        </w:tabs>
        <w:spacing w:line="360" w:lineRule="auto"/>
        <w:jc w:val="left"/>
        <w:rPr>
          <w:color w:val="auto"/>
          <w:sz w:val="24"/>
          <w:szCs w:val="20"/>
          <w:highlight w:val="none"/>
        </w:rPr>
      </w:pPr>
      <w:r>
        <w:rPr>
          <w:color w:val="auto"/>
          <w:sz w:val="24"/>
          <w:szCs w:val="20"/>
          <w:highlight w:val="none"/>
        </w:rPr>
        <w:t>法定代表人（单位负责人）有效期内的身份证</w:t>
      </w:r>
      <w:r>
        <w:rPr>
          <w:b/>
          <w:color w:val="auto"/>
          <w:sz w:val="24"/>
          <w:szCs w:val="20"/>
          <w:highlight w:val="none"/>
        </w:rPr>
        <w:t>正反面</w:t>
      </w:r>
      <w:r>
        <w:rPr>
          <w:color w:val="auto"/>
          <w:sz w:val="24"/>
          <w:szCs w:val="20"/>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7213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2EBCA9B">
            <w:pPr>
              <w:tabs>
                <w:tab w:val="left" w:pos="5580"/>
              </w:tabs>
              <w:spacing w:line="360" w:lineRule="auto"/>
              <w:jc w:val="left"/>
              <w:rPr>
                <w:color w:val="auto"/>
                <w:sz w:val="24"/>
                <w:szCs w:val="20"/>
                <w:highlight w:val="none"/>
              </w:rPr>
            </w:pPr>
          </w:p>
          <w:p w14:paraId="14B6D71C">
            <w:pPr>
              <w:tabs>
                <w:tab w:val="left" w:pos="5580"/>
              </w:tabs>
              <w:spacing w:line="360" w:lineRule="auto"/>
              <w:jc w:val="left"/>
              <w:rPr>
                <w:color w:val="auto"/>
                <w:sz w:val="24"/>
                <w:szCs w:val="20"/>
                <w:highlight w:val="none"/>
              </w:rPr>
            </w:pPr>
          </w:p>
          <w:p w14:paraId="24FF6338">
            <w:pPr>
              <w:tabs>
                <w:tab w:val="left" w:pos="5580"/>
              </w:tabs>
              <w:spacing w:line="360" w:lineRule="auto"/>
              <w:jc w:val="left"/>
              <w:rPr>
                <w:color w:val="auto"/>
                <w:sz w:val="24"/>
                <w:szCs w:val="20"/>
                <w:highlight w:val="none"/>
              </w:rPr>
            </w:pPr>
          </w:p>
        </w:tc>
        <w:tc>
          <w:tcPr>
            <w:tcW w:w="4536" w:type="dxa"/>
          </w:tcPr>
          <w:p w14:paraId="56D680F5">
            <w:pPr>
              <w:tabs>
                <w:tab w:val="left" w:pos="5580"/>
              </w:tabs>
              <w:spacing w:line="360" w:lineRule="auto"/>
              <w:jc w:val="left"/>
              <w:rPr>
                <w:color w:val="auto"/>
                <w:sz w:val="24"/>
                <w:szCs w:val="20"/>
                <w:highlight w:val="none"/>
              </w:rPr>
            </w:pPr>
          </w:p>
          <w:p w14:paraId="1E16DD16">
            <w:pPr>
              <w:tabs>
                <w:tab w:val="left" w:pos="5580"/>
              </w:tabs>
              <w:spacing w:line="360" w:lineRule="auto"/>
              <w:jc w:val="left"/>
              <w:rPr>
                <w:color w:val="auto"/>
                <w:sz w:val="24"/>
                <w:szCs w:val="20"/>
                <w:highlight w:val="none"/>
              </w:rPr>
            </w:pPr>
          </w:p>
          <w:p w14:paraId="24C5DBEB">
            <w:pPr>
              <w:tabs>
                <w:tab w:val="left" w:pos="5580"/>
              </w:tabs>
              <w:spacing w:line="360" w:lineRule="auto"/>
              <w:jc w:val="left"/>
              <w:rPr>
                <w:color w:val="auto"/>
                <w:sz w:val="24"/>
                <w:szCs w:val="20"/>
                <w:highlight w:val="none"/>
              </w:rPr>
            </w:pPr>
          </w:p>
        </w:tc>
      </w:tr>
    </w:tbl>
    <w:p w14:paraId="7786D627">
      <w:pPr>
        <w:tabs>
          <w:tab w:val="left" w:pos="5580"/>
        </w:tabs>
        <w:spacing w:line="360" w:lineRule="auto"/>
        <w:jc w:val="left"/>
        <w:rPr>
          <w:color w:val="auto"/>
          <w:sz w:val="24"/>
          <w:szCs w:val="20"/>
          <w:highlight w:val="none"/>
        </w:rPr>
      </w:pPr>
      <w:r>
        <w:rPr>
          <w:color w:val="auto"/>
          <w:sz w:val="24"/>
          <w:szCs w:val="20"/>
          <w:highlight w:val="none"/>
        </w:rPr>
        <w:t>委托代理人有效期内的身份证</w:t>
      </w:r>
      <w:r>
        <w:rPr>
          <w:b/>
          <w:color w:val="auto"/>
          <w:sz w:val="24"/>
          <w:szCs w:val="20"/>
          <w:highlight w:val="none"/>
        </w:rPr>
        <w:t>正反面</w:t>
      </w:r>
      <w:r>
        <w:rPr>
          <w:color w:val="auto"/>
          <w:sz w:val="24"/>
          <w:szCs w:val="20"/>
          <w:highlight w:val="none"/>
        </w:rPr>
        <w:t>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7FF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0575A359">
            <w:pPr>
              <w:tabs>
                <w:tab w:val="left" w:pos="5580"/>
              </w:tabs>
              <w:spacing w:line="360" w:lineRule="auto"/>
              <w:jc w:val="left"/>
              <w:rPr>
                <w:color w:val="auto"/>
                <w:sz w:val="24"/>
                <w:szCs w:val="20"/>
                <w:highlight w:val="none"/>
              </w:rPr>
            </w:pPr>
          </w:p>
          <w:p w14:paraId="1E11191D">
            <w:pPr>
              <w:tabs>
                <w:tab w:val="left" w:pos="5580"/>
              </w:tabs>
              <w:spacing w:line="360" w:lineRule="auto"/>
              <w:jc w:val="left"/>
              <w:rPr>
                <w:color w:val="auto"/>
                <w:sz w:val="24"/>
                <w:szCs w:val="20"/>
                <w:highlight w:val="none"/>
              </w:rPr>
            </w:pPr>
          </w:p>
          <w:p w14:paraId="501B5AC9">
            <w:pPr>
              <w:tabs>
                <w:tab w:val="left" w:pos="5580"/>
              </w:tabs>
              <w:spacing w:line="360" w:lineRule="auto"/>
              <w:jc w:val="left"/>
              <w:rPr>
                <w:color w:val="auto"/>
                <w:sz w:val="24"/>
                <w:szCs w:val="20"/>
                <w:highlight w:val="none"/>
              </w:rPr>
            </w:pPr>
          </w:p>
        </w:tc>
        <w:tc>
          <w:tcPr>
            <w:tcW w:w="4536" w:type="dxa"/>
          </w:tcPr>
          <w:p w14:paraId="021768BB">
            <w:pPr>
              <w:tabs>
                <w:tab w:val="left" w:pos="5580"/>
              </w:tabs>
              <w:spacing w:line="360" w:lineRule="auto"/>
              <w:jc w:val="left"/>
              <w:rPr>
                <w:color w:val="auto"/>
                <w:sz w:val="24"/>
                <w:szCs w:val="20"/>
                <w:highlight w:val="none"/>
              </w:rPr>
            </w:pPr>
          </w:p>
          <w:p w14:paraId="1840E194">
            <w:pPr>
              <w:tabs>
                <w:tab w:val="left" w:pos="5580"/>
              </w:tabs>
              <w:spacing w:line="360" w:lineRule="auto"/>
              <w:jc w:val="left"/>
              <w:rPr>
                <w:color w:val="auto"/>
                <w:sz w:val="24"/>
                <w:szCs w:val="20"/>
                <w:highlight w:val="none"/>
              </w:rPr>
            </w:pPr>
          </w:p>
          <w:p w14:paraId="3093AF66">
            <w:pPr>
              <w:tabs>
                <w:tab w:val="left" w:pos="5580"/>
              </w:tabs>
              <w:spacing w:line="360" w:lineRule="auto"/>
              <w:jc w:val="left"/>
              <w:rPr>
                <w:color w:val="auto"/>
                <w:sz w:val="24"/>
                <w:szCs w:val="20"/>
                <w:highlight w:val="none"/>
              </w:rPr>
            </w:pPr>
          </w:p>
        </w:tc>
      </w:tr>
    </w:tbl>
    <w:p w14:paraId="0EB2143B">
      <w:pPr>
        <w:tabs>
          <w:tab w:val="left" w:pos="5580"/>
        </w:tabs>
        <w:spacing w:line="360" w:lineRule="auto"/>
        <w:jc w:val="left"/>
        <w:rPr>
          <w:color w:val="auto"/>
          <w:sz w:val="24"/>
          <w:szCs w:val="20"/>
          <w:highlight w:val="none"/>
        </w:rPr>
      </w:pPr>
      <w:r>
        <w:rPr>
          <w:color w:val="auto"/>
          <w:sz w:val="24"/>
          <w:szCs w:val="20"/>
          <w:highlight w:val="none"/>
        </w:rPr>
        <w:t>说明：</w:t>
      </w:r>
    </w:p>
    <w:p w14:paraId="4881684F">
      <w:pPr>
        <w:tabs>
          <w:tab w:val="left" w:pos="5580"/>
        </w:tabs>
        <w:spacing w:line="360" w:lineRule="auto"/>
        <w:jc w:val="left"/>
        <w:rPr>
          <w:color w:val="auto"/>
          <w:sz w:val="24"/>
          <w:szCs w:val="20"/>
          <w:highlight w:val="none"/>
        </w:rPr>
      </w:pPr>
      <w:r>
        <w:rPr>
          <w:color w:val="auto"/>
          <w:sz w:val="24"/>
          <w:szCs w:val="20"/>
          <w:highlight w:val="none"/>
        </w:rPr>
        <w:t>1.若供应商为事业单位或其他组织或分支机构（仅当磋商文件注明允许分支机构响应的），则法定代表人（单位负责人）处的签署人可为单位负责人。</w:t>
      </w:r>
    </w:p>
    <w:p w14:paraId="7797037C">
      <w:pPr>
        <w:tabs>
          <w:tab w:val="left" w:pos="5580"/>
        </w:tabs>
        <w:spacing w:line="360" w:lineRule="auto"/>
        <w:jc w:val="left"/>
        <w:rPr>
          <w:color w:val="auto"/>
          <w:sz w:val="24"/>
          <w:szCs w:val="20"/>
          <w:highlight w:val="none"/>
        </w:rPr>
      </w:pPr>
      <w:r>
        <w:rPr>
          <w:color w:val="auto"/>
          <w:sz w:val="24"/>
          <w:szCs w:val="20"/>
          <w:highlight w:val="none"/>
        </w:rPr>
        <w:t>2.若响应文件中签字之处均为法定代表人（单位负责人）本人签署，则可不提供本《授权委托书》，但须提供《法定代表人（单位负责人）身份证明》（实质性格式）。</w:t>
      </w:r>
    </w:p>
    <w:p w14:paraId="245C8B25">
      <w:pPr>
        <w:tabs>
          <w:tab w:val="left" w:pos="5580"/>
        </w:tabs>
        <w:spacing w:line="360" w:lineRule="auto"/>
        <w:jc w:val="left"/>
        <w:rPr>
          <w:color w:val="auto"/>
          <w:sz w:val="24"/>
          <w:szCs w:val="20"/>
          <w:highlight w:val="none"/>
        </w:rPr>
      </w:pPr>
      <w:r>
        <w:rPr>
          <w:color w:val="auto"/>
          <w:sz w:val="24"/>
          <w:szCs w:val="20"/>
          <w:highlight w:val="none"/>
        </w:rPr>
        <w:t>3.供应商为自然人的情形，可不提供本《授权委托书》。</w:t>
      </w:r>
    </w:p>
    <w:p w14:paraId="5924CB33">
      <w:pPr>
        <w:widowControl/>
        <w:jc w:val="left"/>
        <w:rPr>
          <w:color w:val="auto"/>
          <w:sz w:val="30"/>
          <w:szCs w:val="30"/>
          <w:highlight w:val="none"/>
        </w:rPr>
      </w:pPr>
      <w:r>
        <w:rPr>
          <w:color w:val="auto"/>
          <w:sz w:val="30"/>
          <w:szCs w:val="30"/>
          <w:highlight w:val="none"/>
        </w:rPr>
        <w:br w:type="page"/>
      </w:r>
    </w:p>
    <w:p w14:paraId="328C420F">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附：法定代表人（单位负责人）身份证明</w:t>
      </w:r>
    </w:p>
    <w:p w14:paraId="0FFC6BAA">
      <w:pPr>
        <w:kinsoku w:val="0"/>
        <w:overflowPunct w:val="0"/>
        <w:spacing w:line="200" w:lineRule="exact"/>
        <w:rPr>
          <w:color w:val="auto"/>
          <w:sz w:val="20"/>
          <w:szCs w:val="20"/>
          <w:highlight w:val="none"/>
        </w:rPr>
      </w:pPr>
    </w:p>
    <w:p w14:paraId="10B71431">
      <w:pPr>
        <w:tabs>
          <w:tab w:val="left" w:pos="5580"/>
        </w:tabs>
        <w:spacing w:line="360" w:lineRule="auto"/>
        <w:rPr>
          <w:color w:val="auto"/>
          <w:sz w:val="24"/>
          <w:highlight w:val="none"/>
        </w:rPr>
      </w:pPr>
      <w:r>
        <w:rPr>
          <w:color w:val="auto"/>
          <w:sz w:val="24"/>
          <w:highlight w:val="none"/>
        </w:rPr>
        <w:t>致：</w:t>
      </w:r>
      <w:r>
        <w:rPr>
          <w:color w:val="auto"/>
          <w:sz w:val="24"/>
          <w:szCs w:val="20"/>
          <w:highlight w:val="none"/>
        </w:rPr>
        <w:t>____</w:t>
      </w:r>
      <w:r>
        <w:rPr>
          <w:color w:val="auto"/>
          <w:sz w:val="24"/>
          <w:highlight w:val="none"/>
        </w:rPr>
        <w:t>（采购人或采购代理机构）</w:t>
      </w:r>
    </w:p>
    <w:p w14:paraId="79B96126">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color w:val="auto"/>
          <w:highlight w:val="none"/>
        </w:rPr>
      </w:pPr>
      <w:r>
        <w:rPr>
          <w:rFonts w:ascii="Times New Roman" w:hAnsi="Times New Roman"/>
          <w:color w:val="auto"/>
          <w:highlight w:val="none"/>
        </w:rPr>
        <w:t>兹证明，</w:t>
      </w:r>
    </w:p>
    <w:p w14:paraId="2153FB3D">
      <w:pPr>
        <w:pStyle w:val="17"/>
        <w:tabs>
          <w:tab w:val="left" w:pos="1690"/>
          <w:tab w:val="left" w:pos="3400"/>
          <w:tab w:val="left" w:pos="5110"/>
          <w:tab w:val="left" w:pos="6821"/>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姓名：</w:t>
      </w:r>
      <w:r>
        <w:rPr>
          <w:rFonts w:ascii="Times New Roman" w:hAnsi="Times New Roman"/>
          <w:color w:val="auto"/>
          <w:szCs w:val="20"/>
          <w:highlight w:val="none"/>
        </w:rPr>
        <w:t>____</w:t>
      </w:r>
      <w:r>
        <w:rPr>
          <w:rFonts w:ascii="Times New Roman" w:hAnsi="Times New Roman"/>
          <w:color w:val="auto"/>
          <w:highlight w:val="none"/>
        </w:rPr>
        <w:t>性别：</w:t>
      </w:r>
      <w:r>
        <w:rPr>
          <w:rFonts w:ascii="Times New Roman" w:hAnsi="Times New Roman"/>
          <w:color w:val="auto"/>
          <w:szCs w:val="20"/>
          <w:highlight w:val="none"/>
        </w:rPr>
        <w:t>____</w:t>
      </w:r>
      <w:r>
        <w:rPr>
          <w:rFonts w:ascii="Times New Roman" w:hAnsi="Times New Roman"/>
          <w:color w:val="auto"/>
          <w:highlight w:val="none"/>
        </w:rPr>
        <w:t>年龄：</w:t>
      </w:r>
      <w:r>
        <w:rPr>
          <w:rFonts w:ascii="Times New Roman" w:hAnsi="Times New Roman"/>
          <w:color w:val="auto"/>
          <w:szCs w:val="20"/>
          <w:highlight w:val="none"/>
        </w:rPr>
        <w:t>____</w:t>
      </w:r>
      <w:r>
        <w:rPr>
          <w:rFonts w:ascii="Times New Roman" w:hAnsi="Times New Roman"/>
          <w:color w:val="auto"/>
          <w:highlight w:val="none"/>
        </w:rPr>
        <w:t>职务：</w:t>
      </w:r>
      <w:r>
        <w:rPr>
          <w:rFonts w:ascii="Times New Roman" w:hAnsi="Times New Roman"/>
          <w:color w:val="auto"/>
          <w:szCs w:val="20"/>
          <w:highlight w:val="none"/>
        </w:rPr>
        <w:t>____</w:t>
      </w:r>
    </w:p>
    <w:p w14:paraId="72DA032F">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75B06A4C">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color w:val="auto"/>
          <w:highlight w:val="none"/>
        </w:rPr>
      </w:pPr>
      <w:r>
        <w:rPr>
          <w:rFonts w:ascii="Times New Roman" w:hAnsi="Times New Roman"/>
          <w:color w:val="auto"/>
          <w:highlight w:val="none"/>
        </w:rPr>
        <w:t>系</w:t>
      </w:r>
      <w:r>
        <w:rPr>
          <w:rFonts w:ascii="Times New Roman" w:hAnsi="Times New Roman"/>
          <w:color w:val="auto"/>
          <w:szCs w:val="20"/>
          <w:highlight w:val="none"/>
        </w:rPr>
        <w:t>__________</w:t>
      </w:r>
      <w:r>
        <w:rPr>
          <w:rFonts w:ascii="Times New Roman" w:hAnsi="Times New Roman"/>
          <w:color w:val="auto"/>
          <w:highlight w:val="none"/>
        </w:rPr>
        <w:t>（供应商名称）的法定代表人（单位负责人）。</w:t>
      </w:r>
    </w:p>
    <w:p w14:paraId="7B2AE4AF">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1FBB5650">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37895495">
      <w:pPr>
        <w:pStyle w:val="17"/>
        <w:tabs>
          <w:tab w:val="left" w:pos="2412"/>
          <w:tab w:val="left" w:pos="3883"/>
          <w:tab w:val="left" w:pos="5352"/>
          <w:tab w:val="left" w:pos="6821"/>
        </w:tabs>
        <w:kinsoku w:val="0"/>
        <w:overflowPunct w:val="0"/>
        <w:spacing w:line="335" w:lineRule="exact"/>
        <w:rPr>
          <w:rFonts w:ascii="Times New Roman" w:hAnsi="Times New Roman"/>
          <w:color w:val="auto"/>
          <w:highlight w:val="none"/>
        </w:rPr>
      </w:pPr>
    </w:p>
    <w:p w14:paraId="5BB399FF">
      <w:pPr>
        <w:pStyle w:val="17"/>
        <w:kinsoku w:val="0"/>
        <w:overflowPunct w:val="0"/>
        <w:spacing w:line="583" w:lineRule="auto"/>
        <w:ind w:right="-46"/>
        <w:rPr>
          <w:rFonts w:ascii="Times New Roman" w:hAnsi="Times New Roman"/>
          <w:color w:val="auto"/>
          <w:spacing w:val="-3"/>
          <w:highlight w:val="none"/>
        </w:rPr>
      </w:pPr>
      <w:r>
        <w:rPr>
          <w:rFonts w:ascii="Times New Roman" w:hAnsi="Times New Roman"/>
          <w:color w:val="auto"/>
          <w:highlight w:val="none"/>
        </w:rPr>
        <w:t>附：</w:t>
      </w:r>
      <w:r>
        <w:rPr>
          <w:rFonts w:ascii="Times New Roman" w:hAnsi="Times New Roman"/>
          <w:color w:val="auto"/>
          <w:spacing w:val="-3"/>
          <w:highlight w:val="none"/>
        </w:rPr>
        <w:t>法</w:t>
      </w:r>
      <w:r>
        <w:rPr>
          <w:rFonts w:ascii="Times New Roman" w:hAnsi="Times New Roman"/>
          <w:color w:val="auto"/>
          <w:highlight w:val="none"/>
        </w:rPr>
        <w:t>定</w:t>
      </w:r>
      <w:r>
        <w:rPr>
          <w:rFonts w:ascii="Times New Roman" w:hAnsi="Times New Roman"/>
          <w:color w:val="auto"/>
          <w:spacing w:val="-3"/>
          <w:highlight w:val="none"/>
        </w:rPr>
        <w:t>代</w:t>
      </w:r>
      <w:r>
        <w:rPr>
          <w:rFonts w:ascii="Times New Roman" w:hAnsi="Times New Roman"/>
          <w:color w:val="auto"/>
          <w:highlight w:val="none"/>
        </w:rPr>
        <w:t>表</w:t>
      </w:r>
      <w:r>
        <w:rPr>
          <w:rFonts w:ascii="Times New Roman" w:hAnsi="Times New Roman"/>
          <w:color w:val="auto"/>
          <w:spacing w:val="-3"/>
          <w:highlight w:val="none"/>
        </w:rPr>
        <w:t>人</w:t>
      </w:r>
      <w:r>
        <w:rPr>
          <w:rFonts w:ascii="Times New Roman" w:hAnsi="Times New Roman"/>
          <w:color w:val="auto"/>
          <w:highlight w:val="none"/>
        </w:rPr>
        <w:t>（</w:t>
      </w:r>
      <w:r>
        <w:rPr>
          <w:rFonts w:ascii="Times New Roman" w:hAnsi="Times New Roman"/>
          <w:color w:val="auto"/>
          <w:spacing w:val="-3"/>
          <w:highlight w:val="none"/>
        </w:rPr>
        <w:t>单</w:t>
      </w:r>
      <w:r>
        <w:rPr>
          <w:rFonts w:ascii="Times New Roman" w:hAnsi="Times New Roman"/>
          <w:color w:val="auto"/>
          <w:highlight w:val="none"/>
        </w:rPr>
        <w:t>位</w:t>
      </w:r>
      <w:r>
        <w:rPr>
          <w:rFonts w:ascii="Times New Roman" w:hAnsi="Times New Roman"/>
          <w:color w:val="auto"/>
          <w:spacing w:val="-3"/>
          <w:highlight w:val="none"/>
        </w:rPr>
        <w:t>负</w:t>
      </w:r>
      <w:r>
        <w:rPr>
          <w:rFonts w:ascii="Times New Roman" w:hAnsi="Times New Roman"/>
          <w:color w:val="auto"/>
          <w:highlight w:val="none"/>
        </w:rPr>
        <w:t>责人</w:t>
      </w:r>
      <w:r>
        <w:rPr>
          <w:rFonts w:ascii="Times New Roman" w:hAnsi="Times New Roman"/>
          <w:color w:val="auto"/>
          <w:spacing w:val="-3"/>
          <w:highlight w:val="none"/>
        </w:rPr>
        <w:t>）有效期内的身份证正反面电子件。</w:t>
      </w:r>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65"/>
        <w:gridCol w:w="4394"/>
      </w:tblGrid>
      <w:tr w14:paraId="7CAC1F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69" w:hRule="atLeast"/>
        </w:trPr>
        <w:tc>
          <w:tcPr>
            <w:tcW w:w="4365" w:type="dxa"/>
          </w:tcPr>
          <w:p w14:paraId="20F32DA1">
            <w:pPr>
              <w:tabs>
                <w:tab w:val="left" w:pos="5580"/>
              </w:tabs>
              <w:spacing w:line="360" w:lineRule="auto"/>
              <w:jc w:val="left"/>
              <w:rPr>
                <w:color w:val="auto"/>
                <w:sz w:val="24"/>
                <w:szCs w:val="20"/>
                <w:highlight w:val="none"/>
              </w:rPr>
            </w:pPr>
          </w:p>
          <w:p w14:paraId="4B12F5D9">
            <w:pPr>
              <w:tabs>
                <w:tab w:val="left" w:pos="5580"/>
              </w:tabs>
              <w:spacing w:line="360" w:lineRule="auto"/>
              <w:jc w:val="left"/>
              <w:rPr>
                <w:color w:val="auto"/>
                <w:sz w:val="24"/>
                <w:szCs w:val="20"/>
                <w:highlight w:val="none"/>
              </w:rPr>
            </w:pPr>
          </w:p>
          <w:p w14:paraId="07F2CE0C">
            <w:pPr>
              <w:tabs>
                <w:tab w:val="left" w:pos="5580"/>
              </w:tabs>
              <w:spacing w:line="360" w:lineRule="auto"/>
              <w:jc w:val="left"/>
              <w:rPr>
                <w:color w:val="auto"/>
                <w:sz w:val="24"/>
                <w:szCs w:val="20"/>
                <w:highlight w:val="none"/>
              </w:rPr>
            </w:pPr>
          </w:p>
        </w:tc>
        <w:tc>
          <w:tcPr>
            <w:tcW w:w="4394" w:type="dxa"/>
          </w:tcPr>
          <w:p w14:paraId="60E5E0D8">
            <w:pPr>
              <w:tabs>
                <w:tab w:val="left" w:pos="5580"/>
              </w:tabs>
              <w:spacing w:line="360" w:lineRule="auto"/>
              <w:jc w:val="left"/>
              <w:rPr>
                <w:color w:val="auto"/>
                <w:sz w:val="24"/>
                <w:szCs w:val="20"/>
                <w:highlight w:val="none"/>
              </w:rPr>
            </w:pPr>
          </w:p>
          <w:p w14:paraId="1A8F6A56">
            <w:pPr>
              <w:tabs>
                <w:tab w:val="left" w:pos="5580"/>
              </w:tabs>
              <w:spacing w:line="360" w:lineRule="auto"/>
              <w:jc w:val="left"/>
              <w:rPr>
                <w:color w:val="auto"/>
                <w:sz w:val="24"/>
                <w:szCs w:val="20"/>
                <w:highlight w:val="none"/>
              </w:rPr>
            </w:pPr>
          </w:p>
          <w:p w14:paraId="70ECAA0D">
            <w:pPr>
              <w:tabs>
                <w:tab w:val="left" w:pos="5580"/>
              </w:tabs>
              <w:spacing w:line="360" w:lineRule="auto"/>
              <w:jc w:val="left"/>
              <w:rPr>
                <w:color w:val="auto"/>
                <w:sz w:val="24"/>
                <w:szCs w:val="20"/>
                <w:highlight w:val="none"/>
              </w:rPr>
            </w:pPr>
          </w:p>
        </w:tc>
      </w:tr>
    </w:tbl>
    <w:p w14:paraId="2126EB1C">
      <w:pPr>
        <w:pStyle w:val="17"/>
        <w:kinsoku w:val="0"/>
        <w:overflowPunct w:val="0"/>
        <w:spacing w:line="583" w:lineRule="auto"/>
        <w:ind w:right="4305"/>
        <w:rPr>
          <w:rFonts w:ascii="Times New Roman" w:hAnsi="Times New Roman"/>
          <w:color w:val="auto"/>
          <w:spacing w:val="-3"/>
          <w:highlight w:val="none"/>
        </w:rPr>
      </w:pPr>
    </w:p>
    <w:p w14:paraId="07535F69">
      <w:pPr>
        <w:pStyle w:val="17"/>
        <w:kinsoku w:val="0"/>
        <w:overflowPunct w:val="0"/>
        <w:spacing w:line="583" w:lineRule="auto"/>
        <w:ind w:right="4305"/>
        <w:rPr>
          <w:rFonts w:ascii="Times New Roman" w:hAnsi="Times New Roman"/>
          <w:color w:val="auto"/>
          <w:spacing w:val="-3"/>
          <w:highlight w:val="none"/>
        </w:rPr>
      </w:pPr>
    </w:p>
    <w:p w14:paraId="6AD6F18C">
      <w:pPr>
        <w:pStyle w:val="17"/>
        <w:kinsoku w:val="0"/>
        <w:overflowPunct w:val="0"/>
        <w:spacing w:line="583" w:lineRule="auto"/>
        <w:ind w:right="4305"/>
        <w:rPr>
          <w:rFonts w:ascii="Times New Roman" w:hAnsi="Times New Roman"/>
          <w:color w:val="auto"/>
          <w:spacing w:val="-3"/>
          <w:highlight w:val="none"/>
        </w:rPr>
      </w:pPr>
    </w:p>
    <w:p w14:paraId="12268FD4">
      <w:pPr>
        <w:autoSpaceDE w:val="0"/>
        <w:autoSpaceDN w:val="0"/>
        <w:adjustRightInd w:val="0"/>
        <w:snapToGrid w:val="0"/>
        <w:spacing w:line="360" w:lineRule="auto"/>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w:t>
      </w:r>
    </w:p>
    <w:p w14:paraId="57D46809">
      <w:pPr>
        <w:autoSpaceDE w:val="0"/>
        <w:autoSpaceDN w:val="0"/>
        <w:adjustRightInd w:val="0"/>
        <w:snapToGrid w:val="0"/>
        <w:spacing w:line="360" w:lineRule="auto"/>
        <w:rPr>
          <w:color w:val="auto"/>
          <w:sz w:val="24"/>
          <w:highlight w:val="none"/>
          <w:lang w:val="zh-CN"/>
        </w:rPr>
      </w:pPr>
      <w:r>
        <w:rPr>
          <w:color w:val="auto"/>
          <w:spacing w:val="-3"/>
          <w:sz w:val="24"/>
          <w:highlight w:val="none"/>
        </w:rPr>
        <w:t>法定代表人（</w:t>
      </w:r>
      <w:r>
        <w:rPr>
          <w:color w:val="auto"/>
          <w:sz w:val="24"/>
          <w:highlight w:val="none"/>
        </w:rPr>
        <w:t>单位负责人</w:t>
      </w:r>
      <w:r>
        <w:rPr>
          <w:color w:val="auto"/>
          <w:spacing w:val="-3"/>
          <w:sz w:val="24"/>
          <w:highlight w:val="none"/>
        </w:rPr>
        <w:t>）（</w:t>
      </w:r>
      <w:r>
        <w:rPr>
          <w:color w:val="auto"/>
          <w:sz w:val="24"/>
          <w:szCs w:val="20"/>
          <w:highlight w:val="none"/>
        </w:rPr>
        <w:t>（</w:t>
      </w:r>
      <w:r>
        <w:rPr>
          <w:rFonts w:hint="eastAsia"/>
          <w:color w:val="auto"/>
          <w:sz w:val="24"/>
          <w:szCs w:val="20"/>
          <w:highlight w:val="none"/>
        </w:rPr>
        <w:t>签字或签章</w:t>
      </w:r>
      <w:r>
        <w:rPr>
          <w:color w:val="auto"/>
          <w:sz w:val="24"/>
          <w:szCs w:val="20"/>
          <w:highlight w:val="none"/>
        </w:rPr>
        <w:t>）</w:t>
      </w:r>
      <w:r>
        <w:rPr>
          <w:color w:val="auto"/>
          <w:spacing w:val="-3"/>
          <w:sz w:val="24"/>
          <w:highlight w:val="none"/>
        </w:rPr>
        <w:t>）：</w:t>
      </w:r>
      <w:r>
        <w:rPr>
          <w:color w:val="auto"/>
          <w:sz w:val="24"/>
          <w:highlight w:val="none"/>
        </w:rPr>
        <w:t>______</w:t>
      </w:r>
    </w:p>
    <w:p w14:paraId="688653B6">
      <w:pPr>
        <w:autoSpaceDE w:val="0"/>
        <w:autoSpaceDN w:val="0"/>
        <w:adjustRightInd w:val="0"/>
        <w:snapToGrid w:val="0"/>
        <w:spacing w:line="360" w:lineRule="auto"/>
        <w:rPr>
          <w:color w:val="auto"/>
          <w:sz w:val="24"/>
          <w:highlight w:val="none"/>
          <w:lang w:val="zh-CN"/>
        </w:rPr>
      </w:pPr>
      <w:r>
        <w:rPr>
          <w:color w:val="auto"/>
          <w:sz w:val="24"/>
          <w:highlight w:val="none"/>
        </w:rPr>
        <w:t>日期：</w:t>
      </w:r>
      <w:r>
        <w:rPr>
          <w:color w:val="auto"/>
          <w:sz w:val="24"/>
          <w:szCs w:val="20"/>
          <w:highlight w:val="none"/>
        </w:rPr>
        <w:t>____年____月____日</w:t>
      </w:r>
    </w:p>
    <w:p w14:paraId="355A9977">
      <w:pPr>
        <w:widowControl/>
        <w:jc w:val="left"/>
        <w:rPr>
          <w:i/>
          <w:color w:val="auto"/>
          <w:sz w:val="24"/>
          <w:szCs w:val="20"/>
          <w:highlight w:val="none"/>
          <w:u w:val="single"/>
        </w:rPr>
      </w:pPr>
    </w:p>
    <w:p w14:paraId="55B036BC">
      <w:pPr>
        <w:widowControl/>
        <w:jc w:val="left"/>
        <w:rPr>
          <w:color w:val="auto"/>
          <w:sz w:val="24"/>
          <w:szCs w:val="20"/>
          <w:highlight w:val="none"/>
        </w:rPr>
      </w:pPr>
      <w:r>
        <w:rPr>
          <w:color w:val="auto"/>
          <w:sz w:val="24"/>
          <w:szCs w:val="20"/>
          <w:highlight w:val="none"/>
        </w:rPr>
        <w:br w:type="page"/>
      </w:r>
    </w:p>
    <w:p w14:paraId="33892AFE">
      <w:pPr>
        <w:tabs>
          <w:tab w:val="left" w:pos="360"/>
        </w:tabs>
        <w:snapToGrid w:val="0"/>
        <w:spacing w:line="360" w:lineRule="auto"/>
        <w:outlineLvl w:val="1"/>
        <w:rPr>
          <w:color w:val="auto"/>
          <w:sz w:val="24"/>
          <w:highlight w:val="none"/>
        </w:rPr>
      </w:pPr>
      <w:r>
        <w:rPr>
          <w:color w:val="auto"/>
          <w:sz w:val="24"/>
          <w:highlight w:val="none"/>
        </w:rPr>
        <w:t>7报价一览表</w:t>
      </w:r>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Pr>
          <w:color w:val="auto"/>
          <w:sz w:val="24"/>
          <w:highlight w:val="none"/>
        </w:rPr>
        <w:t>（实质性格式）</w:t>
      </w:r>
    </w:p>
    <w:p w14:paraId="631B397F">
      <w:pPr>
        <w:spacing w:line="360" w:lineRule="exact"/>
        <w:jc w:val="center"/>
        <w:rPr>
          <w:b/>
          <w:color w:val="auto"/>
          <w:sz w:val="36"/>
          <w:szCs w:val="36"/>
          <w:highlight w:val="none"/>
        </w:rPr>
      </w:pPr>
      <w:bookmarkStart w:id="716" w:name="_Toc226965831"/>
      <w:bookmarkStart w:id="717" w:name="_Toc305158900"/>
      <w:bookmarkStart w:id="718" w:name="_Toc265228396"/>
      <w:bookmarkStart w:id="719" w:name="_Toc305158826"/>
      <w:bookmarkStart w:id="720" w:name="_Toc264969248"/>
      <w:bookmarkStart w:id="721" w:name="_Toc226309802"/>
      <w:bookmarkStart w:id="722" w:name="_Toc164608827"/>
      <w:bookmarkStart w:id="723" w:name="_Toc195842923"/>
      <w:bookmarkStart w:id="724" w:name="_Toc164608672"/>
      <w:bookmarkStart w:id="725" w:name="_Toc226337254"/>
      <w:bookmarkStart w:id="726" w:name="_Toc226965748"/>
      <w:r>
        <w:rPr>
          <w:rFonts w:hint="eastAsia"/>
          <w:b/>
          <w:color w:val="auto"/>
          <w:sz w:val="36"/>
          <w:szCs w:val="36"/>
          <w:highlight w:val="none"/>
        </w:rPr>
        <w:t>报价一览表</w:t>
      </w:r>
      <w:bookmarkEnd w:id="716"/>
      <w:bookmarkEnd w:id="717"/>
      <w:bookmarkEnd w:id="718"/>
      <w:bookmarkEnd w:id="719"/>
      <w:bookmarkEnd w:id="720"/>
      <w:bookmarkEnd w:id="721"/>
      <w:bookmarkEnd w:id="722"/>
      <w:bookmarkEnd w:id="723"/>
      <w:bookmarkEnd w:id="724"/>
      <w:bookmarkEnd w:id="725"/>
      <w:bookmarkEnd w:id="726"/>
    </w:p>
    <w:p w14:paraId="41EA64CC">
      <w:pPr>
        <w:tabs>
          <w:tab w:val="left" w:pos="1800"/>
          <w:tab w:val="left" w:pos="5580"/>
        </w:tabs>
        <w:spacing w:line="360" w:lineRule="auto"/>
        <w:jc w:val="left"/>
        <w:rPr>
          <w:color w:val="auto"/>
          <w:sz w:val="24"/>
          <w:highlight w:val="none"/>
        </w:rPr>
      </w:pPr>
    </w:p>
    <w:p w14:paraId="13BF3908">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项目编号/包号：___________项目名称：___________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64"/>
        <w:gridCol w:w="3421"/>
        <w:gridCol w:w="2163"/>
        <w:gridCol w:w="2278"/>
      </w:tblGrid>
      <w:tr w14:paraId="0B3A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864" w:type="dxa"/>
            <w:vMerge w:val="restart"/>
            <w:tcBorders>
              <w:top w:val="single" w:color="auto" w:sz="4" w:space="0"/>
              <w:left w:val="single" w:color="auto" w:sz="4" w:space="0"/>
              <w:bottom w:val="single" w:color="auto" w:sz="4" w:space="0"/>
              <w:right w:val="single" w:color="auto" w:sz="4" w:space="0"/>
            </w:tcBorders>
            <w:vAlign w:val="center"/>
          </w:tcPr>
          <w:p w14:paraId="7598B997">
            <w:pPr>
              <w:tabs>
                <w:tab w:val="left" w:pos="5580"/>
              </w:tabs>
              <w:jc w:val="center"/>
              <w:rPr>
                <w:b/>
                <w:color w:val="auto"/>
                <w:sz w:val="24"/>
                <w:highlight w:val="none"/>
              </w:rPr>
            </w:pPr>
            <w:r>
              <w:rPr>
                <w:rFonts w:hint="eastAsia"/>
                <w:b/>
                <w:color w:val="auto"/>
                <w:sz w:val="24"/>
                <w:highlight w:val="none"/>
              </w:rPr>
              <w:t>序号</w:t>
            </w:r>
          </w:p>
        </w:tc>
        <w:tc>
          <w:tcPr>
            <w:tcW w:w="3421" w:type="dxa"/>
            <w:vMerge w:val="restart"/>
            <w:tcBorders>
              <w:top w:val="single" w:color="auto" w:sz="4" w:space="0"/>
              <w:left w:val="single" w:color="auto" w:sz="4" w:space="0"/>
              <w:bottom w:val="single" w:color="auto" w:sz="4" w:space="0"/>
              <w:right w:val="single" w:color="auto" w:sz="4" w:space="0"/>
            </w:tcBorders>
            <w:vAlign w:val="center"/>
          </w:tcPr>
          <w:p w14:paraId="2D850CF8">
            <w:pPr>
              <w:tabs>
                <w:tab w:val="left" w:pos="5580"/>
              </w:tabs>
              <w:jc w:val="center"/>
              <w:rPr>
                <w:b/>
                <w:color w:val="auto"/>
                <w:sz w:val="24"/>
                <w:highlight w:val="none"/>
              </w:rPr>
            </w:pPr>
            <w:r>
              <w:rPr>
                <w:rFonts w:hint="eastAsia"/>
                <w:b/>
                <w:color w:val="auto"/>
                <w:sz w:val="24"/>
                <w:highlight w:val="none"/>
              </w:rPr>
              <w:t>供应商名称</w:t>
            </w:r>
          </w:p>
        </w:tc>
        <w:tc>
          <w:tcPr>
            <w:tcW w:w="4441" w:type="dxa"/>
            <w:gridSpan w:val="2"/>
            <w:tcBorders>
              <w:top w:val="single" w:color="auto" w:sz="4" w:space="0"/>
              <w:left w:val="single" w:color="auto" w:sz="4" w:space="0"/>
              <w:bottom w:val="single" w:color="auto" w:sz="4" w:space="0"/>
              <w:right w:val="single" w:color="auto" w:sz="4" w:space="0"/>
            </w:tcBorders>
            <w:vAlign w:val="center"/>
          </w:tcPr>
          <w:p w14:paraId="18877966">
            <w:pPr>
              <w:tabs>
                <w:tab w:val="left" w:pos="5580"/>
              </w:tabs>
              <w:jc w:val="center"/>
              <w:rPr>
                <w:b/>
                <w:color w:val="auto"/>
                <w:sz w:val="24"/>
                <w:highlight w:val="none"/>
              </w:rPr>
            </w:pPr>
            <w:r>
              <w:rPr>
                <w:rFonts w:hint="eastAsia"/>
                <w:b/>
                <w:color w:val="auto"/>
                <w:sz w:val="24"/>
                <w:highlight w:val="none"/>
              </w:rPr>
              <w:t>报价(元）</w:t>
            </w:r>
          </w:p>
        </w:tc>
      </w:tr>
      <w:tr w14:paraId="28E8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atLeast"/>
          <w:jc w:val="center"/>
        </w:trPr>
        <w:tc>
          <w:tcPr>
            <w:tcW w:w="864" w:type="dxa"/>
            <w:vMerge w:val="continue"/>
            <w:tcBorders>
              <w:top w:val="single" w:color="auto" w:sz="4" w:space="0"/>
              <w:left w:val="single" w:color="auto" w:sz="4" w:space="0"/>
              <w:bottom w:val="single" w:color="auto" w:sz="4" w:space="0"/>
              <w:right w:val="single" w:color="auto" w:sz="4" w:space="0"/>
            </w:tcBorders>
            <w:vAlign w:val="center"/>
          </w:tcPr>
          <w:p w14:paraId="34ACE920">
            <w:pPr>
              <w:widowControl/>
              <w:jc w:val="left"/>
              <w:rPr>
                <w:b/>
                <w:color w:val="auto"/>
                <w:sz w:val="24"/>
                <w:highlight w:val="none"/>
              </w:rPr>
            </w:pPr>
          </w:p>
        </w:tc>
        <w:tc>
          <w:tcPr>
            <w:tcW w:w="3421" w:type="dxa"/>
            <w:vMerge w:val="continue"/>
            <w:tcBorders>
              <w:top w:val="single" w:color="auto" w:sz="4" w:space="0"/>
              <w:left w:val="single" w:color="auto" w:sz="4" w:space="0"/>
              <w:bottom w:val="single" w:color="auto" w:sz="4" w:space="0"/>
              <w:right w:val="single" w:color="auto" w:sz="4" w:space="0"/>
            </w:tcBorders>
            <w:vAlign w:val="center"/>
          </w:tcPr>
          <w:p w14:paraId="03D03750">
            <w:pPr>
              <w:widowControl/>
              <w:jc w:val="left"/>
              <w:rPr>
                <w:b/>
                <w:color w:val="auto"/>
                <w:sz w:val="24"/>
                <w:highlight w:val="none"/>
              </w:rPr>
            </w:pPr>
          </w:p>
        </w:tc>
        <w:tc>
          <w:tcPr>
            <w:tcW w:w="2163" w:type="dxa"/>
            <w:tcBorders>
              <w:top w:val="single" w:color="auto" w:sz="4" w:space="0"/>
              <w:left w:val="single" w:color="auto" w:sz="4" w:space="0"/>
              <w:bottom w:val="single" w:color="auto" w:sz="4" w:space="0"/>
              <w:right w:val="single" w:color="auto" w:sz="4" w:space="0"/>
            </w:tcBorders>
            <w:vAlign w:val="center"/>
          </w:tcPr>
          <w:p w14:paraId="3EF48873">
            <w:pPr>
              <w:tabs>
                <w:tab w:val="left" w:pos="5580"/>
              </w:tabs>
              <w:jc w:val="center"/>
              <w:rPr>
                <w:b/>
                <w:color w:val="auto"/>
                <w:sz w:val="24"/>
                <w:highlight w:val="none"/>
              </w:rPr>
            </w:pPr>
            <w:r>
              <w:rPr>
                <w:rFonts w:hint="eastAsia"/>
                <w:b/>
                <w:color w:val="auto"/>
                <w:sz w:val="24"/>
                <w:highlight w:val="none"/>
              </w:rPr>
              <w:t>大写</w:t>
            </w:r>
          </w:p>
        </w:tc>
        <w:tc>
          <w:tcPr>
            <w:tcW w:w="2278" w:type="dxa"/>
            <w:tcBorders>
              <w:top w:val="single" w:color="auto" w:sz="4" w:space="0"/>
              <w:left w:val="single" w:color="auto" w:sz="4" w:space="0"/>
              <w:bottom w:val="single" w:color="auto" w:sz="4" w:space="0"/>
              <w:right w:val="single" w:color="auto" w:sz="4" w:space="0"/>
            </w:tcBorders>
            <w:vAlign w:val="center"/>
          </w:tcPr>
          <w:p w14:paraId="26F46067">
            <w:pPr>
              <w:tabs>
                <w:tab w:val="left" w:pos="5580"/>
              </w:tabs>
              <w:jc w:val="center"/>
              <w:rPr>
                <w:b/>
                <w:color w:val="auto"/>
                <w:sz w:val="24"/>
                <w:highlight w:val="none"/>
              </w:rPr>
            </w:pPr>
            <w:r>
              <w:rPr>
                <w:rFonts w:hint="eastAsia"/>
                <w:b/>
                <w:color w:val="auto"/>
                <w:sz w:val="24"/>
                <w:highlight w:val="none"/>
              </w:rPr>
              <w:t>小写</w:t>
            </w:r>
          </w:p>
        </w:tc>
      </w:tr>
      <w:tr w14:paraId="58B0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4" w:hRule="atLeast"/>
          <w:jc w:val="center"/>
        </w:trPr>
        <w:tc>
          <w:tcPr>
            <w:tcW w:w="864" w:type="dxa"/>
            <w:tcBorders>
              <w:top w:val="single" w:color="auto" w:sz="4" w:space="0"/>
              <w:left w:val="single" w:color="auto" w:sz="4" w:space="0"/>
              <w:bottom w:val="single" w:color="auto" w:sz="4" w:space="0"/>
              <w:right w:val="single" w:color="auto" w:sz="4" w:space="0"/>
            </w:tcBorders>
            <w:vAlign w:val="center"/>
          </w:tcPr>
          <w:p w14:paraId="305E8BEB">
            <w:pPr>
              <w:tabs>
                <w:tab w:val="left" w:pos="5580"/>
              </w:tabs>
              <w:jc w:val="center"/>
              <w:rPr>
                <w:color w:val="auto"/>
                <w:sz w:val="24"/>
                <w:highlight w:val="none"/>
              </w:rPr>
            </w:pPr>
          </w:p>
        </w:tc>
        <w:tc>
          <w:tcPr>
            <w:tcW w:w="3421" w:type="dxa"/>
            <w:tcBorders>
              <w:top w:val="single" w:color="auto" w:sz="4" w:space="0"/>
              <w:left w:val="single" w:color="auto" w:sz="4" w:space="0"/>
              <w:bottom w:val="single" w:color="auto" w:sz="4" w:space="0"/>
              <w:right w:val="single" w:color="auto" w:sz="4" w:space="0"/>
            </w:tcBorders>
            <w:vAlign w:val="center"/>
          </w:tcPr>
          <w:p w14:paraId="65865032">
            <w:pPr>
              <w:tabs>
                <w:tab w:val="left" w:pos="5580"/>
              </w:tabs>
              <w:jc w:val="center"/>
              <w:rPr>
                <w:color w:val="auto"/>
                <w:sz w:val="24"/>
                <w:highlight w:val="none"/>
              </w:rPr>
            </w:pPr>
          </w:p>
        </w:tc>
        <w:tc>
          <w:tcPr>
            <w:tcW w:w="2163" w:type="dxa"/>
            <w:tcBorders>
              <w:top w:val="single" w:color="auto" w:sz="4" w:space="0"/>
              <w:left w:val="single" w:color="auto" w:sz="4" w:space="0"/>
              <w:bottom w:val="single" w:color="auto" w:sz="4" w:space="0"/>
              <w:right w:val="single" w:color="auto" w:sz="4" w:space="0"/>
            </w:tcBorders>
            <w:vAlign w:val="center"/>
          </w:tcPr>
          <w:p w14:paraId="289F0C6C">
            <w:pPr>
              <w:tabs>
                <w:tab w:val="left" w:pos="5580"/>
              </w:tabs>
              <w:jc w:val="center"/>
              <w:rPr>
                <w:color w:val="auto"/>
                <w:sz w:val="24"/>
                <w:highlight w:val="none"/>
              </w:rPr>
            </w:pPr>
          </w:p>
        </w:tc>
        <w:tc>
          <w:tcPr>
            <w:tcW w:w="2278" w:type="dxa"/>
            <w:tcBorders>
              <w:top w:val="single" w:color="auto" w:sz="4" w:space="0"/>
              <w:left w:val="single" w:color="auto" w:sz="4" w:space="0"/>
              <w:bottom w:val="single" w:color="auto" w:sz="4" w:space="0"/>
              <w:right w:val="single" w:color="auto" w:sz="4" w:space="0"/>
            </w:tcBorders>
            <w:vAlign w:val="center"/>
          </w:tcPr>
          <w:p w14:paraId="54C77A23">
            <w:pPr>
              <w:tabs>
                <w:tab w:val="left" w:pos="5580"/>
              </w:tabs>
              <w:jc w:val="center"/>
              <w:rPr>
                <w:color w:val="auto"/>
                <w:sz w:val="24"/>
                <w:highlight w:val="none"/>
              </w:rPr>
            </w:pPr>
          </w:p>
        </w:tc>
      </w:tr>
    </w:tbl>
    <w:p w14:paraId="170A1F56">
      <w:pPr>
        <w:autoSpaceDE w:val="0"/>
        <w:autoSpaceDN w:val="0"/>
        <w:adjustRightInd w:val="0"/>
        <w:jc w:val="left"/>
        <w:rPr>
          <w:color w:val="auto"/>
          <w:kern w:val="0"/>
          <w:sz w:val="24"/>
          <w:highlight w:val="none"/>
        </w:rPr>
      </w:pPr>
    </w:p>
    <w:p w14:paraId="2B71CA2B">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w:t>
      </w:r>
      <w:r>
        <w:rPr>
          <w:rFonts w:hint="eastAsia"/>
          <w:color w:val="auto"/>
          <w:sz w:val="24"/>
          <w:szCs w:val="20"/>
          <w:highlight w:val="none"/>
        </w:rPr>
        <w:t>本次报价为完成本项目所产生的所有相关费用，供应商应综合以上所产生的的费用并结合自身实际情况进行合理报价。</w:t>
      </w:r>
    </w:p>
    <w:p w14:paraId="3A7FFF4C">
      <w:pPr>
        <w:autoSpaceDE w:val="0"/>
        <w:autoSpaceDN w:val="0"/>
        <w:adjustRightInd w:val="0"/>
        <w:ind w:firstLine="480" w:firstLineChars="200"/>
        <w:jc w:val="left"/>
        <w:rPr>
          <w:color w:val="auto"/>
          <w:sz w:val="24"/>
          <w:szCs w:val="20"/>
          <w:highlight w:val="none"/>
        </w:rPr>
      </w:pPr>
      <w:r>
        <w:rPr>
          <w:rFonts w:hint="eastAsia"/>
          <w:color w:val="auto"/>
          <w:sz w:val="24"/>
          <w:szCs w:val="20"/>
          <w:highlight w:val="none"/>
        </w:rPr>
        <w:t>2.</w:t>
      </w:r>
      <w:r>
        <w:rPr>
          <w:color w:val="auto"/>
          <w:sz w:val="24"/>
          <w:szCs w:val="20"/>
          <w:highlight w:val="none"/>
        </w:rPr>
        <w:t>此表中，</w:t>
      </w:r>
      <w:r>
        <w:rPr>
          <w:rFonts w:hint="eastAsia"/>
          <w:color w:val="auto"/>
          <w:sz w:val="24"/>
          <w:szCs w:val="20"/>
          <w:highlight w:val="none"/>
        </w:rPr>
        <w:t>供应商</w:t>
      </w:r>
      <w:r>
        <w:rPr>
          <w:color w:val="auto"/>
          <w:sz w:val="24"/>
          <w:szCs w:val="20"/>
          <w:highlight w:val="none"/>
        </w:rPr>
        <w:t>的报价应和《分项报价表》中的总价相一致。</w:t>
      </w:r>
    </w:p>
    <w:p w14:paraId="05EF78BB">
      <w:pPr>
        <w:tabs>
          <w:tab w:val="left" w:pos="5580"/>
        </w:tabs>
        <w:ind w:firstLine="480" w:firstLineChars="200"/>
        <w:rPr>
          <w:color w:val="auto"/>
          <w:sz w:val="24"/>
          <w:szCs w:val="20"/>
          <w:highlight w:val="none"/>
        </w:rPr>
      </w:pPr>
    </w:p>
    <w:p w14:paraId="3F93F5C5">
      <w:pPr>
        <w:autoSpaceDE w:val="0"/>
        <w:autoSpaceDN w:val="0"/>
        <w:adjustRightInd w:val="0"/>
        <w:snapToGrid w:val="0"/>
        <w:spacing w:before="25" w:after="25" w:line="360" w:lineRule="auto"/>
        <w:rPr>
          <w:color w:val="auto"/>
          <w:sz w:val="24"/>
          <w:highlight w:val="none"/>
          <w:lang w:val="zh-CN"/>
        </w:rPr>
      </w:pPr>
    </w:p>
    <w:p w14:paraId="6EDA037C">
      <w:pPr>
        <w:autoSpaceDE w:val="0"/>
        <w:autoSpaceDN w:val="0"/>
        <w:adjustRightInd w:val="0"/>
        <w:snapToGrid w:val="0"/>
        <w:spacing w:before="25" w:after="25" w:line="360" w:lineRule="auto"/>
        <w:rPr>
          <w:color w:val="auto"/>
          <w:sz w:val="24"/>
          <w:highlight w:val="none"/>
          <w:lang w:val="zh-CN"/>
        </w:rPr>
      </w:pPr>
    </w:p>
    <w:p w14:paraId="7B111871">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___________</w:t>
      </w:r>
    </w:p>
    <w:p w14:paraId="48CCD196">
      <w:pPr>
        <w:autoSpaceDE w:val="0"/>
        <w:autoSpaceDN w:val="0"/>
        <w:adjustRightInd w:val="0"/>
        <w:snapToGrid w:val="0"/>
        <w:spacing w:line="360" w:lineRule="auto"/>
        <w:rPr>
          <w:color w:val="auto"/>
          <w:sz w:val="24"/>
          <w:highlight w:val="none"/>
          <w:lang w:val="zh-CN"/>
        </w:rPr>
      </w:pPr>
      <w:r>
        <w:rPr>
          <w:color w:val="auto"/>
          <w:sz w:val="24"/>
          <w:highlight w:val="none"/>
        </w:rPr>
        <w:t>日期：</w:t>
      </w:r>
      <w:r>
        <w:rPr>
          <w:color w:val="auto"/>
          <w:sz w:val="24"/>
          <w:szCs w:val="20"/>
          <w:highlight w:val="none"/>
        </w:rPr>
        <w:t>____年____月____日</w:t>
      </w:r>
    </w:p>
    <w:p w14:paraId="44CEB7D1">
      <w:pPr>
        <w:autoSpaceDE w:val="0"/>
        <w:autoSpaceDN w:val="0"/>
        <w:adjustRightInd w:val="0"/>
        <w:snapToGrid w:val="0"/>
        <w:spacing w:before="25" w:after="25" w:line="360" w:lineRule="auto"/>
        <w:rPr>
          <w:rFonts w:hint="eastAsia" w:eastAsia="宋体"/>
          <w:color w:val="auto"/>
          <w:sz w:val="24"/>
          <w:highlight w:val="none"/>
          <w:lang w:val="zh-CN" w:eastAsia="zh-CN"/>
        </w:rPr>
      </w:pPr>
    </w:p>
    <w:p w14:paraId="23D4FC6B">
      <w:pPr>
        <w:widowControl/>
        <w:jc w:val="left"/>
        <w:rPr>
          <w:color w:val="auto"/>
          <w:sz w:val="24"/>
          <w:szCs w:val="20"/>
          <w:highlight w:val="none"/>
        </w:rPr>
      </w:pPr>
      <w:bookmarkStart w:id="727" w:name="_Toc195842924"/>
      <w:bookmarkStart w:id="728" w:name="_Toc265228397"/>
      <w:bookmarkStart w:id="729" w:name="_Toc150774763"/>
      <w:bookmarkStart w:id="730" w:name="_Toc305158901"/>
      <w:bookmarkStart w:id="731" w:name="_Toc226965832"/>
      <w:bookmarkStart w:id="732" w:name="_Toc150480796"/>
      <w:bookmarkStart w:id="733" w:name="_Toc127151558"/>
      <w:bookmarkStart w:id="734" w:name="_Toc226309803"/>
      <w:bookmarkStart w:id="735" w:name="_Toc142311060"/>
      <w:bookmarkStart w:id="736" w:name="_Toc305158827"/>
      <w:bookmarkStart w:id="737" w:name="_Toc226337255"/>
      <w:bookmarkStart w:id="738" w:name="_Toc226965749"/>
      <w:bookmarkStart w:id="739" w:name="_Toc264969249"/>
      <w:r>
        <w:rPr>
          <w:color w:val="auto"/>
          <w:sz w:val="24"/>
          <w:szCs w:val="20"/>
          <w:highlight w:val="none"/>
        </w:rPr>
        <w:br w:type="page"/>
      </w:r>
    </w:p>
    <w:p w14:paraId="4D0B798F">
      <w:pPr>
        <w:tabs>
          <w:tab w:val="left" w:pos="360"/>
        </w:tabs>
        <w:snapToGrid w:val="0"/>
        <w:spacing w:line="360" w:lineRule="auto"/>
        <w:outlineLvl w:val="1"/>
        <w:rPr>
          <w:color w:val="auto"/>
          <w:sz w:val="24"/>
          <w:highlight w:val="none"/>
        </w:rPr>
      </w:pPr>
      <w:r>
        <w:rPr>
          <w:color w:val="auto"/>
          <w:sz w:val="24"/>
          <w:highlight w:val="none"/>
        </w:rPr>
        <w:t>8分项报价表</w:t>
      </w:r>
      <w:bookmarkEnd w:id="727"/>
      <w:bookmarkEnd w:id="728"/>
      <w:bookmarkEnd w:id="729"/>
      <w:bookmarkEnd w:id="730"/>
      <w:bookmarkEnd w:id="731"/>
      <w:bookmarkEnd w:id="732"/>
      <w:bookmarkEnd w:id="733"/>
      <w:bookmarkEnd w:id="734"/>
      <w:bookmarkEnd w:id="735"/>
      <w:bookmarkEnd w:id="736"/>
      <w:bookmarkEnd w:id="737"/>
      <w:bookmarkEnd w:id="738"/>
      <w:bookmarkEnd w:id="739"/>
      <w:r>
        <w:rPr>
          <w:color w:val="auto"/>
          <w:sz w:val="24"/>
          <w:highlight w:val="none"/>
        </w:rPr>
        <w:t>（实质性格式）</w:t>
      </w:r>
    </w:p>
    <w:p w14:paraId="6DC3764D">
      <w:pPr>
        <w:spacing w:line="360" w:lineRule="exact"/>
        <w:jc w:val="center"/>
        <w:rPr>
          <w:b/>
          <w:color w:val="auto"/>
          <w:sz w:val="36"/>
          <w:szCs w:val="36"/>
          <w:highlight w:val="none"/>
        </w:rPr>
      </w:pPr>
      <w:r>
        <w:rPr>
          <w:rFonts w:hint="eastAsia"/>
          <w:b/>
          <w:color w:val="auto"/>
          <w:sz w:val="36"/>
          <w:szCs w:val="36"/>
          <w:highlight w:val="none"/>
        </w:rPr>
        <w:t>分项报价表</w:t>
      </w:r>
    </w:p>
    <w:p w14:paraId="03D4D411">
      <w:pPr>
        <w:spacing w:line="260" w:lineRule="exact"/>
        <w:jc w:val="center"/>
        <w:rPr>
          <w:color w:val="auto"/>
          <w:sz w:val="36"/>
          <w:szCs w:val="36"/>
          <w:highlight w:val="none"/>
        </w:rPr>
      </w:pPr>
    </w:p>
    <w:p w14:paraId="17ED1604">
      <w:pPr>
        <w:tabs>
          <w:tab w:val="left" w:pos="1800"/>
          <w:tab w:val="left" w:pos="5580"/>
        </w:tabs>
        <w:rPr>
          <w:color w:val="auto"/>
          <w:sz w:val="24"/>
          <w:highlight w:val="none"/>
        </w:rPr>
      </w:pPr>
      <w:r>
        <w:rPr>
          <w:color w:val="auto"/>
          <w:sz w:val="24"/>
          <w:highlight w:val="none"/>
        </w:rPr>
        <w:t>项目编号/包号：_________项目名称：_________报价单位：人民币元</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807"/>
        <w:gridCol w:w="1680"/>
        <w:gridCol w:w="1716"/>
        <w:gridCol w:w="2758"/>
      </w:tblGrid>
      <w:tr w14:paraId="1D36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976" w:type="dxa"/>
            <w:vAlign w:val="center"/>
          </w:tcPr>
          <w:p w14:paraId="7ACD0FAB">
            <w:pPr>
              <w:adjustRightInd w:val="0"/>
              <w:snapToGrid w:val="0"/>
              <w:jc w:val="left"/>
              <w:rPr>
                <w:b/>
                <w:color w:val="auto"/>
                <w:sz w:val="24"/>
                <w:highlight w:val="none"/>
              </w:rPr>
            </w:pPr>
            <w:r>
              <w:rPr>
                <w:b/>
                <w:color w:val="auto"/>
                <w:sz w:val="24"/>
                <w:highlight w:val="none"/>
              </w:rPr>
              <w:t>序号</w:t>
            </w:r>
          </w:p>
        </w:tc>
        <w:tc>
          <w:tcPr>
            <w:tcW w:w="1807" w:type="dxa"/>
            <w:vAlign w:val="center"/>
          </w:tcPr>
          <w:p w14:paraId="13C7CE2F">
            <w:pPr>
              <w:adjustRightInd w:val="0"/>
              <w:snapToGrid w:val="0"/>
              <w:jc w:val="left"/>
              <w:rPr>
                <w:b/>
                <w:color w:val="auto"/>
                <w:sz w:val="24"/>
                <w:highlight w:val="none"/>
              </w:rPr>
            </w:pPr>
            <w:r>
              <w:rPr>
                <w:b/>
                <w:color w:val="auto"/>
                <w:sz w:val="24"/>
                <w:highlight w:val="none"/>
              </w:rPr>
              <w:t>分项名称</w:t>
            </w:r>
          </w:p>
        </w:tc>
        <w:tc>
          <w:tcPr>
            <w:tcW w:w="1680" w:type="dxa"/>
            <w:vAlign w:val="center"/>
          </w:tcPr>
          <w:p w14:paraId="41E12E39">
            <w:pPr>
              <w:adjustRightInd w:val="0"/>
              <w:snapToGrid w:val="0"/>
              <w:jc w:val="left"/>
              <w:rPr>
                <w:b/>
                <w:color w:val="auto"/>
                <w:sz w:val="24"/>
                <w:highlight w:val="none"/>
              </w:rPr>
            </w:pPr>
            <w:r>
              <w:rPr>
                <w:b/>
                <w:color w:val="auto"/>
                <w:sz w:val="24"/>
                <w:highlight w:val="none"/>
              </w:rPr>
              <w:t>单价（元）</w:t>
            </w:r>
          </w:p>
        </w:tc>
        <w:tc>
          <w:tcPr>
            <w:tcW w:w="1716" w:type="dxa"/>
            <w:vAlign w:val="center"/>
          </w:tcPr>
          <w:p w14:paraId="6BFC1B96">
            <w:pPr>
              <w:adjustRightInd w:val="0"/>
              <w:snapToGrid w:val="0"/>
              <w:jc w:val="left"/>
              <w:rPr>
                <w:b/>
                <w:color w:val="auto"/>
                <w:sz w:val="24"/>
                <w:highlight w:val="none"/>
              </w:rPr>
            </w:pPr>
            <w:r>
              <w:rPr>
                <w:rFonts w:hint="eastAsia"/>
                <w:b/>
                <w:color w:val="auto"/>
                <w:sz w:val="24"/>
                <w:highlight w:val="none"/>
              </w:rPr>
              <w:t>合价（元）</w:t>
            </w:r>
          </w:p>
        </w:tc>
        <w:tc>
          <w:tcPr>
            <w:tcW w:w="2758" w:type="dxa"/>
            <w:vAlign w:val="center"/>
          </w:tcPr>
          <w:p w14:paraId="32AB405A">
            <w:pPr>
              <w:adjustRightInd w:val="0"/>
              <w:snapToGrid w:val="0"/>
              <w:jc w:val="left"/>
              <w:rPr>
                <w:b/>
                <w:color w:val="auto"/>
                <w:sz w:val="24"/>
                <w:highlight w:val="none"/>
              </w:rPr>
            </w:pPr>
            <w:r>
              <w:rPr>
                <w:b/>
                <w:color w:val="auto"/>
                <w:sz w:val="24"/>
                <w:highlight w:val="none"/>
              </w:rPr>
              <w:t>备注/说明</w:t>
            </w:r>
          </w:p>
        </w:tc>
      </w:tr>
      <w:tr w14:paraId="3A0E1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trPr>
        <w:tc>
          <w:tcPr>
            <w:tcW w:w="976" w:type="dxa"/>
            <w:vAlign w:val="center"/>
          </w:tcPr>
          <w:p w14:paraId="045BFEFF">
            <w:pPr>
              <w:widowControl/>
              <w:jc w:val="center"/>
              <w:textAlignment w:val="center"/>
              <w:rPr>
                <w:color w:val="auto"/>
                <w:sz w:val="24"/>
                <w:highlight w:val="none"/>
              </w:rPr>
            </w:pPr>
            <w:r>
              <w:rPr>
                <w:rFonts w:hint="eastAsia" w:ascii="宋体" w:hAnsi="宋体" w:cs="宋体"/>
                <w:color w:val="auto"/>
                <w:kern w:val="0"/>
                <w:sz w:val="24"/>
                <w:highlight w:val="none"/>
                <w:lang w:bidi="ar"/>
              </w:rPr>
              <w:t>1</w:t>
            </w:r>
          </w:p>
        </w:tc>
        <w:tc>
          <w:tcPr>
            <w:tcW w:w="1807" w:type="dxa"/>
            <w:vAlign w:val="center"/>
          </w:tcPr>
          <w:p w14:paraId="555ECD49">
            <w:pPr>
              <w:widowControl/>
              <w:jc w:val="center"/>
              <w:textAlignment w:val="center"/>
              <w:rPr>
                <w:color w:val="auto"/>
                <w:sz w:val="24"/>
                <w:highlight w:val="none"/>
              </w:rPr>
            </w:pPr>
          </w:p>
        </w:tc>
        <w:tc>
          <w:tcPr>
            <w:tcW w:w="1680" w:type="dxa"/>
            <w:vAlign w:val="center"/>
          </w:tcPr>
          <w:p w14:paraId="57BF1A2A">
            <w:pPr>
              <w:adjustRightInd w:val="0"/>
              <w:snapToGrid w:val="0"/>
              <w:jc w:val="left"/>
              <w:rPr>
                <w:color w:val="auto"/>
                <w:sz w:val="24"/>
                <w:highlight w:val="none"/>
              </w:rPr>
            </w:pPr>
          </w:p>
        </w:tc>
        <w:tc>
          <w:tcPr>
            <w:tcW w:w="1716" w:type="dxa"/>
            <w:vAlign w:val="center"/>
          </w:tcPr>
          <w:p w14:paraId="1E0342B5">
            <w:pPr>
              <w:adjustRightInd w:val="0"/>
              <w:snapToGrid w:val="0"/>
              <w:jc w:val="left"/>
              <w:rPr>
                <w:color w:val="auto"/>
                <w:sz w:val="24"/>
                <w:highlight w:val="none"/>
              </w:rPr>
            </w:pPr>
          </w:p>
        </w:tc>
        <w:tc>
          <w:tcPr>
            <w:tcW w:w="2758" w:type="dxa"/>
            <w:vAlign w:val="center"/>
          </w:tcPr>
          <w:p w14:paraId="197B9479">
            <w:pPr>
              <w:adjustRightInd w:val="0"/>
              <w:snapToGrid w:val="0"/>
              <w:jc w:val="left"/>
              <w:rPr>
                <w:color w:val="auto"/>
                <w:sz w:val="24"/>
                <w:highlight w:val="none"/>
              </w:rPr>
            </w:pPr>
          </w:p>
        </w:tc>
      </w:tr>
      <w:tr w14:paraId="76625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976" w:type="dxa"/>
            <w:vAlign w:val="center"/>
          </w:tcPr>
          <w:p w14:paraId="02F50120">
            <w:pPr>
              <w:widowControl/>
              <w:jc w:val="center"/>
              <w:textAlignment w:val="center"/>
              <w:rPr>
                <w:color w:val="auto"/>
                <w:sz w:val="24"/>
                <w:highlight w:val="none"/>
              </w:rPr>
            </w:pPr>
            <w:r>
              <w:rPr>
                <w:rFonts w:hint="eastAsia" w:ascii="宋体" w:hAnsi="宋体" w:cs="宋体"/>
                <w:color w:val="auto"/>
                <w:kern w:val="0"/>
                <w:sz w:val="24"/>
                <w:highlight w:val="none"/>
                <w:lang w:bidi="ar"/>
              </w:rPr>
              <w:t>2</w:t>
            </w:r>
          </w:p>
        </w:tc>
        <w:tc>
          <w:tcPr>
            <w:tcW w:w="1807" w:type="dxa"/>
            <w:vAlign w:val="center"/>
          </w:tcPr>
          <w:p w14:paraId="0384F806">
            <w:pPr>
              <w:widowControl/>
              <w:jc w:val="center"/>
              <w:textAlignment w:val="center"/>
              <w:rPr>
                <w:color w:val="auto"/>
                <w:sz w:val="24"/>
                <w:highlight w:val="none"/>
              </w:rPr>
            </w:pPr>
          </w:p>
        </w:tc>
        <w:tc>
          <w:tcPr>
            <w:tcW w:w="1680" w:type="dxa"/>
            <w:vAlign w:val="center"/>
          </w:tcPr>
          <w:p w14:paraId="68385299">
            <w:pPr>
              <w:adjustRightInd w:val="0"/>
              <w:snapToGrid w:val="0"/>
              <w:jc w:val="left"/>
              <w:rPr>
                <w:color w:val="auto"/>
                <w:sz w:val="24"/>
                <w:highlight w:val="none"/>
              </w:rPr>
            </w:pPr>
          </w:p>
        </w:tc>
        <w:tc>
          <w:tcPr>
            <w:tcW w:w="1716" w:type="dxa"/>
            <w:vAlign w:val="center"/>
          </w:tcPr>
          <w:p w14:paraId="6B935B17">
            <w:pPr>
              <w:adjustRightInd w:val="0"/>
              <w:snapToGrid w:val="0"/>
              <w:jc w:val="left"/>
              <w:rPr>
                <w:color w:val="auto"/>
                <w:sz w:val="24"/>
                <w:highlight w:val="none"/>
              </w:rPr>
            </w:pPr>
          </w:p>
        </w:tc>
        <w:tc>
          <w:tcPr>
            <w:tcW w:w="2758" w:type="dxa"/>
            <w:vAlign w:val="center"/>
          </w:tcPr>
          <w:p w14:paraId="4A454559">
            <w:pPr>
              <w:adjustRightInd w:val="0"/>
              <w:snapToGrid w:val="0"/>
              <w:jc w:val="left"/>
              <w:rPr>
                <w:color w:val="auto"/>
                <w:sz w:val="24"/>
                <w:highlight w:val="none"/>
              </w:rPr>
            </w:pPr>
          </w:p>
        </w:tc>
      </w:tr>
      <w:tr w14:paraId="2A6E6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976" w:type="dxa"/>
            <w:vAlign w:val="center"/>
          </w:tcPr>
          <w:p w14:paraId="0845B22E">
            <w:pPr>
              <w:widowControl/>
              <w:jc w:val="center"/>
              <w:textAlignment w:val="center"/>
              <w:rPr>
                <w:color w:val="auto"/>
                <w:sz w:val="24"/>
                <w:highlight w:val="none"/>
              </w:rPr>
            </w:pPr>
            <w:r>
              <w:rPr>
                <w:rFonts w:hint="eastAsia" w:ascii="宋体" w:hAnsi="宋体" w:cs="宋体"/>
                <w:color w:val="auto"/>
                <w:kern w:val="0"/>
                <w:sz w:val="24"/>
                <w:highlight w:val="none"/>
                <w:lang w:bidi="ar"/>
              </w:rPr>
              <w:t>3</w:t>
            </w:r>
          </w:p>
        </w:tc>
        <w:tc>
          <w:tcPr>
            <w:tcW w:w="1807" w:type="dxa"/>
            <w:vAlign w:val="center"/>
          </w:tcPr>
          <w:p w14:paraId="689A87B4">
            <w:pPr>
              <w:widowControl/>
              <w:jc w:val="center"/>
              <w:textAlignment w:val="center"/>
              <w:rPr>
                <w:color w:val="auto"/>
                <w:sz w:val="24"/>
                <w:highlight w:val="none"/>
              </w:rPr>
            </w:pPr>
          </w:p>
        </w:tc>
        <w:tc>
          <w:tcPr>
            <w:tcW w:w="1680" w:type="dxa"/>
            <w:vAlign w:val="center"/>
          </w:tcPr>
          <w:p w14:paraId="48F7C6BF">
            <w:pPr>
              <w:adjustRightInd w:val="0"/>
              <w:snapToGrid w:val="0"/>
              <w:jc w:val="left"/>
              <w:rPr>
                <w:color w:val="auto"/>
                <w:sz w:val="24"/>
                <w:highlight w:val="none"/>
              </w:rPr>
            </w:pPr>
          </w:p>
        </w:tc>
        <w:tc>
          <w:tcPr>
            <w:tcW w:w="1716" w:type="dxa"/>
            <w:vAlign w:val="center"/>
          </w:tcPr>
          <w:p w14:paraId="0708E6E2">
            <w:pPr>
              <w:adjustRightInd w:val="0"/>
              <w:snapToGrid w:val="0"/>
              <w:jc w:val="left"/>
              <w:rPr>
                <w:color w:val="auto"/>
                <w:sz w:val="24"/>
                <w:highlight w:val="none"/>
              </w:rPr>
            </w:pPr>
          </w:p>
        </w:tc>
        <w:tc>
          <w:tcPr>
            <w:tcW w:w="2758" w:type="dxa"/>
            <w:vAlign w:val="center"/>
          </w:tcPr>
          <w:p w14:paraId="4E41422A">
            <w:pPr>
              <w:adjustRightInd w:val="0"/>
              <w:snapToGrid w:val="0"/>
              <w:jc w:val="left"/>
              <w:rPr>
                <w:color w:val="auto"/>
                <w:sz w:val="24"/>
                <w:highlight w:val="none"/>
              </w:rPr>
            </w:pPr>
          </w:p>
        </w:tc>
      </w:tr>
      <w:tr w14:paraId="30C8C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6179" w:type="dxa"/>
            <w:gridSpan w:val="4"/>
            <w:vAlign w:val="center"/>
          </w:tcPr>
          <w:p w14:paraId="6E38C048">
            <w:pPr>
              <w:adjustRightInd w:val="0"/>
              <w:snapToGrid w:val="0"/>
              <w:jc w:val="left"/>
              <w:rPr>
                <w:rFonts w:hint="eastAsia" w:eastAsia="宋体"/>
                <w:color w:val="auto"/>
                <w:sz w:val="24"/>
                <w:highlight w:val="none"/>
                <w:lang w:eastAsia="zh-CN"/>
              </w:rPr>
            </w:pPr>
            <w:r>
              <w:rPr>
                <w:color w:val="auto"/>
                <w:sz w:val="24"/>
                <w:highlight w:val="none"/>
              </w:rPr>
              <w:t>总价（元）</w:t>
            </w:r>
            <w:r>
              <w:rPr>
                <w:rFonts w:hint="eastAsia"/>
                <w:color w:val="auto"/>
                <w:sz w:val="24"/>
                <w:highlight w:val="none"/>
              </w:rPr>
              <w:t>：</w:t>
            </w:r>
          </w:p>
        </w:tc>
        <w:tc>
          <w:tcPr>
            <w:tcW w:w="2758" w:type="dxa"/>
            <w:vAlign w:val="center"/>
          </w:tcPr>
          <w:p w14:paraId="66529E11">
            <w:pPr>
              <w:adjustRightInd w:val="0"/>
              <w:snapToGrid w:val="0"/>
              <w:jc w:val="left"/>
              <w:rPr>
                <w:color w:val="auto"/>
                <w:sz w:val="24"/>
                <w:highlight w:val="none"/>
              </w:rPr>
            </w:pPr>
          </w:p>
        </w:tc>
      </w:tr>
    </w:tbl>
    <w:p w14:paraId="57F89D85">
      <w:pPr>
        <w:tabs>
          <w:tab w:val="left" w:pos="1800"/>
          <w:tab w:val="left" w:pos="5580"/>
        </w:tabs>
        <w:jc w:val="left"/>
        <w:rPr>
          <w:b/>
          <w:i/>
          <w:color w:val="auto"/>
          <w:sz w:val="24"/>
          <w:highlight w:val="none"/>
        </w:rPr>
      </w:pPr>
    </w:p>
    <w:p w14:paraId="643C45C7">
      <w:pPr>
        <w:tabs>
          <w:tab w:val="left" w:pos="1800"/>
          <w:tab w:val="left" w:pos="5580"/>
        </w:tabs>
        <w:jc w:val="left"/>
        <w:rPr>
          <w:color w:val="auto"/>
          <w:sz w:val="24"/>
          <w:highlight w:val="none"/>
        </w:rPr>
      </w:pPr>
    </w:p>
    <w:p w14:paraId="2B6C7DB3">
      <w:pPr>
        <w:tabs>
          <w:tab w:val="left" w:pos="1800"/>
          <w:tab w:val="left" w:pos="5580"/>
        </w:tabs>
        <w:jc w:val="left"/>
        <w:rPr>
          <w:color w:val="auto"/>
          <w:sz w:val="24"/>
          <w:highlight w:val="none"/>
        </w:rPr>
      </w:pPr>
      <w:r>
        <w:rPr>
          <w:color w:val="auto"/>
          <w:sz w:val="24"/>
          <w:highlight w:val="none"/>
        </w:rPr>
        <w:t>注：1.本表应按包分别填写</w:t>
      </w:r>
      <w:r>
        <w:rPr>
          <w:rFonts w:hint="eastAsia"/>
          <w:color w:val="auto"/>
          <w:sz w:val="24"/>
          <w:highlight w:val="none"/>
        </w:rPr>
        <w:t>（如分包）</w:t>
      </w:r>
      <w:r>
        <w:rPr>
          <w:color w:val="auto"/>
          <w:sz w:val="24"/>
          <w:highlight w:val="none"/>
        </w:rPr>
        <w:t>。</w:t>
      </w:r>
    </w:p>
    <w:p w14:paraId="1B2909E8">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2.如果不提供分项报价将视为没有实质性响应竞争性磋商文件。</w:t>
      </w:r>
    </w:p>
    <w:p w14:paraId="3CD0CAE3">
      <w:pPr>
        <w:tabs>
          <w:tab w:val="left" w:pos="1800"/>
          <w:tab w:val="left" w:pos="5580"/>
        </w:tabs>
        <w:ind w:firstLine="480" w:firstLineChars="200"/>
        <w:jc w:val="left"/>
        <w:rPr>
          <w:color w:val="auto"/>
          <w:sz w:val="24"/>
          <w:highlight w:val="none"/>
        </w:rPr>
      </w:pPr>
      <w:r>
        <w:rPr>
          <w:color w:val="auto"/>
          <w:sz w:val="24"/>
          <w:highlight w:val="none"/>
        </w:rPr>
        <w:t>3.</w:t>
      </w:r>
      <w:r>
        <w:rPr>
          <w:rFonts w:hint="eastAsia"/>
          <w:color w:val="auto"/>
          <w:sz w:val="24"/>
          <w:highlight w:val="none"/>
        </w:rPr>
        <w:t>本表适用于各轮报价，供应商最后报价如若调整，同时需另提供本表。</w:t>
      </w:r>
    </w:p>
    <w:p w14:paraId="7EC3D16F">
      <w:pPr>
        <w:tabs>
          <w:tab w:val="left" w:pos="1800"/>
          <w:tab w:val="left" w:pos="5580"/>
        </w:tabs>
        <w:ind w:firstLine="480" w:firstLineChars="200"/>
        <w:jc w:val="left"/>
        <w:rPr>
          <w:color w:val="auto"/>
          <w:sz w:val="24"/>
          <w:highlight w:val="none"/>
        </w:rPr>
      </w:pPr>
      <w:r>
        <w:rPr>
          <w:rFonts w:hint="eastAsia"/>
          <w:color w:val="auto"/>
          <w:sz w:val="24"/>
          <w:highlight w:val="none"/>
        </w:rPr>
        <w:t>4.</w:t>
      </w:r>
      <w:r>
        <w:rPr>
          <w:color w:val="auto"/>
          <w:sz w:val="24"/>
          <w:highlight w:val="none"/>
        </w:rPr>
        <w:t>上述各项的详细规格（如有），可另页描述。</w:t>
      </w:r>
    </w:p>
    <w:p w14:paraId="7F5B37C4">
      <w:pPr>
        <w:autoSpaceDE w:val="0"/>
        <w:autoSpaceDN w:val="0"/>
        <w:adjustRightInd w:val="0"/>
        <w:snapToGrid w:val="0"/>
        <w:spacing w:before="25" w:after="25" w:line="360" w:lineRule="auto"/>
        <w:rPr>
          <w:color w:val="auto"/>
          <w:sz w:val="24"/>
          <w:highlight w:val="none"/>
        </w:rPr>
      </w:pPr>
    </w:p>
    <w:p w14:paraId="22AC9A80">
      <w:pPr>
        <w:autoSpaceDE w:val="0"/>
        <w:autoSpaceDN w:val="0"/>
        <w:adjustRightInd w:val="0"/>
        <w:snapToGrid w:val="0"/>
        <w:spacing w:before="25" w:after="25" w:line="360" w:lineRule="auto"/>
        <w:rPr>
          <w:color w:val="auto"/>
          <w:sz w:val="24"/>
          <w:highlight w:val="none"/>
        </w:rPr>
      </w:pPr>
    </w:p>
    <w:p w14:paraId="30399B33">
      <w:pPr>
        <w:autoSpaceDE w:val="0"/>
        <w:autoSpaceDN w:val="0"/>
        <w:adjustRightInd w:val="0"/>
        <w:snapToGrid w:val="0"/>
        <w:spacing w:before="25" w:after="25" w:line="360" w:lineRule="auto"/>
        <w:ind w:right="360"/>
        <w:jc w:val="left"/>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w:t>
      </w:r>
    </w:p>
    <w:p w14:paraId="38E18301">
      <w:pPr>
        <w:autoSpaceDE w:val="0"/>
        <w:autoSpaceDN w:val="0"/>
        <w:adjustRightInd w:val="0"/>
        <w:snapToGrid w:val="0"/>
        <w:spacing w:before="25" w:after="25" w:line="360" w:lineRule="auto"/>
        <w:rPr>
          <w:rFonts w:hint="eastAsia" w:eastAsia="宋体"/>
          <w:color w:val="auto"/>
          <w:sz w:val="24"/>
          <w:highlight w:val="none"/>
          <w:lang w:val="zh-CN" w:eastAsia="zh-CN"/>
        </w:rPr>
      </w:pPr>
      <w:r>
        <w:rPr>
          <w:color w:val="auto"/>
          <w:sz w:val="24"/>
          <w:szCs w:val="20"/>
          <w:highlight w:val="none"/>
        </w:rPr>
        <w:t>日期：____年____月____日</w:t>
      </w:r>
    </w:p>
    <w:p w14:paraId="73D34695">
      <w:pPr>
        <w:tabs>
          <w:tab w:val="left" w:pos="360"/>
        </w:tabs>
        <w:snapToGrid w:val="0"/>
        <w:spacing w:line="360" w:lineRule="auto"/>
        <w:outlineLvl w:val="1"/>
        <w:rPr>
          <w:color w:val="auto"/>
          <w:sz w:val="24"/>
          <w:szCs w:val="20"/>
          <w:highlight w:val="none"/>
        </w:rPr>
      </w:pPr>
      <w:bookmarkStart w:id="740" w:name="_Toc150480798"/>
      <w:bookmarkStart w:id="741" w:name="_Toc150774765"/>
      <w:bookmarkStart w:id="742" w:name="_Toc142311062"/>
      <w:bookmarkStart w:id="743" w:name="_Toc127151562"/>
      <w:bookmarkStart w:id="744" w:name="_Toc264969252"/>
      <w:bookmarkStart w:id="745" w:name="_Toc195842927"/>
      <w:bookmarkStart w:id="746" w:name="_Toc226337258"/>
      <w:bookmarkStart w:id="747" w:name="_Toc226965752"/>
      <w:bookmarkStart w:id="748" w:name="_Toc226309806"/>
      <w:bookmarkStart w:id="749" w:name="_Toc226965835"/>
      <w:bookmarkStart w:id="750" w:name="_Toc305158904"/>
      <w:bookmarkStart w:id="751" w:name="_Toc305158830"/>
      <w:bookmarkStart w:id="752" w:name="_Toc265228400"/>
      <w:bookmarkStart w:id="753" w:name="_Toc264969251"/>
      <w:bookmarkStart w:id="754" w:name="_Toc265228399"/>
      <w:bookmarkStart w:id="755" w:name="_Toc305158903"/>
      <w:bookmarkStart w:id="756" w:name="_Toc226337257"/>
      <w:bookmarkStart w:id="757" w:name="_Toc305158829"/>
      <w:bookmarkStart w:id="758" w:name="_Toc226309805"/>
      <w:bookmarkStart w:id="759" w:name="_Toc150774764"/>
      <w:bookmarkStart w:id="760" w:name="_Toc150480797"/>
      <w:bookmarkStart w:id="761" w:name="_Toc226965834"/>
      <w:bookmarkStart w:id="762" w:name="_Toc226965751"/>
      <w:bookmarkStart w:id="763" w:name="_Toc195842926"/>
      <w:bookmarkStart w:id="764" w:name="_Toc127151561"/>
      <w:bookmarkStart w:id="765" w:name="_Toc142311061"/>
      <w:r>
        <w:rPr>
          <w:color w:val="auto"/>
          <w:sz w:val="24"/>
          <w:szCs w:val="20"/>
          <w:highlight w:val="none"/>
        </w:rPr>
        <w:br w:type="page"/>
      </w:r>
      <w:r>
        <w:rPr>
          <w:color w:val="auto"/>
          <w:sz w:val="24"/>
          <w:highlight w:val="none"/>
        </w:rPr>
        <w:t>9合同条款偏离表</w:t>
      </w:r>
      <w:bookmarkEnd w:id="740"/>
      <w:bookmarkEnd w:id="741"/>
      <w:bookmarkEnd w:id="742"/>
      <w:bookmarkEnd w:id="743"/>
      <w:bookmarkEnd w:id="744"/>
      <w:bookmarkEnd w:id="745"/>
      <w:bookmarkEnd w:id="746"/>
      <w:bookmarkEnd w:id="747"/>
      <w:bookmarkEnd w:id="748"/>
      <w:bookmarkEnd w:id="749"/>
      <w:bookmarkEnd w:id="750"/>
      <w:bookmarkEnd w:id="751"/>
      <w:bookmarkEnd w:id="752"/>
      <w:r>
        <w:rPr>
          <w:color w:val="auto"/>
          <w:sz w:val="24"/>
          <w:highlight w:val="none"/>
        </w:rPr>
        <w:t>（实质性格式）</w:t>
      </w:r>
    </w:p>
    <w:p w14:paraId="7784B67A">
      <w:pPr>
        <w:spacing w:line="360" w:lineRule="auto"/>
        <w:rPr>
          <w:color w:val="auto"/>
          <w:sz w:val="24"/>
          <w:szCs w:val="20"/>
          <w:highlight w:val="none"/>
        </w:rPr>
      </w:pPr>
    </w:p>
    <w:p w14:paraId="142A5EBC">
      <w:pPr>
        <w:tabs>
          <w:tab w:val="left" w:pos="2775"/>
          <w:tab w:val="center" w:pos="4153"/>
        </w:tabs>
        <w:autoSpaceDE w:val="0"/>
        <w:autoSpaceDN w:val="0"/>
        <w:adjustRightInd w:val="0"/>
        <w:spacing w:line="360" w:lineRule="auto"/>
        <w:jc w:val="left"/>
        <w:rPr>
          <w:b/>
          <w:color w:val="auto"/>
          <w:sz w:val="36"/>
          <w:szCs w:val="36"/>
          <w:highlight w:val="none"/>
        </w:rPr>
      </w:pPr>
      <w:r>
        <w:rPr>
          <w:color w:val="auto"/>
          <w:sz w:val="36"/>
          <w:szCs w:val="36"/>
          <w:highlight w:val="none"/>
        </w:rPr>
        <w:tab/>
      </w:r>
      <w:r>
        <w:rPr>
          <w:b/>
          <w:color w:val="auto"/>
          <w:sz w:val="36"/>
          <w:szCs w:val="36"/>
          <w:highlight w:val="none"/>
        </w:rPr>
        <w:tab/>
      </w:r>
      <w:r>
        <w:rPr>
          <w:rFonts w:hint="eastAsia"/>
          <w:b/>
          <w:color w:val="auto"/>
          <w:sz w:val="36"/>
          <w:szCs w:val="36"/>
          <w:highlight w:val="none"/>
        </w:rPr>
        <w:t>合同条款偏离表</w:t>
      </w:r>
    </w:p>
    <w:p w14:paraId="754979EB">
      <w:pPr>
        <w:spacing w:line="360" w:lineRule="auto"/>
        <w:rPr>
          <w:color w:val="auto"/>
          <w:sz w:val="24"/>
          <w:szCs w:val="20"/>
          <w:highlight w:val="none"/>
        </w:rPr>
      </w:pPr>
    </w:p>
    <w:p w14:paraId="6A481EB9">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14:paraId="7C259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731268F2">
            <w:pPr>
              <w:adjustRightInd w:val="0"/>
              <w:snapToGrid w:val="0"/>
              <w:jc w:val="left"/>
              <w:rPr>
                <w:b/>
                <w:color w:val="auto"/>
                <w:sz w:val="24"/>
                <w:highlight w:val="none"/>
              </w:rPr>
            </w:pPr>
            <w:r>
              <w:rPr>
                <w:rFonts w:hint="eastAsia"/>
                <w:b/>
                <w:color w:val="auto"/>
                <w:sz w:val="24"/>
                <w:highlight w:val="none"/>
              </w:rPr>
              <w:t>对本项目合同条款的偏离情况（请进行勾选）：</w:t>
            </w:r>
          </w:p>
          <w:p w14:paraId="177A7004">
            <w:pPr>
              <w:adjustRightInd w:val="0"/>
              <w:snapToGrid w:val="0"/>
              <w:jc w:val="left"/>
              <w:rPr>
                <w:b/>
                <w:color w:val="auto"/>
                <w:sz w:val="24"/>
                <w:highlight w:val="none"/>
              </w:rPr>
            </w:pPr>
            <w:r>
              <w:rPr>
                <w:rFonts w:hint="eastAsia"/>
                <w:b/>
                <w:color w:val="auto"/>
                <w:sz w:val="24"/>
                <w:highlight w:val="none"/>
                <w:lang w:eastAsia="zh-CN"/>
              </w:rPr>
              <w:t>□</w:t>
            </w: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54F4D9D7">
            <w:pPr>
              <w:adjustRightInd w:val="0"/>
              <w:snapToGrid w:val="0"/>
              <w:jc w:val="left"/>
              <w:rPr>
                <w:color w:val="auto"/>
                <w:sz w:val="24"/>
                <w:highlight w:val="none"/>
              </w:rPr>
            </w:pPr>
            <w:r>
              <w:rPr>
                <w:rFonts w:hint="eastAsia"/>
                <w:b/>
                <w:color w:val="auto"/>
                <w:sz w:val="24"/>
                <w:highlight w:val="none"/>
                <w:lang w:eastAsia="zh-CN"/>
              </w:rPr>
              <w:t>□</w:t>
            </w:r>
            <w:r>
              <w:rPr>
                <w:b/>
                <w:color w:val="auto"/>
                <w:sz w:val="24"/>
                <w:highlight w:val="none"/>
              </w:rPr>
              <w:t>有偏离</w:t>
            </w:r>
            <w:r>
              <w:rPr>
                <w:color w:val="auto"/>
                <w:sz w:val="24"/>
                <w:highlight w:val="none"/>
              </w:rPr>
              <w:t>（</w:t>
            </w:r>
            <w:r>
              <w:rPr>
                <w:color w:val="auto"/>
                <w:sz w:val="24"/>
                <w:szCs w:val="21"/>
                <w:highlight w:val="none"/>
              </w:rPr>
              <w:t>如有负偏离，</w:t>
            </w:r>
            <w:r>
              <w:rPr>
                <w:color w:val="auto"/>
                <w:sz w:val="24"/>
                <w:highlight w:val="none"/>
              </w:rPr>
              <w:t>则须在本表中对负偏离项逐一列明）</w:t>
            </w:r>
          </w:p>
        </w:tc>
      </w:tr>
      <w:tr w14:paraId="2C601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645141E3">
            <w:pPr>
              <w:adjustRightInd w:val="0"/>
              <w:snapToGrid w:val="0"/>
              <w:jc w:val="center"/>
              <w:rPr>
                <w:color w:val="auto"/>
                <w:sz w:val="24"/>
                <w:highlight w:val="none"/>
              </w:rPr>
            </w:pPr>
            <w:r>
              <w:rPr>
                <w:color w:val="auto"/>
                <w:sz w:val="24"/>
                <w:highlight w:val="none"/>
              </w:rPr>
              <w:t>序号</w:t>
            </w:r>
          </w:p>
        </w:tc>
        <w:tc>
          <w:tcPr>
            <w:tcW w:w="1290" w:type="dxa"/>
            <w:vAlign w:val="center"/>
          </w:tcPr>
          <w:p w14:paraId="3658FC20">
            <w:pPr>
              <w:adjustRightInd w:val="0"/>
              <w:snapToGrid w:val="0"/>
              <w:jc w:val="center"/>
              <w:rPr>
                <w:color w:val="auto"/>
                <w:sz w:val="24"/>
                <w:highlight w:val="none"/>
              </w:rPr>
            </w:pPr>
            <w:r>
              <w:rPr>
                <w:color w:val="auto"/>
                <w:sz w:val="24"/>
                <w:szCs w:val="21"/>
                <w:highlight w:val="none"/>
              </w:rPr>
              <w:t>竞争性磋商文件</w:t>
            </w:r>
            <w:r>
              <w:rPr>
                <w:color w:val="auto"/>
                <w:sz w:val="24"/>
                <w:highlight w:val="none"/>
              </w:rPr>
              <w:t>条目号（页码）</w:t>
            </w:r>
          </w:p>
        </w:tc>
        <w:tc>
          <w:tcPr>
            <w:tcW w:w="1980" w:type="dxa"/>
            <w:vAlign w:val="center"/>
          </w:tcPr>
          <w:p w14:paraId="738DE387">
            <w:pPr>
              <w:adjustRightInd w:val="0"/>
              <w:snapToGrid w:val="0"/>
              <w:jc w:val="center"/>
              <w:rPr>
                <w:color w:val="auto"/>
                <w:sz w:val="24"/>
                <w:highlight w:val="none"/>
              </w:rPr>
            </w:pPr>
            <w:r>
              <w:rPr>
                <w:color w:val="auto"/>
                <w:sz w:val="24"/>
                <w:szCs w:val="21"/>
                <w:highlight w:val="none"/>
              </w:rPr>
              <w:t>竞争性磋商文件</w:t>
            </w:r>
            <w:r>
              <w:rPr>
                <w:color w:val="auto"/>
                <w:sz w:val="24"/>
                <w:highlight w:val="none"/>
              </w:rPr>
              <w:t>要求</w:t>
            </w:r>
          </w:p>
        </w:tc>
        <w:tc>
          <w:tcPr>
            <w:tcW w:w="1981" w:type="dxa"/>
            <w:vAlign w:val="center"/>
          </w:tcPr>
          <w:p w14:paraId="5E38AF14">
            <w:pPr>
              <w:adjustRightInd w:val="0"/>
              <w:snapToGrid w:val="0"/>
              <w:jc w:val="center"/>
              <w:rPr>
                <w:color w:val="auto"/>
                <w:sz w:val="24"/>
                <w:highlight w:val="none"/>
              </w:rPr>
            </w:pPr>
            <w:r>
              <w:rPr>
                <w:color w:val="auto"/>
                <w:sz w:val="24"/>
                <w:highlight w:val="none"/>
              </w:rPr>
              <w:t>响应文件内容</w:t>
            </w:r>
          </w:p>
        </w:tc>
        <w:tc>
          <w:tcPr>
            <w:tcW w:w="2427" w:type="dxa"/>
            <w:vAlign w:val="center"/>
          </w:tcPr>
          <w:p w14:paraId="06C181D7">
            <w:pPr>
              <w:adjustRightInd w:val="0"/>
              <w:snapToGrid w:val="0"/>
              <w:jc w:val="center"/>
              <w:rPr>
                <w:color w:val="auto"/>
                <w:sz w:val="24"/>
                <w:highlight w:val="none"/>
              </w:rPr>
            </w:pPr>
            <w:r>
              <w:rPr>
                <w:color w:val="auto"/>
                <w:sz w:val="24"/>
                <w:highlight w:val="none"/>
              </w:rPr>
              <w:t>偏离情况</w:t>
            </w:r>
          </w:p>
          <w:p w14:paraId="37374B04">
            <w:pPr>
              <w:adjustRightInd w:val="0"/>
              <w:snapToGrid w:val="0"/>
              <w:jc w:val="center"/>
              <w:rPr>
                <w:color w:val="auto"/>
                <w:sz w:val="24"/>
                <w:highlight w:val="none"/>
              </w:rPr>
            </w:pPr>
            <w:r>
              <w:rPr>
                <w:color w:val="auto"/>
                <w:sz w:val="24"/>
                <w:highlight w:val="none"/>
              </w:rPr>
              <w:t>（据实填写）</w:t>
            </w:r>
          </w:p>
        </w:tc>
        <w:tc>
          <w:tcPr>
            <w:tcW w:w="783" w:type="dxa"/>
            <w:vAlign w:val="center"/>
          </w:tcPr>
          <w:p w14:paraId="6D1FA923">
            <w:pPr>
              <w:adjustRightInd w:val="0"/>
              <w:snapToGrid w:val="0"/>
              <w:jc w:val="center"/>
              <w:rPr>
                <w:color w:val="auto"/>
                <w:sz w:val="24"/>
                <w:highlight w:val="none"/>
              </w:rPr>
            </w:pPr>
            <w:r>
              <w:rPr>
                <w:color w:val="auto"/>
                <w:sz w:val="24"/>
                <w:highlight w:val="none"/>
              </w:rPr>
              <w:t>说明</w:t>
            </w:r>
          </w:p>
        </w:tc>
      </w:tr>
      <w:tr w14:paraId="44176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530B1125">
            <w:pPr>
              <w:adjustRightInd w:val="0"/>
              <w:snapToGrid w:val="0"/>
              <w:jc w:val="center"/>
              <w:rPr>
                <w:color w:val="auto"/>
                <w:sz w:val="24"/>
                <w:highlight w:val="none"/>
              </w:rPr>
            </w:pPr>
          </w:p>
        </w:tc>
        <w:tc>
          <w:tcPr>
            <w:tcW w:w="1290" w:type="dxa"/>
            <w:vAlign w:val="center"/>
          </w:tcPr>
          <w:p w14:paraId="31F67FA4">
            <w:pPr>
              <w:adjustRightInd w:val="0"/>
              <w:snapToGrid w:val="0"/>
              <w:jc w:val="center"/>
              <w:rPr>
                <w:color w:val="auto"/>
                <w:sz w:val="24"/>
                <w:highlight w:val="none"/>
              </w:rPr>
            </w:pPr>
          </w:p>
        </w:tc>
        <w:tc>
          <w:tcPr>
            <w:tcW w:w="1980" w:type="dxa"/>
            <w:vAlign w:val="center"/>
          </w:tcPr>
          <w:p w14:paraId="53873DF2">
            <w:pPr>
              <w:adjustRightInd w:val="0"/>
              <w:snapToGrid w:val="0"/>
              <w:jc w:val="center"/>
              <w:rPr>
                <w:color w:val="auto"/>
                <w:sz w:val="24"/>
                <w:highlight w:val="none"/>
              </w:rPr>
            </w:pPr>
          </w:p>
        </w:tc>
        <w:tc>
          <w:tcPr>
            <w:tcW w:w="1981" w:type="dxa"/>
            <w:vAlign w:val="center"/>
          </w:tcPr>
          <w:p w14:paraId="0C0EEAB2">
            <w:pPr>
              <w:adjustRightInd w:val="0"/>
              <w:snapToGrid w:val="0"/>
              <w:jc w:val="center"/>
              <w:rPr>
                <w:color w:val="auto"/>
                <w:sz w:val="24"/>
                <w:highlight w:val="none"/>
              </w:rPr>
            </w:pPr>
          </w:p>
        </w:tc>
        <w:tc>
          <w:tcPr>
            <w:tcW w:w="2427" w:type="dxa"/>
            <w:vAlign w:val="center"/>
          </w:tcPr>
          <w:p w14:paraId="34A325F0">
            <w:pPr>
              <w:adjustRightInd w:val="0"/>
              <w:snapToGrid w:val="0"/>
              <w:jc w:val="center"/>
              <w:rPr>
                <w:color w:val="auto"/>
                <w:sz w:val="24"/>
                <w:highlight w:val="none"/>
              </w:rPr>
            </w:pPr>
          </w:p>
        </w:tc>
        <w:tc>
          <w:tcPr>
            <w:tcW w:w="783" w:type="dxa"/>
            <w:vAlign w:val="center"/>
          </w:tcPr>
          <w:p w14:paraId="4A1E18E5">
            <w:pPr>
              <w:adjustRightInd w:val="0"/>
              <w:snapToGrid w:val="0"/>
              <w:jc w:val="center"/>
              <w:rPr>
                <w:color w:val="auto"/>
                <w:sz w:val="24"/>
                <w:highlight w:val="none"/>
              </w:rPr>
            </w:pPr>
          </w:p>
        </w:tc>
      </w:tr>
      <w:tr w14:paraId="34CD5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205A9D1B">
            <w:pPr>
              <w:adjustRightInd w:val="0"/>
              <w:snapToGrid w:val="0"/>
              <w:jc w:val="center"/>
              <w:rPr>
                <w:color w:val="auto"/>
                <w:sz w:val="24"/>
                <w:highlight w:val="none"/>
              </w:rPr>
            </w:pPr>
          </w:p>
        </w:tc>
        <w:tc>
          <w:tcPr>
            <w:tcW w:w="1290" w:type="dxa"/>
            <w:vAlign w:val="center"/>
          </w:tcPr>
          <w:p w14:paraId="3E2D205C">
            <w:pPr>
              <w:adjustRightInd w:val="0"/>
              <w:snapToGrid w:val="0"/>
              <w:jc w:val="center"/>
              <w:rPr>
                <w:color w:val="auto"/>
                <w:sz w:val="24"/>
                <w:highlight w:val="none"/>
              </w:rPr>
            </w:pPr>
          </w:p>
        </w:tc>
        <w:tc>
          <w:tcPr>
            <w:tcW w:w="1980" w:type="dxa"/>
            <w:vAlign w:val="center"/>
          </w:tcPr>
          <w:p w14:paraId="080CD340">
            <w:pPr>
              <w:adjustRightInd w:val="0"/>
              <w:snapToGrid w:val="0"/>
              <w:jc w:val="center"/>
              <w:rPr>
                <w:color w:val="auto"/>
                <w:sz w:val="24"/>
                <w:highlight w:val="none"/>
              </w:rPr>
            </w:pPr>
          </w:p>
        </w:tc>
        <w:tc>
          <w:tcPr>
            <w:tcW w:w="1981" w:type="dxa"/>
            <w:vAlign w:val="center"/>
          </w:tcPr>
          <w:p w14:paraId="17DA7ABA">
            <w:pPr>
              <w:adjustRightInd w:val="0"/>
              <w:snapToGrid w:val="0"/>
              <w:jc w:val="center"/>
              <w:rPr>
                <w:color w:val="auto"/>
                <w:sz w:val="24"/>
                <w:highlight w:val="none"/>
              </w:rPr>
            </w:pPr>
          </w:p>
        </w:tc>
        <w:tc>
          <w:tcPr>
            <w:tcW w:w="2427" w:type="dxa"/>
            <w:vAlign w:val="center"/>
          </w:tcPr>
          <w:p w14:paraId="049B78C0">
            <w:pPr>
              <w:adjustRightInd w:val="0"/>
              <w:snapToGrid w:val="0"/>
              <w:jc w:val="center"/>
              <w:rPr>
                <w:color w:val="auto"/>
                <w:sz w:val="24"/>
                <w:highlight w:val="none"/>
              </w:rPr>
            </w:pPr>
          </w:p>
        </w:tc>
        <w:tc>
          <w:tcPr>
            <w:tcW w:w="783" w:type="dxa"/>
            <w:vAlign w:val="center"/>
          </w:tcPr>
          <w:p w14:paraId="0D3A5719">
            <w:pPr>
              <w:adjustRightInd w:val="0"/>
              <w:snapToGrid w:val="0"/>
              <w:jc w:val="center"/>
              <w:rPr>
                <w:color w:val="auto"/>
                <w:sz w:val="24"/>
                <w:highlight w:val="none"/>
              </w:rPr>
            </w:pPr>
          </w:p>
        </w:tc>
      </w:tr>
      <w:tr w14:paraId="5F6A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0FC7CDC2">
            <w:pPr>
              <w:adjustRightInd w:val="0"/>
              <w:snapToGrid w:val="0"/>
              <w:jc w:val="center"/>
              <w:rPr>
                <w:color w:val="auto"/>
                <w:sz w:val="24"/>
                <w:highlight w:val="none"/>
              </w:rPr>
            </w:pPr>
          </w:p>
        </w:tc>
        <w:tc>
          <w:tcPr>
            <w:tcW w:w="1290" w:type="dxa"/>
            <w:vAlign w:val="center"/>
          </w:tcPr>
          <w:p w14:paraId="7854584C">
            <w:pPr>
              <w:adjustRightInd w:val="0"/>
              <w:snapToGrid w:val="0"/>
              <w:jc w:val="center"/>
              <w:rPr>
                <w:color w:val="auto"/>
                <w:sz w:val="24"/>
                <w:highlight w:val="none"/>
              </w:rPr>
            </w:pPr>
          </w:p>
        </w:tc>
        <w:tc>
          <w:tcPr>
            <w:tcW w:w="1980" w:type="dxa"/>
            <w:vAlign w:val="center"/>
          </w:tcPr>
          <w:p w14:paraId="272975A1">
            <w:pPr>
              <w:adjustRightInd w:val="0"/>
              <w:snapToGrid w:val="0"/>
              <w:jc w:val="center"/>
              <w:rPr>
                <w:color w:val="auto"/>
                <w:sz w:val="24"/>
                <w:highlight w:val="none"/>
              </w:rPr>
            </w:pPr>
          </w:p>
        </w:tc>
        <w:tc>
          <w:tcPr>
            <w:tcW w:w="1981" w:type="dxa"/>
            <w:vAlign w:val="center"/>
          </w:tcPr>
          <w:p w14:paraId="0D21A8A0">
            <w:pPr>
              <w:adjustRightInd w:val="0"/>
              <w:snapToGrid w:val="0"/>
              <w:jc w:val="center"/>
              <w:rPr>
                <w:color w:val="auto"/>
                <w:sz w:val="24"/>
                <w:highlight w:val="none"/>
              </w:rPr>
            </w:pPr>
          </w:p>
        </w:tc>
        <w:tc>
          <w:tcPr>
            <w:tcW w:w="2427" w:type="dxa"/>
            <w:vAlign w:val="center"/>
          </w:tcPr>
          <w:p w14:paraId="23430C95">
            <w:pPr>
              <w:adjustRightInd w:val="0"/>
              <w:snapToGrid w:val="0"/>
              <w:jc w:val="center"/>
              <w:rPr>
                <w:color w:val="auto"/>
                <w:sz w:val="24"/>
                <w:highlight w:val="none"/>
              </w:rPr>
            </w:pPr>
          </w:p>
        </w:tc>
        <w:tc>
          <w:tcPr>
            <w:tcW w:w="783" w:type="dxa"/>
            <w:vAlign w:val="center"/>
          </w:tcPr>
          <w:p w14:paraId="33C9E383">
            <w:pPr>
              <w:adjustRightInd w:val="0"/>
              <w:snapToGrid w:val="0"/>
              <w:jc w:val="center"/>
              <w:rPr>
                <w:color w:val="auto"/>
                <w:sz w:val="24"/>
                <w:highlight w:val="none"/>
              </w:rPr>
            </w:pPr>
          </w:p>
        </w:tc>
      </w:tr>
      <w:tr w14:paraId="5A83B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14:paraId="777F5E8D">
            <w:pPr>
              <w:adjustRightInd w:val="0"/>
              <w:snapToGrid w:val="0"/>
              <w:jc w:val="center"/>
              <w:rPr>
                <w:color w:val="auto"/>
                <w:sz w:val="24"/>
                <w:highlight w:val="none"/>
              </w:rPr>
            </w:pPr>
          </w:p>
        </w:tc>
        <w:tc>
          <w:tcPr>
            <w:tcW w:w="1290" w:type="dxa"/>
            <w:vAlign w:val="center"/>
          </w:tcPr>
          <w:p w14:paraId="000C7742">
            <w:pPr>
              <w:adjustRightInd w:val="0"/>
              <w:snapToGrid w:val="0"/>
              <w:jc w:val="center"/>
              <w:rPr>
                <w:color w:val="auto"/>
                <w:sz w:val="24"/>
                <w:highlight w:val="none"/>
              </w:rPr>
            </w:pPr>
          </w:p>
        </w:tc>
        <w:tc>
          <w:tcPr>
            <w:tcW w:w="1980" w:type="dxa"/>
            <w:vAlign w:val="center"/>
          </w:tcPr>
          <w:p w14:paraId="435A4621">
            <w:pPr>
              <w:adjustRightInd w:val="0"/>
              <w:snapToGrid w:val="0"/>
              <w:jc w:val="center"/>
              <w:rPr>
                <w:color w:val="auto"/>
                <w:sz w:val="24"/>
                <w:highlight w:val="none"/>
              </w:rPr>
            </w:pPr>
          </w:p>
        </w:tc>
        <w:tc>
          <w:tcPr>
            <w:tcW w:w="1981" w:type="dxa"/>
            <w:vAlign w:val="center"/>
          </w:tcPr>
          <w:p w14:paraId="100045CC">
            <w:pPr>
              <w:adjustRightInd w:val="0"/>
              <w:snapToGrid w:val="0"/>
              <w:jc w:val="center"/>
              <w:rPr>
                <w:color w:val="auto"/>
                <w:sz w:val="24"/>
                <w:highlight w:val="none"/>
              </w:rPr>
            </w:pPr>
          </w:p>
        </w:tc>
        <w:tc>
          <w:tcPr>
            <w:tcW w:w="2427" w:type="dxa"/>
            <w:vAlign w:val="center"/>
          </w:tcPr>
          <w:p w14:paraId="21970E76">
            <w:pPr>
              <w:adjustRightInd w:val="0"/>
              <w:snapToGrid w:val="0"/>
              <w:jc w:val="center"/>
              <w:rPr>
                <w:color w:val="auto"/>
                <w:sz w:val="24"/>
                <w:highlight w:val="none"/>
              </w:rPr>
            </w:pPr>
          </w:p>
        </w:tc>
        <w:tc>
          <w:tcPr>
            <w:tcW w:w="783" w:type="dxa"/>
            <w:vAlign w:val="center"/>
          </w:tcPr>
          <w:p w14:paraId="37486E8F">
            <w:pPr>
              <w:adjustRightInd w:val="0"/>
              <w:snapToGrid w:val="0"/>
              <w:jc w:val="center"/>
              <w:rPr>
                <w:color w:val="auto"/>
                <w:sz w:val="24"/>
                <w:highlight w:val="none"/>
              </w:rPr>
            </w:pPr>
          </w:p>
        </w:tc>
      </w:tr>
    </w:tbl>
    <w:p w14:paraId="36D59153">
      <w:pPr>
        <w:tabs>
          <w:tab w:val="left" w:pos="1800"/>
          <w:tab w:val="left" w:pos="5580"/>
        </w:tabs>
        <w:jc w:val="left"/>
        <w:rPr>
          <w:color w:val="auto"/>
          <w:sz w:val="24"/>
          <w:highlight w:val="none"/>
        </w:rPr>
      </w:pPr>
    </w:p>
    <w:p w14:paraId="622E39CD">
      <w:pPr>
        <w:tabs>
          <w:tab w:val="left" w:pos="1800"/>
          <w:tab w:val="left" w:pos="5580"/>
        </w:tabs>
        <w:jc w:val="left"/>
        <w:rPr>
          <w:color w:val="auto"/>
          <w:sz w:val="24"/>
          <w:highlight w:val="none"/>
        </w:rPr>
      </w:pPr>
      <w:r>
        <w:rPr>
          <w:rFonts w:hint="eastAsia"/>
          <w:color w:val="auto"/>
          <w:sz w:val="24"/>
          <w:highlight w:val="none"/>
        </w:rPr>
        <w:t>注：</w:t>
      </w:r>
    </w:p>
    <w:p w14:paraId="18B0A928">
      <w:pPr>
        <w:tabs>
          <w:tab w:val="left" w:pos="1800"/>
          <w:tab w:val="left" w:pos="5580"/>
        </w:tabs>
        <w:jc w:val="left"/>
        <w:rPr>
          <w:color w:val="auto"/>
          <w:sz w:val="24"/>
          <w:highlight w:val="none"/>
        </w:rPr>
      </w:pPr>
      <w:r>
        <w:rPr>
          <w:color w:val="auto"/>
          <w:sz w:val="24"/>
          <w:highlight w:val="none"/>
        </w:rPr>
        <w:t>1.</w:t>
      </w:r>
      <w:r>
        <w:rPr>
          <w:rFonts w:hint="eastAsia"/>
          <w:color w:val="auto"/>
          <w:sz w:val="24"/>
          <w:highlight w:val="none"/>
        </w:rPr>
        <w:t>对合同条款中的所有要求，除本表所列明的所有偏离外，均视作供应商已对之理解和响应。</w:t>
      </w:r>
    </w:p>
    <w:p w14:paraId="02DC1D48">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“偏离情况”列应据实填写“正偏离”或“负偏离”。</w:t>
      </w:r>
    </w:p>
    <w:p w14:paraId="748AACC6">
      <w:pPr>
        <w:spacing w:line="360" w:lineRule="auto"/>
        <w:rPr>
          <w:color w:val="auto"/>
          <w:sz w:val="24"/>
          <w:szCs w:val="20"/>
          <w:highlight w:val="none"/>
        </w:rPr>
      </w:pPr>
    </w:p>
    <w:p w14:paraId="2F734C61">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_______________</w:t>
      </w:r>
    </w:p>
    <w:p w14:paraId="793FCA23">
      <w:pPr>
        <w:autoSpaceDE w:val="0"/>
        <w:autoSpaceDN w:val="0"/>
        <w:adjustRightInd w:val="0"/>
        <w:snapToGrid w:val="0"/>
        <w:spacing w:before="25" w:after="25" w:line="360" w:lineRule="auto"/>
        <w:rPr>
          <w:rFonts w:hint="eastAsia" w:eastAsia="宋体"/>
          <w:color w:val="auto"/>
          <w:sz w:val="24"/>
          <w:highlight w:val="none"/>
          <w:lang w:val="zh-CN" w:eastAsia="zh-CN"/>
        </w:rPr>
      </w:pPr>
      <w:r>
        <w:rPr>
          <w:color w:val="auto"/>
          <w:sz w:val="24"/>
          <w:szCs w:val="20"/>
          <w:highlight w:val="none"/>
        </w:rPr>
        <w:t>日期：____年____月____日</w:t>
      </w:r>
    </w:p>
    <w:p w14:paraId="0EB261B6">
      <w:pPr>
        <w:tabs>
          <w:tab w:val="left" w:pos="360"/>
        </w:tabs>
        <w:snapToGrid w:val="0"/>
        <w:spacing w:line="360" w:lineRule="auto"/>
        <w:outlineLvl w:val="1"/>
        <w:rPr>
          <w:color w:val="auto"/>
          <w:sz w:val="24"/>
          <w:szCs w:val="20"/>
          <w:highlight w:val="none"/>
        </w:rPr>
      </w:pPr>
      <w:r>
        <w:rPr>
          <w:color w:val="auto"/>
          <w:sz w:val="24"/>
          <w:szCs w:val="20"/>
          <w:highlight w:val="none"/>
        </w:rPr>
        <w:br w:type="page"/>
      </w:r>
      <w:r>
        <w:rPr>
          <w:color w:val="auto"/>
          <w:sz w:val="24"/>
          <w:highlight w:val="none"/>
        </w:rPr>
        <w:t>10</w:t>
      </w:r>
      <w:bookmarkEnd w:id="753"/>
      <w:bookmarkEnd w:id="754"/>
      <w:bookmarkEnd w:id="755"/>
      <w:bookmarkEnd w:id="756"/>
      <w:bookmarkEnd w:id="757"/>
      <w:bookmarkEnd w:id="758"/>
      <w:bookmarkEnd w:id="759"/>
      <w:bookmarkEnd w:id="760"/>
      <w:bookmarkEnd w:id="761"/>
      <w:bookmarkEnd w:id="762"/>
      <w:bookmarkEnd w:id="763"/>
      <w:bookmarkEnd w:id="764"/>
      <w:bookmarkEnd w:id="765"/>
      <w:r>
        <w:rPr>
          <w:color w:val="auto"/>
          <w:sz w:val="24"/>
          <w:highlight w:val="none"/>
        </w:rPr>
        <w:t>采购需求偏离表（实质性格式）</w:t>
      </w:r>
    </w:p>
    <w:p w14:paraId="2A514154">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29783FD2">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F8F8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AB9E20D">
            <w:pPr>
              <w:adjustRightInd w:val="0"/>
              <w:snapToGrid w:val="0"/>
              <w:jc w:val="center"/>
              <w:rPr>
                <w:color w:val="auto"/>
                <w:sz w:val="24"/>
                <w:highlight w:val="none"/>
              </w:rPr>
            </w:pPr>
            <w:r>
              <w:rPr>
                <w:color w:val="auto"/>
                <w:sz w:val="24"/>
                <w:highlight w:val="none"/>
              </w:rPr>
              <w:t>序号</w:t>
            </w:r>
          </w:p>
        </w:tc>
        <w:tc>
          <w:tcPr>
            <w:tcW w:w="1482" w:type="dxa"/>
            <w:vAlign w:val="center"/>
          </w:tcPr>
          <w:p w14:paraId="074CB9BE">
            <w:pPr>
              <w:adjustRightInd w:val="0"/>
              <w:snapToGrid w:val="0"/>
              <w:jc w:val="center"/>
              <w:rPr>
                <w:color w:val="auto"/>
                <w:sz w:val="24"/>
                <w:highlight w:val="none"/>
              </w:rPr>
            </w:pPr>
            <w:r>
              <w:rPr>
                <w:color w:val="auto"/>
                <w:sz w:val="24"/>
                <w:highlight w:val="none"/>
              </w:rPr>
              <w:t>竞争性磋商文件条目号(页码)</w:t>
            </w:r>
          </w:p>
        </w:tc>
        <w:tc>
          <w:tcPr>
            <w:tcW w:w="2384" w:type="dxa"/>
            <w:vAlign w:val="center"/>
          </w:tcPr>
          <w:p w14:paraId="57A92A55">
            <w:pPr>
              <w:adjustRightInd w:val="0"/>
              <w:snapToGrid w:val="0"/>
              <w:jc w:val="center"/>
              <w:rPr>
                <w:color w:val="auto"/>
                <w:sz w:val="24"/>
                <w:highlight w:val="none"/>
              </w:rPr>
            </w:pPr>
            <w:r>
              <w:rPr>
                <w:color w:val="auto"/>
                <w:sz w:val="24"/>
                <w:highlight w:val="none"/>
              </w:rPr>
              <w:t>竞争性磋商文件要求</w:t>
            </w:r>
          </w:p>
        </w:tc>
        <w:tc>
          <w:tcPr>
            <w:tcW w:w="2126" w:type="dxa"/>
            <w:vAlign w:val="center"/>
          </w:tcPr>
          <w:p w14:paraId="60E7D550">
            <w:pPr>
              <w:adjustRightInd w:val="0"/>
              <w:snapToGrid w:val="0"/>
              <w:jc w:val="center"/>
              <w:rPr>
                <w:color w:val="auto"/>
                <w:sz w:val="24"/>
                <w:highlight w:val="none"/>
              </w:rPr>
            </w:pPr>
            <w:r>
              <w:rPr>
                <w:color w:val="auto"/>
                <w:sz w:val="24"/>
                <w:highlight w:val="none"/>
              </w:rPr>
              <w:t>响应内容</w:t>
            </w:r>
          </w:p>
        </w:tc>
        <w:tc>
          <w:tcPr>
            <w:tcW w:w="1875" w:type="dxa"/>
            <w:vAlign w:val="center"/>
          </w:tcPr>
          <w:p w14:paraId="530AFA14">
            <w:pPr>
              <w:adjustRightInd w:val="0"/>
              <w:snapToGrid w:val="0"/>
              <w:jc w:val="center"/>
              <w:rPr>
                <w:color w:val="auto"/>
                <w:sz w:val="24"/>
                <w:highlight w:val="none"/>
              </w:rPr>
            </w:pPr>
            <w:r>
              <w:rPr>
                <w:color w:val="auto"/>
                <w:sz w:val="24"/>
                <w:highlight w:val="none"/>
              </w:rPr>
              <w:t>偏离情况</w:t>
            </w:r>
          </w:p>
          <w:p w14:paraId="47EA3F4F">
            <w:pPr>
              <w:adjustRightInd w:val="0"/>
              <w:snapToGrid w:val="0"/>
              <w:jc w:val="center"/>
              <w:rPr>
                <w:color w:val="auto"/>
                <w:sz w:val="24"/>
                <w:highlight w:val="none"/>
              </w:rPr>
            </w:pPr>
            <w:r>
              <w:rPr>
                <w:color w:val="auto"/>
                <w:sz w:val="24"/>
                <w:szCs w:val="21"/>
                <w:highlight w:val="none"/>
              </w:rPr>
              <w:t>（据实填写）</w:t>
            </w:r>
          </w:p>
        </w:tc>
        <w:tc>
          <w:tcPr>
            <w:tcW w:w="1009" w:type="dxa"/>
            <w:vAlign w:val="center"/>
          </w:tcPr>
          <w:p w14:paraId="272A928D">
            <w:pPr>
              <w:adjustRightInd w:val="0"/>
              <w:snapToGrid w:val="0"/>
              <w:jc w:val="center"/>
              <w:rPr>
                <w:color w:val="auto"/>
                <w:sz w:val="24"/>
                <w:highlight w:val="none"/>
              </w:rPr>
            </w:pPr>
            <w:r>
              <w:rPr>
                <w:color w:val="auto"/>
                <w:sz w:val="24"/>
                <w:highlight w:val="none"/>
              </w:rPr>
              <w:t>说明</w:t>
            </w:r>
          </w:p>
        </w:tc>
      </w:tr>
      <w:tr w14:paraId="77EA4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6CBA82D">
            <w:pPr>
              <w:adjustRightInd w:val="0"/>
              <w:snapToGrid w:val="0"/>
              <w:jc w:val="center"/>
              <w:rPr>
                <w:color w:val="auto"/>
                <w:sz w:val="24"/>
                <w:highlight w:val="none"/>
              </w:rPr>
            </w:pPr>
          </w:p>
        </w:tc>
        <w:tc>
          <w:tcPr>
            <w:tcW w:w="1482" w:type="dxa"/>
            <w:vAlign w:val="center"/>
          </w:tcPr>
          <w:p w14:paraId="10FACFB6">
            <w:pPr>
              <w:adjustRightInd w:val="0"/>
              <w:snapToGrid w:val="0"/>
              <w:jc w:val="center"/>
              <w:rPr>
                <w:color w:val="auto"/>
                <w:sz w:val="24"/>
                <w:highlight w:val="none"/>
              </w:rPr>
            </w:pPr>
          </w:p>
        </w:tc>
        <w:tc>
          <w:tcPr>
            <w:tcW w:w="2384" w:type="dxa"/>
            <w:vAlign w:val="center"/>
          </w:tcPr>
          <w:p w14:paraId="7813AC5F">
            <w:pPr>
              <w:adjustRightInd w:val="0"/>
              <w:snapToGrid w:val="0"/>
              <w:jc w:val="center"/>
              <w:rPr>
                <w:color w:val="auto"/>
                <w:sz w:val="24"/>
                <w:highlight w:val="none"/>
              </w:rPr>
            </w:pPr>
          </w:p>
        </w:tc>
        <w:tc>
          <w:tcPr>
            <w:tcW w:w="2126" w:type="dxa"/>
            <w:vAlign w:val="center"/>
          </w:tcPr>
          <w:p w14:paraId="5E8A964A">
            <w:pPr>
              <w:adjustRightInd w:val="0"/>
              <w:snapToGrid w:val="0"/>
              <w:jc w:val="center"/>
              <w:rPr>
                <w:color w:val="auto"/>
                <w:sz w:val="24"/>
                <w:highlight w:val="none"/>
              </w:rPr>
            </w:pPr>
          </w:p>
        </w:tc>
        <w:tc>
          <w:tcPr>
            <w:tcW w:w="1875" w:type="dxa"/>
            <w:vAlign w:val="center"/>
          </w:tcPr>
          <w:p w14:paraId="5469B38C">
            <w:pPr>
              <w:adjustRightInd w:val="0"/>
              <w:snapToGrid w:val="0"/>
              <w:jc w:val="center"/>
              <w:rPr>
                <w:color w:val="auto"/>
                <w:sz w:val="24"/>
                <w:highlight w:val="none"/>
              </w:rPr>
            </w:pPr>
          </w:p>
        </w:tc>
        <w:tc>
          <w:tcPr>
            <w:tcW w:w="1009" w:type="dxa"/>
            <w:vAlign w:val="center"/>
          </w:tcPr>
          <w:p w14:paraId="73B9995E">
            <w:pPr>
              <w:adjustRightInd w:val="0"/>
              <w:snapToGrid w:val="0"/>
              <w:jc w:val="center"/>
              <w:rPr>
                <w:color w:val="auto"/>
                <w:sz w:val="24"/>
                <w:highlight w:val="none"/>
              </w:rPr>
            </w:pPr>
          </w:p>
        </w:tc>
      </w:tr>
      <w:tr w14:paraId="3304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0413244">
            <w:pPr>
              <w:adjustRightInd w:val="0"/>
              <w:snapToGrid w:val="0"/>
              <w:jc w:val="center"/>
              <w:rPr>
                <w:color w:val="auto"/>
                <w:sz w:val="24"/>
                <w:highlight w:val="none"/>
              </w:rPr>
            </w:pPr>
          </w:p>
        </w:tc>
        <w:tc>
          <w:tcPr>
            <w:tcW w:w="1482" w:type="dxa"/>
            <w:vAlign w:val="center"/>
          </w:tcPr>
          <w:p w14:paraId="40B78146">
            <w:pPr>
              <w:adjustRightInd w:val="0"/>
              <w:snapToGrid w:val="0"/>
              <w:jc w:val="center"/>
              <w:rPr>
                <w:color w:val="auto"/>
                <w:sz w:val="24"/>
                <w:highlight w:val="none"/>
              </w:rPr>
            </w:pPr>
          </w:p>
        </w:tc>
        <w:tc>
          <w:tcPr>
            <w:tcW w:w="2384" w:type="dxa"/>
            <w:vAlign w:val="center"/>
          </w:tcPr>
          <w:p w14:paraId="3C6C88FE">
            <w:pPr>
              <w:adjustRightInd w:val="0"/>
              <w:snapToGrid w:val="0"/>
              <w:jc w:val="center"/>
              <w:rPr>
                <w:color w:val="auto"/>
                <w:sz w:val="24"/>
                <w:highlight w:val="none"/>
              </w:rPr>
            </w:pPr>
          </w:p>
        </w:tc>
        <w:tc>
          <w:tcPr>
            <w:tcW w:w="2126" w:type="dxa"/>
            <w:vAlign w:val="center"/>
          </w:tcPr>
          <w:p w14:paraId="7A626B48">
            <w:pPr>
              <w:adjustRightInd w:val="0"/>
              <w:snapToGrid w:val="0"/>
              <w:jc w:val="center"/>
              <w:rPr>
                <w:color w:val="auto"/>
                <w:sz w:val="24"/>
                <w:highlight w:val="none"/>
              </w:rPr>
            </w:pPr>
          </w:p>
        </w:tc>
        <w:tc>
          <w:tcPr>
            <w:tcW w:w="1875" w:type="dxa"/>
            <w:vAlign w:val="center"/>
          </w:tcPr>
          <w:p w14:paraId="03DDA886">
            <w:pPr>
              <w:adjustRightInd w:val="0"/>
              <w:snapToGrid w:val="0"/>
              <w:jc w:val="center"/>
              <w:rPr>
                <w:color w:val="auto"/>
                <w:sz w:val="24"/>
                <w:highlight w:val="none"/>
              </w:rPr>
            </w:pPr>
          </w:p>
        </w:tc>
        <w:tc>
          <w:tcPr>
            <w:tcW w:w="1009" w:type="dxa"/>
            <w:vAlign w:val="center"/>
          </w:tcPr>
          <w:p w14:paraId="231AF77A">
            <w:pPr>
              <w:adjustRightInd w:val="0"/>
              <w:snapToGrid w:val="0"/>
              <w:jc w:val="center"/>
              <w:rPr>
                <w:color w:val="auto"/>
                <w:sz w:val="24"/>
                <w:highlight w:val="none"/>
              </w:rPr>
            </w:pPr>
          </w:p>
        </w:tc>
      </w:tr>
      <w:tr w14:paraId="6C717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AFC051B">
            <w:pPr>
              <w:adjustRightInd w:val="0"/>
              <w:snapToGrid w:val="0"/>
              <w:jc w:val="center"/>
              <w:rPr>
                <w:color w:val="auto"/>
                <w:sz w:val="24"/>
                <w:highlight w:val="none"/>
              </w:rPr>
            </w:pPr>
          </w:p>
        </w:tc>
        <w:tc>
          <w:tcPr>
            <w:tcW w:w="1482" w:type="dxa"/>
            <w:vAlign w:val="center"/>
          </w:tcPr>
          <w:p w14:paraId="0AF55639">
            <w:pPr>
              <w:adjustRightInd w:val="0"/>
              <w:snapToGrid w:val="0"/>
              <w:jc w:val="center"/>
              <w:rPr>
                <w:color w:val="auto"/>
                <w:sz w:val="24"/>
                <w:highlight w:val="none"/>
              </w:rPr>
            </w:pPr>
          </w:p>
        </w:tc>
        <w:tc>
          <w:tcPr>
            <w:tcW w:w="2384" w:type="dxa"/>
            <w:vAlign w:val="center"/>
          </w:tcPr>
          <w:p w14:paraId="61272671">
            <w:pPr>
              <w:adjustRightInd w:val="0"/>
              <w:snapToGrid w:val="0"/>
              <w:jc w:val="center"/>
              <w:rPr>
                <w:color w:val="auto"/>
                <w:sz w:val="24"/>
                <w:highlight w:val="none"/>
              </w:rPr>
            </w:pPr>
          </w:p>
        </w:tc>
        <w:tc>
          <w:tcPr>
            <w:tcW w:w="2126" w:type="dxa"/>
            <w:vAlign w:val="center"/>
          </w:tcPr>
          <w:p w14:paraId="14D2A605">
            <w:pPr>
              <w:adjustRightInd w:val="0"/>
              <w:snapToGrid w:val="0"/>
              <w:jc w:val="center"/>
              <w:rPr>
                <w:color w:val="auto"/>
                <w:sz w:val="24"/>
                <w:highlight w:val="none"/>
              </w:rPr>
            </w:pPr>
          </w:p>
        </w:tc>
        <w:tc>
          <w:tcPr>
            <w:tcW w:w="1875" w:type="dxa"/>
            <w:vAlign w:val="center"/>
          </w:tcPr>
          <w:p w14:paraId="41EEA59F">
            <w:pPr>
              <w:adjustRightInd w:val="0"/>
              <w:snapToGrid w:val="0"/>
              <w:jc w:val="center"/>
              <w:rPr>
                <w:color w:val="auto"/>
                <w:sz w:val="24"/>
                <w:highlight w:val="none"/>
              </w:rPr>
            </w:pPr>
          </w:p>
        </w:tc>
        <w:tc>
          <w:tcPr>
            <w:tcW w:w="1009" w:type="dxa"/>
            <w:vAlign w:val="center"/>
          </w:tcPr>
          <w:p w14:paraId="4241EE2F">
            <w:pPr>
              <w:adjustRightInd w:val="0"/>
              <w:snapToGrid w:val="0"/>
              <w:jc w:val="center"/>
              <w:rPr>
                <w:color w:val="auto"/>
                <w:sz w:val="24"/>
                <w:highlight w:val="none"/>
              </w:rPr>
            </w:pPr>
          </w:p>
        </w:tc>
      </w:tr>
      <w:tr w14:paraId="4E263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5BFBF585">
            <w:pPr>
              <w:adjustRightInd w:val="0"/>
              <w:snapToGrid w:val="0"/>
              <w:jc w:val="center"/>
              <w:rPr>
                <w:color w:val="auto"/>
                <w:sz w:val="24"/>
                <w:highlight w:val="none"/>
              </w:rPr>
            </w:pPr>
          </w:p>
        </w:tc>
        <w:tc>
          <w:tcPr>
            <w:tcW w:w="1482" w:type="dxa"/>
            <w:vAlign w:val="center"/>
          </w:tcPr>
          <w:p w14:paraId="2A16951B">
            <w:pPr>
              <w:adjustRightInd w:val="0"/>
              <w:snapToGrid w:val="0"/>
              <w:jc w:val="center"/>
              <w:rPr>
                <w:color w:val="auto"/>
                <w:sz w:val="24"/>
                <w:highlight w:val="none"/>
              </w:rPr>
            </w:pPr>
          </w:p>
        </w:tc>
        <w:tc>
          <w:tcPr>
            <w:tcW w:w="2384" w:type="dxa"/>
            <w:vAlign w:val="center"/>
          </w:tcPr>
          <w:p w14:paraId="4298D7F6">
            <w:pPr>
              <w:adjustRightInd w:val="0"/>
              <w:snapToGrid w:val="0"/>
              <w:jc w:val="center"/>
              <w:rPr>
                <w:color w:val="auto"/>
                <w:sz w:val="24"/>
                <w:highlight w:val="none"/>
              </w:rPr>
            </w:pPr>
          </w:p>
        </w:tc>
        <w:tc>
          <w:tcPr>
            <w:tcW w:w="2126" w:type="dxa"/>
            <w:vAlign w:val="center"/>
          </w:tcPr>
          <w:p w14:paraId="5CAF523E">
            <w:pPr>
              <w:adjustRightInd w:val="0"/>
              <w:snapToGrid w:val="0"/>
              <w:jc w:val="center"/>
              <w:rPr>
                <w:color w:val="auto"/>
                <w:sz w:val="24"/>
                <w:highlight w:val="none"/>
              </w:rPr>
            </w:pPr>
          </w:p>
        </w:tc>
        <w:tc>
          <w:tcPr>
            <w:tcW w:w="1875" w:type="dxa"/>
            <w:vAlign w:val="center"/>
          </w:tcPr>
          <w:p w14:paraId="6CC0F953">
            <w:pPr>
              <w:adjustRightInd w:val="0"/>
              <w:snapToGrid w:val="0"/>
              <w:jc w:val="center"/>
              <w:rPr>
                <w:color w:val="auto"/>
                <w:sz w:val="24"/>
                <w:highlight w:val="none"/>
              </w:rPr>
            </w:pPr>
          </w:p>
        </w:tc>
        <w:tc>
          <w:tcPr>
            <w:tcW w:w="1009" w:type="dxa"/>
            <w:vAlign w:val="center"/>
          </w:tcPr>
          <w:p w14:paraId="10DBEEAA">
            <w:pPr>
              <w:adjustRightInd w:val="0"/>
              <w:snapToGrid w:val="0"/>
              <w:jc w:val="center"/>
              <w:rPr>
                <w:color w:val="auto"/>
                <w:sz w:val="24"/>
                <w:highlight w:val="none"/>
              </w:rPr>
            </w:pPr>
          </w:p>
        </w:tc>
      </w:tr>
      <w:tr w14:paraId="38485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BD0896C">
            <w:pPr>
              <w:adjustRightInd w:val="0"/>
              <w:snapToGrid w:val="0"/>
              <w:jc w:val="center"/>
              <w:rPr>
                <w:color w:val="auto"/>
                <w:sz w:val="24"/>
                <w:highlight w:val="none"/>
              </w:rPr>
            </w:pPr>
          </w:p>
        </w:tc>
        <w:tc>
          <w:tcPr>
            <w:tcW w:w="1482" w:type="dxa"/>
            <w:vAlign w:val="center"/>
          </w:tcPr>
          <w:p w14:paraId="7902C8D9">
            <w:pPr>
              <w:adjustRightInd w:val="0"/>
              <w:snapToGrid w:val="0"/>
              <w:jc w:val="center"/>
              <w:rPr>
                <w:color w:val="auto"/>
                <w:sz w:val="24"/>
                <w:highlight w:val="none"/>
              </w:rPr>
            </w:pPr>
          </w:p>
        </w:tc>
        <w:tc>
          <w:tcPr>
            <w:tcW w:w="2384" w:type="dxa"/>
            <w:vAlign w:val="center"/>
          </w:tcPr>
          <w:p w14:paraId="77D6B45B">
            <w:pPr>
              <w:adjustRightInd w:val="0"/>
              <w:snapToGrid w:val="0"/>
              <w:jc w:val="center"/>
              <w:rPr>
                <w:color w:val="auto"/>
                <w:sz w:val="24"/>
                <w:highlight w:val="none"/>
              </w:rPr>
            </w:pPr>
          </w:p>
        </w:tc>
        <w:tc>
          <w:tcPr>
            <w:tcW w:w="2126" w:type="dxa"/>
            <w:vAlign w:val="center"/>
          </w:tcPr>
          <w:p w14:paraId="4F0DA7EF">
            <w:pPr>
              <w:adjustRightInd w:val="0"/>
              <w:snapToGrid w:val="0"/>
              <w:jc w:val="center"/>
              <w:rPr>
                <w:color w:val="auto"/>
                <w:sz w:val="24"/>
                <w:highlight w:val="none"/>
              </w:rPr>
            </w:pPr>
          </w:p>
        </w:tc>
        <w:tc>
          <w:tcPr>
            <w:tcW w:w="1875" w:type="dxa"/>
            <w:vAlign w:val="center"/>
          </w:tcPr>
          <w:p w14:paraId="02E7CB15">
            <w:pPr>
              <w:adjustRightInd w:val="0"/>
              <w:snapToGrid w:val="0"/>
              <w:jc w:val="center"/>
              <w:rPr>
                <w:color w:val="auto"/>
                <w:sz w:val="24"/>
                <w:highlight w:val="none"/>
              </w:rPr>
            </w:pPr>
          </w:p>
        </w:tc>
        <w:tc>
          <w:tcPr>
            <w:tcW w:w="1009" w:type="dxa"/>
            <w:vAlign w:val="center"/>
          </w:tcPr>
          <w:p w14:paraId="4A555C7B">
            <w:pPr>
              <w:adjustRightInd w:val="0"/>
              <w:snapToGrid w:val="0"/>
              <w:jc w:val="center"/>
              <w:rPr>
                <w:color w:val="auto"/>
                <w:sz w:val="24"/>
                <w:highlight w:val="none"/>
              </w:rPr>
            </w:pPr>
          </w:p>
        </w:tc>
      </w:tr>
      <w:tr w14:paraId="268B8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1A87B61">
            <w:pPr>
              <w:adjustRightInd w:val="0"/>
              <w:snapToGrid w:val="0"/>
              <w:jc w:val="center"/>
              <w:rPr>
                <w:color w:val="auto"/>
                <w:sz w:val="24"/>
                <w:highlight w:val="none"/>
              </w:rPr>
            </w:pPr>
          </w:p>
        </w:tc>
        <w:tc>
          <w:tcPr>
            <w:tcW w:w="1482" w:type="dxa"/>
            <w:vAlign w:val="center"/>
          </w:tcPr>
          <w:p w14:paraId="6A05BB5B">
            <w:pPr>
              <w:adjustRightInd w:val="0"/>
              <w:snapToGrid w:val="0"/>
              <w:jc w:val="center"/>
              <w:rPr>
                <w:color w:val="auto"/>
                <w:sz w:val="24"/>
                <w:highlight w:val="none"/>
              </w:rPr>
            </w:pPr>
          </w:p>
        </w:tc>
        <w:tc>
          <w:tcPr>
            <w:tcW w:w="2384" w:type="dxa"/>
            <w:vAlign w:val="center"/>
          </w:tcPr>
          <w:p w14:paraId="16F98AB1">
            <w:pPr>
              <w:adjustRightInd w:val="0"/>
              <w:snapToGrid w:val="0"/>
              <w:jc w:val="center"/>
              <w:rPr>
                <w:color w:val="auto"/>
                <w:sz w:val="24"/>
                <w:highlight w:val="none"/>
              </w:rPr>
            </w:pPr>
          </w:p>
        </w:tc>
        <w:tc>
          <w:tcPr>
            <w:tcW w:w="2126" w:type="dxa"/>
            <w:vAlign w:val="center"/>
          </w:tcPr>
          <w:p w14:paraId="546D9BC0">
            <w:pPr>
              <w:adjustRightInd w:val="0"/>
              <w:snapToGrid w:val="0"/>
              <w:jc w:val="center"/>
              <w:rPr>
                <w:color w:val="auto"/>
                <w:sz w:val="24"/>
                <w:highlight w:val="none"/>
              </w:rPr>
            </w:pPr>
          </w:p>
        </w:tc>
        <w:tc>
          <w:tcPr>
            <w:tcW w:w="1875" w:type="dxa"/>
            <w:vAlign w:val="center"/>
          </w:tcPr>
          <w:p w14:paraId="04009353">
            <w:pPr>
              <w:adjustRightInd w:val="0"/>
              <w:snapToGrid w:val="0"/>
              <w:jc w:val="center"/>
              <w:rPr>
                <w:color w:val="auto"/>
                <w:sz w:val="24"/>
                <w:highlight w:val="none"/>
              </w:rPr>
            </w:pPr>
          </w:p>
        </w:tc>
        <w:tc>
          <w:tcPr>
            <w:tcW w:w="1009" w:type="dxa"/>
            <w:vAlign w:val="center"/>
          </w:tcPr>
          <w:p w14:paraId="07A55032">
            <w:pPr>
              <w:adjustRightInd w:val="0"/>
              <w:snapToGrid w:val="0"/>
              <w:jc w:val="center"/>
              <w:rPr>
                <w:color w:val="auto"/>
                <w:sz w:val="24"/>
                <w:highlight w:val="none"/>
              </w:rPr>
            </w:pPr>
          </w:p>
        </w:tc>
      </w:tr>
    </w:tbl>
    <w:p w14:paraId="63D3C313">
      <w:pPr>
        <w:tabs>
          <w:tab w:val="left" w:pos="1800"/>
          <w:tab w:val="left" w:pos="5580"/>
        </w:tabs>
        <w:spacing w:line="360" w:lineRule="auto"/>
        <w:ind w:firstLine="360" w:firstLineChars="150"/>
        <w:jc w:val="left"/>
        <w:rPr>
          <w:color w:val="auto"/>
          <w:sz w:val="24"/>
          <w:highlight w:val="none"/>
          <w:u w:val="single"/>
        </w:rPr>
      </w:pPr>
    </w:p>
    <w:p w14:paraId="6DD41F8C">
      <w:pPr>
        <w:tabs>
          <w:tab w:val="left" w:pos="1800"/>
          <w:tab w:val="left" w:pos="5580"/>
        </w:tabs>
        <w:spacing w:line="360" w:lineRule="auto"/>
        <w:ind w:firstLine="360" w:firstLineChars="150"/>
        <w:jc w:val="left"/>
        <w:rPr>
          <w:color w:val="auto"/>
          <w:sz w:val="24"/>
          <w:highlight w:val="none"/>
          <w:u w:val="single"/>
        </w:rPr>
      </w:pPr>
    </w:p>
    <w:p w14:paraId="54B72EC2">
      <w:pPr>
        <w:tabs>
          <w:tab w:val="left" w:pos="1800"/>
          <w:tab w:val="left" w:pos="5580"/>
        </w:tabs>
        <w:jc w:val="left"/>
        <w:rPr>
          <w:color w:val="auto"/>
          <w:sz w:val="24"/>
          <w:highlight w:val="none"/>
        </w:rPr>
      </w:pPr>
      <w:r>
        <w:rPr>
          <w:color w:val="auto"/>
          <w:sz w:val="24"/>
          <w:highlight w:val="none"/>
        </w:rPr>
        <w:t>注：</w:t>
      </w:r>
    </w:p>
    <w:p w14:paraId="6FEDC22A">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.对竞争性磋商文件中的所有商务、技术要求，除本表所列明的所有偏离外，均视作供应商已对之理解和响应。此表中若无任何文字说明，内容为空白的</w:t>
      </w:r>
      <w:r>
        <w:rPr>
          <w:b/>
          <w:color w:val="auto"/>
          <w:sz w:val="24"/>
          <w:highlight w:val="none"/>
        </w:rPr>
        <w:t>响应无效</w:t>
      </w:r>
      <w:r>
        <w:rPr>
          <w:color w:val="auto"/>
          <w:sz w:val="24"/>
          <w:highlight w:val="none"/>
        </w:rPr>
        <w:t>。</w:t>
      </w:r>
    </w:p>
    <w:p w14:paraId="0758E736">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“偏离情况”列应据实填写“正偏离”或“负偏离”或“无偏离”。</w:t>
      </w:r>
    </w:p>
    <w:p w14:paraId="5F6D9F46">
      <w:pPr>
        <w:tabs>
          <w:tab w:val="left" w:pos="1800"/>
          <w:tab w:val="left" w:pos="5580"/>
        </w:tabs>
        <w:jc w:val="left"/>
        <w:rPr>
          <w:color w:val="auto"/>
          <w:sz w:val="24"/>
          <w:highlight w:val="none"/>
        </w:rPr>
      </w:pPr>
    </w:p>
    <w:p w14:paraId="42888F32">
      <w:pPr>
        <w:rPr>
          <w:color w:val="auto"/>
          <w:sz w:val="24"/>
          <w:szCs w:val="20"/>
          <w:highlight w:val="none"/>
        </w:rPr>
      </w:pPr>
    </w:p>
    <w:p w14:paraId="33F94C42">
      <w:pPr>
        <w:autoSpaceDE w:val="0"/>
        <w:autoSpaceDN w:val="0"/>
        <w:adjustRightInd w:val="0"/>
        <w:snapToGrid w:val="0"/>
        <w:spacing w:before="25" w:after="25" w:line="360" w:lineRule="auto"/>
        <w:ind w:right="360"/>
        <w:jc w:val="left"/>
        <w:rPr>
          <w:color w:val="auto"/>
          <w:sz w:val="24"/>
          <w:highlight w:val="none"/>
          <w:lang w:val="zh-CN"/>
        </w:rPr>
      </w:pPr>
      <w:r>
        <w:rPr>
          <w:color w:val="auto"/>
          <w:sz w:val="24"/>
          <w:highlight w:val="none"/>
        </w:rPr>
        <w:t>供应商名称（加盖公章）</w:t>
      </w:r>
      <w:r>
        <w:rPr>
          <w:color w:val="auto"/>
          <w:sz w:val="24"/>
          <w:highlight w:val="none"/>
          <w:lang w:val="zh-CN"/>
        </w:rPr>
        <w:t>：</w:t>
      </w:r>
      <w:r>
        <w:rPr>
          <w:color w:val="auto"/>
          <w:sz w:val="24"/>
          <w:highlight w:val="none"/>
        </w:rPr>
        <w:t>______</w:t>
      </w:r>
    </w:p>
    <w:p w14:paraId="0CA26F95">
      <w:pPr>
        <w:autoSpaceDE w:val="0"/>
        <w:autoSpaceDN w:val="0"/>
        <w:adjustRightInd w:val="0"/>
        <w:snapToGrid w:val="0"/>
        <w:spacing w:before="25" w:after="25" w:line="360" w:lineRule="auto"/>
        <w:ind w:right="360"/>
        <w:jc w:val="left"/>
        <w:rPr>
          <w:rFonts w:hint="eastAsia" w:eastAsia="宋体"/>
          <w:color w:val="auto"/>
          <w:sz w:val="24"/>
          <w:szCs w:val="20"/>
          <w:highlight w:val="none"/>
          <w:lang w:eastAsia="zh-CN"/>
        </w:rPr>
      </w:pPr>
      <w:r>
        <w:rPr>
          <w:color w:val="auto"/>
          <w:sz w:val="24"/>
          <w:szCs w:val="20"/>
          <w:highlight w:val="none"/>
        </w:rPr>
        <w:t>日期：____年____月____日</w:t>
      </w:r>
    </w:p>
    <w:p w14:paraId="1934E4D0">
      <w:pPr>
        <w:tabs>
          <w:tab w:val="left" w:pos="360"/>
        </w:tabs>
        <w:snapToGrid w:val="0"/>
        <w:spacing w:line="360" w:lineRule="auto"/>
        <w:rPr>
          <w:color w:val="auto"/>
          <w:sz w:val="24"/>
          <w:highlight w:val="none"/>
        </w:rPr>
      </w:pPr>
      <w:r>
        <w:rPr>
          <w:color w:val="auto"/>
          <w:sz w:val="24"/>
          <w:szCs w:val="20"/>
          <w:highlight w:val="none"/>
        </w:rPr>
        <w:br w:type="page"/>
      </w:r>
    </w:p>
    <w:p w14:paraId="6AED492F">
      <w:pPr>
        <w:tabs>
          <w:tab w:val="left" w:pos="360"/>
        </w:tabs>
        <w:snapToGrid w:val="0"/>
        <w:spacing w:line="360" w:lineRule="auto"/>
        <w:outlineLvl w:val="1"/>
        <w:rPr>
          <w:color w:val="auto"/>
          <w:sz w:val="24"/>
          <w:highlight w:val="none"/>
        </w:rPr>
      </w:pPr>
      <w:r>
        <w:rPr>
          <w:color w:val="auto"/>
          <w:sz w:val="24"/>
          <w:highlight w:val="none"/>
        </w:rPr>
        <w:t>11</w:t>
      </w:r>
      <w:r>
        <w:rPr>
          <w:rFonts w:hint="eastAsia"/>
          <w:color w:val="auto"/>
          <w:sz w:val="24"/>
          <w:highlight w:val="none"/>
        </w:rPr>
        <w:t>成交服务费承诺书</w:t>
      </w:r>
      <w:r>
        <w:rPr>
          <w:color w:val="auto"/>
          <w:sz w:val="24"/>
          <w:highlight w:val="none"/>
        </w:rPr>
        <w:t>（实质性格式）</w:t>
      </w:r>
    </w:p>
    <w:p w14:paraId="2A2D94B2">
      <w:pPr>
        <w:spacing w:line="480" w:lineRule="auto"/>
        <w:jc w:val="center"/>
        <w:rPr>
          <w:rFonts w:hint="eastAsia" w:ascii="宋体" w:hAnsi="宋体"/>
          <w:color w:val="auto"/>
          <w:szCs w:val="21"/>
          <w:highlight w:val="none"/>
        </w:rPr>
      </w:pPr>
      <w:r>
        <w:rPr>
          <w:rFonts w:hint="eastAsia" w:ascii="宋体" w:hAnsi="宋体"/>
          <w:b/>
          <w:bCs/>
          <w:color w:val="auto"/>
          <w:sz w:val="28"/>
          <w:szCs w:val="28"/>
          <w:highlight w:val="none"/>
        </w:rPr>
        <w:t>成交服务费承诺书</w:t>
      </w:r>
    </w:p>
    <w:p w14:paraId="4F03000A">
      <w:pPr>
        <w:spacing w:line="480" w:lineRule="auto"/>
        <w:rPr>
          <w:rFonts w:hint="eastAsia" w:ascii="宋体" w:hAnsi="宋体"/>
          <w:color w:val="auto"/>
          <w:sz w:val="24"/>
          <w:highlight w:val="none"/>
        </w:rPr>
      </w:pPr>
      <w:r>
        <w:rPr>
          <w:rFonts w:hint="eastAsia" w:ascii="宋体" w:hAnsi="宋体"/>
          <w:color w:val="auto"/>
          <w:sz w:val="24"/>
          <w:highlight w:val="none"/>
        </w:rPr>
        <w:t>致：中招信诚国际工程管理有限公司：</w:t>
      </w:r>
    </w:p>
    <w:p w14:paraId="6DC7C48E">
      <w:pPr>
        <w:spacing w:line="480" w:lineRule="auto"/>
        <w:ind w:firstLine="480" w:firstLineChars="200"/>
        <w:rPr>
          <w:rFonts w:hint="eastAsia" w:ascii="宋体" w:hAnsi="宋体"/>
          <w:color w:val="auto"/>
          <w:sz w:val="24"/>
          <w:highlight w:val="none"/>
        </w:rPr>
      </w:pPr>
      <w:r>
        <w:rPr>
          <w:rFonts w:hint="eastAsia" w:ascii="宋体" w:hAnsi="宋体"/>
          <w:color w:val="auto"/>
          <w:sz w:val="24"/>
          <w:highlight w:val="none"/>
        </w:rPr>
        <w:t>我们在贵公司组织的</w:t>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olor w:val="auto"/>
          <w:sz w:val="24"/>
          <w:highlight w:val="none"/>
        </w:rPr>
        <w:t>项目竞争性磋商中若获成交（采购文件编号：</w:t>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olor w:val="auto"/>
          <w:sz w:val="24"/>
          <w:highlight w:val="none"/>
        </w:rPr>
        <w:t>），我们保证在领取成交通知书的同时按磋商文件及成交公告的规定，以电汇或现金方式向贵公司即中招信诚国际工程管理有限公司（地址：北京市丰台区日月天地B座907室，开户行：</w:t>
      </w:r>
      <w:r>
        <w:rPr>
          <w:rFonts w:hint="eastAsia" w:ascii="宋体" w:hAnsi="宋体" w:cs="宋体"/>
          <w:color w:val="auto"/>
          <w:sz w:val="24"/>
          <w:highlight w:val="none"/>
        </w:rPr>
        <w:t>中国建设银行北京城市建设开发专业支行</w:t>
      </w:r>
      <w:r>
        <w:rPr>
          <w:rFonts w:hint="eastAsia" w:ascii="宋体" w:hAnsi="宋体"/>
          <w:color w:val="auto"/>
          <w:sz w:val="24"/>
          <w:highlight w:val="none"/>
        </w:rPr>
        <w:t>，账号：11050138360000000877，一次性支付应该交纳的成交服务费。</w:t>
      </w:r>
    </w:p>
    <w:p w14:paraId="15C1B267">
      <w:pPr>
        <w:spacing w:line="480" w:lineRule="auto"/>
        <w:ind w:firstLine="480" w:firstLineChars="200"/>
        <w:rPr>
          <w:rFonts w:hint="eastAsia" w:ascii="宋体" w:hAnsi="宋体"/>
          <w:color w:val="auto"/>
          <w:sz w:val="24"/>
          <w:highlight w:val="none"/>
        </w:rPr>
      </w:pPr>
      <w:r>
        <w:rPr>
          <w:rFonts w:ascii="宋体" w:hAnsi="宋体"/>
          <w:color w:val="auto"/>
          <w:sz w:val="24"/>
          <w:highlight w:val="none"/>
        </w:rPr>
        <w:tab/>
      </w:r>
      <w:r>
        <w:rPr>
          <w:rFonts w:hint="eastAsia" w:ascii="宋体" w:hAnsi="宋体"/>
          <w:color w:val="auto"/>
          <w:sz w:val="24"/>
          <w:highlight w:val="none"/>
        </w:rPr>
        <w:t>特此承诺！</w:t>
      </w:r>
    </w:p>
    <w:p w14:paraId="6057D0A3">
      <w:pPr>
        <w:spacing w:line="480" w:lineRule="auto"/>
        <w:ind w:firstLine="480" w:firstLineChars="200"/>
        <w:rPr>
          <w:rFonts w:hint="eastAsia" w:ascii="宋体" w:hAnsi="宋体"/>
          <w:color w:val="auto"/>
          <w:sz w:val="24"/>
          <w:highlight w:val="none"/>
        </w:rPr>
      </w:pPr>
    </w:p>
    <w:p w14:paraId="0D2A74A7">
      <w:pPr>
        <w:spacing w:line="480" w:lineRule="auto"/>
        <w:ind w:firstLine="480" w:firstLineChars="200"/>
        <w:rPr>
          <w:rFonts w:hint="eastAsia" w:ascii="宋体" w:hAnsi="宋体"/>
          <w:color w:val="auto"/>
          <w:sz w:val="24"/>
          <w:highlight w:val="none"/>
        </w:rPr>
      </w:pPr>
      <w:r>
        <w:rPr>
          <w:rFonts w:ascii="宋体" w:hAnsi="宋体"/>
          <w:color w:val="auto"/>
          <w:sz w:val="24"/>
          <w:highlight w:val="none"/>
        </w:rPr>
        <w:tab/>
      </w:r>
      <w:r>
        <w:rPr>
          <w:rFonts w:hint="eastAsia" w:ascii="宋体" w:hAnsi="宋体"/>
          <w:color w:val="auto"/>
          <w:sz w:val="24"/>
          <w:highlight w:val="none"/>
        </w:rPr>
        <w:t>承诺方</w:t>
      </w:r>
      <w:r>
        <w:rPr>
          <w:color w:val="auto"/>
          <w:sz w:val="24"/>
          <w:highlight w:val="none"/>
        </w:rPr>
        <w:t>供应商名称（加盖公章）</w:t>
      </w:r>
      <w:r>
        <w:rPr>
          <w:rFonts w:hint="eastAsia" w:ascii="宋体" w:hAnsi="宋体"/>
          <w:color w:val="auto"/>
          <w:sz w:val="24"/>
          <w:highlight w:val="none"/>
        </w:rPr>
        <w:t>：</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p>
    <w:p w14:paraId="2D3513ED">
      <w:pPr>
        <w:spacing w:line="480" w:lineRule="auto"/>
        <w:ind w:firstLine="960" w:firstLineChars="400"/>
        <w:rPr>
          <w:rFonts w:hint="eastAsia" w:ascii="宋体" w:hAnsi="宋体"/>
          <w:color w:val="auto"/>
          <w:sz w:val="24"/>
          <w:highlight w:val="none"/>
        </w:rPr>
      </w:pPr>
      <w:r>
        <w:rPr>
          <w:rFonts w:hint="eastAsia" w:ascii="宋体" w:hAnsi="宋体"/>
          <w:color w:val="auto"/>
          <w:sz w:val="24"/>
          <w:highlight w:val="none"/>
        </w:rPr>
        <w:t>地址：</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p>
    <w:p w14:paraId="183D4C00">
      <w:pPr>
        <w:spacing w:line="480" w:lineRule="auto"/>
        <w:ind w:left="420" w:leftChars="200" w:firstLine="480" w:firstLineChars="200"/>
        <w:rPr>
          <w:rFonts w:hint="eastAsia" w:ascii="宋体" w:hAnsi="宋体"/>
          <w:color w:val="auto"/>
          <w:sz w:val="24"/>
          <w:highlight w:val="none"/>
        </w:rPr>
      </w:pPr>
      <w:r>
        <w:rPr>
          <w:rFonts w:hint="eastAsia" w:ascii="宋体" w:hAnsi="宋体"/>
          <w:color w:val="auto"/>
          <w:sz w:val="24"/>
          <w:highlight w:val="none"/>
        </w:rPr>
        <w:t>电话：</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hint="eastAsia" w:ascii="宋体" w:hAnsi="宋体"/>
          <w:color w:val="auto"/>
          <w:sz w:val="24"/>
          <w:highlight w:val="none"/>
        </w:rPr>
        <w:t>传真：</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p>
    <w:p w14:paraId="39189FF0">
      <w:pPr>
        <w:spacing w:line="480" w:lineRule="auto"/>
        <w:ind w:left="420" w:leftChars="200" w:firstLine="480" w:firstLineChars="200"/>
        <w:rPr>
          <w:rFonts w:hint="eastAsia" w:ascii="宋体" w:hAnsi="宋体"/>
          <w:color w:val="auto"/>
          <w:sz w:val="24"/>
          <w:highlight w:val="none"/>
        </w:rPr>
      </w:pPr>
      <w:r>
        <w:rPr>
          <w:rFonts w:hint="eastAsia" w:ascii="宋体" w:hAnsi="宋体"/>
          <w:color w:val="auto"/>
          <w:sz w:val="24"/>
          <w:highlight w:val="none"/>
        </w:rPr>
        <w:t>电传：</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hint="eastAsia" w:ascii="宋体" w:hAnsi="宋体"/>
          <w:color w:val="auto"/>
          <w:sz w:val="24"/>
          <w:highlight w:val="none"/>
        </w:rPr>
        <w:t>邮编：</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p>
    <w:p w14:paraId="3E08F20B">
      <w:pPr>
        <w:spacing w:line="480" w:lineRule="auto"/>
        <w:ind w:left="420" w:leftChars="200" w:firstLine="480" w:firstLineChars="200"/>
        <w:rPr>
          <w:rFonts w:hint="eastAsia" w:ascii="宋体" w:hAnsi="宋体"/>
          <w:color w:val="auto"/>
          <w:sz w:val="24"/>
          <w:highlight w:val="none"/>
        </w:rPr>
      </w:pPr>
      <w:r>
        <w:rPr>
          <w:rFonts w:hint="eastAsia" w:ascii="宋体" w:hAnsi="宋体"/>
          <w:color w:val="auto"/>
          <w:sz w:val="24"/>
          <w:highlight w:val="none"/>
        </w:rPr>
        <w:t>承诺方法人及授权代表签字：</w:t>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r>
        <w:rPr>
          <w:rFonts w:ascii="宋体" w:hAnsi="宋体"/>
          <w:color w:val="auto"/>
          <w:sz w:val="24"/>
          <w:highlight w:val="none"/>
        </w:rPr>
        <w:tab/>
      </w:r>
    </w:p>
    <w:p w14:paraId="52B19256">
      <w:pPr>
        <w:spacing w:line="480" w:lineRule="auto"/>
        <w:ind w:left="420" w:leftChars="200" w:firstLine="480" w:firstLineChars="200"/>
        <w:rPr>
          <w:color w:val="auto"/>
          <w:sz w:val="24"/>
          <w:highlight w:val="none"/>
        </w:rPr>
        <w:sectPr>
          <w:headerReference r:id="rId16" w:type="first"/>
          <w:footerReference r:id="rId18" w:type="first"/>
          <w:headerReference r:id="rId15" w:type="even"/>
          <w:footerReference r:id="rId17" w:type="even"/>
          <w:pgSz w:w="11907" w:h="16840"/>
          <w:pgMar w:top="1418" w:right="1134" w:bottom="1418" w:left="1701" w:header="851" w:footer="851" w:gutter="0"/>
          <w:cols w:space="720" w:num="1"/>
          <w:docGrid w:linePitch="462" w:charSpace="0"/>
        </w:sectPr>
      </w:pPr>
      <w:r>
        <w:rPr>
          <w:rFonts w:hint="eastAsia" w:ascii="宋体" w:hAnsi="宋体"/>
          <w:color w:val="auto"/>
          <w:sz w:val="24"/>
          <w:highlight w:val="none"/>
        </w:rPr>
        <w:t>承诺日期：</w:t>
      </w:r>
    </w:p>
    <w:p w14:paraId="0F533280">
      <w:pPr>
        <w:tabs>
          <w:tab w:val="left" w:pos="360"/>
        </w:tabs>
        <w:snapToGrid w:val="0"/>
        <w:spacing w:line="360" w:lineRule="auto"/>
        <w:outlineLvl w:val="1"/>
        <w:rPr>
          <w:color w:val="auto"/>
          <w:sz w:val="24"/>
          <w:szCs w:val="20"/>
          <w:highlight w:val="none"/>
        </w:rPr>
      </w:pPr>
      <w:r>
        <w:rPr>
          <w:rFonts w:hint="eastAsia"/>
          <w:color w:val="auto"/>
          <w:sz w:val="24"/>
          <w:highlight w:val="none"/>
        </w:rPr>
        <w:t>12</w:t>
      </w:r>
      <w:r>
        <w:rPr>
          <w:color w:val="auto"/>
          <w:sz w:val="24"/>
          <w:highlight w:val="none"/>
        </w:rPr>
        <w:t>竞争性磋商文件要求提供或供应商认为应附的其他材料</w:t>
      </w:r>
    </w:p>
    <w:p w14:paraId="7D92D71A">
      <w:pPr>
        <w:widowControl/>
        <w:jc w:val="left"/>
        <w:rPr>
          <w:b/>
          <w:color w:val="auto"/>
          <w:sz w:val="36"/>
          <w:szCs w:val="36"/>
          <w:highlight w:val="none"/>
        </w:rPr>
      </w:pPr>
    </w:p>
    <w:p w14:paraId="34E8952E">
      <w:pPr>
        <w:widowControl/>
        <w:jc w:val="left"/>
        <w:rPr>
          <w:b/>
          <w:color w:val="auto"/>
          <w:sz w:val="36"/>
          <w:szCs w:val="36"/>
          <w:highlight w:val="none"/>
        </w:rPr>
      </w:pPr>
      <w:r>
        <w:rPr>
          <w:b/>
          <w:color w:val="auto"/>
          <w:sz w:val="36"/>
          <w:szCs w:val="36"/>
          <w:highlight w:val="none"/>
        </w:rPr>
        <w:br w:type="page"/>
      </w:r>
    </w:p>
    <w:p w14:paraId="62D4B4A4">
      <w:pPr>
        <w:tabs>
          <w:tab w:val="left" w:pos="360"/>
        </w:tabs>
        <w:snapToGrid w:val="0"/>
        <w:spacing w:line="360" w:lineRule="auto"/>
        <w:outlineLvl w:val="1"/>
        <w:rPr>
          <w:color w:val="auto"/>
          <w:sz w:val="24"/>
          <w:highlight w:val="none"/>
        </w:rPr>
      </w:pPr>
      <w:r>
        <w:rPr>
          <w:color w:val="auto"/>
          <w:sz w:val="24"/>
          <w:highlight w:val="none"/>
        </w:rPr>
        <w:t>1</w:t>
      </w:r>
      <w:r>
        <w:rPr>
          <w:rFonts w:hint="eastAsia"/>
          <w:color w:val="auto"/>
          <w:sz w:val="24"/>
          <w:highlight w:val="none"/>
        </w:rPr>
        <w:t>3</w:t>
      </w:r>
      <w:r>
        <w:rPr>
          <w:color w:val="auto"/>
          <w:sz w:val="24"/>
          <w:highlight w:val="none"/>
        </w:rPr>
        <w:t>最后报价一览表（实质性格式，磋商后提交）</w:t>
      </w:r>
    </w:p>
    <w:p w14:paraId="298D7977">
      <w:pPr>
        <w:widowControl/>
        <w:jc w:val="left"/>
        <w:rPr>
          <w:color w:val="auto"/>
          <w:kern w:val="0"/>
          <w:sz w:val="24"/>
          <w:szCs w:val="20"/>
          <w:highlight w:val="none"/>
        </w:rPr>
      </w:pPr>
    </w:p>
    <w:p w14:paraId="68863BAB">
      <w:pPr>
        <w:spacing w:line="360" w:lineRule="auto"/>
        <w:ind w:firstLine="720"/>
        <w:jc w:val="center"/>
        <w:rPr>
          <w:b/>
          <w:color w:val="auto"/>
          <w:sz w:val="36"/>
          <w:szCs w:val="36"/>
          <w:highlight w:val="none"/>
        </w:rPr>
      </w:pPr>
      <w:r>
        <w:rPr>
          <w:rFonts w:hint="eastAsia"/>
          <w:b/>
          <w:color w:val="auto"/>
          <w:sz w:val="36"/>
          <w:szCs w:val="36"/>
          <w:highlight w:val="none"/>
        </w:rPr>
        <w:t>最后报价一览表</w:t>
      </w:r>
    </w:p>
    <w:p w14:paraId="10B71697">
      <w:pPr>
        <w:tabs>
          <w:tab w:val="left" w:pos="1800"/>
          <w:tab w:val="left" w:pos="5580"/>
        </w:tabs>
        <w:spacing w:line="360" w:lineRule="auto"/>
        <w:jc w:val="left"/>
        <w:rPr>
          <w:color w:val="auto"/>
          <w:sz w:val="24"/>
          <w:highlight w:val="none"/>
        </w:rPr>
      </w:pPr>
    </w:p>
    <w:p w14:paraId="679723EC">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项目编号/包号：_______________项目名称：_______________</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9"/>
        <w:gridCol w:w="2415"/>
        <w:gridCol w:w="1796"/>
        <w:gridCol w:w="1599"/>
        <w:gridCol w:w="1529"/>
      </w:tblGrid>
      <w:tr w14:paraId="2B632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jc w:val="center"/>
        </w:trPr>
        <w:tc>
          <w:tcPr>
            <w:tcW w:w="719" w:type="dxa"/>
            <w:vMerge w:val="restart"/>
            <w:vAlign w:val="center"/>
          </w:tcPr>
          <w:p w14:paraId="13C2B9F5">
            <w:pPr>
              <w:tabs>
                <w:tab w:val="left" w:pos="5580"/>
              </w:tabs>
              <w:jc w:val="center"/>
              <w:rPr>
                <w:b/>
                <w:color w:val="auto"/>
                <w:sz w:val="24"/>
                <w:highlight w:val="none"/>
              </w:rPr>
            </w:pPr>
            <w:r>
              <w:rPr>
                <w:b/>
                <w:color w:val="auto"/>
                <w:sz w:val="24"/>
                <w:highlight w:val="none"/>
              </w:rPr>
              <w:t>序号</w:t>
            </w:r>
          </w:p>
        </w:tc>
        <w:tc>
          <w:tcPr>
            <w:tcW w:w="2415" w:type="dxa"/>
            <w:vMerge w:val="restart"/>
            <w:vAlign w:val="center"/>
          </w:tcPr>
          <w:p w14:paraId="2B98D034">
            <w:pPr>
              <w:tabs>
                <w:tab w:val="left" w:pos="5580"/>
              </w:tabs>
              <w:jc w:val="center"/>
              <w:rPr>
                <w:b/>
                <w:color w:val="auto"/>
                <w:sz w:val="24"/>
                <w:highlight w:val="none"/>
              </w:rPr>
            </w:pPr>
            <w:r>
              <w:rPr>
                <w:b/>
                <w:color w:val="auto"/>
                <w:sz w:val="24"/>
                <w:highlight w:val="none"/>
              </w:rPr>
              <w:t>供应商名称</w:t>
            </w:r>
          </w:p>
        </w:tc>
        <w:tc>
          <w:tcPr>
            <w:tcW w:w="3395" w:type="dxa"/>
            <w:gridSpan w:val="2"/>
            <w:vAlign w:val="center"/>
          </w:tcPr>
          <w:p w14:paraId="63C73AE7">
            <w:pPr>
              <w:tabs>
                <w:tab w:val="left" w:pos="5580"/>
              </w:tabs>
              <w:jc w:val="center"/>
              <w:rPr>
                <w:b/>
                <w:color w:val="auto"/>
                <w:sz w:val="24"/>
                <w:highlight w:val="none"/>
              </w:rPr>
            </w:pPr>
            <w:r>
              <w:rPr>
                <w:b/>
                <w:color w:val="auto"/>
                <w:sz w:val="24"/>
                <w:highlight w:val="none"/>
              </w:rPr>
              <w:t>最后报价</w:t>
            </w:r>
            <w:r>
              <w:rPr>
                <w:rFonts w:hint="eastAsia"/>
                <w:b/>
                <w:color w:val="auto"/>
                <w:sz w:val="24"/>
                <w:highlight w:val="none"/>
              </w:rPr>
              <w:t>（元）</w:t>
            </w:r>
          </w:p>
        </w:tc>
        <w:tc>
          <w:tcPr>
            <w:tcW w:w="1529" w:type="dxa"/>
            <w:vMerge w:val="restart"/>
            <w:vAlign w:val="center"/>
          </w:tcPr>
          <w:p w14:paraId="0121C057">
            <w:pPr>
              <w:tabs>
                <w:tab w:val="left" w:pos="5580"/>
              </w:tabs>
              <w:jc w:val="center"/>
              <w:rPr>
                <w:b/>
                <w:color w:val="auto"/>
                <w:sz w:val="24"/>
                <w:highlight w:val="none"/>
              </w:rPr>
            </w:pPr>
            <w:r>
              <w:rPr>
                <w:b/>
                <w:color w:val="auto"/>
                <w:sz w:val="24"/>
                <w:highlight w:val="none"/>
              </w:rPr>
              <w:t>其他</w:t>
            </w:r>
          </w:p>
          <w:p w14:paraId="231FD85F">
            <w:pPr>
              <w:tabs>
                <w:tab w:val="left" w:pos="5580"/>
              </w:tabs>
              <w:jc w:val="center"/>
              <w:rPr>
                <w:b/>
                <w:color w:val="auto"/>
                <w:sz w:val="24"/>
                <w:highlight w:val="none"/>
              </w:rPr>
            </w:pPr>
            <w:r>
              <w:rPr>
                <w:b/>
                <w:color w:val="auto"/>
                <w:sz w:val="24"/>
                <w:highlight w:val="none"/>
              </w:rPr>
              <w:t>声明</w:t>
            </w:r>
          </w:p>
        </w:tc>
      </w:tr>
      <w:tr w14:paraId="6EC2B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4" w:hRule="atLeast"/>
          <w:jc w:val="center"/>
        </w:trPr>
        <w:tc>
          <w:tcPr>
            <w:tcW w:w="719" w:type="dxa"/>
            <w:vMerge w:val="continue"/>
            <w:vAlign w:val="center"/>
          </w:tcPr>
          <w:p w14:paraId="5065AE8E">
            <w:pPr>
              <w:tabs>
                <w:tab w:val="left" w:pos="5580"/>
              </w:tabs>
              <w:jc w:val="center"/>
              <w:rPr>
                <w:color w:val="auto"/>
                <w:sz w:val="24"/>
                <w:highlight w:val="none"/>
              </w:rPr>
            </w:pPr>
          </w:p>
        </w:tc>
        <w:tc>
          <w:tcPr>
            <w:tcW w:w="2415" w:type="dxa"/>
            <w:vMerge w:val="continue"/>
            <w:vAlign w:val="center"/>
          </w:tcPr>
          <w:p w14:paraId="1D3385CB">
            <w:pPr>
              <w:tabs>
                <w:tab w:val="left" w:pos="5580"/>
              </w:tabs>
              <w:jc w:val="center"/>
              <w:rPr>
                <w:color w:val="auto"/>
                <w:sz w:val="24"/>
                <w:highlight w:val="none"/>
              </w:rPr>
            </w:pPr>
          </w:p>
        </w:tc>
        <w:tc>
          <w:tcPr>
            <w:tcW w:w="1796" w:type="dxa"/>
            <w:vAlign w:val="center"/>
          </w:tcPr>
          <w:p w14:paraId="472FB6D1">
            <w:pPr>
              <w:tabs>
                <w:tab w:val="left" w:pos="5580"/>
              </w:tabs>
              <w:jc w:val="center"/>
              <w:rPr>
                <w:b/>
                <w:color w:val="auto"/>
                <w:sz w:val="24"/>
                <w:highlight w:val="none"/>
              </w:rPr>
            </w:pPr>
            <w:r>
              <w:rPr>
                <w:b/>
                <w:color w:val="auto"/>
                <w:sz w:val="24"/>
                <w:highlight w:val="none"/>
              </w:rPr>
              <w:t>大写</w:t>
            </w:r>
          </w:p>
        </w:tc>
        <w:tc>
          <w:tcPr>
            <w:tcW w:w="1599" w:type="dxa"/>
            <w:vAlign w:val="center"/>
          </w:tcPr>
          <w:p w14:paraId="0DACB460">
            <w:pPr>
              <w:tabs>
                <w:tab w:val="left" w:pos="5580"/>
              </w:tabs>
              <w:jc w:val="center"/>
              <w:rPr>
                <w:b/>
                <w:color w:val="auto"/>
                <w:sz w:val="24"/>
                <w:highlight w:val="none"/>
              </w:rPr>
            </w:pPr>
            <w:r>
              <w:rPr>
                <w:b/>
                <w:color w:val="auto"/>
                <w:sz w:val="24"/>
                <w:highlight w:val="none"/>
              </w:rPr>
              <w:t>小写</w:t>
            </w:r>
          </w:p>
        </w:tc>
        <w:tc>
          <w:tcPr>
            <w:tcW w:w="1529" w:type="dxa"/>
            <w:vMerge w:val="continue"/>
            <w:vAlign w:val="center"/>
          </w:tcPr>
          <w:p w14:paraId="1BD11561">
            <w:pPr>
              <w:tabs>
                <w:tab w:val="left" w:pos="5580"/>
              </w:tabs>
              <w:ind w:firstLine="482"/>
              <w:jc w:val="center"/>
              <w:rPr>
                <w:b/>
                <w:color w:val="auto"/>
                <w:sz w:val="24"/>
                <w:highlight w:val="none"/>
              </w:rPr>
            </w:pPr>
          </w:p>
        </w:tc>
      </w:tr>
      <w:tr w14:paraId="3EFF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79" w:hRule="atLeast"/>
          <w:jc w:val="center"/>
        </w:trPr>
        <w:tc>
          <w:tcPr>
            <w:tcW w:w="719" w:type="dxa"/>
            <w:vAlign w:val="center"/>
          </w:tcPr>
          <w:p w14:paraId="2447F9FE">
            <w:pPr>
              <w:tabs>
                <w:tab w:val="left" w:pos="5580"/>
              </w:tabs>
              <w:jc w:val="center"/>
              <w:rPr>
                <w:color w:val="auto"/>
                <w:sz w:val="24"/>
                <w:highlight w:val="none"/>
              </w:rPr>
            </w:pPr>
          </w:p>
        </w:tc>
        <w:tc>
          <w:tcPr>
            <w:tcW w:w="2415" w:type="dxa"/>
            <w:vAlign w:val="center"/>
          </w:tcPr>
          <w:p w14:paraId="19F2BA9A">
            <w:pPr>
              <w:tabs>
                <w:tab w:val="left" w:pos="5580"/>
              </w:tabs>
              <w:jc w:val="center"/>
              <w:rPr>
                <w:color w:val="auto"/>
                <w:sz w:val="24"/>
                <w:highlight w:val="none"/>
              </w:rPr>
            </w:pPr>
          </w:p>
        </w:tc>
        <w:tc>
          <w:tcPr>
            <w:tcW w:w="1796" w:type="dxa"/>
            <w:vAlign w:val="center"/>
          </w:tcPr>
          <w:p w14:paraId="1DAE1D64">
            <w:pPr>
              <w:tabs>
                <w:tab w:val="left" w:pos="5580"/>
              </w:tabs>
              <w:jc w:val="center"/>
              <w:rPr>
                <w:color w:val="auto"/>
                <w:sz w:val="24"/>
                <w:highlight w:val="none"/>
              </w:rPr>
            </w:pPr>
          </w:p>
        </w:tc>
        <w:tc>
          <w:tcPr>
            <w:tcW w:w="1599" w:type="dxa"/>
            <w:vAlign w:val="center"/>
          </w:tcPr>
          <w:p w14:paraId="59182474">
            <w:pPr>
              <w:tabs>
                <w:tab w:val="left" w:pos="5580"/>
              </w:tabs>
              <w:jc w:val="center"/>
              <w:rPr>
                <w:color w:val="auto"/>
                <w:sz w:val="24"/>
                <w:highlight w:val="none"/>
              </w:rPr>
            </w:pPr>
          </w:p>
        </w:tc>
        <w:tc>
          <w:tcPr>
            <w:tcW w:w="1529" w:type="dxa"/>
            <w:vAlign w:val="center"/>
          </w:tcPr>
          <w:p w14:paraId="3132571E">
            <w:pPr>
              <w:tabs>
                <w:tab w:val="left" w:pos="5580"/>
              </w:tabs>
              <w:jc w:val="center"/>
              <w:rPr>
                <w:color w:val="auto"/>
                <w:sz w:val="24"/>
                <w:highlight w:val="none"/>
              </w:rPr>
            </w:pPr>
          </w:p>
        </w:tc>
      </w:tr>
    </w:tbl>
    <w:p w14:paraId="6FA41A6B">
      <w:pPr>
        <w:autoSpaceDE w:val="0"/>
        <w:autoSpaceDN w:val="0"/>
        <w:adjustRightInd w:val="0"/>
        <w:jc w:val="left"/>
        <w:rPr>
          <w:color w:val="auto"/>
          <w:kern w:val="0"/>
          <w:sz w:val="24"/>
          <w:highlight w:val="none"/>
        </w:rPr>
      </w:pPr>
    </w:p>
    <w:p w14:paraId="7774CC9E">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.此表中，每包的报价应和《最后分项报价表》中的总价相一致。</w:t>
      </w:r>
    </w:p>
    <w:p w14:paraId="6B9A8C25">
      <w:pPr>
        <w:tabs>
          <w:tab w:val="left" w:pos="5580"/>
        </w:tabs>
        <w:ind w:firstLine="480" w:firstLineChars="200"/>
        <w:rPr>
          <w:color w:val="auto"/>
          <w:sz w:val="24"/>
          <w:szCs w:val="20"/>
          <w:highlight w:val="none"/>
        </w:rPr>
      </w:pPr>
      <w:r>
        <w:rPr>
          <w:color w:val="auto"/>
          <w:sz w:val="24"/>
          <w:szCs w:val="20"/>
          <w:highlight w:val="none"/>
        </w:rPr>
        <w:t>2.本表必须按包分别填写。</w:t>
      </w:r>
    </w:p>
    <w:p w14:paraId="2AFFAAE0">
      <w:pPr>
        <w:tabs>
          <w:tab w:val="left" w:pos="5580"/>
        </w:tabs>
        <w:ind w:firstLine="480" w:firstLineChars="200"/>
        <w:rPr>
          <w:color w:val="auto"/>
          <w:sz w:val="24"/>
          <w:szCs w:val="20"/>
          <w:highlight w:val="none"/>
        </w:rPr>
      </w:pPr>
      <w:r>
        <w:rPr>
          <w:rFonts w:hint="eastAsia"/>
          <w:color w:val="auto"/>
          <w:sz w:val="24"/>
          <w:szCs w:val="20"/>
          <w:highlight w:val="none"/>
        </w:rPr>
        <w:t>3</w:t>
      </w:r>
      <w:r>
        <w:rPr>
          <w:color w:val="auto"/>
          <w:sz w:val="24"/>
          <w:szCs w:val="20"/>
          <w:highlight w:val="none"/>
        </w:rPr>
        <w:t>.</w:t>
      </w:r>
      <w:r>
        <w:rPr>
          <w:rFonts w:hint="eastAsia"/>
          <w:color w:val="auto"/>
          <w:sz w:val="24"/>
          <w:szCs w:val="20"/>
          <w:highlight w:val="none"/>
        </w:rPr>
        <w:t>请将此表单独打印1至3份并加盖公章，并在</w:t>
      </w:r>
      <w:r>
        <w:rPr>
          <w:color w:val="auto"/>
          <w:sz w:val="24"/>
          <w:highlight w:val="none"/>
        </w:rPr>
        <w:t>磋商后</w:t>
      </w:r>
      <w:r>
        <w:rPr>
          <w:rFonts w:hint="eastAsia"/>
          <w:color w:val="auto"/>
          <w:sz w:val="24"/>
          <w:szCs w:val="20"/>
          <w:highlight w:val="none"/>
        </w:rPr>
        <w:t>递交。</w:t>
      </w:r>
    </w:p>
    <w:p w14:paraId="43F07FA2">
      <w:pPr>
        <w:autoSpaceDE w:val="0"/>
        <w:autoSpaceDN w:val="0"/>
        <w:adjustRightInd w:val="0"/>
        <w:snapToGrid w:val="0"/>
        <w:spacing w:before="25" w:after="25" w:line="360" w:lineRule="auto"/>
        <w:rPr>
          <w:color w:val="auto"/>
          <w:sz w:val="24"/>
          <w:highlight w:val="none"/>
          <w:lang w:val="zh-CN"/>
        </w:rPr>
      </w:pPr>
    </w:p>
    <w:p w14:paraId="7AE14D23">
      <w:pPr>
        <w:autoSpaceDE w:val="0"/>
        <w:autoSpaceDN w:val="0"/>
        <w:adjustRightInd w:val="0"/>
        <w:snapToGrid w:val="0"/>
        <w:spacing w:before="25" w:after="25" w:line="360" w:lineRule="auto"/>
        <w:rPr>
          <w:color w:val="auto"/>
          <w:sz w:val="24"/>
          <w:highlight w:val="none"/>
          <w:lang w:val="zh-CN"/>
        </w:rPr>
      </w:pPr>
      <w:r>
        <w:rPr>
          <w:color w:val="auto"/>
          <w:sz w:val="24"/>
          <w:highlight w:val="none"/>
        </w:rPr>
        <w:t>供应商授权代表签字（或加盖供应商公章）</w:t>
      </w:r>
      <w:r>
        <w:rPr>
          <w:color w:val="auto"/>
          <w:sz w:val="24"/>
          <w:highlight w:val="none"/>
          <w:lang w:val="zh-CN"/>
        </w:rPr>
        <w:t>：___________</w:t>
      </w:r>
    </w:p>
    <w:p w14:paraId="7C06EE10">
      <w:pPr>
        <w:widowControl/>
        <w:jc w:val="left"/>
        <w:rPr>
          <w:rFonts w:hint="eastAsia" w:eastAsia="宋体"/>
          <w:color w:val="auto"/>
          <w:sz w:val="24"/>
          <w:szCs w:val="20"/>
          <w:highlight w:val="none"/>
          <w:lang w:eastAsia="zh-CN"/>
        </w:rPr>
      </w:pPr>
      <w:r>
        <w:rPr>
          <w:color w:val="auto"/>
          <w:sz w:val="24"/>
          <w:szCs w:val="20"/>
          <w:highlight w:val="none"/>
        </w:rPr>
        <w:t>日期：____年____月____日</w:t>
      </w:r>
    </w:p>
    <w:p w14:paraId="1BAA2607">
      <w:pPr>
        <w:widowControl/>
        <w:jc w:val="left"/>
        <w:rPr>
          <w:b/>
          <w:color w:val="auto"/>
          <w:sz w:val="36"/>
          <w:szCs w:val="36"/>
          <w:highlight w:val="none"/>
        </w:rPr>
      </w:pPr>
    </w:p>
    <w:p w14:paraId="2475993F">
      <w:pPr>
        <w:pStyle w:val="44"/>
        <w:ind w:firstLine="361"/>
        <w:rPr>
          <w:rFonts w:hint="eastAsia"/>
          <w:b/>
          <w:color w:val="auto"/>
          <w:sz w:val="36"/>
          <w:szCs w:val="36"/>
          <w:highlight w:val="none"/>
        </w:rPr>
      </w:pPr>
    </w:p>
    <w:p w14:paraId="2B036707">
      <w:pPr>
        <w:pStyle w:val="45"/>
        <w:ind w:firstLine="723"/>
        <w:rPr>
          <w:b/>
          <w:color w:val="auto"/>
          <w:sz w:val="36"/>
          <w:szCs w:val="36"/>
          <w:highlight w:val="none"/>
        </w:rPr>
      </w:pPr>
    </w:p>
    <w:p w14:paraId="353D1D10">
      <w:pPr>
        <w:rPr>
          <w:b/>
          <w:color w:val="auto"/>
          <w:sz w:val="36"/>
          <w:szCs w:val="36"/>
          <w:highlight w:val="none"/>
        </w:rPr>
      </w:pPr>
    </w:p>
    <w:p w14:paraId="75883CDE">
      <w:pPr>
        <w:pStyle w:val="44"/>
        <w:ind w:firstLine="361"/>
        <w:rPr>
          <w:rFonts w:hint="eastAsia"/>
          <w:b/>
          <w:color w:val="auto"/>
          <w:sz w:val="36"/>
          <w:szCs w:val="36"/>
          <w:highlight w:val="none"/>
        </w:rPr>
      </w:pPr>
    </w:p>
    <w:p w14:paraId="7AE1639E">
      <w:pPr>
        <w:pStyle w:val="45"/>
        <w:ind w:firstLine="723"/>
        <w:rPr>
          <w:b/>
          <w:color w:val="auto"/>
          <w:sz w:val="36"/>
          <w:szCs w:val="36"/>
          <w:highlight w:val="none"/>
        </w:rPr>
      </w:pPr>
    </w:p>
    <w:p w14:paraId="4A1E3E46">
      <w:pPr>
        <w:rPr>
          <w:b/>
          <w:color w:val="auto"/>
          <w:sz w:val="36"/>
          <w:szCs w:val="36"/>
          <w:highlight w:val="none"/>
        </w:rPr>
      </w:pPr>
    </w:p>
    <w:p w14:paraId="6ED2369A">
      <w:pPr>
        <w:pStyle w:val="44"/>
        <w:ind w:firstLine="361"/>
        <w:rPr>
          <w:rFonts w:hint="eastAsia"/>
          <w:b/>
          <w:color w:val="auto"/>
          <w:sz w:val="36"/>
          <w:szCs w:val="36"/>
          <w:highlight w:val="none"/>
        </w:rPr>
      </w:pPr>
    </w:p>
    <w:p w14:paraId="7BDEB697">
      <w:pPr>
        <w:pStyle w:val="45"/>
        <w:ind w:firstLine="723"/>
        <w:rPr>
          <w:b/>
          <w:color w:val="auto"/>
          <w:sz w:val="36"/>
          <w:szCs w:val="36"/>
          <w:highlight w:val="none"/>
        </w:rPr>
      </w:pPr>
    </w:p>
    <w:p w14:paraId="15963392">
      <w:pPr>
        <w:rPr>
          <w:b/>
          <w:color w:val="auto"/>
          <w:sz w:val="36"/>
          <w:szCs w:val="36"/>
          <w:highlight w:val="none"/>
        </w:rPr>
      </w:pPr>
    </w:p>
    <w:p w14:paraId="37A856E3">
      <w:pPr>
        <w:pStyle w:val="44"/>
        <w:ind w:firstLine="361"/>
        <w:rPr>
          <w:rFonts w:hint="eastAsia"/>
          <w:b/>
          <w:color w:val="auto"/>
          <w:sz w:val="36"/>
          <w:szCs w:val="36"/>
          <w:highlight w:val="none"/>
        </w:rPr>
      </w:pPr>
    </w:p>
    <w:p w14:paraId="568BF8B5">
      <w:pPr>
        <w:pStyle w:val="45"/>
        <w:ind w:firstLine="723"/>
        <w:rPr>
          <w:b/>
          <w:color w:val="auto"/>
          <w:sz w:val="36"/>
          <w:szCs w:val="36"/>
          <w:highlight w:val="none"/>
        </w:rPr>
      </w:pPr>
    </w:p>
    <w:p w14:paraId="6B0BA045">
      <w:pPr>
        <w:rPr>
          <w:b/>
          <w:color w:val="auto"/>
          <w:sz w:val="36"/>
          <w:szCs w:val="36"/>
          <w:highlight w:val="none"/>
        </w:rPr>
      </w:pPr>
    </w:p>
    <w:p w14:paraId="1B644FBE">
      <w:pPr>
        <w:tabs>
          <w:tab w:val="left" w:pos="360"/>
        </w:tabs>
        <w:snapToGrid w:val="0"/>
        <w:spacing w:line="360" w:lineRule="auto"/>
        <w:outlineLvl w:val="1"/>
        <w:rPr>
          <w:color w:val="auto"/>
          <w:sz w:val="24"/>
          <w:highlight w:val="none"/>
        </w:rPr>
      </w:pPr>
      <w:r>
        <w:rPr>
          <w:rFonts w:hint="eastAsia"/>
          <w:color w:val="auto"/>
          <w:sz w:val="24"/>
          <w:highlight w:val="none"/>
        </w:rPr>
        <w:t>14</w:t>
      </w:r>
      <w:r>
        <w:rPr>
          <w:color w:val="auto"/>
          <w:sz w:val="24"/>
          <w:highlight w:val="none"/>
        </w:rPr>
        <w:t>最后分项报价表（实质性格式）</w:t>
      </w:r>
    </w:p>
    <w:p w14:paraId="3C7472DE">
      <w:pPr>
        <w:spacing w:line="360" w:lineRule="exact"/>
        <w:jc w:val="center"/>
        <w:rPr>
          <w:b/>
          <w:bCs/>
          <w:color w:val="auto"/>
          <w:sz w:val="36"/>
          <w:szCs w:val="36"/>
          <w:highlight w:val="none"/>
        </w:rPr>
      </w:pPr>
      <w:r>
        <w:rPr>
          <w:b/>
          <w:bCs/>
          <w:color w:val="auto"/>
          <w:sz w:val="36"/>
          <w:szCs w:val="36"/>
          <w:highlight w:val="none"/>
        </w:rPr>
        <w:t>最后分项报价表</w:t>
      </w:r>
    </w:p>
    <w:p w14:paraId="5447E079">
      <w:pPr>
        <w:spacing w:line="260" w:lineRule="exact"/>
        <w:jc w:val="center"/>
        <w:rPr>
          <w:color w:val="auto"/>
          <w:sz w:val="36"/>
          <w:szCs w:val="36"/>
          <w:highlight w:val="none"/>
        </w:rPr>
      </w:pPr>
    </w:p>
    <w:p w14:paraId="7877F2D1">
      <w:pPr>
        <w:tabs>
          <w:tab w:val="left" w:pos="1800"/>
          <w:tab w:val="left" w:pos="5580"/>
        </w:tabs>
        <w:rPr>
          <w:color w:val="auto"/>
          <w:sz w:val="24"/>
          <w:highlight w:val="none"/>
        </w:rPr>
      </w:pPr>
      <w:r>
        <w:rPr>
          <w:color w:val="auto"/>
          <w:sz w:val="24"/>
          <w:highlight w:val="none"/>
        </w:rPr>
        <w:t>项目编号/包号：_________项目名称：_________报价单位：人民币元</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474"/>
        <w:gridCol w:w="1984"/>
        <w:gridCol w:w="1827"/>
        <w:gridCol w:w="2801"/>
      </w:tblGrid>
      <w:tr w14:paraId="4AE06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91" w:type="dxa"/>
            <w:vAlign w:val="center"/>
          </w:tcPr>
          <w:p w14:paraId="72BE75C1">
            <w:pPr>
              <w:adjustRightInd w:val="0"/>
              <w:snapToGrid w:val="0"/>
              <w:jc w:val="left"/>
              <w:rPr>
                <w:b/>
                <w:color w:val="auto"/>
                <w:sz w:val="24"/>
                <w:highlight w:val="none"/>
              </w:rPr>
            </w:pPr>
            <w:r>
              <w:rPr>
                <w:b/>
                <w:color w:val="auto"/>
                <w:sz w:val="24"/>
                <w:highlight w:val="none"/>
              </w:rPr>
              <w:t>序号</w:t>
            </w:r>
          </w:p>
        </w:tc>
        <w:tc>
          <w:tcPr>
            <w:tcW w:w="1474" w:type="dxa"/>
            <w:vAlign w:val="center"/>
          </w:tcPr>
          <w:p w14:paraId="6D5D41EA">
            <w:pPr>
              <w:adjustRightInd w:val="0"/>
              <w:snapToGrid w:val="0"/>
              <w:jc w:val="left"/>
              <w:rPr>
                <w:b/>
                <w:color w:val="auto"/>
                <w:sz w:val="24"/>
                <w:highlight w:val="none"/>
              </w:rPr>
            </w:pPr>
            <w:r>
              <w:rPr>
                <w:b/>
                <w:color w:val="auto"/>
                <w:sz w:val="24"/>
                <w:highlight w:val="none"/>
              </w:rPr>
              <w:t>分项名称</w:t>
            </w:r>
          </w:p>
        </w:tc>
        <w:tc>
          <w:tcPr>
            <w:tcW w:w="1984" w:type="dxa"/>
            <w:vAlign w:val="center"/>
          </w:tcPr>
          <w:p w14:paraId="2AAA9664">
            <w:pPr>
              <w:adjustRightInd w:val="0"/>
              <w:snapToGrid w:val="0"/>
              <w:jc w:val="left"/>
              <w:rPr>
                <w:b/>
                <w:color w:val="auto"/>
                <w:sz w:val="24"/>
                <w:highlight w:val="none"/>
              </w:rPr>
            </w:pPr>
            <w:r>
              <w:rPr>
                <w:b/>
                <w:color w:val="auto"/>
                <w:sz w:val="24"/>
                <w:highlight w:val="none"/>
              </w:rPr>
              <w:t>单价（元）</w:t>
            </w:r>
          </w:p>
        </w:tc>
        <w:tc>
          <w:tcPr>
            <w:tcW w:w="1827" w:type="dxa"/>
            <w:vAlign w:val="center"/>
          </w:tcPr>
          <w:p w14:paraId="0C4ACBC4">
            <w:pPr>
              <w:adjustRightInd w:val="0"/>
              <w:snapToGrid w:val="0"/>
              <w:jc w:val="left"/>
              <w:rPr>
                <w:b/>
                <w:color w:val="auto"/>
                <w:sz w:val="24"/>
                <w:highlight w:val="none"/>
              </w:rPr>
            </w:pPr>
            <w:r>
              <w:rPr>
                <w:rFonts w:hint="eastAsia"/>
                <w:b/>
                <w:color w:val="auto"/>
                <w:sz w:val="24"/>
                <w:highlight w:val="none"/>
              </w:rPr>
              <w:t>合价（元）</w:t>
            </w:r>
          </w:p>
        </w:tc>
        <w:tc>
          <w:tcPr>
            <w:tcW w:w="2801" w:type="dxa"/>
            <w:vAlign w:val="center"/>
          </w:tcPr>
          <w:p w14:paraId="0548ACCD">
            <w:pPr>
              <w:adjustRightInd w:val="0"/>
              <w:snapToGrid w:val="0"/>
              <w:jc w:val="left"/>
              <w:rPr>
                <w:b/>
                <w:color w:val="auto"/>
                <w:sz w:val="24"/>
                <w:highlight w:val="none"/>
              </w:rPr>
            </w:pPr>
            <w:r>
              <w:rPr>
                <w:b/>
                <w:color w:val="auto"/>
                <w:sz w:val="24"/>
                <w:highlight w:val="none"/>
              </w:rPr>
              <w:t>备注/说明</w:t>
            </w:r>
          </w:p>
        </w:tc>
      </w:tr>
      <w:tr w14:paraId="76CA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991" w:type="dxa"/>
            <w:vAlign w:val="center"/>
          </w:tcPr>
          <w:p w14:paraId="4578599B">
            <w:pPr>
              <w:widowControl/>
              <w:jc w:val="center"/>
              <w:textAlignment w:val="center"/>
              <w:rPr>
                <w:color w:val="auto"/>
                <w:sz w:val="24"/>
                <w:highlight w:val="none"/>
              </w:rPr>
            </w:pPr>
            <w:r>
              <w:rPr>
                <w:rFonts w:hint="eastAsia" w:ascii="宋体" w:hAnsi="宋体" w:cs="宋体"/>
                <w:color w:val="auto"/>
                <w:kern w:val="0"/>
                <w:sz w:val="24"/>
                <w:highlight w:val="none"/>
                <w:lang w:bidi="ar"/>
              </w:rPr>
              <w:t>1</w:t>
            </w:r>
          </w:p>
        </w:tc>
        <w:tc>
          <w:tcPr>
            <w:tcW w:w="1474" w:type="dxa"/>
            <w:vAlign w:val="center"/>
          </w:tcPr>
          <w:p w14:paraId="712BF96F">
            <w:pPr>
              <w:widowControl/>
              <w:jc w:val="center"/>
              <w:textAlignment w:val="center"/>
              <w:rPr>
                <w:color w:val="auto"/>
                <w:sz w:val="24"/>
                <w:highlight w:val="none"/>
              </w:rPr>
            </w:pPr>
          </w:p>
        </w:tc>
        <w:tc>
          <w:tcPr>
            <w:tcW w:w="1984" w:type="dxa"/>
            <w:vAlign w:val="center"/>
          </w:tcPr>
          <w:p w14:paraId="3240F5CE">
            <w:pPr>
              <w:adjustRightInd w:val="0"/>
              <w:snapToGrid w:val="0"/>
              <w:jc w:val="left"/>
              <w:rPr>
                <w:color w:val="auto"/>
                <w:sz w:val="24"/>
                <w:highlight w:val="none"/>
              </w:rPr>
            </w:pPr>
          </w:p>
        </w:tc>
        <w:tc>
          <w:tcPr>
            <w:tcW w:w="1827" w:type="dxa"/>
            <w:vAlign w:val="center"/>
          </w:tcPr>
          <w:p w14:paraId="54DB0C8F">
            <w:pPr>
              <w:adjustRightInd w:val="0"/>
              <w:snapToGrid w:val="0"/>
              <w:jc w:val="left"/>
              <w:rPr>
                <w:color w:val="auto"/>
                <w:sz w:val="24"/>
                <w:highlight w:val="none"/>
              </w:rPr>
            </w:pPr>
          </w:p>
        </w:tc>
        <w:tc>
          <w:tcPr>
            <w:tcW w:w="2801" w:type="dxa"/>
            <w:vAlign w:val="center"/>
          </w:tcPr>
          <w:p w14:paraId="6D81D422">
            <w:pPr>
              <w:adjustRightInd w:val="0"/>
              <w:snapToGrid w:val="0"/>
              <w:jc w:val="left"/>
              <w:rPr>
                <w:color w:val="auto"/>
                <w:sz w:val="24"/>
                <w:highlight w:val="none"/>
              </w:rPr>
            </w:pPr>
          </w:p>
        </w:tc>
      </w:tr>
      <w:tr w14:paraId="7D36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91" w:type="dxa"/>
            <w:vAlign w:val="center"/>
          </w:tcPr>
          <w:p w14:paraId="46579B26">
            <w:pPr>
              <w:widowControl/>
              <w:jc w:val="center"/>
              <w:textAlignment w:val="center"/>
              <w:rPr>
                <w:color w:val="auto"/>
                <w:sz w:val="24"/>
                <w:highlight w:val="none"/>
              </w:rPr>
            </w:pPr>
            <w:r>
              <w:rPr>
                <w:rFonts w:hint="eastAsia" w:ascii="宋体" w:hAnsi="宋体" w:cs="宋体"/>
                <w:color w:val="auto"/>
                <w:kern w:val="0"/>
                <w:sz w:val="24"/>
                <w:highlight w:val="none"/>
                <w:lang w:bidi="ar"/>
              </w:rPr>
              <w:t>2</w:t>
            </w:r>
          </w:p>
        </w:tc>
        <w:tc>
          <w:tcPr>
            <w:tcW w:w="1474" w:type="dxa"/>
            <w:vAlign w:val="center"/>
          </w:tcPr>
          <w:p w14:paraId="59FD9054">
            <w:pPr>
              <w:widowControl/>
              <w:jc w:val="center"/>
              <w:textAlignment w:val="center"/>
              <w:rPr>
                <w:color w:val="auto"/>
                <w:sz w:val="24"/>
                <w:highlight w:val="none"/>
              </w:rPr>
            </w:pPr>
          </w:p>
        </w:tc>
        <w:tc>
          <w:tcPr>
            <w:tcW w:w="1984" w:type="dxa"/>
            <w:vAlign w:val="center"/>
          </w:tcPr>
          <w:p w14:paraId="23B42C69">
            <w:pPr>
              <w:adjustRightInd w:val="0"/>
              <w:snapToGrid w:val="0"/>
              <w:jc w:val="left"/>
              <w:rPr>
                <w:color w:val="auto"/>
                <w:sz w:val="24"/>
                <w:highlight w:val="none"/>
              </w:rPr>
            </w:pPr>
          </w:p>
        </w:tc>
        <w:tc>
          <w:tcPr>
            <w:tcW w:w="1827" w:type="dxa"/>
            <w:vAlign w:val="center"/>
          </w:tcPr>
          <w:p w14:paraId="7254BE21">
            <w:pPr>
              <w:adjustRightInd w:val="0"/>
              <w:snapToGrid w:val="0"/>
              <w:jc w:val="left"/>
              <w:rPr>
                <w:color w:val="auto"/>
                <w:sz w:val="24"/>
                <w:highlight w:val="none"/>
              </w:rPr>
            </w:pPr>
          </w:p>
        </w:tc>
        <w:tc>
          <w:tcPr>
            <w:tcW w:w="2801" w:type="dxa"/>
            <w:vAlign w:val="center"/>
          </w:tcPr>
          <w:p w14:paraId="495838F9">
            <w:pPr>
              <w:adjustRightInd w:val="0"/>
              <w:snapToGrid w:val="0"/>
              <w:jc w:val="left"/>
              <w:rPr>
                <w:color w:val="auto"/>
                <w:sz w:val="24"/>
                <w:highlight w:val="none"/>
              </w:rPr>
            </w:pPr>
          </w:p>
        </w:tc>
      </w:tr>
      <w:tr w14:paraId="09F7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91" w:type="dxa"/>
            <w:vAlign w:val="center"/>
          </w:tcPr>
          <w:p w14:paraId="11F7AAC2">
            <w:pPr>
              <w:widowControl/>
              <w:jc w:val="center"/>
              <w:textAlignment w:val="center"/>
              <w:rPr>
                <w:color w:val="auto"/>
                <w:sz w:val="24"/>
                <w:highlight w:val="none"/>
              </w:rPr>
            </w:pPr>
            <w:r>
              <w:rPr>
                <w:rFonts w:hint="eastAsia" w:ascii="宋体" w:hAnsi="宋体" w:cs="宋体"/>
                <w:color w:val="auto"/>
                <w:kern w:val="0"/>
                <w:sz w:val="24"/>
                <w:highlight w:val="none"/>
                <w:lang w:bidi="ar"/>
              </w:rPr>
              <w:t>3</w:t>
            </w:r>
          </w:p>
        </w:tc>
        <w:tc>
          <w:tcPr>
            <w:tcW w:w="1474" w:type="dxa"/>
            <w:vAlign w:val="center"/>
          </w:tcPr>
          <w:p w14:paraId="3C6B9C44">
            <w:pPr>
              <w:widowControl/>
              <w:jc w:val="center"/>
              <w:textAlignment w:val="center"/>
              <w:rPr>
                <w:color w:val="auto"/>
                <w:sz w:val="24"/>
                <w:highlight w:val="none"/>
              </w:rPr>
            </w:pPr>
          </w:p>
        </w:tc>
        <w:tc>
          <w:tcPr>
            <w:tcW w:w="1984" w:type="dxa"/>
            <w:vAlign w:val="center"/>
          </w:tcPr>
          <w:p w14:paraId="2D076065">
            <w:pPr>
              <w:adjustRightInd w:val="0"/>
              <w:snapToGrid w:val="0"/>
              <w:jc w:val="left"/>
              <w:rPr>
                <w:color w:val="auto"/>
                <w:sz w:val="24"/>
                <w:highlight w:val="none"/>
              </w:rPr>
            </w:pPr>
          </w:p>
        </w:tc>
        <w:tc>
          <w:tcPr>
            <w:tcW w:w="1827" w:type="dxa"/>
            <w:vAlign w:val="center"/>
          </w:tcPr>
          <w:p w14:paraId="5CF03135">
            <w:pPr>
              <w:adjustRightInd w:val="0"/>
              <w:snapToGrid w:val="0"/>
              <w:jc w:val="left"/>
              <w:rPr>
                <w:color w:val="auto"/>
                <w:sz w:val="24"/>
                <w:highlight w:val="none"/>
              </w:rPr>
            </w:pPr>
          </w:p>
        </w:tc>
        <w:tc>
          <w:tcPr>
            <w:tcW w:w="2801" w:type="dxa"/>
            <w:vAlign w:val="center"/>
          </w:tcPr>
          <w:p w14:paraId="0535782F">
            <w:pPr>
              <w:adjustRightInd w:val="0"/>
              <w:snapToGrid w:val="0"/>
              <w:jc w:val="left"/>
              <w:rPr>
                <w:color w:val="auto"/>
                <w:sz w:val="24"/>
                <w:highlight w:val="none"/>
              </w:rPr>
            </w:pPr>
          </w:p>
        </w:tc>
      </w:tr>
      <w:tr w14:paraId="46EE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4449" w:type="dxa"/>
            <w:gridSpan w:val="3"/>
            <w:vAlign w:val="center"/>
          </w:tcPr>
          <w:p w14:paraId="7A7F1C22">
            <w:pPr>
              <w:adjustRightInd w:val="0"/>
              <w:snapToGrid w:val="0"/>
              <w:jc w:val="left"/>
              <w:rPr>
                <w:rFonts w:hint="eastAsia" w:eastAsia="宋体"/>
                <w:color w:val="auto"/>
                <w:sz w:val="24"/>
                <w:highlight w:val="none"/>
                <w:lang w:eastAsia="zh-CN"/>
              </w:rPr>
            </w:pPr>
            <w:r>
              <w:rPr>
                <w:color w:val="auto"/>
                <w:sz w:val="24"/>
                <w:highlight w:val="none"/>
              </w:rPr>
              <w:t>总价（元）</w:t>
            </w:r>
            <w:r>
              <w:rPr>
                <w:rFonts w:hint="eastAsia"/>
                <w:color w:val="auto"/>
                <w:sz w:val="24"/>
                <w:highlight w:val="none"/>
              </w:rPr>
              <w:t>：</w:t>
            </w:r>
          </w:p>
        </w:tc>
        <w:tc>
          <w:tcPr>
            <w:tcW w:w="1827" w:type="dxa"/>
            <w:vAlign w:val="center"/>
          </w:tcPr>
          <w:p w14:paraId="11F1B240">
            <w:pPr>
              <w:adjustRightInd w:val="0"/>
              <w:snapToGrid w:val="0"/>
              <w:jc w:val="left"/>
              <w:rPr>
                <w:color w:val="auto"/>
                <w:sz w:val="24"/>
                <w:highlight w:val="none"/>
              </w:rPr>
            </w:pPr>
          </w:p>
        </w:tc>
        <w:tc>
          <w:tcPr>
            <w:tcW w:w="2801" w:type="dxa"/>
            <w:vAlign w:val="center"/>
          </w:tcPr>
          <w:p w14:paraId="3ECED06B">
            <w:pPr>
              <w:adjustRightInd w:val="0"/>
              <w:snapToGrid w:val="0"/>
              <w:jc w:val="left"/>
              <w:rPr>
                <w:color w:val="auto"/>
                <w:sz w:val="24"/>
                <w:highlight w:val="none"/>
              </w:rPr>
            </w:pPr>
          </w:p>
        </w:tc>
      </w:tr>
    </w:tbl>
    <w:p w14:paraId="709752DB">
      <w:pPr>
        <w:tabs>
          <w:tab w:val="left" w:pos="1800"/>
          <w:tab w:val="left" w:pos="5580"/>
        </w:tabs>
        <w:ind w:firstLine="480" w:firstLineChars="200"/>
        <w:jc w:val="left"/>
        <w:rPr>
          <w:color w:val="auto"/>
          <w:sz w:val="24"/>
          <w:highlight w:val="none"/>
        </w:rPr>
      </w:pPr>
    </w:p>
    <w:p w14:paraId="6822F4CA">
      <w:pPr>
        <w:tabs>
          <w:tab w:val="left" w:pos="1800"/>
          <w:tab w:val="left" w:pos="5580"/>
        </w:tabs>
        <w:jc w:val="left"/>
        <w:rPr>
          <w:color w:val="auto"/>
          <w:sz w:val="24"/>
          <w:highlight w:val="none"/>
        </w:rPr>
      </w:pPr>
      <w:r>
        <w:rPr>
          <w:color w:val="auto"/>
          <w:sz w:val="24"/>
          <w:highlight w:val="none"/>
        </w:rPr>
        <w:t>注：1.本表应按包分别填写。</w:t>
      </w:r>
    </w:p>
    <w:p w14:paraId="754D3888">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2.如果不提供分项报价将视为没有实质性响应竞争性磋商文件。</w:t>
      </w:r>
    </w:p>
    <w:p w14:paraId="1725207E">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14:paraId="5632ABDC">
      <w:pPr>
        <w:tabs>
          <w:tab w:val="left" w:pos="5580"/>
        </w:tabs>
        <w:ind w:firstLine="480" w:firstLineChars="200"/>
        <w:rPr>
          <w:color w:val="auto"/>
          <w:sz w:val="24"/>
          <w:szCs w:val="20"/>
          <w:highlight w:val="none"/>
        </w:rPr>
      </w:pPr>
      <w:r>
        <w:rPr>
          <w:rFonts w:hint="eastAsia"/>
          <w:color w:val="auto"/>
          <w:sz w:val="24"/>
          <w:highlight w:val="none"/>
        </w:rPr>
        <w:t>4.</w:t>
      </w:r>
      <w:r>
        <w:rPr>
          <w:rFonts w:hint="eastAsia"/>
          <w:color w:val="auto"/>
          <w:sz w:val="24"/>
          <w:szCs w:val="20"/>
          <w:highlight w:val="none"/>
        </w:rPr>
        <w:t>请将此表单独打印1至3份并加盖公章，并在</w:t>
      </w:r>
      <w:r>
        <w:rPr>
          <w:color w:val="auto"/>
          <w:sz w:val="24"/>
          <w:highlight w:val="none"/>
        </w:rPr>
        <w:t>磋商后</w:t>
      </w:r>
      <w:r>
        <w:rPr>
          <w:rFonts w:hint="eastAsia"/>
          <w:color w:val="auto"/>
          <w:sz w:val="24"/>
          <w:szCs w:val="20"/>
          <w:highlight w:val="none"/>
        </w:rPr>
        <w:t>递交。</w:t>
      </w:r>
    </w:p>
    <w:p w14:paraId="01797D15">
      <w:pPr>
        <w:tabs>
          <w:tab w:val="left" w:pos="1800"/>
          <w:tab w:val="left" w:pos="5580"/>
        </w:tabs>
        <w:ind w:firstLine="480" w:firstLineChars="200"/>
        <w:jc w:val="left"/>
        <w:rPr>
          <w:color w:val="auto"/>
          <w:sz w:val="24"/>
          <w:highlight w:val="none"/>
        </w:rPr>
      </w:pPr>
    </w:p>
    <w:p w14:paraId="10C17D30">
      <w:pPr>
        <w:autoSpaceDE w:val="0"/>
        <w:autoSpaceDN w:val="0"/>
        <w:adjustRightInd w:val="0"/>
        <w:snapToGrid w:val="0"/>
        <w:spacing w:before="25" w:after="25" w:line="360" w:lineRule="auto"/>
        <w:rPr>
          <w:color w:val="auto"/>
          <w:sz w:val="24"/>
          <w:highlight w:val="none"/>
          <w:lang w:val="zh-CN"/>
        </w:rPr>
      </w:pPr>
    </w:p>
    <w:p w14:paraId="33A84D7C">
      <w:pPr>
        <w:autoSpaceDE w:val="0"/>
        <w:autoSpaceDN w:val="0"/>
        <w:adjustRightInd w:val="0"/>
        <w:snapToGrid w:val="0"/>
        <w:spacing w:before="25" w:after="25" w:line="360" w:lineRule="auto"/>
        <w:rPr>
          <w:color w:val="auto"/>
          <w:sz w:val="24"/>
          <w:highlight w:val="none"/>
          <w:lang w:val="zh-CN"/>
        </w:rPr>
      </w:pPr>
      <w:r>
        <w:rPr>
          <w:color w:val="auto"/>
          <w:kern w:val="0"/>
          <w:sz w:val="24"/>
          <w:highlight w:val="none"/>
        </w:rPr>
        <w:t>供应商授权代表签字（或加盖供应商公章）</w:t>
      </w:r>
      <w:r>
        <w:rPr>
          <w:color w:val="auto"/>
          <w:sz w:val="24"/>
          <w:highlight w:val="none"/>
          <w:lang w:val="zh-CN"/>
        </w:rPr>
        <w:t>：____________</w:t>
      </w:r>
    </w:p>
    <w:p w14:paraId="0155D6A6">
      <w:pPr>
        <w:autoSpaceDE w:val="0"/>
        <w:autoSpaceDN w:val="0"/>
        <w:adjustRightInd w:val="0"/>
        <w:snapToGrid w:val="0"/>
        <w:spacing w:before="25" w:after="25" w:line="360" w:lineRule="auto"/>
        <w:rPr>
          <w:rFonts w:hint="eastAsia" w:eastAsia="宋体"/>
          <w:color w:val="auto"/>
          <w:sz w:val="24"/>
          <w:highlight w:val="none"/>
          <w:lang w:val="zh-CN" w:eastAsia="zh-CN"/>
        </w:rPr>
      </w:pPr>
      <w:r>
        <w:rPr>
          <w:color w:val="auto"/>
          <w:sz w:val="24"/>
          <w:szCs w:val="20"/>
          <w:highlight w:val="none"/>
        </w:rPr>
        <w:t>日期：____年____月____日</w:t>
      </w:r>
    </w:p>
    <w:p w14:paraId="7BEF5D55">
      <w:pPr>
        <w:pStyle w:val="44"/>
        <w:ind w:firstLine="1920" w:firstLineChars="800"/>
        <w:rPr>
          <w:rFonts w:hint="eastAsia"/>
          <w:color w:val="auto"/>
          <w:highlight w:val="none"/>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2900BD1-3595-4F4C-A35E-6F6028AA647E}"/>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B903B0C3-2234-4DDB-AA0E-9B61534C72B5}"/>
  </w:font>
  <w:font w:name="Arial Unicode MS">
    <w:altName w:val="宋体"/>
    <w:panose1 w:val="020B0604020202020204"/>
    <w:charset w:val="86"/>
    <w:family w:val="swiss"/>
    <w:pitch w:val="default"/>
    <w:sig w:usb0="00000000" w:usb1="00000000" w:usb2="0000003F" w:usb3="00000000" w:csb0="603F01FF" w:csb1="FFFF0000"/>
  </w:font>
  <w:font w:name="ˎ̥">
    <w:altName w:val="Noto Serif SC"/>
    <w:panose1 w:val="00000000000000000000"/>
    <w:charset w:val="00"/>
    <w:family w:val="roman"/>
    <w:pitch w:val="default"/>
    <w:sig w:usb0="00000000" w:usb1="00000000" w:usb2="00000000" w:usb3="00000000" w:csb0="00040001" w:csb1="00000000"/>
  </w:font>
  <w:font w:name="Noto Serif SC">
    <w:panose1 w:val="02020200000000000000"/>
    <w:charset w:val="86"/>
    <w:family w:val="auto"/>
    <w:pitch w:val="default"/>
    <w:sig w:usb0="20000083" w:usb1="2ADF3C10" w:usb2="00000016" w:usb3="00000000" w:csb0="60060107"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embedRegular r:id="rId3" w:fontKey="{D2D9E5FC-1850-4687-AD2B-0B5D6A79C49E}"/>
  </w:font>
  <w:font w:name="Segoe UI Symbol">
    <w:panose1 w:val="020B0502040204020203"/>
    <w:charset w:val="00"/>
    <w:family w:val="swiss"/>
    <w:pitch w:val="default"/>
    <w:sig w:usb0="800001E3" w:usb1="1200FFEF" w:usb2="00040000" w:usb3="04000000" w:csb0="00000001" w:csb1="40000000"/>
    <w:embedRegular r:id="rId4" w:fontKey="{45549776-05E1-46E0-ABD3-2D0141954119}"/>
  </w:font>
  <w:font w:name="方正小标宋_GBK">
    <w:altName w:val="微软雅黑"/>
    <w:panose1 w:val="02000000000000000000"/>
    <w:charset w:val="86"/>
    <w:family w:val="auto"/>
    <w:pitch w:val="default"/>
    <w:sig w:usb0="00000000" w:usb1="00000000" w:usb2="00000000" w:usb3="00000000" w:csb0="00040000" w:csb1="00000000"/>
    <w:embedRegular r:id="rId5" w:fontKey="{AEB6D39E-268A-40A9-AFDF-9F3854339DB3}"/>
  </w:font>
  <w:font w:name="微软雅黑">
    <w:panose1 w:val="020B0503020204020204"/>
    <w:charset w:val="86"/>
    <w:family w:val="auto"/>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embedRegular r:id="rId6" w:fontKey="{F9A406EE-A96D-41CC-A2B7-7DE72B95504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6ACE7">
    <w:pPr>
      <w:pStyle w:val="29"/>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5EF48C">
    <w:pPr>
      <w:pStyle w:val="29"/>
      <w:framePr w:wrap="around" w:vAnchor="text" w:hAnchor="margin" w:xAlign="center" w:y="1"/>
      <w:rPr>
        <w:rStyle w:val="51"/>
      </w:rPr>
    </w:pPr>
    <w:r>
      <w:fldChar w:fldCharType="begin"/>
    </w:r>
    <w:r>
      <w:rPr>
        <w:rStyle w:val="51"/>
      </w:rPr>
      <w:instrText xml:space="preserve">PAGE  </w:instrText>
    </w:r>
    <w:r>
      <w:fldChar w:fldCharType="end"/>
    </w:r>
  </w:p>
  <w:p w14:paraId="6F9C4126">
    <w:pPr>
      <w:pStyle w:val="29"/>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ACA028">
    <w:pPr>
      <w:pStyle w:val="29"/>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2827A7">
    <w:pPr>
      <w:pStyle w:val="29"/>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3BC82">
    <w:pPr>
      <w:pStyle w:val="29"/>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B0F5AC">
    <w:pPr>
      <w:pStyle w:val="29"/>
      <w:jc w:val="center"/>
    </w:pPr>
    <w:r>
      <w:fldChar w:fldCharType="begin"/>
    </w:r>
    <w:r>
      <w:instrText xml:space="preserve">PAGE   \* MERGEFORMAT</w:instrText>
    </w:r>
    <w:r>
      <w:fldChar w:fldCharType="separate"/>
    </w:r>
    <w:r>
      <w:rPr>
        <w:lang w:val="zh-CN"/>
      </w:rPr>
      <w:t>2</w:t>
    </w:r>
    <w:r>
      <w:fldChar w:fldCharType="end"/>
    </w:r>
  </w:p>
  <w:p w14:paraId="25C25A19">
    <w:pPr>
      <w:tabs>
        <w:tab w:val="left" w:pos="5302"/>
      </w:tabs>
      <w:spacing w:line="125" w:lineRule="exact"/>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E6006">
    <w:pPr>
      <w:pStyle w:val="29"/>
      <w:framePr w:wrap="around" w:vAnchor="text" w:hAnchor="margin" w:xAlign="right" w:y="1"/>
      <w:rPr>
        <w:rStyle w:val="51"/>
      </w:rPr>
    </w:pPr>
    <w:r>
      <w:rPr>
        <w:rStyle w:val="51"/>
      </w:rPr>
      <w:fldChar w:fldCharType="begin"/>
    </w:r>
    <w:r>
      <w:rPr>
        <w:rStyle w:val="51"/>
      </w:rPr>
      <w:instrText xml:space="preserve">PAGE  </w:instrText>
    </w:r>
    <w:r>
      <w:rPr>
        <w:rStyle w:val="51"/>
      </w:rPr>
      <w:fldChar w:fldCharType="end"/>
    </w:r>
  </w:p>
  <w:p w14:paraId="7B2E6CE8">
    <w:pPr>
      <w:pStyle w:val="29"/>
      <w:ind w:right="360"/>
    </w:pPr>
  </w:p>
  <w:p w14:paraId="72E10E6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5DC7F">
    <w:pPr>
      <w:pStyle w:val="29"/>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C3400">
    <w:pPr>
      <w:pStyle w:val="29"/>
      <w:framePr w:wrap="around" w:vAnchor="text" w:hAnchor="margin" w:xAlign="right" w:y="1"/>
      <w:rPr>
        <w:rStyle w:val="51"/>
      </w:rPr>
    </w:pPr>
    <w:r>
      <w:fldChar w:fldCharType="begin"/>
    </w:r>
    <w:r>
      <w:rPr>
        <w:rStyle w:val="51"/>
      </w:rPr>
      <w:instrText xml:space="preserve">PAGE  </w:instrText>
    </w:r>
    <w:r>
      <w:fldChar w:fldCharType="end"/>
    </w:r>
  </w:p>
  <w:p w14:paraId="08FA228F">
    <w:pPr>
      <w:pStyle w:val="29"/>
      <w:ind w:right="360"/>
    </w:pPr>
  </w:p>
  <w:p w14:paraId="598DC107"/>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BBBD4">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93E0D">
    <w:pPr>
      <w:pStyle w:val="31"/>
      <w:pBdr>
        <w:bottom w:val="none" w:color="auto" w:sz="0" w:space="1"/>
      </w:pBdr>
      <w:jc w:val="right"/>
    </w:pPr>
    <w:r>
      <w:rPr>
        <w:rFonts w:hint="eastAsia"/>
        <w:lang w:val="en-US" w:eastAsia="zh-CN"/>
      </w:rPr>
      <w:t>LONGAN-2025-356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8B696B">
    <w:pPr>
      <w:pStyle w:val="31"/>
      <w:jc w:val="right"/>
      <w:rPr>
        <w:rFonts w:hint="default" w:eastAsia="宋体"/>
        <w:color w:val="auto"/>
        <w:sz w:val="18"/>
        <w:shd w:val="clear" w:color="auto" w:fill="auto"/>
        <w:lang w:val="en-US" w:eastAsia="zh-CN"/>
      </w:rPr>
    </w:pPr>
    <w:r>
      <w:rPr>
        <w:rFonts w:hint="eastAsia"/>
        <w:color w:val="auto"/>
        <w:sz w:val="18"/>
        <w:shd w:val="clear" w:color="auto" w:fill="auto"/>
        <w:lang w:val="en-US" w:eastAsia="zh-CN"/>
      </w:rPr>
      <w:t>LONGAN-2025-356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B4738">
    <w:pPr>
      <w:pStyle w:val="31"/>
    </w:pPr>
  </w:p>
  <w:p w14:paraId="369AFF42"/>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AF8346">
    <w:pPr>
      <w:pStyle w:val="31"/>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812F4">
    <w:pPr>
      <w:pStyle w:val="31"/>
    </w:pPr>
  </w:p>
  <w:p w14:paraId="0D35A2B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680F0">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E42E2C"/>
    <w:multiLevelType w:val="multilevel"/>
    <w:tmpl w:val="A1E42E2C"/>
    <w:lvl w:ilvl="0" w:tentative="0">
      <w:start w:val="1"/>
      <w:numFmt w:val="decimal"/>
      <w:suff w:val="space"/>
      <w:lvlText w:val="%1"/>
      <w:lvlJc w:val="left"/>
      <w:pPr>
        <w:ind w:left="900" w:hanging="900"/>
      </w:pPr>
      <w:rPr>
        <w:rFonts w:hint="eastAsia"/>
      </w:rPr>
    </w:lvl>
    <w:lvl w:ilvl="1" w:tentative="0">
      <w:start w:val="1"/>
      <w:numFmt w:val="decimal"/>
      <w:lvlText w:val="%1.%2"/>
      <w:lvlJc w:val="left"/>
      <w:pPr>
        <w:tabs>
          <w:tab w:val="left" w:pos="1589"/>
        </w:tabs>
        <w:ind w:left="939" w:leftChars="0" w:hanging="371" w:firstLineChars="0"/>
      </w:pPr>
      <w:rPr>
        <w:rFonts w:hint="default" w:ascii="Times New Roman" w:hAnsi="Times New Roman" w:cs="Times New Roman"/>
        <w:sz w:val="24"/>
        <w:szCs w:val="24"/>
      </w:rPr>
    </w:lvl>
    <w:lvl w:ilvl="2" w:tentative="0">
      <w:start w:val="1"/>
      <w:numFmt w:val="decimal"/>
      <w:suff w:val="space"/>
      <w:lvlText w:val="%1.%2.%3"/>
      <w:lvlJc w:val="left"/>
      <w:pPr>
        <w:ind w:left="907" w:leftChars="0" w:firstLine="0" w:firstLineChars="0"/>
      </w:pPr>
      <w:rPr>
        <w:rFonts w:hint="eastAsia"/>
      </w:rPr>
    </w:lvl>
    <w:lvl w:ilvl="3" w:tentative="0">
      <w:start w:val="1"/>
      <w:numFmt w:val="decimal"/>
      <w:suff w:val="space"/>
      <w:lvlText w:val="%1.%2.%3.%4"/>
      <w:lvlJc w:val="left"/>
      <w:pPr>
        <w:ind w:left="907" w:leftChars="0" w:firstLine="340" w:firstLineChars="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F56B28A0"/>
    <w:multiLevelType w:val="singleLevel"/>
    <w:tmpl w:val="F56B28A0"/>
    <w:lvl w:ilvl="0" w:tentative="0">
      <w:start w:val="2"/>
      <w:numFmt w:val="chineseCounting"/>
      <w:suff w:val="nothing"/>
      <w:lvlText w:val="%1、"/>
      <w:lvlJc w:val="left"/>
      <w:rPr>
        <w:rFonts w:hint="eastAsia"/>
      </w:rPr>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4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14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5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15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5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0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0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4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7"/>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23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F"/>
    <w:multiLevelType w:val="multilevel"/>
    <w:tmpl w:val="0000002F"/>
    <w:lvl w:ilvl="0" w:tentative="0">
      <w:start w:val="1"/>
      <w:numFmt w:val="decimal"/>
      <w:pStyle w:val="168"/>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CB6ACA1"/>
    <w:multiLevelType w:val="singleLevel"/>
    <w:tmpl w:val="0CB6ACA1"/>
    <w:lvl w:ilvl="0" w:tentative="0">
      <w:start w:val="1"/>
      <w:numFmt w:val="decimal"/>
      <w:lvlText w:val="%1."/>
      <w:lvlJc w:val="left"/>
      <w:pPr>
        <w:tabs>
          <w:tab w:val="left" w:pos="312"/>
        </w:tabs>
      </w:pPr>
    </w:lvl>
  </w:abstractNum>
  <w:abstractNum w:abstractNumId="11">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05"/>
      <w:lvlText w:val="%1.%2"/>
      <w:lvlJc w:val="left"/>
      <w:pPr>
        <w:ind w:left="851" w:hanging="851"/>
      </w:pPr>
      <w:rPr>
        <w:rFonts w:hint="eastAsia" w:ascii="宋体" w:hAnsi="宋体" w:eastAsia="宋体"/>
        <w:color w:val="auto"/>
      </w:rPr>
    </w:lvl>
    <w:lvl w:ilvl="2" w:tentative="0">
      <w:start w:val="1"/>
      <w:numFmt w:val="decimal"/>
      <w:pStyle w:val="24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4">
    <w:nsid w:val="58FEE640"/>
    <w:multiLevelType w:val="singleLevel"/>
    <w:tmpl w:val="58FEE640"/>
    <w:lvl w:ilvl="0" w:tentative="0">
      <w:start w:val="4"/>
      <w:numFmt w:val="chineseCounting"/>
      <w:suff w:val="nothing"/>
      <w:lvlText w:val="%1、"/>
      <w:lvlJc w:val="left"/>
      <w:rPr>
        <w:rFonts w:hint="eastAsia"/>
      </w:rPr>
    </w:lvl>
  </w:abstractNum>
  <w:num w:numId="1">
    <w:abstractNumId w:val="6"/>
  </w:num>
  <w:num w:numId="2">
    <w:abstractNumId w:val="4"/>
  </w:num>
  <w:num w:numId="3">
    <w:abstractNumId w:val="3"/>
  </w:num>
  <w:num w:numId="4">
    <w:abstractNumId w:val="5"/>
  </w:num>
  <w:num w:numId="5">
    <w:abstractNumId w:val="8"/>
  </w:num>
  <w:num w:numId="6">
    <w:abstractNumId w:val="11"/>
  </w:num>
  <w:num w:numId="7">
    <w:abstractNumId w:val="7"/>
  </w:num>
  <w:num w:numId="8">
    <w:abstractNumId w:val="0"/>
  </w:num>
  <w:num w:numId="9">
    <w:abstractNumId w:val="2"/>
  </w:num>
  <w:num w:numId="10">
    <w:abstractNumId w:val="12"/>
  </w:num>
  <w:num w:numId="11">
    <w:abstractNumId w:val="1"/>
  </w:num>
  <w:num w:numId="12">
    <w:abstractNumId w:val="14"/>
  </w:num>
  <w:num w:numId="13">
    <w:abstractNumId w:val="10"/>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hiMWNjMjhmNGQ2OTUyN2I2ODAxMGZkYTE3MGZkODc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A6A"/>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5F2"/>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130"/>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03"/>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42"/>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C2A"/>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C58"/>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7D"/>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3C7"/>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5AE"/>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4C9"/>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16F"/>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307"/>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6"/>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D6"/>
    <w:rsid w:val="003550CA"/>
    <w:rsid w:val="00355184"/>
    <w:rsid w:val="003552A4"/>
    <w:rsid w:val="003555A7"/>
    <w:rsid w:val="003557A6"/>
    <w:rsid w:val="003557E3"/>
    <w:rsid w:val="003558D7"/>
    <w:rsid w:val="00355968"/>
    <w:rsid w:val="003561DF"/>
    <w:rsid w:val="0035651B"/>
    <w:rsid w:val="00356734"/>
    <w:rsid w:val="00356C97"/>
    <w:rsid w:val="00357062"/>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01"/>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A4"/>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0C"/>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1F7"/>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36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3E4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78D"/>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EEA"/>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2AB"/>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A9D"/>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1D7C"/>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52C"/>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89A"/>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B6D"/>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9BC"/>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2B3"/>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6F0"/>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C08"/>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96"/>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2C3"/>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493"/>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A9A"/>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293"/>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2"/>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4EB"/>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5F6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1F"/>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3D1"/>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00"/>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2C7"/>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DB4"/>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4DF1"/>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5ECB"/>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5A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211"/>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04"/>
    <w:rsid w:val="00B41D4E"/>
    <w:rsid w:val="00B42000"/>
    <w:rsid w:val="00B420CA"/>
    <w:rsid w:val="00B42163"/>
    <w:rsid w:val="00B42231"/>
    <w:rsid w:val="00B42562"/>
    <w:rsid w:val="00B4264F"/>
    <w:rsid w:val="00B42975"/>
    <w:rsid w:val="00B42ADD"/>
    <w:rsid w:val="00B4319D"/>
    <w:rsid w:val="00B43234"/>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078"/>
    <w:rsid w:val="00B6133F"/>
    <w:rsid w:val="00B6140D"/>
    <w:rsid w:val="00B614FB"/>
    <w:rsid w:val="00B615B0"/>
    <w:rsid w:val="00B6161C"/>
    <w:rsid w:val="00B61741"/>
    <w:rsid w:val="00B61C14"/>
    <w:rsid w:val="00B61C42"/>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12"/>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11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A92"/>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4CD"/>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005"/>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0EEB"/>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4BB"/>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83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BC5"/>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695"/>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106"/>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AE0"/>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26"/>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2AD"/>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35F"/>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1EE"/>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93A"/>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204782D"/>
    <w:rsid w:val="022A49B8"/>
    <w:rsid w:val="02317AF5"/>
    <w:rsid w:val="02391922"/>
    <w:rsid w:val="0247510B"/>
    <w:rsid w:val="0279399A"/>
    <w:rsid w:val="02992A8B"/>
    <w:rsid w:val="04441F2C"/>
    <w:rsid w:val="0468327F"/>
    <w:rsid w:val="05274792"/>
    <w:rsid w:val="057743B8"/>
    <w:rsid w:val="06620BC5"/>
    <w:rsid w:val="06715C36"/>
    <w:rsid w:val="074C4BFE"/>
    <w:rsid w:val="08A92ADB"/>
    <w:rsid w:val="09684744"/>
    <w:rsid w:val="09FD0F0C"/>
    <w:rsid w:val="0A200FD9"/>
    <w:rsid w:val="0A831A5F"/>
    <w:rsid w:val="0B660C1A"/>
    <w:rsid w:val="0BB35A1E"/>
    <w:rsid w:val="0CC82881"/>
    <w:rsid w:val="0D870F11"/>
    <w:rsid w:val="0F76748F"/>
    <w:rsid w:val="100A04F5"/>
    <w:rsid w:val="10196798"/>
    <w:rsid w:val="105D75F8"/>
    <w:rsid w:val="108F5DC4"/>
    <w:rsid w:val="10FB4AAD"/>
    <w:rsid w:val="1141444B"/>
    <w:rsid w:val="11F41B01"/>
    <w:rsid w:val="13491142"/>
    <w:rsid w:val="14951E1C"/>
    <w:rsid w:val="14F36A4F"/>
    <w:rsid w:val="16026CAC"/>
    <w:rsid w:val="16815568"/>
    <w:rsid w:val="16873D30"/>
    <w:rsid w:val="171C091C"/>
    <w:rsid w:val="17BD20FF"/>
    <w:rsid w:val="17F93E0B"/>
    <w:rsid w:val="188D7990"/>
    <w:rsid w:val="1AB33082"/>
    <w:rsid w:val="1B6A6FA7"/>
    <w:rsid w:val="1B8F1811"/>
    <w:rsid w:val="1C2A0B68"/>
    <w:rsid w:val="1C455CA5"/>
    <w:rsid w:val="1D2C69D2"/>
    <w:rsid w:val="1DA578BD"/>
    <w:rsid w:val="1DDD577A"/>
    <w:rsid w:val="1DF73370"/>
    <w:rsid w:val="1E122A78"/>
    <w:rsid w:val="1E322DE6"/>
    <w:rsid w:val="1EC215A9"/>
    <w:rsid w:val="200409D3"/>
    <w:rsid w:val="205B1B7F"/>
    <w:rsid w:val="20C534A1"/>
    <w:rsid w:val="21181A08"/>
    <w:rsid w:val="224A458F"/>
    <w:rsid w:val="23055707"/>
    <w:rsid w:val="239E00B4"/>
    <w:rsid w:val="251E74A4"/>
    <w:rsid w:val="261849A4"/>
    <w:rsid w:val="263E08AF"/>
    <w:rsid w:val="26AC5E98"/>
    <w:rsid w:val="26F15D4B"/>
    <w:rsid w:val="275D4D64"/>
    <w:rsid w:val="27843CE5"/>
    <w:rsid w:val="28BA1375"/>
    <w:rsid w:val="28D847BD"/>
    <w:rsid w:val="2917393D"/>
    <w:rsid w:val="29671E74"/>
    <w:rsid w:val="2A6E16F1"/>
    <w:rsid w:val="2B0B4AD7"/>
    <w:rsid w:val="2B6B6FE5"/>
    <w:rsid w:val="2B8054C5"/>
    <w:rsid w:val="2DB41CB0"/>
    <w:rsid w:val="2F0F68CB"/>
    <w:rsid w:val="2FC51641"/>
    <w:rsid w:val="30843BD0"/>
    <w:rsid w:val="30AE4211"/>
    <w:rsid w:val="32D44F2A"/>
    <w:rsid w:val="32EB653A"/>
    <w:rsid w:val="32FD2679"/>
    <w:rsid w:val="33951D5C"/>
    <w:rsid w:val="35532D25"/>
    <w:rsid w:val="35AC1EA5"/>
    <w:rsid w:val="375078F7"/>
    <w:rsid w:val="38417D8A"/>
    <w:rsid w:val="395D6E46"/>
    <w:rsid w:val="39CA329F"/>
    <w:rsid w:val="3AF64E6A"/>
    <w:rsid w:val="3AFA2E07"/>
    <w:rsid w:val="3B713742"/>
    <w:rsid w:val="3BCB6780"/>
    <w:rsid w:val="3C073099"/>
    <w:rsid w:val="3D564048"/>
    <w:rsid w:val="3D6B1487"/>
    <w:rsid w:val="3E5B00BE"/>
    <w:rsid w:val="3E611186"/>
    <w:rsid w:val="3F564897"/>
    <w:rsid w:val="3F5D498F"/>
    <w:rsid w:val="3FF5F3AE"/>
    <w:rsid w:val="41A80BF4"/>
    <w:rsid w:val="4242484C"/>
    <w:rsid w:val="42CD0A98"/>
    <w:rsid w:val="431A0C09"/>
    <w:rsid w:val="444C7719"/>
    <w:rsid w:val="44AC2A30"/>
    <w:rsid w:val="44C324B5"/>
    <w:rsid w:val="44E16B7D"/>
    <w:rsid w:val="45383E96"/>
    <w:rsid w:val="457F742B"/>
    <w:rsid w:val="45E16709"/>
    <w:rsid w:val="45ED4FB5"/>
    <w:rsid w:val="46C027C2"/>
    <w:rsid w:val="480E2158"/>
    <w:rsid w:val="49B4660E"/>
    <w:rsid w:val="4A5B3A3A"/>
    <w:rsid w:val="4A604EAF"/>
    <w:rsid w:val="4B65373A"/>
    <w:rsid w:val="4BA40676"/>
    <w:rsid w:val="4D00163A"/>
    <w:rsid w:val="4D4F023F"/>
    <w:rsid w:val="4DA60681"/>
    <w:rsid w:val="4EE1061F"/>
    <w:rsid w:val="4F0F5BE3"/>
    <w:rsid w:val="4F204746"/>
    <w:rsid w:val="4FF875EB"/>
    <w:rsid w:val="500435F0"/>
    <w:rsid w:val="5038161B"/>
    <w:rsid w:val="50912691"/>
    <w:rsid w:val="50A70776"/>
    <w:rsid w:val="511D718F"/>
    <w:rsid w:val="522C4FC8"/>
    <w:rsid w:val="52422029"/>
    <w:rsid w:val="537F1C8A"/>
    <w:rsid w:val="5394CD43"/>
    <w:rsid w:val="54CB3E7A"/>
    <w:rsid w:val="54D96C30"/>
    <w:rsid w:val="55040901"/>
    <w:rsid w:val="560D416F"/>
    <w:rsid w:val="560D629E"/>
    <w:rsid w:val="566D0271"/>
    <w:rsid w:val="56B45E9F"/>
    <w:rsid w:val="56DF05DE"/>
    <w:rsid w:val="56E78266"/>
    <w:rsid w:val="57F632CA"/>
    <w:rsid w:val="57FC6189"/>
    <w:rsid w:val="588541C8"/>
    <w:rsid w:val="58AF2970"/>
    <w:rsid w:val="58BB475E"/>
    <w:rsid w:val="58CA4A6C"/>
    <w:rsid w:val="59A8744C"/>
    <w:rsid w:val="59D24F7D"/>
    <w:rsid w:val="5A2336D2"/>
    <w:rsid w:val="5B2A11A1"/>
    <w:rsid w:val="5BEB085E"/>
    <w:rsid w:val="5C3D3CF9"/>
    <w:rsid w:val="5C537F09"/>
    <w:rsid w:val="5E1C21BE"/>
    <w:rsid w:val="5F073306"/>
    <w:rsid w:val="5F5F73B9"/>
    <w:rsid w:val="5F6E5059"/>
    <w:rsid w:val="5F950838"/>
    <w:rsid w:val="60303E93"/>
    <w:rsid w:val="605C6BFE"/>
    <w:rsid w:val="61071345"/>
    <w:rsid w:val="616F23B0"/>
    <w:rsid w:val="626F35C2"/>
    <w:rsid w:val="62723381"/>
    <w:rsid w:val="63316ACA"/>
    <w:rsid w:val="63402BA6"/>
    <w:rsid w:val="647E57EE"/>
    <w:rsid w:val="64920315"/>
    <w:rsid w:val="65D5373C"/>
    <w:rsid w:val="65EA0E00"/>
    <w:rsid w:val="664A06EE"/>
    <w:rsid w:val="66B342AE"/>
    <w:rsid w:val="677F297C"/>
    <w:rsid w:val="681F7D94"/>
    <w:rsid w:val="6838144E"/>
    <w:rsid w:val="68AA7398"/>
    <w:rsid w:val="69B52706"/>
    <w:rsid w:val="69C2222A"/>
    <w:rsid w:val="6B7B6B34"/>
    <w:rsid w:val="6BA53BB1"/>
    <w:rsid w:val="6C132FE6"/>
    <w:rsid w:val="6D29573B"/>
    <w:rsid w:val="6D3E250F"/>
    <w:rsid w:val="6DFA74FE"/>
    <w:rsid w:val="6E095917"/>
    <w:rsid w:val="6E4A57E1"/>
    <w:rsid w:val="6EF7D6C0"/>
    <w:rsid w:val="70142255"/>
    <w:rsid w:val="742C597A"/>
    <w:rsid w:val="744310AD"/>
    <w:rsid w:val="74F6680A"/>
    <w:rsid w:val="761262E7"/>
    <w:rsid w:val="76C02A5B"/>
    <w:rsid w:val="77422504"/>
    <w:rsid w:val="782E2BD3"/>
    <w:rsid w:val="78402AAF"/>
    <w:rsid w:val="79E76D6A"/>
    <w:rsid w:val="7A0A5C53"/>
    <w:rsid w:val="7A4F74EE"/>
    <w:rsid w:val="7B7FC79E"/>
    <w:rsid w:val="7D001BA0"/>
    <w:rsid w:val="7D3923AB"/>
    <w:rsid w:val="7D504028"/>
    <w:rsid w:val="7D6F2271"/>
    <w:rsid w:val="7DAE792F"/>
    <w:rsid w:val="7DB52379"/>
    <w:rsid w:val="7F4E605F"/>
    <w:rsid w:val="7FD1684E"/>
    <w:rsid w:val="D95F4A09"/>
    <w:rsid w:val="DF7AD8D6"/>
    <w:rsid w:val="E4F3F559"/>
    <w:rsid w:val="EBF7791C"/>
    <w:rsid w:val="EFDF9195"/>
    <w:rsid w:val="F3EFEC6E"/>
    <w:rsid w:val="F4FBEE24"/>
    <w:rsid w:val="FEFBDF52"/>
    <w:rsid w:val="FFFBBE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0"/>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9">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69"/>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70"/>
    <w:qFormat/>
    <w:uiPriority w:val="0"/>
    <w:pPr>
      <w:shd w:val="clear" w:color="auto" w:fill="000080"/>
    </w:pPr>
  </w:style>
  <w:style w:type="paragraph" w:styleId="15">
    <w:name w:val="annotation text"/>
    <w:basedOn w:val="1"/>
    <w:link w:val="71"/>
    <w:qFormat/>
    <w:uiPriority w:val="99"/>
    <w:pPr>
      <w:jc w:val="left"/>
    </w:pPr>
  </w:style>
  <w:style w:type="paragraph" w:styleId="16">
    <w:name w:val="Body Text 3"/>
    <w:basedOn w:val="1"/>
    <w:link w:val="72"/>
    <w:qFormat/>
    <w:uiPriority w:val="0"/>
    <w:pPr>
      <w:spacing w:after="120"/>
    </w:pPr>
    <w:rPr>
      <w:sz w:val="16"/>
      <w:szCs w:val="16"/>
    </w:rPr>
  </w:style>
  <w:style w:type="paragraph" w:styleId="17">
    <w:name w:val="Body Text"/>
    <w:basedOn w:val="1"/>
    <w:next w:val="18"/>
    <w:link w:val="73"/>
    <w:qFormat/>
    <w:uiPriority w:val="0"/>
    <w:pPr>
      <w:tabs>
        <w:tab w:val="left" w:pos="567"/>
      </w:tabs>
      <w:spacing w:before="120" w:line="22" w:lineRule="atLeast"/>
    </w:pPr>
    <w:rPr>
      <w:rFonts w:ascii="宋体" w:hAnsi="宋体"/>
      <w:sz w:val="24"/>
    </w:rPr>
  </w:style>
  <w:style w:type="paragraph" w:customStyle="1" w:styleId="18">
    <w:name w:val="目录 11"/>
    <w:next w:val="1"/>
    <w:qFormat/>
    <w:uiPriority w:val="99"/>
    <w:pPr>
      <w:wordWrap w:val="0"/>
      <w:jc w:val="both"/>
    </w:pPr>
    <w:rPr>
      <w:rFonts w:ascii="Times New Roman" w:hAnsi="Times New Roman" w:eastAsia="宋体" w:cs="Times New Roman"/>
      <w:sz w:val="21"/>
      <w:szCs w:val="22"/>
      <w:lang w:val="en-US" w:eastAsia="zh-CN" w:bidi="ar-SA"/>
    </w:rPr>
  </w:style>
  <w:style w:type="paragraph" w:styleId="19">
    <w:name w:val="Body Text Indent"/>
    <w:basedOn w:val="1"/>
    <w:link w:val="74"/>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75"/>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6"/>
    <w:qFormat/>
    <w:uiPriority w:val="0"/>
    <w:pPr>
      <w:ind w:left="100" w:leftChars="2500"/>
    </w:pPr>
    <w:rPr>
      <w:rFonts w:ascii="仿宋_GB2312" w:hAnsi="宋体" w:eastAsia="仿宋_GB2312"/>
      <w:color w:val="000000"/>
      <w:sz w:val="24"/>
    </w:rPr>
  </w:style>
  <w:style w:type="paragraph" w:styleId="27">
    <w:name w:val="Body Text Indent 2"/>
    <w:basedOn w:val="1"/>
    <w:link w:val="77"/>
    <w:qFormat/>
    <w:uiPriority w:val="0"/>
    <w:pPr>
      <w:ind w:firstLine="480" w:firstLineChars="200"/>
    </w:pPr>
    <w:rPr>
      <w:rFonts w:ascii="仿宋_GB2312" w:eastAsia="仿宋_GB2312"/>
      <w:sz w:val="24"/>
    </w:rPr>
  </w:style>
  <w:style w:type="paragraph" w:styleId="28">
    <w:name w:val="Balloon Text"/>
    <w:basedOn w:val="1"/>
    <w:link w:val="78"/>
    <w:qFormat/>
    <w:uiPriority w:val="0"/>
    <w:rPr>
      <w:sz w:val="18"/>
      <w:szCs w:val="18"/>
    </w:rPr>
  </w:style>
  <w:style w:type="paragraph" w:styleId="29">
    <w:name w:val="footer"/>
    <w:basedOn w:val="1"/>
    <w:link w:val="7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80"/>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footnote text"/>
    <w:basedOn w:val="1"/>
    <w:qFormat/>
    <w:uiPriority w:val="0"/>
    <w:pPr>
      <w:snapToGrid w:val="0"/>
      <w:jc w:val="left"/>
    </w:pPr>
    <w:rPr>
      <w:kern w:val="0"/>
      <w:sz w:val="18"/>
      <w:szCs w:val="18"/>
    </w:rPr>
  </w:style>
  <w:style w:type="paragraph" w:styleId="35">
    <w:name w:val="toc 6"/>
    <w:basedOn w:val="1"/>
    <w:next w:val="1"/>
    <w:qFormat/>
    <w:uiPriority w:val="0"/>
    <w:pPr>
      <w:ind w:left="2100" w:leftChars="1000"/>
    </w:pPr>
  </w:style>
  <w:style w:type="paragraph" w:styleId="36">
    <w:name w:val="Body Text Indent 3"/>
    <w:basedOn w:val="1"/>
    <w:link w:val="81"/>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7">
    <w:name w:val="toc 2"/>
    <w:basedOn w:val="1"/>
    <w:next w:val="1"/>
    <w:qFormat/>
    <w:uiPriority w:val="39"/>
    <w:pPr>
      <w:tabs>
        <w:tab w:val="right" w:leader="dot" w:pos="8937"/>
      </w:tabs>
      <w:spacing w:line="312" w:lineRule="auto"/>
      <w:ind w:left="420" w:leftChars="200"/>
    </w:pPr>
  </w:style>
  <w:style w:type="paragraph" w:styleId="38">
    <w:name w:val="toc 9"/>
    <w:basedOn w:val="1"/>
    <w:next w:val="1"/>
    <w:qFormat/>
    <w:uiPriority w:val="0"/>
    <w:pPr>
      <w:ind w:left="3360" w:leftChars="1600"/>
    </w:pPr>
  </w:style>
  <w:style w:type="paragraph" w:styleId="39">
    <w:name w:val="HTML Preformatted"/>
    <w:basedOn w:val="1"/>
    <w:link w:val="8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rPr>
      <w:szCs w:val="20"/>
    </w:rPr>
  </w:style>
  <w:style w:type="paragraph" w:styleId="42">
    <w:name w:val="Title"/>
    <w:basedOn w:val="1"/>
    <w:link w:val="83"/>
    <w:qFormat/>
    <w:uiPriority w:val="0"/>
    <w:pPr>
      <w:jc w:val="center"/>
      <w:outlineLvl w:val="0"/>
    </w:pPr>
    <w:rPr>
      <w:b/>
      <w:sz w:val="32"/>
      <w:szCs w:val="20"/>
    </w:rPr>
  </w:style>
  <w:style w:type="paragraph" w:styleId="43">
    <w:name w:val="annotation subject"/>
    <w:basedOn w:val="15"/>
    <w:next w:val="15"/>
    <w:link w:val="84"/>
    <w:qFormat/>
    <w:uiPriority w:val="0"/>
    <w:rPr>
      <w:b/>
      <w:bCs/>
    </w:rPr>
  </w:style>
  <w:style w:type="paragraph" w:styleId="44">
    <w:name w:val="Body Text First Indent"/>
    <w:basedOn w:val="17"/>
    <w:qFormat/>
    <w:uiPriority w:val="0"/>
    <w:pPr>
      <w:ind w:firstLine="420" w:firstLineChars="100"/>
    </w:pPr>
  </w:style>
  <w:style w:type="paragraph" w:styleId="45">
    <w:name w:val="Body Text First Indent 2"/>
    <w:basedOn w:val="19"/>
    <w:link w:val="85"/>
    <w:qFormat/>
    <w:uiPriority w:val="0"/>
    <w:pPr>
      <w:spacing w:after="120" w:line="480" w:lineRule="exact"/>
      <w:ind w:left="420" w:leftChars="200" w:firstLine="420" w:firstLineChars="200"/>
    </w:pPr>
  </w:style>
  <w:style w:type="table" w:styleId="47">
    <w:name w:val="Table Grid"/>
    <w:basedOn w:val="46"/>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8">
    <w:name w:val="Medium Grid 1 Accent 2"/>
    <w:basedOn w:val="46"/>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0">
    <w:name w:val="Strong"/>
    <w:qFormat/>
    <w:uiPriority w:val="0"/>
    <w:rPr>
      <w:b/>
      <w:bCs/>
    </w:rPr>
  </w:style>
  <w:style w:type="character" w:styleId="51">
    <w:name w:val="page number"/>
    <w:qFormat/>
    <w:uiPriority w:val="0"/>
  </w:style>
  <w:style w:type="character" w:styleId="52">
    <w:name w:val="FollowedHyperlink"/>
    <w:qFormat/>
    <w:uiPriority w:val="0"/>
    <w:rPr>
      <w:color w:val="800080"/>
      <w:u w:val="single"/>
    </w:rPr>
  </w:style>
  <w:style w:type="character" w:styleId="53">
    <w:name w:val="Emphasis"/>
    <w:qFormat/>
    <w:uiPriority w:val="0"/>
    <w:rPr>
      <w:color w:val="CC0033"/>
    </w:rPr>
  </w:style>
  <w:style w:type="character" w:styleId="54">
    <w:name w:val="Hyperlink"/>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i/>
      <w:iCs/>
    </w:rPr>
  </w:style>
  <w:style w:type="paragraph" w:customStyle="1" w:styleId="57">
    <w:name w:val="Default"/>
    <w:next w:val="34"/>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58">
    <w:name w:val="style4"/>
    <w:basedOn w:val="1"/>
    <w:next w:val="59"/>
    <w:qFormat/>
    <w:uiPriority w:val="0"/>
    <w:pPr>
      <w:widowControl/>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59">
    <w:name w:val="2"/>
    <w:basedOn w:val="1"/>
    <w:next w:val="1"/>
    <w:qFormat/>
    <w:uiPriority w:val="99"/>
  </w:style>
  <w:style w:type="character" w:customStyle="1" w:styleId="60">
    <w:name w:val="标题 1 字符"/>
    <w:link w:val="2"/>
    <w:qFormat/>
    <w:uiPriority w:val="0"/>
    <w:rPr>
      <w:rFonts w:ascii="宋体"/>
      <w:b/>
      <w:kern w:val="44"/>
      <w:sz w:val="32"/>
    </w:rPr>
  </w:style>
  <w:style w:type="character" w:customStyle="1" w:styleId="61">
    <w:name w:val="标题 2 字符"/>
    <w:link w:val="3"/>
    <w:qFormat/>
    <w:uiPriority w:val="0"/>
    <w:rPr>
      <w:rFonts w:ascii="Arial" w:hAnsi="Arial" w:eastAsia="黑体"/>
      <w:b/>
      <w:sz w:val="30"/>
      <w:lang w:val="en-US" w:eastAsia="zh-CN" w:bidi="ar-SA"/>
    </w:rPr>
  </w:style>
  <w:style w:type="character" w:customStyle="1" w:styleId="62">
    <w:name w:val="标题 3 字符"/>
    <w:link w:val="4"/>
    <w:qFormat/>
    <w:uiPriority w:val="0"/>
    <w:rPr>
      <w:rFonts w:ascii="宋体" w:eastAsia="宋体"/>
      <w:b/>
      <w:sz w:val="24"/>
      <w:u w:val="single"/>
      <w:lang w:val="en-US" w:eastAsia="zh-CN" w:bidi="ar-SA"/>
    </w:rPr>
  </w:style>
  <w:style w:type="character" w:customStyle="1" w:styleId="63">
    <w:name w:val="标题 4 字符"/>
    <w:link w:val="5"/>
    <w:qFormat/>
    <w:uiPriority w:val="0"/>
    <w:rPr>
      <w:rFonts w:ascii="Arial" w:hAnsi="Arial" w:eastAsia="黑体"/>
      <w:b/>
      <w:sz w:val="28"/>
    </w:rPr>
  </w:style>
  <w:style w:type="character" w:customStyle="1" w:styleId="64">
    <w:name w:val="标题 5 字符"/>
    <w:link w:val="6"/>
    <w:qFormat/>
    <w:uiPriority w:val="0"/>
    <w:rPr>
      <w:b/>
      <w:sz w:val="28"/>
    </w:rPr>
  </w:style>
  <w:style w:type="character" w:customStyle="1" w:styleId="65">
    <w:name w:val="标题 6 字符"/>
    <w:link w:val="7"/>
    <w:qFormat/>
    <w:uiPriority w:val="0"/>
    <w:rPr>
      <w:rFonts w:ascii="Arial" w:hAnsi="Arial" w:eastAsia="黑体"/>
      <w:b/>
      <w:sz w:val="24"/>
    </w:rPr>
  </w:style>
  <w:style w:type="character" w:customStyle="1" w:styleId="66">
    <w:name w:val="标题 7 字符"/>
    <w:link w:val="8"/>
    <w:qFormat/>
    <w:uiPriority w:val="0"/>
    <w:rPr>
      <w:b/>
      <w:sz w:val="24"/>
    </w:rPr>
  </w:style>
  <w:style w:type="character" w:customStyle="1" w:styleId="67">
    <w:name w:val="标题 8 字符"/>
    <w:link w:val="9"/>
    <w:qFormat/>
    <w:uiPriority w:val="0"/>
    <w:rPr>
      <w:rFonts w:ascii="Arial" w:hAnsi="Arial" w:eastAsia="黑体"/>
      <w:sz w:val="24"/>
    </w:rPr>
  </w:style>
  <w:style w:type="character" w:customStyle="1" w:styleId="68">
    <w:name w:val="标题 9 字符"/>
    <w:link w:val="10"/>
    <w:qFormat/>
    <w:uiPriority w:val="0"/>
    <w:rPr>
      <w:rFonts w:ascii="Arial" w:hAnsi="Arial" w:eastAsia="黑体"/>
      <w:sz w:val="21"/>
    </w:rPr>
  </w:style>
  <w:style w:type="character" w:customStyle="1" w:styleId="69">
    <w:name w:val="正文缩进 字符"/>
    <w:link w:val="12"/>
    <w:qFormat/>
    <w:uiPriority w:val="0"/>
    <w:rPr>
      <w:rFonts w:ascii="宋体" w:eastAsia="宋体"/>
      <w:kern w:val="2"/>
      <w:sz w:val="24"/>
      <w:szCs w:val="24"/>
      <w:lang w:val="en-US" w:eastAsia="zh-CN" w:bidi="ar-SA"/>
    </w:rPr>
  </w:style>
  <w:style w:type="character" w:customStyle="1" w:styleId="70">
    <w:name w:val="文档结构图 字符"/>
    <w:link w:val="14"/>
    <w:qFormat/>
    <w:uiPriority w:val="0"/>
    <w:rPr>
      <w:kern w:val="2"/>
      <w:sz w:val="21"/>
      <w:szCs w:val="24"/>
      <w:shd w:val="clear" w:color="auto" w:fill="000080"/>
    </w:rPr>
  </w:style>
  <w:style w:type="character" w:customStyle="1" w:styleId="71">
    <w:name w:val="批注文字 字符1"/>
    <w:link w:val="15"/>
    <w:qFormat/>
    <w:uiPriority w:val="99"/>
    <w:rPr>
      <w:kern w:val="2"/>
      <w:sz w:val="21"/>
      <w:szCs w:val="24"/>
    </w:rPr>
  </w:style>
  <w:style w:type="character" w:customStyle="1" w:styleId="72">
    <w:name w:val="正文文本 3 字符"/>
    <w:link w:val="16"/>
    <w:qFormat/>
    <w:uiPriority w:val="0"/>
    <w:rPr>
      <w:kern w:val="2"/>
      <w:sz w:val="16"/>
      <w:szCs w:val="16"/>
    </w:rPr>
  </w:style>
  <w:style w:type="character" w:customStyle="1" w:styleId="73">
    <w:name w:val="正文文本 字符"/>
    <w:link w:val="17"/>
    <w:qFormat/>
    <w:uiPriority w:val="0"/>
    <w:rPr>
      <w:rFonts w:ascii="宋体" w:hAnsi="宋体"/>
      <w:kern w:val="2"/>
      <w:sz w:val="24"/>
      <w:szCs w:val="24"/>
    </w:rPr>
  </w:style>
  <w:style w:type="character" w:customStyle="1" w:styleId="74">
    <w:name w:val="正文文本缩进 字符"/>
    <w:link w:val="19"/>
    <w:qFormat/>
    <w:uiPriority w:val="0"/>
    <w:rPr>
      <w:rFonts w:eastAsia="宋体"/>
      <w:kern w:val="2"/>
      <w:sz w:val="24"/>
      <w:szCs w:val="24"/>
      <w:lang w:val="en-US" w:eastAsia="zh-CN" w:bidi="ar-SA"/>
    </w:rPr>
  </w:style>
  <w:style w:type="character" w:customStyle="1" w:styleId="75">
    <w:name w:val="纯文本 字符2"/>
    <w:link w:val="24"/>
    <w:qFormat/>
    <w:uiPriority w:val="0"/>
    <w:rPr>
      <w:rFonts w:hint="eastAsia" w:ascii="宋体" w:hAnsi="Courier New" w:eastAsia="宋体" w:cs="宋体"/>
      <w:kern w:val="2"/>
      <w:sz w:val="21"/>
    </w:rPr>
  </w:style>
  <w:style w:type="character" w:customStyle="1" w:styleId="76">
    <w:name w:val="日期 字符"/>
    <w:link w:val="26"/>
    <w:qFormat/>
    <w:uiPriority w:val="0"/>
    <w:rPr>
      <w:rFonts w:ascii="仿宋_GB2312" w:hAnsi="宋体" w:eastAsia="仿宋_GB2312"/>
      <w:color w:val="000000"/>
      <w:kern w:val="2"/>
      <w:sz w:val="24"/>
      <w:szCs w:val="24"/>
    </w:rPr>
  </w:style>
  <w:style w:type="character" w:customStyle="1" w:styleId="77">
    <w:name w:val="正文文本缩进 2 字符"/>
    <w:link w:val="27"/>
    <w:qFormat/>
    <w:uiPriority w:val="0"/>
    <w:rPr>
      <w:rFonts w:ascii="仿宋_GB2312" w:eastAsia="仿宋_GB2312"/>
      <w:kern w:val="2"/>
      <w:sz w:val="24"/>
      <w:szCs w:val="24"/>
    </w:rPr>
  </w:style>
  <w:style w:type="character" w:customStyle="1" w:styleId="78">
    <w:name w:val="批注框文本 字符"/>
    <w:link w:val="28"/>
    <w:qFormat/>
    <w:uiPriority w:val="0"/>
    <w:rPr>
      <w:kern w:val="2"/>
      <w:sz w:val="18"/>
      <w:szCs w:val="18"/>
    </w:rPr>
  </w:style>
  <w:style w:type="character" w:customStyle="1" w:styleId="79">
    <w:name w:val="页脚 字符"/>
    <w:link w:val="29"/>
    <w:qFormat/>
    <w:uiPriority w:val="99"/>
    <w:rPr>
      <w:rFonts w:ascii="宋体" w:eastAsia="宋体"/>
      <w:sz w:val="18"/>
      <w:lang w:val="en-US" w:eastAsia="zh-CN" w:bidi="ar-SA"/>
    </w:rPr>
  </w:style>
  <w:style w:type="character" w:customStyle="1" w:styleId="80">
    <w:name w:val="页眉 字符"/>
    <w:link w:val="31"/>
    <w:qFormat/>
    <w:uiPriority w:val="99"/>
    <w:rPr>
      <w:rFonts w:eastAsia="宋体"/>
      <w:kern w:val="2"/>
      <w:sz w:val="18"/>
      <w:szCs w:val="18"/>
      <w:lang w:val="en-US" w:eastAsia="zh-CN" w:bidi="ar-SA"/>
    </w:rPr>
  </w:style>
  <w:style w:type="character" w:customStyle="1" w:styleId="81">
    <w:name w:val="正文文本缩进 3 字符"/>
    <w:link w:val="36"/>
    <w:qFormat/>
    <w:uiPriority w:val="0"/>
    <w:rPr>
      <w:rFonts w:ascii="宋体"/>
      <w:sz w:val="24"/>
    </w:rPr>
  </w:style>
  <w:style w:type="character" w:customStyle="1" w:styleId="82">
    <w:name w:val="HTML 预设格式 字符"/>
    <w:link w:val="39"/>
    <w:qFormat/>
    <w:uiPriority w:val="0"/>
    <w:rPr>
      <w:rFonts w:ascii="宋体" w:hAnsi="宋体" w:cs="宋体"/>
      <w:sz w:val="24"/>
      <w:szCs w:val="24"/>
    </w:rPr>
  </w:style>
  <w:style w:type="character" w:customStyle="1" w:styleId="83">
    <w:name w:val="标题 字符"/>
    <w:link w:val="42"/>
    <w:qFormat/>
    <w:uiPriority w:val="0"/>
    <w:rPr>
      <w:b/>
      <w:kern w:val="2"/>
      <w:sz w:val="32"/>
    </w:rPr>
  </w:style>
  <w:style w:type="character" w:customStyle="1" w:styleId="84">
    <w:name w:val="批注主题 字符"/>
    <w:link w:val="43"/>
    <w:qFormat/>
    <w:uiPriority w:val="0"/>
    <w:rPr>
      <w:rFonts w:ascii="Times New Roman" w:hAnsi="Times New Roman" w:eastAsia="宋体" w:cs="Times New Roman"/>
      <w:b/>
      <w:bCs/>
      <w:kern w:val="2"/>
      <w:sz w:val="21"/>
      <w:szCs w:val="24"/>
      <w:lang w:val="en-US" w:eastAsia="zh-CN" w:bidi="ar-SA"/>
    </w:rPr>
  </w:style>
  <w:style w:type="character" w:customStyle="1" w:styleId="85">
    <w:name w:val="正文文本首行缩进 2 字符"/>
    <w:link w:val="45"/>
    <w:qFormat/>
    <w:uiPriority w:val="0"/>
    <w:rPr>
      <w:rFonts w:eastAsia="宋体"/>
      <w:kern w:val="2"/>
      <w:sz w:val="24"/>
      <w:szCs w:val="24"/>
      <w:lang w:val="en-US" w:eastAsia="zh-CN" w:bidi="ar-SA"/>
    </w:rPr>
  </w:style>
  <w:style w:type="paragraph" w:styleId="8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7">
    <w:name w:val="批注文字 字符"/>
    <w:qFormat/>
    <w:uiPriority w:val="99"/>
    <w:rPr>
      <w:rFonts w:ascii="Times New Roman" w:hAnsi="Times New Roman" w:eastAsia="宋体" w:cs="Times New Roman"/>
      <w:sz w:val="24"/>
      <w:lang w:val="en-US" w:eastAsia="zh-CN" w:bidi="ar-SA"/>
    </w:rPr>
  </w:style>
  <w:style w:type="character" w:customStyle="1" w:styleId="88">
    <w:name w:val="正文重点 Char"/>
    <w:link w:val="89"/>
    <w:qFormat/>
    <w:uiPriority w:val="0"/>
    <w:rPr>
      <w:b/>
      <w:sz w:val="24"/>
    </w:rPr>
  </w:style>
  <w:style w:type="paragraph" w:customStyle="1" w:styleId="89">
    <w:name w:val="正文重点"/>
    <w:basedOn w:val="1"/>
    <w:link w:val="88"/>
    <w:qFormat/>
    <w:uiPriority w:val="0"/>
    <w:pPr>
      <w:adjustRightInd w:val="0"/>
      <w:spacing w:line="360" w:lineRule="auto"/>
      <w:ind w:firstLine="482" w:firstLineChars="200"/>
      <w:jc w:val="left"/>
      <w:textAlignment w:val="baseline"/>
    </w:pPr>
    <w:rPr>
      <w:b/>
      <w:kern w:val="0"/>
      <w:sz w:val="24"/>
      <w:szCs w:val="20"/>
    </w:rPr>
  </w:style>
  <w:style w:type="character" w:customStyle="1" w:styleId="90">
    <w:name w:val="纯文本 字符1"/>
    <w:qFormat/>
    <w:uiPriority w:val="0"/>
    <w:rPr>
      <w:rFonts w:ascii="宋体" w:hAnsi="Courier New"/>
    </w:rPr>
  </w:style>
  <w:style w:type="character" w:customStyle="1" w:styleId="91">
    <w:name w:val="列出段落 Char"/>
    <w:qFormat/>
    <w:uiPriority w:val="0"/>
    <w:rPr>
      <w:rFonts w:ascii="Calibri" w:hAnsi="Calibri" w:eastAsia="宋体"/>
      <w:kern w:val="2"/>
      <w:sz w:val="21"/>
      <w:szCs w:val="22"/>
      <w:lang w:val="en-US" w:eastAsia="zh-CN" w:bidi="ar-SA"/>
    </w:rPr>
  </w:style>
  <w:style w:type="character" w:customStyle="1" w:styleId="92">
    <w:name w:val="title4"/>
    <w:qFormat/>
    <w:uiPriority w:val="0"/>
    <w:rPr>
      <w:b/>
      <w:bCs/>
      <w:color w:val="1D87B3"/>
      <w:sz w:val="15"/>
      <w:szCs w:val="15"/>
    </w:rPr>
  </w:style>
  <w:style w:type="character" w:customStyle="1" w:styleId="93">
    <w:name w:val="bjh-p"/>
    <w:qFormat/>
    <w:uiPriority w:val="0"/>
  </w:style>
  <w:style w:type="character" w:customStyle="1" w:styleId="94">
    <w:name w:val="正文缩进 Char"/>
    <w:qFormat/>
    <w:uiPriority w:val="0"/>
    <w:rPr>
      <w:rFonts w:ascii="宋体" w:eastAsia="宋体"/>
      <w:kern w:val="2"/>
      <w:sz w:val="24"/>
      <w:szCs w:val="24"/>
      <w:lang w:val="en-US" w:eastAsia="zh-CN" w:bidi="ar-SA"/>
    </w:rPr>
  </w:style>
  <w:style w:type="character" w:customStyle="1" w:styleId="95">
    <w:name w:val="chanpin拷贝"/>
    <w:qFormat/>
    <w:uiPriority w:val="0"/>
  </w:style>
  <w:style w:type="character" w:customStyle="1" w:styleId="96">
    <w:name w:val="标题 Char"/>
    <w:qFormat/>
    <w:uiPriority w:val="0"/>
    <w:rPr>
      <w:b/>
      <w:kern w:val="2"/>
      <w:sz w:val="32"/>
    </w:rPr>
  </w:style>
  <w:style w:type="character" w:customStyle="1" w:styleId="97">
    <w:name w:val="段1 Char"/>
    <w:qFormat/>
    <w:uiPriority w:val="0"/>
    <w:rPr>
      <w:rFonts w:ascii="宋体" w:eastAsia="宋体"/>
      <w:sz w:val="24"/>
      <w:lang w:val="en-US" w:eastAsia="zh-CN" w:bidi="ar-SA"/>
    </w:rPr>
  </w:style>
  <w:style w:type="character" w:customStyle="1" w:styleId="98">
    <w:name w:val="标题 3 Char"/>
    <w:qFormat/>
    <w:uiPriority w:val="0"/>
    <w:rPr>
      <w:rFonts w:ascii="宋体" w:eastAsia="宋体"/>
      <w:b/>
      <w:sz w:val="24"/>
      <w:u w:val="single"/>
      <w:lang w:val="en-US" w:eastAsia="zh-CN" w:bidi="ar-SA"/>
    </w:rPr>
  </w:style>
  <w:style w:type="character" w:customStyle="1" w:styleId="99">
    <w:name w:val="批注文字 Char"/>
    <w:qFormat/>
    <w:uiPriority w:val="99"/>
    <w:rPr>
      <w:kern w:val="2"/>
      <w:sz w:val="21"/>
      <w:szCs w:val="24"/>
    </w:rPr>
  </w:style>
  <w:style w:type="character" w:customStyle="1" w:styleId="100">
    <w:name w:val="标题 2 Char"/>
    <w:qFormat/>
    <w:uiPriority w:val="0"/>
    <w:rPr>
      <w:rFonts w:ascii="Arial" w:hAnsi="Arial" w:eastAsia="黑体"/>
      <w:b/>
      <w:sz w:val="30"/>
      <w:lang w:val="en-US" w:eastAsia="zh-CN" w:bidi="ar-SA"/>
    </w:rPr>
  </w:style>
  <w:style w:type="character" w:customStyle="1" w:styleId="101">
    <w:name w:val="普通文字1 Char1"/>
    <w:qFormat/>
    <w:uiPriority w:val="0"/>
    <w:rPr>
      <w:rFonts w:ascii="宋体" w:hAnsi="Courier New" w:eastAsia="宋体"/>
      <w:kern w:val="2"/>
      <w:sz w:val="21"/>
      <w:lang w:val="en-US" w:eastAsia="zh-CN" w:bidi="ar-SA"/>
    </w:rPr>
  </w:style>
  <w:style w:type="character" w:customStyle="1" w:styleId="102">
    <w:name w:val="页脚 Char"/>
    <w:qFormat/>
    <w:uiPriority w:val="0"/>
    <w:rPr>
      <w:rFonts w:ascii="宋体" w:eastAsia="宋体"/>
      <w:sz w:val="18"/>
      <w:lang w:val="en-US" w:eastAsia="zh-CN" w:bidi="ar-SA"/>
    </w:rPr>
  </w:style>
  <w:style w:type="character" w:customStyle="1" w:styleId="103">
    <w:name w:val="正文格式 Char"/>
    <w:link w:val="104"/>
    <w:qFormat/>
    <w:locked/>
    <w:uiPriority w:val="0"/>
    <w:rPr>
      <w:rFonts w:ascii="宋体" w:hAnsi="宋体"/>
      <w:sz w:val="24"/>
      <w:szCs w:val="24"/>
      <w:lang w:val="en-GB"/>
    </w:rPr>
  </w:style>
  <w:style w:type="paragraph" w:customStyle="1" w:styleId="104">
    <w:name w:val="正文格式"/>
    <w:basedOn w:val="17"/>
    <w:link w:val="103"/>
    <w:qFormat/>
    <w:uiPriority w:val="0"/>
    <w:pPr>
      <w:spacing w:beforeLines="50" w:line="360" w:lineRule="auto"/>
      <w:ind w:firstLine="480" w:firstLineChars="200"/>
    </w:pPr>
    <w:rPr>
      <w:kern w:val="0"/>
      <w:lang w:val="en-GB"/>
    </w:rPr>
  </w:style>
  <w:style w:type="character" w:customStyle="1" w:styleId="105">
    <w:name w:val="纯文本 Char1"/>
    <w:qFormat/>
    <w:uiPriority w:val="0"/>
    <w:rPr>
      <w:rFonts w:ascii="宋体" w:hAnsi="Courier New" w:eastAsia="宋体"/>
      <w:kern w:val="2"/>
      <w:sz w:val="21"/>
      <w:lang w:val="en-US" w:eastAsia="zh-CN" w:bidi="ar-SA"/>
    </w:rPr>
  </w:style>
  <w:style w:type="character" w:customStyle="1" w:styleId="106">
    <w:name w:val="标题 2 Char Char"/>
    <w:qFormat/>
    <w:uiPriority w:val="0"/>
    <w:rPr>
      <w:rFonts w:ascii="Arial" w:hAnsi="Arial" w:eastAsia="黑体"/>
      <w:b/>
      <w:bCs/>
      <w:kern w:val="2"/>
      <w:sz w:val="32"/>
      <w:szCs w:val="32"/>
      <w:lang w:val="en-US" w:eastAsia="zh-CN" w:bidi="ar-SA"/>
    </w:rPr>
  </w:style>
  <w:style w:type="character" w:customStyle="1" w:styleId="107">
    <w:name w:val="Char Char11"/>
    <w:qFormat/>
    <w:uiPriority w:val="0"/>
    <w:rPr>
      <w:rFonts w:ascii="宋体" w:eastAsia="宋体"/>
      <w:b/>
      <w:sz w:val="24"/>
      <w:u w:val="single"/>
      <w:lang w:val="en-US" w:eastAsia="zh-CN" w:bidi="ar-SA"/>
    </w:rPr>
  </w:style>
  <w:style w:type="character" w:customStyle="1" w:styleId="108">
    <w:name w:val="正文文本缩进 Char"/>
    <w:qFormat/>
    <w:uiPriority w:val="0"/>
    <w:rPr>
      <w:rFonts w:eastAsia="宋体"/>
      <w:kern w:val="2"/>
      <w:sz w:val="24"/>
      <w:szCs w:val="24"/>
      <w:lang w:val="en-US" w:eastAsia="zh-CN" w:bidi="ar-SA"/>
    </w:rPr>
  </w:style>
  <w:style w:type="character" w:customStyle="1" w:styleId="109">
    <w:name w:val="页眉 Char"/>
    <w:qFormat/>
    <w:uiPriority w:val="0"/>
    <w:rPr>
      <w:rFonts w:eastAsia="宋体"/>
      <w:kern w:val="2"/>
      <w:sz w:val="18"/>
      <w:szCs w:val="18"/>
      <w:lang w:val="en-US" w:eastAsia="zh-CN" w:bidi="ar-SA"/>
    </w:rPr>
  </w:style>
  <w:style w:type="character" w:customStyle="1" w:styleId="110">
    <w:name w:val="纯文本 字符"/>
    <w:qFormat/>
    <w:uiPriority w:val="99"/>
    <w:rPr>
      <w:rFonts w:ascii="宋体" w:hAnsi="Courier New" w:eastAsia="宋体" w:cs="Times New Roman"/>
      <w:kern w:val="2"/>
      <w:sz w:val="21"/>
      <w:szCs w:val="21"/>
      <w:lang w:val="en-US" w:eastAsia="zh-CN" w:bidi="ar-SA"/>
    </w:rPr>
  </w:style>
  <w:style w:type="character" w:customStyle="1" w:styleId="111">
    <w:name w:val="正文表格 Char"/>
    <w:link w:val="112"/>
    <w:qFormat/>
    <w:uiPriority w:val="0"/>
    <w:rPr>
      <w:rFonts w:ascii="宋体" w:hAnsi="宋体"/>
      <w:color w:val="000000"/>
      <w:kern w:val="2"/>
      <w:sz w:val="21"/>
      <w:szCs w:val="21"/>
    </w:rPr>
  </w:style>
  <w:style w:type="paragraph" w:customStyle="1" w:styleId="112">
    <w:name w:val="正文表格"/>
    <w:basedOn w:val="1"/>
    <w:link w:val="111"/>
    <w:qFormat/>
    <w:uiPriority w:val="0"/>
    <w:pPr>
      <w:adjustRightInd w:val="0"/>
      <w:snapToGrid w:val="0"/>
      <w:jc w:val="left"/>
    </w:pPr>
    <w:rPr>
      <w:rFonts w:ascii="宋体" w:hAnsi="宋体"/>
      <w:color w:val="000000"/>
      <w:szCs w:val="21"/>
    </w:rPr>
  </w:style>
  <w:style w:type="character" w:customStyle="1" w:styleId="113">
    <w:name w:val="标题 3 Char Char"/>
    <w:qFormat/>
    <w:uiPriority w:val="0"/>
    <w:rPr>
      <w:rFonts w:eastAsia="宋体"/>
      <w:b/>
      <w:bCs/>
      <w:kern w:val="2"/>
      <w:sz w:val="32"/>
      <w:szCs w:val="32"/>
      <w:lang w:val="en-US" w:eastAsia="zh-CN" w:bidi="ar-SA"/>
    </w:rPr>
  </w:style>
  <w:style w:type="character" w:customStyle="1" w:styleId="114">
    <w:name w:val="Char Char111"/>
    <w:qFormat/>
    <w:uiPriority w:val="0"/>
    <w:rPr>
      <w:rFonts w:ascii="宋体" w:eastAsia="宋体"/>
      <w:b/>
      <w:sz w:val="24"/>
      <w:u w:val="single"/>
      <w:lang w:val="en-US" w:eastAsia="zh-CN" w:bidi="ar-SA"/>
    </w:rPr>
  </w:style>
  <w:style w:type="character" w:customStyle="1" w:styleId="115">
    <w:name w:val="正文文本缩进 Char1"/>
    <w:link w:val="116"/>
    <w:qFormat/>
    <w:uiPriority w:val="0"/>
    <w:rPr>
      <w:rFonts w:ascii="宋体" w:hAnsi="宋体" w:eastAsia="宋体"/>
      <w:sz w:val="24"/>
      <w:szCs w:val="24"/>
      <w:lang w:bidi="ar-SA"/>
    </w:rPr>
  </w:style>
  <w:style w:type="paragraph" w:customStyle="1" w:styleId="116">
    <w:name w:val="正文文本缩进1"/>
    <w:basedOn w:val="1"/>
    <w:link w:val="115"/>
    <w:qFormat/>
    <w:uiPriority w:val="0"/>
    <w:pPr>
      <w:spacing w:line="480" w:lineRule="exact"/>
      <w:ind w:firstLine="480" w:firstLineChars="200"/>
    </w:pPr>
    <w:rPr>
      <w:rFonts w:ascii="宋体" w:hAnsi="宋体"/>
      <w:kern w:val="0"/>
      <w:sz w:val="24"/>
    </w:rPr>
  </w:style>
  <w:style w:type="character" w:customStyle="1" w:styleId="117">
    <w:name w:val="street-address"/>
    <w:qFormat/>
    <w:uiPriority w:val="0"/>
  </w:style>
  <w:style w:type="character" w:customStyle="1" w:styleId="118">
    <w:name w:val="中等深浅网格 1 - 强调文字颜色 2 Char"/>
    <w:link w:val="119"/>
    <w:qFormat/>
    <w:uiPriority w:val="0"/>
    <w:rPr>
      <w:kern w:val="2"/>
      <w:sz w:val="21"/>
      <w:szCs w:val="24"/>
      <w:lang w:val="zh-CN" w:eastAsia="zh-CN" w:bidi="ar-SA"/>
    </w:rPr>
  </w:style>
  <w:style w:type="paragraph" w:customStyle="1" w:styleId="119">
    <w:name w:val="1"/>
    <w:link w:val="118"/>
    <w:qFormat/>
    <w:uiPriority w:val="0"/>
    <w:rPr>
      <w:rFonts w:ascii="Times New Roman" w:hAnsi="Times New Roman" w:eastAsia="宋体" w:cs="Times New Roman"/>
      <w:kern w:val="2"/>
      <w:sz w:val="21"/>
      <w:szCs w:val="24"/>
      <w:lang w:val="zh-CN" w:eastAsia="zh-CN" w:bidi="ar-SA"/>
    </w:rPr>
  </w:style>
  <w:style w:type="character" w:customStyle="1" w:styleId="120">
    <w:name w:val="c21"/>
    <w:qFormat/>
    <w:uiPriority w:val="0"/>
    <w:rPr>
      <w:rFonts w:hint="default" w:ascii="ˎ̥" w:hAnsi="ˎ̥"/>
      <w:color w:val="000000"/>
      <w:sz w:val="20"/>
      <w:szCs w:val="20"/>
      <w:u w:val="none"/>
    </w:rPr>
  </w:style>
  <w:style w:type="character" w:customStyle="1" w:styleId="121">
    <w:name w:val="列表段落 字符"/>
    <w:link w:val="122"/>
    <w:qFormat/>
    <w:uiPriority w:val="34"/>
    <w:rPr>
      <w:rFonts w:ascii="Calibri" w:hAnsi="Calibri" w:eastAsia="宋体"/>
      <w:kern w:val="2"/>
      <w:sz w:val="21"/>
      <w:szCs w:val="22"/>
      <w:lang w:val="en-US" w:eastAsia="zh-CN" w:bidi="ar-SA"/>
    </w:rPr>
  </w:style>
  <w:style w:type="paragraph" w:styleId="122">
    <w:name w:val="List Paragraph"/>
    <w:basedOn w:val="1"/>
    <w:link w:val="121"/>
    <w:qFormat/>
    <w:uiPriority w:val="34"/>
    <w:pPr>
      <w:ind w:firstLine="420" w:firstLineChars="200"/>
    </w:pPr>
    <w:rPr>
      <w:rFonts w:ascii="Calibri" w:hAnsi="Calibri"/>
      <w:szCs w:val="22"/>
    </w:rPr>
  </w:style>
  <w:style w:type="character" w:customStyle="1" w:styleId="123">
    <w:name w:val="注释 Char"/>
    <w:link w:val="124"/>
    <w:qFormat/>
    <w:uiPriority w:val="0"/>
    <w:rPr>
      <w:rFonts w:ascii="宋体" w:hAnsi="宋体"/>
      <w:kern w:val="2"/>
      <w:sz w:val="21"/>
      <w:szCs w:val="21"/>
    </w:rPr>
  </w:style>
  <w:style w:type="paragraph" w:customStyle="1" w:styleId="124">
    <w:name w:val="注释"/>
    <w:basedOn w:val="1"/>
    <w:link w:val="123"/>
    <w:qFormat/>
    <w:uiPriority w:val="0"/>
    <w:pPr>
      <w:adjustRightInd w:val="0"/>
      <w:snapToGrid w:val="0"/>
      <w:ind w:left="420" w:hanging="420" w:hangingChars="200"/>
      <w:jc w:val="left"/>
    </w:pPr>
    <w:rPr>
      <w:rFonts w:ascii="宋体" w:hAnsi="宋体"/>
      <w:szCs w:val="21"/>
    </w:rPr>
  </w:style>
  <w:style w:type="character" w:customStyle="1" w:styleId="125">
    <w:name w:val="正文大标题 Char"/>
    <w:link w:val="126"/>
    <w:qFormat/>
    <w:uiPriority w:val="0"/>
    <w:rPr>
      <w:rFonts w:ascii="宋体" w:hAnsi="宋体"/>
      <w:b/>
      <w:color w:val="000000"/>
      <w:kern w:val="2"/>
      <w:sz w:val="28"/>
      <w:szCs w:val="21"/>
    </w:rPr>
  </w:style>
  <w:style w:type="paragraph" w:customStyle="1" w:styleId="126">
    <w:name w:val="正文大标题"/>
    <w:basedOn w:val="127"/>
    <w:next w:val="12"/>
    <w:link w:val="125"/>
    <w:qFormat/>
    <w:uiPriority w:val="0"/>
    <w:pPr>
      <w:jc w:val="center"/>
    </w:pPr>
    <w:rPr>
      <w:i w:val="0"/>
      <w:color w:val="000000"/>
      <w:sz w:val="28"/>
      <w:szCs w:val="21"/>
    </w:rPr>
  </w:style>
  <w:style w:type="paragraph" w:customStyle="1" w:styleId="127">
    <w:name w:val="正文小标题"/>
    <w:basedOn w:val="1"/>
    <w:next w:val="12"/>
    <w:link w:val="12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28">
    <w:name w:val="正文小标题 Char"/>
    <w:link w:val="127"/>
    <w:qFormat/>
    <w:uiPriority w:val="0"/>
    <w:rPr>
      <w:rFonts w:ascii="宋体" w:hAnsi="宋体"/>
      <w:b/>
      <w:i/>
      <w:color w:val="FF0000"/>
      <w:kern w:val="2"/>
      <w:sz w:val="24"/>
    </w:rPr>
  </w:style>
  <w:style w:type="character" w:customStyle="1" w:styleId="129">
    <w:name w:val="locality"/>
    <w:qFormat/>
    <w:uiPriority w:val="0"/>
  </w:style>
  <w:style w:type="character" w:customStyle="1" w:styleId="130">
    <w:name w:val="apple-style-span"/>
    <w:qFormat/>
    <w:uiPriority w:val="0"/>
    <w:rPr>
      <w:rFonts w:cs="Times New Roman"/>
    </w:rPr>
  </w:style>
  <w:style w:type="character" w:customStyle="1" w:styleId="131">
    <w:name w:val="正文缩进 Char Char"/>
    <w:link w:val="132"/>
    <w:qFormat/>
    <w:uiPriority w:val="0"/>
    <w:rPr>
      <w:rFonts w:ascii="宋体" w:eastAsia="宋体"/>
      <w:snapToGrid w:val="0"/>
      <w:color w:val="000000"/>
      <w:kern w:val="28"/>
      <w:sz w:val="28"/>
      <w:lang w:bidi="ar-SA"/>
    </w:rPr>
  </w:style>
  <w:style w:type="paragraph" w:customStyle="1" w:styleId="132">
    <w:name w:val="正文缩进1"/>
    <w:basedOn w:val="1"/>
    <w:link w:val="13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33">
    <w:name w:val="txt"/>
    <w:qFormat/>
    <w:uiPriority w:val="0"/>
  </w:style>
  <w:style w:type="character" w:customStyle="1" w:styleId="134">
    <w:name w:val="chanpin1"/>
    <w:qFormat/>
    <w:uiPriority w:val="0"/>
    <w:rPr>
      <w:rFonts w:hint="default" w:ascii="ˎ̥" w:hAnsi="ˎ̥"/>
      <w:color w:val="000000"/>
      <w:sz w:val="20"/>
      <w:szCs w:val="20"/>
      <w:u w:val="none"/>
    </w:rPr>
  </w:style>
  <w:style w:type="character" w:customStyle="1" w:styleId="135">
    <w:name w:val="black1"/>
    <w:qFormat/>
    <w:uiPriority w:val="0"/>
    <w:rPr>
      <w:color w:val="000000"/>
    </w:rPr>
  </w:style>
  <w:style w:type="paragraph" w:customStyle="1" w:styleId="13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3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8">
    <w:name w:val="字元 字元"/>
    <w:basedOn w:val="1"/>
    <w:qFormat/>
    <w:uiPriority w:val="0"/>
    <w:rPr>
      <w:rFonts w:ascii="Tahoma" w:hAnsi="Tahoma"/>
      <w:sz w:val="24"/>
      <w:szCs w:val="20"/>
    </w:rPr>
  </w:style>
  <w:style w:type="paragraph" w:customStyle="1" w:styleId="13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0">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4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2">
    <w:name w:val="标题1-附件"/>
    <w:basedOn w:val="2"/>
    <w:qFormat/>
    <w:uiPriority w:val="0"/>
    <w:pPr>
      <w:jc w:val="left"/>
    </w:pPr>
    <w:rPr>
      <w:sz w:val="24"/>
      <w:szCs w:val="24"/>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项目编号3"/>
    <w:basedOn w:val="145"/>
    <w:qFormat/>
    <w:uiPriority w:val="0"/>
    <w:pPr>
      <w:numPr>
        <w:ilvl w:val="0"/>
        <w:numId w:val="2"/>
      </w:numPr>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7">
    <w:name w:val="项目符号1"/>
    <w:basedOn w:val="145"/>
    <w:qFormat/>
    <w:uiPriority w:val="0"/>
    <w:pPr>
      <w:ind w:left="-25" w:firstLine="0"/>
    </w:pPr>
  </w:style>
  <w:style w:type="paragraph" w:customStyle="1" w:styleId="14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49">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0">
    <w:name w:val="一级条标题"/>
    <w:basedOn w:val="151"/>
    <w:next w:val="1"/>
    <w:qFormat/>
    <w:uiPriority w:val="0"/>
    <w:pPr>
      <w:numPr>
        <w:ilvl w:val="1"/>
      </w:numPr>
      <w:tabs>
        <w:tab w:val="left" w:pos="360"/>
        <w:tab w:val="left" w:pos="840"/>
      </w:tabs>
      <w:ind w:left="0" w:hanging="840"/>
      <w:outlineLvl w:val="1"/>
    </w:pPr>
  </w:style>
  <w:style w:type="paragraph" w:customStyle="1" w:styleId="15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52">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53">
    <w:name w:val="Char21"/>
    <w:basedOn w:val="1"/>
    <w:qFormat/>
    <w:uiPriority w:val="0"/>
    <w:rPr>
      <w:rFonts w:ascii="Tahoma" w:hAnsi="Tahoma"/>
      <w:sz w:val="24"/>
      <w:szCs w:val="20"/>
    </w:rPr>
  </w:style>
  <w:style w:type="paragraph" w:customStyle="1" w:styleId="154">
    <w:name w:val="1名"/>
    <w:basedOn w:val="1"/>
    <w:qFormat/>
    <w:uiPriority w:val="0"/>
    <w:pPr>
      <w:numPr>
        <w:ilvl w:val="0"/>
        <w:numId w:val="4"/>
      </w:numPr>
      <w:spacing w:before="120"/>
    </w:pPr>
    <w:rPr>
      <w:rFonts w:ascii="宋体"/>
      <w:sz w:val="28"/>
      <w:szCs w:val="20"/>
    </w:rPr>
  </w:style>
  <w:style w:type="paragraph" w:customStyle="1" w:styleId="15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5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58">
    <w:name w:val="正文文本样式 加粗"/>
    <w:basedOn w:val="145"/>
    <w:qFormat/>
    <w:uiPriority w:val="0"/>
    <w:rPr>
      <w:b/>
    </w:rPr>
  </w:style>
  <w:style w:type="paragraph" w:customStyle="1" w:styleId="15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60">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61">
    <w:name w:val="默认段落字体 Para Char Char Char Char"/>
    <w:basedOn w:val="1"/>
    <w:qFormat/>
    <w:uiPriority w:val="0"/>
    <w:rPr>
      <w:rFonts w:ascii="Arial" w:hAnsi="Arial" w:cs="Arial"/>
      <w:szCs w:val="21"/>
    </w:rPr>
  </w:style>
  <w:style w:type="paragraph" w:customStyle="1" w:styleId="162">
    <w:name w:val="font8"/>
    <w:basedOn w:val="1"/>
    <w:qFormat/>
    <w:uiPriority w:val="0"/>
    <w:pPr>
      <w:widowControl/>
      <w:spacing w:before="100" w:beforeAutospacing="1" w:after="100" w:afterAutospacing="1"/>
      <w:jc w:val="left"/>
    </w:pPr>
    <w:rPr>
      <w:kern w:val="0"/>
      <w:sz w:val="36"/>
      <w:szCs w:val="36"/>
    </w:rPr>
  </w:style>
  <w:style w:type="paragraph" w:customStyle="1" w:styleId="163">
    <w:name w:val="Char3 Char Char Char2"/>
    <w:basedOn w:val="1"/>
    <w:qFormat/>
    <w:uiPriority w:val="0"/>
    <w:rPr>
      <w:rFonts w:ascii="Tahoma" w:hAnsi="Tahoma"/>
      <w:sz w:val="24"/>
      <w:szCs w:val="20"/>
    </w:rPr>
  </w:style>
  <w:style w:type="paragraph" w:customStyle="1" w:styleId="164">
    <w:name w:val="修订1"/>
    <w:qFormat/>
    <w:uiPriority w:val="0"/>
    <w:rPr>
      <w:rFonts w:ascii="Times New Roman" w:hAnsi="Times New Roman" w:eastAsia="宋体" w:cs="Times New Roman"/>
      <w:kern w:val="2"/>
      <w:sz w:val="21"/>
      <w:szCs w:val="24"/>
      <w:lang w:val="en-US" w:eastAsia="zh-CN" w:bidi="ar-SA"/>
    </w:rPr>
  </w:style>
  <w:style w:type="paragraph" w:customStyle="1" w:styleId="1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Char Char Char Char Char Char Char Char Char Char2"/>
    <w:basedOn w:val="1"/>
    <w:qFormat/>
    <w:uiPriority w:val="0"/>
    <w:rPr>
      <w:rFonts w:ascii="宋体" w:hAnsi="宋体" w:cs="Courier New"/>
      <w:sz w:val="32"/>
      <w:szCs w:val="32"/>
    </w:rPr>
  </w:style>
  <w:style w:type="paragraph" w:customStyle="1" w:styleId="167">
    <w:name w:val="字元 字元2"/>
    <w:basedOn w:val="1"/>
    <w:qFormat/>
    <w:uiPriority w:val="0"/>
    <w:rPr>
      <w:rFonts w:ascii="Tahoma" w:hAnsi="Tahoma"/>
      <w:sz w:val="24"/>
      <w:szCs w:val="20"/>
    </w:rPr>
  </w:style>
  <w:style w:type="paragraph" w:customStyle="1" w:styleId="168">
    <w:name w:val="项目编号2"/>
    <w:basedOn w:val="148"/>
    <w:qFormat/>
    <w:uiPriority w:val="0"/>
    <w:pPr>
      <w:numPr>
        <w:numId w:val="5"/>
      </w:numPr>
    </w:pPr>
  </w:style>
  <w:style w:type="paragraph" w:customStyle="1" w:styleId="169">
    <w:name w:val="二级条标题"/>
    <w:basedOn w:val="150"/>
    <w:next w:val="1"/>
    <w:qFormat/>
    <w:uiPriority w:val="0"/>
    <w:pPr>
      <w:numPr>
        <w:ilvl w:val="0"/>
        <w:numId w:val="0"/>
      </w:numPr>
      <w:ind w:hanging="840"/>
      <w:outlineLvl w:val="2"/>
    </w:pPr>
    <w:rPr>
      <w:rFonts w:ascii="宋体" w:eastAsia="宋体"/>
      <w:b w:val="0"/>
    </w:rPr>
  </w:style>
  <w:style w:type="paragraph" w:customStyle="1" w:styleId="170">
    <w:name w:val="Char Char Char1 Char2"/>
    <w:basedOn w:val="1"/>
    <w:qFormat/>
    <w:uiPriority w:val="0"/>
    <w:rPr>
      <w:rFonts w:ascii="Tahoma" w:hAnsi="Tahoma"/>
      <w:sz w:val="24"/>
      <w:szCs w:val="20"/>
    </w:rPr>
  </w:style>
  <w:style w:type="paragraph" w:customStyle="1" w:styleId="171">
    <w:name w:val="_Style 160"/>
    <w:qFormat/>
    <w:uiPriority w:val="0"/>
    <w:rPr>
      <w:rFonts w:ascii="Times New Roman" w:hAnsi="Times New Roman" w:eastAsia="宋体" w:cs="Times New Roman"/>
      <w:kern w:val="2"/>
      <w:sz w:val="21"/>
      <w:szCs w:val="24"/>
      <w:lang w:val="en-US" w:eastAsia="zh-CN" w:bidi="ar-SA"/>
    </w:rPr>
  </w:style>
  <w:style w:type="paragraph" w:customStyle="1" w:styleId="17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73">
    <w:name w:val="Char22"/>
    <w:basedOn w:val="1"/>
    <w:qFormat/>
    <w:uiPriority w:val="0"/>
    <w:rPr>
      <w:rFonts w:ascii="Tahoma" w:hAnsi="Tahoma"/>
      <w:sz w:val="24"/>
      <w:szCs w:val="20"/>
    </w:rPr>
  </w:style>
  <w:style w:type="paragraph" w:customStyle="1" w:styleId="174">
    <w:name w:val="Char3 Char Char Char1"/>
    <w:basedOn w:val="1"/>
    <w:qFormat/>
    <w:uiPriority w:val="0"/>
    <w:rPr>
      <w:rFonts w:ascii="Tahoma" w:hAnsi="Tahoma"/>
      <w:sz w:val="24"/>
      <w:szCs w:val="20"/>
    </w:rPr>
  </w:style>
  <w:style w:type="paragraph" w:customStyle="1" w:styleId="175">
    <w:name w:val="图例"/>
    <w:basedOn w:val="1"/>
    <w:qFormat/>
    <w:uiPriority w:val="0"/>
    <w:pPr>
      <w:spacing w:before="120" w:after="120" w:line="360" w:lineRule="auto"/>
      <w:jc w:val="center"/>
    </w:pPr>
    <w:rPr>
      <w:rFonts w:eastAsia="仿宋_GB2312"/>
      <w:b/>
      <w:sz w:val="24"/>
      <w:szCs w:val="20"/>
    </w:rPr>
  </w:style>
  <w:style w:type="paragraph" w:customStyle="1" w:styleId="176">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7">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9">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80">
    <w:name w:val="Char Char Char"/>
    <w:basedOn w:val="1"/>
    <w:qFormat/>
    <w:uiPriority w:val="0"/>
    <w:rPr>
      <w:rFonts w:ascii="Tahoma" w:hAnsi="Tahoma"/>
      <w:sz w:val="24"/>
      <w:szCs w:val="20"/>
    </w:rPr>
  </w:style>
  <w:style w:type="paragraph" w:customStyle="1" w:styleId="18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8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4">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87">
    <w:name w:val="缺省文本"/>
    <w:basedOn w:val="1"/>
    <w:qFormat/>
    <w:uiPriority w:val="0"/>
    <w:pPr>
      <w:autoSpaceDE w:val="0"/>
      <w:autoSpaceDN w:val="0"/>
      <w:adjustRightInd w:val="0"/>
      <w:jc w:val="left"/>
    </w:pPr>
    <w:rPr>
      <w:kern w:val="0"/>
      <w:sz w:val="24"/>
    </w:rPr>
  </w:style>
  <w:style w:type="paragraph" w:customStyle="1" w:styleId="188">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9">
    <w:name w:val="List Paragraph1"/>
    <w:basedOn w:val="1"/>
    <w:qFormat/>
    <w:uiPriority w:val="0"/>
    <w:pPr>
      <w:ind w:firstLine="420" w:firstLineChars="200"/>
    </w:pPr>
    <w:rPr>
      <w:rFonts w:ascii="Calibri" w:hAnsi="Calibri"/>
      <w:szCs w:val="22"/>
    </w:rPr>
  </w:style>
  <w:style w:type="paragraph" w:customStyle="1" w:styleId="190">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91">
    <w:name w:val="Char3 Char Char Char"/>
    <w:basedOn w:val="1"/>
    <w:qFormat/>
    <w:uiPriority w:val="0"/>
    <w:rPr>
      <w:rFonts w:ascii="Tahoma" w:hAnsi="Tahoma"/>
      <w:sz w:val="24"/>
      <w:szCs w:val="20"/>
    </w:rPr>
  </w:style>
  <w:style w:type="paragraph" w:customStyle="1" w:styleId="192">
    <w:name w:val="字元 字元1"/>
    <w:basedOn w:val="1"/>
    <w:qFormat/>
    <w:uiPriority w:val="0"/>
    <w:rPr>
      <w:rFonts w:ascii="Tahoma" w:hAnsi="Tahoma"/>
      <w:sz w:val="24"/>
      <w:szCs w:val="20"/>
    </w:rPr>
  </w:style>
  <w:style w:type="paragraph" w:customStyle="1" w:styleId="19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94">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
    <w:name w:val="Char Char Char1 Char1"/>
    <w:basedOn w:val="1"/>
    <w:qFormat/>
    <w:uiPriority w:val="0"/>
    <w:rPr>
      <w:rFonts w:ascii="Tahoma" w:hAnsi="Tahoma"/>
      <w:sz w:val="24"/>
      <w:szCs w:val="20"/>
    </w:rPr>
  </w:style>
  <w:style w:type="paragraph" w:customStyle="1" w:styleId="196">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9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8">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9">
    <w:name w:val="列出段落2"/>
    <w:basedOn w:val="1"/>
    <w:qFormat/>
    <w:uiPriority w:val="0"/>
    <w:pPr>
      <w:ind w:firstLine="420" w:firstLineChars="200"/>
    </w:pPr>
    <w:rPr>
      <w:rFonts w:ascii="Calibri" w:hAnsi="Calibri"/>
      <w:szCs w:val="22"/>
    </w:rPr>
  </w:style>
  <w:style w:type="paragraph" w:customStyle="1" w:styleId="200">
    <w:name w:val="图中文字"/>
    <w:basedOn w:val="1"/>
    <w:qFormat/>
    <w:uiPriority w:val="0"/>
    <w:pPr>
      <w:adjustRightInd w:val="0"/>
      <w:snapToGrid w:val="0"/>
      <w:spacing w:line="0" w:lineRule="atLeast"/>
      <w:jc w:val="center"/>
    </w:pPr>
    <w:rPr>
      <w:sz w:val="24"/>
      <w:szCs w:val="20"/>
    </w:rPr>
  </w:style>
  <w:style w:type="paragraph" w:customStyle="1" w:styleId="201">
    <w:name w:val="四级条标题"/>
    <w:basedOn w:val="202"/>
    <w:next w:val="1"/>
    <w:qFormat/>
    <w:uiPriority w:val="0"/>
    <w:pPr>
      <w:numPr>
        <w:ilvl w:val="4"/>
      </w:numPr>
      <w:tabs>
        <w:tab w:val="left" w:pos="360"/>
        <w:tab w:val="left" w:pos="840"/>
      </w:tabs>
      <w:ind w:left="0" w:hanging="840"/>
      <w:outlineLvl w:val="4"/>
    </w:pPr>
  </w:style>
  <w:style w:type="paragraph" w:customStyle="1" w:styleId="202">
    <w:name w:val="三级条标题"/>
    <w:basedOn w:val="169"/>
    <w:next w:val="1"/>
    <w:qFormat/>
    <w:uiPriority w:val="0"/>
    <w:pPr>
      <w:numPr>
        <w:ilvl w:val="3"/>
        <w:numId w:val="1"/>
      </w:numPr>
      <w:ind w:left="0" w:hanging="840"/>
      <w:outlineLvl w:val="3"/>
    </w:pPr>
  </w:style>
  <w:style w:type="paragraph" w:customStyle="1" w:styleId="203">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20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05">
    <w:name w:val="正文须知-2级"/>
    <w:basedOn w:val="1"/>
    <w:qFormat/>
    <w:uiPriority w:val="0"/>
    <w:pPr>
      <w:numPr>
        <w:ilvl w:val="1"/>
        <w:numId w:val="6"/>
      </w:numPr>
      <w:adjustRightInd w:val="0"/>
      <w:snapToGrid w:val="0"/>
      <w:spacing w:line="300" w:lineRule="auto"/>
    </w:pPr>
    <w:rPr>
      <w:rFonts w:ascii="宋体" w:hAnsi="Calibri"/>
      <w:sz w:val="24"/>
      <w:szCs w:val="21"/>
    </w:rPr>
  </w:style>
  <w:style w:type="paragraph" w:customStyle="1" w:styleId="206">
    <w:name w:val="Char1"/>
    <w:basedOn w:val="1"/>
    <w:qFormat/>
    <w:uiPriority w:val="0"/>
    <w:pPr>
      <w:tabs>
        <w:tab w:val="left" w:pos="360"/>
      </w:tabs>
    </w:pPr>
    <w:rPr>
      <w:sz w:val="24"/>
    </w:rPr>
  </w:style>
  <w:style w:type="paragraph" w:customStyle="1" w:styleId="207">
    <w:name w:val="图文"/>
    <w:basedOn w:val="1"/>
    <w:qFormat/>
    <w:uiPriority w:val="0"/>
    <w:pPr>
      <w:adjustRightInd w:val="0"/>
      <w:snapToGrid w:val="0"/>
      <w:spacing w:after="50" w:line="360" w:lineRule="auto"/>
    </w:pPr>
    <w:rPr>
      <w:sz w:val="24"/>
    </w:rPr>
  </w:style>
  <w:style w:type="paragraph" w:customStyle="1" w:styleId="208">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0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0">
    <w:name w:val="正文须知-1级"/>
    <w:basedOn w:val="1"/>
    <w:next w:val="1"/>
    <w:qFormat/>
    <w:uiPriority w:val="0"/>
    <w:pPr>
      <w:numPr>
        <w:ilvl w:val="0"/>
        <w:numId w:val="6"/>
      </w:numPr>
      <w:adjustRightInd w:val="0"/>
      <w:snapToGrid w:val="0"/>
      <w:spacing w:line="300" w:lineRule="auto"/>
    </w:pPr>
    <w:rPr>
      <w:rFonts w:ascii="宋体" w:hAnsi="Calibri"/>
      <w:sz w:val="24"/>
      <w:szCs w:val="21"/>
    </w:rPr>
  </w:style>
  <w:style w:type="paragraph" w:customStyle="1" w:styleId="211">
    <w:name w:val="正文 + 楷体_GB2312"/>
    <w:basedOn w:val="1"/>
    <w:qFormat/>
    <w:uiPriority w:val="0"/>
    <w:pPr>
      <w:widowControl/>
      <w:jc w:val="left"/>
    </w:pPr>
    <w:rPr>
      <w:rFonts w:ascii="楷体_GB2312" w:eastAsia="楷体_GB2312" w:cs="Arial"/>
      <w:kern w:val="0"/>
      <w:sz w:val="24"/>
    </w:rPr>
  </w:style>
  <w:style w:type="paragraph" w:customStyle="1" w:styleId="21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1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4">
    <w:name w:val="Char Char Char Char Char Char Char Char Char Char1"/>
    <w:basedOn w:val="1"/>
    <w:qFormat/>
    <w:uiPriority w:val="0"/>
    <w:rPr>
      <w:rFonts w:ascii="宋体" w:hAnsi="宋体" w:cs="Courier New"/>
      <w:sz w:val="32"/>
      <w:szCs w:val="32"/>
    </w:rPr>
  </w:style>
  <w:style w:type="paragraph" w:customStyle="1" w:styleId="21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1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17">
    <w:name w:val="Char2"/>
    <w:basedOn w:val="1"/>
    <w:qFormat/>
    <w:uiPriority w:val="0"/>
    <w:rPr>
      <w:rFonts w:ascii="Tahoma" w:hAnsi="Tahoma"/>
      <w:sz w:val="24"/>
      <w:szCs w:val="20"/>
    </w:rPr>
  </w:style>
  <w:style w:type="paragraph" w:customStyle="1" w:styleId="2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19">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2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23">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224">
    <w:name w:val="表格1"/>
    <w:basedOn w:val="1"/>
    <w:qFormat/>
    <w:uiPriority w:val="0"/>
    <w:pPr>
      <w:ind w:firstLine="480" w:firstLineChars="200"/>
      <w:jc w:val="center"/>
    </w:pPr>
    <w:rPr>
      <w:sz w:val="24"/>
      <w:szCs w:val="20"/>
    </w:rPr>
  </w:style>
  <w:style w:type="paragraph" w:customStyle="1" w:styleId="225">
    <w:name w:val="Char Char4"/>
    <w:basedOn w:val="1"/>
    <w:qFormat/>
    <w:uiPriority w:val="0"/>
    <w:pPr>
      <w:widowControl/>
      <w:spacing w:line="400" w:lineRule="exact"/>
      <w:jc w:val="center"/>
    </w:pPr>
  </w:style>
  <w:style w:type="paragraph" w:customStyle="1" w:styleId="226">
    <w:name w:val="Char Char Char1 Char"/>
    <w:basedOn w:val="1"/>
    <w:qFormat/>
    <w:uiPriority w:val="0"/>
    <w:rPr>
      <w:rFonts w:ascii="Tahoma" w:hAnsi="Tahoma"/>
      <w:sz w:val="24"/>
      <w:szCs w:val="20"/>
    </w:rPr>
  </w:style>
  <w:style w:type="paragraph" w:customStyle="1" w:styleId="227">
    <w:name w:val="Char"/>
    <w:basedOn w:val="1"/>
    <w:qFormat/>
    <w:uiPriority w:val="0"/>
    <w:pPr>
      <w:tabs>
        <w:tab w:val="left" w:pos="360"/>
      </w:tabs>
    </w:pPr>
    <w:rPr>
      <w:sz w:val="24"/>
    </w:rPr>
  </w:style>
  <w:style w:type="paragraph" w:customStyle="1" w:styleId="228">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29">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0">
    <w:name w:val="Char3"/>
    <w:basedOn w:val="1"/>
    <w:qFormat/>
    <w:uiPriority w:val="0"/>
    <w:pPr>
      <w:tabs>
        <w:tab w:val="left" w:pos="360"/>
      </w:tabs>
    </w:pPr>
    <w:rPr>
      <w:sz w:val="24"/>
    </w:rPr>
  </w:style>
  <w:style w:type="paragraph" w:customStyle="1" w:styleId="231">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33">
    <w:name w:val="Char Char1"/>
    <w:basedOn w:val="14"/>
    <w:qFormat/>
    <w:uiPriority w:val="0"/>
    <w:rPr>
      <w:rFonts w:ascii="Tahoma" w:hAnsi="Tahoma"/>
      <w:sz w:val="24"/>
    </w:rPr>
  </w:style>
  <w:style w:type="paragraph" w:customStyle="1" w:styleId="2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235">
    <w:name w:val="Char1 Char Char Char1"/>
    <w:basedOn w:val="1"/>
    <w:qFormat/>
    <w:uiPriority w:val="0"/>
    <w:rPr>
      <w:rFonts w:ascii="Tahoma" w:hAnsi="Tahoma" w:cs="仿宋_GB2312"/>
      <w:sz w:val="24"/>
      <w:szCs w:val="28"/>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7">
    <w:name w:val="样式2"/>
    <w:basedOn w:val="41"/>
    <w:qFormat/>
    <w:uiPriority w:val="0"/>
    <w:pPr>
      <w:spacing w:line="360" w:lineRule="auto"/>
      <w:jc w:val="center"/>
    </w:pPr>
    <w:rPr>
      <w:sz w:val="24"/>
    </w:rPr>
  </w:style>
  <w:style w:type="paragraph" w:customStyle="1" w:styleId="238">
    <w:name w:val="Char Char41"/>
    <w:basedOn w:val="1"/>
    <w:qFormat/>
    <w:uiPriority w:val="0"/>
    <w:pPr>
      <w:widowControl/>
      <w:spacing w:line="400" w:lineRule="exact"/>
      <w:jc w:val="center"/>
    </w:pPr>
  </w:style>
  <w:style w:type="paragraph" w:customStyle="1" w:styleId="239">
    <w:name w:val="样式 标题 2 + 宋体 五号 行距: 单倍行距"/>
    <w:basedOn w:val="3"/>
    <w:qFormat/>
    <w:uiPriority w:val="0"/>
    <w:pPr>
      <w:numPr>
        <w:ilvl w:val="1"/>
        <w:numId w:val="7"/>
      </w:numPr>
      <w:autoSpaceDE/>
      <w:autoSpaceDN/>
      <w:spacing w:before="260" w:after="260" w:line="240" w:lineRule="auto"/>
      <w:jc w:val="left"/>
      <w:textAlignment w:val="baseline"/>
    </w:pPr>
    <w:rPr>
      <w:rFonts w:ascii="宋体" w:hAnsi="宋体" w:eastAsia="宋体"/>
      <w:bCs/>
      <w:sz w:val="21"/>
    </w:rPr>
  </w:style>
  <w:style w:type="paragraph" w:customStyle="1" w:styleId="240">
    <w:name w:val="列出段落1"/>
    <w:basedOn w:val="1"/>
    <w:qFormat/>
    <w:uiPriority w:val="0"/>
    <w:pPr>
      <w:ind w:firstLine="420" w:firstLineChars="200"/>
    </w:pPr>
    <w:rPr>
      <w:rFonts w:ascii="Calibri" w:hAnsi="Calibri"/>
      <w:szCs w:val="22"/>
    </w:rPr>
  </w:style>
  <w:style w:type="paragraph" w:customStyle="1" w:styleId="241">
    <w:name w:val="五级条标题"/>
    <w:basedOn w:val="201"/>
    <w:next w:val="1"/>
    <w:qFormat/>
    <w:uiPriority w:val="0"/>
    <w:pPr>
      <w:numPr>
        <w:ilvl w:val="5"/>
      </w:numPr>
      <w:ind w:left="0" w:hanging="840"/>
      <w:outlineLvl w:val="5"/>
    </w:pPr>
  </w:style>
  <w:style w:type="paragraph" w:customStyle="1" w:styleId="242">
    <w:name w:val="正文须知-3级"/>
    <w:basedOn w:val="1"/>
    <w:qFormat/>
    <w:uiPriority w:val="0"/>
    <w:pPr>
      <w:numPr>
        <w:ilvl w:val="2"/>
        <w:numId w:val="6"/>
      </w:numPr>
      <w:adjustRightInd w:val="0"/>
      <w:snapToGrid w:val="0"/>
      <w:spacing w:line="300" w:lineRule="auto"/>
      <w:ind w:hanging="355" w:hangingChars="355"/>
    </w:pPr>
    <w:rPr>
      <w:rFonts w:ascii="宋体" w:hAnsi="Calibri"/>
      <w:sz w:val="24"/>
      <w:szCs w:val="21"/>
    </w:rPr>
  </w:style>
  <w:style w:type="paragraph" w:customStyle="1" w:styleId="243">
    <w:name w:val="Char2 Char Char Char Char Char Char"/>
    <w:basedOn w:val="1"/>
    <w:qFormat/>
    <w:uiPriority w:val="0"/>
    <w:pPr>
      <w:widowControl/>
      <w:spacing w:line="400" w:lineRule="exact"/>
      <w:jc w:val="center"/>
    </w:pPr>
  </w:style>
  <w:style w:type="paragraph" w:customStyle="1" w:styleId="244">
    <w:name w:val="文档正文"/>
    <w:basedOn w:val="1"/>
    <w:qFormat/>
    <w:uiPriority w:val="0"/>
    <w:pPr>
      <w:snapToGrid w:val="0"/>
      <w:spacing w:before="120" w:after="120" w:line="180" w:lineRule="auto"/>
    </w:pPr>
    <w:rPr>
      <w:rFonts w:ascii="Arial" w:hAnsi="Arial"/>
      <w:szCs w:val="20"/>
    </w:rPr>
  </w:style>
  <w:style w:type="paragraph" w:customStyle="1" w:styleId="24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46">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247">
    <w:name w:val="1 Char Char Char Char"/>
    <w:basedOn w:val="1"/>
    <w:qFormat/>
    <w:uiPriority w:val="0"/>
    <w:rPr>
      <w:rFonts w:ascii="Tahoma" w:hAnsi="Tahoma"/>
      <w:sz w:val="24"/>
      <w:szCs w:val="20"/>
    </w:rPr>
  </w:style>
  <w:style w:type="paragraph" w:customStyle="1" w:styleId="248">
    <w:name w:val="Char Char Char Char Char Char Char Char Char Char"/>
    <w:basedOn w:val="1"/>
    <w:qFormat/>
    <w:uiPriority w:val="0"/>
  </w:style>
  <w:style w:type="paragraph" w:customStyle="1" w:styleId="249">
    <w:name w:val="Char Char Char2"/>
    <w:basedOn w:val="1"/>
    <w:qFormat/>
    <w:uiPriority w:val="0"/>
    <w:rPr>
      <w:rFonts w:ascii="Tahoma" w:hAnsi="Tahoma"/>
      <w:sz w:val="24"/>
      <w:szCs w:val="20"/>
    </w:rPr>
  </w:style>
  <w:style w:type="paragraph" w:customStyle="1" w:styleId="25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51">
    <w:name w:val="Char2 Char Char Char Char Char Char1"/>
    <w:basedOn w:val="1"/>
    <w:qFormat/>
    <w:uiPriority w:val="0"/>
    <w:pPr>
      <w:widowControl/>
      <w:spacing w:line="400" w:lineRule="exact"/>
      <w:jc w:val="center"/>
    </w:pPr>
  </w:style>
  <w:style w:type="paragraph" w:customStyle="1" w:styleId="252">
    <w:name w:val="Char Char Char1"/>
    <w:basedOn w:val="1"/>
    <w:qFormat/>
    <w:uiPriority w:val="0"/>
    <w:rPr>
      <w:rFonts w:ascii="Tahoma" w:hAnsi="Tahoma"/>
      <w:sz w:val="24"/>
      <w:szCs w:val="20"/>
    </w:rPr>
  </w:style>
  <w:style w:type="table" w:customStyle="1" w:styleId="253">
    <w:name w:val="Table Normal"/>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4">
    <w:name w:val="首行缩进"/>
    <w:basedOn w:val="1"/>
    <w:qFormat/>
    <w:uiPriority w:val="0"/>
    <w:pPr>
      <w:spacing w:line="360" w:lineRule="auto"/>
      <w:ind w:firstLine="480" w:firstLineChars="200"/>
    </w:pPr>
    <w:rPr>
      <w:rFonts w:ascii="宋体" w:hAnsi="宋体"/>
      <w:kern w:val="0"/>
      <w:sz w:val="24"/>
    </w:rPr>
  </w:style>
  <w:style w:type="paragraph" w:customStyle="1" w:styleId="255">
    <w:name w:val="我的正文"/>
    <w:basedOn w:val="1"/>
    <w:qFormat/>
    <w:uiPriority w:val="0"/>
    <w:pPr>
      <w:spacing w:line="360" w:lineRule="auto"/>
      <w:ind w:firstLine="200" w:firstLineChars="200"/>
    </w:pPr>
    <w:rPr>
      <w:rFonts w:eastAsia="仿宋_GB2312"/>
      <w:sz w:val="32"/>
      <w:szCs w:val="22"/>
    </w:rPr>
  </w:style>
  <w:style w:type="paragraph" w:customStyle="1" w:styleId="256">
    <w:name w:val="_Style 254"/>
    <w:unhideWhenUsed/>
    <w:qFormat/>
    <w:uiPriority w:val="99"/>
    <w:rPr>
      <w:rFonts w:ascii="Times New Roman" w:hAnsi="Times New Roman" w:eastAsia="宋体" w:cs="Times New Roman"/>
      <w:kern w:val="2"/>
      <w:sz w:val="21"/>
      <w:szCs w:val="24"/>
      <w:lang w:val="en-US" w:eastAsia="zh-CN" w:bidi="ar-SA"/>
    </w:rPr>
  </w:style>
  <w:style w:type="paragraph" w:customStyle="1" w:styleId="257">
    <w:name w:val="列出段落3"/>
    <w:basedOn w:val="1"/>
    <w:qFormat/>
    <w:uiPriority w:val="34"/>
    <w:pPr>
      <w:ind w:firstLine="420" w:firstLineChars="200"/>
    </w:pPr>
  </w:style>
  <w:style w:type="paragraph" w:customStyle="1" w:styleId="258">
    <w:name w:val="列出段落4"/>
    <w:basedOn w:val="1"/>
    <w:unhideWhenUsed/>
    <w:qFormat/>
    <w:uiPriority w:val="34"/>
    <w:pPr>
      <w:ind w:firstLine="420" w:firstLineChars="200"/>
    </w:pPr>
  </w:style>
  <w:style w:type="character" w:customStyle="1" w:styleId="259">
    <w:name w:val="html_txt1"/>
    <w:qFormat/>
    <w:uiPriority w:val="0"/>
    <w:rPr>
      <w:color w:val="000000"/>
    </w:rPr>
  </w:style>
  <w:style w:type="paragraph" w:customStyle="1" w:styleId="260">
    <w:name w:val="Table Text"/>
    <w:basedOn w:val="1"/>
    <w:semiHidden/>
    <w:qFormat/>
    <w:uiPriority w:val="0"/>
    <w:rPr>
      <w:rFonts w:ascii="宋体" w:hAnsi="宋体" w:cs="宋体"/>
      <w:szCs w:val="21"/>
      <w:lang w:eastAsia="en-US"/>
    </w:rPr>
  </w:style>
  <w:style w:type="character" w:customStyle="1" w:styleId="261">
    <w:name w:val="font21"/>
    <w:qFormat/>
    <w:uiPriority w:val="0"/>
    <w:rPr>
      <w:rFonts w:hint="eastAsia" w:ascii="宋体" w:hAnsi="宋体" w:eastAsia="宋体" w:cs="宋体"/>
      <w:color w:val="000000"/>
      <w:sz w:val="20"/>
      <w:szCs w:val="20"/>
      <w:u w:val="none"/>
    </w:rPr>
  </w:style>
  <w:style w:type="character" w:customStyle="1" w:styleId="262">
    <w:name w:val="font11"/>
    <w:qFormat/>
    <w:uiPriority w:val="0"/>
    <w:rPr>
      <w:rFonts w:hint="default" w:ascii="Arial" w:hAnsi="Arial" w:cs="Arial"/>
      <w:color w:val="000000"/>
      <w:sz w:val="20"/>
      <w:szCs w:val="20"/>
      <w:u w:val="none"/>
    </w:rPr>
  </w:style>
  <w:style w:type="paragraph" w:customStyle="1" w:styleId="263">
    <w:name w:val="样式 10 磅13"/>
    <w:qFormat/>
    <w:uiPriority w:val="0"/>
    <w:pPr>
      <w:widowControl w:val="0"/>
      <w:spacing w:line="278" w:lineRule="auto"/>
      <w:jc w:val="both"/>
    </w:pPr>
    <w:rPr>
      <w:rFonts w:ascii="Calibri" w:hAnsi="Calibri" w:eastAsia="宋体" w:cs="Times New Roman"/>
      <w:kern w:val="2"/>
      <w:sz w:val="21"/>
      <w:szCs w:val="24"/>
      <w:lang w:val="en-US" w:eastAsia="zh-CN" w:bidi="ar-SA"/>
    </w:rPr>
  </w:style>
  <w:style w:type="character" w:customStyle="1" w:styleId="264">
    <w:name w:val="not([class*=suffix])"/>
    <w:basedOn w:val="49"/>
    <w:qFormat/>
    <w:uiPriority w:val="0"/>
    <w:rPr>
      <w:sz w:val="19"/>
      <w:szCs w:val="19"/>
    </w:rPr>
  </w:style>
  <w:style w:type="character" w:customStyle="1" w:styleId="265">
    <w:name w:val="not([class*=suffix])1"/>
    <w:basedOn w:val="49"/>
    <w:qFormat/>
    <w:uiPriority w:val="0"/>
  </w:style>
  <w:style w:type="character" w:customStyle="1" w:styleId="266">
    <w:name w:val="NormalCharacter"/>
    <w:semiHidden/>
    <w:qFormat/>
    <w:uiPriority w:val="99"/>
  </w:style>
  <w:style w:type="paragraph" w:customStyle="1" w:styleId="267">
    <w:name w:val="Revision"/>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60</Pages>
  <Words>2146</Words>
  <Characters>2611</Characters>
  <Lines>969</Lines>
  <Paragraphs>938</Paragraphs>
  <TotalTime>113</TotalTime>
  <ScaleCrop>false</ScaleCrop>
  <LinksUpToDate>false</LinksUpToDate>
  <CharactersWithSpaces>2617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2025-04-04T00:04:00Z</dcterms:created>
  <dc:creator>Yin Hao</dc:creator>
  <cp:lastModifiedBy>On the way</cp:lastModifiedBy>
  <cp:lastPrinted>2025-05-26T09:26:00Z</cp:lastPrinted>
  <dcterms:modified xsi:type="dcterms:W3CDTF">2025-05-27T05:52:51Z</dcterms:modified>
  <dc:title>02年杜范本稿</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7614D855C523436992BE888A3F2CA359_13</vt:lpwstr>
  </property>
  <property fmtid="{D5CDD505-2E9C-101B-9397-08002B2CF9AE}" pid="4" name="KSOTemplateDocerSaveRecord">
    <vt:lpwstr>eyJoZGlkIjoiMzdjYmNkMmJlMWYyMWUxNGJkNWEzYTNjMzA0NTRhMDQiLCJ1c2VySWQiOiI1MTcwODc5MjAifQ==</vt:lpwstr>
  </property>
</Properties>
</file>