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ascii="华文中宋" w:hAnsi="华文中宋" w:eastAsia="华文中宋"/>
          <w:color w:val="auto"/>
          <w:sz w:val="36"/>
          <w:szCs w:val="48"/>
          <w:highlight w:val="none"/>
        </w:rPr>
      </w:pPr>
      <w:bookmarkStart w:id="0" w:name="_Toc35393809"/>
      <w:bookmarkStart w:id="1" w:name="_Toc28359022"/>
      <w:bookmarkStart w:id="14" w:name="_GoBack"/>
      <w:r>
        <w:rPr>
          <w:rFonts w:hint="eastAsia" w:ascii="华文中宋" w:hAnsi="华文中宋" w:eastAsia="华文中宋"/>
          <w:color w:val="auto"/>
          <w:sz w:val="36"/>
          <w:szCs w:val="48"/>
          <w:highlight w:val="none"/>
          <w:lang w:val="en-US" w:eastAsia="zh-CN"/>
        </w:rPr>
        <w:t>成交</w:t>
      </w:r>
      <w:r>
        <w:rPr>
          <w:rFonts w:hint="eastAsia" w:ascii="华文中宋" w:hAnsi="华文中宋" w:eastAsia="华文中宋"/>
          <w:color w:val="auto"/>
          <w:sz w:val="36"/>
          <w:szCs w:val="48"/>
          <w:highlight w:val="none"/>
        </w:rPr>
        <w:t>结果公告</w:t>
      </w:r>
      <w:bookmarkEnd w:id="0"/>
      <w:bookmarkEnd w:id="1"/>
    </w:p>
    <w:p>
      <w:pPr>
        <w:spacing w:line="560" w:lineRule="exact"/>
        <w:rPr>
          <w:rFonts w:hint="eastAsia" w:ascii="黑体" w:hAnsi="黑体" w:eastAsia="黑体" w:cs="Times New Roman"/>
          <w:color w:val="auto"/>
          <w:sz w:val="28"/>
          <w:szCs w:val="28"/>
          <w:highlight w:val="none"/>
          <w:lang w:eastAsia="zh-CN"/>
        </w:rPr>
      </w:pPr>
      <w:r>
        <w:rPr>
          <w:rFonts w:hint="eastAsia" w:ascii="黑体" w:hAnsi="黑体" w:eastAsia="黑体" w:cs="Times New Roman"/>
          <w:color w:val="auto"/>
          <w:sz w:val="28"/>
          <w:szCs w:val="28"/>
          <w:highlight w:val="none"/>
          <w:lang w:val="en-US" w:eastAsia="zh-CN"/>
        </w:rPr>
        <w:t>一、</w:t>
      </w:r>
      <w:r>
        <w:rPr>
          <w:rFonts w:hint="eastAsia" w:ascii="黑体" w:hAnsi="黑体" w:eastAsia="黑体" w:cs="Times New Roman"/>
          <w:color w:val="auto"/>
          <w:sz w:val="28"/>
          <w:szCs w:val="28"/>
          <w:highlight w:val="none"/>
          <w:lang w:eastAsia="zh-CN"/>
        </w:rPr>
        <w:t>项目编号：11010224210200012697-XM001</w:t>
      </w:r>
    </w:p>
    <w:p>
      <w:pPr>
        <w:spacing w:line="560" w:lineRule="exact"/>
        <w:ind w:firstLine="560" w:firstLineChars="200"/>
        <w:rPr>
          <w:rFonts w:hint="eastAsia" w:ascii="黑体" w:hAnsi="黑体" w:eastAsia="黑体" w:cs="Times New Roman"/>
          <w:color w:val="auto"/>
          <w:sz w:val="28"/>
          <w:szCs w:val="28"/>
          <w:highlight w:val="none"/>
          <w:lang w:eastAsia="zh-CN"/>
        </w:rPr>
      </w:pPr>
      <w:r>
        <w:rPr>
          <w:rFonts w:hint="eastAsia" w:ascii="黑体" w:hAnsi="黑体" w:eastAsia="黑体" w:cs="Times New Roman"/>
          <w:color w:val="auto"/>
          <w:sz w:val="28"/>
          <w:szCs w:val="28"/>
          <w:highlight w:val="none"/>
          <w:lang w:val="en-US" w:eastAsia="zh-CN"/>
        </w:rPr>
        <w:t>项目代理编号：ZYZB-2024-0053</w:t>
      </w:r>
    </w:p>
    <w:p>
      <w:pPr>
        <w:spacing w:line="56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二、</w:t>
      </w:r>
      <w:r>
        <w:rPr>
          <w:rFonts w:hint="eastAsia" w:ascii="黑体" w:hAnsi="黑体" w:eastAsia="黑体"/>
          <w:color w:val="auto"/>
          <w:sz w:val="28"/>
          <w:szCs w:val="28"/>
          <w:highlight w:val="none"/>
        </w:rPr>
        <w:t>项目名称：</w:t>
      </w:r>
      <w:r>
        <w:rPr>
          <w:rFonts w:hint="eastAsia" w:ascii="黑体" w:hAnsi="黑体" w:eastAsia="黑体"/>
          <w:color w:val="auto"/>
          <w:sz w:val="28"/>
          <w:szCs w:val="28"/>
          <w:highlight w:val="none"/>
          <w:lang w:eastAsia="zh-CN"/>
        </w:rPr>
        <w:t>2024年垃圾分类桶前值守服务项目</w:t>
      </w:r>
    </w:p>
    <w:p>
      <w:pPr>
        <w:spacing w:line="560" w:lineRule="exact"/>
        <w:rPr>
          <w:rFonts w:hint="eastAsia" w:ascii="仿宋" w:hAnsi="仿宋" w:eastAsia="仿宋"/>
          <w:color w:val="auto"/>
          <w:sz w:val="28"/>
          <w:szCs w:val="28"/>
          <w:highlight w:val="none"/>
        </w:rPr>
      </w:pPr>
      <w:r>
        <w:rPr>
          <w:rFonts w:hint="eastAsia" w:ascii="黑体" w:hAnsi="黑体" w:eastAsia="黑体"/>
          <w:color w:val="auto"/>
          <w:sz w:val="28"/>
          <w:szCs w:val="28"/>
          <w:highlight w:val="none"/>
        </w:rPr>
        <w:t>三、</w:t>
      </w:r>
      <w:r>
        <w:rPr>
          <w:rFonts w:hint="eastAsia" w:ascii="黑体" w:hAnsi="黑体" w:eastAsia="黑体"/>
          <w:color w:val="auto"/>
          <w:sz w:val="28"/>
          <w:szCs w:val="28"/>
          <w:highlight w:val="none"/>
          <w:lang w:val="en-US" w:eastAsia="zh-CN"/>
        </w:rPr>
        <w:t>成交</w:t>
      </w:r>
      <w:r>
        <w:rPr>
          <w:rFonts w:hint="eastAsia" w:ascii="黑体" w:hAnsi="黑体" w:eastAsia="黑体"/>
          <w:color w:val="auto"/>
          <w:sz w:val="28"/>
          <w:szCs w:val="28"/>
          <w:highlight w:val="none"/>
        </w:rPr>
        <w:t>信息</w:t>
      </w:r>
    </w:p>
    <w:p>
      <w:pPr>
        <w:spacing w:line="360" w:lineRule="auto"/>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成交人名称：北京联众荣城环保科技有限责任公司</w:t>
      </w:r>
    </w:p>
    <w:p>
      <w:pPr>
        <w:spacing w:line="360" w:lineRule="auto"/>
        <w:ind w:left="1680" w:hanging="1680" w:hangingChars="600"/>
        <w:rPr>
          <w:rFonts w:hint="default"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成交人地址：北京市密云区鼓楼东大街3号山水大厦3层313室-4949</w:t>
      </w:r>
    </w:p>
    <w:p>
      <w:pPr>
        <w:spacing w:line="360" w:lineRule="auto"/>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成交金额：￥3,918,940.70 （人民币叁佰玖拾壹万捌仟玖佰肆拾元柒角整）</w:t>
      </w:r>
    </w:p>
    <w:p>
      <w:pPr>
        <w:spacing w:line="560" w:lineRule="exact"/>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四、主要标的信息</w:t>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标的名称：</w:t>
      </w:r>
      <w:r>
        <w:rPr>
          <w:rFonts w:hint="eastAsia" w:ascii="仿宋" w:hAnsi="仿宋" w:eastAsia="仿宋"/>
          <w:color w:val="auto"/>
          <w:sz w:val="28"/>
          <w:szCs w:val="28"/>
          <w:highlight w:val="none"/>
          <w:lang w:eastAsia="zh-CN"/>
        </w:rPr>
        <w:t>垃圾分类桶前值守服务</w:t>
      </w:r>
    </w:p>
    <w:p>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服务范围：</w:t>
      </w:r>
      <w:r>
        <w:rPr>
          <w:rFonts w:hint="eastAsia" w:ascii="仿宋" w:hAnsi="仿宋" w:eastAsia="仿宋"/>
          <w:color w:val="auto"/>
          <w:sz w:val="28"/>
          <w:szCs w:val="28"/>
          <w:highlight w:val="none"/>
          <w:lang w:eastAsia="zh-CN"/>
        </w:rPr>
        <w:t>依据</w:t>
      </w:r>
      <w:r>
        <w:rPr>
          <w:rFonts w:hint="eastAsia" w:ascii="仿宋" w:hAnsi="仿宋" w:eastAsia="仿宋"/>
          <w:color w:val="auto"/>
          <w:sz w:val="28"/>
          <w:szCs w:val="28"/>
          <w:highlight w:val="none"/>
        </w:rPr>
        <w:t>西城区城管委工作要求，保证垃圾分类工作的延续性，巩固垃圾分类全覆盖工作成效</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lang w:eastAsia="zh-CN"/>
        </w:rPr>
        <w:t>需</w:t>
      </w:r>
      <w:r>
        <w:rPr>
          <w:rFonts w:hint="eastAsia" w:ascii="仿宋" w:hAnsi="仿宋" w:eastAsia="仿宋"/>
          <w:color w:val="auto"/>
          <w:sz w:val="28"/>
          <w:szCs w:val="28"/>
          <w:highlight w:val="none"/>
        </w:rPr>
        <w:t>负责白纸坊</w:t>
      </w:r>
      <w:r>
        <w:rPr>
          <w:rFonts w:hint="eastAsia" w:ascii="仿宋" w:hAnsi="仿宋" w:eastAsia="仿宋"/>
          <w:color w:val="auto"/>
          <w:sz w:val="28"/>
          <w:szCs w:val="28"/>
          <w:highlight w:val="none"/>
          <w:lang w:eastAsia="zh-CN"/>
        </w:rPr>
        <w:t>辖区内无</w:t>
      </w:r>
      <w:r>
        <w:rPr>
          <w:rFonts w:hint="eastAsia" w:ascii="仿宋" w:hAnsi="仿宋" w:eastAsia="仿宋"/>
          <w:color w:val="auto"/>
          <w:sz w:val="28"/>
          <w:szCs w:val="28"/>
          <w:highlight w:val="none"/>
          <w:lang w:val="en-US" w:eastAsia="zh-CN"/>
        </w:rPr>
        <w:t>正规</w:t>
      </w:r>
      <w:r>
        <w:rPr>
          <w:rFonts w:hint="eastAsia" w:ascii="仿宋" w:hAnsi="仿宋" w:eastAsia="仿宋"/>
          <w:color w:val="auto"/>
          <w:sz w:val="28"/>
          <w:szCs w:val="28"/>
          <w:highlight w:val="none"/>
          <w:lang w:eastAsia="zh-CN"/>
        </w:rPr>
        <w:t>物业管理的共计</w:t>
      </w:r>
      <w:r>
        <w:rPr>
          <w:rFonts w:hint="eastAsia" w:ascii="仿宋" w:hAnsi="仿宋" w:eastAsia="仿宋"/>
          <w:color w:val="auto"/>
          <w:sz w:val="28"/>
          <w:szCs w:val="28"/>
          <w:highlight w:val="none"/>
          <w:lang w:val="en-US" w:eastAsia="zh-CN"/>
        </w:rPr>
        <w:t>179组</w:t>
      </w:r>
      <w:r>
        <w:rPr>
          <w:rFonts w:hint="eastAsia" w:ascii="仿宋" w:hAnsi="仿宋" w:eastAsia="仿宋"/>
          <w:color w:val="auto"/>
          <w:sz w:val="28"/>
          <w:szCs w:val="28"/>
          <w:highlight w:val="none"/>
          <w:lang w:eastAsia="zh-CN"/>
        </w:rPr>
        <w:t>桶站垃圾分类各项工作。</w:t>
      </w:r>
    </w:p>
    <w:p>
      <w:pPr>
        <w:spacing w:line="360" w:lineRule="auto"/>
        <w:rPr>
          <w:rFonts w:hint="default" w:ascii="黑体" w:hAnsi="黑体" w:eastAsia="仿宋"/>
          <w:color w:val="auto"/>
          <w:sz w:val="28"/>
          <w:szCs w:val="28"/>
          <w:highlight w:val="none"/>
          <w:lang w:val="en-US" w:eastAsia="zh-CN"/>
        </w:rPr>
      </w:pPr>
      <w:r>
        <w:rPr>
          <w:rFonts w:hint="eastAsia" w:ascii="仿宋" w:hAnsi="仿宋" w:eastAsia="仿宋"/>
          <w:color w:val="auto"/>
          <w:sz w:val="28"/>
          <w:szCs w:val="28"/>
          <w:highlight w:val="none"/>
        </w:rPr>
        <w:t>服务标准：</w:t>
      </w:r>
      <w:r>
        <w:rPr>
          <w:rFonts w:hint="eastAsia" w:ascii="仿宋" w:hAnsi="仿宋" w:eastAsia="仿宋"/>
          <w:color w:val="auto"/>
          <w:sz w:val="28"/>
          <w:szCs w:val="28"/>
          <w:highlight w:val="none"/>
          <w:lang w:val="en-US" w:eastAsia="zh-CN"/>
        </w:rPr>
        <w:t>详见附件</w:t>
      </w:r>
    </w:p>
    <w:p>
      <w:pPr>
        <w:numPr>
          <w:ilvl w:val="0"/>
          <w:numId w:val="1"/>
        </w:numPr>
        <w:spacing w:line="56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评审专家名单：</w:t>
      </w:r>
    </w:p>
    <w:p>
      <w:pPr>
        <w:pStyle w:val="2"/>
        <w:numPr>
          <w:ilvl w:val="0"/>
          <w:numId w:val="0"/>
        </w:numPr>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陈宗民（组长）、宋文芳、张宝光</w:t>
      </w:r>
    </w:p>
    <w:p>
      <w:pPr>
        <w:numPr>
          <w:ilvl w:val="0"/>
          <w:numId w:val="2"/>
        </w:numPr>
        <w:spacing w:line="560" w:lineRule="exact"/>
        <w:rPr>
          <w:rFonts w:hint="eastAsia" w:ascii="仿宋" w:hAnsi="仿宋" w:eastAsia="仿宋"/>
          <w:color w:val="auto"/>
          <w:sz w:val="28"/>
          <w:szCs w:val="28"/>
          <w:highlight w:val="none"/>
          <w:lang w:val="en-US" w:eastAsia="zh-CN"/>
        </w:rPr>
      </w:pPr>
      <w:r>
        <w:rPr>
          <w:rFonts w:hint="eastAsia" w:ascii="黑体" w:hAnsi="黑体" w:eastAsia="黑体"/>
          <w:color w:val="auto"/>
          <w:sz w:val="28"/>
          <w:szCs w:val="28"/>
          <w:highlight w:val="none"/>
        </w:rPr>
        <w:t>代理服务收费标准及金额：</w:t>
      </w:r>
      <w:r>
        <w:rPr>
          <w:rFonts w:hint="eastAsia" w:ascii="仿宋" w:hAnsi="仿宋" w:eastAsia="仿宋"/>
          <w:color w:val="auto"/>
          <w:sz w:val="28"/>
          <w:szCs w:val="28"/>
          <w:highlight w:val="none"/>
          <w:lang w:val="en-US" w:eastAsia="zh-CN"/>
        </w:rPr>
        <w:t>参考原计价格[2002]1980号文、发改办价格[2003]857号文及发改价格[2011]534号文有关规定</w:t>
      </w:r>
      <w:r>
        <w:rPr>
          <w:rFonts w:hint="eastAsia" w:ascii="仿宋" w:hAnsi="仿宋" w:eastAsia="仿宋"/>
          <w:color w:val="auto"/>
          <w:sz w:val="28"/>
          <w:szCs w:val="28"/>
          <w:highlight w:val="none"/>
          <w:lang w:val="en-US" w:eastAsia="zh-CN"/>
        </w:rPr>
        <w:t>，成交供应商在领取成交通知书时一次向采购代理机构交纳所有成交服务费。</w:t>
      </w:r>
    </w:p>
    <w:p>
      <w:pPr>
        <w:numPr>
          <w:ilvl w:val="0"/>
          <w:numId w:val="0"/>
        </w:numPr>
        <w:spacing w:line="560" w:lineRule="exact"/>
        <w:rPr>
          <w:rFonts w:hint="eastAsia" w:ascii="黑体" w:hAnsi="黑体" w:eastAsia="黑体"/>
          <w:color w:val="auto"/>
          <w:sz w:val="28"/>
          <w:szCs w:val="28"/>
          <w:highlight w:val="none"/>
        </w:rPr>
      </w:pPr>
      <w:r>
        <w:rPr>
          <w:rFonts w:hint="eastAsia" w:ascii="仿宋" w:hAnsi="仿宋" w:eastAsia="仿宋"/>
          <w:color w:val="auto"/>
          <w:sz w:val="28"/>
          <w:szCs w:val="28"/>
          <w:highlight w:val="none"/>
          <w:lang w:val="en-US" w:eastAsia="zh-CN"/>
        </w:rPr>
        <w:t>服务费金额为：</w:t>
      </w:r>
      <w:r>
        <w:rPr>
          <w:rFonts w:hint="eastAsia" w:ascii="仿宋" w:hAnsi="仿宋" w:eastAsia="仿宋"/>
          <w:color w:val="auto"/>
          <w:sz w:val="28"/>
          <w:szCs w:val="28"/>
          <w:highlight w:val="none"/>
          <w:lang w:val="en-US" w:eastAsia="zh-CN"/>
        </w:rPr>
        <w:t>3.835153万元（大写：人民币叁万捌仟叁佰伍拾壹元伍角叁分）</w:t>
      </w:r>
    </w:p>
    <w:p>
      <w:pPr>
        <w:numPr>
          <w:ilvl w:val="0"/>
          <w:numId w:val="0"/>
        </w:numPr>
        <w:spacing w:line="56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七、公告期限</w:t>
      </w:r>
    </w:p>
    <w:p>
      <w:pPr>
        <w:spacing w:line="560" w:lineRule="exact"/>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w:t>
      </w:r>
      <w:r>
        <w:rPr>
          <w:rFonts w:ascii="仿宋" w:hAnsi="仿宋" w:eastAsia="仿宋" w:cs="宋体"/>
          <w:color w:val="auto"/>
          <w:kern w:val="0"/>
          <w:sz w:val="28"/>
          <w:szCs w:val="28"/>
          <w:highlight w:val="none"/>
        </w:rPr>
        <w:t>1</w:t>
      </w:r>
      <w:r>
        <w:rPr>
          <w:rFonts w:hint="eastAsia" w:ascii="仿宋" w:hAnsi="仿宋" w:eastAsia="仿宋" w:cs="宋体"/>
          <w:color w:val="auto"/>
          <w:kern w:val="0"/>
          <w:sz w:val="28"/>
          <w:szCs w:val="28"/>
          <w:highlight w:val="none"/>
        </w:rPr>
        <w:t>个工作日。</w:t>
      </w:r>
    </w:p>
    <w:p>
      <w:pPr>
        <w:spacing w:line="560" w:lineRule="exact"/>
        <w:rPr>
          <w:rFonts w:hint="eastAsia" w:ascii="黑体" w:hAnsi="黑体" w:eastAsia="黑体" w:cs="仿宋"/>
          <w:color w:val="auto"/>
          <w:sz w:val="28"/>
          <w:szCs w:val="28"/>
          <w:highlight w:val="none"/>
        </w:rPr>
      </w:pPr>
    </w:p>
    <w:p>
      <w:pPr>
        <w:spacing w:line="560" w:lineRule="exact"/>
        <w:rPr>
          <w:rFonts w:ascii="黑体" w:hAnsi="黑体" w:eastAsia="黑体" w:cs="仿宋"/>
          <w:color w:val="auto"/>
          <w:sz w:val="28"/>
          <w:szCs w:val="28"/>
          <w:highlight w:val="none"/>
        </w:rPr>
      </w:pPr>
      <w:r>
        <w:rPr>
          <w:rFonts w:hint="eastAsia" w:ascii="黑体" w:hAnsi="黑体" w:eastAsia="黑体" w:cs="仿宋"/>
          <w:color w:val="auto"/>
          <w:sz w:val="28"/>
          <w:szCs w:val="28"/>
          <w:highlight w:val="none"/>
        </w:rPr>
        <w:t>八、其他补充事宜</w:t>
      </w:r>
    </w:p>
    <w:p>
      <w:pPr>
        <w:spacing w:line="560" w:lineRule="exact"/>
        <w:rPr>
          <w:rFonts w:hint="default" w:ascii="仿宋" w:hAnsi="仿宋" w:eastAsia="仿宋" w:cstheme="minorBidi"/>
          <w:color w:val="auto"/>
          <w:kern w:val="2"/>
          <w:sz w:val="28"/>
          <w:szCs w:val="28"/>
          <w:highlight w:val="none"/>
          <w:lang w:val="en-US" w:eastAsia="zh-CN" w:bidi="ar-SA"/>
        </w:rPr>
      </w:pPr>
      <w:r>
        <w:rPr>
          <w:rFonts w:hint="eastAsia" w:ascii="仿宋" w:hAnsi="仿宋" w:eastAsia="仿宋" w:cstheme="minorBidi"/>
          <w:color w:val="auto"/>
          <w:kern w:val="2"/>
          <w:sz w:val="28"/>
          <w:szCs w:val="28"/>
          <w:highlight w:val="none"/>
          <w:lang w:val="en-US" w:eastAsia="zh-CN" w:bidi="ar-SA"/>
        </w:rPr>
        <w:t>排序第一的北京联众荣城环保科技有限责任公司综合得分为：92.00分</w:t>
      </w:r>
    </w:p>
    <w:p>
      <w:pPr>
        <w:spacing w:line="560" w:lineRule="exact"/>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九、凡对本次公告内容提出询问，请按以下方式联系。</w:t>
      </w:r>
    </w:p>
    <w:p>
      <w:pPr>
        <w:pStyle w:val="8"/>
        <w:spacing w:line="560" w:lineRule="exact"/>
        <w:rPr>
          <w:rFonts w:hint="eastAsia" w:ascii="仿宋" w:hAnsi="仿宋" w:eastAsia="仿宋"/>
          <w:color w:val="auto"/>
          <w:sz w:val="28"/>
          <w:szCs w:val="28"/>
          <w:highlight w:val="none"/>
        </w:rPr>
      </w:pPr>
      <w:bookmarkStart w:id="2" w:name="_Toc35393806"/>
      <w:bookmarkStart w:id="3" w:name="_Toc35393637"/>
      <w:bookmarkStart w:id="4" w:name="_Toc28359019"/>
      <w:bookmarkStart w:id="5" w:name="_Toc28359096"/>
      <w:r>
        <w:rPr>
          <w:rFonts w:hint="eastAsia" w:ascii="仿宋" w:hAnsi="仿宋" w:eastAsia="仿宋"/>
          <w:color w:val="auto"/>
          <w:sz w:val="28"/>
          <w:szCs w:val="28"/>
          <w:highlight w:val="none"/>
        </w:rPr>
        <w:t>1.采购人信息</w:t>
      </w:r>
      <w:bookmarkEnd w:id="2"/>
      <w:bookmarkEnd w:id="3"/>
      <w:bookmarkEnd w:id="4"/>
      <w:bookmarkEnd w:id="5"/>
    </w:p>
    <w:p>
      <w:pPr>
        <w:pStyle w:val="8"/>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称：北京市西城区人民政府白纸坊街道办事处 </w:t>
      </w:r>
    </w:p>
    <w:p>
      <w:pPr>
        <w:pStyle w:val="8"/>
        <w:spacing w:line="56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地    址：北京市西城区樱桃二条8号</w:t>
      </w:r>
    </w:p>
    <w:p>
      <w:pPr>
        <w:pStyle w:val="8"/>
        <w:spacing w:line="5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val="en-US" w:eastAsia="zh-CN"/>
        </w:rPr>
        <w:t>李鹏宇  010-83512283</w:t>
      </w:r>
    </w:p>
    <w:p>
      <w:pPr>
        <w:pStyle w:val="8"/>
        <w:spacing w:line="560" w:lineRule="exact"/>
        <w:rPr>
          <w:rFonts w:hint="eastAsia" w:ascii="仿宋" w:hAnsi="仿宋" w:eastAsia="仿宋"/>
          <w:color w:val="auto"/>
          <w:sz w:val="28"/>
          <w:szCs w:val="28"/>
          <w:highlight w:val="none"/>
        </w:rPr>
      </w:pPr>
      <w:bookmarkStart w:id="6" w:name="_Toc28359020"/>
      <w:bookmarkStart w:id="7" w:name="_Toc35393638"/>
      <w:bookmarkStart w:id="8" w:name="_Toc35393807"/>
      <w:bookmarkStart w:id="9" w:name="_Toc28359097"/>
    </w:p>
    <w:p>
      <w:pPr>
        <w:pStyle w:val="8"/>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2.采购代理机构信息</w:t>
      </w:r>
      <w:bookmarkEnd w:id="6"/>
      <w:bookmarkEnd w:id="7"/>
      <w:bookmarkEnd w:id="8"/>
      <w:bookmarkEnd w:id="9"/>
    </w:p>
    <w:p>
      <w:pPr>
        <w:pStyle w:val="8"/>
        <w:spacing w:line="560" w:lineRule="exact"/>
        <w:rPr>
          <w:rFonts w:hint="eastAsia" w:ascii="仿宋" w:hAnsi="仿宋" w:eastAsia="仿宋"/>
          <w:color w:val="auto"/>
          <w:sz w:val="28"/>
          <w:szCs w:val="28"/>
          <w:highlight w:val="none"/>
        </w:rPr>
      </w:pPr>
      <w:bookmarkStart w:id="10" w:name="_Toc28359021"/>
      <w:bookmarkStart w:id="11" w:name="_Toc35393808"/>
      <w:bookmarkStart w:id="12" w:name="_Toc28359098"/>
      <w:bookmarkStart w:id="13" w:name="_Toc35393639"/>
      <w:r>
        <w:rPr>
          <w:rFonts w:hint="eastAsia" w:ascii="仿宋" w:hAnsi="仿宋" w:eastAsia="仿宋"/>
          <w:color w:val="auto"/>
          <w:sz w:val="28"/>
          <w:szCs w:val="28"/>
          <w:highlight w:val="none"/>
        </w:rPr>
        <w:t>名    称：中钰招标有限公司</w:t>
      </w:r>
    </w:p>
    <w:p>
      <w:pPr>
        <w:pStyle w:val="8"/>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    址：北京市丰台区花乡桥四合庄路2号院东旭国际中心C座11层1106室</w:t>
      </w:r>
    </w:p>
    <w:p>
      <w:pPr>
        <w:pStyle w:val="8"/>
        <w:spacing w:line="5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val="en-US" w:eastAsia="zh-CN"/>
        </w:rPr>
        <w:t>孙佳睿</w:t>
      </w:r>
      <w:r>
        <w:rPr>
          <w:rFonts w:hint="eastAsia" w:ascii="仿宋" w:hAnsi="仿宋" w:eastAsia="仿宋"/>
          <w:color w:val="auto"/>
          <w:sz w:val="28"/>
          <w:szCs w:val="28"/>
          <w:highlight w:val="none"/>
        </w:rPr>
        <w:t>、王世杰、刘晶晶、李倩、李娟、张书玲、卢雪</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010-60624505-803</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804</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17502117712</w:t>
      </w:r>
    </w:p>
    <w:p>
      <w:pPr>
        <w:pStyle w:val="8"/>
        <w:spacing w:line="560" w:lineRule="exact"/>
        <w:rPr>
          <w:rFonts w:hint="eastAsia" w:ascii="仿宋" w:hAnsi="仿宋" w:eastAsia="仿宋"/>
          <w:color w:val="auto"/>
          <w:sz w:val="28"/>
          <w:szCs w:val="28"/>
          <w:highlight w:val="none"/>
        </w:rPr>
      </w:pPr>
    </w:p>
    <w:p>
      <w:pPr>
        <w:pStyle w:val="8"/>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3.项目联系方式</w:t>
      </w:r>
      <w:bookmarkEnd w:id="10"/>
      <w:bookmarkEnd w:id="11"/>
      <w:bookmarkEnd w:id="12"/>
      <w:bookmarkEnd w:id="13"/>
    </w:p>
    <w:p>
      <w:pPr>
        <w:pStyle w:val="8"/>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项目联系人：</w:t>
      </w:r>
      <w:r>
        <w:rPr>
          <w:rFonts w:hint="eastAsia" w:ascii="仿宋" w:hAnsi="仿宋" w:eastAsia="仿宋"/>
          <w:color w:val="auto"/>
          <w:sz w:val="28"/>
          <w:szCs w:val="28"/>
          <w:highlight w:val="none"/>
          <w:lang w:val="en-US" w:eastAsia="zh-CN"/>
        </w:rPr>
        <w:t>孙佳睿</w:t>
      </w:r>
      <w:r>
        <w:rPr>
          <w:rFonts w:hint="eastAsia" w:ascii="仿宋" w:hAnsi="仿宋" w:eastAsia="仿宋"/>
          <w:color w:val="auto"/>
          <w:sz w:val="28"/>
          <w:szCs w:val="28"/>
          <w:highlight w:val="none"/>
        </w:rPr>
        <w:t>、王世杰、刘晶晶、李倩、李娟、张书玲、卢雪</w:t>
      </w:r>
    </w:p>
    <w:p>
      <w:pPr>
        <w:pStyle w:val="8"/>
        <w:spacing w:line="5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电      话：010-60624505-803</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804</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17502117712</w:t>
      </w:r>
    </w:p>
    <w:p>
      <w:pPr>
        <w:pStyle w:val="8"/>
        <w:spacing w:line="560" w:lineRule="exact"/>
        <w:ind w:firstLine="840" w:firstLineChars="300"/>
        <w:rPr>
          <w:rFonts w:ascii="黑体" w:hAnsi="黑体" w:eastAsia="黑体" w:cs="宋体"/>
          <w:color w:val="auto"/>
          <w:kern w:val="0"/>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p>
    <w:bookmarkEnd w:id="14"/>
    <w:sectPr>
      <w:footerReference r:id="rId3" w:type="default"/>
      <w:pgSz w:w="11906" w:h="16838"/>
      <w:pgMar w:top="1440" w:right="1486"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87C5F"/>
    <w:multiLevelType w:val="singleLevel"/>
    <w:tmpl w:val="BEA87C5F"/>
    <w:lvl w:ilvl="0" w:tentative="0">
      <w:start w:val="5"/>
      <w:numFmt w:val="chineseCounting"/>
      <w:suff w:val="nothing"/>
      <w:lvlText w:val="%1、"/>
      <w:lvlJc w:val="left"/>
      <w:rPr>
        <w:rFonts w:hint="eastAsia"/>
      </w:rPr>
    </w:lvl>
  </w:abstractNum>
  <w:abstractNum w:abstractNumId="1">
    <w:nsid w:val="D5EADBEC"/>
    <w:multiLevelType w:val="singleLevel"/>
    <w:tmpl w:val="D5EADBEC"/>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E2MTMwOGFkZWUyMDRlZjYwNTU4MjEwMTYxN2Q4Y2YifQ=="/>
  </w:docVars>
  <w:rsids>
    <w:rsidRoot w:val="006B225F"/>
    <w:rsid w:val="00004C24"/>
    <w:rsid w:val="00006B6F"/>
    <w:rsid w:val="000213B8"/>
    <w:rsid w:val="000616A7"/>
    <w:rsid w:val="00063AF8"/>
    <w:rsid w:val="000A07D4"/>
    <w:rsid w:val="000A231D"/>
    <w:rsid w:val="000C5D2A"/>
    <w:rsid w:val="000C76EC"/>
    <w:rsid w:val="000D0590"/>
    <w:rsid w:val="000E495B"/>
    <w:rsid w:val="000F1548"/>
    <w:rsid w:val="00112620"/>
    <w:rsid w:val="001337D2"/>
    <w:rsid w:val="001552CE"/>
    <w:rsid w:val="00185661"/>
    <w:rsid w:val="001D2046"/>
    <w:rsid w:val="00201479"/>
    <w:rsid w:val="00222BAF"/>
    <w:rsid w:val="0023750B"/>
    <w:rsid w:val="0024342D"/>
    <w:rsid w:val="00247912"/>
    <w:rsid w:val="002565E6"/>
    <w:rsid w:val="00264D5B"/>
    <w:rsid w:val="00266739"/>
    <w:rsid w:val="002703C7"/>
    <w:rsid w:val="00290BAB"/>
    <w:rsid w:val="002A6B69"/>
    <w:rsid w:val="002C2AE4"/>
    <w:rsid w:val="002E642F"/>
    <w:rsid w:val="002F1D3D"/>
    <w:rsid w:val="00304F3D"/>
    <w:rsid w:val="003166AC"/>
    <w:rsid w:val="00322D03"/>
    <w:rsid w:val="003318FE"/>
    <w:rsid w:val="003551F3"/>
    <w:rsid w:val="003846F8"/>
    <w:rsid w:val="003A1317"/>
    <w:rsid w:val="003C1F2F"/>
    <w:rsid w:val="00413C59"/>
    <w:rsid w:val="00490317"/>
    <w:rsid w:val="004D4EDC"/>
    <w:rsid w:val="004E431F"/>
    <w:rsid w:val="004F7B09"/>
    <w:rsid w:val="00502DD6"/>
    <w:rsid w:val="005117DA"/>
    <w:rsid w:val="0054249A"/>
    <w:rsid w:val="005B05FC"/>
    <w:rsid w:val="005D37E4"/>
    <w:rsid w:val="00633ED0"/>
    <w:rsid w:val="00652655"/>
    <w:rsid w:val="00652B65"/>
    <w:rsid w:val="00661353"/>
    <w:rsid w:val="006B225F"/>
    <w:rsid w:val="00750F01"/>
    <w:rsid w:val="007561D7"/>
    <w:rsid w:val="007D5D47"/>
    <w:rsid w:val="008030DD"/>
    <w:rsid w:val="0080766B"/>
    <w:rsid w:val="00812C95"/>
    <w:rsid w:val="008626FB"/>
    <w:rsid w:val="00874915"/>
    <w:rsid w:val="008823BD"/>
    <w:rsid w:val="008A792B"/>
    <w:rsid w:val="00905075"/>
    <w:rsid w:val="0094759A"/>
    <w:rsid w:val="0096079D"/>
    <w:rsid w:val="00973B80"/>
    <w:rsid w:val="00981B2E"/>
    <w:rsid w:val="009965D3"/>
    <w:rsid w:val="009B4F78"/>
    <w:rsid w:val="009D188D"/>
    <w:rsid w:val="00A21F39"/>
    <w:rsid w:val="00A279C4"/>
    <w:rsid w:val="00A555ED"/>
    <w:rsid w:val="00A7322F"/>
    <w:rsid w:val="00AC2AA2"/>
    <w:rsid w:val="00AC50F5"/>
    <w:rsid w:val="00AD0C5C"/>
    <w:rsid w:val="00AD16AD"/>
    <w:rsid w:val="00AE7D4C"/>
    <w:rsid w:val="00AF3E06"/>
    <w:rsid w:val="00B12C95"/>
    <w:rsid w:val="00B32ECE"/>
    <w:rsid w:val="00B6036F"/>
    <w:rsid w:val="00B65DA9"/>
    <w:rsid w:val="00B82925"/>
    <w:rsid w:val="00BA3922"/>
    <w:rsid w:val="00BC6FBC"/>
    <w:rsid w:val="00C43968"/>
    <w:rsid w:val="00C65D4A"/>
    <w:rsid w:val="00C8569C"/>
    <w:rsid w:val="00C977A5"/>
    <w:rsid w:val="00CF77A8"/>
    <w:rsid w:val="00D15D75"/>
    <w:rsid w:val="00D23D20"/>
    <w:rsid w:val="00D24384"/>
    <w:rsid w:val="00D303F9"/>
    <w:rsid w:val="00D45AAA"/>
    <w:rsid w:val="00D630CE"/>
    <w:rsid w:val="00D94FC5"/>
    <w:rsid w:val="00DA65F0"/>
    <w:rsid w:val="00DD267C"/>
    <w:rsid w:val="00DD4A65"/>
    <w:rsid w:val="00E15934"/>
    <w:rsid w:val="00E67789"/>
    <w:rsid w:val="00E802F3"/>
    <w:rsid w:val="00EA321A"/>
    <w:rsid w:val="00EB1917"/>
    <w:rsid w:val="00EC7A93"/>
    <w:rsid w:val="00F51C90"/>
    <w:rsid w:val="00F7091D"/>
    <w:rsid w:val="00F71585"/>
    <w:rsid w:val="00F724F5"/>
    <w:rsid w:val="00F92A66"/>
    <w:rsid w:val="00FA03EE"/>
    <w:rsid w:val="00FC60DE"/>
    <w:rsid w:val="00FD02CC"/>
    <w:rsid w:val="00FD0469"/>
    <w:rsid w:val="00FD5AE0"/>
    <w:rsid w:val="00FD5FC0"/>
    <w:rsid w:val="00FD6F5A"/>
    <w:rsid w:val="00FF69C6"/>
    <w:rsid w:val="02515FD5"/>
    <w:rsid w:val="02F56BCA"/>
    <w:rsid w:val="08EC0E05"/>
    <w:rsid w:val="0CF85C0E"/>
    <w:rsid w:val="0F2103BE"/>
    <w:rsid w:val="128830B0"/>
    <w:rsid w:val="15572E9D"/>
    <w:rsid w:val="156362F4"/>
    <w:rsid w:val="156F1C6C"/>
    <w:rsid w:val="19AD1CFF"/>
    <w:rsid w:val="19CA4D10"/>
    <w:rsid w:val="222A21D5"/>
    <w:rsid w:val="23F052D0"/>
    <w:rsid w:val="25FA451E"/>
    <w:rsid w:val="2914364C"/>
    <w:rsid w:val="2AFE3AC2"/>
    <w:rsid w:val="2E350140"/>
    <w:rsid w:val="2E4F0CF2"/>
    <w:rsid w:val="2E935510"/>
    <w:rsid w:val="314B3E80"/>
    <w:rsid w:val="334625C2"/>
    <w:rsid w:val="34DF500B"/>
    <w:rsid w:val="39540D2A"/>
    <w:rsid w:val="3BA97307"/>
    <w:rsid w:val="3BD9240C"/>
    <w:rsid w:val="3BDA1723"/>
    <w:rsid w:val="3FF81473"/>
    <w:rsid w:val="45493CC3"/>
    <w:rsid w:val="4881122A"/>
    <w:rsid w:val="49292F04"/>
    <w:rsid w:val="4AF90545"/>
    <w:rsid w:val="4BA87A52"/>
    <w:rsid w:val="4F4C18D4"/>
    <w:rsid w:val="51AA2303"/>
    <w:rsid w:val="5A5F1B12"/>
    <w:rsid w:val="5B6342A5"/>
    <w:rsid w:val="5FAA3D7C"/>
    <w:rsid w:val="62351AA3"/>
    <w:rsid w:val="6502427A"/>
    <w:rsid w:val="666F1870"/>
    <w:rsid w:val="6A117646"/>
    <w:rsid w:val="6A4C5F97"/>
    <w:rsid w:val="71235CA4"/>
    <w:rsid w:val="71A60683"/>
    <w:rsid w:val="71EE6C9C"/>
    <w:rsid w:val="75120518"/>
    <w:rsid w:val="75122AE9"/>
    <w:rsid w:val="773D6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8"/>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Document Map"/>
    <w:basedOn w:val="1"/>
    <w:link w:val="34"/>
    <w:semiHidden/>
    <w:unhideWhenUsed/>
    <w:qFormat/>
    <w:uiPriority w:val="99"/>
    <w:rPr>
      <w:rFonts w:ascii="宋体"/>
      <w:sz w:val="18"/>
      <w:szCs w:val="18"/>
    </w:rPr>
  </w:style>
  <w:style w:type="paragraph" w:styleId="6">
    <w:name w:val="annotation text"/>
    <w:basedOn w:val="1"/>
    <w:link w:val="29"/>
    <w:semiHidden/>
    <w:unhideWhenUsed/>
    <w:qFormat/>
    <w:uiPriority w:val="99"/>
    <w:pPr>
      <w:jc w:val="left"/>
    </w:pPr>
  </w:style>
  <w:style w:type="paragraph" w:styleId="7">
    <w:name w:val="Salutation"/>
    <w:basedOn w:val="1"/>
    <w:next w:val="1"/>
    <w:qFormat/>
    <w:uiPriority w:val="0"/>
    <w:rPr>
      <w:b/>
      <w:bCs/>
      <w:sz w:val="30"/>
    </w:rPr>
  </w:style>
  <w:style w:type="paragraph" w:styleId="8">
    <w:name w:val="Plain Text"/>
    <w:basedOn w:val="1"/>
    <w:link w:val="30"/>
    <w:qFormat/>
    <w:uiPriority w:val="0"/>
    <w:rPr>
      <w:rFonts w:ascii="宋体" w:hAnsi="Courier New" w:eastAsiaTheme="minorEastAsia" w:cstheme="minorBidi"/>
      <w:szCs w:val="22"/>
    </w:rPr>
  </w:style>
  <w:style w:type="paragraph" w:styleId="9">
    <w:name w:val="Balloon Text"/>
    <w:basedOn w:val="1"/>
    <w:link w:val="31"/>
    <w:semiHidden/>
    <w:unhideWhenUsed/>
    <w:qFormat/>
    <w:uiPriority w:val="99"/>
    <w:rPr>
      <w:sz w:val="18"/>
      <w:szCs w:val="18"/>
    </w:rPr>
  </w:style>
  <w:style w:type="paragraph" w:styleId="10">
    <w:name w:val="footer"/>
    <w:basedOn w:val="1"/>
    <w:link w:val="33"/>
    <w:autoRedefine/>
    <w:semiHidden/>
    <w:unhideWhenUsed/>
    <w:qFormat/>
    <w:uiPriority w:val="99"/>
    <w:pPr>
      <w:tabs>
        <w:tab w:val="center" w:pos="4153"/>
        <w:tab w:val="right" w:pos="8306"/>
      </w:tabs>
      <w:snapToGrid w:val="0"/>
      <w:jc w:val="left"/>
    </w:pPr>
    <w:rPr>
      <w:sz w:val="18"/>
      <w:szCs w:val="18"/>
    </w:rPr>
  </w:style>
  <w:style w:type="paragraph" w:styleId="11">
    <w:name w:val="header"/>
    <w:basedOn w:val="1"/>
    <w:link w:val="32"/>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uiPriority w:val="22"/>
  </w:style>
  <w:style w:type="character" w:styleId="16">
    <w:name w:val="FollowedHyperlink"/>
    <w:basedOn w:val="14"/>
    <w:autoRedefine/>
    <w:semiHidden/>
    <w:unhideWhenUsed/>
    <w:qFormat/>
    <w:uiPriority w:val="99"/>
    <w:rPr>
      <w:color w:val="000000"/>
      <w:u w:val="none"/>
    </w:rPr>
  </w:style>
  <w:style w:type="character" w:styleId="17">
    <w:name w:val="Emphasis"/>
    <w:basedOn w:val="14"/>
    <w:qFormat/>
    <w:uiPriority w:val="20"/>
  </w:style>
  <w:style w:type="character" w:styleId="18">
    <w:name w:val="HTML Definition"/>
    <w:basedOn w:val="14"/>
    <w:semiHidden/>
    <w:unhideWhenUsed/>
    <w:uiPriority w:val="99"/>
  </w:style>
  <w:style w:type="character" w:styleId="19">
    <w:name w:val="HTML Acronym"/>
    <w:basedOn w:val="14"/>
    <w:autoRedefine/>
    <w:semiHidden/>
    <w:unhideWhenUsed/>
    <w:qFormat/>
    <w:uiPriority w:val="99"/>
  </w:style>
  <w:style w:type="character" w:styleId="20">
    <w:name w:val="HTML Variable"/>
    <w:basedOn w:val="14"/>
    <w:autoRedefine/>
    <w:semiHidden/>
    <w:unhideWhenUsed/>
    <w:uiPriority w:val="99"/>
  </w:style>
  <w:style w:type="character" w:styleId="21">
    <w:name w:val="Hyperlink"/>
    <w:basedOn w:val="14"/>
    <w:autoRedefine/>
    <w:semiHidden/>
    <w:unhideWhenUsed/>
    <w:qFormat/>
    <w:uiPriority w:val="99"/>
    <w:rPr>
      <w:color w:val="000000"/>
      <w:u w:val="none"/>
    </w:rPr>
  </w:style>
  <w:style w:type="character" w:styleId="22">
    <w:name w:val="HTML Code"/>
    <w:basedOn w:val="14"/>
    <w:semiHidden/>
    <w:unhideWhenUsed/>
    <w:qFormat/>
    <w:uiPriority w:val="99"/>
    <w:rPr>
      <w:rFonts w:ascii="Courier New" w:hAnsi="Courier New"/>
      <w:sz w:val="20"/>
    </w:rPr>
  </w:style>
  <w:style w:type="character" w:styleId="23">
    <w:name w:val="annotation reference"/>
    <w:basedOn w:val="14"/>
    <w:autoRedefine/>
    <w:semiHidden/>
    <w:unhideWhenUsed/>
    <w:qFormat/>
    <w:uiPriority w:val="99"/>
    <w:rPr>
      <w:sz w:val="21"/>
      <w:szCs w:val="21"/>
    </w:rPr>
  </w:style>
  <w:style w:type="character" w:styleId="24">
    <w:name w:val="HTML Cite"/>
    <w:basedOn w:val="14"/>
    <w:semiHidden/>
    <w:unhideWhenUsed/>
    <w:uiPriority w:val="99"/>
  </w:style>
  <w:style w:type="paragraph" w:customStyle="1" w:styleId="2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6">
    <w:name w:val="No Spacing"/>
    <w:qFormat/>
    <w:uiPriority w:val="0"/>
    <w:rPr>
      <w:rFonts w:ascii="Calibri" w:hAnsi="Calibri" w:eastAsia="宋体" w:cs="Times New Roman"/>
      <w:sz w:val="22"/>
      <w:szCs w:val="22"/>
      <w:lang w:val="en-US" w:eastAsia="zh-CN" w:bidi="ar-SA"/>
    </w:rPr>
  </w:style>
  <w:style w:type="character" w:customStyle="1" w:styleId="27">
    <w:name w:val="标题 1 字符"/>
    <w:basedOn w:val="14"/>
    <w:link w:val="3"/>
    <w:autoRedefine/>
    <w:qFormat/>
    <w:uiPriority w:val="9"/>
    <w:rPr>
      <w:rFonts w:ascii="Times New Roman" w:hAnsi="Times New Roman" w:eastAsia="宋体" w:cs="Times New Roman"/>
      <w:b/>
      <w:bCs/>
      <w:kern w:val="44"/>
      <w:sz w:val="44"/>
      <w:szCs w:val="44"/>
    </w:rPr>
  </w:style>
  <w:style w:type="character" w:customStyle="1" w:styleId="28">
    <w:name w:val="标题 2 字符"/>
    <w:basedOn w:val="14"/>
    <w:link w:val="4"/>
    <w:autoRedefine/>
    <w:qFormat/>
    <w:uiPriority w:val="0"/>
    <w:rPr>
      <w:rFonts w:ascii="Arial" w:hAnsi="Arial" w:eastAsia="黑体" w:cs="Arial"/>
      <w:b/>
      <w:bCs/>
      <w:sz w:val="32"/>
      <w:szCs w:val="32"/>
    </w:rPr>
  </w:style>
  <w:style w:type="character" w:customStyle="1" w:styleId="29">
    <w:name w:val="批注文字 字符"/>
    <w:basedOn w:val="14"/>
    <w:link w:val="6"/>
    <w:autoRedefine/>
    <w:semiHidden/>
    <w:qFormat/>
    <w:uiPriority w:val="99"/>
    <w:rPr>
      <w:rFonts w:ascii="Times New Roman" w:hAnsi="Times New Roman" w:eastAsia="宋体" w:cs="Times New Roman"/>
      <w:szCs w:val="21"/>
    </w:rPr>
  </w:style>
  <w:style w:type="character" w:customStyle="1" w:styleId="30">
    <w:name w:val="纯文本 字符"/>
    <w:basedOn w:val="14"/>
    <w:link w:val="8"/>
    <w:autoRedefine/>
    <w:qFormat/>
    <w:uiPriority w:val="0"/>
    <w:rPr>
      <w:rFonts w:ascii="宋体" w:hAnsi="Courier New"/>
    </w:rPr>
  </w:style>
  <w:style w:type="character" w:customStyle="1" w:styleId="31">
    <w:name w:val="批注框文本 字符"/>
    <w:basedOn w:val="14"/>
    <w:link w:val="9"/>
    <w:semiHidden/>
    <w:qFormat/>
    <w:uiPriority w:val="99"/>
    <w:rPr>
      <w:rFonts w:ascii="Times New Roman" w:hAnsi="Times New Roman" w:eastAsia="宋体" w:cs="Times New Roman"/>
      <w:sz w:val="18"/>
      <w:szCs w:val="18"/>
    </w:rPr>
  </w:style>
  <w:style w:type="character" w:customStyle="1" w:styleId="32">
    <w:name w:val="页眉 字符"/>
    <w:basedOn w:val="14"/>
    <w:link w:val="11"/>
    <w:autoRedefine/>
    <w:semiHidden/>
    <w:qFormat/>
    <w:uiPriority w:val="99"/>
    <w:rPr>
      <w:rFonts w:ascii="Times New Roman" w:hAnsi="Times New Roman" w:eastAsia="宋体" w:cs="Times New Roman"/>
      <w:sz w:val="18"/>
      <w:szCs w:val="18"/>
    </w:rPr>
  </w:style>
  <w:style w:type="character" w:customStyle="1" w:styleId="33">
    <w:name w:val="页脚 字符"/>
    <w:basedOn w:val="14"/>
    <w:link w:val="10"/>
    <w:autoRedefine/>
    <w:semiHidden/>
    <w:qFormat/>
    <w:uiPriority w:val="99"/>
    <w:rPr>
      <w:rFonts w:ascii="Times New Roman" w:hAnsi="Times New Roman" w:eastAsia="宋体" w:cs="Times New Roman"/>
      <w:sz w:val="18"/>
      <w:szCs w:val="18"/>
    </w:rPr>
  </w:style>
  <w:style w:type="character" w:customStyle="1" w:styleId="34">
    <w:name w:val="文档结构图 字符"/>
    <w:basedOn w:val="14"/>
    <w:link w:val="5"/>
    <w:autoRedefine/>
    <w:semiHidden/>
    <w:qFormat/>
    <w:uiPriority w:val="99"/>
    <w:rPr>
      <w:rFonts w:ascii="宋体" w:hAnsi="Times New Roman" w:eastAsia="宋体" w:cs="Times New Roman"/>
      <w:sz w:val="18"/>
      <w:szCs w:val="18"/>
    </w:rPr>
  </w:style>
  <w:style w:type="table" w:customStyle="1" w:styleId="35">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36">
    <w:name w:val="before"/>
    <w:basedOn w:val="14"/>
    <w:autoRedefine/>
    <w:qFormat/>
    <w:uiPriority w:val="0"/>
    <w:rPr>
      <w:shd w:val="clear" w:fill="E22323"/>
    </w:rPr>
  </w:style>
  <w:style w:type="character" w:customStyle="1" w:styleId="37">
    <w:name w:val="active6"/>
    <w:basedOn w:val="14"/>
    <w:autoRedefine/>
    <w:qFormat/>
    <w:uiPriority w:val="0"/>
    <w:rPr>
      <w:color w:val="FFFFFF"/>
      <w:shd w:val="clear" w:fill="E22323"/>
    </w:rPr>
  </w:style>
  <w:style w:type="character" w:customStyle="1" w:styleId="38">
    <w:name w:val="margin_right202"/>
    <w:basedOn w:val="14"/>
    <w:uiPriority w:val="0"/>
  </w:style>
  <w:style w:type="character" w:customStyle="1" w:styleId="39">
    <w:name w:val="hover5"/>
    <w:basedOn w:val="14"/>
    <w:uiPriority w:val="0"/>
    <w:rPr>
      <w:color w:val="0063BA"/>
    </w:rPr>
  </w:style>
  <w:style w:type="character" w:customStyle="1" w:styleId="40">
    <w:name w:val="hover4"/>
    <w:basedOn w:val="14"/>
    <w:uiPriority w:val="0"/>
    <w:rPr>
      <w:color w:val="0063BA"/>
    </w:rPr>
  </w:style>
  <w:style w:type="character" w:customStyle="1" w:styleId="41">
    <w:name w:val="active5"/>
    <w:basedOn w:val="14"/>
    <w:uiPriority w:val="0"/>
    <w:rPr>
      <w:color w:val="FFFFFF"/>
      <w:shd w:val="clear" w:fill="E22323"/>
    </w:rPr>
  </w:style>
  <w:style w:type="character" w:customStyle="1" w:styleId="42">
    <w:name w:val="margin_right20"/>
    <w:basedOn w:val="14"/>
    <w:uiPriority w:val="0"/>
  </w:style>
  <w:style w:type="character" w:customStyle="1" w:styleId="43">
    <w:name w:val="hover3"/>
    <w:basedOn w:val="14"/>
    <w:uiPriority w:val="0"/>
    <w:rPr>
      <w:color w:val="0063B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3</Pages>
  <Words>681</Words>
  <Characters>882</Characters>
  <Lines>7</Lines>
  <Paragraphs>2</Paragraphs>
  <TotalTime>0</TotalTime>
  <ScaleCrop>false</ScaleCrop>
  <LinksUpToDate>false</LinksUpToDate>
  <CharactersWithSpaces>968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2020-06-18T09:38:00Z</dcterms:created>
  <dc:creator>GJLX</dc:creator>
  <cp:lastModifiedBy>sjr</cp:lastModifiedBy>
  <cp:lastPrinted>2023-04-11T06:18:00Z</cp:lastPrinted>
  <dcterms:modified xsi:type="dcterms:W3CDTF">2024-03-08T03:09:53Z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B711AE7544F549DFA7B1F242D6799EA2</vt:lpwstr>
  </property>
</Properties>
</file>