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BJJQ-2024-278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中心城四区规划空间资源引领实施及数据库建设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三、成交信息</w:t>
      </w:r>
      <w:bookmarkStart w:id="6" w:name="_GoBack"/>
      <w:bookmarkEnd w:id="6"/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北京市城市规划设计研究院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北京市西城区南礼士路60号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壹佰陆拾玖万柒仟捌佰元整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</w:rPr>
        <w:t xml:space="preserve">￥1,697,800.00 </w:t>
      </w:r>
    </w:p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</w:rPr>
              <w:t>中心城四区规划空间资源引领实施及数据库建设</w:t>
            </w:r>
          </w:p>
          <w:p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四、主要标的信息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r>
        <w:rPr>
          <w:rFonts w:hint="eastAsia" w:ascii="Times New Roman" w:hAnsi="Times New Roman" w:eastAsia="宋体" w:cs="Times New Roman"/>
          <w:sz w:val="24"/>
          <w:szCs w:val="24"/>
        </w:rPr>
        <w:t>范琴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</w:rPr>
        <w:t>陈燕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</w:rPr>
        <w:t>吴一鸥</w:t>
      </w:r>
      <w:r>
        <w:rPr>
          <w:rFonts w:ascii="Times New Roman" w:hAnsi="Times New Roman" w:eastAsia="宋体"/>
          <w:color w:val="auto"/>
          <w:sz w:val="24"/>
          <w:szCs w:val="24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2.2676</w:t>
      </w:r>
      <w:r>
        <w:rPr>
          <w:rFonts w:ascii="Times New Roman" w:hAnsi="Times New Roman" w:eastAsia="宋体"/>
          <w:color w:val="auto"/>
          <w:sz w:val="24"/>
          <w:szCs w:val="24"/>
        </w:rPr>
        <w:t>万元（收费标准详见磋商文件）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BJJQ-2024-278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8.3成交</w:t>
      </w:r>
      <w:r>
        <w:rPr>
          <w:rFonts w:ascii="Times New Roman" w:hAnsi="Times New Roman" w:eastAsia="宋体"/>
          <w:color w:val="auto"/>
          <w:sz w:val="24"/>
          <w:szCs w:val="24"/>
        </w:rPr>
        <w:t>供应商得分：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96.66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九、凡对本次公告内容提出询问</w:t>
      </w:r>
      <w:r>
        <w:rPr>
          <w:rFonts w:ascii="Times New Roman" w:hAnsi="Times New Roman" w:eastAsia="宋体"/>
          <w:kern w:val="0"/>
          <w:sz w:val="24"/>
          <w:szCs w:val="24"/>
        </w:rPr>
        <w:t>，请按以下方式联系。</w:t>
      </w:r>
    </w:p>
    <w:p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b w:val="0"/>
          <w:bCs/>
          <w:sz w:val="24"/>
        </w:rPr>
      </w:pPr>
      <w:bookmarkStart w:id="2" w:name="_Toc28359009"/>
      <w:bookmarkStart w:id="3" w:name="_Toc28359086"/>
      <w:r>
        <w:rPr>
          <w:rFonts w:hint="eastAsia" w:ascii="Times New Roman" w:hAnsi="Times New Roman" w:eastAsia="宋体"/>
          <w:b w:val="0"/>
          <w:bCs/>
          <w:sz w:val="24"/>
        </w:rPr>
        <w:t>名    称：北京市规划和自然资源委员会</w:t>
      </w:r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b w:val="0"/>
          <w:bCs/>
          <w:sz w:val="24"/>
        </w:rPr>
      </w:pPr>
      <w:r>
        <w:rPr>
          <w:rFonts w:hint="eastAsia" w:ascii="Times New Roman" w:hAnsi="Times New Roman" w:eastAsia="宋体"/>
          <w:b w:val="0"/>
          <w:bCs/>
          <w:sz w:val="24"/>
        </w:rPr>
        <w:t>地    址：北京市通州区承安路1号院</w:t>
      </w:r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b w:val="0"/>
          <w:bCs/>
          <w:sz w:val="24"/>
        </w:rPr>
      </w:pPr>
      <w:r>
        <w:rPr>
          <w:rFonts w:hint="eastAsia" w:ascii="Times New Roman" w:hAnsi="Times New Roman" w:eastAsia="宋体"/>
          <w:b w:val="0"/>
          <w:bCs/>
          <w:sz w:val="24"/>
        </w:rPr>
        <w:t>联系方式：黄姗晨曦，55594222</w:t>
      </w:r>
    </w:p>
    <w:p>
      <w:pPr>
        <w:spacing w:line="360" w:lineRule="auto"/>
        <w:ind w:left="1078" w:leftChars="371" w:hanging="299" w:hangingChars="124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sz w:val="24"/>
          <w:u w:val="none"/>
        </w:rPr>
      </w:pPr>
      <w:bookmarkStart w:id="4" w:name="_Toc28359087"/>
      <w:bookmarkStart w:id="5" w:name="_Toc28359010"/>
      <w:r>
        <w:rPr>
          <w:rFonts w:hint="eastAsia" w:ascii="Times New Roman" w:hAnsi="Times New Roman" w:eastAsia="宋体"/>
          <w:sz w:val="24"/>
          <w:u w:val="none"/>
        </w:rPr>
        <w:t>名    称：北京汇诚金桥国际招标咨询有限公司</w:t>
      </w:r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sz w:val="24"/>
          <w:u w:val="none"/>
        </w:rPr>
      </w:pPr>
      <w:r>
        <w:rPr>
          <w:rFonts w:hint="eastAsia" w:ascii="Times New Roman" w:hAnsi="Times New Roman" w:eastAsia="宋体"/>
          <w:sz w:val="24"/>
          <w:u w:val="none"/>
        </w:rPr>
        <w:t>地    址：北京市东城区朝内大街南竹杆胡同6号北京INN3号楼9层</w:t>
      </w:r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  <w:u w:val="none"/>
        </w:rPr>
      </w:pPr>
      <w:r>
        <w:rPr>
          <w:rFonts w:hint="eastAsia" w:ascii="Times New Roman" w:hAnsi="Times New Roman" w:eastAsia="宋体"/>
          <w:sz w:val="24"/>
          <w:u w:val="none"/>
        </w:rPr>
        <w:t>联系方式：郭文娜、雷天宠，65170699、65173108</w:t>
      </w:r>
    </w:p>
    <w:p>
      <w:pPr>
        <w:spacing w:line="360" w:lineRule="auto"/>
        <w:ind w:left="1078" w:leftChars="371" w:hanging="299" w:hangingChars="124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  <w:u w:val="none"/>
        </w:rPr>
        <w:t>郭文娜、雷天宠</w:t>
      </w:r>
    </w:p>
    <w:p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</w:t>
      </w:r>
      <w:r>
        <w:rPr>
          <w:rFonts w:hint="eastAsia" w:ascii="Times New Roman" w:hAnsi="Times New Roman" w:eastAsia="宋体"/>
          <w:sz w:val="24"/>
          <w:u w:val="none"/>
        </w:rPr>
        <w:t>65170699、65173108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A7C5D"/>
    <w:rsid w:val="00FC063B"/>
    <w:rsid w:val="00FF7D1A"/>
    <w:rsid w:val="04F95927"/>
    <w:rsid w:val="0CCE6862"/>
    <w:rsid w:val="11F501BE"/>
    <w:rsid w:val="18735819"/>
    <w:rsid w:val="19CF1150"/>
    <w:rsid w:val="1AF44089"/>
    <w:rsid w:val="215761DF"/>
    <w:rsid w:val="23BF4432"/>
    <w:rsid w:val="2421450C"/>
    <w:rsid w:val="250626F6"/>
    <w:rsid w:val="27A65BFC"/>
    <w:rsid w:val="290E41A6"/>
    <w:rsid w:val="29D5218B"/>
    <w:rsid w:val="311241F9"/>
    <w:rsid w:val="345D7336"/>
    <w:rsid w:val="34B75D90"/>
    <w:rsid w:val="365113D3"/>
    <w:rsid w:val="3A0E27DB"/>
    <w:rsid w:val="3E6C2BB1"/>
    <w:rsid w:val="45751B56"/>
    <w:rsid w:val="457C737D"/>
    <w:rsid w:val="459E22AD"/>
    <w:rsid w:val="4B2077D3"/>
    <w:rsid w:val="4E46136B"/>
    <w:rsid w:val="50AD3D53"/>
    <w:rsid w:val="54D44008"/>
    <w:rsid w:val="58A121EF"/>
    <w:rsid w:val="5D4B6E32"/>
    <w:rsid w:val="62C86514"/>
    <w:rsid w:val="66A23CA1"/>
    <w:rsid w:val="6718785A"/>
    <w:rsid w:val="6CB87DDC"/>
    <w:rsid w:val="6D053B08"/>
    <w:rsid w:val="74DF73DB"/>
    <w:rsid w:val="76ED7D94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4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6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character" w:customStyle="1" w:styleId="22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3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4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5">
    <w:name w:val="批注文字 字符"/>
    <w:basedOn w:val="11"/>
    <w:link w:val="4"/>
    <w:autoRedefine/>
    <w:semiHidden/>
    <w:qFormat/>
    <w:uiPriority w:val="99"/>
  </w:style>
  <w:style w:type="character" w:customStyle="1" w:styleId="26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7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8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9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0">
    <w:name w:val="hover3"/>
    <w:basedOn w:val="11"/>
    <w:autoRedefine/>
    <w:qFormat/>
    <w:uiPriority w:val="0"/>
    <w:rPr>
      <w:color w:val="0063BA"/>
    </w:rPr>
  </w:style>
  <w:style w:type="character" w:customStyle="1" w:styleId="31">
    <w:name w:val="margin_right202"/>
    <w:basedOn w:val="11"/>
    <w:autoRedefine/>
    <w:qFormat/>
    <w:uiPriority w:val="0"/>
  </w:style>
  <w:style w:type="character" w:customStyle="1" w:styleId="32">
    <w:name w:val="active6"/>
    <w:basedOn w:val="11"/>
    <w:autoRedefine/>
    <w:qFormat/>
    <w:uiPriority w:val="0"/>
    <w:rPr>
      <w:color w:val="FFFFFF"/>
      <w:shd w:val="clear" w:fill="E22323"/>
    </w:rPr>
  </w:style>
  <w:style w:type="character" w:customStyle="1" w:styleId="33">
    <w:name w:val="before"/>
    <w:basedOn w:val="11"/>
    <w:autoRedefine/>
    <w:qFormat/>
    <w:uiPriority w:val="0"/>
    <w:rPr>
      <w:shd w:val="clear" w:fill="E22323"/>
    </w:rPr>
  </w:style>
  <w:style w:type="character" w:customStyle="1" w:styleId="34">
    <w:name w:val="margin_right20"/>
    <w:basedOn w:val="11"/>
    <w:autoRedefine/>
    <w:qFormat/>
    <w:uiPriority w:val="0"/>
  </w:style>
  <w:style w:type="character" w:customStyle="1" w:styleId="35">
    <w:name w:val="active5"/>
    <w:basedOn w:val="11"/>
    <w:autoRedefine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316</Words>
  <Characters>340</Characters>
  <Lines>24</Lines>
  <Paragraphs>25</Paragraphs>
  <TotalTime>0</TotalTime>
  <ScaleCrop>false</ScaleCrop>
  <LinksUpToDate>false</LinksUpToDate>
  <CharactersWithSpaces>631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2024-04-29T02:14:13Z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D618171879244BC6B8C31FB2CDAB3088</vt:lpwstr>
  </property>
</Properties>
</file>