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8ED467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sz w:val="36"/>
          <w:szCs w:val="36"/>
          <w:highlight w:val="none"/>
          <w:lang w:eastAsia="zh-CN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36"/>
          <w:szCs w:val="36"/>
          <w:highlight w:val="none"/>
          <w:lang w:eastAsia="zh-CN"/>
        </w:rPr>
        <w:t>陶然亭春棠秋菊传统花展文化活动环境布置</w:t>
      </w:r>
    </w:p>
    <w:p w14:paraId="1FB380D1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36"/>
          <w:szCs w:val="36"/>
          <w:highlight w:val="none"/>
        </w:rPr>
      </w:pPr>
      <w:r>
        <w:rPr>
          <w:rFonts w:hint="eastAsia" w:ascii="华文中宋" w:hAnsi="华文中宋" w:eastAsia="华文中宋"/>
          <w:sz w:val="36"/>
          <w:szCs w:val="36"/>
          <w:highlight w:val="none"/>
        </w:rPr>
        <w:t>中标结果公告</w:t>
      </w:r>
      <w:bookmarkEnd w:id="0"/>
      <w:bookmarkEnd w:id="1"/>
    </w:p>
    <w:p w14:paraId="41A29B21">
      <w:pPr>
        <w:rPr>
          <w:rFonts w:ascii="黑体" w:hAnsi="黑体" w:eastAsia="黑体"/>
          <w:sz w:val="22"/>
          <w:szCs w:val="22"/>
          <w:highlight w:val="none"/>
        </w:rPr>
      </w:pPr>
      <w:r>
        <w:rPr>
          <w:rFonts w:hint="eastAsia" w:ascii="黑体" w:hAnsi="黑体" w:eastAsia="黑体"/>
          <w:sz w:val="22"/>
          <w:szCs w:val="22"/>
          <w:highlight w:val="none"/>
        </w:rPr>
        <w:t>一</w:t>
      </w:r>
      <w:r>
        <w:rPr>
          <w:rFonts w:ascii="黑体" w:hAnsi="黑体" w:eastAsia="黑体"/>
          <w:sz w:val="22"/>
          <w:szCs w:val="22"/>
          <w:highlight w:val="none"/>
        </w:rPr>
        <w:t>、</w:t>
      </w:r>
      <w:r>
        <w:rPr>
          <w:rFonts w:hint="eastAsia" w:ascii="黑体" w:hAnsi="黑体" w:eastAsia="黑体"/>
          <w:sz w:val="22"/>
          <w:szCs w:val="22"/>
          <w:highlight w:val="none"/>
        </w:rPr>
        <w:t>项目编号：11000025210200157469-XM001</w:t>
      </w:r>
    </w:p>
    <w:p w14:paraId="6367D899">
      <w:pPr>
        <w:rPr>
          <w:rFonts w:ascii="黑体" w:hAnsi="黑体" w:eastAsia="黑体"/>
          <w:sz w:val="22"/>
          <w:szCs w:val="22"/>
          <w:highlight w:val="none"/>
          <w:u w:val="single"/>
        </w:rPr>
      </w:pPr>
      <w:r>
        <w:rPr>
          <w:rFonts w:hint="eastAsia" w:ascii="黑体" w:hAnsi="黑体" w:eastAsia="黑体"/>
          <w:sz w:val="22"/>
          <w:szCs w:val="22"/>
          <w:highlight w:val="none"/>
        </w:rPr>
        <w:t>二</w:t>
      </w:r>
      <w:r>
        <w:rPr>
          <w:rFonts w:ascii="黑体" w:hAnsi="黑体" w:eastAsia="黑体"/>
          <w:sz w:val="22"/>
          <w:szCs w:val="22"/>
          <w:highlight w:val="none"/>
        </w:rPr>
        <w:t>、</w:t>
      </w:r>
      <w:r>
        <w:rPr>
          <w:rFonts w:hint="eastAsia" w:ascii="黑体" w:hAnsi="黑体" w:eastAsia="黑体"/>
          <w:sz w:val="22"/>
          <w:szCs w:val="22"/>
          <w:highlight w:val="none"/>
        </w:rPr>
        <w:t>项目名称：陶然亭春棠秋菊传统花展</w:t>
      </w:r>
    </w:p>
    <w:p w14:paraId="424A39CF">
      <w:pPr>
        <w:rPr>
          <w:rFonts w:hint="eastAsia" w:ascii="黑体" w:hAnsi="黑体" w:eastAsia="黑体"/>
          <w:sz w:val="22"/>
          <w:szCs w:val="22"/>
          <w:highlight w:val="none"/>
        </w:rPr>
      </w:pPr>
      <w:r>
        <w:rPr>
          <w:rFonts w:hint="eastAsia" w:ascii="黑体" w:hAnsi="黑体" w:eastAsia="黑体"/>
          <w:sz w:val="22"/>
          <w:szCs w:val="22"/>
          <w:highlight w:val="none"/>
        </w:rPr>
        <w:t>三、中标信息</w:t>
      </w:r>
    </w:p>
    <w:p w14:paraId="1CF42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200"/>
        <w:textAlignment w:val="auto"/>
        <w:rPr>
          <w:rFonts w:hint="eastAsia" w:ascii="仿宋" w:hAnsi="仿宋" w:eastAsia="仿宋"/>
          <w:sz w:val="22"/>
          <w:szCs w:val="22"/>
          <w:highlight w:val="none"/>
          <w:u w:val="single"/>
        </w:rPr>
      </w:pPr>
      <w:r>
        <w:rPr>
          <w:rFonts w:hint="eastAsia" w:ascii="仿宋" w:hAnsi="仿宋" w:eastAsia="仿宋"/>
          <w:sz w:val="22"/>
          <w:szCs w:val="22"/>
          <w:highlight w:val="none"/>
        </w:rPr>
        <w:t>总中标成交金额：</w:t>
      </w:r>
      <w:r>
        <w:rPr>
          <w:rFonts w:hint="eastAsia" w:ascii="仿宋" w:hAnsi="仿宋" w:eastAsia="仿宋"/>
          <w:sz w:val="22"/>
          <w:szCs w:val="22"/>
          <w:highlight w:val="none"/>
          <w:u w:val="single"/>
        </w:rPr>
        <w:t xml:space="preserve"> 84</w:t>
      </w:r>
      <w:r>
        <w:rPr>
          <w:rFonts w:hint="eastAsia" w:ascii="仿宋" w:hAnsi="仿宋" w:eastAsia="仿宋"/>
          <w:sz w:val="22"/>
          <w:szCs w:val="22"/>
          <w:highlight w:val="none"/>
          <w:u w:val="single"/>
          <w:lang w:val="en-US" w:eastAsia="zh-CN"/>
        </w:rPr>
        <w:t>.</w:t>
      </w:r>
      <w:r>
        <w:rPr>
          <w:rFonts w:hint="eastAsia" w:ascii="仿宋" w:hAnsi="仿宋" w:eastAsia="仿宋"/>
          <w:sz w:val="22"/>
          <w:szCs w:val="22"/>
          <w:highlight w:val="none"/>
          <w:u w:val="single"/>
        </w:rPr>
        <w:t>9617万元（人民币）</w:t>
      </w:r>
    </w:p>
    <w:p w14:paraId="722475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42" w:firstLineChars="200"/>
        <w:textAlignment w:val="auto"/>
        <w:rPr>
          <w:rFonts w:hint="default" w:ascii="仿宋" w:hAnsi="仿宋" w:eastAsia="仿宋" w:cs="Times New Roman"/>
          <w:b/>
          <w:bCs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sz w:val="22"/>
          <w:szCs w:val="22"/>
          <w:highlight w:val="none"/>
          <w:lang w:val="en-US" w:eastAsia="zh-CN"/>
        </w:rPr>
        <w:t>第1包：</w:t>
      </w:r>
    </w:p>
    <w:p w14:paraId="09D68B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200"/>
        <w:textAlignment w:val="auto"/>
        <w:rPr>
          <w:rFonts w:hint="eastAsia" w:ascii="仿宋" w:hAnsi="仿宋" w:eastAsia="仿宋" w:cs="Times New Roman"/>
          <w:sz w:val="22"/>
          <w:szCs w:val="22"/>
          <w:highlight w:val="none"/>
          <w:lang w:eastAsia="zh-CN"/>
        </w:rPr>
      </w:pPr>
      <w:r>
        <w:rPr>
          <w:rFonts w:hint="eastAsia" w:ascii="仿宋" w:hAnsi="仿宋" w:eastAsia="仿宋" w:cs="Times New Roman"/>
          <w:sz w:val="22"/>
          <w:szCs w:val="22"/>
          <w:highlight w:val="none"/>
        </w:rPr>
        <w:t>供应商名称：北京圣达绿能科技发展有限公司</w:t>
      </w:r>
    </w:p>
    <w:p w14:paraId="6096CE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200"/>
        <w:textAlignment w:val="auto"/>
        <w:rPr>
          <w:rFonts w:hint="eastAsia" w:ascii="仿宋" w:hAnsi="仿宋" w:eastAsia="仿宋" w:cs="Times New Roman"/>
          <w:sz w:val="22"/>
          <w:szCs w:val="22"/>
          <w:highlight w:val="none"/>
        </w:rPr>
      </w:pPr>
      <w:r>
        <w:rPr>
          <w:rFonts w:hint="eastAsia" w:ascii="仿宋" w:hAnsi="仿宋" w:eastAsia="仿宋" w:cs="Times New Roman"/>
          <w:sz w:val="22"/>
          <w:szCs w:val="22"/>
          <w:highlight w:val="none"/>
        </w:rPr>
        <w:t>供应商地址：北京市西城区茶马北街1号院2号楼10层2单元1155</w:t>
      </w:r>
    </w:p>
    <w:p w14:paraId="7F297E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40" w:firstLineChars="200"/>
        <w:textAlignment w:val="auto"/>
        <w:rPr>
          <w:rFonts w:hint="eastAsia" w:ascii="仿宋" w:hAnsi="仿宋" w:eastAsia="仿宋" w:cs="Times New Roman"/>
          <w:sz w:val="22"/>
          <w:szCs w:val="22"/>
          <w:highlight w:val="none"/>
          <w:lang w:eastAsia="zh-CN"/>
        </w:rPr>
      </w:pPr>
      <w:r>
        <w:rPr>
          <w:rFonts w:hint="eastAsia" w:ascii="仿宋" w:hAnsi="仿宋" w:eastAsia="仿宋" w:cs="Times New Roman"/>
          <w:sz w:val="22"/>
          <w:szCs w:val="22"/>
          <w:highlight w:val="none"/>
        </w:rPr>
        <w:t>中标金额： 84.9617万元（人民币）</w:t>
      </w:r>
      <w:bookmarkStart w:id="2" w:name="_GoBack"/>
      <w:bookmarkEnd w:id="2"/>
    </w:p>
    <w:p w14:paraId="1D81BCA5">
      <w:pPr>
        <w:pStyle w:val="8"/>
        <w:rPr>
          <w:rFonts w:hint="eastAsia"/>
          <w:sz w:val="18"/>
          <w:szCs w:val="18"/>
          <w:highlight w:val="none"/>
          <w:lang w:eastAsia="zh-CN"/>
        </w:rPr>
      </w:pPr>
    </w:p>
    <w:p w14:paraId="3A580A5A">
      <w:pPr>
        <w:numPr>
          <w:ilvl w:val="0"/>
          <w:numId w:val="1"/>
        </w:numPr>
        <w:rPr>
          <w:rFonts w:hint="eastAsia" w:ascii="黑体" w:hAnsi="黑体" w:eastAsia="黑体"/>
          <w:sz w:val="22"/>
          <w:szCs w:val="22"/>
          <w:highlight w:val="none"/>
        </w:rPr>
      </w:pPr>
      <w:r>
        <w:rPr>
          <w:rFonts w:hint="eastAsia" w:ascii="黑体" w:hAnsi="黑体" w:eastAsia="黑体"/>
          <w:sz w:val="22"/>
          <w:szCs w:val="22"/>
          <w:highlight w:val="none"/>
        </w:rPr>
        <w:t>主要标的信息</w:t>
      </w:r>
    </w:p>
    <w:tbl>
      <w:tblPr>
        <w:tblStyle w:val="10"/>
        <w:tblW w:w="8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0"/>
      </w:tblGrid>
      <w:tr w14:paraId="30490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460" w:type="dxa"/>
            <w:vAlign w:val="top"/>
          </w:tcPr>
          <w:p w14:paraId="5B96B9FB">
            <w:pPr>
              <w:jc w:val="center"/>
              <w:rPr>
                <w:rFonts w:ascii="仿宋" w:hAnsi="仿宋" w:eastAsia="仿宋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</w:rPr>
              <w:t>服务类</w:t>
            </w:r>
          </w:p>
        </w:tc>
      </w:tr>
      <w:tr w14:paraId="48E7F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460" w:type="dxa"/>
            <w:vAlign w:val="top"/>
          </w:tcPr>
          <w:p w14:paraId="50D67380">
            <w:pPr>
              <w:tabs>
                <w:tab w:val="left" w:pos="2513"/>
              </w:tabs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</w:rPr>
              <w:t>第1包：</w:t>
            </w:r>
          </w:p>
          <w:p w14:paraId="6455F9F6">
            <w:pPr>
              <w:tabs>
                <w:tab w:val="left" w:pos="2513"/>
              </w:tabs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</w:rPr>
              <w:t>名称：文化活动环境布置</w:t>
            </w:r>
            <w: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  <w:lang w:eastAsia="zh-CN"/>
              </w:rPr>
              <w:tab/>
            </w:r>
          </w:p>
          <w:p w14:paraId="6251952D">
            <w:pP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</w:rPr>
              <w:t>服务范围：陶然亭春棠秋菊传统花展文化活动环境布置</w:t>
            </w:r>
            <w: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  <w:lang w:val="en-US" w:eastAsia="zh-CN"/>
              </w:rPr>
              <w:t>；</w:t>
            </w:r>
          </w:p>
          <w:p w14:paraId="3A1687C5">
            <w:pP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</w:rPr>
              <w:t>服务要求：为丰富春季与秋季活动，陶然亭公园持续举办海棠春花文化节与菊花文化节，提高游客游园体验。为游客打造独具特色的文化节氛围，使游客能够深入了解并参与文化节中，增强公园的品牌影响力和吸引力</w:t>
            </w:r>
            <w: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  <w:lang w:val="en-US" w:eastAsia="zh-CN"/>
              </w:rPr>
              <w:t>；</w:t>
            </w:r>
          </w:p>
          <w:p w14:paraId="532B1E2E">
            <w:pP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</w:rPr>
              <w:t>服务时间：春季活动服务时间：2026年3月1日至 2026年5月30日；</w:t>
            </w:r>
          </w:p>
          <w:p w14:paraId="683780EA">
            <w:pP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  <w:u w:val="single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</w:rPr>
              <w:t>秋季活动服务时间：2026年9月1日至 2026年11月30日</w:t>
            </w:r>
            <w: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  <w:lang w:eastAsia="zh-CN"/>
              </w:rPr>
              <w:t>；</w:t>
            </w:r>
          </w:p>
          <w:p w14:paraId="5F3BA18B">
            <w:pPr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2"/>
                <w:szCs w:val="22"/>
                <w:highlight w:val="none"/>
              </w:rPr>
              <w:t>服务标准：按照采购合同及相关标准执行。</w:t>
            </w:r>
          </w:p>
        </w:tc>
      </w:tr>
    </w:tbl>
    <w:p w14:paraId="263F2252">
      <w:pPr>
        <w:numPr>
          <w:ilvl w:val="0"/>
          <w:numId w:val="2"/>
        </w:numPr>
        <w:rPr>
          <w:rFonts w:hint="eastAsia" w:ascii="黑体" w:hAnsi="黑体" w:eastAsia="黑体"/>
          <w:sz w:val="22"/>
          <w:szCs w:val="22"/>
          <w:highlight w:val="none"/>
        </w:rPr>
      </w:pPr>
      <w:r>
        <w:rPr>
          <w:rFonts w:hint="eastAsia" w:ascii="黑体" w:hAnsi="黑体" w:eastAsia="黑体"/>
          <w:sz w:val="22"/>
          <w:szCs w:val="22"/>
          <w:highlight w:val="none"/>
        </w:rPr>
        <w:t>评审专家名单：</w:t>
      </w:r>
    </w:p>
    <w:p w14:paraId="1B25958C">
      <w:pPr>
        <w:rPr>
          <w:rFonts w:hint="eastAsia" w:ascii="仿宋" w:hAnsi="仿宋" w:eastAsia="仿宋" w:cs="Times New Roman"/>
          <w:kern w:val="0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kern w:val="0"/>
          <w:sz w:val="22"/>
          <w:szCs w:val="22"/>
          <w:highlight w:val="none"/>
          <w:lang w:val="en-US" w:eastAsia="zh-CN"/>
        </w:rPr>
        <w:t>郭庆春、薛红、郑治伟、陈燕、王蕾（采购人代表）</w:t>
      </w:r>
    </w:p>
    <w:p w14:paraId="18390D99">
      <w:pPr>
        <w:pStyle w:val="4"/>
        <w:ind w:left="0" w:leftChars="0" w:firstLine="0" w:firstLineChars="0"/>
        <w:rPr>
          <w:rFonts w:hint="default"/>
          <w:highlight w:val="none"/>
          <w:lang w:val="en-US"/>
        </w:rPr>
      </w:pPr>
    </w:p>
    <w:p w14:paraId="07B6D447">
      <w:pPr>
        <w:numPr>
          <w:ilvl w:val="0"/>
          <w:numId w:val="2"/>
        </w:numPr>
        <w:rPr>
          <w:rFonts w:hint="eastAsia" w:ascii="黑体" w:hAnsi="黑体" w:eastAsia="黑体"/>
          <w:sz w:val="22"/>
          <w:szCs w:val="22"/>
          <w:highlight w:val="none"/>
        </w:rPr>
      </w:pPr>
      <w:r>
        <w:rPr>
          <w:rFonts w:hint="eastAsia" w:ascii="黑体" w:hAnsi="黑体" w:eastAsia="黑体"/>
          <w:sz w:val="22"/>
          <w:szCs w:val="22"/>
          <w:highlight w:val="none"/>
        </w:rPr>
        <w:t>代理服务收费标准及金额：</w:t>
      </w:r>
    </w:p>
    <w:p w14:paraId="73E58AFE">
      <w:pPr>
        <w:numPr>
          <w:ilvl w:val="0"/>
          <w:numId w:val="0"/>
        </w:numPr>
        <w:ind w:leftChars="0" w:firstLine="560"/>
        <w:rPr>
          <w:rFonts w:hint="eastAsia" w:ascii="仿宋" w:hAnsi="仿宋" w:eastAsia="仿宋" w:cs="Times New Roman"/>
          <w:kern w:val="0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kern w:val="0"/>
          <w:sz w:val="22"/>
          <w:szCs w:val="22"/>
          <w:highlight w:val="none"/>
          <w:lang w:val="en-US" w:eastAsia="zh-CN"/>
        </w:rPr>
        <w:t>参照原国家计委颁布的《招标代理服务收费管理暂行办法》（计价格「2002」1980号）文件中的招标收费标准，按照中标额差额定率累进法计算，采购人按包向采购代理机构支付代理费用。</w:t>
      </w:r>
    </w:p>
    <w:p w14:paraId="4A48208F">
      <w:pPr>
        <w:numPr>
          <w:ilvl w:val="0"/>
          <w:numId w:val="0"/>
        </w:numPr>
        <w:ind w:leftChars="0" w:firstLine="560"/>
        <w:rPr>
          <w:rFonts w:hint="eastAsia" w:ascii="仿宋" w:hAnsi="仿宋" w:eastAsia="仿宋" w:cs="Times New Roman"/>
          <w:kern w:val="0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kern w:val="0"/>
          <w:sz w:val="22"/>
          <w:szCs w:val="22"/>
          <w:highlight w:val="none"/>
          <w:lang w:val="en-US" w:eastAsia="zh-CN"/>
        </w:rPr>
        <w:t>本项目代理服务费总金额:</w:t>
      </w:r>
      <w:r>
        <w:rPr>
          <w:rFonts w:hint="eastAsia" w:ascii="仿宋" w:hAnsi="仿宋" w:eastAsia="仿宋" w:cs="Times New Roman"/>
          <w:kern w:val="0"/>
          <w:sz w:val="22"/>
          <w:szCs w:val="22"/>
          <w:highlight w:val="none"/>
          <w:u w:val="single"/>
          <w:lang w:val="en-US" w:eastAsia="zh-CN"/>
        </w:rPr>
        <w:t xml:space="preserve"> 1.274426</w:t>
      </w:r>
      <w:r>
        <w:rPr>
          <w:rFonts w:hint="eastAsia" w:ascii="仿宋" w:hAnsi="仿宋" w:eastAsia="仿宋" w:cs="Times New Roman"/>
          <w:kern w:val="0"/>
          <w:sz w:val="22"/>
          <w:szCs w:val="22"/>
          <w:highlight w:val="none"/>
          <w:lang w:val="en-US" w:eastAsia="zh-CN"/>
        </w:rPr>
        <w:t>万元（人民币）。</w:t>
      </w:r>
    </w:p>
    <w:p w14:paraId="19D833FD">
      <w:pPr>
        <w:pStyle w:val="4"/>
        <w:rPr>
          <w:rFonts w:hint="default"/>
          <w:highlight w:val="none"/>
          <w:lang w:val="en-US"/>
        </w:rPr>
      </w:pPr>
    </w:p>
    <w:p w14:paraId="575E0D31">
      <w:pPr>
        <w:rPr>
          <w:rFonts w:ascii="黑体" w:hAnsi="黑体" w:eastAsia="黑体"/>
          <w:sz w:val="22"/>
          <w:szCs w:val="22"/>
          <w:highlight w:val="none"/>
        </w:rPr>
      </w:pPr>
      <w:r>
        <w:rPr>
          <w:rFonts w:hint="eastAsia" w:ascii="黑体" w:hAnsi="黑体" w:eastAsia="黑体"/>
          <w:sz w:val="22"/>
          <w:szCs w:val="22"/>
          <w:highlight w:val="none"/>
        </w:rPr>
        <w:t>七、公告期限</w:t>
      </w:r>
    </w:p>
    <w:p w14:paraId="780E9C10">
      <w:pPr>
        <w:ind w:firstLine="440" w:firstLineChars="200"/>
        <w:rPr>
          <w:rFonts w:ascii="仿宋" w:hAnsi="仿宋" w:eastAsia="仿宋" w:cs="宋体"/>
          <w:kern w:val="0"/>
          <w:sz w:val="22"/>
          <w:szCs w:val="22"/>
          <w:highlight w:val="none"/>
        </w:rPr>
      </w:pPr>
      <w:r>
        <w:rPr>
          <w:rFonts w:hint="eastAsia" w:ascii="仿宋" w:hAnsi="仿宋" w:eastAsia="仿宋" w:cs="宋体"/>
          <w:kern w:val="0"/>
          <w:sz w:val="22"/>
          <w:szCs w:val="22"/>
          <w:highlight w:val="none"/>
        </w:rPr>
        <w:t>自本公告发布之日起</w:t>
      </w:r>
      <w:r>
        <w:rPr>
          <w:rFonts w:ascii="仿宋" w:hAnsi="仿宋" w:eastAsia="仿宋" w:cs="宋体"/>
          <w:kern w:val="0"/>
          <w:sz w:val="22"/>
          <w:szCs w:val="22"/>
          <w:highlight w:val="none"/>
        </w:rPr>
        <w:t>1</w:t>
      </w:r>
      <w:r>
        <w:rPr>
          <w:rFonts w:hint="eastAsia" w:ascii="仿宋" w:hAnsi="仿宋" w:eastAsia="仿宋" w:cs="宋体"/>
          <w:kern w:val="0"/>
          <w:sz w:val="22"/>
          <w:szCs w:val="22"/>
          <w:highlight w:val="none"/>
        </w:rPr>
        <w:t>个工作日。</w:t>
      </w:r>
    </w:p>
    <w:p w14:paraId="6C3BE750">
      <w:pPr>
        <w:rPr>
          <w:rFonts w:ascii="黑体" w:hAnsi="黑体" w:eastAsia="黑体" w:cs="仿宋"/>
          <w:sz w:val="22"/>
          <w:szCs w:val="22"/>
          <w:highlight w:val="none"/>
        </w:rPr>
      </w:pPr>
      <w:r>
        <w:rPr>
          <w:rFonts w:hint="eastAsia" w:ascii="黑体" w:hAnsi="黑体" w:eastAsia="黑体" w:cs="仿宋"/>
          <w:sz w:val="22"/>
          <w:szCs w:val="22"/>
          <w:highlight w:val="none"/>
        </w:rPr>
        <w:t>八、其他补充事宜</w:t>
      </w:r>
    </w:p>
    <w:tbl>
      <w:tblPr>
        <w:tblStyle w:val="9"/>
        <w:tblW w:w="471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7"/>
        <w:gridCol w:w="4856"/>
        <w:gridCol w:w="2195"/>
      </w:tblGrid>
      <w:tr w14:paraId="6A051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854ABB">
            <w:pPr>
              <w:numPr>
                <w:ilvl w:val="0"/>
                <w:numId w:val="0"/>
              </w:numPr>
              <w:ind w:firstLine="220" w:firstLineChars="100"/>
              <w:jc w:val="both"/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  <w:t>包号</w:t>
            </w:r>
          </w:p>
        </w:tc>
        <w:tc>
          <w:tcPr>
            <w:tcW w:w="30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2A9AF2">
            <w:pPr>
              <w:numPr>
                <w:ilvl w:val="0"/>
                <w:numId w:val="0"/>
              </w:numPr>
              <w:ind w:leftChars="0" w:firstLine="560"/>
              <w:jc w:val="center"/>
              <w:rPr>
                <w:rFonts w:hint="default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  <w:t>中标人名称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3E9FFE">
            <w:pPr>
              <w:numPr>
                <w:ilvl w:val="0"/>
                <w:numId w:val="0"/>
              </w:numPr>
              <w:ind w:leftChars="0" w:firstLine="560"/>
              <w:jc w:val="both"/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  <w:t>最终得分</w:t>
            </w:r>
          </w:p>
        </w:tc>
      </w:tr>
      <w:tr w14:paraId="29CB5B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8" w:hRule="atLeast"/>
        </w:trPr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79B4A2">
            <w:pPr>
              <w:numPr>
                <w:ilvl w:val="0"/>
                <w:numId w:val="0"/>
              </w:numPr>
              <w:ind w:leftChars="0" w:firstLine="560"/>
              <w:jc w:val="both"/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30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894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  <w:t>北京圣达绿能科技发展有限公司</w:t>
            </w:r>
          </w:p>
        </w:tc>
        <w:tc>
          <w:tcPr>
            <w:tcW w:w="1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E08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Times New Roman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88.25</w:t>
            </w:r>
          </w:p>
        </w:tc>
      </w:tr>
    </w:tbl>
    <w:p w14:paraId="46FF7015">
      <w:pPr>
        <w:rPr>
          <w:rFonts w:hint="eastAsia" w:ascii="黑体" w:hAnsi="黑体" w:eastAsia="黑体" w:cs="宋体"/>
          <w:kern w:val="0"/>
          <w:sz w:val="22"/>
          <w:szCs w:val="22"/>
          <w:highlight w:val="none"/>
        </w:rPr>
      </w:pPr>
    </w:p>
    <w:p w14:paraId="30F2AE6B">
      <w:pPr>
        <w:pStyle w:val="4"/>
        <w:rPr>
          <w:rFonts w:hint="eastAsia"/>
          <w:highlight w:val="none"/>
        </w:rPr>
      </w:pPr>
    </w:p>
    <w:p w14:paraId="12496689">
      <w:pPr>
        <w:rPr>
          <w:rFonts w:ascii="黑体" w:hAnsi="黑体" w:eastAsia="黑体" w:cs="宋体"/>
          <w:kern w:val="0"/>
          <w:sz w:val="22"/>
          <w:szCs w:val="22"/>
          <w:highlight w:val="none"/>
        </w:rPr>
      </w:pPr>
      <w:r>
        <w:rPr>
          <w:rFonts w:hint="eastAsia" w:ascii="黑体" w:hAnsi="黑体" w:eastAsia="黑体" w:cs="宋体"/>
          <w:kern w:val="0"/>
          <w:sz w:val="22"/>
          <w:szCs w:val="22"/>
          <w:highlight w:val="none"/>
        </w:rPr>
        <w:t>九、凡对本次公告内容提出询问，请按以下方式联系。</w:t>
      </w:r>
    </w:p>
    <w:p w14:paraId="080DA29D">
      <w:pPr>
        <w:spacing w:line="360" w:lineRule="auto"/>
        <w:ind w:firstLine="660" w:firstLineChars="300"/>
        <w:rPr>
          <w:rFonts w:hint="eastAsia" w:ascii="仿宋" w:hAnsi="仿宋" w:eastAsia="仿宋" w:cs="Times New Roman"/>
          <w:sz w:val="22"/>
          <w:szCs w:val="22"/>
          <w:highlight w:val="none"/>
        </w:rPr>
      </w:pPr>
      <w:r>
        <w:rPr>
          <w:rFonts w:hint="eastAsia" w:ascii="仿宋" w:hAnsi="仿宋" w:eastAsia="仿宋" w:cs="Times New Roman"/>
          <w:sz w:val="22"/>
          <w:szCs w:val="22"/>
          <w:highlight w:val="none"/>
        </w:rPr>
        <w:t>1.采购人信息</w:t>
      </w:r>
    </w:p>
    <w:p w14:paraId="11C9EF88">
      <w:pPr>
        <w:spacing w:line="360" w:lineRule="auto"/>
        <w:ind w:firstLine="660" w:firstLineChars="300"/>
        <w:rPr>
          <w:rFonts w:hint="eastAsia" w:ascii="仿宋" w:hAnsi="仿宋" w:eastAsia="仿宋" w:cs="Times New Roman"/>
          <w:sz w:val="22"/>
          <w:szCs w:val="22"/>
          <w:highlight w:val="none"/>
        </w:rPr>
      </w:pPr>
      <w:r>
        <w:rPr>
          <w:rFonts w:hint="eastAsia" w:ascii="仿宋" w:hAnsi="仿宋" w:eastAsia="仿宋" w:cs="Times New Roman"/>
          <w:sz w:val="22"/>
          <w:szCs w:val="22"/>
          <w:highlight w:val="none"/>
        </w:rPr>
        <w:t>名称：北京市陶然亭公园管理处</w:t>
      </w:r>
    </w:p>
    <w:p w14:paraId="5C3FE989">
      <w:pPr>
        <w:spacing w:line="360" w:lineRule="auto"/>
        <w:ind w:firstLine="660" w:firstLineChars="300"/>
        <w:rPr>
          <w:rFonts w:hint="eastAsia" w:ascii="仿宋" w:hAnsi="仿宋" w:eastAsia="仿宋" w:cs="Times New Roman"/>
          <w:sz w:val="22"/>
          <w:szCs w:val="22"/>
          <w:highlight w:val="none"/>
        </w:rPr>
      </w:pPr>
      <w:r>
        <w:rPr>
          <w:rFonts w:hint="eastAsia" w:ascii="仿宋" w:hAnsi="仿宋" w:eastAsia="仿宋" w:cs="Times New Roman"/>
          <w:sz w:val="22"/>
          <w:szCs w:val="22"/>
          <w:highlight w:val="none"/>
        </w:rPr>
        <w:t>地址：北京市西城区太平街19号</w:t>
      </w:r>
    </w:p>
    <w:p w14:paraId="2540548C">
      <w:pPr>
        <w:spacing w:line="360" w:lineRule="auto"/>
        <w:ind w:firstLine="660" w:firstLineChars="300"/>
        <w:rPr>
          <w:rFonts w:hint="eastAsia" w:ascii="仿宋" w:hAnsi="仿宋" w:eastAsia="仿宋" w:cs="Times New Roman"/>
          <w:sz w:val="22"/>
          <w:szCs w:val="22"/>
          <w:highlight w:val="none"/>
        </w:rPr>
      </w:pPr>
      <w:r>
        <w:rPr>
          <w:rFonts w:hint="eastAsia" w:ascii="仿宋" w:hAnsi="仿宋" w:eastAsia="仿宋" w:cs="Times New Roman"/>
          <w:sz w:val="22"/>
          <w:szCs w:val="22"/>
          <w:highlight w:val="none"/>
        </w:rPr>
        <w:t>联系方式：王老师，010-63535704</w:t>
      </w:r>
    </w:p>
    <w:p w14:paraId="55E04776">
      <w:pPr>
        <w:spacing w:line="360" w:lineRule="auto"/>
        <w:ind w:firstLine="660" w:firstLineChars="300"/>
        <w:rPr>
          <w:rFonts w:hint="eastAsia" w:ascii="仿宋" w:hAnsi="仿宋" w:eastAsia="仿宋" w:cs="Times New Roman"/>
          <w:sz w:val="22"/>
          <w:szCs w:val="22"/>
          <w:highlight w:val="none"/>
        </w:rPr>
      </w:pPr>
      <w:r>
        <w:rPr>
          <w:rFonts w:hint="eastAsia" w:ascii="仿宋" w:hAnsi="仿宋" w:eastAsia="仿宋" w:cs="Times New Roman"/>
          <w:sz w:val="22"/>
          <w:szCs w:val="22"/>
          <w:highlight w:val="none"/>
        </w:rPr>
        <w:t>2.采购代理机构信息</w:t>
      </w:r>
    </w:p>
    <w:p w14:paraId="55326F9B">
      <w:pPr>
        <w:spacing w:line="360" w:lineRule="auto"/>
        <w:ind w:firstLine="660" w:firstLineChars="300"/>
        <w:rPr>
          <w:rFonts w:hint="eastAsia" w:ascii="仿宋" w:hAnsi="仿宋" w:eastAsia="仿宋" w:cs="Times New Roman"/>
          <w:sz w:val="22"/>
          <w:szCs w:val="22"/>
          <w:highlight w:val="none"/>
        </w:rPr>
      </w:pPr>
      <w:r>
        <w:rPr>
          <w:rFonts w:hint="eastAsia" w:ascii="仿宋" w:hAnsi="仿宋" w:eastAsia="仿宋" w:cs="Times New Roman"/>
          <w:sz w:val="22"/>
          <w:szCs w:val="22"/>
          <w:highlight w:val="none"/>
        </w:rPr>
        <w:t>名称：中技国际招标有限公司</w:t>
      </w:r>
    </w:p>
    <w:p w14:paraId="33C4C59F">
      <w:pPr>
        <w:spacing w:line="360" w:lineRule="auto"/>
        <w:ind w:firstLine="660" w:firstLineChars="300"/>
        <w:rPr>
          <w:rFonts w:hint="eastAsia" w:ascii="仿宋" w:hAnsi="仿宋" w:eastAsia="仿宋" w:cs="Times New Roman"/>
          <w:sz w:val="22"/>
          <w:szCs w:val="22"/>
          <w:highlight w:val="none"/>
        </w:rPr>
      </w:pPr>
      <w:r>
        <w:rPr>
          <w:rFonts w:hint="eastAsia" w:ascii="仿宋" w:hAnsi="仿宋" w:eastAsia="仿宋" w:cs="Times New Roman"/>
          <w:sz w:val="22"/>
          <w:szCs w:val="22"/>
          <w:highlight w:val="none"/>
        </w:rPr>
        <w:t>地　址：北京市丰台区通用时代中心C座</w:t>
      </w:r>
    </w:p>
    <w:p w14:paraId="39A41FCC">
      <w:pPr>
        <w:spacing w:line="360" w:lineRule="auto"/>
        <w:ind w:firstLine="660" w:firstLineChars="300"/>
        <w:rPr>
          <w:rFonts w:hint="eastAsia" w:ascii="仿宋" w:hAnsi="仿宋" w:eastAsia="仿宋" w:cs="Times New Roman"/>
          <w:sz w:val="22"/>
          <w:szCs w:val="22"/>
          <w:highlight w:val="none"/>
        </w:rPr>
      </w:pPr>
      <w:r>
        <w:rPr>
          <w:rFonts w:hint="eastAsia" w:ascii="仿宋" w:hAnsi="仿宋" w:eastAsia="仿宋" w:cs="Times New Roman"/>
          <w:sz w:val="22"/>
          <w:szCs w:val="22"/>
          <w:highlight w:val="none"/>
        </w:rPr>
        <w:t>联系方式：黄美贤、韩峰、赵宇辰，010-81168770、13716908322</w:t>
      </w:r>
    </w:p>
    <w:p w14:paraId="6DCECE0D">
      <w:pPr>
        <w:spacing w:line="360" w:lineRule="auto"/>
        <w:ind w:firstLine="660" w:firstLineChars="300"/>
        <w:rPr>
          <w:rFonts w:hint="eastAsia" w:ascii="仿宋" w:hAnsi="仿宋" w:eastAsia="仿宋" w:cs="Times New Roman"/>
          <w:sz w:val="22"/>
          <w:szCs w:val="22"/>
          <w:highlight w:val="none"/>
        </w:rPr>
      </w:pPr>
      <w:r>
        <w:rPr>
          <w:rFonts w:hint="eastAsia" w:ascii="仿宋" w:hAnsi="仿宋" w:eastAsia="仿宋" w:cs="Times New Roman"/>
          <w:sz w:val="22"/>
          <w:szCs w:val="22"/>
          <w:highlight w:val="none"/>
        </w:rPr>
        <w:t>3.项目联系方式</w:t>
      </w:r>
    </w:p>
    <w:p w14:paraId="41A479BA">
      <w:pPr>
        <w:spacing w:line="360" w:lineRule="auto"/>
        <w:ind w:firstLine="660" w:firstLineChars="300"/>
        <w:rPr>
          <w:rFonts w:hint="eastAsia" w:ascii="仿宋" w:hAnsi="仿宋" w:eastAsia="仿宋" w:cs="Times New Roman"/>
          <w:sz w:val="22"/>
          <w:szCs w:val="22"/>
          <w:highlight w:val="none"/>
        </w:rPr>
      </w:pPr>
      <w:r>
        <w:rPr>
          <w:rFonts w:hint="eastAsia" w:ascii="仿宋" w:hAnsi="仿宋" w:eastAsia="仿宋" w:cs="Times New Roman"/>
          <w:sz w:val="22"/>
          <w:szCs w:val="22"/>
          <w:highlight w:val="none"/>
        </w:rPr>
        <w:t>项目联系人：黄美贤、韩峰、赵宇辰</w:t>
      </w:r>
    </w:p>
    <w:p w14:paraId="158ACDA8">
      <w:pPr>
        <w:spacing w:line="360" w:lineRule="auto"/>
        <w:ind w:firstLine="660" w:firstLineChars="300"/>
        <w:rPr>
          <w:rFonts w:hint="eastAsia" w:ascii="仿宋" w:hAnsi="仿宋" w:eastAsia="仿宋" w:cs="Times New Roman"/>
          <w:sz w:val="22"/>
          <w:szCs w:val="22"/>
          <w:highlight w:val="none"/>
        </w:rPr>
      </w:pPr>
      <w:r>
        <w:rPr>
          <w:rFonts w:hint="eastAsia" w:ascii="仿宋" w:hAnsi="仿宋" w:eastAsia="仿宋" w:cs="Times New Roman"/>
          <w:sz w:val="22"/>
          <w:szCs w:val="22"/>
          <w:highlight w:val="none"/>
        </w:rPr>
        <w:t>电　话：010-81168770、13716908322</w:t>
      </w:r>
    </w:p>
    <w:p w14:paraId="6F55213D">
      <w:pPr>
        <w:rPr>
          <w:rFonts w:ascii="黑体" w:hAnsi="黑体" w:eastAsia="黑体" w:cs="宋体"/>
          <w:kern w:val="0"/>
          <w:sz w:val="22"/>
          <w:szCs w:val="22"/>
          <w:highlight w:val="none"/>
        </w:rPr>
      </w:pPr>
      <w:r>
        <w:rPr>
          <w:rFonts w:hint="eastAsia" w:ascii="黑体" w:hAnsi="黑体" w:eastAsia="黑体" w:cs="宋体"/>
          <w:kern w:val="0"/>
          <w:sz w:val="22"/>
          <w:szCs w:val="22"/>
          <w:highlight w:val="none"/>
        </w:rPr>
        <w:t>十、附件</w:t>
      </w:r>
    </w:p>
    <w:p w14:paraId="094D2364">
      <w:pPr>
        <w:ind w:firstLine="440" w:firstLineChars="200"/>
        <w:rPr>
          <w:rFonts w:hint="eastAsia" w:ascii="仿宋" w:hAnsi="仿宋" w:eastAsia="仿宋" w:cs="宋体"/>
          <w:kern w:val="0"/>
          <w:sz w:val="22"/>
          <w:szCs w:val="22"/>
          <w:highlight w:val="none"/>
        </w:rPr>
      </w:pPr>
      <w:r>
        <w:rPr>
          <w:rFonts w:hint="eastAsia" w:ascii="仿宋" w:hAnsi="仿宋" w:eastAsia="仿宋" w:cs="宋体"/>
          <w:kern w:val="0"/>
          <w:sz w:val="22"/>
          <w:szCs w:val="22"/>
          <w:highlight w:val="none"/>
        </w:rPr>
        <w:t>1.采购文件</w:t>
      </w:r>
    </w:p>
    <w:p w14:paraId="477226FF">
      <w:pPr>
        <w:ind w:firstLine="440" w:firstLineChars="200"/>
        <w:rPr>
          <w:rFonts w:hint="eastAsia" w:ascii="仿宋" w:hAnsi="仿宋" w:eastAsia="仿宋" w:cs="宋体"/>
          <w:kern w:val="0"/>
          <w:sz w:val="22"/>
          <w:szCs w:val="22"/>
          <w:highlight w:val="none"/>
          <w:lang w:eastAsia="zh-CN"/>
        </w:rPr>
      </w:pPr>
      <w:r>
        <w:rPr>
          <w:rFonts w:hint="eastAsia" w:ascii="仿宋" w:hAnsi="仿宋" w:eastAsia="仿宋" w:cs="宋体"/>
          <w:kern w:val="0"/>
          <w:sz w:val="22"/>
          <w:szCs w:val="22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kern w:val="0"/>
          <w:sz w:val="22"/>
          <w:szCs w:val="22"/>
          <w:highlight w:val="none"/>
        </w:rPr>
        <w:t>.</w:t>
      </w:r>
      <w:r>
        <w:rPr>
          <w:rFonts w:hint="eastAsia" w:ascii="仿宋" w:hAnsi="仿宋" w:eastAsia="仿宋" w:cs="宋体"/>
          <w:kern w:val="0"/>
          <w:sz w:val="22"/>
          <w:szCs w:val="22"/>
          <w:highlight w:val="none"/>
          <w:lang w:eastAsia="zh-CN"/>
        </w:rPr>
        <w:t>中标结果公告</w:t>
      </w:r>
    </w:p>
    <w:p w14:paraId="35DC6698">
      <w:pPr>
        <w:ind w:firstLine="440" w:firstLineChars="200"/>
        <w:rPr>
          <w:rFonts w:hint="default" w:ascii="仿宋" w:hAnsi="仿宋" w:eastAsia="仿宋" w:cs="宋体"/>
          <w:kern w:val="0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2"/>
          <w:szCs w:val="22"/>
          <w:highlight w:val="none"/>
          <w:lang w:val="en-US" w:eastAsia="zh-CN"/>
        </w:rPr>
        <w:t>3.中小企业声明函</w:t>
      </w:r>
    </w:p>
    <w:p w14:paraId="016420AF">
      <w:pPr>
        <w:pStyle w:val="12"/>
        <w:rPr>
          <w:rFonts w:hint="eastAsia"/>
          <w:sz w:val="18"/>
          <w:szCs w:val="21"/>
          <w:highlight w:val="none"/>
          <w:lang w:eastAsia="zh-CN"/>
        </w:rPr>
      </w:pPr>
    </w:p>
    <w:p w14:paraId="5ACE3A65">
      <w:pPr>
        <w:pStyle w:val="3"/>
        <w:rPr>
          <w:rFonts w:hint="eastAsia"/>
          <w:sz w:val="24"/>
          <w:szCs w:val="24"/>
          <w:highlight w:val="none"/>
          <w:lang w:eastAsia="zh-CN"/>
        </w:rPr>
      </w:pPr>
    </w:p>
    <w:p w14:paraId="733F4632">
      <w:pPr>
        <w:pStyle w:val="2"/>
        <w:rPr>
          <w:sz w:val="36"/>
          <w:szCs w:val="36"/>
          <w:highlight w:val="none"/>
        </w:rPr>
      </w:pPr>
    </w:p>
    <w:p w14:paraId="261DA5BC">
      <w:pPr>
        <w:rPr>
          <w:rFonts w:ascii="仿宋" w:hAnsi="仿宋" w:eastAsia="仿宋" w:cs="宋体"/>
          <w:kern w:val="0"/>
          <w:sz w:val="22"/>
          <w:szCs w:val="22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6E3DE5"/>
    <w:multiLevelType w:val="singleLevel"/>
    <w:tmpl w:val="616E3DE5"/>
    <w:lvl w:ilvl="0" w:tentative="0">
      <w:start w:val="5"/>
      <w:numFmt w:val="chineseCounting"/>
      <w:suff w:val="nothing"/>
      <w:lvlText w:val="%1、"/>
      <w:lvlJc w:val="left"/>
    </w:lvl>
  </w:abstractNum>
  <w:abstractNum w:abstractNumId="1">
    <w:nsid w:val="61C2BD22"/>
    <w:multiLevelType w:val="singleLevel"/>
    <w:tmpl w:val="61C2BD22"/>
    <w:lvl w:ilvl="0" w:tentative="0">
      <w:start w:val="4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YyODFjNTUwNzIwNjc3OThlOTBjNGUzZDNjMWFjOGYifQ=="/>
  </w:docVars>
  <w:rsids>
    <w:rsidRoot w:val="40357029"/>
    <w:rsid w:val="021D30A7"/>
    <w:rsid w:val="024E73C1"/>
    <w:rsid w:val="054B79EA"/>
    <w:rsid w:val="06FA3939"/>
    <w:rsid w:val="0AD62DBF"/>
    <w:rsid w:val="0B173026"/>
    <w:rsid w:val="0B192D0A"/>
    <w:rsid w:val="0C6340B5"/>
    <w:rsid w:val="12F108FF"/>
    <w:rsid w:val="1504385E"/>
    <w:rsid w:val="1584754C"/>
    <w:rsid w:val="19FA6B34"/>
    <w:rsid w:val="1A737CF5"/>
    <w:rsid w:val="1AF5570C"/>
    <w:rsid w:val="1F6E3EEC"/>
    <w:rsid w:val="21AA615B"/>
    <w:rsid w:val="21D975DE"/>
    <w:rsid w:val="29031704"/>
    <w:rsid w:val="29094010"/>
    <w:rsid w:val="2B315D61"/>
    <w:rsid w:val="2E6D5918"/>
    <w:rsid w:val="30516F17"/>
    <w:rsid w:val="34853C29"/>
    <w:rsid w:val="37235C61"/>
    <w:rsid w:val="3A0557A4"/>
    <w:rsid w:val="3A7A68BD"/>
    <w:rsid w:val="3B9104B0"/>
    <w:rsid w:val="40357029"/>
    <w:rsid w:val="41BD5CDC"/>
    <w:rsid w:val="445F61E4"/>
    <w:rsid w:val="48A02236"/>
    <w:rsid w:val="4EDA1F14"/>
    <w:rsid w:val="4F587039"/>
    <w:rsid w:val="50EB55A2"/>
    <w:rsid w:val="51552CBD"/>
    <w:rsid w:val="59676711"/>
    <w:rsid w:val="5C8D4185"/>
    <w:rsid w:val="5D110C47"/>
    <w:rsid w:val="62B95395"/>
    <w:rsid w:val="64A72CA8"/>
    <w:rsid w:val="66175DAA"/>
    <w:rsid w:val="68AE51C5"/>
    <w:rsid w:val="6AF04D6A"/>
    <w:rsid w:val="6D610768"/>
    <w:rsid w:val="6DA6593D"/>
    <w:rsid w:val="7085515D"/>
    <w:rsid w:val="7177299A"/>
    <w:rsid w:val="71FF4B98"/>
    <w:rsid w:val="727646A3"/>
    <w:rsid w:val="749B61E1"/>
    <w:rsid w:val="7B9E4438"/>
    <w:rsid w:val="7BE1215D"/>
    <w:rsid w:val="7CE758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toc 2"/>
    <w:basedOn w:val="1"/>
    <w:next w:val="1"/>
    <w:qFormat/>
    <w:uiPriority w:val="39"/>
    <w:pPr>
      <w:tabs>
        <w:tab w:val="right" w:leader="dot" w:pos="8937"/>
      </w:tabs>
      <w:spacing w:line="312" w:lineRule="auto"/>
      <w:ind w:left="420" w:leftChars="200"/>
    </w:pPr>
  </w:style>
  <w:style w:type="paragraph" w:styleId="8">
    <w:name w:val="Body Text First Indent 2"/>
    <w:basedOn w:val="5"/>
    <w:next w:val="7"/>
    <w:qFormat/>
    <w:uiPriority w:val="0"/>
    <w:pPr>
      <w:ind w:firstLine="420" w:firstLineChars="200"/>
    </w:pPr>
  </w:style>
  <w:style w:type="table" w:styleId="10">
    <w:name w:val="Table Grid"/>
    <w:basedOn w:val="9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">
    <w:name w:val="Default"/>
    <w:qFormat/>
    <w:uiPriority w:val="99"/>
    <w:pPr>
      <w:widowControl w:val="0"/>
      <w:autoSpaceDE w:val="0"/>
      <w:autoSpaceDN w:val="0"/>
      <w:adjustRightInd w:val="0"/>
    </w:pPr>
    <w:rPr>
      <w:rFonts w:ascii="仿宋" w:hAnsi="Calibri" w:eastAsia="仿宋" w:cs="仿宋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731</Words>
  <Characters>864</Characters>
  <Lines>0</Lines>
  <Paragraphs>0</Paragraphs>
  <TotalTime>1</TotalTime>
  <ScaleCrop>false</ScaleCrop>
  <LinksUpToDate>false</LinksUpToDate>
  <CharactersWithSpaces>871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2021-10-19T02:53:00Z</dcterms:created>
  <dc:creator>Administrator</dc:creator>
  <cp:lastModifiedBy>微信用户</cp:lastModifiedBy>
  <dcterms:modified xsi:type="dcterms:W3CDTF">2026-02-09T05:56:55Z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A1A421BA33E544C69ACFDBE07118FC00_13</vt:lpwstr>
  </property>
  <property fmtid="{D5CDD505-2E9C-101B-9397-08002B2CF9AE}" pid="4" name="KSOTemplateDocerSaveRecord">
    <vt:lpwstr>eyJoZGlkIjoiMWY5ZmE2YWZiZmM1OWQxZWM0ZDNhMDE5ZjM1ZmJkYWMiLCJ1c2VySWQiOiIxMjIzNjYwMzg3In0=</vt:lpwstr>
  </property>
</Properties>
</file>