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color w:val="auto"/>
          <w:sz w:val="60"/>
          <w:szCs w:val="60"/>
          <w:highlight w:val="none"/>
        </w:rPr>
      </w:pPr>
    </w:p>
    <w:p>
      <w:pPr>
        <w:pStyle w:val="30"/>
        <w:rPr>
          <w:color w:val="auto"/>
          <w:sz w:val="60"/>
          <w:szCs w:val="60"/>
          <w:highlight w:val="none"/>
        </w:rPr>
      </w:pPr>
    </w:p>
    <w:p>
      <w:pPr>
        <w:rPr>
          <w:color w:val="auto"/>
          <w:highlight w:val="none"/>
        </w:rPr>
      </w:pPr>
    </w:p>
    <w:p>
      <w:pPr>
        <w:jc w:val="center"/>
        <w:outlineLvl w:val="1"/>
        <w:rPr>
          <w:b/>
          <w:bCs/>
          <w:color w:val="auto"/>
          <w:sz w:val="60"/>
          <w:szCs w:val="60"/>
          <w:highlight w:val="none"/>
        </w:rPr>
      </w:pPr>
      <w:r>
        <w:rPr>
          <w:b/>
          <w:bCs/>
          <w:color w:val="auto"/>
          <w:sz w:val="60"/>
          <w:szCs w:val="60"/>
          <w:highlight w:val="none"/>
        </w:rPr>
        <w:t>北京市政府采购项目</w:t>
      </w:r>
    </w:p>
    <w:p>
      <w:pPr>
        <w:jc w:val="center"/>
        <w:outlineLvl w:val="1"/>
        <w:rPr>
          <w:b/>
          <w:bCs/>
          <w:color w:val="auto"/>
          <w:sz w:val="60"/>
          <w:szCs w:val="60"/>
          <w:highlight w:val="none"/>
        </w:rPr>
      </w:pPr>
      <w:r>
        <w:rPr>
          <w:rFonts w:hint="eastAsia"/>
          <w:b/>
          <w:bCs/>
          <w:color w:val="auto"/>
          <w:sz w:val="60"/>
          <w:szCs w:val="60"/>
          <w:highlight w:val="none"/>
        </w:rPr>
        <w:t>公开</w:t>
      </w:r>
      <w:r>
        <w:rPr>
          <w:b/>
          <w:bCs/>
          <w:color w:val="auto"/>
          <w:sz w:val="60"/>
          <w:szCs w:val="60"/>
          <w:highlight w:val="none"/>
        </w:rPr>
        <w:t>招标文件</w:t>
      </w:r>
    </w:p>
    <w:p>
      <w:pPr>
        <w:spacing w:line="360" w:lineRule="auto"/>
        <w:jc w:val="center"/>
        <w:rPr>
          <w:color w:val="auto"/>
          <w:sz w:val="60"/>
          <w:szCs w:val="60"/>
          <w:highlight w:val="none"/>
        </w:rPr>
      </w:pPr>
    </w:p>
    <w:p>
      <w:pPr>
        <w:pStyle w:val="30"/>
        <w:rPr>
          <w:color w:val="auto"/>
          <w:sz w:val="60"/>
          <w:szCs w:val="60"/>
          <w:highlight w:val="none"/>
        </w:rPr>
      </w:pPr>
    </w:p>
    <w:p>
      <w:pPr>
        <w:rPr>
          <w:color w:val="auto"/>
          <w:sz w:val="60"/>
          <w:szCs w:val="60"/>
          <w:highlight w:val="none"/>
        </w:rPr>
      </w:pPr>
    </w:p>
    <w:p>
      <w:pPr>
        <w:pStyle w:val="44"/>
        <w:ind w:firstLine="480"/>
        <w:rPr>
          <w:color w:val="auto"/>
          <w:highlight w:val="none"/>
        </w:rPr>
      </w:pPr>
    </w:p>
    <w:p>
      <w:pPr>
        <w:pStyle w:val="30"/>
        <w:rPr>
          <w:color w:val="auto"/>
          <w:sz w:val="60"/>
          <w:szCs w:val="60"/>
          <w:highlight w:val="none"/>
        </w:rPr>
      </w:pPr>
    </w:p>
    <w:p>
      <w:pPr>
        <w:rPr>
          <w:color w:val="auto"/>
          <w:sz w:val="60"/>
          <w:szCs w:val="60"/>
          <w:highlight w:val="none"/>
        </w:rPr>
      </w:pPr>
    </w:p>
    <w:p>
      <w:pPr>
        <w:pStyle w:val="30"/>
        <w:rPr>
          <w:color w:val="auto"/>
          <w:highlight w:val="none"/>
        </w:rPr>
      </w:pPr>
    </w:p>
    <w:p>
      <w:pPr>
        <w:tabs>
          <w:tab w:val="left" w:pos="3240"/>
          <w:tab w:val="left" w:pos="3420"/>
        </w:tabs>
        <w:spacing w:line="360" w:lineRule="auto"/>
        <w:ind w:left="2832" w:leftChars="444" w:hanging="1900" w:hangingChars="528"/>
        <w:jc w:val="left"/>
        <w:rPr>
          <w:bCs/>
          <w:color w:val="auto"/>
          <w:sz w:val="36"/>
          <w:szCs w:val="36"/>
          <w:highlight w:val="none"/>
        </w:rPr>
      </w:pPr>
    </w:p>
    <w:p>
      <w:pPr>
        <w:tabs>
          <w:tab w:val="left" w:pos="3240"/>
          <w:tab w:val="left" w:pos="3420"/>
        </w:tabs>
        <w:spacing w:line="360" w:lineRule="auto"/>
        <w:ind w:left="2832" w:leftChars="444" w:hanging="1900" w:hangingChars="528"/>
        <w:jc w:val="left"/>
        <w:rPr>
          <w:rFonts w:hint="eastAsia"/>
          <w:bCs/>
          <w:color w:val="auto"/>
          <w:sz w:val="36"/>
          <w:szCs w:val="36"/>
          <w:highlight w:val="none"/>
          <w:lang w:val="en-US" w:eastAsia="zh-CN"/>
        </w:rPr>
      </w:pPr>
      <w:r>
        <w:rPr>
          <w:bCs/>
          <w:color w:val="auto"/>
          <w:sz w:val="36"/>
          <w:szCs w:val="36"/>
          <w:highlight w:val="none"/>
        </w:rPr>
        <w:t>项目名称：</w:t>
      </w:r>
      <w:r>
        <w:rPr>
          <w:rFonts w:hint="eastAsia"/>
          <w:bCs/>
          <w:color w:val="auto"/>
          <w:sz w:val="36"/>
          <w:szCs w:val="36"/>
          <w:highlight w:val="none"/>
          <w:lang w:eastAsia="zh-CN"/>
        </w:rPr>
        <w:t>顺义区河道管理范围定桩</w:t>
      </w:r>
      <w:r>
        <w:rPr>
          <w:rFonts w:hint="eastAsia"/>
          <w:bCs/>
          <w:color w:val="auto"/>
          <w:sz w:val="36"/>
          <w:szCs w:val="36"/>
          <w:highlight w:val="none"/>
          <w:lang w:val="en-US" w:eastAsia="zh-CN"/>
        </w:rPr>
        <w:t>(</w:t>
      </w:r>
      <w:r>
        <w:rPr>
          <w:rFonts w:hint="eastAsia"/>
          <w:bCs/>
          <w:color w:val="auto"/>
          <w:sz w:val="36"/>
          <w:szCs w:val="36"/>
          <w:highlight w:val="none"/>
          <w:lang w:eastAsia="zh-CN"/>
        </w:rPr>
        <w:t>管理范围线复核</w:t>
      </w:r>
      <w:r>
        <w:rPr>
          <w:rFonts w:hint="eastAsia"/>
          <w:bCs/>
          <w:color w:val="auto"/>
          <w:sz w:val="36"/>
          <w:szCs w:val="36"/>
          <w:highlight w:val="none"/>
          <w:lang w:val="en-US" w:eastAsia="zh-CN"/>
        </w:rPr>
        <w:t>)</w:t>
      </w:r>
    </w:p>
    <w:p>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项目编号/包号：</w:t>
      </w:r>
      <w:r>
        <w:rPr>
          <w:bCs/>
          <w:color w:val="auto"/>
          <w:sz w:val="36"/>
          <w:szCs w:val="36"/>
          <w:highlight w:val="none"/>
        </w:rPr>
        <w:fldChar w:fldCharType="begin"/>
      </w:r>
      <w:r>
        <w:rPr>
          <w:bCs/>
          <w:color w:val="auto"/>
          <w:sz w:val="36"/>
          <w:szCs w:val="36"/>
          <w:highlight w:val="none"/>
        </w:rPr>
        <w:instrText xml:space="preserve"> HYPERLINK "http://103.83.45.82:8080/frontend/plan/project_detail.html?projectUuid=76ce5e6e-b93a-44d5-8efd-ac4a69b5659a" </w:instrText>
      </w:r>
      <w:r>
        <w:rPr>
          <w:bCs/>
          <w:color w:val="auto"/>
          <w:sz w:val="36"/>
          <w:szCs w:val="36"/>
          <w:highlight w:val="none"/>
        </w:rPr>
        <w:fldChar w:fldCharType="separate"/>
      </w:r>
      <w:r>
        <w:rPr>
          <w:rFonts w:hint="default"/>
          <w:bCs/>
          <w:color w:val="auto"/>
          <w:sz w:val="36"/>
          <w:szCs w:val="36"/>
          <w:highlight w:val="none"/>
        </w:rPr>
        <w:t>11011323210200011788-XM001</w:t>
      </w:r>
      <w:r>
        <w:rPr>
          <w:rFonts w:hint="default"/>
          <w:bCs/>
          <w:color w:val="auto"/>
          <w:sz w:val="36"/>
          <w:szCs w:val="36"/>
          <w:highlight w:val="none"/>
        </w:rPr>
        <w:fldChar w:fldCharType="end"/>
      </w:r>
    </w:p>
    <w:p>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北京市顺义区水务局</w:t>
      </w:r>
    </w:p>
    <w:p>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lang w:val="zh-CN"/>
        </w:rPr>
        <w:t>北京鑫中招标代理有限公司</w:t>
      </w:r>
      <w:r>
        <w:rPr>
          <w:bCs/>
          <w:color w:val="auto"/>
          <w:sz w:val="36"/>
          <w:szCs w:val="36"/>
          <w:highlight w:val="none"/>
        </w:rPr>
        <w:t xml:space="preserve"> </w:t>
      </w:r>
    </w:p>
    <w:p>
      <w:pPr>
        <w:widowControl/>
        <w:jc w:val="left"/>
        <w:rPr>
          <w:b/>
          <w:bCs/>
          <w:color w:val="auto"/>
          <w:sz w:val="44"/>
          <w:highlight w:val="none"/>
        </w:rPr>
      </w:pPr>
      <w:r>
        <w:rPr>
          <w:b/>
          <w:bCs/>
          <w:color w:val="auto"/>
          <w:sz w:val="44"/>
          <w:highlight w:val="none"/>
        </w:rPr>
        <w:br w:type="page"/>
      </w:r>
    </w:p>
    <w:p>
      <w:pPr>
        <w:spacing w:line="360" w:lineRule="auto"/>
        <w:jc w:val="center"/>
        <w:outlineLvl w:val="0"/>
        <w:rPr>
          <w:b/>
          <w:color w:val="auto"/>
          <w:sz w:val="36"/>
          <w:szCs w:val="36"/>
          <w:highlight w:val="none"/>
        </w:rPr>
      </w:pPr>
      <w:bookmarkStart w:id="0" w:name="_Toc99301418"/>
      <w:r>
        <w:rPr>
          <w:b/>
          <w:color w:val="auto"/>
          <w:sz w:val="36"/>
          <w:szCs w:val="36"/>
          <w:highlight w:val="none"/>
        </w:rPr>
        <w:t>目      录</w:t>
      </w:r>
      <w:bookmarkEnd w:id="0"/>
    </w:p>
    <w:p>
      <w:pPr>
        <w:rPr>
          <w:color w:val="auto"/>
          <w:highlight w:val="none"/>
        </w:rPr>
      </w:pPr>
    </w:p>
    <w:p>
      <w:pPr>
        <w:rPr>
          <w:color w:val="auto"/>
          <w:highlight w:val="none"/>
        </w:rPr>
      </w:pPr>
    </w:p>
    <w:p>
      <w:pPr>
        <w:rPr>
          <w:color w:val="auto"/>
          <w:highlight w:val="none"/>
        </w:rPr>
      </w:pPr>
    </w:p>
    <w:p>
      <w:pPr>
        <w:pStyle w:val="32"/>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3"/>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2</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3"/>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6</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3"/>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3"/>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23</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3"/>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3"/>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31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3"/>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35</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p>
    <w:p>
      <w:pPr>
        <w:spacing w:line="360" w:lineRule="auto"/>
        <w:jc w:val="center"/>
        <w:outlineLvl w:val="0"/>
        <w:rPr>
          <w:b/>
          <w:color w:val="auto"/>
          <w:sz w:val="36"/>
          <w:szCs w:val="36"/>
          <w:highlight w:val="none"/>
        </w:rPr>
      </w:pPr>
      <w:r>
        <w:rPr>
          <w:color w:val="auto"/>
          <w:sz w:val="24"/>
          <w:highlight w:val="none"/>
        </w:rPr>
        <w:br w:type="page"/>
      </w:r>
      <w:bookmarkStart w:id="1" w:name="_Toc99301419"/>
      <w:r>
        <w:rPr>
          <w:b/>
          <w:color w:val="auto"/>
          <w:sz w:val="36"/>
          <w:szCs w:val="36"/>
          <w:highlight w:val="none"/>
        </w:rPr>
        <w:t>第一章   投标邀请</w:t>
      </w:r>
      <w:bookmarkEnd w:id="1"/>
      <w:r>
        <w:rPr>
          <w:rFonts w:hint="eastAsia"/>
          <w:b/>
          <w:color w:val="auto"/>
          <w:sz w:val="36"/>
          <w:szCs w:val="36"/>
          <w:highlight w:val="none"/>
        </w:rPr>
        <w:t>（招标公告）</w:t>
      </w:r>
    </w:p>
    <w:p>
      <w:pPr>
        <w:spacing w:line="360" w:lineRule="auto"/>
        <w:ind w:firstLine="640" w:firstLineChars="200"/>
        <w:rPr>
          <w:color w:val="auto"/>
          <w:sz w:val="32"/>
          <w:szCs w:val="32"/>
          <w:highlight w:val="none"/>
        </w:rPr>
      </w:pPr>
    </w:p>
    <w:p>
      <w:pPr>
        <w:pStyle w:val="4"/>
        <w:spacing w:before="0" w:line="360" w:lineRule="auto"/>
        <w:jc w:val="left"/>
        <w:rPr>
          <w:rFonts w:ascii="Times New Roman" w:hAnsi="Times New Roman" w:eastAsia="宋体"/>
          <w:color w:val="auto"/>
          <w:sz w:val="24"/>
          <w:szCs w:val="24"/>
          <w:highlight w:val="none"/>
        </w:rPr>
      </w:pPr>
      <w:bookmarkStart w:id="2" w:name="_Toc35393621"/>
      <w:bookmarkStart w:id="3" w:name="_Toc28359079"/>
      <w:bookmarkStart w:id="4" w:name="_Toc35393790"/>
      <w:bookmarkStart w:id="5" w:name="_Toc28359002"/>
      <w:bookmarkStart w:id="6" w:name="_Hlk24379207"/>
      <w:r>
        <w:rPr>
          <w:rFonts w:ascii="Times New Roman" w:hAnsi="Times New Roman" w:eastAsia="宋体"/>
          <w:color w:val="auto"/>
          <w:sz w:val="24"/>
          <w:szCs w:val="24"/>
          <w:highlight w:val="none"/>
        </w:rPr>
        <w:t>一、项目基本情况</w:t>
      </w:r>
      <w:bookmarkEnd w:id="2"/>
      <w:bookmarkEnd w:id="3"/>
      <w:bookmarkEnd w:id="4"/>
      <w:bookmarkEnd w:id="5"/>
      <w:r>
        <w:rPr>
          <w:rFonts w:hint="eastAsia" w:ascii="Times New Roman" w:hAnsi="Times New Roman" w:eastAsia="宋体"/>
          <w:color w:val="auto"/>
          <w:sz w:val="24"/>
          <w:szCs w:val="24"/>
          <w:highlight w:val="none"/>
        </w:rPr>
        <w:tab/>
      </w:r>
    </w:p>
    <w:p>
      <w:pPr>
        <w:spacing w:line="360" w:lineRule="auto"/>
        <w:ind w:firstLine="480" w:firstLineChars="200"/>
        <w:rPr>
          <w:rFonts w:hint="eastAsia" w:eastAsia="宋体"/>
          <w:color w:val="auto"/>
          <w:sz w:val="24"/>
          <w:highlight w:val="yellow"/>
          <w:lang w:eastAsia="zh-CN"/>
        </w:rPr>
      </w:pPr>
      <w:r>
        <w:rPr>
          <w:color w:val="auto"/>
          <w:sz w:val="24"/>
          <w:highlight w:val="none"/>
        </w:rPr>
        <w:t>1.项目编号：</w:t>
      </w:r>
      <w:r>
        <w:rPr>
          <w:color w:val="auto"/>
          <w:sz w:val="24"/>
          <w:highlight w:val="none"/>
        </w:rPr>
        <w:fldChar w:fldCharType="begin"/>
      </w:r>
      <w:r>
        <w:rPr>
          <w:color w:val="auto"/>
          <w:sz w:val="24"/>
          <w:highlight w:val="none"/>
        </w:rPr>
        <w:instrText xml:space="preserve"> HYPERLINK "http://103.83.45.82:8080/frontend/plan/project_detail.html?projectUuid=76ce5e6e-b93a-44d5-8efd-ac4a69b5659a" </w:instrText>
      </w:r>
      <w:r>
        <w:rPr>
          <w:color w:val="auto"/>
          <w:sz w:val="24"/>
          <w:highlight w:val="none"/>
        </w:rPr>
        <w:fldChar w:fldCharType="separate"/>
      </w:r>
      <w:r>
        <w:rPr>
          <w:rFonts w:hint="default"/>
          <w:color w:val="auto"/>
          <w:sz w:val="24"/>
          <w:highlight w:val="none"/>
        </w:rPr>
        <w:t>11011323210200011788-XM001</w:t>
      </w:r>
      <w:r>
        <w:rPr>
          <w:rFonts w:hint="default"/>
          <w:color w:val="auto"/>
          <w:sz w:val="24"/>
          <w:highlight w:val="none"/>
        </w:rPr>
        <w:fldChar w:fldCharType="end"/>
      </w:r>
    </w:p>
    <w:p>
      <w:pPr>
        <w:spacing w:line="360" w:lineRule="auto"/>
        <w:ind w:firstLine="480" w:firstLineChars="200"/>
        <w:rPr>
          <w:rFonts w:hint="eastAsia" w:eastAsia="宋体"/>
          <w:color w:val="auto"/>
          <w:sz w:val="24"/>
          <w:highlight w:val="none"/>
          <w:lang w:eastAsia="zh-CN"/>
        </w:rPr>
      </w:pPr>
      <w:r>
        <w:rPr>
          <w:color w:val="auto"/>
          <w:sz w:val="24"/>
          <w:highlight w:val="none"/>
        </w:rPr>
        <w:t>2.项目名称：</w:t>
      </w:r>
      <w:r>
        <w:rPr>
          <w:rFonts w:hint="eastAsia"/>
          <w:color w:val="auto"/>
          <w:sz w:val="24"/>
          <w:highlight w:val="none"/>
          <w:lang w:eastAsia="zh-CN"/>
        </w:rPr>
        <w:t>顺义区河道管理范围定桩(管理范围线复核)</w:t>
      </w:r>
    </w:p>
    <w:bookmarkEnd w:id="6"/>
    <w:p>
      <w:pPr>
        <w:spacing w:line="360" w:lineRule="auto"/>
        <w:ind w:firstLine="480" w:firstLineChars="200"/>
        <w:rPr>
          <w:rFonts w:ascii="微软雅黑" w:hAnsi="微软雅黑" w:eastAsia="微软雅黑" w:cs="宋体"/>
          <w:color w:val="auto"/>
          <w:kern w:val="0"/>
          <w:sz w:val="22"/>
          <w:szCs w:val="22"/>
          <w:highlight w:val="none"/>
          <w:u w:val="single"/>
        </w:rPr>
      </w:pPr>
      <w:r>
        <w:rPr>
          <w:color w:val="auto"/>
          <w:sz w:val="24"/>
          <w:highlight w:val="none"/>
        </w:rPr>
        <w:t>3.项目预算金额：</w:t>
      </w:r>
      <w:r>
        <w:rPr>
          <w:color w:val="auto"/>
          <w:sz w:val="24"/>
          <w:highlight w:val="none"/>
          <w:u w:val="single"/>
        </w:rPr>
        <w:t>414.846405万元</w:t>
      </w:r>
      <w:r>
        <w:rPr>
          <w:rFonts w:hint="eastAsia"/>
          <w:color w:val="auto"/>
          <w:sz w:val="24"/>
          <w:highlight w:val="none"/>
        </w:rPr>
        <w:t>；最高限价</w:t>
      </w:r>
      <w:r>
        <w:rPr>
          <w:rFonts w:hint="eastAsia"/>
          <w:color w:val="auto"/>
          <w:sz w:val="24"/>
          <w:highlight w:val="none"/>
          <w:lang w:eastAsia="zh-CN"/>
        </w:rPr>
        <w:t>：</w:t>
      </w:r>
      <w:r>
        <w:rPr>
          <w:rFonts w:hint="eastAsia"/>
          <w:color w:val="auto"/>
          <w:sz w:val="24"/>
          <w:highlight w:val="none"/>
          <w:u w:val="single"/>
          <w:lang w:val="en-US" w:eastAsia="zh-CN"/>
        </w:rPr>
        <w:t>412.266405</w:t>
      </w:r>
      <w:r>
        <w:rPr>
          <w:rFonts w:hint="eastAsia"/>
          <w:color w:val="auto"/>
          <w:sz w:val="24"/>
          <w:highlight w:val="none"/>
          <w:u w:val="single"/>
        </w:rPr>
        <w:t xml:space="preserve"> </w:t>
      </w:r>
      <w:r>
        <w:rPr>
          <w:rFonts w:hint="eastAsia" w:ascii="微软雅黑" w:hAnsi="微软雅黑" w:eastAsia="微软雅黑" w:cs="宋体"/>
          <w:color w:val="auto"/>
          <w:kern w:val="0"/>
          <w:sz w:val="22"/>
          <w:szCs w:val="22"/>
          <w:highlight w:val="none"/>
          <w:u w:val="single"/>
        </w:rPr>
        <w:t>万元</w:t>
      </w:r>
    </w:p>
    <w:p>
      <w:pPr>
        <w:spacing w:line="360" w:lineRule="auto"/>
        <w:ind w:firstLine="480" w:firstLineChars="200"/>
        <w:rPr>
          <w:rFonts w:hint="eastAsia"/>
          <w:color w:val="auto"/>
          <w:sz w:val="24"/>
          <w:highlight w:val="none"/>
          <w:lang w:eastAsia="zh-CN"/>
        </w:rPr>
      </w:pPr>
      <w:r>
        <w:rPr>
          <w:color w:val="auto"/>
          <w:sz w:val="24"/>
          <w:highlight w:val="none"/>
        </w:rPr>
        <w:t>4.采购需求：</w:t>
      </w:r>
      <w:r>
        <w:rPr>
          <w:rFonts w:hint="eastAsia"/>
          <w:color w:val="auto"/>
          <w:sz w:val="24"/>
          <w:highlight w:val="none"/>
        </w:rPr>
        <w:t>对顺义区小沙河、引河、月牙河和龙道河等30条中小河道、唐指山水库进行河道管理范围划界成果复核工作，为实现河道精细化管理和保护，保障河湖功能利用提供依据</w:t>
      </w:r>
      <w:r>
        <w:rPr>
          <w:rFonts w:hint="eastAsia"/>
          <w:color w:val="auto"/>
          <w:sz w:val="24"/>
          <w:highlight w:val="none"/>
          <w:lang w:eastAsia="zh-CN"/>
        </w:rPr>
        <w:t>。</w:t>
      </w:r>
    </w:p>
    <w:p>
      <w:pPr>
        <w:spacing w:line="360" w:lineRule="auto"/>
        <w:ind w:firstLine="480" w:firstLineChars="200"/>
        <w:rPr>
          <w:color w:val="auto"/>
          <w:sz w:val="24"/>
          <w:highlight w:val="none"/>
          <w:u w:val="single"/>
        </w:rPr>
      </w:pPr>
      <w:r>
        <w:rPr>
          <w:color w:val="auto"/>
          <w:sz w:val="24"/>
          <w:highlight w:val="none"/>
        </w:rPr>
        <w:t>5.合同履行期限：</w:t>
      </w:r>
      <w:r>
        <w:rPr>
          <w:rFonts w:hint="eastAsia"/>
          <w:color w:val="auto"/>
          <w:sz w:val="24"/>
          <w:highlight w:val="none"/>
          <w:lang w:val="en-US" w:eastAsia="zh-CN"/>
        </w:rPr>
        <w:t>自签订合同之日起8个月。</w:t>
      </w:r>
    </w:p>
    <w:p>
      <w:pPr>
        <w:spacing w:line="360" w:lineRule="auto"/>
        <w:ind w:firstLine="480" w:firstLineChars="200"/>
        <w:rPr>
          <w:color w:val="auto"/>
          <w:sz w:val="24"/>
          <w:highlight w:val="none"/>
        </w:rPr>
      </w:pPr>
      <w:r>
        <w:rPr>
          <w:color w:val="auto"/>
          <w:sz w:val="24"/>
          <w:highlight w:val="none"/>
        </w:rPr>
        <w:t>6.本项目是否接受联合体投标：</w:t>
      </w:r>
      <w:r>
        <w:rPr>
          <w:rFonts w:hint="eastAsia"/>
          <w:color w:val="auto"/>
          <w:sz w:val="24"/>
          <w:highlight w:val="none"/>
        </w:rPr>
        <w:t>□</w:t>
      </w:r>
      <w:r>
        <w:rPr>
          <w:color w:val="auto"/>
          <w:sz w:val="24"/>
          <w:highlight w:val="none"/>
        </w:rPr>
        <w:t xml:space="preserve">是  </w:t>
      </w:r>
      <w:r>
        <w:rPr>
          <w:b/>
          <w:color w:val="auto"/>
          <w:sz w:val="24"/>
          <w:highlight w:val="none"/>
        </w:rPr>
        <w:t>■</w:t>
      </w:r>
      <w:r>
        <w:rPr>
          <w:color w:val="auto"/>
          <w:sz w:val="24"/>
          <w:highlight w:val="none"/>
        </w:rPr>
        <w:t>否。</w:t>
      </w:r>
    </w:p>
    <w:p>
      <w:pPr>
        <w:pStyle w:val="17"/>
        <w:rPr>
          <w:color w:val="auto"/>
          <w:highlight w:val="none"/>
        </w:rPr>
      </w:pPr>
      <w:r>
        <w:rPr>
          <w:rFonts w:hint="eastAsia"/>
          <w:color w:val="auto"/>
          <w:sz w:val="24"/>
          <w:highlight w:val="none"/>
        </w:rPr>
        <w:t xml:space="preserve">   </w:t>
      </w:r>
      <w:r>
        <w:rPr>
          <w:rFonts w:hint="eastAsia"/>
          <w:color w:val="auto"/>
          <w:sz w:val="24"/>
          <w:highlight w:val="none"/>
          <w:lang w:val="en-US" w:eastAsia="zh-CN"/>
        </w:rPr>
        <w:t xml:space="preserve"> </w:t>
      </w:r>
      <w:r>
        <w:rPr>
          <w:rFonts w:hint="eastAsia"/>
          <w:color w:val="auto"/>
          <w:sz w:val="24"/>
          <w:highlight w:val="none"/>
        </w:rPr>
        <w:t>7.服务地点：</w:t>
      </w:r>
      <w:r>
        <w:rPr>
          <w:rFonts w:hint="eastAsia"/>
          <w:sz w:val="24"/>
          <w:szCs w:val="24"/>
        </w:rPr>
        <w:t>顺义区小沙河、引河等30条区管河道以及唐指山水库</w:t>
      </w:r>
      <w:r>
        <w:rPr>
          <w:rFonts w:hint="eastAsia"/>
          <w:color w:val="auto"/>
          <w:sz w:val="24"/>
          <w:szCs w:val="24"/>
          <w:highlight w:val="none"/>
        </w:rPr>
        <w:t>。</w:t>
      </w:r>
    </w:p>
    <w:p>
      <w:pPr>
        <w:pStyle w:val="4"/>
        <w:spacing w:before="0" w:line="360" w:lineRule="auto"/>
        <w:jc w:val="left"/>
        <w:rPr>
          <w:rFonts w:ascii="Times New Roman" w:hAnsi="Times New Roman" w:eastAsia="宋体"/>
          <w:color w:val="auto"/>
          <w:sz w:val="24"/>
          <w:szCs w:val="24"/>
          <w:highlight w:val="none"/>
        </w:rPr>
      </w:pPr>
      <w:bookmarkStart w:id="7" w:name="_Toc28359003"/>
      <w:bookmarkStart w:id="8" w:name="_Toc28359080"/>
      <w:bookmarkStart w:id="9" w:name="_Toc35393791"/>
      <w:bookmarkStart w:id="10" w:name="_Toc35393622"/>
      <w:r>
        <w:rPr>
          <w:rFonts w:ascii="Times New Roman" w:hAnsi="Times New Roman" w:eastAsia="宋体"/>
          <w:color w:val="auto"/>
          <w:sz w:val="24"/>
          <w:szCs w:val="24"/>
          <w:highlight w:val="none"/>
        </w:rPr>
        <w:t>二、申请人的资格要求（须同时满足）</w:t>
      </w:r>
      <w:bookmarkEnd w:id="7"/>
      <w:bookmarkEnd w:id="8"/>
      <w:bookmarkEnd w:id="9"/>
      <w:bookmarkEnd w:id="10"/>
    </w:p>
    <w:p>
      <w:pPr>
        <w:spacing w:line="360" w:lineRule="auto"/>
        <w:ind w:firstLine="480" w:firstLineChars="200"/>
        <w:rPr>
          <w:color w:val="auto"/>
          <w:sz w:val="24"/>
          <w:highlight w:val="none"/>
        </w:rPr>
      </w:pPr>
      <w:r>
        <w:rPr>
          <w:color w:val="auto"/>
          <w:sz w:val="24"/>
          <w:highlight w:val="none"/>
        </w:rPr>
        <w:t>1.满足《中华人民共和国政府采购法》第二十二条规定；</w:t>
      </w:r>
    </w:p>
    <w:p>
      <w:pPr>
        <w:spacing w:line="360" w:lineRule="auto"/>
        <w:ind w:firstLine="480" w:firstLineChars="200"/>
        <w:rPr>
          <w:color w:val="auto"/>
          <w:sz w:val="24"/>
          <w:highlight w:val="none"/>
        </w:rPr>
      </w:pPr>
      <w:bookmarkStart w:id="11" w:name="_Toc28359004"/>
      <w:bookmarkStart w:id="12" w:name="_Toc28359081"/>
      <w:r>
        <w:rPr>
          <w:color w:val="auto"/>
          <w:sz w:val="24"/>
          <w:highlight w:val="none"/>
        </w:rPr>
        <w:t>2.落实政府采购政策需满足的资格要求：</w:t>
      </w:r>
    </w:p>
    <w:p>
      <w:pPr>
        <w:spacing w:line="360" w:lineRule="auto"/>
        <w:ind w:firstLine="480" w:firstLineChars="200"/>
        <w:rPr>
          <w:color w:val="auto"/>
          <w:sz w:val="24"/>
          <w:highlight w:val="none"/>
        </w:rPr>
      </w:pPr>
      <w:r>
        <w:rPr>
          <w:color w:val="auto"/>
          <w:sz w:val="24"/>
          <w:highlight w:val="none"/>
        </w:rPr>
        <w:t>2.1 中小企业政策</w:t>
      </w:r>
    </w:p>
    <w:p>
      <w:pPr>
        <w:spacing w:line="360" w:lineRule="auto"/>
        <w:ind w:firstLine="480" w:firstLineChars="200"/>
        <w:rPr>
          <w:color w:val="auto"/>
          <w:sz w:val="24"/>
          <w:highlight w:val="none"/>
        </w:rPr>
      </w:pPr>
      <w:r>
        <w:rPr>
          <w:color w:val="auto"/>
          <w:sz w:val="24"/>
          <w:highlight w:val="none"/>
        </w:rPr>
        <w:t>□本项目不专门面向中小企业预留采购份额。</w:t>
      </w:r>
    </w:p>
    <w:p>
      <w:pPr>
        <w:spacing w:line="360" w:lineRule="auto"/>
        <w:ind w:firstLine="480" w:firstLineChars="200"/>
        <w:rPr>
          <w:color w:val="auto"/>
          <w:sz w:val="24"/>
          <w:highlight w:val="none"/>
        </w:rPr>
      </w:pPr>
      <w:r>
        <w:rPr>
          <w:color w:val="auto"/>
          <w:sz w:val="24"/>
          <w:highlight w:val="none"/>
        </w:rPr>
        <w:t>□本项目专门面向 □中小 □小微企业  采购。即：提供的货物全部由符合政策要求的中小/小微企业制造、服务全部由符合政策要求的中小/小微企业承接。</w:t>
      </w:r>
    </w:p>
    <w:p>
      <w:pPr>
        <w:spacing w:line="360" w:lineRule="auto"/>
        <w:ind w:firstLine="482" w:firstLineChars="200"/>
        <w:rPr>
          <w:color w:val="auto"/>
          <w:sz w:val="24"/>
          <w:highlight w:val="none"/>
        </w:rPr>
      </w:pPr>
      <w:r>
        <w:rPr>
          <w:b/>
          <w:color w:val="auto"/>
          <w:sz w:val="24"/>
          <w:highlight w:val="none"/>
        </w:rPr>
        <w:t>■</w:t>
      </w: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w:t>
      </w:r>
      <w:r>
        <w:rPr>
          <w:color w:val="auto"/>
          <w:sz w:val="24"/>
          <w:highlight w:val="none"/>
          <w:u w:val="single"/>
        </w:rPr>
        <w:t>_</w:t>
      </w:r>
      <w:r>
        <w:rPr>
          <w:rFonts w:hint="eastAsia"/>
          <w:color w:val="auto"/>
          <w:sz w:val="24"/>
          <w:highlight w:val="none"/>
          <w:u w:val="single"/>
        </w:rPr>
        <w:t>预留中小企业份额</w:t>
      </w:r>
      <w:r>
        <w:rPr>
          <w:rFonts w:hint="eastAsia"/>
          <w:color w:val="auto"/>
          <w:sz w:val="24"/>
          <w:highlight w:val="none"/>
          <w:u w:val="single"/>
          <w:lang w:eastAsia="zh-CN"/>
        </w:rPr>
        <w:t>：164</w:t>
      </w:r>
      <w:r>
        <w:rPr>
          <w:rFonts w:hint="eastAsia"/>
          <w:color w:val="auto"/>
          <w:sz w:val="24"/>
          <w:highlight w:val="none"/>
          <w:u w:val="single"/>
          <w:lang w:val="en-US" w:eastAsia="zh-CN"/>
        </w:rPr>
        <w:t>.</w:t>
      </w:r>
      <w:r>
        <w:rPr>
          <w:rFonts w:hint="eastAsia"/>
          <w:color w:val="auto"/>
          <w:sz w:val="24"/>
          <w:highlight w:val="none"/>
          <w:u w:val="single"/>
          <w:lang w:eastAsia="zh-CN"/>
        </w:rPr>
        <w:t>906562</w:t>
      </w:r>
      <w:r>
        <w:rPr>
          <w:rFonts w:hint="eastAsia"/>
          <w:color w:val="auto"/>
          <w:sz w:val="24"/>
          <w:highlight w:val="none"/>
          <w:u w:val="single"/>
        </w:rPr>
        <w:t xml:space="preserve">万元，占总金额 40.00% </w:t>
      </w:r>
      <w:r>
        <w:rPr>
          <w:rFonts w:hint="eastAsia"/>
          <w:color w:val="auto"/>
          <w:sz w:val="24"/>
          <w:highlight w:val="none"/>
        </w:rPr>
        <w:t>；</w:t>
      </w:r>
      <w:r>
        <w:rPr>
          <w:rFonts w:hint="eastAsia"/>
          <w:color w:val="auto"/>
          <w:sz w:val="24"/>
          <w:highlight w:val="none"/>
          <w:u w:val="single"/>
        </w:rPr>
        <w:t>其中预留小微企业份额 :</w:t>
      </w:r>
      <w:r>
        <w:rPr>
          <w:rFonts w:hint="eastAsia"/>
          <w:color w:val="auto"/>
          <w:sz w:val="24"/>
          <w:highlight w:val="none"/>
          <w:u w:val="single"/>
          <w:lang w:val="en-US" w:eastAsia="zh-CN"/>
        </w:rPr>
        <w:t xml:space="preserve"> 115.434593</w:t>
      </w:r>
      <w:r>
        <w:rPr>
          <w:rFonts w:hint="eastAsia"/>
          <w:color w:val="auto"/>
          <w:sz w:val="24"/>
          <w:highlight w:val="none"/>
          <w:u w:val="single"/>
        </w:rPr>
        <w:t>万元，占预留中小企业份额 70.00%</w:t>
      </w:r>
      <w:r>
        <w:rPr>
          <w:color w:val="auto"/>
          <w:sz w:val="24"/>
          <w:highlight w:val="none"/>
        </w:rPr>
        <w:t>__</w:t>
      </w:r>
      <w:r>
        <w:rPr>
          <w:rFonts w:hint="eastAsia"/>
          <w:color w:val="auto"/>
          <w:sz w:val="24"/>
          <w:highlight w:val="none"/>
        </w:rPr>
        <w:t>。</w:t>
      </w:r>
    </w:p>
    <w:p>
      <w:pPr>
        <w:spacing w:line="360" w:lineRule="auto"/>
        <w:ind w:firstLine="480" w:firstLineChars="200"/>
        <w:rPr>
          <w:color w:val="auto"/>
          <w:sz w:val="24"/>
          <w:highlight w:val="none"/>
        </w:rPr>
      </w:pPr>
      <w:r>
        <w:rPr>
          <w:color w:val="auto"/>
          <w:sz w:val="24"/>
          <w:highlight w:val="none"/>
        </w:rPr>
        <w:t>2.2 其它落实政府采购政策的资格要求：__</w:t>
      </w:r>
      <w:r>
        <w:rPr>
          <w:rFonts w:hint="eastAsia"/>
          <w:color w:val="auto"/>
          <w:sz w:val="24"/>
          <w:szCs w:val="24"/>
          <w:highlight w:val="none"/>
          <w:u w:val="single"/>
          <w:shd w:val="clear" w:color="auto" w:fill="FFFFFF"/>
        </w:rPr>
        <w:t>如</w:t>
      </w:r>
      <w:r>
        <w:rPr>
          <w:rFonts w:hint="eastAsia"/>
          <w:color w:val="auto"/>
          <w:sz w:val="24"/>
          <w:szCs w:val="24"/>
          <w:highlight w:val="none"/>
          <w:u w:val="single"/>
          <w:shd w:val="clear" w:color="auto" w:fill="FFFFFF"/>
          <w:lang w:val="en-US" w:eastAsia="zh-CN"/>
        </w:rPr>
        <w:t>投</w:t>
      </w:r>
      <w:r>
        <w:rPr>
          <w:rFonts w:hint="eastAsia"/>
          <w:color w:val="auto"/>
          <w:sz w:val="24"/>
          <w:szCs w:val="24"/>
          <w:highlight w:val="none"/>
          <w:u w:val="single"/>
          <w:shd w:val="clear" w:color="auto" w:fill="FFFFFF"/>
        </w:rPr>
        <w:t>标人为大型企业，中小微预留部分必须以分包形式专门向中小微企业采购，投标文件中必须附拟分包情况说明、分包意向协议及分包商中小企业声明函</w:t>
      </w:r>
      <w:r>
        <w:rPr>
          <w:color w:val="auto"/>
          <w:sz w:val="24"/>
          <w:szCs w:val="24"/>
          <w:highlight w:val="none"/>
          <w:u w:val="single"/>
        </w:rPr>
        <w:t>；</w:t>
      </w:r>
      <w:r>
        <w:rPr>
          <w:rFonts w:hint="eastAsia"/>
          <w:color w:val="auto"/>
          <w:sz w:val="24"/>
          <w:szCs w:val="24"/>
          <w:highlight w:val="none"/>
          <w:u w:val="single"/>
          <w:shd w:val="clear" w:color="auto" w:fill="FFFFFF"/>
        </w:rPr>
        <w:t>如</w:t>
      </w:r>
      <w:r>
        <w:rPr>
          <w:rFonts w:hint="eastAsia"/>
          <w:color w:val="auto"/>
          <w:sz w:val="24"/>
          <w:szCs w:val="24"/>
          <w:highlight w:val="none"/>
          <w:u w:val="single"/>
          <w:shd w:val="clear" w:color="auto" w:fill="FFFFFF"/>
          <w:lang w:val="en-US" w:eastAsia="zh-CN"/>
        </w:rPr>
        <w:t>投</w:t>
      </w:r>
      <w:r>
        <w:rPr>
          <w:rFonts w:hint="eastAsia"/>
          <w:color w:val="auto"/>
          <w:sz w:val="24"/>
          <w:szCs w:val="24"/>
          <w:highlight w:val="none"/>
          <w:u w:val="single"/>
          <w:shd w:val="clear" w:color="auto" w:fill="FFFFFF"/>
        </w:rPr>
        <w:t>标人为中型企业，小微预留部分必须以分包形式专门向小微企业采购，投标文件中必须附拟分包情况说明、分包意向协议及分包商中小企业声明函</w:t>
      </w:r>
      <w:r>
        <w:rPr>
          <w:color w:val="auto"/>
          <w:sz w:val="24"/>
          <w:highlight w:val="none"/>
        </w:rPr>
        <w:t>______</w:t>
      </w:r>
      <w:r>
        <w:rPr>
          <w:rFonts w:hint="eastAsia"/>
          <w:color w:val="auto"/>
          <w:sz w:val="24"/>
          <w:highlight w:val="none"/>
        </w:rPr>
        <w:t>。</w:t>
      </w:r>
    </w:p>
    <w:p>
      <w:pPr>
        <w:spacing w:line="360" w:lineRule="auto"/>
        <w:ind w:firstLine="480" w:firstLineChars="200"/>
        <w:rPr>
          <w:i/>
          <w:iCs/>
          <w:color w:val="auto"/>
          <w:sz w:val="24"/>
          <w:highlight w:val="none"/>
          <w:u w:val="single"/>
        </w:rPr>
      </w:pPr>
      <w:r>
        <w:rPr>
          <w:color w:val="auto"/>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3.1本项目是否接受分支机构参与投标：</w:t>
      </w:r>
      <w:r>
        <w:rPr>
          <w:rFonts w:hint="eastAsia"/>
          <w:color w:val="auto"/>
          <w:sz w:val="24"/>
          <w:highlight w:val="none"/>
        </w:rPr>
        <w:t>□</w:t>
      </w:r>
      <w:r>
        <w:rPr>
          <w:color w:val="auto"/>
          <w:sz w:val="24"/>
          <w:highlight w:val="none"/>
        </w:rPr>
        <w:t xml:space="preserve">是   </w:t>
      </w:r>
      <w:r>
        <w:rPr>
          <w:b/>
          <w:color w:val="auto"/>
          <w:sz w:val="24"/>
          <w:highlight w:val="none"/>
        </w:rPr>
        <w:t>■</w:t>
      </w:r>
      <w:r>
        <w:rPr>
          <w:color w:val="auto"/>
          <w:sz w:val="24"/>
          <w:highlight w:val="none"/>
        </w:rPr>
        <w:t>否；</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3.2本项目是否属于政府购买服务：</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b/>
          <w:color w:val="auto"/>
          <w:sz w:val="24"/>
          <w:highlight w:val="none"/>
        </w:rPr>
        <w:t>■</w:t>
      </w:r>
      <w:r>
        <w:rPr>
          <w:color w:val="auto"/>
          <w:sz w:val="24"/>
          <w:highlight w:val="none"/>
        </w:rPr>
        <w:t>否</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eastAsiaTheme="minorEastAsia"/>
          <w:color w:val="auto"/>
          <w:sz w:val="24"/>
          <w:highlight w:val="none"/>
        </w:rPr>
      </w:pPr>
      <w:r>
        <w:rPr>
          <w:color w:val="auto"/>
          <w:sz w:val="24"/>
          <w:highlight w:val="none"/>
        </w:rPr>
        <w:t>3.3其他特定资格要求</w:t>
      </w:r>
      <w:r>
        <w:rPr>
          <w:rFonts w:eastAsiaTheme="minorEastAsia"/>
          <w:color w:val="auto"/>
          <w:sz w:val="24"/>
          <w:highlight w:val="none"/>
        </w:rPr>
        <w:t>：</w:t>
      </w:r>
    </w:p>
    <w:p>
      <w:pPr>
        <w:numPr>
          <w:ilvl w:val="0"/>
          <w:numId w:val="0"/>
        </w:numPr>
        <w:tabs>
          <w:tab w:val="left" w:pos="900"/>
          <w:tab w:val="left" w:pos="1134"/>
          <w:tab w:val="left" w:pos="1589"/>
          <w:tab w:val="left" w:pos="5521"/>
        </w:tabs>
        <w:snapToGrid w:val="0"/>
        <w:spacing w:line="360" w:lineRule="auto"/>
        <w:ind w:firstLine="960" w:firstLineChars="400"/>
        <w:rPr>
          <w:rFonts w:hint="eastAsia" w:eastAsiaTheme="minorEastAsia"/>
          <w:color w:val="auto"/>
          <w:sz w:val="24"/>
          <w:highlight w:val="none"/>
          <w:u w:val="single"/>
          <w:lang w:val="en-US" w:eastAsia="zh-CN"/>
        </w:rPr>
      </w:pPr>
      <w:r>
        <w:rPr>
          <w:rFonts w:hint="eastAsia" w:eastAsiaTheme="minorEastAsia"/>
          <w:color w:val="auto"/>
          <w:sz w:val="24"/>
          <w:highlight w:val="none"/>
          <w:u w:val="single"/>
          <w:lang w:val="en-US" w:eastAsia="zh-CN"/>
        </w:rPr>
        <w:t>1.投标人应具备乙级测绘（含）以上资质或工程勘察专业类工程测量乙级及以上资质；</w:t>
      </w:r>
    </w:p>
    <w:p>
      <w:pPr>
        <w:numPr>
          <w:ilvl w:val="0"/>
          <w:numId w:val="0"/>
        </w:numPr>
        <w:tabs>
          <w:tab w:val="left" w:pos="900"/>
          <w:tab w:val="left" w:pos="1134"/>
          <w:tab w:val="left" w:pos="1589"/>
          <w:tab w:val="left" w:pos="5521"/>
        </w:tabs>
        <w:snapToGrid w:val="0"/>
        <w:spacing w:line="360" w:lineRule="auto"/>
        <w:ind w:firstLine="960" w:firstLineChars="400"/>
        <w:rPr>
          <w:i/>
          <w:iCs/>
          <w:color w:val="auto"/>
          <w:sz w:val="24"/>
          <w:highlight w:val="none"/>
          <w:u w:val="single"/>
        </w:rPr>
      </w:pPr>
      <w:r>
        <w:rPr>
          <w:rFonts w:hint="eastAsia" w:eastAsiaTheme="minorEastAsia"/>
          <w:color w:val="auto"/>
          <w:sz w:val="24"/>
          <w:highlight w:val="none"/>
        </w:rPr>
        <w:t>2.</w:t>
      </w:r>
      <w:r>
        <w:rPr>
          <w:rFonts w:hint="eastAsia"/>
          <w:color w:val="auto"/>
          <w:sz w:val="24"/>
          <w:highlight w:val="none"/>
          <w:u w:val="single"/>
        </w:rPr>
        <w:t>通过“信用中国”网站（www.creditchina.gov.cn）和中国政府采购网（www.ccgp.gov.cn）查询信用记录，被列入失信被执行人、重大税收违法案件当事人名单、政府采购严重违法失信行为记录名单的投标人，没有资格参加本项目的采购活动。</w:t>
      </w:r>
    </w:p>
    <w:bookmarkEnd w:id="11"/>
    <w:bookmarkEnd w:id="12"/>
    <w:p>
      <w:pPr>
        <w:pStyle w:val="4"/>
        <w:widowControl/>
        <w:spacing w:before="0" w:line="360" w:lineRule="auto"/>
        <w:jc w:val="left"/>
        <w:rPr>
          <w:rFonts w:ascii="Times New Roman" w:hAnsi="Times New Roman" w:eastAsia="宋体"/>
          <w:color w:val="auto"/>
          <w:sz w:val="24"/>
          <w:szCs w:val="24"/>
          <w:highlight w:val="none"/>
        </w:rPr>
      </w:pPr>
      <w:bookmarkStart w:id="13" w:name="_Toc35393792"/>
      <w:bookmarkStart w:id="14" w:name="_Toc35393623"/>
      <w:r>
        <w:rPr>
          <w:rFonts w:ascii="Times New Roman" w:hAnsi="Times New Roman" w:eastAsia="宋体"/>
          <w:color w:val="auto"/>
          <w:sz w:val="24"/>
          <w:szCs w:val="24"/>
          <w:highlight w:val="none"/>
        </w:rPr>
        <w:t>三、获取招标文件</w:t>
      </w:r>
      <w:bookmarkEnd w:id="13"/>
      <w:bookmarkEnd w:id="14"/>
    </w:p>
    <w:p>
      <w:pPr>
        <w:tabs>
          <w:tab w:val="left" w:pos="900"/>
          <w:tab w:val="left" w:pos="1134"/>
          <w:tab w:val="left" w:pos="1589"/>
          <w:tab w:val="left" w:pos="5521"/>
        </w:tabs>
        <w:kinsoku w:val="0"/>
        <w:overflowPunct w:val="0"/>
        <w:adjustRightInd w:val="0"/>
        <w:snapToGrid w:val="0"/>
        <w:spacing w:line="360" w:lineRule="auto"/>
        <w:ind w:firstLine="480" w:firstLineChars="200"/>
        <w:jc w:val="left"/>
        <w:rPr>
          <w:color w:val="auto"/>
          <w:sz w:val="24"/>
          <w:highlight w:val="none"/>
        </w:rPr>
      </w:pPr>
      <w:bookmarkStart w:id="15" w:name="_Toc28359005"/>
      <w:bookmarkStart w:id="16" w:name="_Toc28359082"/>
      <w:bookmarkStart w:id="17" w:name="_Toc35393793"/>
      <w:bookmarkStart w:id="18" w:name="_Toc35393624"/>
      <w:r>
        <w:rPr>
          <w:color w:val="auto"/>
          <w:sz w:val="24"/>
          <w:highlight w:val="none"/>
        </w:rPr>
        <w:t>时间：202</w:t>
      </w:r>
      <w:r>
        <w:rPr>
          <w:rFonts w:hint="eastAsia"/>
          <w:color w:val="auto"/>
          <w:sz w:val="24"/>
          <w:highlight w:val="none"/>
        </w:rPr>
        <w:t>3</w:t>
      </w:r>
      <w:r>
        <w:rPr>
          <w:color w:val="auto"/>
          <w:sz w:val="24"/>
          <w:highlight w:val="none"/>
        </w:rPr>
        <w:t>-</w:t>
      </w:r>
      <w:r>
        <w:rPr>
          <w:rFonts w:hint="eastAsia"/>
          <w:color w:val="auto"/>
          <w:sz w:val="24"/>
          <w:highlight w:val="none"/>
          <w:lang w:val="en-US" w:eastAsia="zh-CN"/>
        </w:rPr>
        <w:t>12</w:t>
      </w:r>
      <w:r>
        <w:rPr>
          <w:color w:val="auto"/>
          <w:sz w:val="24"/>
          <w:highlight w:val="none"/>
        </w:rPr>
        <w:t>-</w:t>
      </w:r>
      <w:r>
        <w:rPr>
          <w:rFonts w:hint="eastAsia"/>
          <w:color w:val="auto"/>
          <w:sz w:val="24"/>
          <w:highlight w:val="none"/>
          <w:lang w:val="en-US" w:eastAsia="zh-CN"/>
        </w:rPr>
        <w:t>12</w:t>
      </w:r>
      <w:r>
        <w:rPr>
          <w:color w:val="auto"/>
          <w:sz w:val="24"/>
          <w:highlight w:val="none"/>
        </w:rPr>
        <w:t>至 202</w:t>
      </w:r>
      <w:r>
        <w:rPr>
          <w:rFonts w:hint="eastAsia"/>
          <w:color w:val="auto"/>
          <w:sz w:val="24"/>
          <w:highlight w:val="none"/>
        </w:rPr>
        <w:t>3-</w:t>
      </w:r>
      <w:r>
        <w:rPr>
          <w:rFonts w:hint="eastAsia"/>
          <w:color w:val="auto"/>
          <w:sz w:val="24"/>
          <w:highlight w:val="none"/>
          <w:lang w:val="en-US" w:eastAsia="zh-CN"/>
        </w:rPr>
        <w:t>12</w:t>
      </w:r>
      <w:r>
        <w:rPr>
          <w:color w:val="auto"/>
          <w:sz w:val="24"/>
          <w:highlight w:val="none"/>
        </w:rPr>
        <w:t>-</w:t>
      </w:r>
      <w:r>
        <w:rPr>
          <w:rFonts w:hint="eastAsia"/>
          <w:color w:val="auto"/>
          <w:sz w:val="24"/>
          <w:highlight w:val="none"/>
          <w:lang w:val="en-US" w:eastAsia="zh-CN"/>
        </w:rPr>
        <w:t>19</w:t>
      </w:r>
      <w:r>
        <w:rPr>
          <w:color w:val="auto"/>
          <w:sz w:val="24"/>
          <w:highlight w:val="none"/>
        </w:rPr>
        <w:t xml:space="preserve"> ，每天上午09:00至12:00，下午12:00至17:00（北京时间，法定节假日除外）</w:t>
      </w:r>
    </w:p>
    <w:p>
      <w:pPr>
        <w:pStyle w:val="40"/>
        <w:widowControl w:val="0"/>
        <w:spacing w:before="0" w:beforeAutospacing="0" w:after="0" w:afterAutospacing="0" w:line="480" w:lineRule="auto"/>
        <w:rPr>
          <w:color w:val="auto"/>
          <w:highlight w:val="none"/>
          <w:shd w:val="clear" w:color="auto" w:fill="FFFFFF"/>
        </w:rPr>
      </w:pPr>
      <w:r>
        <w:rPr>
          <w:rFonts w:hint="eastAsia"/>
          <w:color w:val="auto"/>
          <w:highlight w:val="none"/>
          <w:shd w:val="clear" w:color="auto" w:fill="FFFFFF"/>
        </w:rPr>
        <w:t>地点：北京市政府采购电子交易平台</w:t>
      </w:r>
    </w:p>
    <w:p>
      <w:pPr>
        <w:pStyle w:val="40"/>
        <w:widowControl w:val="0"/>
        <w:spacing w:before="0" w:beforeAutospacing="0" w:after="0" w:afterAutospacing="0" w:line="480" w:lineRule="auto"/>
        <w:rPr>
          <w:color w:val="auto"/>
          <w:highlight w:val="none"/>
        </w:rPr>
      </w:pPr>
      <w:r>
        <w:rPr>
          <w:rFonts w:hint="eastAsia"/>
          <w:color w:val="auto"/>
          <w:highlight w:val="none"/>
          <w:shd w:val="clear" w:color="auto" w:fill="FFFFFF"/>
        </w:rPr>
        <w:t>方式：</w:t>
      </w:r>
    </w:p>
    <w:p>
      <w:pPr>
        <w:pStyle w:val="40"/>
        <w:widowControl w:val="0"/>
        <w:spacing w:before="0" w:beforeAutospacing="0" w:after="0" w:afterAutospacing="0" w:line="480" w:lineRule="auto"/>
        <w:rPr>
          <w:color w:val="auto"/>
          <w:highlight w:val="none"/>
        </w:rPr>
      </w:pPr>
      <w:r>
        <w:rPr>
          <w:rFonts w:hint="eastAsia"/>
          <w:color w:val="auto"/>
          <w:highlight w:val="none"/>
          <w:shd w:val="clear" w:color="auto" w:fill="FFFFFF"/>
        </w:rPr>
        <w:t>供应商持CA数字认证证书登录北京市政府采购电子交易平台（http://zbcg-bjzc.zhongcy.com/bjczj-portal-site/index.html#/home）获取电子版招标文件。</w:t>
      </w:r>
    </w:p>
    <w:p>
      <w:pPr>
        <w:pStyle w:val="40"/>
        <w:widowControl w:val="0"/>
        <w:spacing w:before="0" w:beforeAutospacing="0" w:after="0" w:afterAutospacing="0" w:line="480" w:lineRule="auto"/>
        <w:rPr>
          <w:color w:val="auto"/>
          <w:highlight w:val="none"/>
        </w:rPr>
      </w:pPr>
      <w:r>
        <w:rPr>
          <w:rFonts w:hint="eastAsia"/>
          <w:color w:val="auto"/>
          <w:highlight w:val="none"/>
          <w:shd w:val="clear" w:color="auto" w:fill="FFFFFF"/>
        </w:rPr>
        <w:t>售价：￥0 元，本公告包含的招标文件售价总和。</w:t>
      </w:r>
    </w:p>
    <w:p>
      <w:pPr>
        <w:pStyle w:val="4"/>
        <w:widowControl/>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四、提交投标文件</w:t>
      </w:r>
      <w:bookmarkEnd w:id="15"/>
      <w:bookmarkEnd w:id="16"/>
      <w:r>
        <w:rPr>
          <w:rFonts w:ascii="Times New Roman" w:hAnsi="Times New Roman" w:eastAsia="宋体"/>
          <w:color w:val="auto"/>
          <w:sz w:val="24"/>
          <w:szCs w:val="24"/>
          <w:highlight w:val="none"/>
        </w:rPr>
        <w:t>截止时间、开标时间和地点</w:t>
      </w:r>
      <w:bookmarkEnd w:id="17"/>
      <w:bookmarkEnd w:id="18"/>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提交投标文件截止时间、开标时间</w:t>
      </w:r>
      <w:r>
        <w:rPr>
          <w:rFonts w:hint="eastAsia"/>
          <w:color w:val="auto"/>
          <w:sz w:val="24"/>
          <w:highlight w:val="none"/>
        </w:rPr>
        <w:t>：</w:t>
      </w:r>
      <w:r>
        <w:rPr>
          <w:color w:val="auto"/>
          <w:sz w:val="24"/>
          <w:highlight w:val="none"/>
        </w:rPr>
        <w:t>202</w:t>
      </w:r>
      <w:r>
        <w:rPr>
          <w:rFonts w:hint="eastAsia"/>
          <w:color w:val="auto"/>
          <w:sz w:val="24"/>
          <w:highlight w:val="none"/>
          <w:lang w:val="en-US" w:eastAsia="zh-CN"/>
        </w:rPr>
        <w:t>3</w:t>
      </w:r>
      <w:r>
        <w:rPr>
          <w:color w:val="auto"/>
          <w:sz w:val="24"/>
          <w:highlight w:val="none"/>
        </w:rPr>
        <w:t>-</w:t>
      </w:r>
      <w:r>
        <w:rPr>
          <w:rFonts w:hint="eastAsia"/>
          <w:color w:val="auto"/>
          <w:sz w:val="24"/>
          <w:highlight w:val="none"/>
          <w:lang w:val="en-US" w:eastAsia="zh-CN"/>
        </w:rPr>
        <w:t>12</w:t>
      </w:r>
      <w:r>
        <w:rPr>
          <w:color w:val="auto"/>
          <w:sz w:val="24"/>
          <w:highlight w:val="none"/>
        </w:rPr>
        <w:t>-</w:t>
      </w:r>
      <w:r>
        <w:rPr>
          <w:rFonts w:hint="eastAsia"/>
          <w:color w:val="auto"/>
          <w:sz w:val="24"/>
          <w:highlight w:val="none"/>
          <w:lang w:val="en-US" w:eastAsia="zh-CN"/>
        </w:rPr>
        <w:t>27</w:t>
      </w:r>
      <w:r>
        <w:rPr>
          <w:color w:val="auto"/>
          <w:sz w:val="24"/>
          <w:highlight w:val="none"/>
        </w:rPr>
        <w:t xml:space="preserve"> 09:30（北京时间）</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地点：</w:t>
      </w:r>
      <w:r>
        <w:rPr>
          <w:rFonts w:hint="default"/>
          <w:color w:val="auto"/>
          <w:sz w:val="24"/>
          <w:highlight w:val="none"/>
        </w:rPr>
        <w:t>北京市顺义区复兴东街3号院顺义区政务服务中心6号电梯厅二层（具体标室号开标当天见</w:t>
      </w:r>
      <w:r>
        <w:rPr>
          <w:rFonts w:hint="eastAsia"/>
          <w:color w:val="auto"/>
          <w:sz w:val="24"/>
          <w:highlight w:val="none"/>
          <w:lang w:eastAsia="zh-CN"/>
        </w:rPr>
        <w:t>二</w:t>
      </w:r>
      <w:r>
        <w:rPr>
          <w:rFonts w:hint="default"/>
          <w:color w:val="auto"/>
          <w:sz w:val="24"/>
          <w:highlight w:val="none"/>
        </w:rPr>
        <w:t>层大屏幕）</w:t>
      </w:r>
    </w:p>
    <w:p>
      <w:pPr>
        <w:pStyle w:val="4"/>
        <w:spacing w:before="0" w:line="360" w:lineRule="auto"/>
        <w:jc w:val="left"/>
        <w:rPr>
          <w:rFonts w:ascii="Times New Roman" w:hAnsi="Times New Roman" w:eastAsia="宋体"/>
          <w:color w:val="auto"/>
          <w:sz w:val="24"/>
          <w:szCs w:val="24"/>
          <w:highlight w:val="none"/>
        </w:rPr>
      </w:pPr>
      <w:bookmarkStart w:id="19" w:name="_Toc35393794"/>
      <w:bookmarkStart w:id="20" w:name="_Toc28359084"/>
      <w:bookmarkStart w:id="21" w:name="_Toc28359007"/>
      <w:bookmarkStart w:id="22" w:name="_Toc35393625"/>
      <w:r>
        <w:rPr>
          <w:rFonts w:ascii="Times New Roman" w:hAnsi="Times New Roman" w:eastAsia="宋体"/>
          <w:color w:val="auto"/>
          <w:sz w:val="24"/>
          <w:szCs w:val="24"/>
          <w:highlight w:val="none"/>
        </w:rPr>
        <w:t>五、公告期限</w:t>
      </w:r>
      <w:bookmarkEnd w:id="19"/>
      <w:bookmarkEnd w:id="20"/>
      <w:bookmarkEnd w:id="21"/>
      <w:bookmarkEnd w:id="22"/>
    </w:p>
    <w:p>
      <w:pPr>
        <w:spacing w:line="360" w:lineRule="auto"/>
        <w:ind w:firstLine="480" w:firstLineChars="200"/>
        <w:rPr>
          <w:color w:val="auto"/>
          <w:kern w:val="0"/>
          <w:sz w:val="24"/>
          <w:highlight w:val="none"/>
        </w:rPr>
      </w:pPr>
      <w:r>
        <w:rPr>
          <w:color w:val="auto"/>
          <w:kern w:val="0"/>
          <w:sz w:val="24"/>
          <w:highlight w:val="none"/>
        </w:rPr>
        <w:t>自本公告发布之日起5个工作日。</w:t>
      </w:r>
    </w:p>
    <w:p>
      <w:pPr>
        <w:pStyle w:val="4"/>
        <w:spacing w:before="0" w:line="360" w:lineRule="auto"/>
        <w:jc w:val="left"/>
        <w:rPr>
          <w:rFonts w:ascii="Times New Roman" w:hAnsi="Times New Roman" w:eastAsia="宋体"/>
          <w:color w:val="auto"/>
          <w:sz w:val="24"/>
          <w:szCs w:val="24"/>
          <w:highlight w:val="none"/>
        </w:rPr>
      </w:pPr>
      <w:bookmarkStart w:id="23" w:name="_Toc35393795"/>
      <w:bookmarkStart w:id="24" w:name="_Toc35393626"/>
      <w:r>
        <w:rPr>
          <w:rFonts w:ascii="Times New Roman" w:hAnsi="Times New Roman" w:eastAsia="宋体"/>
          <w:color w:val="auto"/>
          <w:sz w:val="24"/>
          <w:szCs w:val="24"/>
          <w:highlight w:val="none"/>
        </w:rPr>
        <w:t>六、其他补充事宜</w:t>
      </w:r>
      <w:bookmarkEnd w:id="23"/>
      <w:bookmarkEnd w:id="24"/>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bookmarkStart w:id="25" w:name="_Toc35393796"/>
      <w:bookmarkStart w:id="26" w:name="_Toc35393627"/>
      <w:bookmarkStart w:id="27" w:name="_Toc28359008"/>
      <w:bookmarkStart w:id="28" w:name="_Toc28359085"/>
      <w:r>
        <w:rPr>
          <w:rFonts w:hint="eastAsia" w:ascii="Times New Roman" w:hAnsi="Times New Roman" w:cs="Times New Roman"/>
          <w:color w:val="auto"/>
          <w:kern w:val="2"/>
          <w:highlight w:val="none"/>
        </w:rPr>
        <w:t>1.本项目需要落实的政府采购政策：促进中小企业发展、节能产品、环境标志产品政府采购政策。</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2.本项目采用全流程电子化采购方式，请供应商认真学习北京市政府采购电子交易平台发布的相关操作手册，办理CA认证证书、进行北京市政府采购电子交易平台注册绑定，并认真核实数字认证证书情况确认是否符合本项目电子化采购流程要求。</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CA认证证书服务热线 010-58511086</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技术支持服务热线 010-86483801</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3.1办理CA认证证书</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供应商登录北京市政府采购电子交易平台查阅 “用户指南”—“操作指南”—“市场主体CA办理操作流程指引”，按照程序要求办理。</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3.2注册</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供应商登录北京市政府采购电子交易平台“用户指南”—“操作指南”—“市场主体注册入库操作流程指引”进行自助注册绑定。</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3.3驱动、客户端下载</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供应商登录北京市政府采购电子交易平台“用户指南”—“工具下载”—“招标采购系统文件驱动安装包”下载相关驱动。</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供应商登录北京市政府采购电子交易平台“用户指南”—“工具下载”—“投标文件编制工具”下载相关客户端。</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3.4 获取电子招标文件</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供应商持CA数字认证证书登录北京市政府采购电子交易平台获取电子招标文件。未在规定期限内通过北京市政府采购电子交易平台获取招标文件的投标无效。</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3.5编制电子投标文件</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3.6提交电子投标文件</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供应商应于投标截止时间前在北京市政府采购电子交易平台提交电子投标文件，上传电子投标文件过程中请保持与互联网的连接畅通。</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3.7电子开标</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供应商在开标地点使用CA认证证书登录北京市政府采购电子交易平台进行电子开标。</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3.8开标要求：</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1）投标人需随时留意北京市公共资源交易服务顺义区分平台的</w:t>
      </w:r>
      <w:r>
        <w:rPr>
          <w:rFonts w:hint="eastAsia" w:ascii="Times New Roman" w:hAnsi="Times New Roman" w:cs="Times New Roman"/>
          <w:color w:val="auto"/>
          <w:kern w:val="2"/>
          <w:highlight w:val="none"/>
          <w:lang w:val="en-US" w:eastAsia="zh-CN"/>
        </w:rPr>
        <w:t>相关</w:t>
      </w:r>
      <w:r>
        <w:rPr>
          <w:rFonts w:hint="eastAsia" w:ascii="Times New Roman" w:hAnsi="Times New Roman" w:cs="Times New Roman"/>
          <w:color w:val="auto"/>
          <w:kern w:val="2"/>
          <w:highlight w:val="none"/>
        </w:rPr>
        <w:t>通知，以免影响投标工作。</w:t>
      </w:r>
    </w:p>
    <w:p>
      <w:pPr>
        <w:pStyle w:val="40"/>
        <w:widowControl w:val="0"/>
        <w:shd w:val="clear" w:color="auto" w:fill="FFFFFF"/>
        <w:wordWrap w:val="0"/>
        <w:spacing w:before="0" w:beforeAutospacing="0" w:after="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2）投标人持法定代表人身份证明书原件（需写明所投项目名称、编号、办理事项，并盖单位公章）、法定代表人的身份证原件及复印件（适用于法定代表人）或法定代表人授权委托书原件（需写明所投项目名称、编号、办理事项，并盖单位公章）、委托代理人身份证原件及复印件（适用于委托代理人）在开标现场进行确认。</w:t>
      </w:r>
    </w:p>
    <w:p>
      <w:pPr>
        <w:pStyle w:val="4"/>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七、对本次招标提出询问，请按以下方式联系。</w:t>
      </w:r>
      <w:bookmarkEnd w:id="25"/>
      <w:bookmarkEnd w:id="26"/>
      <w:bookmarkEnd w:id="27"/>
      <w:bookmarkEnd w:id="28"/>
    </w:p>
    <w:p>
      <w:pPr>
        <w:pStyle w:val="40"/>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　1.采购人信息</w:t>
      </w:r>
    </w:p>
    <w:p>
      <w:pPr>
        <w:pStyle w:val="40"/>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名 称：</w:t>
      </w:r>
      <w:r>
        <w:rPr>
          <w:rFonts w:hint="eastAsia" w:ascii="Times New Roman" w:hAnsi="Times New Roman" w:cs="Times New Roman"/>
          <w:color w:val="auto"/>
          <w:kern w:val="2"/>
          <w:highlight w:val="none"/>
          <w:lang w:eastAsia="zh-CN"/>
        </w:rPr>
        <w:t>北京市顺义区水务局</w:t>
      </w:r>
      <w:r>
        <w:rPr>
          <w:rFonts w:ascii="Times New Roman" w:hAnsi="Times New Roman" w:cs="Times New Roman"/>
          <w:color w:val="auto"/>
          <w:kern w:val="2"/>
          <w:highlight w:val="none"/>
        </w:rPr>
        <w:t>　　　</w:t>
      </w:r>
    </w:p>
    <w:p>
      <w:pPr>
        <w:pStyle w:val="40"/>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地址：</w:t>
      </w:r>
      <w:r>
        <w:rPr>
          <w:rFonts w:hint="eastAsia" w:ascii="Times New Roman" w:hAnsi="Times New Roman" w:cs="Times New Roman"/>
          <w:color w:val="auto"/>
          <w:kern w:val="2"/>
          <w:highlight w:val="none"/>
        </w:rPr>
        <w:t>顺义区复兴东街3号院政务服务中心南楼8层</w:t>
      </w:r>
      <w:r>
        <w:rPr>
          <w:rFonts w:ascii="Times New Roman" w:hAnsi="Times New Roman" w:cs="Times New Roman"/>
          <w:color w:val="auto"/>
          <w:kern w:val="2"/>
          <w:highlight w:val="none"/>
        </w:rPr>
        <w:t>　　　　　　</w:t>
      </w:r>
    </w:p>
    <w:p>
      <w:pPr>
        <w:pStyle w:val="40"/>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联系方式：吴绍鹏</w:t>
      </w:r>
    </w:p>
    <w:p>
      <w:pPr>
        <w:pStyle w:val="40"/>
        <w:shd w:val="clear" w:color="auto" w:fill="FFFFFF"/>
        <w:wordWrap w:val="0"/>
        <w:spacing w:before="0" w:beforeAutospacing="0" w:after="210" w:afterAutospacing="0"/>
        <w:rPr>
          <w:rFonts w:hint="default" w:ascii="Times New Roman" w:hAnsi="Times New Roman" w:eastAsia="宋体" w:cs="Times New Roman"/>
          <w:color w:val="auto"/>
          <w:kern w:val="2"/>
          <w:highlight w:val="none"/>
          <w:lang w:val="en-US" w:eastAsia="zh-CN"/>
        </w:rPr>
      </w:pPr>
      <w:r>
        <w:rPr>
          <w:rFonts w:hint="eastAsia" w:ascii="Times New Roman" w:hAnsi="Times New Roman" w:cs="Times New Roman"/>
          <w:color w:val="auto"/>
          <w:kern w:val="2"/>
          <w:highlight w:val="none"/>
          <w:lang w:val="en-US" w:eastAsia="zh-CN"/>
        </w:rPr>
        <w:t>联系人：69444924</w:t>
      </w:r>
    </w:p>
    <w:p>
      <w:pPr>
        <w:pStyle w:val="40"/>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2.采购代理机构信息</w:t>
      </w:r>
    </w:p>
    <w:p>
      <w:pPr>
        <w:pStyle w:val="40"/>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名 称：北京鑫中招标代理有限公司　　　　　　　　　　　　</w:t>
      </w:r>
    </w:p>
    <w:p>
      <w:pPr>
        <w:pStyle w:val="40"/>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地　址：北京市顺义区西环路西50米、减河桥南30米　　　　　　　　　　　　</w:t>
      </w:r>
    </w:p>
    <w:p>
      <w:pPr>
        <w:pStyle w:val="40"/>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联系方式：</w:t>
      </w:r>
      <w:r>
        <w:rPr>
          <w:rFonts w:hint="eastAsia" w:ascii="Times New Roman" w:hAnsi="Times New Roman" w:cs="Times New Roman"/>
          <w:color w:val="auto"/>
          <w:kern w:val="2"/>
          <w:highlight w:val="none"/>
          <w:lang w:eastAsia="zh-CN"/>
        </w:rPr>
        <w:t>王奥赛</w:t>
      </w:r>
      <w:r>
        <w:rPr>
          <w:rFonts w:ascii="Times New Roman" w:hAnsi="Times New Roman" w:cs="Times New Roman"/>
          <w:color w:val="auto"/>
          <w:kern w:val="2"/>
          <w:highlight w:val="none"/>
        </w:rPr>
        <w:t>，69449323　　　　　　　　　　　　</w:t>
      </w:r>
    </w:p>
    <w:p>
      <w:pPr>
        <w:pStyle w:val="40"/>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3.项目联系方式</w:t>
      </w:r>
    </w:p>
    <w:p>
      <w:pPr>
        <w:pStyle w:val="40"/>
        <w:shd w:val="clear" w:color="auto" w:fill="FFFFFF"/>
        <w:wordWrap w:val="0"/>
        <w:spacing w:before="0" w:beforeAutospacing="0" w:after="210" w:afterAutospacing="0"/>
        <w:rPr>
          <w:rFonts w:hint="eastAsia" w:ascii="Times New Roman" w:hAnsi="Times New Roman" w:eastAsia="宋体" w:cs="Times New Roman"/>
          <w:color w:val="auto"/>
          <w:kern w:val="2"/>
          <w:highlight w:val="none"/>
          <w:lang w:eastAsia="zh-CN"/>
        </w:rPr>
      </w:pPr>
      <w:r>
        <w:rPr>
          <w:rFonts w:ascii="Times New Roman" w:hAnsi="Times New Roman" w:cs="Times New Roman"/>
          <w:color w:val="auto"/>
          <w:kern w:val="2"/>
          <w:highlight w:val="none"/>
        </w:rPr>
        <w:t>项目联系人：</w:t>
      </w:r>
      <w:r>
        <w:rPr>
          <w:rFonts w:hint="eastAsia" w:ascii="Times New Roman" w:hAnsi="Times New Roman" w:cs="Times New Roman"/>
          <w:color w:val="auto"/>
          <w:kern w:val="2"/>
          <w:highlight w:val="none"/>
          <w:lang w:eastAsia="zh-CN"/>
        </w:rPr>
        <w:t>王奥赛</w:t>
      </w:r>
    </w:p>
    <w:p>
      <w:pPr>
        <w:pStyle w:val="40"/>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电　话：　　69449323</w:t>
      </w:r>
    </w:p>
    <w:p>
      <w:pPr>
        <w:pStyle w:val="25"/>
        <w:spacing w:line="360" w:lineRule="auto"/>
        <w:ind w:firstLine="720" w:firstLineChars="300"/>
        <w:rPr>
          <w:rFonts w:hint="default" w:ascii="Times New Roman" w:hAnsi="Times New Roman"/>
          <w:color w:val="auto"/>
          <w:sz w:val="24"/>
          <w:szCs w:val="24"/>
          <w:highlight w:val="none"/>
        </w:rPr>
      </w:pPr>
    </w:p>
    <w:p>
      <w:pPr>
        <w:spacing w:line="360" w:lineRule="auto"/>
        <w:ind w:firstLine="5880" w:firstLineChars="2450"/>
        <w:jc w:val="right"/>
        <w:rPr>
          <w:color w:val="auto"/>
          <w:sz w:val="24"/>
          <w:highlight w:val="none"/>
        </w:rPr>
      </w:pPr>
    </w:p>
    <w:p>
      <w:pPr>
        <w:spacing w:line="360" w:lineRule="auto"/>
        <w:jc w:val="center"/>
        <w:outlineLvl w:val="0"/>
        <w:rPr>
          <w:b/>
          <w:color w:val="auto"/>
          <w:sz w:val="32"/>
          <w:szCs w:val="32"/>
          <w:highlight w:val="none"/>
        </w:rPr>
      </w:pPr>
      <w:r>
        <w:rPr>
          <w:color w:val="auto"/>
          <w:sz w:val="24"/>
          <w:highlight w:val="none"/>
        </w:rPr>
        <w:br w:type="page"/>
      </w:r>
      <w:bookmarkStart w:id="29" w:name="_Toc150774783"/>
      <w:bookmarkStart w:id="30" w:name="_Toc305158854"/>
      <w:bookmarkStart w:id="31" w:name="_Toc265228423"/>
      <w:bookmarkStart w:id="32" w:name="_Toc264969275"/>
      <w:bookmarkStart w:id="33" w:name="_Toc353825548"/>
      <w:bookmarkStart w:id="34" w:name="_Toc127151777"/>
      <w:bookmarkStart w:id="35" w:name="_Toc512937850"/>
      <w:bookmarkStart w:id="36" w:name="_Toc353873938"/>
      <w:bookmarkStart w:id="37" w:name="_Toc305158928"/>
      <w:bookmarkStart w:id="38" w:name="_Toc195842950"/>
      <w:bookmarkStart w:id="39" w:name="_Toc99301420"/>
      <w:bookmarkStart w:id="40" w:name="_Toc226965856"/>
      <w:bookmarkStart w:id="41" w:name="_Toc127161488"/>
      <w:r>
        <w:rPr>
          <w:b/>
          <w:color w:val="auto"/>
          <w:sz w:val="36"/>
          <w:szCs w:val="36"/>
          <w:highlight w:val="none"/>
        </w:rPr>
        <w:t>第二章   投标人须知</w:t>
      </w:r>
      <w:bookmarkEnd w:id="29"/>
      <w:bookmarkEnd w:id="30"/>
      <w:bookmarkEnd w:id="31"/>
      <w:bookmarkEnd w:id="32"/>
      <w:bookmarkEnd w:id="33"/>
      <w:bookmarkEnd w:id="34"/>
      <w:bookmarkEnd w:id="35"/>
      <w:bookmarkEnd w:id="36"/>
      <w:bookmarkEnd w:id="37"/>
      <w:bookmarkEnd w:id="38"/>
      <w:bookmarkEnd w:id="39"/>
      <w:bookmarkEnd w:id="40"/>
      <w:bookmarkEnd w:id="41"/>
    </w:p>
    <w:p>
      <w:pPr>
        <w:pStyle w:val="4"/>
        <w:tabs>
          <w:tab w:val="center" w:pos="4592"/>
          <w:tab w:val="left" w:pos="7860"/>
        </w:tabs>
        <w:spacing w:before="0" w:line="360" w:lineRule="auto"/>
        <w:rPr>
          <w:rFonts w:ascii="Times New Roman" w:hAnsi="Times New Roman" w:eastAsia="宋体"/>
          <w:color w:val="auto"/>
          <w:sz w:val="28"/>
          <w:highlight w:val="none"/>
        </w:rPr>
      </w:pPr>
      <w:bookmarkStart w:id="42" w:name="_Toc150509270"/>
      <w:bookmarkStart w:id="43" w:name="_Toc195842884"/>
      <w:bookmarkStart w:id="44" w:name="_Toc226965709"/>
      <w:bookmarkStart w:id="45" w:name="_Toc164608788"/>
      <w:bookmarkStart w:id="46" w:name="_Toc520356144"/>
      <w:bookmarkStart w:id="47" w:name="_Toc151193907"/>
      <w:bookmarkStart w:id="48" w:name="_Toc151193617"/>
      <w:bookmarkStart w:id="49" w:name="_Toc164229214"/>
      <w:bookmarkStart w:id="50" w:name="_Toc150774619"/>
      <w:bookmarkStart w:id="51" w:name="_Toc226965792"/>
      <w:bookmarkStart w:id="52" w:name="_Toc149720812"/>
      <w:bookmarkStart w:id="53" w:name="_Toc127151519"/>
      <w:bookmarkStart w:id="54" w:name="_Toc226309763"/>
      <w:bookmarkStart w:id="55" w:name="_Toc127151720"/>
      <w:bookmarkStart w:id="56" w:name="_Toc226337215"/>
      <w:bookmarkStart w:id="57" w:name="_Toc164229360"/>
      <w:bookmarkStart w:id="58" w:name="_Toc164608633"/>
      <w:bookmarkStart w:id="59" w:name="_Toc151193761"/>
      <w:bookmarkStart w:id="60" w:name="_Toc151193833"/>
      <w:bookmarkStart w:id="61" w:name="_Toc164351613"/>
      <w:bookmarkStart w:id="62" w:name="_Toc142311021"/>
      <w:bookmarkStart w:id="63" w:name="_Toc150480757"/>
      <w:bookmarkStart w:id="64" w:name="_Toc127161433"/>
      <w:bookmarkStart w:id="65" w:name="_Toc150774724"/>
      <w:bookmarkStart w:id="66" w:name="_Toc151190146"/>
      <w:bookmarkStart w:id="67" w:name="_Toc151193689"/>
      <w:r>
        <w:rPr>
          <w:rFonts w:ascii="Times New Roman" w:hAnsi="Times New Roman" w:eastAsia="宋体"/>
          <w:color w:val="auto"/>
          <w:sz w:val="28"/>
          <w:highlight w:val="none"/>
        </w:rPr>
        <w:t>投标人须知资料表</w:t>
      </w:r>
    </w:p>
    <w:p>
      <w:pPr>
        <w:jc w:val="center"/>
        <w:rPr>
          <w:b/>
          <w:color w:val="auto"/>
          <w:sz w:val="28"/>
          <w:szCs w:val="28"/>
          <w:highlight w:val="none"/>
        </w:rPr>
      </w:pPr>
    </w:p>
    <w:p>
      <w:pPr>
        <w:spacing w:line="360" w:lineRule="auto"/>
        <w:ind w:firstLine="480"/>
        <w:rPr>
          <w:color w:val="auto"/>
          <w:sz w:val="24"/>
          <w:highlight w:val="none"/>
        </w:rPr>
      </w:pPr>
      <w:r>
        <w:rPr>
          <w:color w:val="auto"/>
          <w:sz w:val="24"/>
          <w:highlight w:val="none"/>
        </w:rPr>
        <w:t>本表是对投标人须知的具体补充和修改，如有矛盾，均以本资料表为准。标记“</w:t>
      </w:r>
      <w:r>
        <w:rPr>
          <w:b/>
          <w:color w:val="auto"/>
          <w:sz w:val="24"/>
          <w:highlight w:val="none"/>
        </w:rPr>
        <w:t>■</w:t>
      </w:r>
      <w:r>
        <w:rPr>
          <w:color w:val="auto"/>
          <w:sz w:val="24"/>
          <w:highlight w:val="none"/>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color w:val="auto"/>
                <w:sz w:val="24"/>
                <w:highlight w:val="none"/>
              </w:rPr>
            </w:pPr>
            <w:r>
              <w:rPr>
                <w:b/>
                <w:color w:val="auto"/>
                <w:sz w:val="24"/>
                <w:highlight w:val="none"/>
              </w:rPr>
              <w:t>条款号</w:t>
            </w:r>
          </w:p>
        </w:tc>
        <w:tc>
          <w:tcPr>
            <w:tcW w:w="1701" w:type="dxa"/>
            <w:vAlign w:val="center"/>
          </w:tcPr>
          <w:p>
            <w:pPr>
              <w:jc w:val="center"/>
              <w:rPr>
                <w:b/>
                <w:bCs/>
                <w:color w:val="auto"/>
                <w:sz w:val="24"/>
                <w:highlight w:val="none"/>
              </w:rPr>
            </w:pPr>
            <w:r>
              <w:rPr>
                <w:b/>
                <w:bCs/>
                <w:color w:val="auto"/>
                <w:sz w:val="24"/>
                <w:highlight w:val="none"/>
              </w:rPr>
              <w:t>条目</w:t>
            </w:r>
          </w:p>
        </w:tc>
        <w:tc>
          <w:tcPr>
            <w:tcW w:w="7540" w:type="dxa"/>
            <w:vAlign w:val="center"/>
          </w:tcPr>
          <w:p>
            <w:pPr>
              <w:jc w:val="center"/>
              <w:rPr>
                <w:b/>
                <w:bCs/>
                <w:color w:val="auto"/>
                <w:sz w:val="24"/>
                <w:highlight w:val="none"/>
              </w:rPr>
            </w:pPr>
            <w:r>
              <w:rPr>
                <w:b/>
                <w:bCs/>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pPr>
              <w:jc w:val="center"/>
              <w:rPr>
                <w:color w:val="auto"/>
                <w:sz w:val="24"/>
                <w:highlight w:val="none"/>
              </w:rPr>
            </w:pPr>
            <w:r>
              <w:rPr>
                <w:color w:val="auto"/>
                <w:sz w:val="24"/>
                <w:highlight w:val="none"/>
              </w:rPr>
              <w:t>项目属性</w:t>
            </w:r>
          </w:p>
        </w:tc>
        <w:tc>
          <w:tcPr>
            <w:tcW w:w="7540" w:type="dxa"/>
            <w:vAlign w:val="center"/>
          </w:tcPr>
          <w:p>
            <w:pPr>
              <w:jc w:val="left"/>
              <w:rPr>
                <w:color w:val="auto"/>
                <w:sz w:val="24"/>
                <w:highlight w:val="none"/>
              </w:rPr>
            </w:pPr>
            <w:r>
              <w:rPr>
                <w:color w:val="auto"/>
                <w:sz w:val="24"/>
                <w:highlight w:val="none"/>
              </w:rPr>
              <w:t>项目属性：</w:t>
            </w:r>
          </w:p>
          <w:p>
            <w:pPr>
              <w:jc w:val="left"/>
              <w:rPr>
                <w:color w:val="auto"/>
                <w:sz w:val="24"/>
                <w:highlight w:val="none"/>
              </w:rPr>
            </w:pPr>
            <w:r>
              <w:rPr>
                <w:b/>
                <w:color w:val="auto"/>
                <w:sz w:val="24"/>
                <w:highlight w:val="none"/>
              </w:rPr>
              <w:t>■</w:t>
            </w:r>
            <w:r>
              <w:rPr>
                <w:color w:val="auto"/>
                <w:sz w:val="24"/>
                <w:highlight w:val="none"/>
              </w:rPr>
              <w:t>服务</w:t>
            </w:r>
          </w:p>
          <w:p>
            <w:pPr>
              <w:jc w:val="left"/>
              <w:rPr>
                <w:color w:val="auto"/>
                <w:sz w:val="24"/>
                <w:highlight w:val="none"/>
                <w:u w:val="single"/>
              </w:rPr>
            </w:pPr>
            <w:r>
              <w:rPr>
                <w:color w:val="auto"/>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pPr>
              <w:jc w:val="center"/>
              <w:rPr>
                <w:color w:val="auto"/>
                <w:sz w:val="24"/>
                <w:highlight w:val="none"/>
              </w:rPr>
            </w:pPr>
            <w:r>
              <w:rPr>
                <w:color w:val="auto"/>
                <w:sz w:val="24"/>
                <w:highlight w:val="none"/>
              </w:rPr>
              <w:t>科研仪器设备</w:t>
            </w:r>
          </w:p>
        </w:tc>
        <w:tc>
          <w:tcPr>
            <w:tcW w:w="7540" w:type="dxa"/>
            <w:vAlign w:val="center"/>
          </w:tcPr>
          <w:p>
            <w:pPr>
              <w:jc w:val="left"/>
              <w:rPr>
                <w:color w:val="auto"/>
                <w:sz w:val="24"/>
                <w:highlight w:val="none"/>
              </w:rPr>
            </w:pPr>
            <w:r>
              <w:rPr>
                <w:color w:val="auto"/>
                <w:sz w:val="24"/>
                <w:highlight w:val="none"/>
              </w:rPr>
              <w:t>是否属于科研仪器设备采购项目：</w:t>
            </w:r>
          </w:p>
          <w:p>
            <w:pPr>
              <w:jc w:val="left"/>
              <w:rPr>
                <w:color w:val="auto"/>
                <w:sz w:val="24"/>
                <w:highlight w:val="none"/>
              </w:rPr>
            </w:pPr>
            <w:r>
              <w:rPr>
                <w:color w:val="auto"/>
                <w:sz w:val="24"/>
                <w:highlight w:val="none"/>
              </w:rPr>
              <w:t>□是</w:t>
            </w:r>
          </w:p>
          <w:p>
            <w:pPr>
              <w:jc w:val="left"/>
              <w:rPr>
                <w:color w:val="auto"/>
                <w:sz w:val="24"/>
                <w:highlight w:val="none"/>
              </w:rPr>
            </w:pPr>
            <w:r>
              <w:rPr>
                <w:b/>
                <w:color w:val="auto"/>
                <w:sz w:val="24"/>
                <w:highlight w:val="none"/>
              </w:rPr>
              <w:t>■</w:t>
            </w:r>
            <w:r>
              <w:rPr>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pPr>
              <w:jc w:val="center"/>
              <w:rPr>
                <w:color w:val="auto"/>
                <w:sz w:val="24"/>
                <w:highlight w:val="none"/>
              </w:rPr>
            </w:pPr>
            <w:r>
              <w:rPr>
                <w:color w:val="auto"/>
                <w:sz w:val="24"/>
                <w:highlight w:val="none"/>
              </w:rPr>
              <w:t>核心产品</w:t>
            </w:r>
          </w:p>
        </w:tc>
        <w:tc>
          <w:tcPr>
            <w:tcW w:w="7540" w:type="dxa"/>
            <w:vAlign w:val="center"/>
          </w:tcPr>
          <w:p>
            <w:pPr>
              <w:pStyle w:val="25"/>
              <w:adjustRightInd w:val="0"/>
              <w:snapToGrid w:val="0"/>
              <w:rPr>
                <w:rFonts w:hint="default" w:ascii="Times New Roman" w:hAnsi="Times New Roman"/>
                <w:color w:val="auto"/>
                <w:sz w:val="24"/>
                <w:szCs w:val="24"/>
                <w:highlight w:val="none"/>
              </w:rPr>
            </w:pPr>
            <w:r>
              <w:rPr>
                <w:b/>
                <w:color w:val="auto"/>
                <w:sz w:val="24"/>
                <w:highlight w:val="none"/>
              </w:rPr>
              <w:t>■</w:t>
            </w:r>
            <w:r>
              <w:rPr>
                <w:rFonts w:hint="default" w:ascii="Times New Roman" w:hAnsi="Times New Roman"/>
                <w:color w:val="auto"/>
                <w:sz w:val="24"/>
                <w:szCs w:val="24"/>
                <w:highlight w:val="none"/>
              </w:rPr>
              <w:t>关于核心产品本项目_</w:t>
            </w:r>
            <w:r>
              <w:rPr>
                <w:rFonts w:ascii="Times New Roman" w:hAnsi="Times New Roman"/>
                <w:color w:val="auto"/>
                <w:sz w:val="24"/>
                <w:szCs w:val="24"/>
                <w:highlight w:val="none"/>
              </w:rPr>
              <w:t>/</w:t>
            </w:r>
            <w:r>
              <w:rPr>
                <w:rFonts w:hint="default" w:ascii="Times New Roman" w:hAnsi="Times New Roman"/>
                <w:color w:val="auto"/>
                <w:sz w:val="24"/>
                <w:szCs w:val="24"/>
                <w:highlight w:val="none"/>
              </w:rPr>
              <w:t>_包不适用。</w:t>
            </w:r>
          </w:p>
          <w:p>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□本项目__包为单一产品采购项目。</w:t>
            </w:r>
          </w:p>
          <w:p>
            <w:pPr>
              <w:jc w:val="left"/>
              <w:rPr>
                <w:color w:val="auto"/>
                <w:sz w:val="24"/>
                <w:highlight w:val="none"/>
              </w:rPr>
            </w:pPr>
            <w:r>
              <w:rPr>
                <w:color w:val="auto"/>
                <w:sz w:val="24"/>
                <w:highlight w:val="none"/>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pPr>
              <w:jc w:val="center"/>
              <w:rPr>
                <w:color w:val="auto"/>
                <w:sz w:val="24"/>
                <w:highlight w:val="none"/>
              </w:rPr>
            </w:pPr>
            <w:r>
              <w:rPr>
                <w:color w:val="auto"/>
                <w:sz w:val="24"/>
                <w:highlight w:val="none"/>
              </w:rPr>
              <w:t>现场考察</w:t>
            </w:r>
          </w:p>
        </w:tc>
        <w:tc>
          <w:tcPr>
            <w:tcW w:w="7540" w:type="dxa"/>
            <w:vAlign w:val="center"/>
          </w:tcPr>
          <w:p>
            <w:pPr>
              <w:jc w:val="left"/>
              <w:rPr>
                <w:color w:val="auto"/>
                <w:sz w:val="24"/>
                <w:highlight w:val="none"/>
              </w:rPr>
            </w:pPr>
            <w:r>
              <w:rPr>
                <w:b/>
                <w:color w:val="auto"/>
                <w:sz w:val="24"/>
                <w:highlight w:val="none"/>
              </w:rPr>
              <w:t>■</w:t>
            </w:r>
            <w:r>
              <w:rPr>
                <w:color w:val="auto"/>
                <w:sz w:val="24"/>
                <w:highlight w:val="none"/>
              </w:rPr>
              <w:t>不组织</w:t>
            </w:r>
          </w:p>
          <w:p>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r>
              <w:rPr>
                <w:rFonts w:ascii="Times New Roman" w:hAnsi="Times New Roman"/>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color w:val="auto"/>
                <w:sz w:val="24"/>
                <w:szCs w:val="24"/>
                <w:highlight w:val="none"/>
              </w:rPr>
            </w:pPr>
          </w:p>
        </w:tc>
        <w:tc>
          <w:tcPr>
            <w:tcW w:w="1701" w:type="dxa"/>
            <w:vAlign w:val="center"/>
          </w:tcPr>
          <w:p>
            <w:pPr>
              <w:jc w:val="center"/>
              <w:rPr>
                <w:color w:val="auto"/>
                <w:sz w:val="24"/>
                <w:highlight w:val="none"/>
              </w:rPr>
            </w:pPr>
            <w:r>
              <w:rPr>
                <w:color w:val="auto"/>
                <w:sz w:val="24"/>
                <w:highlight w:val="none"/>
              </w:rPr>
              <w:t>开标前答疑会</w:t>
            </w:r>
          </w:p>
        </w:tc>
        <w:tc>
          <w:tcPr>
            <w:tcW w:w="7540" w:type="dxa"/>
            <w:vAlign w:val="center"/>
          </w:tcPr>
          <w:p>
            <w:pPr>
              <w:jc w:val="left"/>
              <w:rPr>
                <w:color w:val="auto"/>
                <w:sz w:val="24"/>
                <w:highlight w:val="none"/>
              </w:rPr>
            </w:pPr>
            <w:r>
              <w:rPr>
                <w:b/>
                <w:color w:val="auto"/>
                <w:sz w:val="24"/>
                <w:highlight w:val="none"/>
              </w:rPr>
              <w:t>■</w:t>
            </w:r>
            <w:r>
              <w:rPr>
                <w:color w:val="auto"/>
                <w:sz w:val="24"/>
                <w:highlight w:val="none"/>
              </w:rPr>
              <w:t>不召开</w:t>
            </w:r>
          </w:p>
          <w:p>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pPr>
              <w:jc w:val="left"/>
              <w:rPr>
                <w:color w:val="auto"/>
                <w:sz w:val="24"/>
                <w:highlight w:val="none"/>
              </w:rPr>
            </w:pPr>
            <w:r>
              <w:rPr>
                <w:color w:val="auto"/>
                <w:sz w:val="24"/>
                <w:highlight w:val="none"/>
              </w:rPr>
              <w:t>召开地点：____________</w:t>
            </w:r>
            <w:r>
              <w:rPr>
                <w:rFonts w:hint="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pPr>
              <w:jc w:val="center"/>
              <w:rPr>
                <w:color w:val="auto"/>
                <w:sz w:val="24"/>
                <w:highlight w:val="none"/>
              </w:rPr>
            </w:pPr>
            <w:r>
              <w:rPr>
                <w:color w:val="auto"/>
                <w:sz w:val="24"/>
                <w:highlight w:val="none"/>
              </w:rPr>
              <w:t>样品</w:t>
            </w:r>
          </w:p>
        </w:tc>
        <w:tc>
          <w:tcPr>
            <w:tcW w:w="7540" w:type="dxa"/>
            <w:vAlign w:val="center"/>
          </w:tcPr>
          <w:p>
            <w:pPr>
              <w:jc w:val="left"/>
              <w:rPr>
                <w:color w:val="auto"/>
                <w:sz w:val="24"/>
                <w:highlight w:val="none"/>
              </w:rPr>
            </w:pPr>
            <w:r>
              <w:rPr>
                <w:color w:val="auto"/>
                <w:sz w:val="24"/>
                <w:highlight w:val="none"/>
              </w:rPr>
              <w:t>投标样品递交：</w:t>
            </w:r>
          </w:p>
          <w:p>
            <w:pPr>
              <w:jc w:val="left"/>
              <w:rPr>
                <w:color w:val="auto"/>
                <w:sz w:val="24"/>
                <w:highlight w:val="none"/>
              </w:rPr>
            </w:pPr>
            <w:r>
              <w:rPr>
                <w:b/>
                <w:color w:val="auto"/>
                <w:sz w:val="24"/>
                <w:highlight w:val="none"/>
              </w:rPr>
              <w:t>■</w:t>
            </w:r>
            <w:r>
              <w:rPr>
                <w:color w:val="auto"/>
                <w:sz w:val="24"/>
                <w:highlight w:val="none"/>
              </w:rPr>
              <w:t>不需要</w:t>
            </w:r>
          </w:p>
          <w:p>
            <w:pPr>
              <w:jc w:val="left"/>
              <w:rPr>
                <w:color w:val="auto"/>
                <w:sz w:val="24"/>
                <w:highlight w:val="none"/>
              </w:rPr>
            </w:pPr>
            <w:r>
              <w:rPr>
                <w:color w:val="auto"/>
                <w:sz w:val="24"/>
                <w:highlight w:val="none"/>
              </w:rPr>
              <w:t>□需要，具体要求如下：</w:t>
            </w:r>
          </w:p>
          <w:p>
            <w:pPr>
              <w:jc w:val="left"/>
              <w:rPr>
                <w:color w:val="auto"/>
                <w:sz w:val="24"/>
                <w:highlight w:val="none"/>
                <w:u w:val="single"/>
              </w:rPr>
            </w:pPr>
            <w:r>
              <w:rPr>
                <w:color w:val="auto"/>
                <w:sz w:val="24"/>
                <w:highlight w:val="none"/>
              </w:rPr>
              <w:t>（1）样品制作的标准和要求：_________；</w:t>
            </w:r>
          </w:p>
          <w:p>
            <w:pPr>
              <w:jc w:val="left"/>
              <w:rPr>
                <w:color w:val="auto"/>
                <w:sz w:val="24"/>
                <w:highlight w:val="none"/>
              </w:rPr>
            </w:pPr>
            <w:r>
              <w:rPr>
                <w:color w:val="auto"/>
                <w:sz w:val="24"/>
                <w:highlight w:val="none"/>
              </w:rPr>
              <w:t>（2）是否需要随样品提交相关检测报告：</w:t>
            </w:r>
          </w:p>
          <w:p>
            <w:pPr>
              <w:ind w:firstLine="600" w:firstLineChars="250"/>
              <w:jc w:val="left"/>
              <w:rPr>
                <w:color w:val="auto"/>
                <w:sz w:val="24"/>
                <w:highlight w:val="none"/>
              </w:rPr>
            </w:pPr>
            <w:r>
              <w:rPr>
                <w:color w:val="auto"/>
                <w:sz w:val="24"/>
                <w:highlight w:val="none"/>
              </w:rPr>
              <w:t>□不需要</w:t>
            </w:r>
          </w:p>
          <w:p>
            <w:pPr>
              <w:ind w:firstLine="600" w:firstLineChars="250"/>
              <w:jc w:val="left"/>
              <w:rPr>
                <w:color w:val="auto"/>
                <w:sz w:val="24"/>
                <w:highlight w:val="none"/>
              </w:rPr>
            </w:pPr>
            <w:r>
              <w:rPr>
                <w:color w:val="auto"/>
                <w:sz w:val="24"/>
                <w:highlight w:val="none"/>
              </w:rPr>
              <w:t>□需要</w:t>
            </w:r>
          </w:p>
          <w:p>
            <w:pPr>
              <w:jc w:val="left"/>
              <w:rPr>
                <w:color w:val="auto"/>
                <w:sz w:val="24"/>
                <w:highlight w:val="none"/>
              </w:rPr>
            </w:pPr>
            <w:r>
              <w:rPr>
                <w:color w:val="auto"/>
                <w:sz w:val="24"/>
                <w:highlight w:val="none"/>
              </w:rPr>
              <w:t>（3）样品递交要求：_________；</w:t>
            </w:r>
          </w:p>
          <w:p>
            <w:pPr>
              <w:jc w:val="left"/>
              <w:rPr>
                <w:color w:val="auto"/>
                <w:sz w:val="24"/>
                <w:highlight w:val="none"/>
              </w:rPr>
            </w:pPr>
            <w:r>
              <w:rPr>
                <w:color w:val="auto"/>
                <w:sz w:val="24"/>
                <w:highlight w:val="none"/>
              </w:rPr>
              <w:t>（4）未中标人样品退还：_________；</w:t>
            </w:r>
          </w:p>
          <w:p>
            <w:pPr>
              <w:jc w:val="left"/>
              <w:rPr>
                <w:color w:val="auto"/>
                <w:sz w:val="24"/>
                <w:highlight w:val="none"/>
                <w:u w:val="single"/>
              </w:rPr>
            </w:pPr>
            <w:r>
              <w:rPr>
                <w:color w:val="auto"/>
                <w:sz w:val="24"/>
                <w:highlight w:val="none"/>
              </w:rPr>
              <w:t>（5）中标人样品保管、封存及退还：_________；</w:t>
            </w:r>
          </w:p>
          <w:p>
            <w:pPr>
              <w:jc w:val="left"/>
              <w:rPr>
                <w:color w:val="auto"/>
                <w:sz w:val="24"/>
                <w:highlight w:val="none"/>
              </w:rPr>
            </w:pPr>
            <w:r>
              <w:rPr>
                <w:color w:val="auto"/>
                <w:sz w:val="24"/>
                <w:highlight w:val="none"/>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pPr>
              <w:jc w:val="center"/>
              <w:rPr>
                <w:color w:val="auto"/>
                <w:sz w:val="24"/>
                <w:highlight w:val="none"/>
              </w:rPr>
            </w:pPr>
            <w:r>
              <w:rPr>
                <w:color w:val="auto"/>
                <w:sz w:val="24"/>
                <w:highlight w:val="none"/>
              </w:rPr>
              <w:t>标的所属行业</w:t>
            </w:r>
          </w:p>
        </w:tc>
        <w:tc>
          <w:tcPr>
            <w:tcW w:w="7540" w:type="dxa"/>
            <w:vAlign w:val="center"/>
          </w:tcPr>
          <w:p>
            <w:pPr>
              <w:jc w:val="left"/>
              <w:rPr>
                <w:color w:val="auto"/>
                <w:sz w:val="24"/>
                <w:highlight w:val="none"/>
              </w:rPr>
            </w:pPr>
            <w:r>
              <w:rPr>
                <w:color w:val="auto"/>
                <w:sz w:val="24"/>
                <w:highlight w:val="none"/>
              </w:rPr>
              <w:t>本项目采购标的对应的中小企业划分标准所属行业：</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highlight w:val="none"/>
                    </w:rPr>
                  </w:pPr>
                  <w:r>
                    <w:rPr>
                      <w:bCs/>
                      <w:color w:val="auto"/>
                      <w:sz w:val="24"/>
                      <w:highlight w:val="none"/>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color w:val="auto"/>
                      <w:sz w:val="24"/>
                      <w:highlight w:val="none"/>
                    </w:rPr>
                  </w:pPr>
                  <w:r>
                    <w:rPr>
                      <w:color w:val="auto"/>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color w:val="auto"/>
                      <w:sz w:val="24"/>
                      <w:highlight w:val="none"/>
                      <w:lang w:eastAsia="zh-CN"/>
                    </w:rPr>
                  </w:pPr>
                  <w:r>
                    <w:rPr>
                      <w:rFonts w:hint="eastAsia"/>
                      <w:bCs/>
                      <w:color w:val="auto"/>
                      <w:sz w:val="24"/>
                      <w:highlight w:val="none"/>
                      <w:lang w:eastAsia="zh-CN"/>
                    </w:rPr>
                    <w:t>顺义区河道管理范围定桩(管理范围线复核)</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color w:val="auto"/>
                      <w:kern w:val="0"/>
                      <w:sz w:val="24"/>
                      <w:highlight w:val="none"/>
                      <w:lang w:eastAsia="zh-CN"/>
                    </w:rPr>
                  </w:pPr>
                  <w:r>
                    <w:rPr>
                      <w:rFonts w:hint="eastAsia" w:eastAsia="宋体"/>
                      <w:kern w:val="0"/>
                      <w:sz w:val="24"/>
                      <w:highlight w:val="none"/>
                      <w:lang w:val="en-US" w:eastAsia="zh-CN"/>
                    </w:rPr>
                    <w:t>其他未列明行业</w:t>
                  </w:r>
                </w:p>
              </w:tc>
            </w:tr>
          </w:tbl>
          <w:p>
            <w:pPr>
              <w:jc w:val="left"/>
              <w:rPr>
                <w:color w:val="auto"/>
                <w:sz w:val="24"/>
                <w:highlight w:val="none"/>
              </w:rPr>
            </w:pPr>
          </w:p>
        </w:tc>
      </w:tr>
    </w:tbl>
    <w:p>
      <w:pPr>
        <w:rPr>
          <w:color w:val="auto"/>
          <w:highlight w:val="none"/>
        </w:rPr>
      </w:pPr>
      <w:r>
        <w:rPr>
          <w:color w:val="auto"/>
          <w:highlight w:val="none"/>
        </w:rPr>
        <w:br w:type="page"/>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pPr>
              <w:jc w:val="center"/>
              <w:rPr>
                <w:color w:val="auto"/>
                <w:sz w:val="24"/>
                <w:highlight w:val="none"/>
              </w:rPr>
            </w:pPr>
            <w:r>
              <w:rPr>
                <w:rFonts w:hint="eastAsia"/>
                <w:color w:val="auto"/>
                <w:sz w:val="24"/>
                <w:highlight w:val="none"/>
              </w:rPr>
              <w:t>投标报价</w:t>
            </w:r>
          </w:p>
        </w:tc>
        <w:tc>
          <w:tcPr>
            <w:tcW w:w="7540" w:type="dxa"/>
            <w:vAlign w:val="center"/>
          </w:tcPr>
          <w:p>
            <w:pPr>
              <w:jc w:val="left"/>
              <w:rPr>
                <w:color w:val="auto"/>
                <w:sz w:val="24"/>
                <w:highlight w:val="none"/>
              </w:rPr>
            </w:pPr>
            <w:r>
              <w:rPr>
                <w:rFonts w:hint="eastAsia"/>
                <w:color w:val="auto"/>
                <w:sz w:val="24"/>
                <w:highlight w:val="none"/>
              </w:rPr>
              <w:t>投标报价的特殊规定：</w:t>
            </w:r>
          </w:p>
          <w:p>
            <w:pPr>
              <w:jc w:val="left"/>
              <w:rPr>
                <w:color w:val="auto"/>
                <w:sz w:val="24"/>
                <w:highlight w:val="none"/>
              </w:rPr>
            </w:pPr>
            <w:r>
              <w:rPr>
                <w:b/>
                <w:color w:val="auto"/>
                <w:sz w:val="24"/>
                <w:highlight w:val="none"/>
              </w:rPr>
              <w:t>■</w:t>
            </w:r>
            <w:r>
              <w:rPr>
                <w:color w:val="auto"/>
                <w:sz w:val="24"/>
                <w:highlight w:val="none"/>
              </w:rPr>
              <w:t>无</w:t>
            </w:r>
          </w:p>
          <w:p>
            <w:pPr>
              <w:jc w:val="left"/>
              <w:rPr>
                <w:color w:val="auto"/>
                <w:sz w:val="24"/>
                <w:highlight w:val="none"/>
              </w:rPr>
            </w:pPr>
            <w:r>
              <w:rPr>
                <w:color w:val="auto"/>
                <w:sz w:val="24"/>
                <w:highlight w:val="none"/>
              </w:rPr>
              <w:t>□有，具体情形：</w:t>
            </w:r>
            <w:r>
              <w:rPr>
                <w:rFonts w:hint="eastAsia"/>
                <w:color w:val="auto"/>
                <w:sz w:val="24"/>
                <w:highlight w:val="none"/>
                <w:u w:val="single"/>
              </w:rPr>
              <w:t>/</w:t>
            </w:r>
            <w:r>
              <w:rPr>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pPr>
              <w:jc w:val="center"/>
              <w:rPr>
                <w:color w:val="auto"/>
                <w:sz w:val="24"/>
                <w:highlight w:val="none"/>
              </w:rPr>
            </w:pPr>
            <w:r>
              <w:rPr>
                <w:color w:val="auto"/>
                <w:sz w:val="24"/>
                <w:highlight w:val="none"/>
              </w:rPr>
              <w:t>投标保证金</w:t>
            </w:r>
          </w:p>
        </w:tc>
        <w:tc>
          <w:tcPr>
            <w:tcW w:w="7540" w:type="dxa"/>
            <w:vAlign w:val="center"/>
          </w:tcPr>
          <w:p>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投标保证金金额：______</w:t>
            </w:r>
            <w:r>
              <w:rPr>
                <w:rFonts w:ascii="Times New Roman" w:hAnsi="Times New Roman"/>
                <w:color w:val="auto"/>
                <w:sz w:val="24"/>
                <w:szCs w:val="24"/>
                <w:highlight w:val="none"/>
              </w:rPr>
              <w:t>/</w:t>
            </w:r>
            <w:r>
              <w:rPr>
                <w:rFonts w:hint="default" w:ascii="Times New Roman" w:hAnsi="Times New Roman"/>
                <w:color w:val="auto"/>
                <w:sz w:val="24"/>
                <w:szCs w:val="24"/>
                <w:highlight w:val="none"/>
              </w:rPr>
              <w:t>____；</w:t>
            </w:r>
          </w:p>
          <w:p>
            <w:pPr>
              <w:pStyle w:val="13"/>
              <w:spacing w:line="320" w:lineRule="exact"/>
              <w:ind w:firstLine="0"/>
              <w:rPr>
                <w:rFonts w:ascii="Times New Roman"/>
                <w:color w:val="auto"/>
                <w:highlight w:val="none"/>
              </w:rPr>
            </w:pPr>
            <w:r>
              <w:rPr>
                <w:rFonts w:hint="eastAsia" w:ascii="Times New Roman"/>
                <w:color w:val="auto"/>
                <w:highlight w:val="none"/>
              </w:rPr>
              <w:t xml:space="preserve">投标保证金的形式：电汇  </w:t>
            </w:r>
          </w:p>
          <w:p>
            <w:pPr>
              <w:pStyle w:val="13"/>
              <w:spacing w:line="320" w:lineRule="exact"/>
              <w:ind w:firstLine="0"/>
              <w:rPr>
                <w:rFonts w:ascii="Times New Roman"/>
                <w:color w:val="auto"/>
                <w:highlight w:val="none"/>
              </w:rPr>
            </w:pPr>
            <w:r>
              <w:rPr>
                <w:rFonts w:hint="eastAsia" w:ascii="Times New Roman"/>
                <w:color w:val="auto"/>
                <w:highlight w:val="none"/>
              </w:rPr>
              <w:t xml:space="preserve">账户名称：  北京鑫中招标代理有限公司      </w:t>
            </w:r>
          </w:p>
          <w:p>
            <w:pPr>
              <w:pStyle w:val="13"/>
              <w:spacing w:line="320" w:lineRule="exact"/>
              <w:ind w:firstLine="0"/>
              <w:rPr>
                <w:rFonts w:ascii="Times New Roman"/>
                <w:color w:val="auto"/>
                <w:highlight w:val="none"/>
              </w:rPr>
            </w:pPr>
            <w:r>
              <w:rPr>
                <w:rFonts w:hint="eastAsia" w:ascii="Times New Roman"/>
                <w:color w:val="auto"/>
                <w:highlight w:val="none"/>
              </w:rPr>
              <w:t xml:space="preserve">开户行：  工行中山街支行          </w:t>
            </w:r>
          </w:p>
          <w:p>
            <w:pPr>
              <w:pStyle w:val="13"/>
              <w:spacing w:line="320" w:lineRule="exact"/>
              <w:ind w:firstLine="0"/>
              <w:rPr>
                <w:rFonts w:ascii="Times New Roman"/>
                <w:color w:val="auto"/>
                <w:highlight w:val="none"/>
              </w:rPr>
            </w:pPr>
            <w:r>
              <w:rPr>
                <w:rFonts w:hint="eastAsia" w:ascii="Times New Roman"/>
                <w:color w:val="auto"/>
                <w:highlight w:val="none"/>
              </w:rPr>
              <w:t xml:space="preserve">账号：    0200041219200126863             </w:t>
            </w:r>
          </w:p>
          <w:p>
            <w:pPr>
              <w:pStyle w:val="13"/>
              <w:spacing w:line="320" w:lineRule="exact"/>
              <w:ind w:firstLine="0"/>
              <w:rPr>
                <w:color w:val="auto"/>
                <w:highlight w:val="none"/>
              </w:rPr>
            </w:pPr>
            <w:r>
              <w:rPr>
                <w:rFonts w:hint="eastAsia" w:ascii="Times New Roman"/>
                <w:color w:val="auto"/>
                <w:highlight w:val="none"/>
              </w:rPr>
              <w:t>其他要求：投标保证金需由投标人基本账户转出，递交截止时间为投标文件递交截止时间，以金额到账为准,投标文件中附电子回单。未按照上述要求提交投标保证金的视为投标人自动放弃投标资格，按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12.7.2</w:t>
            </w:r>
          </w:p>
        </w:tc>
        <w:tc>
          <w:tcPr>
            <w:tcW w:w="1701" w:type="dxa"/>
            <w:vMerge w:val="continue"/>
            <w:vAlign w:val="center"/>
          </w:tcPr>
          <w:p>
            <w:pPr>
              <w:jc w:val="center"/>
              <w:rPr>
                <w:color w:val="auto"/>
                <w:sz w:val="24"/>
                <w:highlight w:val="none"/>
              </w:rPr>
            </w:pPr>
          </w:p>
        </w:tc>
        <w:tc>
          <w:tcPr>
            <w:tcW w:w="7540" w:type="dxa"/>
            <w:vAlign w:val="center"/>
          </w:tcPr>
          <w:p>
            <w:pPr>
              <w:jc w:val="left"/>
              <w:rPr>
                <w:color w:val="auto"/>
                <w:sz w:val="24"/>
                <w:highlight w:val="none"/>
              </w:rPr>
            </w:pPr>
            <w:r>
              <w:rPr>
                <w:color w:val="auto"/>
                <w:sz w:val="24"/>
                <w:highlight w:val="none"/>
              </w:rPr>
              <w:t>投标保证金可以不予退还的其他情形：</w:t>
            </w:r>
          </w:p>
          <w:p>
            <w:pPr>
              <w:jc w:val="left"/>
              <w:rPr>
                <w:color w:val="auto"/>
                <w:sz w:val="24"/>
                <w:highlight w:val="none"/>
              </w:rPr>
            </w:pPr>
            <w:r>
              <w:rPr>
                <w:color w:val="auto"/>
                <w:sz w:val="24"/>
                <w:highlight w:val="none"/>
              </w:rPr>
              <w:t>■无</w:t>
            </w:r>
          </w:p>
          <w:p>
            <w:pPr>
              <w:pStyle w:val="25"/>
              <w:adjustRightInd w:val="0"/>
              <w:snapToGrid w:val="0"/>
              <w:rPr>
                <w:rFonts w:hint="default"/>
                <w:color w:val="auto"/>
                <w:sz w:val="24"/>
                <w:highlight w:val="none"/>
              </w:rPr>
            </w:pPr>
            <w:r>
              <w:rPr>
                <w:color w:val="auto"/>
                <w:sz w:val="24"/>
                <w:highlight w:val="none"/>
              </w:rPr>
              <w:t>□</w:t>
            </w:r>
            <w:r>
              <w:rPr>
                <w:rFonts w:hint="default" w:ascii="Times New Roman" w:hAnsi="Times New Roman"/>
                <w:color w:val="auto"/>
                <w:sz w:val="24"/>
                <w:highlight w:val="none"/>
              </w:rP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pPr>
              <w:jc w:val="center"/>
              <w:rPr>
                <w:color w:val="auto"/>
                <w:sz w:val="24"/>
                <w:highlight w:val="none"/>
              </w:rPr>
            </w:pPr>
            <w:r>
              <w:rPr>
                <w:color w:val="auto"/>
                <w:sz w:val="24"/>
                <w:highlight w:val="none"/>
              </w:rPr>
              <w:t>投标有效期</w:t>
            </w:r>
          </w:p>
        </w:tc>
        <w:tc>
          <w:tcPr>
            <w:tcW w:w="7540" w:type="dxa"/>
            <w:vAlign w:val="center"/>
          </w:tcPr>
          <w:p>
            <w:pPr>
              <w:jc w:val="left"/>
              <w:rPr>
                <w:color w:val="auto"/>
                <w:sz w:val="24"/>
                <w:highlight w:val="none"/>
              </w:rPr>
            </w:pPr>
            <w:r>
              <w:rPr>
                <w:color w:val="auto"/>
                <w:sz w:val="24"/>
                <w:highlight w:val="none"/>
              </w:rPr>
              <w:t>自提交投标文件的截止之日起算</w:t>
            </w:r>
            <w:r>
              <w:rPr>
                <w:rFonts w:hint="eastAsia"/>
                <w:color w:val="auto"/>
                <w:sz w:val="24"/>
                <w:highlight w:val="none"/>
                <w:u w:val="single"/>
              </w:rPr>
              <w:t>90</w:t>
            </w:r>
            <w:r>
              <w:rPr>
                <w:color w:val="auto"/>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pPr>
              <w:jc w:val="center"/>
              <w:rPr>
                <w:color w:val="auto"/>
                <w:sz w:val="24"/>
                <w:highlight w:val="none"/>
              </w:rPr>
            </w:pPr>
            <w:r>
              <w:rPr>
                <w:color w:val="auto"/>
                <w:sz w:val="24"/>
                <w:highlight w:val="none"/>
              </w:rPr>
              <w:t>确定中标人</w:t>
            </w:r>
          </w:p>
        </w:tc>
        <w:tc>
          <w:tcPr>
            <w:tcW w:w="7540" w:type="dxa"/>
            <w:vAlign w:val="center"/>
          </w:tcPr>
          <w:p>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pPr>
              <w:pStyle w:val="25"/>
              <w:adjustRightInd w:val="0"/>
              <w:snapToGrid w:val="0"/>
              <w:rPr>
                <w:rFonts w:hint="default" w:ascii="Times New Roman" w:hAnsi="Times New Roman"/>
                <w:color w:val="auto"/>
                <w:sz w:val="24"/>
                <w:highlight w:val="none"/>
              </w:rPr>
            </w:pPr>
            <w:r>
              <w:rPr>
                <w:b/>
                <w:color w:val="auto"/>
                <w:sz w:val="24"/>
                <w:highlight w:val="none"/>
              </w:rPr>
              <w:t>■</w:t>
            </w:r>
            <w:r>
              <w:rPr>
                <w:rFonts w:hint="default" w:ascii="Times New Roman" w:hAnsi="Times New Roman"/>
                <w:color w:val="auto"/>
                <w:sz w:val="24"/>
                <w:highlight w:val="none"/>
              </w:rPr>
              <w:t>否</w:t>
            </w:r>
          </w:p>
          <w:p>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pPr>
              <w:pStyle w:val="25"/>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pPr>
              <w:pStyle w:val="25"/>
              <w:adjustRightInd w:val="0"/>
              <w:snapToGrid w:val="0"/>
              <w:rPr>
                <w:rFonts w:hint="default" w:ascii="Times New Roman" w:hAnsi="Times New Roman"/>
                <w:color w:val="auto"/>
                <w:sz w:val="24"/>
                <w:highlight w:val="none"/>
              </w:rPr>
            </w:pPr>
            <w:r>
              <w:rPr>
                <w:b/>
                <w:color w:val="auto"/>
                <w:sz w:val="24"/>
                <w:highlight w:val="none"/>
              </w:rPr>
              <w:t>■</w:t>
            </w:r>
            <w:r>
              <w:rPr>
                <w:rFonts w:hint="default" w:ascii="Times New Roman" w:hAnsi="Times New Roman"/>
                <w:color w:val="auto"/>
                <w:sz w:val="24"/>
                <w:highlight w:val="none"/>
              </w:rPr>
              <w:t>得分且投标报价均相同的，以</w:t>
            </w:r>
            <w:r>
              <w:rPr>
                <w:rFonts w:ascii="Times New Roman" w:hAnsi="Times New Roman"/>
                <w:color w:val="auto"/>
                <w:sz w:val="24"/>
                <w:highlight w:val="none"/>
                <w:u w:val="single"/>
              </w:rPr>
              <w:t>技术评审</w:t>
            </w:r>
            <w:r>
              <w:rPr>
                <w:rFonts w:hint="default" w:ascii="Times New Roman" w:hAnsi="Times New Roman"/>
                <w:color w:val="auto"/>
                <w:sz w:val="24"/>
                <w:highlight w:val="none"/>
              </w:rPr>
              <w:t>得分高者为中标人</w:t>
            </w:r>
          </w:p>
          <w:p>
            <w:pPr>
              <w:jc w:val="left"/>
              <w:rPr>
                <w:color w:val="auto"/>
                <w:sz w:val="24"/>
                <w:highlight w:val="none"/>
                <w:u w:val="single"/>
              </w:rPr>
            </w:pPr>
            <w:r>
              <w:rPr>
                <w:color w:val="auto"/>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pPr>
              <w:jc w:val="center"/>
              <w:rPr>
                <w:color w:val="auto"/>
                <w:sz w:val="24"/>
                <w:highlight w:val="none"/>
              </w:rPr>
            </w:pPr>
            <w:r>
              <w:rPr>
                <w:color w:val="auto"/>
                <w:sz w:val="24"/>
                <w:highlight w:val="none"/>
              </w:rPr>
              <w:t>分包</w:t>
            </w:r>
          </w:p>
        </w:tc>
        <w:tc>
          <w:tcPr>
            <w:tcW w:w="7540" w:type="dxa"/>
            <w:vAlign w:val="center"/>
          </w:tcPr>
          <w:p>
            <w:pPr>
              <w:jc w:val="left"/>
              <w:rPr>
                <w:color w:val="auto"/>
                <w:sz w:val="24"/>
                <w:highlight w:val="none"/>
              </w:rPr>
            </w:pPr>
            <w:r>
              <w:rPr>
                <w:color w:val="auto"/>
                <w:sz w:val="24"/>
                <w:highlight w:val="none"/>
              </w:rPr>
              <w:t xml:space="preserve">本项目的非主体、非关键性工作是否允许分包： </w:t>
            </w:r>
          </w:p>
          <w:p>
            <w:pPr>
              <w:jc w:val="left"/>
              <w:rPr>
                <w:color w:val="auto"/>
                <w:sz w:val="24"/>
                <w:highlight w:val="none"/>
              </w:rPr>
            </w:pPr>
            <w:r>
              <w:rPr>
                <w:color w:val="auto"/>
                <w:sz w:val="24"/>
                <w:highlight w:val="none"/>
              </w:rPr>
              <w:t>□不允许</w:t>
            </w:r>
          </w:p>
          <w:p>
            <w:pPr>
              <w:jc w:val="left"/>
              <w:rPr>
                <w:color w:val="auto"/>
                <w:sz w:val="24"/>
                <w:highlight w:val="none"/>
              </w:rPr>
            </w:pPr>
            <w:r>
              <w:rPr>
                <w:b/>
                <w:color w:val="auto"/>
                <w:sz w:val="24"/>
                <w:highlight w:val="none"/>
              </w:rPr>
              <w:t>■</w:t>
            </w:r>
            <w:r>
              <w:rPr>
                <w:color w:val="auto"/>
                <w:sz w:val="24"/>
                <w:highlight w:val="none"/>
              </w:rPr>
              <w:t>允许，具体要求：</w:t>
            </w:r>
          </w:p>
          <w:p>
            <w:pPr>
              <w:jc w:val="left"/>
              <w:rPr>
                <w:color w:val="auto"/>
                <w:sz w:val="24"/>
                <w:highlight w:val="none"/>
              </w:rPr>
            </w:pPr>
            <w:r>
              <w:rPr>
                <w:color w:val="auto"/>
                <w:sz w:val="24"/>
                <w:highlight w:val="none"/>
              </w:rPr>
              <w:t>（1）可以分包履行的具体内容：_</w:t>
            </w:r>
            <w:r>
              <w:rPr>
                <w:color w:val="auto"/>
                <w:sz w:val="24"/>
                <w:highlight w:val="none"/>
                <w:u w:val="single"/>
              </w:rPr>
              <w:t>非主体、非关键性工作_</w:t>
            </w:r>
            <w:r>
              <w:rPr>
                <w:color w:val="auto"/>
                <w:sz w:val="24"/>
                <w:highlight w:val="none"/>
              </w:rPr>
              <w:t>；</w:t>
            </w:r>
          </w:p>
          <w:p>
            <w:pPr>
              <w:jc w:val="left"/>
              <w:rPr>
                <w:color w:val="auto"/>
                <w:sz w:val="24"/>
                <w:highlight w:val="none"/>
              </w:rPr>
            </w:pPr>
            <w:r>
              <w:rPr>
                <w:color w:val="auto"/>
                <w:sz w:val="24"/>
                <w:highlight w:val="none"/>
              </w:rPr>
              <w:t>（2）允许分包的金额或者比例：</w:t>
            </w:r>
            <w:r>
              <w:rPr>
                <w:color w:val="auto"/>
                <w:sz w:val="24"/>
                <w:highlight w:val="none"/>
                <w:u w:val="single"/>
              </w:rPr>
              <w:t>_</w:t>
            </w:r>
            <w:r>
              <w:rPr>
                <w:rFonts w:hint="eastAsia"/>
                <w:color w:val="auto"/>
                <w:sz w:val="24"/>
                <w:highlight w:val="none"/>
                <w:u w:val="single"/>
              </w:rPr>
              <w:t>预留中小企业份额：164.906562万元，占总金额 40.00% ；其中预留小微企业份额</w:t>
            </w:r>
            <w:r>
              <w:rPr>
                <w:rFonts w:hint="eastAsia"/>
                <w:color w:val="auto"/>
                <w:sz w:val="24"/>
                <w:highlight w:val="none"/>
                <w:u w:val="single"/>
                <w:lang w:eastAsia="zh-CN"/>
              </w:rPr>
              <w:t>：</w:t>
            </w:r>
            <w:r>
              <w:rPr>
                <w:rFonts w:hint="eastAsia"/>
                <w:color w:val="auto"/>
                <w:sz w:val="24"/>
                <w:highlight w:val="none"/>
                <w:u w:val="single"/>
              </w:rPr>
              <w:t>115.434593万元，占预留中小企业份额 70.00%__。</w:t>
            </w:r>
          </w:p>
          <w:p>
            <w:pPr>
              <w:jc w:val="left"/>
              <w:rPr>
                <w:rFonts w:hint="eastAsia" w:eastAsia="宋体"/>
                <w:color w:val="auto"/>
                <w:sz w:val="24"/>
                <w:highlight w:val="none"/>
                <w:u w:val="single"/>
                <w:lang w:eastAsia="zh-CN"/>
              </w:rPr>
            </w:pPr>
            <w:r>
              <w:rPr>
                <w:color w:val="auto"/>
                <w:sz w:val="24"/>
                <w:highlight w:val="none"/>
              </w:rPr>
              <w:t>（3）其他要求：</w:t>
            </w:r>
            <w:r>
              <w:rPr>
                <w:rFonts w:hint="eastAsia"/>
                <w:color w:val="auto"/>
                <w:sz w:val="24"/>
                <w:highlight w:val="none"/>
                <w:u w:val="single"/>
              </w:rPr>
              <w:t>如投标人为大型企业，中小微预留部分必须以分包形式专门向中小微企业采购，投标文件中必须附拟分包情况说明、分包意向协议及分包商中小企业声明函；如投标人为中型企业，小微预留部分必须以分包形式专门向小微企业采购，投标文件中必须附拟分包情况说明、分包意向协议及分包商中小企业声明函</w:t>
            </w:r>
            <w:r>
              <w:rPr>
                <w:rFonts w:hint="eastAsia"/>
                <w:color w:val="auto"/>
                <w:sz w:val="24"/>
                <w:highlight w:val="none"/>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pPr>
              <w:jc w:val="center"/>
              <w:rPr>
                <w:color w:val="auto"/>
                <w:sz w:val="24"/>
                <w:highlight w:val="none"/>
              </w:rPr>
            </w:pPr>
            <w:r>
              <w:rPr>
                <w:color w:val="auto"/>
                <w:sz w:val="24"/>
                <w:highlight w:val="none"/>
              </w:rPr>
              <w:t>询问</w:t>
            </w:r>
          </w:p>
        </w:tc>
        <w:tc>
          <w:tcPr>
            <w:tcW w:w="7540" w:type="dxa"/>
            <w:vAlign w:val="center"/>
          </w:tcPr>
          <w:p>
            <w:pPr>
              <w:jc w:val="left"/>
              <w:rPr>
                <w:color w:val="auto"/>
                <w:sz w:val="24"/>
                <w:highlight w:val="none"/>
              </w:rPr>
            </w:pPr>
            <w:r>
              <w:rPr>
                <w:color w:val="auto"/>
                <w:sz w:val="24"/>
                <w:highlight w:val="none"/>
              </w:rPr>
              <w:t>询问送达形式：</w:t>
            </w:r>
            <w:r>
              <w:rPr>
                <w:color w:val="auto"/>
                <w:highlight w:val="none"/>
              </w:rPr>
              <w:fldChar w:fldCharType="begin"/>
            </w:r>
            <w:r>
              <w:rPr>
                <w:color w:val="auto"/>
                <w:highlight w:val="none"/>
              </w:rPr>
              <w:instrText xml:space="preserve"> HYPERLINK "mailto:原件扫描件发送至xinzhongzhaobiao@126.com" </w:instrText>
            </w:r>
            <w:r>
              <w:rPr>
                <w:color w:val="auto"/>
                <w:highlight w:val="none"/>
              </w:rPr>
              <w:fldChar w:fldCharType="separate"/>
            </w:r>
            <w:r>
              <w:rPr>
                <w:rStyle w:val="53"/>
                <w:rFonts w:hint="eastAsia"/>
                <w:color w:val="auto"/>
                <w:sz w:val="24"/>
                <w:highlight w:val="none"/>
              </w:rPr>
              <w:t>原件盖章扫描件发送至xinzhongzhaobiao@126.com</w:t>
            </w:r>
            <w:r>
              <w:rPr>
                <w:rStyle w:val="53"/>
                <w:rFonts w:hint="eastAsia"/>
                <w:color w:val="auto"/>
                <w:sz w:val="24"/>
                <w:highlight w:val="none"/>
              </w:rPr>
              <w:fldChar w:fldCharType="end"/>
            </w:r>
            <w:r>
              <w:rPr>
                <w:rFonts w:hint="eastAsia"/>
                <w:color w:val="auto"/>
                <w:sz w:val="24"/>
                <w:highlight w:val="none"/>
                <w:u w:val="single"/>
              </w:rPr>
              <w:t>邮箱，原件现场递交或邮寄至北京鑫中招标代理有限公司，收件人：</w:t>
            </w:r>
            <w:r>
              <w:rPr>
                <w:rFonts w:hint="eastAsia"/>
                <w:color w:val="auto"/>
                <w:sz w:val="24"/>
                <w:highlight w:val="none"/>
                <w:u w:val="single"/>
                <w:lang w:eastAsia="zh-CN"/>
              </w:rPr>
              <w:t>王奥赛</w:t>
            </w:r>
            <w:r>
              <w:rPr>
                <w:rFonts w:hint="eastAsia"/>
                <w:color w:val="auto"/>
                <w:sz w:val="24"/>
                <w:highlight w:val="none"/>
                <w:u w:val="single"/>
              </w:rPr>
              <w:t>。</w:t>
            </w:r>
            <w:r>
              <w:rPr>
                <w:color w:val="auto"/>
                <w:sz w:val="24"/>
                <w:highlight w:val="none"/>
              </w:rPr>
              <w:t>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pPr>
              <w:jc w:val="center"/>
              <w:rPr>
                <w:color w:val="auto"/>
                <w:sz w:val="24"/>
                <w:highlight w:val="none"/>
              </w:rPr>
            </w:pPr>
            <w:r>
              <w:rPr>
                <w:color w:val="auto"/>
                <w:sz w:val="24"/>
                <w:highlight w:val="none"/>
              </w:rPr>
              <w:t>联系方式</w:t>
            </w:r>
          </w:p>
        </w:tc>
        <w:tc>
          <w:tcPr>
            <w:tcW w:w="7540" w:type="dxa"/>
            <w:vAlign w:val="center"/>
          </w:tcPr>
          <w:p>
            <w:pPr>
              <w:jc w:val="left"/>
              <w:rPr>
                <w:color w:val="auto"/>
                <w:sz w:val="24"/>
                <w:highlight w:val="none"/>
              </w:rPr>
            </w:pPr>
            <w:r>
              <w:rPr>
                <w:color w:val="auto"/>
                <w:sz w:val="24"/>
                <w:highlight w:val="none"/>
              </w:rPr>
              <w:t>接收询问和质疑的联系方式</w:t>
            </w:r>
          </w:p>
          <w:p>
            <w:pPr>
              <w:jc w:val="left"/>
              <w:rPr>
                <w:color w:val="auto"/>
                <w:sz w:val="24"/>
                <w:highlight w:val="none"/>
              </w:rPr>
            </w:pPr>
            <w:r>
              <w:rPr>
                <w:color w:val="auto"/>
                <w:sz w:val="24"/>
                <w:highlight w:val="none"/>
              </w:rPr>
              <w:t>联系部门：</w:t>
            </w:r>
            <w:r>
              <w:rPr>
                <w:rFonts w:hint="eastAsia"/>
                <w:color w:val="auto"/>
                <w:sz w:val="24"/>
                <w:highlight w:val="none"/>
                <w:u w:val="single"/>
              </w:rPr>
              <w:t>北京鑫中招标代理有限公司</w:t>
            </w:r>
            <w:r>
              <w:rPr>
                <w:color w:val="auto"/>
                <w:sz w:val="24"/>
                <w:highlight w:val="none"/>
                <w:u w:val="single"/>
              </w:rPr>
              <w:t>；</w:t>
            </w:r>
          </w:p>
          <w:p>
            <w:pPr>
              <w:jc w:val="left"/>
              <w:rPr>
                <w:rFonts w:hint="eastAsia" w:eastAsia="宋体"/>
                <w:color w:val="auto"/>
                <w:sz w:val="24"/>
                <w:highlight w:val="none"/>
                <w:lang w:eastAsia="zh-CN"/>
              </w:rPr>
            </w:pPr>
            <w:r>
              <w:rPr>
                <w:color w:val="auto"/>
                <w:sz w:val="24"/>
                <w:highlight w:val="none"/>
              </w:rPr>
              <w:t>联系电话：</w:t>
            </w:r>
            <w:r>
              <w:rPr>
                <w:rFonts w:hint="eastAsia"/>
                <w:color w:val="auto"/>
                <w:sz w:val="24"/>
                <w:highlight w:val="none"/>
                <w:u w:val="single"/>
              </w:rPr>
              <w:t>010-69449323</w:t>
            </w:r>
            <w:r>
              <w:rPr>
                <w:color w:val="auto"/>
                <w:sz w:val="24"/>
                <w:highlight w:val="none"/>
              </w:rPr>
              <w:t>；</w:t>
            </w:r>
            <w:r>
              <w:rPr>
                <w:rFonts w:hint="eastAsia"/>
                <w:color w:val="auto"/>
                <w:sz w:val="24"/>
                <w:highlight w:val="none"/>
              </w:rPr>
              <w:t>联系人：</w:t>
            </w:r>
            <w:r>
              <w:rPr>
                <w:rFonts w:hint="eastAsia"/>
                <w:color w:val="auto"/>
                <w:sz w:val="24"/>
                <w:highlight w:val="none"/>
                <w:u w:val="single"/>
                <w:lang w:eastAsia="zh-CN"/>
              </w:rPr>
              <w:t>王奥赛</w:t>
            </w:r>
          </w:p>
          <w:p>
            <w:pPr>
              <w:jc w:val="left"/>
              <w:rPr>
                <w:color w:val="auto"/>
                <w:sz w:val="24"/>
                <w:highlight w:val="none"/>
              </w:rPr>
            </w:pPr>
            <w:r>
              <w:rPr>
                <w:color w:val="auto"/>
                <w:sz w:val="24"/>
                <w:highlight w:val="none"/>
              </w:rPr>
              <w:t>通讯地址：</w:t>
            </w:r>
            <w:r>
              <w:rPr>
                <w:rFonts w:hint="eastAsia"/>
                <w:color w:val="auto"/>
                <w:sz w:val="24"/>
                <w:highlight w:val="none"/>
                <w:u w:val="single"/>
              </w:rPr>
              <w:t>北京市顺义区西环路西50米、减河桥南30米</w:t>
            </w:r>
            <w:r>
              <w:rPr>
                <w:color w:val="auto"/>
                <w:sz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color w:val="auto"/>
                <w:sz w:val="24"/>
                <w:szCs w:val="24"/>
                <w:highlight w:val="none"/>
              </w:rPr>
            </w:pPr>
            <w:r>
              <w:rPr>
                <w:color w:val="auto"/>
                <w:sz w:val="24"/>
                <w:szCs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color w:val="auto"/>
                <w:sz w:val="24"/>
                <w:szCs w:val="24"/>
                <w:highlight w:val="none"/>
              </w:rPr>
            </w:pPr>
            <w:r>
              <w:rPr>
                <w:color w:val="auto"/>
                <w:sz w:val="24"/>
                <w:szCs w:val="24"/>
                <w:highlight w:val="none"/>
              </w:rPr>
              <w:t>收费对象：</w:t>
            </w:r>
          </w:p>
          <w:p>
            <w:pPr>
              <w:jc w:val="left"/>
              <w:rPr>
                <w:color w:val="auto"/>
                <w:sz w:val="24"/>
                <w:szCs w:val="24"/>
                <w:highlight w:val="none"/>
              </w:rPr>
            </w:pPr>
            <w:r>
              <w:rPr>
                <w:rFonts w:hint="eastAsia"/>
                <w:color w:val="auto"/>
                <w:sz w:val="24"/>
                <w:szCs w:val="24"/>
                <w:highlight w:val="none"/>
              </w:rPr>
              <w:t xml:space="preserve"> </w:t>
            </w:r>
            <w:r>
              <w:rPr>
                <w:color w:val="auto"/>
                <w:sz w:val="24"/>
                <w:szCs w:val="24"/>
                <w:highlight w:val="none"/>
              </w:rPr>
              <w:t>■采购人</w:t>
            </w:r>
            <w:r>
              <w:rPr>
                <w:rFonts w:hint="eastAsia"/>
                <w:color w:val="auto"/>
                <w:sz w:val="24"/>
                <w:szCs w:val="24"/>
                <w:highlight w:val="none"/>
              </w:rPr>
              <w:t xml:space="preserve">       </w:t>
            </w:r>
            <w:r>
              <w:rPr>
                <w:color w:val="auto"/>
                <w:sz w:val="24"/>
                <w:szCs w:val="24"/>
                <w:highlight w:val="none"/>
              </w:rPr>
              <w:t>□中标人</w:t>
            </w:r>
          </w:p>
          <w:p>
            <w:pPr>
              <w:spacing w:line="400" w:lineRule="exact"/>
              <w:jc w:val="left"/>
              <w:rPr>
                <w:color w:val="auto"/>
                <w:sz w:val="24"/>
                <w:szCs w:val="24"/>
                <w:highlight w:val="none"/>
                <w:u w:val="single"/>
              </w:rPr>
            </w:pPr>
            <w:r>
              <w:rPr>
                <w:color w:val="auto"/>
                <w:sz w:val="24"/>
                <w:szCs w:val="24"/>
                <w:highlight w:val="none"/>
              </w:rPr>
              <w:t>收费标准：</w:t>
            </w:r>
            <w:r>
              <w:rPr>
                <w:rFonts w:hint="eastAsia"/>
                <w:color w:val="auto"/>
                <w:sz w:val="24"/>
                <w:szCs w:val="24"/>
                <w:highlight w:val="none"/>
                <w:u w:val="single"/>
              </w:rPr>
              <w:t>参照</w:t>
            </w:r>
            <w:r>
              <w:rPr>
                <w:rFonts w:hint="eastAsia" w:ascii="Times New Roman" w:hAnsi="Times New Roman" w:eastAsia="宋体" w:cs="Times New Roman"/>
                <w:color w:val="auto"/>
                <w:sz w:val="24"/>
                <w:szCs w:val="24"/>
                <w:highlight w:val="none"/>
                <w:u w:val="single"/>
              </w:rPr>
              <w:t>国家发展改革委《关于进一步放开建设项目专业服务价格的通知》（发改价格〔2015〕299号）</w:t>
            </w:r>
            <w:r>
              <w:rPr>
                <w:rFonts w:hint="eastAsia" w:ascii="Times New Roman" w:hAnsi="Times New Roman" w:eastAsia="宋体" w:cs="Times New Roman"/>
                <w:color w:val="auto"/>
                <w:sz w:val="24"/>
                <w:szCs w:val="24"/>
                <w:highlight w:val="none"/>
                <w:u w:val="single"/>
                <w:lang w:eastAsia="zh-CN"/>
              </w:rPr>
              <w:t>取费标准</w:t>
            </w:r>
            <w:r>
              <w:rPr>
                <w:rFonts w:hint="eastAsia" w:ascii="Times New Roman" w:hAnsi="Times New Roman" w:eastAsia="宋体" w:cs="Times New Roman"/>
                <w:color w:val="auto"/>
                <w:sz w:val="24"/>
                <w:szCs w:val="24"/>
                <w:highlight w:val="none"/>
                <w:u w:val="single"/>
              </w:rPr>
              <w:t>,根据乙方比选文件报价，本项目招标代理费为￥28800元(人民币大写:贰万捌仟捌佰圆整)。最终金额根据财政结算政策确定。</w:t>
            </w:r>
          </w:p>
          <w:p>
            <w:pPr>
              <w:spacing w:line="360" w:lineRule="exact"/>
              <w:jc w:val="left"/>
              <w:rPr>
                <w:color w:val="auto"/>
                <w:sz w:val="24"/>
                <w:szCs w:val="24"/>
                <w:highlight w:val="none"/>
              </w:rPr>
            </w:pPr>
            <w:r>
              <w:rPr>
                <w:color w:val="auto"/>
                <w:sz w:val="24"/>
                <w:szCs w:val="24"/>
                <w:highlight w:val="none"/>
              </w:rPr>
              <w:t>缴纳时间：</w:t>
            </w:r>
            <w:r>
              <w:rPr>
                <w:rFonts w:hint="eastAsia"/>
                <w:color w:val="auto"/>
                <w:sz w:val="24"/>
                <w:szCs w:val="24"/>
                <w:highlight w:val="none"/>
                <w:u w:val="single"/>
              </w:rPr>
              <w:t>中标后一次性缴纳</w:t>
            </w:r>
            <w:r>
              <w:rPr>
                <w:color w:val="auto"/>
                <w:sz w:val="24"/>
                <w:szCs w:val="24"/>
                <w:highlight w:val="none"/>
                <w:u w:val="single"/>
              </w:rPr>
              <w:t>。</w:t>
            </w:r>
          </w:p>
          <w:p>
            <w:pPr>
              <w:pStyle w:val="40"/>
              <w:widowControl w:val="0"/>
              <w:spacing w:before="0" w:beforeAutospacing="0" w:after="0" w:afterAutospacing="0" w:line="360" w:lineRule="exact"/>
              <w:jc w:val="both"/>
              <w:rPr>
                <w:color w:val="auto"/>
                <w:kern w:val="2"/>
                <w:sz w:val="24"/>
                <w:szCs w:val="24"/>
                <w:highlight w:val="none"/>
              </w:rPr>
            </w:pPr>
            <w:r>
              <w:rPr>
                <w:rFonts w:hint="eastAsia"/>
                <w:color w:val="auto"/>
                <w:kern w:val="2"/>
                <w:sz w:val="24"/>
                <w:szCs w:val="24"/>
                <w:highlight w:val="none"/>
              </w:rPr>
              <w:t>收取招标代理服务费账号:</w:t>
            </w:r>
          </w:p>
          <w:p>
            <w:pPr>
              <w:pStyle w:val="40"/>
              <w:widowControl w:val="0"/>
              <w:spacing w:before="0" w:beforeAutospacing="0" w:after="0" w:afterAutospacing="0" w:line="360" w:lineRule="exact"/>
              <w:jc w:val="both"/>
              <w:rPr>
                <w:color w:val="auto"/>
                <w:kern w:val="2"/>
                <w:sz w:val="24"/>
                <w:szCs w:val="24"/>
                <w:highlight w:val="none"/>
              </w:rPr>
            </w:pPr>
            <w:r>
              <w:rPr>
                <w:rFonts w:hint="eastAsia"/>
                <w:color w:val="auto"/>
                <w:kern w:val="2"/>
                <w:sz w:val="24"/>
                <w:szCs w:val="24"/>
                <w:highlight w:val="none"/>
              </w:rPr>
              <w:t>户名：北京鑫中招标代理有限公司</w:t>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开户行：工行中山街支行 </w:t>
            </w:r>
          </w:p>
          <w:p>
            <w:pPr>
              <w:pStyle w:val="44"/>
              <w:spacing w:line="240" w:lineRule="auto"/>
              <w:ind w:left="0" w:leftChars="0" w:firstLine="0"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账号：0200041219200224448</w:t>
            </w:r>
          </w:p>
          <w:p>
            <w:pPr>
              <w:pStyle w:val="44"/>
              <w:spacing w:line="240" w:lineRule="auto"/>
              <w:ind w:left="0" w:leftChars="0" w:firstLine="0" w:firstLineChars="0"/>
              <w:jc w:val="left"/>
              <w:rPr>
                <w:color w:val="auto"/>
                <w:sz w:val="24"/>
                <w:szCs w:val="24"/>
                <w:highlight w:val="none"/>
              </w:rPr>
            </w:pPr>
            <w:r>
              <w:rPr>
                <w:rFonts w:hint="eastAsia"/>
                <w:color w:val="auto"/>
                <w:sz w:val="24"/>
                <w:szCs w:val="24"/>
                <w:highlight w:val="none"/>
              </w:rPr>
              <w:t>注：北京鑫中招标代理有限公司财务电话61478829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28</w:t>
            </w:r>
          </w:p>
        </w:tc>
        <w:tc>
          <w:tcPr>
            <w:tcW w:w="1701"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color w:val="auto"/>
                <w:sz w:val="24"/>
                <w:szCs w:val="24"/>
                <w:highlight w:val="none"/>
              </w:rPr>
            </w:pPr>
            <w:r>
              <w:rPr>
                <w:rFonts w:hint="eastAsia"/>
                <w:color w:val="auto"/>
                <w:sz w:val="24"/>
                <w:szCs w:val="24"/>
                <w:highlight w:val="none"/>
              </w:rPr>
              <w:t>投标文件签字盖章说明</w:t>
            </w:r>
          </w:p>
        </w:tc>
        <w:tc>
          <w:tcPr>
            <w:tcW w:w="7540"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color w:val="auto"/>
                <w:sz w:val="24"/>
                <w:szCs w:val="24"/>
                <w:highlight w:val="none"/>
              </w:rPr>
            </w:pPr>
            <w:r>
              <w:rPr>
                <w:rFonts w:hint="eastAsia"/>
                <w:color w:val="auto"/>
                <w:sz w:val="24"/>
                <w:szCs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29</w:t>
            </w:r>
          </w:p>
        </w:tc>
        <w:tc>
          <w:tcPr>
            <w:tcW w:w="1701"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color w:val="auto"/>
                <w:sz w:val="24"/>
                <w:szCs w:val="24"/>
                <w:highlight w:val="none"/>
              </w:rPr>
            </w:pPr>
            <w:r>
              <w:rPr>
                <w:rFonts w:hint="eastAsia"/>
                <w:color w:val="auto"/>
                <w:sz w:val="24"/>
                <w:szCs w:val="24"/>
                <w:highlight w:val="none"/>
              </w:rPr>
              <w:t>纸质版投标文件要求</w:t>
            </w:r>
          </w:p>
        </w:tc>
        <w:tc>
          <w:tcPr>
            <w:tcW w:w="7540"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color w:val="auto"/>
                <w:sz w:val="24"/>
                <w:szCs w:val="24"/>
                <w:highlight w:val="none"/>
              </w:rPr>
            </w:pPr>
            <w:r>
              <w:rPr>
                <w:rFonts w:hint="eastAsia"/>
                <w:color w:val="auto"/>
                <w:sz w:val="24"/>
                <w:szCs w:val="24"/>
                <w:highlight w:val="none"/>
              </w:rPr>
              <w:t>数量：1正1副</w:t>
            </w:r>
          </w:p>
          <w:p>
            <w:pPr>
              <w:spacing w:line="400" w:lineRule="exact"/>
              <w:jc w:val="left"/>
              <w:rPr>
                <w:color w:val="auto"/>
                <w:sz w:val="24"/>
                <w:szCs w:val="24"/>
                <w:highlight w:val="none"/>
              </w:rPr>
            </w:pPr>
            <w:r>
              <w:rPr>
                <w:rFonts w:hint="eastAsia"/>
                <w:color w:val="auto"/>
                <w:sz w:val="24"/>
                <w:szCs w:val="24"/>
                <w:highlight w:val="none"/>
              </w:rPr>
              <w:t>递交时间及方式：开标会结束后递交代理机构。内容须与电子版一致。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30</w:t>
            </w:r>
          </w:p>
        </w:tc>
        <w:tc>
          <w:tcPr>
            <w:tcW w:w="1701"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color w:val="auto"/>
                <w:sz w:val="24"/>
                <w:szCs w:val="24"/>
                <w:highlight w:val="none"/>
              </w:rPr>
            </w:pPr>
            <w:r>
              <w:rPr>
                <w:rFonts w:hint="eastAsia"/>
                <w:color w:val="auto"/>
                <w:sz w:val="24"/>
                <w:szCs w:val="24"/>
                <w:highlight w:val="none"/>
              </w:rPr>
              <w:t>评标委员会的组建</w:t>
            </w:r>
          </w:p>
        </w:tc>
        <w:tc>
          <w:tcPr>
            <w:tcW w:w="7540"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color w:val="auto"/>
                <w:sz w:val="24"/>
                <w:szCs w:val="24"/>
                <w:highlight w:val="none"/>
              </w:rPr>
            </w:pPr>
            <w:r>
              <w:rPr>
                <w:rFonts w:hint="eastAsia" w:ascii="Times New Roman" w:hAnsi="Times New Roman" w:eastAsia="宋体" w:cs="Times New Roman"/>
                <w:color w:val="auto"/>
                <w:sz w:val="24"/>
                <w:szCs w:val="24"/>
                <w:highlight w:val="none"/>
              </w:rPr>
              <w:t>评标委员会组成:评标委员会由招标人依法组建</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评标委员会由招标人或其委托的招标代理机构熟悉相关业务的代表，在北京市评标专家库随机抽取的有关技术、经济等方面的专家组成，人数为</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人，其中招标人代表</w:t>
            </w:r>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rPr>
              <w:t>名，技术、经济专家</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color w:val="auto"/>
                <w:szCs w:val="24"/>
                <w:highlight w:val="none"/>
              </w:rPr>
            </w:pPr>
            <w:r>
              <w:rPr>
                <w:rFonts w:ascii="Times New Roman" w:hAnsi="Times New Roman"/>
                <w:color w:val="auto"/>
                <w:szCs w:val="24"/>
                <w:highlight w:val="none"/>
              </w:rPr>
              <w:t>31</w:t>
            </w: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360"/>
                <w:tab w:val="left" w:pos="1080"/>
              </w:tabs>
              <w:snapToGrid w:val="0"/>
              <w:spacing w:line="360" w:lineRule="auto"/>
              <w:rPr>
                <w:color w:val="auto"/>
                <w:sz w:val="24"/>
                <w:szCs w:val="24"/>
                <w:highlight w:val="none"/>
              </w:rPr>
            </w:pPr>
            <w:r>
              <w:rPr>
                <w:rFonts w:hint="eastAsia"/>
                <w:color w:val="auto"/>
                <w:sz w:val="24"/>
                <w:szCs w:val="24"/>
                <w:highlight w:val="none"/>
              </w:rPr>
              <w:t>需要补充的其他内容</w:t>
            </w:r>
          </w:p>
        </w:tc>
        <w:tc>
          <w:tcPr>
            <w:tcW w:w="7540" w:type="dxa"/>
            <w:tcBorders>
              <w:top w:val="single" w:color="auto" w:sz="4" w:space="0"/>
              <w:left w:val="single" w:color="auto" w:sz="4" w:space="0"/>
              <w:bottom w:val="single" w:color="auto" w:sz="4" w:space="0"/>
              <w:right w:val="single" w:color="auto" w:sz="4" w:space="0"/>
            </w:tcBorders>
          </w:tcPr>
          <w:p>
            <w:pPr>
              <w:tabs>
                <w:tab w:val="left" w:pos="360"/>
                <w:tab w:val="left" w:pos="1080"/>
              </w:tabs>
              <w:snapToGrid w:val="0"/>
              <w:spacing w:line="360" w:lineRule="auto"/>
              <w:rPr>
                <w:color w:val="auto"/>
                <w:sz w:val="24"/>
                <w:szCs w:val="24"/>
                <w:highlight w:val="none"/>
              </w:rPr>
            </w:pPr>
            <w:r>
              <w:rPr>
                <w:rFonts w:hint="eastAsia"/>
                <w:color w:val="auto"/>
                <w:sz w:val="24"/>
                <w:szCs w:val="24"/>
                <w:highlight w:val="none"/>
              </w:rPr>
              <w:t>参加开标的投标人授权代表应手持一份纸质版授权委托书原件及身份证复印件并携带CA数字证书签名报到以证明其出席。投标人未参加开标的，视同放弃投标。参加现场开标的授权代表应与投标文件内的授权代表一致。投标人授权代表未携带上述材料或材料无效的，投标将被拒绝.</w:t>
            </w:r>
          </w:p>
        </w:tc>
      </w:tr>
    </w:tbl>
    <w:p>
      <w:pPr>
        <w:tabs>
          <w:tab w:val="left" w:pos="5580"/>
        </w:tabs>
        <w:adjustRightInd w:val="0"/>
        <w:spacing w:line="360" w:lineRule="auto"/>
        <w:jc w:val="distribute"/>
        <w:rPr>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color w:val="auto"/>
          <w:sz w:val="28"/>
          <w:szCs w:val="28"/>
          <w:highlight w:val="none"/>
        </w:rPr>
      </w:pPr>
      <w:bookmarkStart w:id="68" w:name="_Toc305158859"/>
      <w:bookmarkStart w:id="69" w:name="_Toc353873662"/>
      <w:bookmarkStart w:id="70" w:name="_Toc353825542"/>
      <w:bookmarkStart w:id="71" w:name="_Toc127151517"/>
      <w:bookmarkStart w:id="72" w:name="_Toc150480755"/>
      <w:bookmarkStart w:id="73" w:name="_Toc353873932"/>
      <w:bookmarkStart w:id="74" w:name="_Toc226965790"/>
      <w:bookmarkStart w:id="75" w:name="_Toc264969207"/>
      <w:bookmarkStart w:id="76" w:name="_Toc142311019"/>
      <w:bookmarkStart w:id="77" w:name="_Toc195842882"/>
      <w:bookmarkStart w:id="78" w:name="_Toc226337213"/>
      <w:bookmarkStart w:id="79" w:name="_Toc150774722"/>
      <w:bookmarkStart w:id="80" w:name="_Toc305158785"/>
      <w:bookmarkStart w:id="81" w:name="_Toc265228355"/>
      <w:r>
        <w:rPr>
          <w:b/>
          <w:color w:val="auto"/>
          <w:sz w:val="28"/>
          <w:szCs w:val="28"/>
          <w:highlight w:val="none"/>
        </w:rPr>
        <w:t>投标人须知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pPr>
        <w:pStyle w:val="4"/>
        <w:tabs>
          <w:tab w:val="center" w:pos="4592"/>
          <w:tab w:val="left" w:pos="7860"/>
        </w:tabs>
        <w:spacing w:before="0" w:line="360" w:lineRule="auto"/>
        <w:jc w:val="left"/>
        <w:rPr>
          <w:rFonts w:ascii="Times New Roman" w:hAnsi="Times New Roman" w:eastAsia="宋体"/>
          <w:color w:val="auto"/>
          <w:sz w:val="28"/>
          <w:highlight w:val="none"/>
        </w:rPr>
      </w:pPr>
      <w:bookmarkStart w:id="82" w:name="_Toc520356143"/>
      <w:bookmarkStart w:id="83" w:name="_Toc127151518"/>
      <w:r>
        <w:rPr>
          <w:rFonts w:ascii="Times New Roman" w:hAnsi="Times New Roman" w:eastAsia="宋体"/>
          <w:color w:val="auto"/>
          <w:sz w:val="28"/>
          <w:highlight w:val="none"/>
        </w:rPr>
        <w:tab/>
      </w:r>
      <w:bookmarkStart w:id="84" w:name="_Toc305158860"/>
      <w:bookmarkStart w:id="85" w:name="_Toc150509269"/>
      <w:bookmarkStart w:id="86" w:name="_Toc150774723"/>
      <w:bookmarkStart w:id="87" w:name="_Toc151193760"/>
      <w:bookmarkStart w:id="88" w:name="_Toc151193688"/>
      <w:bookmarkStart w:id="89" w:name="_Toc226337214"/>
      <w:bookmarkStart w:id="90" w:name="_Toc264969208"/>
      <w:bookmarkStart w:id="91" w:name="_Toc150480756"/>
      <w:bookmarkStart w:id="92" w:name="_Toc151193906"/>
      <w:bookmarkStart w:id="93" w:name="_Toc226309762"/>
      <w:bookmarkStart w:id="94" w:name="_Toc151193616"/>
      <w:bookmarkStart w:id="95" w:name="_Toc305158786"/>
      <w:bookmarkStart w:id="96" w:name="_Toc151190145"/>
      <w:bookmarkStart w:id="97" w:name="_Toc226965708"/>
      <w:bookmarkStart w:id="98" w:name="_Toc150774618"/>
      <w:bookmarkStart w:id="99" w:name="_Toc142311020"/>
      <w:bookmarkStart w:id="100" w:name="_Toc226965791"/>
      <w:bookmarkStart w:id="101" w:name="_Toc151193832"/>
      <w:bookmarkStart w:id="102" w:name="_Toc265228356"/>
      <w:bookmarkStart w:id="103" w:name="_Toc195842883"/>
      <w:r>
        <w:rPr>
          <w:rFonts w:ascii="Times New Roman" w:hAnsi="Times New Roman" w:eastAsia="宋体"/>
          <w:color w:val="auto"/>
          <w:sz w:val="28"/>
          <w:highlight w:val="none"/>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ascii="Times New Roman" w:hAnsi="Times New Roman" w:eastAsia="宋体"/>
          <w:color w:val="auto"/>
          <w:sz w:val="28"/>
          <w:highlight w:val="none"/>
        </w:rPr>
        <w:tab/>
      </w:r>
    </w:p>
    <w:p>
      <w:pPr>
        <w:numPr>
          <w:ilvl w:val="0"/>
          <w:numId w:val="8"/>
        </w:numPr>
        <w:tabs>
          <w:tab w:val="left" w:pos="360"/>
          <w:tab w:val="clear" w:pos="900"/>
        </w:tabs>
        <w:snapToGrid w:val="0"/>
        <w:spacing w:line="360" w:lineRule="auto"/>
        <w:ind w:left="357" w:hanging="357"/>
        <w:outlineLvl w:val="1"/>
        <w:rPr>
          <w:color w:val="auto"/>
          <w:sz w:val="24"/>
          <w:highlight w:val="none"/>
        </w:rPr>
      </w:pPr>
      <w:bookmarkStart w:id="104" w:name="_Toc264969209"/>
      <w:bookmarkStart w:id="105" w:name="_Toc305158787"/>
      <w:bookmarkStart w:id="106" w:name="_Toc305158861"/>
      <w:bookmarkStart w:id="107" w:name="_Toc265228357"/>
      <w:r>
        <w:rPr>
          <w:color w:val="auto"/>
          <w:sz w:val="24"/>
          <w:highlight w:val="none"/>
        </w:rPr>
        <w:t>采购人、采购代理机构、投标人</w:t>
      </w:r>
      <w:bookmarkEnd w:id="104"/>
      <w:bookmarkEnd w:id="105"/>
      <w:bookmarkEnd w:id="106"/>
      <w:bookmarkEnd w:id="107"/>
      <w:r>
        <w:rPr>
          <w:rFonts w:hint="eastAsia"/>
          <w:color w:val="auto"/>
          <w:sz w:val="24"/>
          <w:highlight w:val="none"/>
        </w:rPr>
        <w:t>、联合体</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w:t>
      </w:r>
      <w:r>
        <w:rPr>
          <w:rFonts w:hint="eastAsia"/>
          <w:color w:val="auto"/>
          <w:sz w:val="24"/>
          <w:highlight w:val="none"/>
        </w:rPr>
        <w:t>“供应商”、“</w:t>
      </w:r>
      <w:r>
        <w:rPr>
          <w:color w:val="auto"/>
          <w:sz w:val="24"/>
          <w:highlight w:val="none"/>
        </w:rPr>
        <w:t>申请人</w:t>
      </w:r>
      <w:r>
        <w:rPr>
          <w:rFonts w:hint="eastAsia"/>
          <w:color w:val="auto"/>
          <w:sz w:val="24"/>
          <w:highlight w:val="none"/>
        </w:rPr>
        <w:t>”</w:t>
      </w:r>
      <w:r>
        <w:rPr>
          <w:color w:val="auto"/>
          <w:sz w:val="24"/>
          <w:highlight w:val="none"/>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rFonts w:hint="eastAsia"/>
          <w:color w:val="auto"/>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color w:val="auto"/>
          <w:sz w:val="24"/>
          <w:highlight w:val="none"/>
        </w:rPr>
      </w:pPr>
      <w:bookmarkStart w:id="108" w:name="_Toc226965793"/>
      <w:bookmarkStart w:id="109" w:name="_Toc150774725"/>
      <w:bookmarkStart w:id="110" w:name="_Toc226309764"/>
      <w:bookmarkStart w:id="111" w:name="_Toc149720813"/>
      <w:bookmarkStart w:id="112" w:name="_Toc164608634"/>
      <w:bookmarkStart w:id="113" w:name="_Toc164229361"/>
      <w:bookmarkStart w:id="114" w:name="_Toc127151721"/>
      <w:bookmarkStart w:id="115" w:name="_Toc164608789"/>
      <w:bookmarkStart w:id="116" w:name="_Toc151193834"/>
      <w:bookmarkStart w:id="117" w:name="_Toc264969210"/>
      <w:bookmarkStart w:id="118" w:name="_Toc142311022"/>
      <w:bookmarkStart w:id="119" w:name="_Toc150774620"/>
      <w:bookmarkStart w:id="120" w:name="_Toc164351614"/>
      <w:bookmarkStart w:id="121" w:name="_Toc127151520"/>
      <w:bookmarkStart w:id="122" w:name="_Toc164229215"/>
      <w:bookmarkStart w:id="123" w:name="_Toc151193618"/>
      <w:bookmarkStart w:id="124" w:name="_Toc150480758"/>
      <w:bookmarkStart w:id="125" w:name="_Toc265228358"/>
      <w:bookmarkStart w:id="126" w:name="_Toc150509271"/>
      <w:bookmarkStart w:id="127" w:name="_Toc226337216"/>
      <w:bookmarkStart w:id="128" w:name="_Toc305158862"/>
      <w:bookmarkStart w:id="129" w:name="_Toc151190147"/>
      <w:bookmarkStart w:id="130" w:name="_Toc195842885"/>
      <w:bookmarkStart w:id="131" w:name="_Toc127161434"/>
      <w:bookmarkStart w:id="132" w:name="_Toc226965710"/>
      <w:bookmarkStart w:id="133" w:name="_Toc151193908"/>
      <w:bookmarkStart w:id="134" w:name="_Toc151193690"/>
      <w:bookmarkStart w:id="135" w:name="_Toc151193762"/>
      <w:bookmarkStart w:id="136" w:name="_Toc305158788"/>
      <w:r>
        <w:rPr>
          <w:color w:val="auto"/>
          <w:sz w:val="24"/>
          <w:highlight w:val="none"/>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color w:val="auto"/>
          <w:sz w:val="24"/>
          <w:highlight w:val="none"/>
        </w:rPr>
        <w:t>、项目属性、科研仪器设备采购、核心产品</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37" w:name="_Toc151193764"/>
      <w:bookmarkStart w:id="138" w:name="_Toc142311024"/>
      <w:bookmarkStart w:id="139" w:name="_Toc150774727"/>
      <w:bookmarkStart w:id="140" w:name="_Toc151193692"/>
      <w:bookmarkStart w:id="141" w:name="_Toc226965795"/>
      <w:bookmarkStart w:id="142" w:name="_Toc305158864"/>
      <w:bookmarkStart w:id="143" w:name="_Toc195842887"/>
      <w:bookmarkStart w:id="144" w:name="_Toc226965712"/>
      <w:bookmarkStart w:id="145" w:name="_Toc150509273"/>
      <w:bookmarkStart w:id="146" w:name="_Toc127151522"/>
      <w:bookmarkStart w:id="147" w:name="_Toc520356146"/>
      <w:bookmarkStart w:id="148" w:name="_Toc305158790"/>
      <w:bookmarkStart w:id="149" w:name="_Toc226337218"/>
      <w:bookmarkStart w:id="150" w:name="_Toc226309766"/>
      <w:bookmarkStart w:id="151" w:name="_Toc264969212"/>
      <w:bookmarkStart w:id="152" w:name="_Toc151193620"/>
      <w:bookmarkStart w:id="153" w:name="_Toc150480760"/>
      <w:bookmarkStart w:id="154" w:name="_Toc151190149"/>
      <w:bookmarkStart w:id="155" w:name="_Toc265228360"/>
      <w:bookmarkStart w:id="156" w:name="_Toc151193910"/>
      <w:bookmarkStart w:id="157" w:name="_Toc150774622"/>
      <w:bookmarkStart w:id="158" w:name="_Toc151193836"/>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r>
        <w:rPr>
          <w:rFonts w:hint="eastAsia"/>
          <w:color w:val="auto"/>
          <w:sz w:val="24"/>
          <w:highlight w:val="none"/>
        </w:rPr>
        <w:t>。</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进口产品</w:t>
      </w:r>
    </w:p>
    <w:p>
      <w:pPr>
        <w:numPr>
          <w:ilvl w:val="2"/>
          <w:numId w:val="8"/>
        </w:numPr>
        <w:tabs>
          <w:tab w:val="left" w:pos="2014"/>
        </w:tabs>
        <w:snapToGrid w:val="0"/>
        <w:spacing w:line="360" w:lineRule="auto"/>
        <w:rPr>
          <w:color w:val="auto"/>
          <w:sz w:val="24"/>
          <w:highlight w:val="none"/>
        </w:rPr>
      </w:pP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color w:val="auto"/>
          <w:sz w:val="24"/>
          <w:highlight w:val="none"/>
        </w:rPr>
      </w:pPr>
      <w:r>
        <w:rPr>
          <w:color w:val="auto"/>
          <w:sz w:val="24"/>
          <w:highlight w:val="none"/>
        </w:rPr>
        <w:t>本项目是否接受进口产品见第五章《采购需求》。</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pPr>
        <w:numPr>
          <w:ilvl w:val="2"/>
          <w:numId w:val="8"/>
        </w:numPr>
        <w:snapToGrid w:val="0"/>
        <w:spacing w:line="360" w:lineRule="auto"/>
        <w:rPr>
          <w:color w:val="auto"/>
          <w:sz w:val="24"/>
          <w:highlight w:val="none"/>
        </w:rPr>
      </w:pPr>
      <w:r>
        <w:rPr>
          <w:color w:val="auto"/>
          <w:sz w:val="24"/>
          <w:highlight w:val="none"/>
        </w:rPr>
        <w:t>中小企业定义：</w:t>
      </w:r>
    </w:p>
    <w:p>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5"/>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5"/>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5"/>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w:t>
      </w:r>
      <w:r>
        <w:rPr>
          <w:rFonts w:hint="eastAsia"/>
          <w:color w:val="auto"/>
          <w:sz w:val="24"/>
          <w:highlight w:val="none"/>
        </w:rPr>
        <w:t>合同法</w:t>
      </w:r>
      <w:r>
        <w:rPr>
          <w:color w:val="auto"/>
          <w:sz w:val="24"/>
          <w:highlight w:val="none"/>
        </w:rPr>
        <w:t>》订立劳动合同的从业人员。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color w:val="auto"/>
          <w:sz w:val="24"/>
          <w:highlight w:val="none"/>
        </w:rPr>
      </w:pPr>
      <w:r>
        <w:rPr>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color w:val="auto"/>
          <w:sz w:val="24"/>
          <w:highlight w:val="none"/>
        </w:rPr>
      </w:pPr>
      <w:r>
        <w:rPr>
          <w:color w:val="auto"/>
          <w:sz w:val="24"/>
          <w:highlight w:val="none"/>
        </w:rPr>
        <w:t>残疾人福利单位定义：享受政府采购支持政策的残疾人福利性单位应当同时满足以下条件：</w:t>
      </w:r>
    </w:p>
    <w:p>
      <w:pPr>
        <w:pStyle w:val="75"/>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5"/>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支持乡村产业振兴管理</w:t>
      </w:r>
    </w:p>
    <w:p>
      <w:pPr>
        <w:numPr>
          <w:ilvl w:val="2"/>
          <w:numId w:val="8"/>
        </w:numPr>
        <w:tabs>
          <w:tab w:val="left" w:pos="2014"/>
        </w:tabs>
        <w:snapToGrid w:val="0"/>
        <w:spacing w:line="360" w:lineRule="auto"/>
        <w:rPr>
          <w:color w:val="auto"/>
          <w:sz w:val="24"/>
          <w:highlight w:val="none"/>
        </w:rPr>
      </w:pPr>
      <w:r>
        <w:rPr>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pPr>
        <w:numPr>
          <w:ilvl w:val="2"/>
          <w:numId w:val="8"/>
        </w:numPr>
        <w:snapToGrid w:val="0"/>
        <w:spacing w:line="360" w:lineRule="auto"/>
        <w:rPr>
          <w:color w:val="auto"/>
          <w:sz w:val="24"/>
          <w:highlight w:val="none"/>
        </w:rPr>
      </w:pPr>
      <w:r>
        <w:rPr>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kern w:val="0"/>
          <w:sz w:val="24"/>
          <w:highlight w:val="none"/>
        </w:rPr>
        <w:t>否则</w:t>
      </w:r>
      <w:r>
        <w:rPr>
          <w:b/>
          <w:color w:val="auto"/>
          <w:kern w:val="0"/>
          <w:sz w:val="24"/>
          <w:highlight w:val="none"/>
        </w:rPr>
        <w:t>投标无效</w:t>
      </w:r>
      <w:r>
        <w:rPr>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信息安全产品</w:t>
      </w:r>
    </w:p>
    <w:p>
      <w:pPr>
        <w:numPr>
          <w:ilvl w:val="2"/>
          <w:numId w:val="8"/>
        </w:numPr>
        <w:tabs>
          <w:tab w:val="left" w:pos="2014"/>
        </w:tabs>
        <w:snapToGrid w:val="0"/>
        <w:spacing w:line="360" w:lineRule="auto"/>
        <w:rPr>
          <w:color w:val="auto"/>
          <w:sz w:val="24"/>
          <w:highlight w:val="none"/>
        </w:rPr>
      </w:pPr>
      <w:r>
        <w:rPr>
          <w:color w:val="auto"/>
          <w:sz w:val="24"/>
          <w:highlight w:val="none"/>
        </w:rPr>
        <w:t>所投产品属于《关于调整信息安全产品强制性认证实施要求的公告》（2009 年第33 号）范围的，采购经国家认证的信息安全产品，</w:t>
      </w:r>
      <w:r>
        <w:rPr>
          <w:color w:val="auto"/>
          <w:kern w:val="0"/>
          <w:sz w:val="24"/>
          <w:highlight w:val="none"/>
        </w:rPr>
        <w:t>否则</w:t>
      </w:r>
      <w:r>
        <w:rPr>
          <w:b/>
          <w:color w:val="auto"/>
          <w:kern w:val="0"/>
          <w:sz w:val="24"/>
          <w:highlight w:val="none"/>
        </w:rPr>
        <w:t>投标无效</w:t>
      </w:r>
      <w:r>
        <w:rPr>
          <w:color w:val="auto"/>
          <w:sz w:val="24"/>
          <w:highlight w:val="none"/>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；属于推荐性标准的，优先采购，具体见第四章《评标方法和评标标准》。</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color w:val="auto"/>
          <w:sz w:val="28"/>
          <w:highlight w:val="none"/>
        </w:rPr>
      </w:pPr>
      <w:bookmarkStart w:id="159" w:name="_1.8_计量单位"/>
      <w:bookmarkEnd w:id="159"/>
    </w:p>
    <w:p>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pPr>
        <w:numPr>
          <w:ilvl w:val="0"/>
          <w:numId w:val="8"/>
        </w:numPr>
        <w:tabs>
          <w:tab w:val="left" w:pos="360"/>
        </w:tabs>
        <w:snapToGrid w:val="0"/>
        <w:spacing w:line="360" w:lineRule="auto"/>
        <w:ind w:left="357" w:hanging="357"/>
        <w:outlineLvl w:val="1"/>
        <w:rPr>
          <w:color w:val="auto"/>
          <w:sz w:val="24"/>
          <w:highlight w:val="none"/>
        </w:rPr>
      </w:pPr>
      <w:bookmarkStart w:id="160" w:name="_Toc151193765"/>
      <w:bookmarkStart w:id="161" w:name="_Toc265228361"/>
      <w:bookmarkStart w:id="162" w:name="_Toc164608792"/>
      <w:bookmarkStart w:id="163" w:name="_Toc127151523"/>
      <w:bookmarkStart w:id="164" w:name="_Toc226309767"/>
      <w:bookmarkStart w:id="165" w:name="_Toc150774728"/>
      <w:bookmarkStart w:id="166" w:name="_Toc226337219"/>
      <w:bookmarkStart w:id="167" w:name="_Toc150480761"/>
      <w:bookmarkStart w:id="168" w:name="_Toc151193911"/>
      <w:bookmarkStart w:id="169" w:name="_Toc164351617"/>
      <w:bookmarkStart w:id="170" w:name="_Toc151193837"/>
      <w:bookmarkStart w:id="171" w:name="_Toc226965796"/>
      <w:bookmarkStart w:id="172" w:name="_Toc195842888"/>
      <w:bookmarkStart w:id="173" w:name="_Toc305158865"/>
      <w:bookmarkStart w:id="174" w:name="_Toc520356147"/>
      <w:bookmarkStart w:id="175" w:name="_Toc150774623"/>
      <w:bookmarkStart w:id="176" w:name="_Toc264969213"/>
      <w:bookmarkStart w:id="177" w:name="_Toc150509274"/>
      <w:bookmarkStart w:id="178" w:name="_Toc151193693"/>
      <w:bookmarkStart w:id="179" w:name="_Toc226965713"/>
      <w:bookmarkStart w:id="180" w:name="_Toc164229364"/>
      <w:bookmarkStart w:id="181" w:name="_Toc151190150"/>
      <w:bookmarkStart w:id="182" w:name="_Toc164608637"/>
      <w:bookmarkStart w:id="183" w:name="_Toc149720816"/>
      <w:bookmarkStart w:id="184" w:name="_Toc164229218"/>
      <w:bookmarkStart w:id="185" w:name="_Toc127151724"/>
      <w:bookmarkStart w:id="186" w:name="_Toc151193621"/>
      <w:bookmarkStart w:id="187" w:name="_Toc127161437"/>
      <w:bookmarkStart w:id="188" w:name="_Toc305158791"/>
      <w:bookmarkStart w:id="189" w:name="_Toc142311025"/>
      <w:r>
        <w:rPr>
          <w:color w:val="auto"/>
          <w:sz w:val="24"/>
          <w:highlight w:val="none"/>
        </w:rPr>
        <w:t>招标文件构</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color w:val="auto"/>
          <w:sz w:val="24"/>
          <w:highlight w:val="none"/>
        </w:rPr>
        <w:t>成</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w:t>
      </w:r>
      <w:r>
        <w:rPr>
          <w:rFonts w:hint="eastAsia"/>
          <w:color w:val="auto"/>
          <w:sz w:val="24"/>
          <w:highlight w:val="none"/>
        </w:rPr>
        <w:t>(或电子形式)</w:t>
      </w:r>
      <w:r>
        <w:rPr>
          <w:color w:val="auto"/>
          <w:sz w:val="24"/>
          <w:highlight w:val="none"/>
        </w:rPr>
        <w:t>通知所有获取招标文件的潜在投标人。</w:t>
      </w:r>
    </w:p>
    <w:p>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w:t>
      </w:r>
      <w:r>
        <w:rPr>
          <w:rFonts w:hint="eastAsia"/>
          <w:color w:val="auto"/>
          <w:sz w:val="24"/>
          <w:highlight w:val="none"/>
        </w:rPr>
        <w:t>(或电子形式)</w:t>
      </w:r>
      <w:r>
        <w:rPr>
          <w:color w:val="auto"/>
          <w:sz w:val="24"/>
          <w:highlight w:val="none"/>
        </w:rPr>
        <w:t>通知所有获取招标文件的潜在投标人；不足15日的，将顺延提交投标文件的截止时间和开标时间。</w:t>
      </w:r>
    </w:p>
    <w:p>
      <w:pPr>
        <w:tabs>
          <w:tab w:val="left" w:pos="1080"/>
          <w:tab w:val="left" w:pos="1561"/>
        </w:tabs>
        <w:snapToGrid w:val="0"/>
        <w:spacing w:line="360" w:lineRule="auto"/>
        <w:ind w:left="1080"/>
        <w:rPr>
          <w:color w:val="auto"/>
          <w:sz w:val="28"/>
          <w:highlight w:val="none"/>
        </w:rPr>
      </w:pPr>
      <w:bookmarkStart w:id="190" w:name="_Toc516367020"/>
      <w:bookmarkStart w:id="191" w:name="_Toc150774626"/>
      <w:bookmarkStart w:id="192" w:name="_Toc127151526"/>
      <w:bookmarkStart w:id="193" w:name="_Toc226309770"/>
      <w:bookmarkStart w:id="194" w:name="_Toc142311028"/>
      <w:bookmarkStart w:id="195" w:name="_Toc226965716"/>
      <w:bookmarkStart w:id="196" w:name="_Toc265228364"/>
      <w:bookmarkStart w:id="197" w:name="_Toc305158868"/>
      <w:bookmarkStart w:id="198" w:name="_Toc520356150"/>
      <w:bookmarkStart w:id="199" w:name="_Toc226965799"/>
      <w:bookmarkStart w:id="200" w:name="_Toc226337222"/>
      <w:bookmarkStart w:id="201" w:name="_Toc150774731"/>
      <w:bookmarkStart w:id="202" w:name="_Toc305158794"/>
      <w:bookmarkStart w:id="203" w:name="_Toc151193696"/>
      <w:bookmarkStart w:id="204" w:name="_Toc150480764"/>
      <w:bookmarkStart w:id="205" w:name="_Toc151190153"/>
      <w:bookmarkStart w:id="206" w:name="_Toc151193768"/>
      <w:bookmarkStart w:id="207" w:name="_Toc150509277"/>
      <w:bookmarkStart w:id="208" w:name="_Toc151193840"/>
      <w:bookmarkStart w:id="209" w:name="_Toc151193624"/>
      <w:bookmarkStart w:id="210" w:name="_Toc264969216"/>
      <w:bookmarkStart w:id="211" w:name="_Toc195842891"/>
      <w:bookmarkStart w:id="212" w:name="_Toc151193914"/>
    </w:p>
    <w:p>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0"/>
      <w:r>
        <w:rPr>
          <w:rFonts w:ascii="Times New Roman" w:hAnsi="Times New Roman" w:eastAsia="宋体"/>
          <w:color w:val="auto"/>
          <w:sz w:val="28"/>
          <w:highlight w:val="none"/>
        </w:rPr>
        <w:t>的编制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pPr>
        <w:numPr>
          <w:ilvl w:val="0"/>
          <w:numId w:val="8"/>
        </w:numPr>
        <w:tabs>
          <w:tab w:val="left" w:pos="360"/>
        </w:tabs>
        <w:snapToGrid w:val="0"/>
        <w:spacing w:line="360" w:lineRule="auto"/>
        <w:ind w:left="357" w:hanging="357"/>
        <w:outlineLvl w:val="1"/>
        <w:rPr>
          <w:color w:val="auto"/>
          <w:sz w:val="24"/>
          <w:highlight w:val="none"/>
        </w:rPr>
      </w:pPr>
      <w:bookmarkStart w:id="213" w:name="_Toc164351621"/>
      <w:bookmarkStart w:id="214" w:name="_Toc151193625"/>
      <w:bookmarkStart w:id="215" w:name="_Toc520356151"/>
      <w:bookmarkStart w:id="216" w:name="_Toc164229368"/>
      <w:bookmarkStart w:id="217" w:name="_Toc151193841"/>
      <w:bookmarkStart w:id="218" w:name="_Toc516367021"/>
      <w:bookmarkStart w:id="219" w:name="_Toc150480765"/>
      <w:bookmarkStart w:id="220" w:name="_Toc127161441"/>
      <w:bookmarkStart w:id="221" w:name="_Toc264969217"/>
      <w:bookmarkStart w:id="222" w:name="_Toc149720820"/>
      <w:bookmarkStart w:id="223" w:name="_Toc150774732"/>
      <w:bookmarkStart w:id="224" w:name="_Toc151193915"/>
      <w:bookmarkStart w:id="225" w:name="_Toc265228365"/>
      <w:bookmarkStart w:id="226" w:name="_Toc150774627"/>
      <w:bookmarkStart w:id="227" w:name="_Toc164608641"/>
      <w:bookmarkStart w:id="228" w:name="_Toc151190154"/>
      <w:bookmarkStart w:id="229" w:name="_Toc195842892"/>
      <w:bookmarkStart w:id="230" w:name="_Toc226965800"/>
      <w:bookmarkStart w:id="231" w:name="_Toc151193769"/>
      <w:bookmarkStart w:id="232" w:name="_Toc164608796"/>
      <w:bookmarkStart w:id="233" w:name="_Toc226965717"/>
      <w:bookmarkStart w:id="234" w:name="_Toc164229222"/>
      <w:bookmarkStart w:id="235" w:name="_Toc226337223"/>
      <w:bookmarkStart w:id="236" w:name="_Toc151193697"/>
      <w:bookmarkStart w:id="237" w:name="_Toc305158869"/>
      <w:bookmarkStart w:id="238" w:name="_Toc150509278"/>
      <w:bookmarkStart w:id="239" w:name="_Toc127151527"/>
      <w:bookmarkStart w:id="240" w:name="_Toc305158795"/>
      <w:bookmarkStart w:id="241" w:name="_Toc127151728"/>
      <w:bookmarkStart w:id="242" w:name="_Toc142311029"/>
      <w:bookmarkStart w:id="243" w:name="_Toc226309771"/>
      <w:r>
        <w:rPr>
          <w:color w:val="auto"/>
          <w:sz w:val="24"/>
          <w:highlight w:val="none"/>
        </w:rPr>
        <w:t>投标范围、投标文件中计量单位的使用</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color w:val="auto"/>
          <w:sz w:val="24"/>
          <w:highlight w:val="none"/>
        </w:rPr>
        <w:t>及投标语言</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无效投标</w:t>
      </w:r>
      <w:r>
        <w:rPr>
          <w:color w:val="auto"/>
          <w:sz w:val="24"/>
          <w:highlight w:val="none"/>
        </w:rPr>
        <w:t>。</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color w:val="auto"/>
          <w:sz w:val="24"/>
          <w:highlight w:val="none"/>
        </w:rPr>
      </w:pPr>
      <w:bookmarkStart w:id="244" w:name="_Toc516367022"/>
      <w:bookmarkStart w:id="245" w:name="_Ref467306195"/>
      <w:bookmarkStart w:id="246" w:name="_Ref467306676"/>
      <w:bookmarkStart w:id="247" w:name="_Toc151193626"/>
      <w:bookmarkStart w:id="248" w:name="_Toc305158870"/>
      <w:bookmarkStart w:id="249" w:name="_Toc127161442"/>
      <w:bookmarkStart w:id="250" w:name="_Toc195842893"/>
      <w:bookmarkStart w:id="251" w:name="_Toc151193842"/>
      <w:bookmarkStart w:id="252" w:name="_Toc226337224"/>
      <w:bookmarkStart w:id="253" w:name="_Toc150774628"/>
      <w:bookmarkStart w:id="254" w:name="_Toc127151729"/>
      <w:bookmarkStart w:id="255" w:name="_Toc142311030"/>
      <w:bookmarkStart w:id="256" w:name="_Toc305158796"/>
      <w:bookmarkStart w:id="257" w:name="_Toc164229369"/>
      <w:bookmarkStart w:id="258" w:name="_Toc164229223"/>
      <w:bookmarkStart w:id="259" w:name="_Toc151193916"/>
      <w:bookmarkStart w:id="260" w:name="_Toc265228366"/>
      <w:bookmarkStart w:id="261" w:name="_Toc164608797"/>
      <w:bookmarkStart w:id="262" w:name="_Toc127151528"/>
      <w:bookmarkStart w:id="263" w:name="_Toc226965718"/>
      <w:bookmarkStart w:id="264" w:name="_Toc226965801"/>
      <w:bookmarkStart w:id="265" w:name="_Toc151193698"/>
      <w:bookmarkStart w:id="266" w:name="_Toc150509279"/>
      <w:bookmarkStart w:id="267" w:name="_Toc151193770"/>
      <w:bookmarkStart w:id="268" w:name="_Toc150774733"/>
      <w:bookmarkStart w:id="269" w:name="_Toc264969218"/>
      <w:bookmarkStart w:id="270" w:name="_Toc149720821"/>
      <w:bookmarkStart w:id="271" w:name="_Toc164608642"/>
      <w:bookmarkStart w:id="272" w:name="_Toc150480766"/>
      <w:bookmarkStart w:id="273" w:name="_Toc226309772"/>
      <w:bookmarkStart w:id="274" w:name="_Toc164351622"/>
      <w:bookmarkStart w:id="275" w:name="_Toc520356152"/>
      <w:bookmarkStart w:id="276" w:name="_Toc151190155"/>
      <w:r>
        <w:rPr>
          <w:color w:val="auto"/>
          <w:sz w:val="24"/>
          <w:highlight w:val="none"/>
        </w:rPr>
        <w:t>投标文件</w:t>
      </w:r>
      <w:bookmarkEnd w:id="244"/>
      <w:bookmarkEnd w:id="245"/>
      <w:bookmarkEnd w:id="246"/>
      <w:r>
        <w:rPr>
          <w:color w:val="auto"/>
          <w:sz w:val="24"/>
          <w:highlight w:val="none"/>
        </w:rPr>
        <w:t>构成</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pPr>
        <w:numPr>
          <w:ilvl w:val="1"/>
          <w:numId w:val="8"/>
        </w:numPr>
        <w:tabs>
          <w:tab w:val="left" w:pos="1080"/>
          <w:tab w:val="left" w:pos="2014"/>
        </w:tabs>
        <w:snapToGrid w:val="0"/>
        <w:spacing w:line="360" w:lineRule="auto"/>
        <w:ind w:left="1077" w:hanging="720"/>
        <w:rPr>
          <w:color w:val="auto"/>
          <w:sz w:val="24"/>
          <w:highlight w:val="none"/>
        </w:rPr>
      </w:pPr>
      <w:bookmarkStart w:id="277"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77"/>
    </w:p>
    <w:p>
      <w:pPr>
        <w:numPr>
          <w:ilvl w:val="0"/>
          <w:numId w:val="8"/>
        </w:numPr>
        <w:tabs>
          <w:tab w:val="left" w:pos="360"/>
        </w:tabs>
        <w:snapToGrid w:val="0"/>
        <w:spacing w:line="360" w:lineRule="auto"/>
        <w:ind w:left="357" w:hanging="357"/>
        <w:outlineLvl w:val="1"/>
        <w:rPr>
          <w:color w:val="auto"/>
          <w:sz w:val="24"/>
          <w:highlight w:val="none"/>
        </w:rPr>
      </w:pPr>
      <w:bookmarkStart w:id="278" w:name="_Toc142311032"/>
      <w:bookmarkStart w:id="279" w:name="_Toc151193700"/>
      <w:bookmarkStart w:id="280" w:name="_Toc150480768"/>
      <w:bookmarkStart w:id="281" w:name="_Toc164351624"/>
      <w:bookmarkStart w:id="282" w:name="_Toc151193844"/>
      <w:bookmarkStart w:id="283" w:name="_Toc520356155"/>
      <w:bookmarkStart w:id="284" w:name="_Toc195842895"/>
      <w:bookmarkStart w:id="285" w:name="_Toc151193918"/>
      <w:bookmarkStart w:id="286" w:name="_Toc151193628"/>
      <w:bookmarkStart w:id="287" w:name="_Toc151190157"/>
      <w:bookmarkStart w:id="288" w:name="_Toc150774630"/>
      <w:bookmarkStart w:id="289" w:name="_Toc164608799"/>
      <w:bookmarkStart w:id="290" w:name="_Toc150509281"/>
      <w:bookmarkStart w:id="291" w:name="_Toc127161444"/>
      <w:bookmarkStart w:id="292" w:name="_Toc164608644"/>
      <w:bookmarkStart w:id="293" w:name="_Toc127151530"/>
      <w:bookmarkStart w:id="294" w:name="_Toc150774735"/>
      <w:bookmarkStart w:id="295" w:name="_Toc127151731"/>
      <w:bookmarkStart w:id="296" w:name="_Toc164229371"/>
      <w:bookmarkStart w:id="297" w:name="_Toc151193772"/>
      <w:bookmarkStart w:id="298" w:name="_Toc164229225"/>
      <w:bookmarkStart w:id="299" w:name="_Toc149720823"/>
      <w:r>
        <w:rPr>
          <w:color w:val="auto"/>
          <w:sz w:val="24"/>
          <w:highlight w:val="none"/>
        </w:rPr>
        <w:t>投标报价</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所有投标均以人民币报价。</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投标人的报价应包括为完成本项目所发生的一切费用和税费，招标人将不再支付报价以外的任何费用。</w:t>
      </w:r>
      <w:r>
        <w:rPr>
          <w:rFonts w:hint="eastAsia"/>
          <w:color w:val="auto"/>
          <w:sz w:val="24"/>
          <w:highlight w:val="none"/>
        </w:rPr>
        <w:t>投标人的报价应包括但不限于下列内容，《投标人须知资料表》中有特殊规定的，从其规定。</w:t>
      </w:r>
    </w:p>
    <w:p>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投标人不能提供任何有选择性或可调整的报价，否则其</w:t>
      </w:r>
      <w:r>
        <w:rPr>
          <w:b/>
          <w:color w:val="auto"/>
          <w:sz w:val="24"/>
          <w:highlight w:val="none"/>
        </w:rPr>
        <w:t>投标无效</w:t>
      </w:r>
      <w:r>
        <w:rPr>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bookmarkStart w:id="300" w:name="_Toc164608800"/>
      <w:bookmarkStart w:id="301" w:name="_Toc164229226"/>
      <w:bookmarkStart w:id="302" w:name="_Toc195842896"/>
      <w:bookmarkStart w:id="303" w:name="_Toc305158799"/>
      <w:bookmarkStart w:id="304" w:name="_Toc226965804"/>
      <w:bookmarkStart w:id="305" w:name="_Toc151193629"/>
      <w:bookmarkStart w:id="306" w:name="_Toc520356156"/>
      <w:bookmarkStart w:id="307" w:name="_Toc164608645"/>
      <w:bookmarkStart w:id="308" w:name="_Toc226337227"/>
      <w:bookmarkStart w:id="309" w:name="_Toc164229372"/>
      <w:bookmarkStart w:id="310" w:name="_Toc151193773"/>
      <w:bookmarkStart w:id="311" w:name="_Toc150774736"/>
      <w:bookmarkStart w:id="312" w:name="_Toc150774631"/>
      <w:bookmarkStart w:id="313" w:name="_Toc127161445"/>
      <w:bookmarkStart w:id="314" w:name="_Toc265228369"/>
      <w:bookmarkStart w:id="315" w:name="_Toc305158873"/>
      <w:bookmarkStart w:id="316" w:name="_Toc127151531"/>
      <w:bookmarkStart w:id="317" w:name="_Toc127151732"/>
      <w:bookmarkStart w:id="318" w:name="_Toc151193919"/>
      <w:bookmarkStart w:id="319" w:name="_Toc150509282"/>
      <w:bookmarkStart w:id="320" w:name="_Toc151190158"/>
      <w:bookmarkStart w:id="321" w:name="_Toc149720824"/>
      <w:bookmarkStart w:id="322" w:name="_Toc226309775"/>
      <w:bookmarkStart w:id="323" w:name="_Toc226965721"/>
      <w:bookmarkStart w:id="324" w:name="_Toc150480769"/>
      <w:bookmarkStart w:id="325" w:name="_Ref467306513"/>
      <w:bookmarkStart w:id="326" w:name="_Toc151193701"/>
      <w:bookmarkStart w:id="327" w:name="_Toc151193845"/>
      <w:bookmarkStart w:id="328" w:name="_Toc164351625"/>
      <w:bookmarkStart w:id="329" w:name="_Toc264969221"/>
      <w:bookmarkStart w:id="330" w:name="_Toc142311033"/>
      <w:r>
        <w:rPr>
          <w:color w:val="auto"/>
          <w:sz w:val="24"/>
          <w:highlight w:val="none"/>
        </w:rPr>
        <w:t>投标保证金</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pPr>
        <w:numPr>
          <w:ilvl w:val="1"/>
          <w:numId w:val="8"/>
        </w:numPr>
        <w:tabs>
          <w:tab w:val="left" w:pos="1080"/>
          <w:tab w:val="left" w:pos="2014"/>
        </w:tabs>
        <w:snapToGrid w:val="0"/>
        <w:spacing w:line="360" w:lineRule="auto"/>
        <w:ind w:left="1077" w:hanging="720"/>
        <w:rPr>
          <w:color w:val="auto"/>
          <w:sz w:val="24"/>
          <w:highlight w:val="none"/>
        </w:rPr>
      </w:pPr>
      <w:bookmarkStart w:id="331" w:name="_Ref467306302"/>
      <w:r>
        <w:rPr>
          <w:color w:val="auto"/>
          <w:sz w:val="24"/>
          <w:highlight w:val="none"/>
        </w:rPr>
        <w:t>投标人应按《投标人须知资料表》中规定的金额及要求交纳投标保证金</w:t>
      </w:r>
      <w:bookmarkEnd w:id="331"/>
      <w:r>
        <w:rPr>
          <w:color w:val="auto"/>
          <w:sz w:val="24"/>
          <w:highlight w:val="none"/>
        </w:rPr>
        <w:t>，并作为其投标的一部分。</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w:t>
      </w:r>
      <w:r>
        <w:rPr>
          <w:rFonts w:hint="eastAsia"/>
          <w:color w:val="auto"/>
          <w:sz w:val="24"/>
          <w:highlight w:val="none"/>
        </w:rPr>
        <w:t>到账</w:t>
      </w:r>
      <w:r>
        <w:rPr>
          <w:color w:val="auto"/>
          <w:sz w:val="24"/>
          <w:highlight w:val="none"/>
        </w:rPr>
        <w:t>；</w:t>
      </w:r>
      <w:r>
        <w:rPr>
          <w:rFonts w:hint="eastAsia"/>
          <w:color w:val="auto"/>
          <w:sz w:val="24"/>
          <w:highlight w:val="none"/>
        </w:rPr>
        <w:t>以</w:t>
      </w:r>
      <w:r>
        <w:rPr>
          <w:color w:val="auto"/>
          <w:sz w:val="24"/>
          <w:highlight w:val="none"/>
        </w:rPr>
        <w:t>金融机构、担保机构出具的保函等形式提交投标保证金的，应在投标截止时间前将原件提交至</w:t>
      </w:r>
      <w:r>
        <w:rPr>
          <w:rFonts w:hint="eastAsia"/>
          <w:color w:val="auto"/>
          <w:sz w:val="24"/>
          <w:highlight w:val="none"/>
        </w:rPr>
        <w:t>采购代理机构。由于到账时间晚于投标截止时间的，或者票据错误、印鉴不清等原因导致不能到账的，其</w:t>
      </w:r>
      <w:r>
        <w:rPr>
          <w:rFonts w:hint="eastAsia"/>
          <w:b/>
          <w:color w:val="auto"/>
          <w:sz w:val="24"/>
          <w:highlight w:val="none"/>
        </w:rPr>
        <w:t>投标无效</w:t>
      </w:r>
      <w:r>
        <w:rPr>
          <w:rFonts w:hint="eastAsia"/>
          <w:color w:val="auto"/>
          <w:sz w:val="24"/>
          <w:highlight w:val="none"/>
        </w:rPr>
        <w:t>。</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投标保证金（保函）有效期同投标有效期。</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w:t>
      </w:r>
      <w:r>
        <w:rPr>
          <w:rFonts w:hint="eastAsia" w:eastAsiaTheme="minorEastAsia"/>
          <w:color w:val="auto"/>
          <w:sz w:val="24"/>
          <w:highlight w:val="none"/>
        </w:rPr>
        <w:t>投标</w:t>
      </w:r>
      <w:r>
        <w:rPr>
          <w:rFonts w:eastAsiaTheme="minorEastAsia"/>
          <w:color w:val="auto"/>
          <w:sz w:val="24"/>
          <w:highlight w:val="none"/>
        </w:rPr>
        <w:t>保证金，经供应商同意后采购人、采购代理机构可以不再退还，</w:t>
      </w:r>
      <w:r>
        <w:rPr>
          <w:color w:val="auto"/>
          <w:sz w:val="24"/>
          <w:highlight w:val="none"/>
        </w:rPr>
        <w:t>但因投标人自身原因导致无法及时退还的除外：</w:t>
      </w:r>
    </w:p>
    <w:p>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pPr>
        <w:numPr>
          <w:ilvl w:val="0"/>
          <w:numId w:val="8"/>
        </w:numPr>
        <w:tabs>
          <w:tab w:val="left" w:pos="360"/>
        </w:tabs>
        <w:snapToGrid w:val="0"/>
        <w:spacing w:line="360" w:lineRule="auto"/>
        <w:ind w:left="357" w:hanging="357"/>
        <w:outlineLvl w:val="1"/>
        <w:rPr>
          <w:color w:val="auto"/>
          <w:sz w:val="24"/>
          <w:highlight w:val="none"/>
        </w:rPr>
      </w:pPr>
      <w:bookmarkStart w:id="332" w:name="_Toc127151532"/>
      <w:bookmarkStart w:id="333" w:name="_Toc264969222"/>
      <w:bookmarkStart w:id="334" w:name="_Toc164608801"/>
      <w:bookmarkStart w:id="335" w:name="_Toc151190159"/>
      <w:bookmarkStart w:id="336" w:name="_Toc226965805"/>
      <w:bookmarkStart w:id="337" w:name="_Toc164229227"/>
      <w:bookmarkStart w:id="338" w:name="_Toc151193846"/>
      <w:bookmarkStart w:id="339" w:name="_Toc164351626"/>
      <w:bookmarkStart w:id="340" w:name="_Toc164229373"/>
      <w:bookmarkStart w:id="341" w:name="_Toc305158874"/>
      <w:bookmarkStart w:id="342" w:name="_Toc226309776"/>
      <w:bookmarkStart w:id="343" w:name="_Toc150509283"/>
      <w:bookmarkStart w:id="344" w:name="_Toc150774632"/>
      <w:bookmarkStart w:id="345" w:name="_Toc127151733"/>
      <w:bookmarkStart w:id="346" w:name="_Toc164608646"/>
      <w:bookmarkStart w:id="347" w:name="_Toc151193702"/>
      <w:bookmarkStart w:id="348" w:name="_Toc151193920"/>
      <w:bookmarkStart w:id="349" w:name="_Toc226337228"/>
      <w:bookmarkStart w:id="350" w:name="_Toc149720825"/>
      <w:bookmarkStart w:id="351" w:name="_Toc127161446"/>
      <w:bookmarkStart w:id="352" w:name="_Toc195842897"/>
      <w:bookmarkStart w:id="353" w:name="_Toc150480770"/>
      <w:bookmarkStart w:id="354" w:name="_Toc265228370"/>
      <w:bookmarkStart w:id="355" w:name="_Toc151193630"/>
      <w:bookmarkStart w:id="356" w:name="_Toc150774737"/>
      <w:bookmarkStart w:id="357" w:name="_Toc305158800"/>
      <w:bookmarkStart w:id="358" w:name="_Toc142311034"/>
      <w:bookmarkStart w:id="359" w:name="_Toc151193774"/>
      <w:bookmarkStart w:id="360" w:name="_Toc520356157"/>
      <w:bookmarkStart w:id="361" w:name="_Toc226965722"/>
      <w:r>
        <w:rPr>
          <w:color w:val="auto"/>
          <w:sz w:val="24"/>
          <w:highlight w:val="none"/>
        </w:rPr>
        <w:t>投标有效期</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w:t>
      </w:r>
      <w:r>
        <w:rPr>
          <w:rFonts w:hint="eastAsia"/>
          <w:color w:val="auto"/>
          <w:sz w:val="24"/>
          <w:highlight w:val="none"/>
        </w:rPr>
        <w:t>文件</w:t>
      </w:r>
      <w:r>
        <w:rPr>
          <w:color w:val="auto"/>
          <w:sz w:val="24"/>
          <w:highlight w:val="none"/>
        </w:rPr>
        <w:t>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bookmarkStart w:id="362" w:name="_Toc226309777"/>
      <w:bookmarkStart w:id="363" w:name="_Toc226965723"/>
      <w:bookmarkStart w:id="364" w:name="_Toc150509284"/>
      <w:bookmarkStart w:id="365" w:name="_Toc265228371"/>
      <w:bookmarkStart w:id="366" w:name="_Toc305158875"/>
      <w:bookmarkStart w:id="367" w:name="_Toc150774633"/>
      <w:bookmarkStart w:id="368" w:name="_Toc226965806"/>
      <w:bookmarkStart w:id="369" w:name="_Toc149720826"/>
      <w:bookmarkStart w:id="370" w:name="_Toc305158801"/>
      <w:bookmarkStart w:id="371" w:name="_Toc226337229"/>
      <w:bookmarkStart w:id="372" w:name="_Toc151193631"/>
      <w:bookmarkStart w:id="373" w:name="_Toc520356158"/>
      <w:bookmarkStart w:id="374" w:name="_Toc127151734"/>
      <w:bookmarkStart w:id="375" w:name="_Toc142311035"/>
      <w:bookmarkStart w:id="376" w:name="_Toc164229374"/>
      <w:bookmarkStart w:id="377" w:name="_Toc195842898"/>
      <w:bookmarkStart w:id="378" w:name="_Toc264969223"/>
      <w:bookmarkStart w:id="379" w:name="_Toc164608647"/>
      <w:bookmarkStart w:id="380" w:name="_Toc151193921"/>
      <w:bookmarkStart w:id="381" w:name="_Toc151193775"/>
      <w:bookmarkStart w:id="382" w:name="_Toc164608802"/>
      <w:bookmarkStart w:id="383" w:name="_Toc127161447"/>
      <w:bookmarkStart w:id="384" w:name="_Toc164229228"/>
      <w:bookmarkStart w:id="385" w:name="_Toc151193703"/>
      <w:bookmarkStart w:id="386" w:name="_Toc151193847"/>
      <w:bookmarkStart w:id="387" w:name="_Toc127151533"/>
      <w:bookmarkStart w:id="388" w:name="_Toc150774738"/>
      <w:bookmarkStart w:id="389" w:name="_Toc150480771"/>
      <w:bookmarkStart w:id="390" w:name="_Toc151190160"/>
      <w:bookmarkStart w:id="391" w:name="_Toc164351627"/>
      <w:r>
        <w:rPr>
          <w:color w:val="auto"/>
          <w:sz w:val="24"/>
          <w:highlight w:val="none"/>
        </w:rPr>
        <w:t>投标文件的签署</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Pr>
          <w:color w:val="auto"/>
          <w:sz w:val="24"/>
          <w:highlight w:val="none"/>
        </w:rPr>
        <w:t>、盖章</w:t>
      </w:r>
    </w:p>
    <w:p>
      <w:pPr>
        <w:numPr>
          <w:ilvl w:val="1"/>
          <w:numId w:val="8"/>
        </w:numPr>
        <w:tabs>
          <w:tab w:val="left" w:pos="1080"/>
          <w:tab w:val="left" w:pos="2014"/>
        </w:tabs>
        <w:snapToGrid w:val="0"/>
        <w:spacing w:line="360" w:lineRule="auto"/>
        <w:ind w:left="1077" w:hanging="720"/>
        <w:rPr>
          <w:color w:val="auto"/>
          <w:sz w:val="24"/>
          <w:highlight w:val="none"/>
        </w:rPr>
      </w:pPr>
      <w:bookmarkStart w:id="392" w:name="_Toc151193776"/>
      <w:bookmarkStart w:id="393" w:name="_Toc150774634"/>
      <w:bookmarkStart w:id="394" w:name="_Toc226965807"/>
      <w:bookmarkStart w:id="395" w:name="_Toc151190161"/>
      <w:bookmarkStart w:id="396" w:name="_Toc226309778"/>
      <w:bookmarkStart w:id="397" w:name="_Toc151193922"/>
      <w:bookmarkStart w:id="398" w:name="_Toc151193632"/>
      <w:bookmarkStart w:id="399" w:name="_Toc265228372"/>
      <w:bookmarkStart w:id="400" w:name="_Toc150480772"/>
      <w:bookmarkStart w:id="401" w:name="_Toc151193848"/>
      <w:bookmarkStart w:id="402" w:name="_Toc226337230"/>
      <w:bookmarkStart w:id="403" w:name="_Toc142311036"/>
      <w:bookmarkStart w:id="404" w:name="_Toc305158802"/>
      <w:bookmarkStart w:id="405" w:name="_Toc226965724"/>
      <w:bookmarkStart w:id="406" w:name="_Toc150774739"/>
      <w:bookmarkStart w:id="407" w:name="_Toc520356159"/>
      <w:bookmarkStart w:id="408" w:name="_Toc150509285"/>
      <w:bookmarkStart w:id="409" w:name="_Toc305158876"/>
      <w:bookmarkStart w:id="410" w:name="_Toc151193704"/>
      <w:bookmarkStart w:id="411" w:name="_Toc127151534"/>
      <w:bookmarkStart w:id="412" w:name="_Toc264969224"/>
      <w:bookmarkStart w:id="413" w:name="_Toc195842899"/>
      <w:r>
        <w:rPr>
          <w:color w:val="auto"/>
          <w:sz w:val="24"/>
          <w:highlight w:val="none"/>
        </w:rPr>
        <w:t>招标文件要求签字的内容（如授权委托书等），</w:t>
      </w:r>
      <w:r>
        <w:rPr>
          <w:rFonts w:hint="eastAsia"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w:t>
      </w:r>
      <w:r>
        <w:rPr>
          <w:rFonts w:hint="eastAsia"/>
          <w:color w:val="auto"/>
          <w:sz w:val="24"/>
          <w:highlight w:val="none"/>
        </w:rPr>
        <w:t>一般</w:t>
      </w:r>
      <w:r>
        <w:rPr>
          <w:color w:val="auto"/>
          <w:sz w:val="24"/>
          <w:highlight w:val="none"/>
        </w:rPr>
        <w:t>通过投标文件编制工具加盖电子</w:t>
      </w:r>
      <w:r>
        <w:rPr>
          <w:rFonts w:hint="eastAsia"/>
          <w:color w:val="auto"/>
          <w:sz w:val="24"/>
          <w:highlight w:val="none"/>
        </w:rPr>
        <w:t>签章。</w:t>
      </w:r>
    </w:p>
    <w:p>
      <w:pPr>
        <w:tabs>
          <w:tab w:val="left" w:pos="900"/>
          <w:tab w:val="left" w:pos="1080"/>
        </w:tabs>
        <w:snapToGrid w:val="0"/>
        <w:spacing w:line="360" w:lineRule="auto"/>
        <w:ind w:left="357"/>
        <w:rPr>
          <w:color w:val="auto"/>
          <w:highlight w:val="none"/>
        </w:rPr>
      </w:pPr>
    </w:p>
    <w:p>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pPr>
        <w:numPr>
          <w:ilvl w:val="0"/>
          <w:numId w:val="8"/>
        </w:numPr>
        <w:tabs>
          <w:tab w:val="left" w:pos="360"/>
        </w:tabs>
        <w:snapToGrid w:val="0"/>
        <w:spacing w:line="360" w:lineRule="auto"/>
        <w:ind w:left="357" w:hanging="357"/>
        <w:outlineLvl w:val="1"/>
        <w:rPr>
          <w:color w:val="auto"/>
          <w:sz w:val="24"/>
          <w:highlight w:val="none"/>
        </w:rPr>
      </w:pPr>
      <w:bookmarkStart w:id="414" w:name="_Toc127151535"/>
      <w:bookmarkStart w:id="415" w:name="_Toc226337231"/>
      <w:bookmarkStart w:id="416" w:name="_Toc151193777"/>
      <w:bookmarkStart w:id="417" w:name="_Toc151193923"/>
      <w:bookmarkStart w:id="418" w:name="_Toc127151736"/>
      <w:bookmarkStart w:id="419" w:name="_Toc265228373"/>
      <w:bookmarkStart w:id="420" w:name="_Toc151190162"/>
      <w:bookmarkStart w:id="421" w:name="_Toc151193633"/>
      <w:bookmarkStart w:id="422" w:name="_Toc151193849"/>
      <w:bookmarkStart w:id="423" w:name="_Toc226309779"/>
      <w:bookmarkStart w:id="424" w:name="_Toc305158877"/>
      <w:bookmarkStart w:id="425" w:name="_Toc164608649"/>
      <w:bookmarkStart w:id="426" w:name="_Toc164608804"/>
      <w:bookmarkStart w:id="427" w:name="_Toc150480773"/>
      <w:bookmarkStart w:id="428" w:name="_Toc151193705"/>
      <w:bookmarkStart w:id="429" w:name="_Toc264969225"/>
      <w:bookmarkStart w:id="430" w:name="_Toc226965725"/>
      <w:bookmarkStart w:id="431" w:name="_Toc195842900"/>
      <w:bookmarkStart w:id="432" w:name="_Toc150774635"/>
      <w:bookmarkStart w:id="433" w:name="_Toc127161449"/>
      <w:bookmarkStart w:id="434" w:name="_Toc150509286"/>
      <w:bookmarkStart w:id="435" w:name="_Toc164229230"/>
      <w:bookmarkStart w:id="436" w:name="_Toc164351629"/>
      <w:bookmarkStart w:id="437" w:name="_Toc226965808"/>
      <w:bookmarkStart w:id="438" w:name="_Toc150774740"/>
      <w:bookmarkStart w:id="439" w:name="_Toc142311037"/>
      <w:bookmarkStart w:id="440" w:name="_Toc305158803"/>
      <w:bookmarkStart w:id="441" w:name="_Toc164229376"/>
      <w:bookmarkStart w:id="442" w:name="_Toc520356160"/>
      <w:bookmarkStart w:id="443" w:name="_Toc149720828"/>
      <w:r>
        <w:rPr>
          <w:color w:val="auto"/>
          <w:sz w:val="24"/>
          <w:highlight w:val="none"/>
        </w:rPr>
        <w:t>投标文件的</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r>
        <w:rPr>
          <w:color w:val="auto"/>
          <w:sz w:val="24"/>
          <w:highlight w:val="none"/>
        </w:rPr>
        <w:t>提交</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r>
        <w:rPr>
          <w:rFonts w:hint="eastAsia"/>
          <w:color w:val="auto"/>
          <w:sz w:val="24"/>
          <w:highlight w:val="none"/>
        </w:rPr>
        <w:t>（纸质版投标文件按照投标人须知资料表要求提供。）</w:t>
      </w:r>
    </w:p>
    <w:p>
      <w:pPr>
        <w:numPr>
          <w:ilvl w:val="0"/>
          <w:numId w:val="8"/>
        </w:numPr>
        <w:tabs>
          <w:tab w:val="left" w:pos="360"/>
        </w:tabs>
        <w:snapToGrid w:val="0"/>
        <w:spacing w:line="360" w:lineRule="auto"/>
        <w:ind w:left="357" w:hanging="357"/>
        <w:outlineLvl w:val="1"/>
        <w:rPr>
          <w:color w:val="auto"/>
          <w:sz w:val="24"/>
          <w:highlight w:val="none"/>
        </w:rPr>
      </w:pPr>
      <w:bookmarkStart w:id="444" w:name="_Toc142311038"/>
      <w:bookmarkStart w:id="445" w:name="_Toc226309780"/>
      <w:bookmarkStart w:id="446" w:name="_Toc151193850"/>
      <w:bookmarkStart w:id="447" w:name="_Toc265228374"/>
      <w:bookmarkStart w:id="448" w:name="_Toc127151737"/>
      <w:bookmarkStart w:id="449" w:name="_Toc151193634"/>
      <w:bookmarkStart w:id="450" w:name="_Toc151193706"/>
      <w:bookmarkStart w:id="451" w:name="_Toc150774741"/>
      <w:bookmarkStart w:id="452" w:name="_Toc164608650"/>
      <w:bookmarkStart w:id="453" w:name="_Toc151193778"/>
      <w:bookmarkStart w:id="454" w:name="_Toc226965726"/>
      <w:bookmarkStart w:id="455" w:name="_Toc164229231"/>
      <w:bookmarkStart w:id="456" w:name="_Toc150509287"/>
      <w:bookmarkStart w:id="457" w:name="_Toc164608805"/>
      <w:bookmarkStart w:id="458" w:name="_Toc226965809"/>
      <w:bookmarkStart w:id="459" w:name="_Toc164229377"/>
      <w:bookmarkStart w:id="460" w:name="_Toc150480774"/>
      <w:bookmarkStart w:id="461" w:name="_Toc164351630"/>
      <w:bookmarkStart w:id="462" w:name="_Toc305158804"/>
      <w:bookmarkStart w:id="463" w:name="_Toc127151536"/>
      <w:bookmarkStart w:id="464" w:name="_Toc305158878"/>
      <w:bookmarkStart w:id="465" w:name="_Toc150774636"/>
      <w:bookmarkStart w:id="466" w:name="_Toc151193924"/>
      <w:bookmarkStart w:id="467" w:name="_Toc195842901"/>
      <w:bookmarkStart w:id="468" w:name="_Toc264969226"/>
      <w:bookmarkStart w:id="469" w:name="_Toc149720829"/>
      <w:bookmarkStart w:id="470" w:name="_Toc226337232"/>
      <w:bookmarkStart w:id="471" w:name="_Toc520356161"/>
      <w:bookmarkStart w:id="472" w:name="_Toc127161450"/>
      <w:bookmarkStart w:id="473" w:name="_Toc151190163"/>
      <w:r>
        <w:rPr>
          <w:color w:val="auto"/>
          <w:sz w:val="24"/>
          <w:highlight w:val="none"/>
        </w:rPr>
        <w:t>投标截止</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Pr>
          <w:color w:val="auto"/>
          <w:sz w:val="24"/>
          <w:highlight w:val="none"/>
        </w:rPr>
        <w:t>时间</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color w:val="auto"/>
          <w:sz w:val="24"/>
          <w:highlight w:val="none"/>
        </w:rPr>
      </w:pPr>
      <w:bookmarkStart w:id="474" w:name="_Toc265228375"/>
      <w:bookmarkStart w:id="475" w:name="_Toc151193851"/>
      <w:bookmarkStart w:id="476" w:name="_Toc127151738"/>
      <w:bookmarkStart w:id="477" w:name="_Toc164229232"/>
      <w:bookmarkStart w:id="478" w:name="_Toc226965727"/>
      <w:bookmarkStart w:id="479" w:name="_Toc164351631"/>
      <w:bookmarkStart w:id="480" w:name="_Toc127161451"/>
      <w:bookmarkStart w:id="481" w:name="_Toc150509288"/>
      <w:bookmarkStart w:id="482" w:name="_Toc226309781"/>
      <w:bookmarkStart w:id="483" w:name="_Toc150774742"/>
      <w:bookmarkStart w:id="484" w:name="_Toc164608806"/>
      <w:bookmarkStart w:id="485" w:name="_Toc127151537"/>
      <w:bookmarkStart w:id="486" w:name="_Toc520356162"/>
      <w:bookmarkStart w:id="487" w:name="_Toc151193925"/>
      <w:bookmarkStart w:id="488" w:name="_Toc150480775"/>
      <w:bookmarkStart w:id="489" w:name="_Toc151193635"/>
      <w:bookmarkStart w:id="490" w:name="_Toc151190164"/>
      <w:bookmarkStart w:id="491" w:name="_Toc305158879"/>
      <w:bookmarkStart w:id="492" w:name="_Toc151193707"/>
      <w:bookmarkStart w:id="493" w:name="_Toc142311039"/>
      <w:bookmarkStart w:id="494" w:name="_Toc164608651"/>
      <w:bookmarkStart w:id="495" w:name="_Toc164229378"/>
      <w:bookmarkStart w:id="496" w:name="_Toc149720830"/>
      <w:bookmarkStart w:id="497" w:name="_Toc226337233"/>
      <w:bookmarkStart w:id="498" w:name="_Toc305158805"/>
      <w:bookmarkStart w:id="499" w:name="_Toc150774637"/>
      <w:bookmarkStart w:id="500" w:name="_Toc195842902"/>
      <w:bookmarkStart w:id="501" w:name="_Toc226965810"/>
      <w:bookmarkStart w:id="502" w:name="_Toc264969227"/>
      <w:bookmarkStart w:id="503" w:name="_Toc151193779"/>
      <w:r>
        <w:rPr>
          <w:color w:val="auto"/>
          <w:sz w:val="24"/>
          <w:highlight w:val="none"/>
        </w:rPr>
        <w:t>投标文件的修改与撤回</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w:t>
      </w:r>
      <w:r>
        <w:rPr>
          <w:rFonts w:hint="eastAsia"/>
          <w:color w:val="auto"/>
          <w:sz w:val="24"/>
          <w:highlight w:val="none"/>
        </w:rPr>
        <w:t>的</w:t>
      </w:r>
      <w:r>
        <w:rPr>
          <w:color w:val="auto"/>
          <w:sz w:val="24"/>
          <w:highlight w:val="none"/>
        </w:rPr>
        <w:t>补充、修改或者撤回</w:t>
      </w:r>
      <w:r>
        <w:rPr>
          <w:rFonts w:hint="eastAsia"/>
          <w:color w:val="auto"/>
          <w:sz w:val="24"/>
          <w:highlight w:val="none"/>
        </w:rPr>
        <w:t>无需</w:t>
      </w:r>
      <w:r>
        <w:rPr>
          <w:color w:val="auto"/>
          <w:sz w:val="24"/>
          <w:highlight w:val="none"/>
        </w:rPr>
        <w:t>通过电子交易平台</w:t>
      </w:r>
      <w:r>
        <w:rPr>
          <w:rFonts w:hint="eastAsia"/>
          <w:color w:val="auto"/>
          <w:sz w:val="24"/>
          <w:highlight w:val="none"/>
        </w:rPr>
        <w:t>，</w:t>
      </w:r>
      <w:r>
        <w:rPr>
          <w:color w:val="auto"/>
          <w:sz w:val="24"/>
          <w:highlight w:val="none"/>
        </w:rPr>
        <w:t>但应</w:t>
      </w:r>
      <w:r>
        <w:rPr>
          <w:rFonts w:hint="eastAsia"/>
          <w:color w:val="auto"/>
          <w:sz w:val="24"/>
          <w:highlight w:val="none"/>
        </w:rPr>
        <w:t>就其</w:t>
      </w:r>
      <w:r>
        <w:rPr>
          <w:color w:val="auto"/>
          <w:sz w:val="24"/>
          <w:highlight w:val="none"/>
        </w:rPr>
        <w:t>补充、修改或者撤回</w:t>
      </w:r>
      <w:r>
        <w:rPr>
          <w:rFonts w:hint="eastAsia"/>
          <w:color w:val="auto"/>
          <w:sz w:val="24"/>
          <w:highlight w:val="none"/>
        </w:rPr>
        <w:t>通知</w:t>
      </w:r>
      <w:r>
        <w:rPr>
          <w:color w:val="auto"/>
          <w:sz w:val="24"/>
          <w:highlight w:val="none"/>
        </w:rPr>
        <w:t>采购人或采购代理机构。</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pPr>
        <w:spacing w:line="360" w:lineRule="auto"/>
        <w:rPr>
          <w:color w:val="auto"/>
          <w:sz w:val="24"/>
          <w:highlight w:val="none"/>
        </w:rPr>
      </w:pPr>
    </w:p>
    <w:p>
      <w:pPr>
        <w:pStyle w:val="4"/>
        <w:spacing w:before="0" w:line="360" w:lineRule="auto"/>
        <w:rPr>
          <w:rFonts w:ascii="Times New Roman" w:hAnsi="Times New Roman" w:eastAsia="宋体"/>
          <w:color w:val="auto"/>
          <w:sz w:val="28"/>
          <w:highlight w:val="none"/>
        </w:rPr>
      </w:pPr>
      <w:bookmarkStart w:id="504" w:name="_Toc226965728"/>
      <w:bookmarkStart w:id="505" w:name="_Toc264969228"/>
      <w:bookmarkStart w:id="506" w:name="_Toc150509289"/>
      <w:bookmarkStart w:id="507" w:name="_Toc151193708"/>
      <w:bookmarkStart w:id="508" w:name="_Toc226965811"/>
      <w:bookmarkStart w:id="509" w:name="_Toc151193852"/>
      <w:bookmarkStart w:id="510" w:name="_Toc150774638"/>
      <w:bookmarkStart w:id="511" w:name="_Toc150774743"/>
      <w:bookmarkStart w:id="512" w:name="_Toc226309782"/>
      <w:bookmarkStart w:id="513" w:name="_Toc195842903"/>
      <w:bookmarkStart w:id="514" w:name="_Toc142311040"/>
      <w:bookmarkStart w:id="515" w:name="_Toc127151538"/>
      <w:bookmarkStart w:id="516" w:name="_Toc305158806"/>
      <w:bookmarkStart w:id="517" w:name="_Toc151193780"/>
      <w:bookmarkStart w:id="518" w:name="_Toc151193636"/>
      <w:bookmarkStart w:id="519" w:name="_Toc226337234"/>
      <w:bookmarkStart w:id="520" w:name="_Toc150480776"/>
      <w:bookmarkStart w:id="521" w:name="_Toc520356163"/>
      <w:bookmarkStart w:id="522" w:name="_Toc151190165"/>
      <w:bookmarkStart w:id="523" w:name="_Toc265228376"/>
      <w:bookmarkStart w:id="524" w:name="_Toc305158880"/>
      <w:bookmarkStart w:id="525" w:name="_Toc151193926"/>
      <w:r>
        <w:rPr>
          <w:rFonts w:ascii="Times New Roman" w:hAnsi="Times New Roman" w:eastAsia="宋体"/>
          <w:color w:val="auto"/>
          <w:sz w:val="28"/>
          <w:highlight w:val="none"/>
        </w:rPr>
        <w:t>五   开标、资格审查及评标</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pPr>
        <w:numPr>
          <w:ilvl w:val="0"/>
          <w:numId w:val="8"/>
        </w:numPr>
        <w:tabs>
          <w:tab w:val="left" w:pos="360"/>
        </w:tabs>
        <w:snapToGrid w:val="0"/>
        <w:spacing w:line="360" w:lineRule="auto"/>
        <w:ind w:left="357" w:hanging="357"/>
        <w:outlineLvl w:val="1"/>
        <w:rPr>
          <w:color w:val="auto"/>
          <w:sz w:val="24"/>
          <w:highlight w:val="none"/>
        </w:rPr>
      </w:pPr>
      <w:bookmarkStart w:id="526" w:name="_Toc150774639"/>
      <w:bookmarkStart w:id="527" w:name="_Toc127161453"/>
      <w:bookmarkStart w:id="528" w:name="_Toc226965812"/>
      <w:bookmarkStart w:id="529" w:name="_Toc305158807"/>
      <w:bookmarkStart w:id="530" w:name="_Toc151193853"/>
      <w:bookmarkStart w:id="531" w:name="_Toc226965729"/>
      <w:bookmarkStart w:id="532" w:name="_Toc151190166"/>
      <w:bookmarkStart w:id="533" w:name="_Toc164608653"/>
      <w:bookmarkStart w:id="534" w:name="_Toc151193709"/>
      <w:bookmarkStart w:id="535" w:name="_Toc264969229"/>
      <w:bookmarkStart w:id="536" w:name="_Toc149720832"/>
      <w:bookmarkStart w:id="537" w:name="_Toc151193781"/>
      <w:bookmarkStart w:id="538" w:name="_Toc127151740"/>
      <w:bookmarkStart w:id="539" w:name="_Toc151193927"/>
      <w:bookmarkStart w:id="540" w:name="_Toc265228377"/>
      <w:bookmarkStart w:id="541" w:name="_Toc164229380"/>
      <w:bookmarkStart w:id="542" w:name="_Toc150480777"/>
      <w:bookmarkStart w:id="543" w:name="_Toc226337235"/>
      <w:bookmarkStart w:id="544" w:name="_Toc151193637"/>
      <w:bookmarkStart w:id="545" w:name="_Toc150774744"/>
      <w:bookmarkStart w:id="546" w:name="_Toc195842904"/>
      <w:bookmarkStart w:id="547" w:name="_Toc305158881"/>
      <w:bookmarkStart w:id="548" w:name="_Toc164229234"/>
      <w:bookmarkStart w:id="549" w:name="_Toc520356164"/>
      <w:bookmarkStart w:id="550" w:name="_Toc142311041"/>
      <w:bookmarkStart w:id="551" w:name="_Toc164608808"/>
      <w:bookmarkStart w:id="552" w:name="_Toc164351633"/>
      <w:bookmarkStart w:id="553" w:name="_Toc226309783"/>
      <w:bookmarkStart w:id="554" w:name="_Toc150509290"/>
      <w:bookmarkStart w:id="555" w:name="_Toc127151539"/>
      <w:r>
        <w:rPr>
          <w:color w:val="auto"/>
          <w:sz w:val="24"/>
          <w:highlight w:val="none"/>
        </w:rPr>
        <w:t>开标</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本项目开标使用电子交易平台。投标人应在规定的时间内对投标文件进行解密，因非系统原因导致的解密失败，视为</w:t>
      </w:r>
      <w:r>
        <w:rPr>
          <w:b/>
          <w:color w:val="auto"/>
          <w:sz w:val="24"/>
          <w:highlight w:val="none"/>
        </w:rPr>
        <w:t>投标无效</w:t>
      </w:r>
      <w:r>
        <w:rPr>
          <w:color w:val="auto"/>
          <w:sz w:val="24"/>
          <w:highlight w:val="none"/>
        </w:rPr>
        <w:t>。</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开标过程将使用电子交易平台宣布投标人名称、投标价格和招标文件规定的需要宣布的其他内容并进行记录，并由参加开标的各投标人代表确认</w:t>
      </w:r>
      <w:bookmarkStart w:id="556" w:name="_Toc520356165"/>
      <w:r>
        <w:rPr>
          <w:color w:val="auto"/>
          <w:sz w:val="24"/>
          <w:highlight w:val="none"/>
        </w:rPr>
        <w:t>。</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6"/>
    <w:p>
      <w:pPr>
        <w:numPr>
          <w:ilvl w:val="0"/>
          <w:numId w:val="8"/>
        </w:numPr>
        <w:tabs>
          <w:tab w:val="left" w:pos="360"/>
        </w:tabs>
        <w:snapToGrid w:val="0"/>
        <w:spacing w:line="360" w:lineRule="auto"/>
        <w:ind w:left="357" w:hanging="357"/>
        <w:outlineLvl w:val="1"/>
        <w:rPr>
          <w:color w:val="auto"/>
          <w:sz w:val="24"/>
          <w:highlight w:val="none"/>
        </w:rPr>
      </w:pPr>
      <w:bookmarkStart w:id="557" w:name="_Toc164229235"/>
      <w:bookmarkStart w:id="558" w:name="_Toc164608809"/>
      <w:bookmarkStart w:id="559" w:name="_Toc150480778"/>
      <w:bookmarkStart w:id="560" w:name="_Toc151193782"/>
      <w:bookmarkStart w:id="561" w:name="_Toc305158808"/>
      <w:bookmarkStart w:id="562" w:name="_Toc305158882"/>
      <w:bookmarkStart w:id="563" w:name="_Toc151193854"/>
      <w:bookmarkStart w:id="564" w:name="_Toc164608654"/>
      <w:bookmarkStart w:id="565" w:name="_Toc150509291"/>
      <w:bookmarkStart w:id="566" w:name="_Toc164229381"/>
      <w:bookmarkStart w:id="567" w:name="_Toc142311042"/>
      <w:bookmarkStart w:id="568" w:name="_Toc149720833"/>
      <w:bookmarkStart w:id="569" w:name="_Toc127161454"/>
      <w:bookmarkStart w:id="570" w:name="_Toc226337236"/>
      <w:bookmarkStart w:id="571" w:name="_Toc127151741"/>
      <w:bookmarkStart w:id="572" w:name="_Toc151193638"/>
      <w:bookmarkStart w:id="573" w:name="_Toc226965813"/>
      <w:bookmarkStart w:id="574" w:name="_Toc164351634"/>
      <w:bookmarkStart w:id="575" w:name="_Toc151190167"/>
      <w:bookmarkStart w:id="576" w:name="_Toc195842905"/>
      <w:bookmarkStart w:id="577" w:name="_Toc264969230"/>
      <w:bookmarkStart w:id="578" w:name="_Toc226309784"/>
      <w:bookmarkStart w:id="579" w:name="_Toc265228378"/>
      <w:bookmarkStart w:id="580" w:name="_Toc226965730"/>
      <w:bookmarkStart w:id="581" w:name="_Toc150774640"/>
      <w:bookmarkStart w:id="582" w:name="_Toc151193710"/>
      <w:bookmarkStart w:id="583" w:name="_Toc127151540"/>
      <w:bookmarkStart w:id="584" w:name="_Toc150774745"/>
      <w:bookmarkStart w:id="585" w:name="_Toc151193928"/>
      <w:r>
        <w:rPr>
          <w:color w:val="auto"/>
          <w:sz w:val="24"/>
          <w:highlight w:val="none"/>
        </w:rPr>
        <w:t>评标委员会</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6" w:name="_Toc520356166"/>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86"/>
      <w:bookmarkStart w:id="587" w:name="_Toc520356169"/>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pPr>
        <w:tabs>
          <w:tab w:val="left" w:pos="360"/>
          <w:tab w:val="left" w:pos="1080"/>
        </w:tabs>
        <w:snapToGrid w:val="0"/>
        <w:spacing w:line="360" w:lineRule="auto"/>
        <w:ind w:left="1080"/>
        <w:rPr>
          <w:color w:val="auto"/>
          <w:sz w:val="24"/>
          <w:highlight w:val="none"/>
        </w:rPr>
      </w:pPr>
    </w:p>
    <w:p>
      <w:pPr>
        <w:pStyle w:val="4"/>
        <w:spacing w:before="0" w:line="360" w:lineRule="auto"/>
        <w:rPr>
          <w:rFonts w:ascii="Times New Roman" w:hAnsi="Times New Roman" w:eastAsia="宋体"/>
          <w:color w:val="auto"/>
          <w:sz w:val="28"/>
          <w:highlight w:val="none"/>
        </w:rPr>
      </w:pPr>
      <w:bookmarkStart w:id="588" w:name="_Toc226965735"/>
      <w:bookmarkStart w:id="589" w:name="_Toc150774750"/>
      <w:bookmarkStart w:id="590" w:name="_Toc151193933"/>
      <w:bookmarkStart w:id="591" w:name="_Toc127151545"/>
      <w:bookmarkStart w:id="592" w:name="_Toc226309789"/>
      <w:bookmarkStart w:id="593" w:name="_Toc195842910"/>
      <w:bookmarkStart w:id="594" w:name="_Toc151193787"/>
      <w:bookmarkStart w:id="595" w:name="_Toc150509296"/>
      <w:bookmarkStart w:id="596" w:name="_Toc150480783"/>
      <w:bookmarkStart w:id="597" w:name="_Toc150774645"/>
      <w:bookmarkStart w:id="598" w:name="_Toc142311047"/>
      <w:bookmarkStart w:id="599" w:name="_Toc151193643"/>
      <w:bookmarkStart w:id="600" w:name="_Toc305158887"/>
      <w:bookmarkStart w:id="601" w:name="_Toc305158813"/>
      <w:bookmarkStart w:id="602" w:name="_Toc226337241"/>
      <w:bookmarkStart w:id="603" w:name="_Toc226965818"/>
      <w:bookmarkStart w:id="604" w:name="_Toc151193859"/>
      <w:bookmarkStart w:id="605" w:name="_Toc151193715"/>
      <w:bookmarkStart w:id="606" w:name="_Toc265228383"/>
      <w:bookmarkStart w:id="607" w:name="_Toc264969235"/>
      <w:bookmarkStart w:id="608" w:name="_Toc151190172"/>
      <w:r>
        <w:rPr>
          <w:rFonts w:ascii="Times New Roman" w:hAnsi="Times New Roman" w:eastAsia="宋体"/>
          <w:color w:val="auto"/>
          <w:sz w:val="28"/>
          <w:highlight w:val="none"/>
        </w:rPr>
        <w:t xml:space="preserve">六   </w:t>
      </w:r>
      <w:bookmarkEnd w:id="587"/>
      <w:r>
        <w:rPr>
          <w:rFonts w:ascii="Times New Roman" w:hAnsi="Times New Roman" w:eastAsia="宋体"/>
          <w:color w:val="auto"/>
          <w:sz w:val="28"/>
          <w:highlight w:val="none"/>
        </w:rPr>
        <w:t>确定中标</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Start w:id="609" w:name="_Toc127151547"/>
      <w:bookmarkStart w:id="610" w:name="_Toc150509298"/>
      <w:bookmarkStart w:id="611" w:name="_Toc151193717"/>
      <w:bookmarkStart w:id="612" w:name="_Toc264969237"/>
      <w:bookmarkStart w:id="613" w:name="_Toc226337243"/>
      <w:bookmarkStart w:id="614" w:name="_Toc150774647"/>
      <w:bookmarkStart w:id="615" w:name="_Toc305158815"/>
      <w:bookmarkStart w:id="616" w:name="_Toc164351641"/>
      <w:bookmarkStart w:id="617" w:name="_Toc226309791"/>
      <w:bookmarkStart w:id="618" w:name="_Toc151193789"/>
      <w:bookmarkStart w:id="619" w:name="_Toc149720840"/>
      <w:bookmarkStart w:id="620" w:name="_Toc142311049"/>
      <w:bookmarkStart w:id="621" w:name="_Toc151193935"/>
      <w:bookmarkStart w:id="622" w:name="_Toc164608816"/>
      <w:bookmarkStart w:id="623" w:name="_Toc151190174"/>
      <w:bookmarkStart w:id="624" w:name="_Toc164608661"/>
      <w:bookmarkStart w:id="625" w:name="_Toc305158889"/>
      <w:bookmarkStart w:id="626" w:name="_Toc195842912"/>
      <w:bookmarkStart w:id="627" w:name="_Toc150774752"/>
      <w:bookmarkStart w:id="628" w:name="_Toc265228385"/>
      <w:bookmarkStart w:id="629" w:name="_Toc226965737"/>
      <w:bookmarkStart w:id="630" w:name="_Toc151193861"/>
      <w:bookmarkStart w:id="631" w:name="_Toc164229388"/>
      <w:bookmarkStart w:id="632" w:name="_Toc151193645"/>
      <w:bookmarkStart w:id="633" w:name="_Toc150480785"/>
      <w:bookmarkStart w:id="634" w:name="_Toc127151748"/>
      <w:bookmarkStart w:id="635" w:name="_Toc127161461"/>
      <w:bookmarkStart w:id="636" w:name="_Toc164229242"/>
      <w:bookmarkStart w:id="637" w:name="_Toc226965820"/>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color w:val="auto"/>
          <w:sz w:val="24"/>
          <w:highlight w:val="none"/>
        </w:rPr>
        <w:t>。</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w:t>
      </w:r>
      <w:r>
        <w:rPr>
          <w:rFonts w:hint="eastAsia" w:eastAsiaTheme="minorEastAsia"/>
          <w:color w:val="auto"/>
          <w:sz w:val="24"/>
          <w:highlight w:val="none"/>
        </w:rPr>
        <w:t>中标人</w:t>
      </w:r>
      <w:r>
        <w:rPr>
          <w:rFonts w:eastAsiaTheme="minorEastAsia"/>
          <w:color w:val="auto"/>
          <w:sz w:val="24"/>
          <w:highlight w:val="none"/>
        </w:rPr>
        <w:t>，见《</w:t>
      </w:r>
      <w:r>
        <w:rPr>
          <w:rFonts w:hint="eastAsia" w:eastAsiaTheme="minorEastAsia"/>
          <w:color w:val="auto"/>
          <w:sz w:val="24"/>
          <w:highlight w:val="none"/>
        </w:rPr>
        <w:t>投标人</w:t>
      </w:r>
      <w:r>
        <w:rPr>
          <w:rFonts w:eastAsiaTheme="minorEastAsia"/>
          <w:color w:val="auto"/>
          <w:sz w:val="24"/>
          <w:highlight w:val="none"/>
        </w:rPr>
        <w:t>须知资料表》。</w:t>
      </w:r>
      <w:r>
        <w:rPr>
          <w:rFonts w:hint="eastAsia" w:eastAsiaTheme="minorEastAsia"/>
          <w:color w:val="auto"/>
          <w:sz w:val="24"/>
          <w:highlight w:val="none"/>
        </w:rPr>
        <w:t>中标</w:t>
      </w:r>
      <w:r>
        <w:rPr>
          <w:rFonts w:eastAsiaTheme="minorEastAsia"/>
          <w:color w:val="auto"/>
          <w:sz w:val="24"/>
          <w:highlight w:val="none"/>
        </w:rPr>
        <w:t>候选人并列的，按照《</w:t>
      </w:r>
      <w:r>
        <w:rPr>
          <w:rFonts w:hint="eastAsia" w:eastAsiaTheme="minorEastAsia"/>
          <w:color w:val="auto"/>
          <w:sz w:val="24"/>
          <w:highlight w:val="none"/>
        </w:rPr>
        <w:t>投标人</w:t>
      </w:r>
      <w:r>
        <w:rPr>
          <w:rFonts w:eastAsiaTheme="minorEastAsia"/>
          <w:color w:val="auto"/>
          <w:sz w:val="24"/>
          <w:highlight w:val="none"/>
        </w:rPr>
        <w:t>须知资料表》要求确定成交供应商。</w:t>
      </w:r>
    </w:p>
    <w:p>
      <w:pPr>
        <w:numPr>
          <w:ilvl w:val="0"/>
          <w:numId w:val="8"/>
        </w:numPr>
        <w:tabs>
          <w:tab w:val="left" w:pos="360"/>
        </w:tabs>
        <w:snapToGrid w:val="0"/>
        <w:spacing w:line="360" w:lineRule="auto"/>
        <w:ind w:left="357" w:hanging="357"/>
        <w:outlineLvl w:val="1"/>
        <w:rPr>
          <w:color w:val="auto"/>
          <w:sz w:val="24"/>
          <w:highlight w:val="none"/>
        </w:rPr>
      </w:pPr>
      <w:bookmarkStart w:id="638" w:name="_Toc305158817"/>
      <w:bookmarkStart w:id="639" w:name="_Toc305158891"/>
      <w:bookmarkStart w:id="640" w:name="_Toc265228387"/>
      <w:bookmarkStart w:id="641" w:name="_Toc164351643"/>
      <w:bookmarkStart w:id="642" w:name="_Toc127161463"/>
      <w:bookmarkStart w:id="643" w:name="_Toc164608818"/>
      <w:bookmarkStart w:id="644" w:name="_Toc226309793"/>
      <w:bookmarkStart w:id="645" w:name="_Toc151193647"/>
      <w:bookmarkStart w:id="646" w:name="_Toc264969239"/>
      <w:bookmarkStart w:id="647" w:name="_Toc142311051"/>
      <w:bookmarkStart w:id="648" w:name="_Toc150774649"/>
      <w:bookmarkStart w:id="649" w:name="_Toc164608663"/>
      <w:bookmarkStart w:id="650" w:name="_Toc151193719"/>
      <w:bookmarkStart w:id="651" w:name="_Toc151193791"/>
      <w:bookmarkStart w:id="652" w:name="_Toc151190176"/>
      <w:bookmarkStart w:id="653" w:name="_Toc127151549"/>
      <w:bookmarkStart w:id="654" w:name="_Toc151193937"/>
      <w:bookmarkStart w:id="655" w:name="_Toc150509300"/>
      <w:bookmarkStart w:id="656" w:name="_Toc149720842"/>
      <w:bookmarkStart w:id="657" w:name="_Toc226965822"/>
      <w:bookmarkStart w:id="658" w:name="_Toc164229244"/>
      <w:bookmarkStart w:id="659" w:name="_Toc164229390"/>
      <w:bookmarkStart w:id="660" w:name="_Toc195842914"/>
      <w:bookmarkStart w:id="661" w:name="_Toc127151750"/>
      <w:bookmarkStart w:id="662" w:name="_Toc151193863"/>
      <w:bookmarkStart w:id="663" w:name="_Toc226965739"/>
      <w:bookmarkStart w:id="664" w:name="_Toc150480787"/>
      <w:bookmarkStart w:id="665" w:name="_Toc150774754"/>
      <w:bookmarkStart w:id="666" w:name="_Toc226337245"/>
      <w:bookmarkStart w:id="667" w:name="_Ref467306425"/>
      <w:bookmarkStart w:id="668" w:name="_Ref467307090"/>
      <w:bookmarkStart w:id="669" w:name="_Toc520356176"/>
      <w:r>
        <w:rPr>
          <w:color w:val="auto"/>
          <w:sz w:val="24"/>
          <w:highlight w:val="none"/>
        </w:rPr>
        <w:t>中标公告与中标通知书</w:t>
      </w:r>
      <w:bookmarkEnd w:id="638"/>
      <w:bookmarkEnd w:id="639"/>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w:t>
      </w:r>
      <w:r>
        <w:rPr>
          <w:rFonts w:hint="eastAsia"/>
          <w:color w:val="auto"/>
          <w:kern w:val="0"/>
          <w:sz w:val="24"/>
          <w:highlight w:val="none"/>
        </w:rPr>
        <w:t>北京市政府采购网</w:t>
      </w:r>
      <w:r>
        <w:rPr>
          <w:color w:val="auto"/>
          <w:kern w:val="0"/>
          <w:sz w:val="24"/>
          <w:highlight w:val="none"/>
        </w:rPr>
        <w:t>公告中标结果</w:t>
      </w:r>
      <w:r>
        <w:rPr>
          <w:color w:val="auto"/>
          <w:sz w:val="24"/>
          <w:highlight w:val="none"/>
        </w:rPr>
        <w:t>，</w:t>
      </w:r>
      <w:r>
        <w:rPr>
          <w:rFonts w:hint="eastAsia"/>
          <w:color w:val="auto"/>
          <w:sz w:val="24"/>
          <w:highlight w:val="none"/>
        </w:rPr>
        <w:t>同时向中标人发出中标通知书，</w:t>
      </w:r>
      <w:r>
        <w:rPr>
          <w:color w:val="auto"/>
          <w:sz w:val="24"/>
          <w:highlight w:val="none"/>
        </w:rPr>
        <w:t>中标公告期限为1个工作日。</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pPr>
        <w:numPr>
          <w:ilvl w:val="2"/>
          <w:numId w:val="8"/>
        </w:numPr>
        <w:snapToGrid w:val="0"/>
        <w:spacing w:line="360" w:lineRule="auto"/>
        <w:rPr>
          <w:color w:val="auto"/>
          <w:sz w:val="24"/>
          <w:highlight w:val="none"/>
        </w:rPr>
      </w:pPr>
      <w:r>
        <w:rPr>
          <w:color w:val="auto"/>
          <w:sz w:val="24"/>
          <w:highlight w:val="none"/>
        </w:rPr>
        <w:t>因重大变故，采购任务取消的。</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废标后，采购将废标理由</w:t>
      </w:r>
      <w:r>
        <w:rPr>
          <w:rFonts w:hint="eastAsia"/>
          <w:color w:val="auto"/>
          <w:sz w:val="24"/>
          <w:highlight w:val="none"/>
        </w:rPr>
        <w:t>以公告的形式</w:t>
      </w:r>
      <w:r>
        <w:rPr>
          <w:color w:val="auto"/>
          <w:sz w:val="24"/>
          <w:highlight w:val="none"/>
        </w:rPr>
        <w:t>通知所有投标人。</w:t>
      </w:r>
    </w:p>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Pr>
        <w:numPr>
          <w:ilvl w:val="0"/>
          <w:numId w:val="8"/>
        </w:numPr>
        <w:tabs>
          <w:tab w:val="left" w:pos="360"/>
        </w:tabs>
        <w:snapToGrid w:val="0"/>
        <w:spacing w:line="360" w:lineRule="auto"/>
        <w:ind w:left="357" w:hanging="357"/>
        <w:outlineLvl w:val="1"/>
        <w:rPr>
          <w:color w:val="auto"/>
          <w:sz w:val="24"/>
          <w:highlight w:val="none"/>
        </w:rPr>
      </w:pPr>
      <w:bookmarkStart w:id="670" w:name="_Toc151193720"/>
      <w:bookmarkStart w:id="671" w:name="_Toc195842915"/>
      <w:bookmarkStart w:id="672" w:name="_Toc127151550"/>
      <w:bookmarkStart w:id="673" w:name="_Toc151193792"/>
      <w:bookmarkStart w:id="674" w:name="_Toc164351644"/>
      <w:bookmarkStart w:id="675" w:name="_Toc164229391"/>
      <w:bookmarkStart w:id="676" w:name="_Toc150774650"/>
      <w:bookmarkStart w:id="677" w:name="_Toc127161464"/>
      <w:bookmarkStart w:id="678" w:name="_Toc226965740"/>
      <w:bookmarkStart w:id="679" w:name="_Toc142311052"/>
      <w:bookmarkStart w:id="680" w:name="_Ref467307204"/>
      <w:bookmarkStart w:id="681" w:name="_Toc151190177"/>
      <w:bookmarkStart w:id="682" w:name="_Toc520356175"/>
      <w:bookmarkStart w:id="683" w:name="_Toc164608819"/>
      <w:bookmarkStart w:id="684" w:name="_Toc226309794"/>
      <w:bookmarkStart w:id="685" w:name="_Toc305158818"/>
      <w:bookmarkStart w:id="686" w:name="_Toc164608664"/>
      <w:bookmarkStart w:id="687" w:name="_Toc149720843"/>
      <w:bookmarkStart w:id="688" w:name="_Ref467306978"/>
      <w:bookmarkStart w:id="689" w:name="_Toc151193648"/>
      <w:bookmarkStart w:id="690" w:name="_Toc226965823"/>
      <w:bookmarkStart w:id="691" w:name="_Toc150480788"/>
      <w:bookmarkStart w:id="692" w:name="_Toc164229245"/>
      <w:bookmarkStart w:id="693" w:name="_Toc264969240"/>
      <w:bookmarkStart w:id="694" w:name="_Toc150774755"/>
      <w:bookmarkStart w:id="695" w:name="_Ref467306377"/>
      <w:bookmarkStart w:id="696" w:name="_Toc265228388"/>
      <w:bookmarkStart w:id="697" w:name="_Toc226337246"/>
      <w:bookmarkStart w:id="698" w:name="_Toc151193938"/>
      <w:bookmarkStart w:id="699" w:name="_Toc305158892"/>
      <w:bookmarkStart w:id="700" w:name="_Ref467307062"/>
      <w:bookmarkStart w:id="701" w:name="_Toc150509301"/>
      <w:bookmarkStart w:id="702" w:name="_Toc127151751"/>
      <w:bookmarkStart w:id="703" w:name="_Toc151193864"/>
      <w:r>
        <w:rPr>
          <w:color w:val="auto"/>
          <w:sz w:val="24"/>
          <w:highlight w:val="none"/>
        </w:rPr>
        <w:t>签订合同</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w:t>
      </w:r>
      <w:r>
        <w:rPr>
          <w:rFonts w:hint="eastAsia"/>
          <w:color w:val="auto"/>
          <w:sz w:val="24"/>
          <w:highlight w:val="none"/>
        </w:rPr>
        <w:t>拒绝</w:t>
      </w:r>
      <w:r>
        <w:rPr>
          <w:color w:val="auto"/>
          <w:sz w:val="24"/>
          <w:highlight w:val="none"/>
        </w:rPr>
        <w:t>与采购人签订合同的，采购人</w:t>
      </w:r>
      <w:r>
        <w:rPr>
          <w:rFonts w:hint="eastAsia"/>
          <w:color w:val="auto"/>
          <w:sz w:val="24"/>
          <w:highlight w:val="none"/>
        </w:rPr>
        <w:t>可以</w:t>
      </w:r>
      <w:r>
        <w:rPr>
          <w:color w:val="auto"/>
          <w:sz w:val="24"/>
          <w:highlight w:val="none"/>
        </w:rPr>
        <w:t>按照评</w:t>
      </w:r>
      <w:r>
        <w:rPr>
          <w:rFonts w:hint="eastAsia"/>
          <w:color w:val="auto"/>
          <w:sz w:val="24"/>
          <w:highlight w:val="none"/>
        </w:rPr>
        <w:t>标</w:t>
      </w:r>
      <w:r>
        <w:rPr>
          <w:color w:val="auto"/>
          <w:sz w:val="24"/>
          <w:highlight w:val="none"/>
        </w:rPr>
        <w:t>报告推荐的中标候选人名单排序，确定下一候选人为中标人，</w:t>
      </w:r>
      <w:r>
        <w:rPr>
          <w:rFonts w:hint="eastAsia"/>
          <w:color w:val="auto"/>
          <w:sz w:val="24"/>
          <w:highlight w:val="none"/>
        </w:rPr>
        <w:t>也可以</w:t>
      </w:r>
      <w:r>
        <w:rPr>
          <w:color w:val="auto"/>
          <w:sz w:val="24"/>
          <w:highlight w:val="none"/>
        </w:rPr>
        <w:t>重新开展政府采购活动。</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bookmarkEnd w:id="667"/>
    <w:bookmarkEnd w:id="668"/>
    <w:bookmarkEnd w:id="669"/>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pPr>
        <w:numPr>
          <w:ilvl w:val="2"/>
          <w:numId w:val="8"/>
        </w:numPr>
        <w:snapToGrid w:val="0"/>
        <w:spacing w:line="360" w:lineRule="auto"/>
        <w:rPr>
          <w:color w:val="auto"/>
          <w:sz w:val="24"/>
          <w:highlight w:val="none"/>
        </w:rPr>
      </w:pPr>
      <w:r>
        <w:rPr>
          <w:color w:val="auto"/>
          <w:sz w:val="24"/>
          <w:highlight w:val="none"/>
        </w:rPr>
        <w:t>投标人对政府采购活动事项有疑问的，可依法提出询问，并按《投标人须知资料表》载明的形式送达采购人或采购代理机构。</w:t>
      </w:r>
    </w:p>
    <w:p>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pPr>
        <w:numPr>
          <w:ilvl w:val="2"/>
          <w:numId w:val="8"/>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color w:val="auto"/>
          <w:sz w:val="24"/>
          <w:highlight w:val="none"/>
        </w:rPr>
      </w:pPr>
      <w:r>
        <w:rPr>
          <w:color w:val="auto"/>
          <w:sz w:val="24"/>
          <w:highlight w:val="none"/>
        </w:rPr>
        <w:t>质疑函须使用财政部制定的范本文件。</w:t>
      </w:r>
    </w:p>
    <w:p>
      <w:pPr>
        <w:numPr>
          <w:ilvl w:val="2"/>
          <w:numId w:val="8"/>
        </w:numPr>
        <w:snapToGrid w:val="0"/>
        <w:spacing w:line="360" w:lineRule="auto"/>
        <w:rPr>
          <w:color w:val="auto"/>
          <w:sz w:val="24"/>
          <w:highlight w:val="none"/>
        </w:rPr>
      </w:pPr>
      <w:r>
        <w:rPr>
          <w:color w:val="auto"/>
          <w:sz w:val="24"/>
          <w:highlight w:val="none"/>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r>
        <w:rPr>
          <w:rFonts w:hint="eastAsia"/>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pPr>
        <w:pStyle w:val="30"/>
        <w:rPr>
          <w:color w:val="auto"/>
          <w:highlight w:val="none"/>
        </w:rPr>
      </w:pPr>
    </w:p>
    <w:p>
      <w:pPr>
        <w:tabs>
          <w:tab w:val="left" w:pos="900"/>
          <w:tab w:val="left" w:pos="1080"/>
          <w:tab w:val="left" w:pos="1589"/>
        </w:tabs>
        <w:snapToGrid w:val="0"/>
        <w:spacing w:line="360" w:lineRule="auto"/>
        <w:rPr>
          <w:color w:val="auto"/>
          <w:sz w:val="24"/>
          <w:highlight w:val="none"/>
        </w:rPr>
      </w:pPr>
    </w:p>
    <w:p>
      <w:pPr>
        <w:tabs>
          <w:tab w:val="left" w:pos="360"/>
          <w:tab w:val="left" w:pos="1080"/>
        </w:tabs>
        <w:snapToGrid w:val="0"/>
        <w:spacing w:line="360" w:lineRule="auto"/>
        <w:ind w:left="360"/>
        <w:rPr>
          <w:color w:val="auto"/>
          <w:sz w:val="24"/>
          <w:highlight w:val="none"/>
        </w:rPr>
      </w:pPr>
    </w:p>
    <w:p>
      <w:pPr>
        <w:spacing w:line="360" w:lineRule="auto"/>
        <w:jc w:val="center"/>
        <w:outlineLvl w:val="0"/>
        <w:rPr>
          <w:b/>
          <w:color w:val="auto"/>
          <w:sz w:val="36"/>
          <w:szCs w:val="36"/>
          <w:highlight w:val="none"/>
        </w:rPr>
      </w:pPr>
      <w:bookmarkStart w:id="704" w:name="_Toc353873664"/>
      <w:bookmarkStart w:id="705" w:name="_Toc226965827"/>
      <w:bookmarkStart w:id="706" w:name="_Toc150774759"/>
      <w:bookmarkStart w:id="707" w:name="_Toc150480792"/>
      <w:bookmarkStart w:id="708" w:name="_Toc226337250"/>
      <w:bookmarkStart w:id="709" w:name="_Toc127151554"/>
      <w:bookmarkStart w:id="710" w:name="_Toc264969244"/>
      <w:bookmarkStart w:id="711" w:name="_Toc305158896"/>
      <w:bookmarkStart w:id="712" w:name="_Toc353825544"/>
      <w:bookmarkStart w:id="713" w:name="_Toc305158822"/>
      <w:bookmarkStart w:id="714" w:name="_Toc353873934"/>
      <w:bookmarkStart w:id="715" w:name="_Toc265228392"/>
      <w:bookmarkStart w:id="716" w:name="_Toc142311056"/>
      <w:r>
        <w:rPr>
          <w:color w:val="auto"/>
          <w:sz w:val="24"/>
          <w:highlight w:val="none"/>
        </w:rPr>
        <w:br w:type="page"/>
      </w:r>
      <w:bookmarkStart w:id="717" w:name="_Toc99301421"/>
      <w:r>
        <w:rPr>
          <w:b/>
          <w:color w:val="auto"/>
          <w:sz w:val="36"/>
          <w:szCs w:val="36"/>
          <w:highlight w:val="none"/>
        </w:rPr>
        <w:t xml:space="preserve">第三章   </w:t>
      </w:r>
      <w:bookmarkEnd w:id="704"/>
      <w:bookmarkEnd w:id="705"/>
      <w:bookmarkEnd w:id="706"/>
      <w:bookmarkEnd w:id="707"/>
      <w:bookmarkEnd w:id="708"/>
      <w:bookmarkEnd w:id="709"/>
      <w:bookmarkEnd w:id="710"/>
      <w:bookmarkEnd w:id="711"/>
      <w:bookmarkEnd w:id="712"/>
      <w:bookmarkEnd w:id="713"/>
      <w:bookmarkEnd w:id="714"/>
      <w:bookmarkEnd w:id="715"/>
      <w:bookmarkEnd w:id="716"/>
      <w:r>
        <w:rPr>
          <w:b/>
          <w:color w:val="auto"/>
          <w:sz w:val="36"/>
          <w:szCs w:val="36"/>
          <w:highlight w:val="none"/>
        </w:rPr>
        <w:t>资格审查</w:t>
      </w:r>
      <w:bookmarkEnd w:id="717"/>
      <w:bookmarkStart w:id="718" w:name="_Toc487900382"/>
    </w:p>
    <w:p>
      <w:pPr>
        <w:tabs>
          <w:tab w:val="left" w:pos="360"/>
          <w:tab w:val="left" w:pos="900"/>
        </w:tabs>
        <w:snapToGrid w:val="0"/>
        <w:spacing w:line="360" w:lineRule="auto"/>
        <w:jc w:val="center"/>
        <w:outlineLvl w:val="1"/>
        <w:rPr>
          <w:b/>
          <w:color w:val="auto"/>
          <w:sz w:val="24"/>
          <w:highlight w:val="none"/>
        </w:rPr>
      </w:pPr>
      <w:bookmarkStart w:id="719" w:name="_Toc99301422"/>
      <w:r>
        <w:rPr>
          <w:b/>
          <w:color w:val="auto"/>
          <w:sz w:val="24"/>
          <w:highlight w:val="none"/>
        </w:rPr>
        <w:t>一、资格审查程序</w:t>
      </w:r>
      <w:bookmarkEnd w:id="719"/>
    </w:p>
    <w:p>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pPr>
        <w:widowControl/>
        <w:jc w:val="left"/>
        <w:rPr>
          <w:color w:val="auto"/>
          <w:sz w:val="24"/>
          <w:highlight w:val="none"/>
        </w:rPr>
      </w:pPr>
    </w:p>
    <w:p>
      <w:pPr>
        <w:tabs>
          <w:tab w:val="left" w:pos="360"/>
          <w:tab w:val="left" w:pos="900"/>
        </w:tabs>
        <w:snapToGrid w:val="0"/>
        <w:spacing w:line="360" w:lineRule="auto"/>
        <w:jc w:val="center"/>
        <w:outlineLvl w:val="1"/>
        <w:rPr>
          <w:b/>
          <w:color w:val="auto"/>
          <w:sz w:val="24"/>
          <w:highlight w:val="none"/>
        </w:rPr>
      </w:pPr>
      <w:r>
        <w:rPr>
          <w:b/>
          <w:color w:val="auto"/>
          <w:sz w:val="24"/>
          <w:highlight w:val="none"/>
        </w:rPr>
        <w:t>二、资格审查要求</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718"/>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824"/>
        <w:gridCol w:w="16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3" w:type="pct"/>
            <w:vAlign w:val="center"/>
          </w:tcPr>
          <w:p>
            <w:pPr>
              <w:tabs>
                <w:tab w:val="left" w:pos="1080"/>
              </w:tabs>
              <w:snapToGrid w:val="0"/>
              <w:jc w:val="center"/>
              <w:rPr>
                <w:b/>
                <w:color w:val="auto"/>
                <w:sz w:val="24"/>
                <w:highlight w:val="none"/>
              </w:rPr>
            </w:pPr>
            <w:bookmarkStart w:id="720" w:name="_Hlt487900425"/>
            <w:bookmarkEnd w:id="720"/>
            <w:bookmarkStart w:id="721" w:name="_Hlt522424701"/>
            <w:bookmarkEnd w:id="721"/>
            <w:bookmarkStart w:id="722" w:name="_Hlt487972895"/>
            <w:bookmarkEnd w:id="722"/>
            <w:bookmarkStart w:id="723" w:name="_Toc127151779"/>
            <w:bookmarkStart w:id="724" w:name="_Toc353873940"/>
            <w:bookmarkStart w:id="725" w:name="_Toc226965858"/>
            <w:bookmarkStart w:id="726" w:name="_Toc353825550"/>
            <w:bookmarkStart w:id="727" w:name="_Toc127161490"/>
            <w:r>
              <w:rPr>
                <w:b/>
                <w:color w:val="auto"/>
                <w:sz w:val="24"/>
                <w:highlight w:val="none"/>
              </w:rPr>
              <w:t>序号</w:t>
            </w:r>
          </w:p>
        </w:tc>
        <w:tc>
          <w:tcPr>
            <w:tcW w:w="1066" w:type="pct"/>
            <w:vAlign w:val="center"/>
          </w:tcPr>
          <w:p>
            <w:pPr>
              <w:tabs>
                <w:tab w:val="left" w:pos="1080"/>
              </w:tabs>
              <w:snapToGrid w:val="0"/>
              <w:jc w:val="center"/>
              <w:rPr>
                <w:b/>
                <w:color w:val="auto"/>
                <w:sz w:val="24"/>
                <w:highlight w:val="none"/>
              </w:rPr>
            </w:pPr>
            <w:r>
              <w:rPr>
                <w:b/>
                <w:color w:val="auto"/>
                <w:sz w:val="24"/>
                <w:highlight w:val="none"/>
              </w:rPr>
              <w:t>审查因素</w:t>
            </w:r>
          </w:p>
        </w:tc>
        <w:tc>
          <w:tcPr>
            <w:tcW w:w="2596" w:type="pct"/>
            <w:vAlign w:val="center"/>
          </w:tcPr>
          <w:p>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pPr>
              <w:tabs>
                <w:tab w:val="left" w:pos="1080"/>
              </w:tabs>
              <w:snapToGrid w:val="0"/>
              <w:jc w:val="center"/>
              <w:rPr>
                <w:b/>
                <w:color w:val="auto"/>
                <w:sz w:val="24"/>
                <w:highlight w:val="none"/>
              </w:rPr>
            </w:pPr>
            <w:r>
              <w:rPr>
                <w:b/>
                <w:color w:val="auto"/>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rFonts w:hint="eastAsia"/>
                <w:color w:val="auto"/>
                <w:sz w:val="24"/>
                <w:highlight w:val="none"/>
              </w:rPr>
              <w:t>1</w:t>
            </w:r>
          </w:p>
        </w:tc>
        <w:tc>
          <w:tcPr>
            <w:tcW w:w="1066" w:type="pct"/>
            <w:vAlign w:val="center"/>
          </w:tcPr>
          <w:p>
            <w:pPr>
              <w:tabs>
                <w:tab w:val="left" w:pos="1080"/>
              </w:tabs>
              <w:snapToGrid w:val="0"/>
              <w:rPr>
                <w:color w:val="auto"/>
                <w:sz w:val="24"/>
                <w:highlight w:val="none"/>
              </w:rPr>
            </w:pPr>
            <w:r>
              <w:rPr>
                <w:color w:val="auto"/>
                <w:sz w:val="24"/>
                <w:highlight w:val="none"/>
              </w:rPr>
              <w:t>营业执照等证明文件</w:t>
            </w:r>
          </w:p>
        </w:tc>
        <w:tc>
          <w:tcPr>
            <w:tcW w:w="2596" w:type="pct"/>
            <w:vAlign w:val="center"/>
          </w:tcPr>
          <w:p>
            <w:pPr>
              <w:tabs>
                <w:tab w:val="left" w:pos="1080"/>
              </w:tabs>
              <w:snapToGrid w:val="0"/>
              <w:rPr>
                <w:color w:val="auto"/>
                <w:sz w:val="24"/>
                <w:highlight w:val="none"/>
              </w:rPr>
            </w:pPr>
            <w:r>
              <w:rPr>
                <w:color w:val="auto"/>
                <w:sz w:val="24"/>
                <w:highlight w:val="none"/>
              </w:rPr>
              <w:t>投标人为企业（包括合伙企业）的，应提供有效的“营业执照”；</w:t>
            </w:r>
          </w:p>
          <w:p>
            <w:pPr>
              <w:tabs>
                <w:tab w:val="left" w:pos="1080"/>
              </w:tabs>
              <w:snapToGrid w:val="0"/>
              <w:rPr>
                <w:color w:val="auto"/>
                <w:sz w:val="24"/>
                <w:highlight w:val="none"/>
              </w:rPr>
            </w:pPr>
            <w:r>
              <w:rPr>
                <w:color w:val="auto"/>
                <w:sz w:val="24"/>
                <w:highlight w:val="none"/>
              </w:rPr>
              <w:t>投标人为事业单位的，应提供有效的“事业单位法人证书”；</w:t>
            </w:r>
          </w:p>
          <w:p>
            <w:pPr>
              <w:tabs>
                <w:tab w:val="left" w:pos="1080"/>
              </w:tabs>
              <w:snapToGrid w:val="0"/>
              <w:rPr>
                <w:color w:val="auto"/>
                <w:sz w:val="24"/>
                <w:highlight w:val="none"/>
              </w:rPr>
            </w:pPr>
            <w:r>
              <w:rPr>
                <w:rFonts w:hint="eastAsia"/>
                <w:color w:val="auto"/>
                <w:sz w:val="24"/>
                <w:highlight w:val="none"/>
              </w:rPr>
              <w:t>投标人是非企业机构的，应提供有效的“执业许可证”、“登记证书”等证明文件；</w:t>
            </w:r>
          </w:p>
          <w:p>
            <w:pPr>
              <w:tabs>
                <w:tab w:val="left" w:pos="1080"/>
              </w:tabs>
              <w:snapToGrid w:val="0"/>
              <w:rPr>
                <w:color w:val="auto"/>
                <w:sz w:val="24"/>
                <w:highlight w:val="none"/>
              </w:rPr>
            </w:pPr>
            <w:r>
              <w:rPr>
                <w:color w:val="auto"/>
                <w:sz w:val="24"/>
                <w:highlight w:val="none"/>
              </w:rPr>
              <w:t>投标人是个体工商户的，应提供有效的“个体工商户营业执照”；</w:t>
            </w:r>
          </w:p>
          <w:p>
            <w:pPr>
              <w:tabs>
                <w:tab w:val="left" w:pos="1080"/>
              </w:tabs>
              <w:snapToGrid w:val="0"/>
              <w:rPr>
                <w:color w:val="auto"/>
                <w:sz w:val="24"/>
                <w:highlight w:val="none"/>
              </w:rPr>
            </w:pPr>
            <w:r>
              <w:rPr>
                <w:color w:val="auto"/>
                <w:sz w:val="24"/>
                <w:highlight w:val="none"/>
              </w:rPr>
              <w:t>投标人是自然人的，应提供有效的自然人身份证明。</w:t>
            </w:r>
          </w:p>
          <w:p>
            <w:pPr>
              <w:tabs>
                <w:tab w:val="left" w:pos="1080"/>
              </w:tabs>
              <w:snapToGrid w:val="0"/>
              <w:rPr>
                <w:color w:val="auto"/>
                <w:sz w:val="24"/>
                <w:highlight w:val="none"/>
              </w:rPr>
            </w:pPr>
            <w:r>
              <w:rPr>
                <w:rFonts w:hint="eastAsia"/>
                <w:color w:val="auto"/>
                <w:sz w:val="24"/>
                <w:highlight w:val="none"/>
              </w:rPr>
              <w:t>若本项目允许分支机构参加投标，则分支机构参加投标的，此处可提供该分支机构或其所属法人或其他组织的相应证明文件。</w:t>
            </w:r>
          </w:p>
        </w:tc>
        <w:tc>
          <w:tcPr>
            <w:tcW w:w="882" w:type="pct"/>
            <w:vAlign w:val="center"/>
          </w:tcPr>
          <w:p>
            <w:pPr>
              <w:tabs>
                <w:tab w:val="left" w:pos="1080"/>
              </w:tabs>
              <w:snapToGrid w:val="0"/>
              <w:rPr>
                <w:color w:val="auto"/>
                <w:sz w:val="24"/>
                <w:highlight w:val="none"/>
              </w:rPr>
            </w:pPr>
            <w:r>
              <w:rPr>
                <w:color w:val="auto"/>
                <w:sz w:val="24"/>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rFonts w:hint="eastAsia"/>
                <w:color w:val="auto"/>
                <w:sz w:val="24"/>
                <w:highlight w:val="none"/>
              </w:rPr>
              <w:t>2</w:t>
            </w:r>
          </w:p>
        </w:tc>
        <w:tc>
          <w:tcPr>
            <w:tcW w:w="1066" w:type="pct"/>
            <w:vAlign w:val="center"/>
          </w:tcPr>
          <w:p>
            <w:pPr>
              <w:tabs>
                <w:tab w:val="left" w:pos="1080"/>
              </w:tabs>
              <w:snapToGrid w:val="0"/>
              <w:rPr>
                <w:color w:val="auto"/>
                <w:sz w:val="24"/>
                <w:highlight w:val="none"/>
              </w:rPr>
            </w:pPr>
            <w:r>
              <w:rPr>
                <w:color w:val="auto"/>
                <w:sz w:val="24"/>
                <w:highlight w:val="none"/>
              </w:rPr>
              <w:t>投标人资格声明书</w:t>
            </w:r>
          </w:p>
        </w:tc>
        <w:tc>
          <w:tcPr>
            <w:tcW w:w="2596" w:type="pct"/>
            <w:vAlign w:val="center"/>
          </w:tcPr>
          <w:p>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pPr>
              <w:tabs>
                <w:tab w:val="left" w:pos="1080"/>
              </w:tabs>
              <w:snapToGrid w:val="0"/>
              <w:rPr>
                <w:color w:val="auto"/>
                <w:sz w:val="24"/>
                <w:highlight w:val="none"/>
              </w:rPr>
            </w:pPr>
            <w:r>
              <w:rPr>
                <w:color w:val="auto"/>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rFonts w:hint="eastAsia"/>
                <w:color w:val="auto"/>
                <w:sz w:val="24"/>
                <w:highlight w:val="none"/>
              </w:rPr>
              <w:t>3</w:t>
            </w:r>
          </w:p>
        </w:tc>
        <w:tc>
          <w:tcPr>
            <w:tcW w:w="1066" w:type="pct"/>
            <w:vAlign w:val="center"/>
          </w:tcPr>
          <w:p>
            <w:pPr>
              <w:tabs>
                <w:tab w:val="left" w:pos="1080"/>
              </w:tabs>
              <w:snapToGrid w:val="0"/>
              <w:rPr>
                <w:color w:val="auto"/>
                <w:sz w:val="24"/>
                <w:highlight w:val="none"/>
              </w:rPr>
            </w:pPr>
            <w:r>
              <w:rPr>
                <w:color w:val="auto"/>
                <w:sz w:val="24"/>
                <w:highlight w:val="none"/>
              </w:rPr>
              <w:t>投标人信用记录</w:t>
            </w:r>
          </w:p>
        </w:tc>
        <w:tc>
          <w:tcPr>
            <w:tcW w:w="2596" w:type="pct"/>
            <w:vAlign w:val="center"/>
          </w:tcPr>
          <w:p>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pPr>
              <w:tabs>
                <w:tab w:val="left" w:pos="1080"/>
              </w:tabs>
              <w:snapToGrid w:val="0"/>
              <w:rPr>
                <w:color w:val="auto"/>
                <w:sz w:val="24"/>
                <w:highlight w:val="none"/>
              </w:rPr>
            </w:pPr>
            <w:r>
              <w:rPr>
                <w:color w:val="auto"/>
                <w:sz w:val="24"/>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rFonts w:hint="eastAsia"/>
                <w:color w:val="auto"/>
                <w:sz w:val="24"/>
                <w:highlight w:val="none"/>
              </w:rPr>
            </w:pPr>
            <w:r>
              <w:rPr>
                <w:rFonts w:hint="eastAsia"/>
                <w:color w:val="auto"/>
                <w:sz w:val="24"/>
                <w:highlight w:val="none"/>
              </w:rPr>
              <w:t>4</w:t>
            </w:r>
          </w:p>
        </w:tc>
        <w:tc>
          <w:tcPr>
            <w:tcW w:w="1066" w:type="pct"/>
            <w:vAlign w:val="center"/>
          </w:tcPr>
          <w:p>
            <w:pPr>
              <w:tabs>
                <w:tab w:val="left" w:pos="1080"/>
              </w:tabs>
              <w:snapToGrid w:val="0"/>
              <w:rPr>
                <w:color w:val="auto"/>
                <w:sz w:val="24"/>
                <w:highlight w:val="none"/>
              </w:rPr>
            </w:pPr>
            <w:r>
              <w:rPr>
                <w:sz w:val="24"/>
                <w:highlight w:val="none"/>
              </w:rPr>
              <w:t>中小企业声明函</w:t>
            </w:r>
          </w:p>
        </w:tc>
        <w:tc>
          <w:tcPr>
            <w:tcW w:w="2596" w:type="pct"/>
            <w:vAlign w:val="center"/>
          </w:tcPr>
          <w:p>
            <w:pPr>
              <w:tabs>
                <w:tab w:val="left" w:pos="1080"/>
              </w:tabs>
              <w:snapToGrid w:val="0"/>
              <w:rPr>
                <w:sz w:val="24"/>
                <w:highlight w:val="none"/>
              </w:rPr>
            </w:pPr>
            <w:r>
              <w:rPr>
                <w:sz w:val="24"/>
                <w:highlight w:val="none"/>
              </w:rPr>
              <w:t>当本项目（包）涉及预留份额专门面向中小企业采购</w:t>
            </w:r>
            <w:r>
              <w:rPr>
                <w:rFonts w:hint="eastAsia"/>
                <w:sz w:val="24"/>
                <w:highlight w:val="none"/>
              </w:rPr>
              <w:t>，</w:t>
            </w:r>
            <w:r>
              <w:rPr>
                <w:sz w:val="24"/>
                <w:highlight w:val="none"/>
              </w:rPr>
              <w:t>此时建议在《资格证明文件》中提供。</w:t>
            </w:r>
          </w:p>
          <w:p>
            <w:pPr>
              <w:tabs>
                <w:tab w:val="left" w:pos="1080"/>
              </w:tabs>
              <w:snapToGrid w:val="0"/>
              <w:rPr>
                <w:sz w:val="24"/>
                <w:highlight w:val="none"/>
              </w:rPr>
            </w:pPr>
            <w:r>
              <w:rPr>
                <w:rFonts w:hint="eastAsia"/>
                <w:sz w:val="24"/>
                <w:highlight w:val="none"/>
              </w:rPr>
              <w:t>1、投标人单独投标的，应提供中小企业声明函；如为监狱企业或</w:t>
            </w:r>
            <w:r>
              <w:rPr>
                <w:sz w:val="24"/>
                <w:highlight w:val="none"/>
              </w:rPr>
              <w:t>残疾人福利性单位</w:t>
            </w:r>
            <w:r>
              <w:rPr>
                <w:rFonts w:hint="eastAsia"/>
                <w:sz w:val="24"/>
                <w:highlight w:val="none"/>
              </w:rPr>
              <w:t>，不必提供中小企业声明函，但须按注1或注2要求提供证明材料。</w:t>
            </w:r>
          </w:p>
          <w:p>
            <w:pPr>
              <w:tabs>
                <w:tab w:val="left" w:pos="1080"/>
              </w:tabs>
              <w:snapToGrid w:val="0"/>
              <w:rPr>
                <w:sz w:val="24"/>
                <w:highlight w:val="none"/>
              </w:rPr>
            </w:pPr>
            <w:r>
              <w:rPr>
                <w:rFonts w:hint="eastAsia"/>
                <w:sz w:val="24"/>
                <w:highlight w:val="none"/>
              </w:rPr>
              <w:t>2、如招标文件</w:t>
            </w:r>
            <w:r>
              <w:rPr>
                <w:sz w:val="24"/>
                <w:highlight w:val="none"/>
              </w:rPr>
              <w:t>要求以联合体形式参加或者要求合同分包的，</w:t>
            </w:r>
            <w:r>
              <w:rPr>
                <w:rFonts w:hint="eastAsia"/>
                <w:sz w:val="24"/>
                <w:highlight w:val="none"/>
              </w:rPr>
              <w:t>且投标人为联合体或拟进行合同分包的，则</w:t>
            </w:r>
            <w:r>
              <w:rPr>
                <w:sz w:val="24"/>
                <w:highlight w:val="none"/>
              </w:rPr>
              <w:t>联合体中的中小企业、签订分包意向协议的中小企业具体情况须在《中小企业声明函》中如实填报。</w:t>
            </w:r>
            <w:r>
              <w:rPr>
                <w:rFonts w:hint="eastAsia"/>
                <w:sz w:val="24"/>
                <w:highlight w:val="none"/>
              </w:rPr>
              <w:t>上述中小企业如为监狱企业或</w:t>
            </w:r>
            <w:r>
              <w:rPr>
                <w:sz w:val="24"/>
                <w:highlight w:val="none"/>
              </w:rPr>
              <w:t>残疾人福利性单位</w:t>
            </w:r>
            <w:r>
              <w:rPr>
                <w:rFonts w:hint="eastAsia"/>
                <w:sz w:val="24"/>
                <w:highlight w:val="none"/>
              </w:rPr>
              <w:t>应在声明函中如实列明单位性质，并按注1或注2要求提供证明材料。</w:t>
            </w:r>
          </w:p>
          <w:p>
            <w:pPr>
              <w:tabs>
                <w:tab w:val="left" w:pos="1080"/>
              </w:tabs>
              <w:snapToGrid w:val="0"/>
              <w:rPr>
                <w:sz w:val="24"/>
                <w:highlight w:val="none"/>
              </w:rPr>
            </w:pPr>
          </w:p>
          <w:p>
            <w:pPr>
              <w:tabs>
                <w:tab w:val="left" w:pos="1080"/>
              </w:tabs>
              <w:snapToGrid w:val="0"/>
              <w:rPr>
                <w:sz w:val="24"/>
                <w:highlight w:val="none"/>
              </w:rPr>
            </w:pPr>
            <w:r>
              <w:rPr>
                <w:rFonts w:hint="eastAsia"/>
                <w:sz w:val="24"/>
                <w:highlight w:val="none"/>
              </w:rPr>
              <w:t>注1：</w:t>
            </w:r>
            <w:r>
              <w:rPr>
                <w:sz w:val="24"/>
                <w:highlight w:val="none"/>
              </w:rPr>
              <w:t>监狱企业须提供由省级以上监狱管理局（北京市含教育矫治局）、戒毒管理局（含新疆生产建设兵团）出具的属于监狱企业的证明文件。</w:t>
            </w:r>
          </w:p>
          <w:p>
            <w:pPr>
              <w:tabs>
                <w:tab w:val="left" w:pos="1080"/>
              </w:tabs>
              <w:snapToGrid w:val="0"/>
              <w:rPr>
                <w:color w:val="auto"/>
                <w:sz w:val="24"/>
                <w:highlight w:val="none"/>
              </w:rPr>
            </w:pPr>
            <w:r>
              <w:rPr>
                <w:rFonts w:hint="eastAsia"/>
                <w:sz w:val="24"/>
                <w:highlight w:val="none"/>
              </w:rPr>
              <w:t>注2：</w:t>
            </w:r>
            <w:r>
              <w:rPr>
                <w:sz w:val="24"/>
                <w:highlight w:val="none"/>
              </w:rPr>
              <w:t>残疾人福利性单位须按招标文件要求提供《残疾人福利性单位声明函》。</w:t>
            </w:r>
          </w:p>
        </w:tc>
        <w:tc>
          <w:tcPr>
            <w:tcW w:w="882" w:type="pct"/>
            <w:vAlign w:val="center"/>
          </w:tcPr>
          <w:p>
            <w:pPr>
              <w:tabs>
                <w:tab w:val="left" w:pos="1080"/>
              </w:tabs>
              <w:snapToGrid w:val="0"/>
              <w:rPr>
                <w:color w:val="auto"/>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rFonts w:hint="eastAsia"/>
                <w:color w:val="auto"/>
                <w:sz w:val="24"/>
                <w:highlight w:val="none"/>
              </w:rPr>
              <w:t>5</w:t>
            </w:r>
          </w:p>
        </w:tc>
        <w:tc>
          <w:tcPr>
            <w:tcW w:w="1066" w:type="pct"/>
            <w:vAlign w:val="center"/>
          </w:tcPr>
          <w:p>
            <w:pPr>
              <w:tabs>
                <w:tab w:val="left" w:pos="1080"/>
              </w:tabs>
              <w:snapToGrid w:val="0"/>
              <w:rPr>
                <w:color w:val="auto"/>
                <w:sz w:val="24"/>
                <w:highlight w:val="none"/>
              </w:rPr>
            </w:pPr>
            <w:r>
              <w:rPr>
                <w:color w:val="auto"/>
                <w:sz w:val="24"/>
                <w:highlight w:val="none"/>
              </w:rPr>
              <w:t>拟分包情况说明及分包意向协议（类型一）</w:t>
            </w:r>
          </w:p>
        </w:tc>
        <w:tc>
          <w:tcPr>
            <w:tcW w:w="2596" w:type="pct"/>
            <w:vAlign w:val="center"/>
          </w:tcPr>
          <w:p>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pPr>
              <w:tabs>
                <w:tab w:val="left" w:pos="1080"/>
              </w:tabs>
              <w:snapToGrid w:val="0"/>
              <w:rPr>
                <w:color w:val="auto"/>
                <w:sz w:val="24"/>
                <w:highlight w:val="none"/>
              </w:rPr>
            </w:pPr>
            <w:r>
              <w:rPr>
                <w:color w:val="auto"/>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7" w:hRule="atLeast"/>
        </w:trPr>
        <w:tc>
          <w:tcPr>
            <w:tcW w:w="453" w:type="pct"/>
            <w:vAlign w:val="center"/>
          </w:tcPr>
          <w:p>
            <w:pPr>
              <w:tabs>
                <w:tab w:val="left" w:pos="1080"/>
              </w:tabs>
              <w:snapToGrid w:val="0"/>
              <w:rPr>
                <w:rFonts w:hint="eastAsia"/>
                <w:color w:val="auto"/>
                <w:sz w:val="24"/>
                <w:highlight w:val="none"/>
                <w:lang w:val="en-US" w:eastAsia="zh-CN"/>
              </w:rPr>
            </w:pPr>
            <w:r>
              <w:rPr>
                <w:rFonts w:hint="eastAsia"/>
                <w:color w:val="auto"/>
                <w:sz w:val="24"/>
                <w:highlight w:val="none"/>
                <w:lang w:val="en-US" w:eastAsia="zh-CN"/>
              </w:rPr>
              <w:t>6</w:t>
            </w:r>
          </w:p>
        </w:tc>
        <w:tc>
          <w:tcPr>
            <w:tcW w:w="1066" w:type="pct"/>
            <w:vAlign w:val="center"/>
          </w:tcPr>
          <w:p>
            <w:pPr>
              <w:tabs>
                <w:tab w:val="left" w:pos="1080"/>
              </w:tabs>
              <w:snapToGrid w:val="0"/>
              <w:rPr>
                <w:rFonts w:hint="eastAsia"/>
                <w:color w:val="auto"/>
                <w:sz w:val="24"/>
                <w:highlight w:val="none"/>
                <w:lang w:eastAsia="zh-CN"/>
              </w:rPr>
            </w:pPr>
            <w:r>
              <w:rPr>
                <w:rFonts w:hint="eastAsia"/>
                <w:color w:val="auto"/>
                <w:sz w:val="24"/>
                <w:highlight w:val="none"/>
                <w:lang w:eastAsia="zh-CN"/>
              </w:rPr>
              <w:t>资格审查</w:t>
            </w:r>
          </w:p>
        </w:tc>
        <w:tc>
          <w:tcPr>
            <w:tcW w:w="2596" w:type="pct"/>
            <w:vAlign w:val="center"/>
          </w:tcPr>
          <w:p>
            <w:pPr>
              <w:tabs>
                <w:tab w:val="left" w:pos="1080"/>
              </w:tabs>
              <w:snapToGrid w:val="0"/>
              <w:rPr>
                <w:color w:val="auto"/>
                <w:sz w:val="24"/>
                <w:highlight w:val="none"/>
              </w:rPr>
            </w:pPr>
            <w:r>
              <w:rPr>
                <w:rFonts w:hint="eastAsia"/>
                <w:color w:val="auto"/>
                <w:sz w:val="24"/>
                <w:highlight w:val="none"/>
              </w:rPr>
              <w:t>投标人应具备乙级测绘（含）以上资质或工程勘察专业类</w:t>
            </w:r>
            <w:bookmarkStart w:id="904" w:name="_GoBack"/>
            <w:bookmarkEnd w:id="904"/>
            <w:r>
              <w:rPr>
                <w:rFonts w:hint="eastAsia"/>
                <w:color w:val="auto"/>
                <w:sz w:val="24"/>
                <w:highlight w:val="none"/>
              </w:rPr>
              <w:t>工程测量乙级及以上资质</w:t>
            </w:r>
          </w:p>
        </w:tc>
        <w:tc>
          <w:tcPr>
            <w:tcW w:w="882" w:type="pct"/>
            <w:vAlign w:val="center"/>
          </w:tcPr>
          <w:p>
            <w:pPr>
              <w:tabs>
                <w:tab w:val="left" w:pos="1080"/>
              </w:tabs>
              <w:snapToGrid w:val="0"/>
              <w:rPr>
                <w:color w:val="auto"/>
                <w:sz w:val="24"/>
                <w:highlight w:val="none"/>
              </w:rPr>
            </w:pPr>
            <w:r>
              <w:rPr>
                <w:color w:val="auto"/>
                <w:sz w:val="24"/>
                <w:highlight w:val="none"/>
              </w:rPr>
              <w:t>提供证明文件的电子件或电子证照</w:t>
            </w:r>
          </w:p>
        </w:tc>
      </w:tr>
    </w:tbl>
    <w:p>
      <w:pPr>
        <w:widowControl/>
        <w:jc w:val="left"/>
        <w:rPr>
          <w:color w:val="auto"/>
          <w:sz w:val="24"/>
          <w:highlight w:val="none"/>
        </w:rPr>
      </w:pPr>
      <w:r>
        <w:rPr>
          <w:color w:val="auto"/>
          <w:sz w:val="24"/>
          <w:highlight w:val="none"/>
        </w:rPr>
        <w:br w:type="page"/>
      </w:r>
    </w:p>
    <w:p>
      <w:pPr>
        <w:spacing w:line="360" w:lineRule="auto"/>
        <w:jc w:val="center"/>
        <w:outlineLvl w:val="0"/>
        <w:rPr>
          <w:b/>
          <w:color w:val="auto"/>
          <w:sz w:val="36"/>
          <w:szCs w:val="36"/>
          <w:highlight w:val="none"/>
        </w:rPr>
      </w:pPr>
      <w:bookmarkStart w:id="728" w:name="_Toc99301423"/>
      <w:r>
        <w:rPr>
          <w:b/>
          <w:color w:val="auto"/>
          <w:sz w:val="36"/>
          <w:szCs w:val="36"/>
          <w:highlight w:val="none"/>
        </w:rPr>
        <w:t xml:space="preserve">第四章   </w:t>
      </w:r>
      <w:bookmarkEnd w:id="723"/>
      <w:bookmarkEnd w:id="724"/>
      <w:bookmarkEnd w:id="725"/>
      <w:bookmarkEnd w:id="726"/>
      <w:bookmarkEnd w:id="727"/>
      <w:bookmarkStart w:id="729" w:name="_Hlt164229061"/>
      <w:bookmarkEnd w:id="729"/>
      <w:r>
        <w:rPr>
          <w:b/>
          <w:color w:val="auto"/>
          <w:sz w:val="36"/>
          <w:szCs w:val="36"/>
          <w:highlight w:val="none"/>
        </w:rPr>
        <w:t>评标程序、评标方法和评标标准</w:t>
      </w:r>
      <w:bookmarkEnd w:id="728"/>
    </w:p>
    <w:p>
      <w:pPr>
        <w:tabs>
          <w:tab w:val="left" w:pos="360"/>
          <w:tab w:val="left" w:pos="900"/>
        </w:tabs>
        <w:snapToGrid w:val="0"/>
        <w:spacing w:line="360" w:lineRule="auto"/>
        <w:jc w:val="center"/>
        <w:outlineLvl w:val="1"/>
        <w:rPr>
          <w:b/>
          <w:color w:val="auto"/>
          <w:highlight w:val="none"/>
        </w:rPr>
      </w:pPr>
      <w:r>
        <w:rPr>
          <w:b/>
          <w:color w:val="auto"/>
          <w:sz w:val="24"/>
          <w:highlight w:val="none"/>
        </w:rPr>
        <w:t>一、评标方法</w:t>
      </w:r>
    </w:p>
    <w:p>
      <w:pPr>
        <w:numPr>
          <w:ilvl w:val="0"/>
          <w:numId w:val="12"/>
        </w:numPr>
        <w:tabs>
          <w:tab w:val="left" w:pos="360"/>
        </w:tabs>
        <w:snapToGrid w:val="0"/>
        <w:spacing w:line="360" w:lineRule="auto"/>
        <w:outlineLvl w:val="1"/>
        <w:rPr>
          <w:color w:val="auto"/>
          <w:sz w:val="24"/>
          <w:highlight w:val="none"/>
        </w:rPr>
      </w:pPr>
      <w:bookmarkStart w:id="730" w:name="_Toc195842906"/>
      <w:bookmarkStart w:id="731" w:name="_Toc164608655"/>
      <w:bookmarkStart w:id="732" w:name="_Toc151193639"/>
      <w:bookmarkStart w:id="733" w:name="_Toc127151541"/>
      <w:bookmarkStart w:id="734" w:name="_Toc151190168"/>
      <w:bookmarkStart w:id="735" w:name="_Toc150774641"/>
      <w:bookmarkStart w:id="736" w:name="_Toc226965731"/>
      <w:bookmarkStart w:id="737" w:name="_Toc151193855"/>
      <w:bookmarkStart w:id="738" w:name="_Toc265228379"/>
      <w:bookmarkStart w:id="739" w:name="_Toc164608810"/>
      <w:bookmarkStart w:id="740" w:name="_Toc150480779"/>
      <w:bookmarkStart w:id="741" w:name="_Toc164229382"/>
      <w:bookmarkStart w:id="742" w:name="_Toc226309785"/>
      <w:bookmarkStart w:id="743" w:name="_Toc305158809"/>
      <w:bookmarkStart w:id="744" w:name="_Toc151193783"/>
      <w:bookmarkStart w:id="745" w:name="_Toc150774746"/>
      <w:bookmarkStart w:id="746" w:name="_Toc264969231"/>
      <w:bookmarkStart w:id="747" w:name="_Toc149720834"/>
      <w:bookmarkStart w:id="748" w:name="_Toc142311043"/>
      <w:bookmarkStart w:id="749" w:name="_Toc151193929"/>
      <w:bookmarkStart w:id="750" w:name="_Toc305158883"/>
      <w:bookmarkStart w:id="751" w:name="_Toc151193711"/>
      <w:bookmarkStart w:id="752" w:name="_Toc164351635"/>
      <w:bookmarkStart w:id="753" w:name="_Toc226965814"/>
      <w:bookmarkStart w:id="754" w:name="_Toc150509292"/>
      <w:bookmarkStart w:id="755" w:name="_Toc226337237"/>
      <w:bookmarkStart w:id="756" w:name="_Toc164229236"/>
      <w:bookmarkStart w:id="757" w:name="_Toc127151742"/>
      <w:bookmarkStart w:id="758" w:name="_Toc127161455"/>
      <w:bookmarkStart w:id="759" w:name="_Toc353825551"/>
      <w:bookmarkStart w:id="760" w:name="_Toc353873941"/>
      <w:bookmarkStart w:id="761" w:name="_Toc195842920"/>
      <w:bookmarkStart w:id="762" w:name="_Toc353873665"/>
      <w:bookmarkStart w:id="763" w:name="_Toc265228393"/>
      <w:bookmarkStart w:id="764" w:name="_Toc353873935"/>
      <w:bookmarkStart w:id="765" w:name="_Toc150480793"/>
      <w:bookmarkStart w:id="766" w:name="_Toc127151555"/>
      <w:bookmarkStart w:id="767" w:name="_Toc264969245"/>
      <w:bookmarkStart w:id="768" w:name="_Toc142311057"/>
      <w:bookmarkStart w:id="769" w:name="_Toc150774760"/>
      <w:bookmarkStart w:id="770" w:name="_Toc305158823"/>
      <w:bookmarkStart w:id="771" w:name="_Toc226337251"/>
      <w:bookmarkStart w:id="772" w:name="_Toc226965828"/>
      <w:bookmarkStart w:id="773" w:name="_Toc305158897"/>
      <w:bookmarkStart w:id="774" w:name="_Toc353825545"/>
      <w:r>
        <w:rPr>
          <w:color w:val="auto"/>
          <w:sz w:val="24"/>
          <w:highlight w:val="none"/>
        </w:rPr>
        <w:t>投标文件的符合性审查</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5" w:name="_Toc520356167"/>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5"/>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812"/>
        <w:gridCol w:w="6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97" w:type="pct"/>
            <w:shd w:val="clear" w:color="auto" w:fill="auto"/>
            <w:vAlign w:val="center"/>
          </w:tcPr>
          <w:p>
            <w:pPr>
              <w:widowControl/>
              <w:jc w:val="center"/>
              <w:rPr>
                <w:b/>
                <w:color w:val="auto"/>
                <w:kern w:val="0"/>
                <w:sz w:val="24"/>
                <w:highlight w:val="none"/>
              </w:rPr>
            </w:pPr>
            <w:r>
              <w:rPr>
                <w:b/>
                <w:color w:val="auto"/>
                <w:kern w:val="0"/>
                <w:sz w:val="24"/>
                <w:highlight w:val="none"/>
              </w:rPr>
              <w:t>序号</w:t>
            </w:r>
          </w:p>
        </w:tc>
        <w:tc>
          <w:tcPr>
            <w:tcW w:w="975" w:type="pct"/>
            <w:shd w:val="clear" w:color="auto" w:fill="auto"/>
            <w:vAlign w:val="center"/>
          </w:tcPr>
          <w:p>
            <w:pPr>
              <w:widowControl/>
              <w:jc w:val="center"/>
              <w:rPr>
                <w:b/>
                <w:color w:val="auto"/>
                <w:kern w:val="0"/>
                <w:sz w:val="24"/>
                <w:highlight w:val="none"/>
              </w:rPr>
            </w:pPr>
            <w:r>
              <w:rPr>
                <w:b/>
                <w:color w:val="auto"/>
                <w:kern w:val="0"/>
                <w:sz w:val="24"/>
                <w:highlight w:val="none"/>
              </w:rPr>
              <w:t>审查因素</w:t>
            </w:r>
          </w:p>
        </w:tc>
        <w:tc>
          <w:tcPr>
            <w:tcW w:w="3626" w:type="pct"/>
            <w:shd w:val="clear" w:color="auto" w:fill="auto"/>
            <w:vAlign w:val="center"/>
          </w:tcPr>
          <w:p>
            <w:pPr>
              <w:widowControl/>
              <w:jc w:val="center"/>
              <w:rPr>
                <w:b/>
                <w:color w:val="auto"/>
                <w:kern w:val="0"/>
                <w:sz w:val="24"/>
                <w:highlight w:val="none"/>
              </w:rPr>
            </w:pPr>
            <w:r>
              <w:rPr>
                <w:b/>
                <w:color w:val="auto"/>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7" w:type="pct"/>
            <w:shd w:val="clear" w:color="auto" w:fill="auto"/>
            <w:vAlign w:val="center"/>
          </w:tcPr>
          <w:p>
            <w:pPr>
              <w:widowControl/>
              <w:jc w:val="center"/>
              <w:rPr>
                <w:color w:val="auto"/>
                <w:kern w:val="0"/>
                <w:sz w:val="24"/>
                <w:highlight w:val="none"/>
              </w:rPr>
            </w:pPr>
            <w:r>
              <w:rPr>
                <w:color w:val="auto"/>
                <w:kern w:val="0"/>
                <w:sz w:val="24"/>
                <w:highlight w:val="none"/>
              </w:rPr>
              <w:t>1</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授权委托书</w:t>
            </w:r>
          </w:p>
        </w:tc>
        <w:tc>
          <w:tcPr>
            <w:tcW w:w="3626" w:type="pct"/>
            <w:shd w:val="clear" w:color="auto" w:fill="auto"/>
            <w:vAlign w:val="center"/>
          </w:tcPr>
          <w:p>
            <w:pPr>
              <w:widowControl/>
              <w:jc w:val="left"/>
              <w:rPr>
                <w:color w:val="auto"/>
                <w:kern w:val="0"/>
                <w:sz w:val="24"/>
                <w:highlight w:val="none"/>
              </w:rPr>
            </w:pPr>
            <w:r>
              <w:rPr>
                <w:color w:val="auto"/>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7" w:type="pct"/>
            <w:shd w:val="clear" w:color="auto" w:fill="auto"/>
            <w:vAlign w:val="center"/>
          </w:tcPr>
          <w:p>
            <w:pPr>
              <w:widowControl/>
              <w:jc w:val="center"/>
              <w:rPr>
                <w:color w:val="auto"/>
                <w:kern w:val="0"/>
                <w:sz w:val="24"/>
                <w:highlight w:val="none"/>
              </w:rPr>
            </w:pPr>
            <w:r>
              <w:rPr>
                <w:rFonts w:hint="eastAsia"/>
                <w:color w:val="auto"/>
                <w:kern w:val="0"/>
                <w:sz w:val="24"/>
                <w:highlight w:val="none"/>
              </w:rPr>
              <w:t>2</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投标报价</w:t>
            </w:r>
          </w:p>
        </w:tc>
        <w:tc>
          <w:tcPr>
            <w:tcW w:w="3626" w:type="pct"/>
            <w:shd w:val="clear" w:color="auto" w:fill="auto"/>
            <w:vAlign w:val="center"/>
          </w:tcPr>
          <w:p>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超过招标文件中规定的项目/采购包预算金额或者项目/采购包最高限价</w:t>
            </w:r>
            <w:r>
              <w:rPr>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7" w:type="pct"/>
            <w:shd w:val="clear" w:color="auto" w:fill="auto"/>
            <w:vAlign w:val="center"/>
          </w:tcPr>
          <w:p>
            <w:pPr>
              <w:widowControl/>
              <w:jc w:val="center"/>
              <w:rPr>
                <w:color w:val="auto"/>
                <w:kern w:val="0"/>
                <w:sz w:val="24"/>
                <w:highlight w:val="none"/>
              </w:rPr>
            </w:pPr>
            <w:r>
              <w:rPr>
                <w:rFonts w:hint="eastAsia"/>
                <w:color w:val="auto"/>
                <w:kern w:val="0"/>
                <w:sz w:val="24"/>
                <w:highlight w:val="none"/>
              </w:rPr>
              <w:t>3</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投标有效期</w:t>
            </w:r>
          </w:p>
        </w:tc>
        <w:tc>
          <w:tcPr>
            <w:tcW w:w="3626" w:type="pct"/>
            <w:shd w:val="clear" w:color="auto" w:fill="auto"/>
            <w:vAlign w:val="center"/>
          </w:tcPr>
          <w:p>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7" w:type="pct"/>
            <w:shd w:val="clear" w:color="auto" w:fill="auto"/>
            <w:vAlign w:val="center"/>
          </w:tcPr>
          <w:p>
            <w:pPr>
              <w:widowControl/>
              <w:jc w:val="center"/>
              <w:rPr>
                <w:color w:val="auto"/>
                <w:kern w:val="0"/>
                <w:sz w:val="24"/>
                <w:highlight w:val="none"/>
              </w:rPr>
            </w:pPr>
            <w:r>
              <w:rPr>
                <w:rFonts w:hint="eastAsia"/>
                <w:color w:val="auto"/>
                <w:kern w:val="0"/>
                <w:sz w:val="24"/>
                <w:highlight w:val="none"/>
              </w:rPr>
              <w:t>4</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签署、盖章</w:t>
            </w:r>
          </w:p>
        </w:tc>
        <w:tc>
          <w:tcPr>
            <w:tcW w:w="3626" w:type="pct"/>
            <w:shd w:val="clear" w:color="auto" w:fill="auto"/>
            <w:vAlign w:val="center"/>
          </w:tcPr>
          <w:p>
            <w:pPr>
              <w:widowControl/>
              <w:jc w:val="left"/>
              <w:rPr>
                <w:color w:val="auto"/>
                <w:kern w:val="0"/>
                <w:sz w:val="24"/>
                <w:highlight w:val="none"/>
              </w:rPr>
            </w:pPr>
            <w:r>
              <w:rPr>
                <w:color w:val="auto"/>
                <w:kern w:val="0"/>
                <w:sz w:val="24"/>
                <w:highlight w:val="none"/>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7" w:type="pct"/>
            <w:shd w:val="clear" w:color="auto" w:fill="auto"/>
            <w:vAlign w:val="center"/>
          </w:tcPr>
          <w:p>
            <w:pPr>
              <w:widowControl/>
              <w:jc w:val="center"/>
              <w:rPr>
                <w:color w:val="auto"/>
                <w:kern w:val="0"/>
                <w:sz w:val="24"/>
                <w:highlight w:val="none"/>
              </w:rPr>
            </w:pPr>
            <w:r>
              <w:rPr>
                <w:rFonts w:hint="eastAsia"/>
                <w:color w:val="auto"/>
                <w:kern w:val="0"/>
                <w:sz w:val="24"/>
                <w:highlight w:val="none"/>
              </w:rPr>
              <w:t>5</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其他无效情形</w:t>
            </w:r>
          </w:p>
        </w:tc>
        <w:tc>
          <w:tcPr>
            <w:tcW w:w="3626" w:type="pct"/>
            <w:shd w:val="clear" w:color="auto" w:fill="auto"/>
            <w:vAlign w:val="center"/>
          </w:tcPr>
          <w:p>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pPr>
        <w:numPr>
          <w:ilvl w:val="0"/>
          <w:numId w:val="13"/>
        </w:numPr>
        <w:tabs>
          <w:tab w:val="left" w:pos="1080"/>
          <w:tab w:val="left" w:pos="1589"/>
        </w:tabs>
        <w:snapToGrid w:val="0"/>
        <w:spacing w:line="360" w:lineRule="auto"/>
        <w:rPr>
          <w:color w:val="auto"/>
          <w:sz w:val="24"/>
          <w:highlight w:val="none"/>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color w:val="auto"/>
          <w:sz w:val="24"/>
          <w:highlight w:val="none"/>
        </w:rPr>
        <w:t>投标无效</w:t>
      </w:r>
      <w:r>
        <w:rPr>
          <w:color w:val="auto"/>
          <w:sz w:val="24"/>
          <w:highlight w:val="none"/>
        </w:rPr>
        <w:t>。</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pPr>
        <w:tabs>
          <w:tab w:val="left" w:pos="1080"/>
          <w:tab w:val="left" w:pos="1589"/>
          <w:tab w:val="left" w:pos="2035"/>
          <w:tab w:val="left" w:pos="2114"/>
        </w:tabs>
        <w:snapToGrid w:val="0"/>
        <w:spacing w:line="360" w:lineRule="auto"/>
        <w:ind w:left="2035"/>
        <w:rPr>
          <w:color w:val="auto"/>
          <w:sz w:val="24"/>
          <w:highlight w:val="none"/>
        </w:rPr>
      </w:pPr>
      <w:r>
        <w:rPr>
          <w:color w:val="auto"/>
          <w:sz w:val="24"/>
          <w:szCs w:val="32"/>
          <w:highlight w:val="none"/>
        </w:rPr>
        <w:t>■</w:t>
      </w:r>
      <w:r>
        <w:rPr>
          <w:color w:val="auto"/>
          <w:sz w:val="24"/>
          <w:highlight w:val="none"/>
        </w:rPr>
        <w:t>无，按下述2.4.2-2.4.7项规定修正。</w:t>
      </w:r>
    </w:p>
    <w:p>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b/>
          <w:bCs/>
          <w:color w:val="auto"/>
          <w:sz w:val="24"/>
          <w:highlight w:val="none"/>
        </w:rPr>
        <w:t>__</w:t>
      </w:r>
      <w:r>
        <w:rPr>
          <w:rFonts w:hint="eastAsia"/>
          <w:b/>
          <w:bCs/>
          <w:color w:val="auto"/>
          <w:sz w:val="24"/>
          <w:highlight w:val="none"/>
        </w:rPr>
        <w:t>10</w:t>
      </w:r>
      <w:r>
        <w:rPr>
          <w:b/>
          <w:bCs/>
          <w:color w:val="auto"/>
          <w:sz w:val="24"/>
          <w:highlight w:val="none"/>
        </w:rPr>
        <w:t>_%</w:t>
      </w:r>
      <w:r>
        <w:rPr>
          <w:color w:val="auto"/>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color w:val="auto"/>
          <w:sz w:val="24"/>
          <w:highlight w:val="none"/>
        </w:rPr>
        <w:t>4</w:t>
      </w:r>
      <w:r>
        <w:rPr>
          <w:color w:val="auto"/>
          <w:sz w:val="24"/>
          <w:highlight w:val="none"/>
        </w:rPr>
        <w:t>__%的扣除，用扣除后的价格参加评审。</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残疾人福利性单位按招标文件要求提供了《残疾人福利性单位声明函》（见附件）的，视同小微企业。</w:t>
      </w:r>
    </w:p>
    <w:p>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59"/>
      <w:bookmarkEnd w:id="760"/>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pPr>
        <w:tabs>
          <w:tab w:val="left" w:pos="900"/>
          <w:tab w:val="left" w:pos="1589"/>
          <w:tab w:val="left" w:pos="1701"/>
        </w:tabs>
        <w:snapToGrid w:val="0"/>
        <w:spacing w:line="360" w:lineRule="auto"/>
        <w:ind w:left="1985"/>
        <w:rPr>
          <w:color w:val="auto"/>
          <w:sz w:val="24"/>
          <w:highlight w:val="none"/>
        </w:rPr>
      </w:pPr>
      <w:r>
        <w:rPr>
          <w:color w:val="auto"/>
          <w:sz w:val="24"/>
          <w:szCs w:val="32"/>
          <w:highlight w:val="none"/>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关于无线局域网认证产品政府采购清单中的产品，优先采购的具体规定（如涉及）_____。</w:t>
      </w:r>
    </w:p>
    <w:p>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776" w:name="_Toc149720839"/>
      <w:bookmarkStart w:id="777" w:name="_Toc305158888"/>
      <w:bookmarkStart w:id="778" w:name="_Toc150509297"/>
      <w:bookmarkStart w:id="779" w:name="_Toc164608815"/>
      <w:bookmarkStart w:id="780" w:name="_Toc151193860"/>
      <w:bookmarkStart w:id="781" w:name="_Toc127151546"/>
      <w:bookmarkStart w:id="782" w:name="_Toc264969236"/>
      <w:bookmarkStart w:id="783" w:name="_Toc520356170"/>
      <w:bookmarkStart w:id="784" w:name="_Toc151193934"/>
      <w:bookmarkStart w:id="785" w:name="_Toc151193644"/>
      <w:bookmarkStart w:id="786" w:name="_Toc151193716"/>
      <w:bookmarkStart w:id="787" w:name="_Toc164229387"/>
      <w:bookmarkStart w:id="788" w:name="_Toc226309790"/>
      <w:bookmarkStart w:id="789" w:name="_Toc305158814"/>
      <w:bookmarkStart w:id="790" w:name="_Toc150774751"/>
      <w:bookmarkStart w:id="791" w:name="_Toc164351640"/>
      <w:bookmarkStart w:id="792" w:name="_Toc226965819"/>
      <w:bookmarkStart w:id="793" w:name="_Toc150774646"/>
      <w:bookmarkStart w:id="794" w:name="_Toc226337242"/>
      <w:bookmarkStart w:id="795" w:name="_Toc150480784"/>
      <w:bookmarkStart w:id="796" w:name="_Toc164608660"/>
      <w:bookmarkStart w:id="797" w:name="_Toc127161460"/>
      <w:bookmarkStart w:id="798" w:name="_Ref467307010"/>
      <w:bookmarkStart w:id="799" w:name="_Toc226965736"/>
      <w:bookmarkStart w:id="800" w:name="_Toc151190173"/>
      <w:bookmarkStart w:id="801" w:name="_Toc265228384"/>
      <w:bookmarkStart w:id="802" w:name="_Toc151193788"/>
      <w:bookmarkStart w:id="803" w:name="_Toc142311048"/>
      <w:bookmarkStart w:id="804" w:name="_Toc127151747"/>
      <w:bookmarkStart w:id="805" w:name="_Toc164229241"/>
      <w:bookmarkStart w:id="806" w:name="_Toc195842911"/>
      <w:r>
        <w:rPr>
          <w:color w:val="auto"/>
          <w:sz w:val="24"/>
          <w:highlight w:val="none"/>
        </w:rPr>
        <w:t>中标候选人名单</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pPr>
        <w:pStyle w:val="25"/>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color w:val="auto"/>
          <w:sz w:val="24"/>
          <w:szCs w:val="32"/>
          <w:highlight w:val="none"/>
        </w:rPr>
        <w:t>■</w:t>
      </w:r>
      <w:r>
        <w:rPr>
          <w:rFonts w:hint="default" w:ascii="Times New Roman" w:hAnsi="Times New Roman"/>
          <w:color w:val="auto"/>
          <w:sz w:val="24"/>
          <w:szCs w:val="24"/>
          <w:highlight w:val="none"/>
        </w:rPr>
        <w:t>其他方式，具体要求：</w:t>
      </w:r>
      <w:r>
        <w:rPr>
          <w:rFonts w:ascii="Times New Roman" w:hAnsi="Times New Roman"/>
          <w:color w:val="auto"/>
          <w:sz w:val="24"/>
          <w:szCs w:val="24"/>
          <w:highlight w:val="none"/>
          <w:u w:val="single"/>
        </w:rPr>
        <w:t>投标报价得分高者优先；投标报价得分仍相等的，技术评审得分高者优先。</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采购包）评标委员会共（各）推荐_</w:t>
      </w:r>
      <w:r>
        <w:rPr>
          <w:rFonts w:hint="eastAsia"/>
          <w:color w:val="auto"/>
          <w:sz w:val="24"/>
          <w:highlight w:val="none"/>
        </w:rPr>
        <w:t>3</w:t>
      </w:r>
      <w:r>
        <w:rPr>
          <w:color w:val="auto"/>
          <w:sz w:val="24"/>
          <w:highlight w:val="none"/>
        </w:rPr>
        <w:t>__名中标候选人。</w:t>
      </w:r>
    </w:p>
    <w:p>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pPr>
        <w:rPr>
          <w:b/>
          <w:color w:val="auto"/>
          <w:sz w:val="24"/>
          <w:highlight w:val="none"/>
        </w:rPr>
      </w:pPr>
      <w:r>
        <w:rPr>
          <w:b/>
          <w:color w:val="auto"/>
          <w:sz w:val="24"/>
          <w:highlight w:val="none"/>
        </w:rPr>
        <w:br w:type="page"/>
      </w:r>
    </w:p>
    <w:p>
      <w:pPr>
        <w:tabs>
          <w:tab w:val="left" w:pos="360"/>
          <w:tab w:val="left" w:pos="900"/>
        </w:tabs>
        <w:snapToGrid w:val="0"/>
        <w:spacing w:line="360" w:lineRule="auto"/>
        <w:jc w:val="center"/>
        <w:outlineLvl w:val="1"/>
        <w:rPr>
          <w:b/>
          <w:color w:val="auto"/>
          <w:sz w:val="36"/>
          <w:szCs w:val="36"/>
          <w:highlight w:val="none"/>
        </w:rPr>
      </w:pPr>
      <w:r>
        <w:rPr>
          <w:b/>
          <w:color w:val="auto"/>
          <w:sz w:val="24"/>
          <w:highlight w:val="none"/>
        </w:rPr>
        <w:t>二、评标标准</w:t>
      </w:r>
    </w:p>
    <w:tbl>
      <w:tblPr>
        <w:tblStyle w:val="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1057"/>
        <w:gridCol w:w="923"/>
        <w:gridCol w:w="4906"/>
        <w:gridCol w:w="1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trPr>
        <w:tc>
          <w:tcPr>
            <w:tcW w:w="434" w:type="pct"/>
            <w:vAlign w:val="center"/>
          </w:tcPr>
          <w:p>
            <w:pPr>
              <w:spacing w:line="240" w:lineRule="auto"/>
              <w:ind w:firstLine="0"/>
              <w:jc w:val="center"/>
              <w:rPr>
                <w:b/>
                <w:szCs w:val="21"/>
              </w:rPr>
            </w:pPr>
            <w:r>
              <w:rPr>
                <w:b/>
                <w:szCs w:val="21"/>
              </w:rPr>
              <w:t>序号</w:t>
            </w:r>
          </w:p>
        </w:tc>
        <w:tc>
          <w:tcPr>
            <w:tcW w:w="568" w:type="pct"/>
            <w:vAlign w:val="center"/>
          </w:tcPr>
          <w:p>
            <w:pPr>
              <w:spacing w:line="240" w:lineRule="auto"/>
              <w:ind w:firstLine="0"/>
              <w:jc w:val="center"/>
              <w:rPr>
                <w:b/>
                <w:szCs w:val="21"/>
              </w:rPr>
            </w:pPr>
            <w:r>
              <w:rPr>
                <w:b/>
                <w:szCs w:val="21"/>
              </w:rPr>
              <w:t>评分因素</w:t>
            </w:r>
          </w:p>
        </w:tc>
        <w:tc>
          <w:tcPr>
            <w:tcW w:w="497" w:type="pct"/>
            <w:vAlign w:val="center"/>
          </w:tcPr>
          <w:p>
            <w:pPr>
              <w:spacing w:line="240" w:lineRule="auto"/>
              <w:ind w:firstLine="0"/>
              <w:jc w:val="center"/>
              <w:rPr>
                <w:b/>
                <w:szCs w:val="21"/>
              </w:rPr>
            </w:pPr>
            <w:r>
              <w:rPr>
                <w:b/>
                <w:szCs w:val="21"/>
              </w:rPr>
              <w:t>分值</w:t>
            </w:r>
          </w:p>
        </w:tc>
        <w:tc>
          <w:tcPr>
            <w:tcW w:w="2642" w:type="pct"/>
            <w:vAlign w:val="center"/>
          </w:tcPr>
          <w:p>
            <w:pPr>
              <w:spacing w:line="240" w:lineRule="auto"/>
              <w:ind w:firstLine="0"/>
              <w:jc w:val="center"/>
              <w:rPr>
                <w:b/>
                <w:szCs w:val="21"/>
              </w:rPr>
            </w:pPr>
            <w:r>
              <w:rPr>
                <w:b/>
                <w:szCs w:val="21"/>
              </w:rPr>
              <w:t>评分标准</w:t>
            </w:r>
          </w:p>
        </w:tc>
        <w:tc>
          <w:tcPr>
            <w:tcW w:w="856" w:type="pct"/>
            <w:vAlign w:val="center"/>
          </w:tcPr>
          <w:p>
            <w:pPr>
              <w:pStyle w:val="248"/>
              <w:spacing w:before="0" w:after="0" w:line="240" w:lineRule="auto"/>
              <w:rPr>
                <w:rFonts w:eastAsia="宋体"/>
                <w:sz w:val="21"/>
                <w:szCs w:val="21"/>
              </w:rPr>
            </w:pPr>
            <w:r>
              <w:rPr>
                <w:rFonts w:eastAsia="宋体"/>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000" w:type="pct"/>
            <w:gridSpan w:val="5"/>
            <w:vAlign w:val="center"/>
          </w:tcPr>
          <w:p>
            <w:pPr>
              <w:pStyle w:val="248"/>
              <w:spacing w:before="0" w:after="0" w:line="240" w:lineRule="auto"/>
              <w:rPr>
                <w:rFonts w:eastAsia="宋体"/>
                <w:sz w:val="21"/>
                <w:szCs w:val="21"/>
              </w:rPr>
            </w:pPr>
            <w:r>
              <w:rPr>
                <w:rFonts w:eastAsia="宋体"/>
                <w:sz w:val="21"/>
                <w:szCs w:val="21"/>
              </w:rPr>
              <w:t>报价部分（10分）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pStyle w:val="248"/>
              <w:spacing w:before="0" w:after="0" w:line="240" w:lineRule="auto"/>
              <w:rPr>
                <w:rFonts w:eastAsia="宋体"/>
                <w:b w:val="0"/>
                <w:bCs/>
                <w:sz w:val="21"/>
                <w:szCs w:val="21"/>
              </w:rPr>
            </w:pPr>
            <w:r>
              <w:rPr>
                <w:rFonts w:eastAsia="宋体"/>
                <w:b w:val="0"/>
                <w:bCs/>
                <w:sz w:val="21"/>
                <w:szCs w:val="21"/>
              </w:rPr>
              <w:t>1</w:t>
            </w:r>
          </w:p>
        </w:tc>
        <w:tc>
          <w:tcPr>
            <w:tcW w:w="568" w:type="pct"/>
            <w:vAlign w:val="center"/>
          </w:tcPr>
          <w:p>
            <w:pPr>
              <w:spacing w:line="240" w:lineRule="auto"/>
              <w:ind w:firstLine="0"/>
              <w:jc w:val="center"/>
              <w:rPr>
                <w:szCs w:val="21"/>
              </w:rPr>
            </w:pPr>
            <w:r>
              <w:rPr>
                <w:szCs w:val="21"/>
              </w:rPr>
              <w:t>报价</w:t>
            </w:r>
          </w:p>
        </w:tc>
        <w:tc>
          <w:tcPr>
            <w:tcW w:w="497" w:type="pct"/>
            <w:vAlign w:val="center"/>
          </w:tcPr>
          <w:p>
            <w:pPr>
              <w:spacing w:line="240" w:lineRule="auto"/>
              <w:ind w:firstLine="0"/>
              <w:jc w:val="center"/>
              <w:rPr>
                <w:szCs w:val="21"/>
              </w:rPr>
            </w:pPr>
            <w:r>
              <w:rPr>
                <w:szCs w:val="21"/>
              </w:rPr>
              <w:t>10分</w:t>
            </w:r>
          </w:p>
        </w:tc>
        <w:tc>
          <w:tcPr>
            <w:tcW w:w="2642" w:type="pct"/>
            <w:vAlign w:val="center"/>
          </w:tcPr>
          <w:p>
            <w:pPr>
              <w:spacing w:line="240" w:lineRule="auto"/>
              <w:ind w:firstLine="0"/>
              <w:jc w:val="left"/>
              <w:rPr>
                <w:szCs w:val="21"/>
              </w:rPr>
            </w:pPr>
            <w:r>
              <w:rPr>
                <w:szCs w:val="21"/>
              </w:rPr>
              <w:t>满足文件要求</w:t>
            </w:r>
            <w:r>
              <w:rPr>
                <w:rFonts w:hint="eastAsia"/>
                <w:szCs w:val="21"/>
              </w:rPr>
              <w:t>且最后</w:t>
            </w:r>
            <w:r>
              <w:rPr>
                <w:szCs w:val="21"/>
              </w:rPr>
              <w:t>报价最低的供应商的价格为基准价，其价格分为满分。其他供应商的价格分统一按照下列公式计算：</w:t>
            </w:r>
          </w:p>
          <w:p>
            <w:pPr>
              <w:spacing w:line="240" w:lineRule="auto"/>
              <w:ind w:firstLine="0"/>
              <w:jc w:val="left"/>
              <w:rPr>
                <w:szCs w:val="21"/>
              </w:rPr>
            </w:pPr>
            <w:r>
              <w:rPr>
                <w:szCs w:val="21"/>
              </w:rPr>
              <w:t>报价得分=（基准价/报价）×10。</w:t>
            </w:r>
          </w:p>
        </w:tc>
        <w:tc>
          <w:tcPr>
            <w:tcW w:w="856" w:type="pct"/>
            <w:vAlign w:val="center"/>
          </w:tcPr>
          <w:p>
            <w:pPr>
              <w:pStyle w:val="248"/>
              <w:spacing w:before="0" w:after="0" w:line="240" w:lineRule="auto"/>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000" w:type="pct"/>
            <w:gridSpan w:val="5"/>
            <w:vAlign w:val="center"/>
          </w:tcPr>
          <w:p>
            <w:pPr>
              <w:pStyle w:val="248"/>
              <w:spacing w:before="0" w:after="0" w:line="240" w:lineRule="auto"/>
              <w:rPr>
                <w:rFonts w:eastAsia="宋体"/>
                <w:sz w:val="21"/>
                <w:szCs w:val="21"/>
              </w:rPr>
            </w:pPr>
            <w:r>
              <w:rPr>
                <w:rFonts w:eastAsia="宋体"/>
                <w:sz w:val="21"/>
                <w:szCs w:val="21"/>
              </w:rPr>
              <w:t>商务部分（</w:t>
            </w:r>
            <w:r>
              <w:rPr>
                <w:rFonts w:hint="eastAsia" w:eastAsia="宋体"/>
                <w:sz w:val="21"/>
                <w:szCs w:val="21"/>
                <w:lang w:val="en-US" w:eastAsia="zh-CN"/>
              </w:rPr>
              <w:t>20</w:t>
            </w:r>
            <w:r>
              <w:rPr>
                <w:rFonts w:eastAsia="宋体"/>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bCs/>
                <w:szCs w:val="21"/>
              </w:rPr>
            </w:pPr>
            <w:r>
              <w:rPr>
                <w:bCs/>
                <w:szCs w:val="21"/>
              </w:rPr>
              <w:t>1</w:t>
            </w:r>
          </w:p>
        </w:tc>
        <w:tc>
          <w:tcPr>
            <w:tcW w:w="568" w:type="pct"/>
            <w:vAlign w:val="center"/>
          </w:tcPr>
          <w:p>
            <w:pPr>
              <w:spacing w:line="240" w:lineRule="auto"/>
              <w:ind w:firstLine="0"/>
              <w:jc w:val="center"/>
              <w:rPr>
                <w:bCs/>
                <w:szCs w:val="21"/>
              </w:rPr>
            </w:pPr>
            <w:r>
              <w:rPr>
                <w:bCs/>
                <w:szCs w:val="21"/>
              </w:rPr>
              <w:t>类似项</w:t>
            </w:r>
          </w:p>
          <w:p>
            <w:pPr>
              <w:spacing w:line="240" w:lineRule="auto"/>
              <w:ind w:firstLine="0"/>
              <w:jc w:val="center"/>
              <w:rPr>
                <w:bCs/>
                <w:szCs w:val="21"/>
              </w:rPr>
            </w:pPr>
            <w:r>
              <w:rPr>
                <w:bCs/>
                <w:szCs w:val="21"/>
              </w:rPr>
              <w:t>目业绩</w:t>
            </w:r>
          </w:p>
        </w:tc>
        <w:tc>
          <w:tcPr>
            <w:tcW w:w="497" w:type="pct"/>
            <w:vAlign w:val="center"/>
          </w:tcPr>
          <w:p>
            <w:pPr>
              <w:spacing w:line="240" w:lineRule="auto"/>
              <w:ind w:firstLine="0"/>
              <w:jc w:val="center"/>
              <w:rPr>
                <w:bCs/>
                <w:szCs w:val="21"/>
              </w:rPr>
            </w:pPr>
            <w:r>
              <w:rPr>
                <w:bCs/>
                <w:szCs w:val="21"/>
              </w:rPr>
              <w:t>6分</w:t>
            </w:r>
          </w:p>
        </w:tc>
        <w:tc>
          <w:tcPr>
            <w:tcW w:w="2642" w:type="pct"/>
            <w:vAlign w:val="center"/>
          </w:tcPr>
          <w:p>
            <w:pPr>
              <w:widowControl/>
              <w:jc w:val="left"/>
              <w:rPr>
                <w:bCs/>
                <w:szCs w:val="21"/>
              </w:rPr>
            </w:pPr>
            <w:r>
              <w:rPr>
                <w:bCs/>
                <w:szCs w:val="21"/>
              </w:rPr>
              <w:t>供应商近3年（2020年</w:t>
            </w:r>
            <w:r>
              <w:rPr>
                <w:rFonts w:hint="eastAsia"/>
                <w:bCs/>
                <w:szCs w:val="21"/>
                <w:lang w:val="en-US" w:eastAsia="zh-CN"/>
              </w:rPr>
              <w:t>11</w:t>
            </w:r>
            <w:r>
              <w:rPr>
                <w:bCs/>
                <w:szCs w:val="21"/>
              </w:rPr>
              <w:t>月至今）</w:t>
            </w:r>
            <w:r>
              <w:rPr>
                <w:color w:val="000000"/>
                <w:kern w:val="0"/>
                <w:szCs w:val="21"/>
                <w:lang w:bidi="ar"/>
              </w:rPr>
              <w:t>承担过河湖、水利工程划界或水流确权等类似项目业绩，</w:t>
            </w:r>
            <w:r>
              <w:rPr>
                <w:bCs/>
                <w:szCs w:val="21"/>
              </w:rPr>
              <w:t>每提供一个得2分，最高得6分，未提供得0分。（须提供合同复印件）。</w:t>
            </w:r>
          </w:p>
        </w:tc>
        <w:tc>
          <w:tcPr>
            <w:tcW w:w="856" w:type="pct"/>
            <w:vAlign w:val="center"/>
          </w:tcPr>
          <w:p>
            <w:pPr>
              <w:pStyle w:val="248"/>
              <w:spacing w:before="0" w:after="0" w:line="240" w:lineRule="auto"/>
              <w:rPr>
                <w:rFonts w:eastAsia="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Merge w:val="restart"/>
            <w:vAlign w:val="center"/>
          </w:tcPr>
          <w:p>
            <w:pPr>
              <w:spacing w:line="240" w:lineRule="auto"/>
              <w:ind w:firstLine="0"/>
              <w:jc w:val="center"/>
              <w:rPr>
                <w:bCs/>
                <w:szCs w:val="21"/>
              </w:rPr>
            </w:pPr>
            <w:r>
              <w:rPr>
                <w:bCs/>
                <w:szCs w:val="21"/>
              </w:rPr>
              <w:t>2</w:t>
            </w:r>
          </w:p>
        </w:tc>
        <w:tc>
          <w:tcPr>
            <w:tcW w:w="568" w:type="pct"/>
            <w:vMerge w:val="restart"/>
            <w:vAlign w:val="center"/>
          </w:tcPr>
          <w:p>
            <w:pPr>
              <w:spacing w:line="240" w:lineRule="auto"/>
              <w:ind w:firstLine="0"/>
              <w:jc w:val="center"/>
              <w:rPr>
                <w:bCs/>
                <w:szCs w:val="21"/>
              </w:rPr>
            </w:pPr>
            <w:r>
              <w:rPr>
                <w:bCs/>
                <w:szCs w:val="21"/>
              </w:rPr>
              <w:t>项目负责人</w:t>
            </w:r>
          </w:p>
        </w:tc>
        <w:tc>
          <w:tcPr>
            <w:tcW w:w="497" w:type="pct"/>
            <w:vMerge w:val="restart"/>
            <w:vAlign w:val="center"/>
          </w:tcPr>
          <w:p>
            <w:pPr>
              <w:spacing w:line="240" w:lineRule="auto"/>
              <w:ind w:firstLine="0"/>
              <w:jc w:val="center"/>
              <w:rPr>
                <w:bCs/>
                <w:szCs w:val="21"/>
              </w:rPr>
            </w:pPr>
            <w:r>
              <w:rPr>
                <w:rFonts w:hint="eastAsia"/>
                <w:bCs/>
                <w:szCs w:val="21"/>
                <w:lang w:val="en-US" w:eastAsia="zh-CN"/>
              </w:rPr>
              <w:t>6</w:t>
            </w:r>
            <w:r>
              <w:rPr>
                <w:bCs/>
                <w:szCs w:val="21"/>
              </w:rPr>
              <w:t>分</w:t>
            </w:r>
          </w:p>
        </w:tc>
        <w:tc>
          <w:tcPr>
            <w:tcW w:w="2642" w:type="pct"/>
            <w:vAlign w:val="center"/>
          </w:tcPr>
          <w:p>
            <w:pPr>
              <w:pStyle w:val="25"/>
              <w:jc w:val="left"/>
              <w:rPr>
                <w:rFonts w:ascii="Times New Roman" w:hAnsi="Times New Roman"/>
                <w:szCs w:val="21"/>
              </w:rPr>
            </w:pPr>
            <w:r>
              <w:rPr>
                <w:rFonts w:ascii="Times New Roman" w:hAnsi="Times New Roman"/>
                <w:szCs w:val="21"/>
              </w:rPr>
              <w:t>拟派遣的</w:t>
            </w:r>
            <w:r>
              <w:rPr>
                <w:rFonts w:ascii="Times New Roman" w:hAnsi="Times New Roman"/>
              </w:rPr>
              <w:t>项目负责人具有水文或水利工程类正高级职称</w:t>
            </w:r>
            <w:r>
              <w:rPr>
                <w:rFonts w:ascii="Times New Roman" w:hAnsi="Times New Roman"/>
                <w:szCs w:val="21"/>
              </w:rPr>
              <w:t>的得2分；具有水文或水利工程类高级职称的得1分；不满足或未提供，得0分。</w:t>
            </w:r>
            <w:r>
              <w:rPr>
                <w:rFonts w:ascii="Times New Roman" w:hAnsi="Times New Roman"/>
                <w:bCs/>
                <w:szCs w:val="21"/>
              </w:rPr>
              <w:t>（须提供职称证书复印件）</w:t>
            </w:r>
          </w:p>
        </w:tc>
        <w:tc>
          <w:tcPr>
            <w:tcW w:w="856" w:type="pct"/>
            <w:vAlign w:val="center"/>
          </w:tcPr>
          <w:p>
            <w:pPr>
              <w:pStyle w:val="248"/>
              <w:spacing w:before="0" w:after="0" w:line="240" w:lineRule="auto"/>
              <w:rPr>
                <w:rFonts w:eastAsia="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Merge w:val="continue"/>
            <w:vAlign w:val="center"/>
          </w:tcPr>
          <w:p>
            <w:pPr>
              <w:spacing w:line="240" w:lineRule="auto"/>
              <w:ind w:firstLine="0"/>
              <w:jc w:val="center"/>
              <w:rPr>
                <w:bCs/>
                <w:szCs w:val="21"/>
              </w:rPr>
            </w:pPr>
          </w:p>
        </w:tc>
        <w:tc>
          <w:tcPr>
            <w:tcW w:w="568" w:type="pct"/>
            <w:vMerge w:val="continue"/>
            <w:vAlign w:val="center"/>
          </w:tcPr>
          <w:p>
            <w:pPr>
              <w:spacing w:line="240" w:lineRule="auto"/>
              <w:ind w:firstLine="0"/>
              <w:jc w:val="center"/>
              <w:rPr>
                <w:bCs/>
                <w:szCs w:val="21"/>
              </w:rPr>
            </w:pPr>
          </w:p>
        </w:tc>
        <w:tc>
          <w:tcPr>
            <w:tcW w:w="497" w:type="pct"/>
            <w:vMerge w:val="continue"/>
            <w:vAlign w:val="center"/>
          </w:tcPr>
          <w:p>
            <w:pPr>
              <w:spacing w:line="240" w:lineRule="auto"/>
              <w:ind w:firstLine="0"/>
              <w:jc w:val="center"/>
              <w:rPr>
                <w:bCs/>
                <w:szCs w:val="21"/>
              </w:rPr>
            </w:pPr>
          </w:p>
        </w:tc>
        <w:tc>
          <w:tcPr>
            <w:tcW w:w="2642" w:type="pct"/>
            <w:vAlign w:val="center"/>
          </w:tcPr>
          <w:p>
            <w:pPr>
              <w:spacing w:line="240" w:lineRule="auto"/>
              <w:ind w:firstLine="0"/>
              <w:jc w:val="left"/>
              <w:rPr>
                <w:bCs/>
                <w:szCs w:val="21"/>
              </w:rPr>
            </w:pPr>
            <w:r>
              <w:rPr>
                <w:bCs/>
                <w:szCs w:val="21"/>
              </w:rPr>
              <w:t>近3年（2020年</w:t>
            </w:r>
            <w:r>
              <w:rPr>
                <w:rFonts w:hint="eastAsia"/>
                <w:bCs/>
                <w:szCs w:val="21"/>
                <w:lang w:val="en-US" w:eastAsia="zh-CN"/>
              </w:rPr>
              <w:t>11</w:t>
            </w:r>
            <w:r>
              <w:rPr>
                <w:bCs/>
                <w:szCs w:val="21"/>
              </w:rPr>
              <w:t>月至今）作为项目负责人承担过</w:t>
            </w:r>
            <w:r>
              <w:t>河道</w:t>
            </w:r>
            <w:r>
              <w:rPr>
                <w:rFonts w:hint="eastAsia"/>
              </w:rPr>
              <w:t>、</w:t>
            </w:r>
            <w:r>
              <w:t>水利工程管理范围划定等类似项目</w:t>
            </w:r>
            <w:r>
              <w:rPr>
                <w:bCs/>
                <w:szCs w:val="21"/>
              </w:rPr>
              <w:t>业绩的，每提供一个得2分，最高得</w:t>
            </w:r>
            <w:r>
              <w:rPr>
                <w:rFonts w:hint="eastAsia"/>
                <w:bCs/>
                <w:szCs w:val="21"/>
                <w:lang w:val="en-US" w:eastAsia="zh-CN"/>
              </w:rPr>
              <w:t>4</w:t>
            </w:r>
            <w:r>
              <w:rPr>
                <w:bCs/>
                <w:szCs w:val="21"/>
              </w:rPr>
              <w:t>分（须提供合同复印件，</w:t>
            </w:r>
            <w:r>
              <w:t>业绩证明材料未见其姓名、任职情况的，须附有原发包人出具的相关证明</w:t>
            </w:r>
            <w:r>
              <w:rPr>
                <w:bCs/>
                <w:szCs w:val="21"/>
              </w:rPr>
              <w:t>）。</w:t>
            </w:r>
          </w:p>
        </w:tc>
        <w:tc>
          <w:tcPr>
            <w:tcW w:w="856" w:type="pct"/>
            <w:vAlign w:val="center"/>
          </w:tcPr>
          <w:p>
            <w:pPr>
              <w:pStyle w:val="248"/>
              <w:spacing w:before="0" w:after="0" w:line="240" w:lineRule="auto"/>
              <w:rPr>
                <w:rFonts w:eastAsia="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bCs/>
                <w:szCs w:val="21"/>
              </w:rPr>
            </w:pPr>
            <w:r>
              <w:rPr>
                <w:bCs/>
                <w:szCs w:val="21"/>
              </w:rPr>
              <w:t>3</w:t>
            </w:r>
          </w:p>
        </w:tc>
        <w:tc>
          <w:tcPr>
            <w:tcW w:w="568" w:type="pct"/>
            <w:vAlign w:val="center"/>
          </w:tcPr>
          <w:p>
            <w:pPr>
              <w:spacing w:line="240" w:lineRule="auto"/>
              <w:ind w:right="59" w:rightChars="28"/>
              <w:jc w:val="center"/>
              <w:rPr>
                <w:bCs/>
                <w:szCs w:val="21"/>
              </w:rPr>
            </w:pPr>
            <w:r>
              <w:rPr>
                <w:bCs/>
                <w:szCs w:val="21"/>
              </w:rPr>
              <w:t>拟派服务团队</w:t>
            </w:r>
          </w:p>
        </w:tc>
        <w:tc>
          <w:tcPr>
            <w:tcW w:w="497" w:type="pct"/>
            <w:vAlign w:val="center"/>
          </w:tcPr>
          <w:p>
            <w:pPr>
              <w:spacing w:line="240" w:lineRule="auto"/>
              <w:ind w:firstLine="0"/>
              <w:jc w:val="center"/>
              <w:rPr>
                <w:bCs/>
                <w:szCs w:val="21"/>
              </w:rPr>
            </w:pPr>
            <w:r>
              <w:rPr>
                <w:rFonts w:hint="eastAsia"/>
                <w:bCs/>
                <w:szCs w:val="21"/>
                <w:lang w:val="en-US" w:eastAsia="zh-CN"/>
              </w:rPr>
              <w:t>8</w:t>
            </w:r>
            <w:r>
              <w:rPr>
                <w:bCs/>
                <w:szCs w:val="21"/>
              </w:rPr>
              <w:t>分</w:t>
            </w:r>
          </w:p>
        </w:tc>
        <w:tc>
          <w:tcPr>
            <w:tcW w:w="2642" w:type="pct"/>
            <w:vAlign w:val="center"/>
          </w:tcPr>
          <w:p>
            <w:pPr>
              <w:spacing w:line="240" w:lineRule="auto"/>
              <w:ind w:firstLine="0"/>
              <w:jc w:val="left"/>
              <w:rPr>
                <w:bCs/>
                <w:szCs w:val="21"/>
              </w:rPr>
            </w:pPr>
            <w:r>
              <w:rPr>
                <w:bCs/>
                <w:szCs w:val="21"/>
              </w:rPr>
              <w:t>除项目负责人外，其他拟派遣人员：</w:t>
            </w:r>
          </w:p>
          <w:p>
            <w:pPr>
              <w:widowControl/>
              <w:jc w:val="left"/>
            </w:pPr>
            <w:r>
              <w:rPr>
                <w:szCs w:val="21"/>
              </w:rPr>
              <w:t>（1）拟派遣的</w:t>
            </w:r>
            <w:r>
              <w:rPr>
                <w:color w:val="000000"/>
                <w:kern w:val="0"/>
                <w:szCs w:val="21"/>
                <w:lang w:bidi="ar"/>
              </w:rPr>
              <w:t>项目技术负责人具有</w:t>
            </w:r>
            <w:r>
              <w:rPr>
                <w:rFonts w:hint="eastAsia"/>
              </w:rPr>
              <w:t>水文或</w:t>
            </w:r>
            <w:r>
              <w:t>水利工程类</w:t>
            </w:r>
            <w:r>
              <w:rPr>
                <w:color w:val="000000"/>
                <w:kern w:val="0"/>
                <w:szCs w:val="21"/>
                <w:lang w:bidi="ar"/>
              </w:rPr>
              <w:t>正高级工程师职称的得2分；具有</w:t>
            </w:r>
            <w:r>
              <w:rPr>
                <w:rFonts w:hint="eastAsia"/>
              </w:rPr>
              <w:t>水文或</w:t>
            </w:r>
            <w:r>
              <w:t>水利工程类</w:t>
            </w:r>
            <w:r>
              <w:rPr>
                <w:color w:val="000000"/>
                <w:kern w:val="0"/>
                <w:szCs w:val="21"/>
                <w:lang w:bidi="ar"/>
              </w:rPr>
              <w:t xml:space="preserve">高级工程师职称的得1分；不满足或未提供，得0分。 </w:t>
            </w:r>
          </w:p>
          <w:p>
            <w:pPr>
              <w:widowControl/>
              <w:jc w:val="left"/>
            </w:pPr>
            <w:r>
              <w:rPr>
                <w:bCs/>
                <w:szCs w:val="21"/>
              </w:rPr>
              <w:t>（2）服务团队健全，</w:t>
            </w:r>
            <w:r>
              <w:rPr>
                <w:rFonts w:hint="eastAsia"/>
              </w:rPr>
              <w:t>专业配置合理，</w:t>
            </w:r>
            <w:r>
              <w:rPr>
                <w:rFonts w:hint="eastAsia"/>
                <w:lang w:val="en-US" w:eastAsia="zh-CN"/>
              </w:rPr>
              <w:t>分工明确，</w:t>
            </w:r>
            <w:r>
              <w:rPr>
                <w:rFonts w:hint="eastAsia"/>
              </w:rPr>
              <w:t>得</w:t>
            </w:r>
            <w:r>
              <w:rPr>
                <w:rFonts w:hint="eastAsia"/>
                <w:lang w:val="en-US" w:eastAsia="zh-CN"/>
              </w:rPr>
              <w:t>6</w:t>
            </w:r>
            <w:r>
              <w:rPr>
                <w:rFonts w:hint="eastAsia"/>
              </w:rPr>
              <w:t>分；</w:t>
            </w:r>
          </w:p>
          <w:p>
            <w:pPr>
              <w:widowControl/>
              <w:jc w:val="left"/>
            </w:pPr>
            <w:r>
              <w:rPr>
                <w:rFonts w:hint="eastAsia"/>
              </w:rPr>
              <w:t>服务团队较健全，专业配置较合理，</w:t>
            </w:r>
            <w:r>
              <w:rPr>
                <w:rFonts w:hint="eastAsia"/>
                <w:lang w:val="en-US" w:eastAsia="zh-CN"/>
              </w:rPr>
              <w:t>有一定分工，</w:t>
            </w:r>
            <w:r>
              <w:rPr>
                <w:rFonts w:hint="eastAsia"/>
              </w:rPr>
              <w:t>得</w:t>
            </w:r>
            <w:r>
              <w:t>4</w:t>
            </w:r>
            <w:r>
              <w:rPr>
                <w:rFonts w:hint="eastAsia"/>
              </w:rPr>
              <w:t>分；</w:t>
            </w:r>
          </w:p>
          <w:p>
            <w:pPr>
              <w:widowControl/>
              <w:jc w:val="left"/>
            </w:pPr>
            <w:r>
              <w:rPr>
                <w:rFonts w:hint="eastAsia"/>
              </w:rPr>
              <w:t>服务团队基本符合要求，专业配置</w:t>
            </w:r>
            <w:r>
              <w:rPr>
                <w:rFonts w:hint="eastAsia"/>
                <w:lang w:val="en-US" w:eastAsia="zh-CN"/>
              </w:rPr>
              <w:t>和分工</w:t>
            </w:r>
            <w:r>
              <w:rPr>
                <w:rFonts w:hint="eastAsia"/>
              </w:rPr>
              <w:t>差，得1分；</w:t>
            </w:r>
          </w:p>
          <w:p>
            <w:pPr>
              <w:widowControl/>
              <w:jc w:val="left"/>
              <w:rPr>
                <w:bCs/>
                <w:szCs w:val="21"/>
              </w:rPr>
            </w:pPr>
            <w:r>
              <w:rPr>
                <w:rFonts w:hint="eastAsia"/>
              </w:rPr>
              <w:t>未提供得0分。</w:t>
            </w:r>
          </w:p>
        </w:tc>
        <w:tc>
          <w:tcPr>
            <w:tcW w:w="856" w:type="pct"/>
            <w:vAlign w:val="center"/>
          </w:tcPr>
          <w:p>
            <w:pPr>
              <w:pStyle w:val="248"/>
              <w:spacing w:before="0" w:after="0" w:line="240" w:lineRule="auto"/>
              <w:rPr>
                <w:rFonts w:eastAsia="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000" w:type="pct"/>
            <w:gridSpan w:val="5"/>
            <w:vAlign w:val="center"/>
          </w:tcPr>
          <w:p>
            <w:pPr>
              <w:pStyle w:val="248"/>
              <w:spacing w:before="0" w:after="0" w:line="240" w:lineRule="auto"/>
              <w:rPr>
                <w:rFonts w:eastAsia="宋体"/>
                <w:b w:val="0"/>
                <w:bCs/>
                <w:sz w:val="21"/>
                <w:szCs w:val="21"/>
              </w:rPr>
            </w:pPr>
            <w:r>
              <w:rPr>
                <w:rFonts w:eastAsia="宋体"/>
                <w:sz w:val="21"/>
                <w:szCs w:val="21"/>
              </w:rPr>
              <w:t>技术部分（</w:t>
            </w:r>
            <w:r>
              <w:rPr>
                <w:rFonts w:hint="eastAsia" w:eastAsia="宋体"/>
                <w:sz w:val="21"/>
                <w:szCs w:val="21"/>
                <w:lang w:val="en-US" w:eastAsia="zh-CN"/>
              </w:rPr>
              <w:t>70</w:t>
            </w:r>
            <w:r>
              <w:rPr>
                <w:rFonts w:eastAsia="宋体"/>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bCs/>
                <w:szCs w:val="21"/>
              </w:rPr>
            </w:pPr>
            <w:r>
              <w:rPr>
                <w:bCs/>
                <w:szCs w:val="21"/>
              </w:rPr>
              <w:t>1</w:t>
            </w:r>
          </w:p>
        </w:tc>
        <w:tc>
          <w:tcPr>
            <w:tcW w:w="568" w:type="pct"/>
            <w:vAlign w:val="center"/>
          </w:tcPr>
          <w:p>
            <w:pPr>
              <w:wordWrap/>
              <w:spacing w:line="240" w:lineRule="auto"/>
              <w:jc w:val="center"/>
              <w:rPr>
                <w:bCs/>
                <w:szCs w:val="21"/>
              </w:rPr>
            </w:pPr>
            <w:r>
              <w:rPr>
                <w:szCs w:val="21"/>
              </w:rPr>
              <w:t>对该项目的认识和理解</w:t>
            </w:r>
          </w:p>
        </w:tc>
        <w:tc>
          <w:tcPr>
            <w:tcW w:w="497" w:type="pct"/>
            <w:vAlign w:val="center"/>
          </w:tcPr>
          <w:p>
            <w:pPr>
              <w:wordWrap/>
              <w:spacing w:line="240" w:lineRule="auto"/>
              <w:jc w:val="center"/>
              <w:rPr>
                <w:bCs/>
                <w:szCs w:val="21"/>
              </w:rPr>
            </w:pPr>
            <w:r>
              <w:rPr>
                <w:szCs w:val="21"/>
              </w:rPr>
              <w:t>10分</w:t>
            </w:r>
          </w:p>
        </w:tc>
        <w:tc>
          <w:tcPr>
            <w:tcW w:w="2642" w:type="pct"/>
          </w:tcPr>
          <w:p>
            <w:pPr>
              <w:spacing w:line="240" w:lineRule="auto"/>
              <w:ind w:firstLine="0"/>
              <w:rPr>
                <w:bCs/>
                <w:szCs w:val="21"/>
              </w:rPr>
            </w:pPr>
            <w:r>
              <w:rPr>
                <w:bCs/>
                <w:szCs w:val="21"/>
              </w:rPr>
              <w:t>对该项目背景认识深刻，熟悉该项目整体情况，对实施任务、实施要求的理解把握准确，得10分；</w:t>
            </w:r>
          </w:p>
          <w:p>
            <w:pPr>
              <w:spacing w:line="240" w:lineRule="auto"/>
              <w:ind w:firstLine="0"/>
              <w:rPr>
                <w:bCs/>
                <w:szCs w:val="21"/>
              </w:rPr>
            </w:pPr>
            <w:r>
              <w:rPr>
                <w:bCs/>
                <w:szCs w:val="21"/>
              </w:rPr>
              <w:t>对该项目背景有一定的认识，了解该项目整体情况，对实施任务和要求的理解把握较准确，得6分；</w:t>
            </w:r>
          </w:p>
          <w:p>
            <w:pPr>
              <w:spacing w:line="240" w:lineRule="auto"/>
              <w:ind w:firstLine="0"/>
              <w:rPr>
                <w:bCs/>
                <w:szCs w:val="21"/>
              </w:rPr>
            </w:pPr>
            <w:r>
              <w:rPr>
                <w:bCs/>
                <w:szCs w:val="21"/>
              </w:rPr>
              <w:t>对该项目背景和整体情况缺乏了解，对实施任务和要求的理解把握不够准确，得2分；</w:t>
            </w:r>
          </w:p>
          <w:p>
            <w:pPr>
              <w:spacing w:line="240" w:lineRule="auto"/>
              <w:ind w:firstLine="0"/>
              <w:jc w:val="left"/>
              <w:rPr>
                <w:bCs/>
                <w:szCs w:val="21"/>
              </w:rPr>
            </w:pPr>
            <w:r>
              <w:rPr>
                <w:bCs/>
                <w:szCs w:val="21"/>
              </w:rPr>
              <w:t>对项目背景和整体情况严重缺失或未提供，得0分。</w:t>
            </w:r>
          </w:p>
        </w:tc>
        <w:tc>
          <w:tcPr>
            <w:tcW w:w="856" w:type="pct"/>
            <w:vAlign w:val="center"/>
          </w:tcPr>
          <w:p>
            <w:pPr>
              <w:pStyle w:val="248"/>
              <w:spacing w:before="0" w:after="0" w:line="240" w:lineRule="auto"/>
              <w:rPr>
                <w:rFonts w:eastAsia="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bCs/>
                <w:szCs w:val="21"/>
              </w:rPr>
            </w:pPr>
            <w:r>
              <w:rPr>
                <w:rFonts w:hint="eastAsia"/>
                <w:bCs/>
                <w:szCs w:val="21"/>
              </w:rPr>
              <w:t>2</w:t>
            </w:r>
          </w:p>
        </w:tc>
        <w:tc>
          <w:tcPr>
            <w:tcW w:w="568" w:type="pct"/>
            <w:vAlign w:val="center"/>
          </w:tcPr>
          <w:p>
            <w:pPr>
              <w:spacing w:line="240" w:lineRule="auto"/>
              <w:ind w:firstLine="0"/>
              <w:jc w:val="center"/>
              <w:rPr>
                <w:bCs/>
                <w:szCs w:val="21"/>
              </w:rPr>
            </w:pPr>
            <w:r>
              <w:rPr>
                <w:bCs/>
                <w:szCs w:val="21"/>
              </w:rPr>
              <w:t>整体服务方案</w:t>
            </w:r>
          </w:p>
        </w:tc>
        <w:tc>
          <w:tcPr>
            <w:tcW w:w="497" w:type="pct"/>
            <w:vAlign w:val="center"/>
          </w:tcPr>
          <w:p>
            <w:pPr>
              <w:spacing w:line="240" w:lineRule="auto"/>
              <w:ind w:firstLine="0"/>
              <w:jc w:val="center"/>
              <w:rPr>
                <w:rFonts w:hint="eastAsia" w:eastAsia="宋体"/>
                <w:bCs/>
                <w:szCs w:val="21"/>
                <w:lang w:eastAsia="zh-CN"/>
              </w:rPr>
            </w:pPr>
            <w:r>
              <w:rPr>
                <w:rFonts w:hint="eastAsia"/>
                <w:bCs/>
                <w:szCs w:val="21"/>
              </w:rPr>
              <w:t>4</w:t>
            </w:r>
            <w:r>
              <w:rPr>
                <w:rFonts w:hint="eastAsia"/>
                <w:bCs/>
                <w:szCs w:val="21"/>
                <w:lang w:val="en-US" w:eastAsia="zh-CN"/>
              </w:rPr>
              <w:t>8</w:t>
            </w:r>
          </w:p>
        </w:tc>
        <w:tc>
          <w:tcPr>
            <w:tcW w:w="2642" w:type="pct"/>
            <w:vAlign w:val="center"/>
          </w:tcPr>
          <w:p>
            <w:pPr>
              <w:spacing w:line="240" w:lineRule="auto"/>
              <w:ind w:firstLine="0"/>
              <w:jc w:val="center"/>
              <w:rPr>
                <w:bCs/>
                <w:szCs w:val="21"/>
              </w:rPr>
            </w:pPr>
            <w:r>
              <w:rPr>
                <w:rFonts w:hint="eastAsia"/>
                <w:bCs/>
                <w:szCs w:val="21"/>
              </w:rPr>
              <w:t>/</w:t>
            </w:r>
          </w:p>
        </w:tc>
        <w:tc>
          <w:tcPr>
            <w:tcW w:w="856" w:type="pct"/>
            <w:vAlign w:val="center"/>
          </w:tcPr>
          <w:p>
            <w:pPr>
              <w:pStyle w:val="248"/>
              <w:spacing w:before="0" w:after="0" w:line="240" w:lineRule="auto"/>
              <w:rPr>
                <w:rFonts w:eastAsia="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rFonts w:hint="default" w:eastAsia="宋体"/>
                <w:bCs/>
                <w:szCs w:val="21"/>
                <w:lang w:val="en-US" w:eastAsia="zh-CN"/>
              </w:rPr>
            </w:pPr>
            <w:r>
              <w:rPr>
                <w:rFonts w:hint="eastAsia"/>
                <w:bCs/>
                <w:szCs w:val="21"/>
                <w:lang w:val="en-US" w:eastAsia="zh-CN"/>
              </w:rPr>
              <w:t>2.1</w:t>
            </w:r>
          </w:p>
        </w:tc>
        <w:tc>
          <w:tcPr>
            <w:tcW w:w="568" w:type="pct"/>
            <w:vAlign w:val="center"/>
          </w:tcPr>
          <w:p>
            <w:pPr>
              <w:spacing w:line="240" w:lineRule="auto"/>
              <w:ind w:firstLine="0"/>
              <w:jc w:val="center"/>
              <w:rPr>
                <w:bCs/>
                <w:szCs w:val="21"/>
              </w:rPr>
            </w:pPr>
          </w:p>
          <w:p>
            <w:pPr>
              <w:spacing w:line="240" w:lineRule="auto"/>
              <w:ind w:firstLine="0"/>
              <w:jc w:val="center"/>
              <w:rPr>
                <w:bCs/>
                <w:szCs w:val="21"/>
              </w:rPr>
            </w:pPr>
            <w:r>
              <w:rPr>
                <w:bCs/>
                <w:szCs w:val="21"/>
              </w:rPr>
              <w:t>现状</w:t>
            </w:r>
            <w:r>
              <w:rPr>
                <w:szCs w:val="21"/>
              </w:rPr>
              <w:t>调查</w:t>
            </w:r>
            <w:r>
              <w:rPr>
                <w:rFonts w:hint="eastAsia"/>
                <w:szCs w:val="21"/>
              </w:rPr>
              <w:t>分析</w:t>
            </w:r>
          </w:p>
        </w:tc>
        <w:tc>
          <w:tcPr>
            <w:tcW w:w="497" w:type="pct"/>
            <w:vAlign w:val="center"/>
          </w:tcPr>
          <w:p>
            <w:pPr>
              <w:spacing w:line="240" w:lineRule="auto"/>
              <w:ind w:firstLine="0"/>
              <w:jc w:val="center"/>
              <w:rPr>
                <w:bCs/>
                <w:szCs w:val="21"/>
              </w:rPr>
            </w:pPr>
            <w:r>
              <w:rPr>
                <w:bCs/>
                <w:szCs w:val="21"/>
              </w:rPr>
              <w:t>6分</w:t>
            </w:r>
          </w:p>
        </w:tc>
        <w:tc>
          <w:tcPr>
            <w:tcW w:w="2642" w:type="pct"/>
          </w:tcPr>
          <w:p>
            <w:pPr>
              <w:spacing w:line="240" w:lineRule="auto"/>
              <w:ind w:firstLine="0"/>
              <w:jc w:val="left"/>
              <w:rPr>
                <w:bCs/>
                <w:szCs w:val="21"/>
              </w:rPr>
            </w:pPr>
            <w:r>
              <w:rPr>
                <w:rFonts w:hint="eastAsia"/>
                <w:szCs w:val="21"/>
              </w:rPr>
              <w:t>现状调查内容全面，工作方法能够很好满足服务需求，得</w:t>
            </w:r>
            <w:r>
              <w:rPr>
                <w:szCs w:val="21"/>
              </w:rPr>
              <w:t>6</w:t>
            </w:r>
            <w:r>
              <w:rPr>
                <w:rFonts w:hint="eastAsia"/>
                <w:szCs w:val="21"/>
              </w:rPr>
              <w:t>分；</w:t>
            </w:r>
          </w:p>
          <w:p>
            <w:pPr>
              <w:spacing w:line="240" w:lineRule="auto"/>
              <w:ind w:firstLine="0"/>
              <w:jc w:val="left"/>
              <w:rPr>
                <w:bCs/>
                <w:szCs w:val="21"/>
              </w:rPr>
            </w:pPr>
            <w:r>
              <w:rPr>
                <w:rFonts w:hint="eastAsia"/>
                <w:szCs w:val="21"/>
              </w:rPr>
              <w:t>现状调查内容较全面，工作方法基本能满足服务需求，得</w:t>
            </w:r>
            <w:r>
              <w:rPr>
                <w:szCs w:val="21"/>
              </w:rPr>
              <w:t>4</w:t>
            </w:r>
            <w:r>
              <w:rPr>
                <w:rFonts w:hint="eastAsia"/>
                <w:szCs w:val="21"/>
              </w:rPr>
              <w:t>分；</w:t>
            </w:r>
          </w:p>
          <w:p>
            <w:pPr>
              <w:spacing w:line="240" w:lineRule="auto"/>
              <w:ind w:firstLine="0"/>
              <w:jc w:val="left"/>
              <w:rPr>
                <w:bCs/>
                <w:szCs w:val="21"/>
              </w:rPr>
            </w:pPr>
            <w:r>
              <w:rPr>
                <w:rFonts w:hint="eastAsia"/>
                <w:szCs w:val="21"/>
              </w:rPr>
              <w:t>现状调查内容简单，工作方法部分能满足服务需求，得</w:t>
            </w:r>
            <w:r>
              <w:rPr>
                <w:szCs w:val="21"/>
              </w:rPr>
              <w:t>2</w:t>
            </w:r>
            <w:r>
              <w:rPr>
                <w:rFonts w:hint="eastAsia"/>
                <w:szCs w:val="21"/>
              </w:rPr>
              <w:t>分；</w:t>
            </w:r>
          </w:p>
          <w:p>
            <w:pPr>
              <w:spacing w:line="240" w:lineRule="auto"/>
              <w:ind w:firstLine="0"/>
              <w:jc w:val="left"/>
              <w:rPr>
                <w:bCs/>
                <w:szCs w:val="21"/>
              </w:rPr>
            </w:pPr>
            <w:r>
              <w:rPr>
                <w:rFonts w:hint="eastAsia"/>
                <w:szCs w:val="21"/>
              </w:rPr>
              <w:t>现状调查内容缺失，工作方法存在大量不合理之处，得0分。</w:t>
            </w:r>
          </w:p>
        </w:tc>
        <w:tc>
          <w:tcPr>
            <w:tcW w:w="856" w:type="pct"/>
            <w:vMerge w:val="restart"/>
            <w:vAlign w:val="center"/>
          </w:tcPr>
          <w:p>
            <w:pPr>
              <w:pStyle w:val="248"/>
              <w:spacing w:before="0" w:after="0" w:line="240" w:lineRule="auto"/>
              <w:rPr>
                <w:rFonts w:eastAsia="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rFonts w:hint="default" w:eastAsia="宋体"/>
                <w:lang w:val="en-US" w:eastAsia="zh-CN"/>
              </w:rPr>
            </w:pPr>
            <w:r>
              <w:rPr>
                <w:rFonts w:hint="eastAsia"/>
                <w:lang w:val="en-US" w:eastAsia="zh-CN"/>
              </w:rPr>
              <w:t>2.2</w:t>
            </w:r>
          </w:p>
        </w:tc>
        <w:tc>
          <w:tcPr>
            <w:tcW w:w="568" w:type="pct"/>
            <w:vAlign w:val="center"/>
          </w:tcPr>
          <w:p>
            <w:pPr>
              <w:spacing w:line="240" w:lineRule="auto"/>
              <w:ind w:firstLine="0"/>
              <w:jc w:val="center"/>
            </w:pPr>
            <w:r>
              <w:rPr>
                <w:bCs/>
                <w:szCs w:val="21"/>
              </w:rPr>
              <w:t>测量工作</w:t>
            </w:r>
          </w:p>
        </w:tc>
        <w:tc>
          <w:tcPr>
            <w:tcW w:w="497" w:type="pct"/>
            <w:vAlign w:val="center"/>
          </w:tcPr>
          <w:p>
            <w:pPr>
              <w:spacing w:line="240" w:lineRule="auto"/>
              <w:ind w:firstLine="0"/>
              <w:jc w:val="center"/>
              <w:rPr>
                <w:bCs/>
                <w:szCs w:val="21"/>
              </w:rPr>
            </w:pPr>
            <w:r>
              <w:rPr>
                <w:bCs/>
                <w:szCs w:val="21"/>
              </w:rPr>
              <w:t>6分</w:t>
            </w:r>
          </w:p>
        </w:tc>
        <w:tc>
          <w:tcPr>
            <w:tcW w:w="2642" w:type="pct"/>
          </w:tcPr>
          <w:p>
            <w:pPr>
              <w:numPr>
                <w:ilvl w:val="0"/>
                <w:numId w:val="0"/>
              </w:numPr>
              <w:spacing w:line="240" w:lineRule="auto"/>
              <w:ind w:firstLine="0"/>
              <w:jc w:val="left"/>
              <w:rPr>
                <w:szCs w:val="21"/>
              </w:rPr>
            </w:pPr>
            <w:r>
              <w:rPr>
                <w:rFonts w:hint="eastAsia"/>
                <w:szCs w:val="21"/>
              </w:rPr>
              <w:t>测量内容全面，测量方法切实可行，得</w:t>
            </w:r>
            <w:r>
              <w:rPr>
                <w:szCs w:val="21"/>
              </w:rPr>
              <w:t>6</w:t>
            </w:r>
            <w:r>
              <w:rPr>
                <w:rFonts w:hint="eastAsia"/>
                <w:szCs w:val="21"/>
              </w:rPr>
              <w:t>分；</w:t>
            </w:r>
          </w:p>
          <w:p>
            <w:pPr>
              <w:numPr>
                <w:ilvl w:val="0"/>
                <w:numId w:val="0"/>
              </w:numPr>
              <w:spacing w:line="240" w:lineRule="auto"/>
              <w:ind w:firstLine="0"/>
              <w:jc w:val="left"/>
              <w:rPr>
                <w:szCs w:val="21"/>
              </w:rPr>
            </w:pPr>
            <w:r>
              <w:rPr>
                <w:rFonts w:hint="eastAsia"/>
                <w:szCs w:val="21"/>
              </w:rPr>
              <w:t>测量内容较全面，测量工作范围基本明确，测量方法可行，得</w:t>
            </w:r>
            <w:r>
              <w:rPr>
                <w:szCs w:val="21"/>
              </w:rPr>
              <w:t>4</w:t>
            </w:r>
            <w:r>
              <w:rPr>
                <w:rFonts w:hint="eastAsia"/>
                <w:szCs w:val="21"/>
              </w:rPr>
              <w:t>分；</w:t>
            </w:r>
          </w:p>
          <w:p>
            <w:pPr>
              <w:numPr>
                <w:ilvl w:val="0"/>
                <w:numId w:val="0"/>
              </w:numPr>
              <w:spacing w:line="240" w:lineRule="auto"/>
              <w:ind w:firstLine="0"/>
              <w:jc w:val="left"/>
              <w:rPr>
                <w:szCs w:val="21"/>
              </w:rPr>
            </w:pPr>
            <w:r>
              <w:rPr>
                <w:rFonts w:hint="eastAsia"/>
                <w:szCs w:val="21"/>
              </w:rPr>
              <w:t>测量内容简单，测量工作范围不够明确，测量方法可实施性较差，得</w:t>
            </w:r>
            <w:r>
              <w:rPr>
                <w:szCs w:val="21"/>
              </w:rPr>
              <w:t>2</w:t>
            </w:r>
            <w:r>
              <w:rPr>
                <w:rFonts w:hint="eastAsia"/>
                <w:szCs w:val="21"/>
              </w:rPr>
              <w:t>分；</w:t>
            </w:r>
          </w:p>
          <w:p>
            <w:pPr>
              <w:numPr>
                <w:ilvl w:val="0"/>
                <w:numId w:val="0"/>
              </w:numPr>
              <w:spacing w:line="240" w:lineRule="auto"/>
              <w:ind w:firstLine="0"/>
              <w:jc w:val="left"/>
              <w:rPr>
                <w:szCs w:val="21"/>
              </w:rPr>
            </w:pPr>
            <w:r>
              <w:rPr>
                <w:rFonts w:hint="eastAsia"/>
                <w:szCs w:val="21"/>
              </w:rPr>
              <w:t>测量内容缺失，测量方法不合理，得0分。</w:t>
            </w:r>
          </w:p>
        </w:tc>
        <w:tc>
          <w:tcPr>
            <w:tcW w:w="856" w:type="pct"/>
            <w:vMerge w:val="continue"/>
            <w:vAlign w:val="center"/>
          </w:tcPr>
          <w:p>
            <w:pPr>
              <w:spacing w:line="240" w:lineRule="auto"/>
              <w:ind w:firstLine="0"/>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rFonts w:hint="default" w:eastAsia="宋体"/>
                <w:bCs/>
                <w:szCs w:val="21"/>
                <w:lang w:val="en-US" w:eastAsia="zh-CN"/>
              </w:rPr>
            </w:pPr>
            <w:r>
              <w:rPr>
                <w:rFonts w:hint="eastAsia"/>
                <w:bCs/>
                <w:szCs w:val="21"/>
                <w:lang w:val="en-US" w:eastAsia="zh-CN"/>
              </w:rPr>
              <w:t>2.3</w:t>
            </w:r>
          </w:p>
        </w:tc>
        <w:tc>
          <w:tcPr>
            <w:tcW w:w="568" w:type="pct"/>
            <w:vAlign w:val="center"/>
          </w:tcPr>
          <w:p>
            <w:pPr>
              <w:spacing w:line="240" w:lineRule="auto"/>
              <w:ind w:firstLine="0"/>
              <w:jc w:val="center"/>
              <w:rPr>
                <w:bCs/>
                <w:szCs w:val="21"/>
              </w:rPr>
            </w:pPr>
            <w:r>
              <w:rPr>
                <w:bCs/>
                <w:szCs w:val="21"/>
              </w:rPr>
              <w:t>划界工作底图制作</w:t>
            </w:r>
          </w:p>
        </w:tc>
        <w:tc>
          <w:tcPr>
            <w:tcW w:w="497" w:type="pct"/>
            <w:vAlign w:val="center"/>
          </w:tcPr>
          <w:p>
            <w:pPr>
              <w:spacing w:line="240" w:lineRule="auto"/>
              <w:ind w:firstLine="0"/>
              <w:jc w:val="center"/>
              <w:rPr>
                <w:bCs/>
                <w:szCs w:val="21"/>
              </w:rPr>
            </w:pPr>
            <w:r>
              <w:rPr>
                <w:bCs/>
                <w:szCs w:val="21"/>
              </w:rPr>
              <w:t>6分</w:t>
            </w:r>
          </w:p>
        </w:tc>
        <w:tc>
          <w:tcPr>
            <w:tcW w:w="2642" w:type="pct"/>
          </w:tcPr>
          <w:p>
            <w:pPr>
              <w:numPr>
                <w:ilvl w:val="0"/>
                <w:numId w:val="0"/>
              </w:numPr>
              <w:spacing w:line="240" w:lineRule="auto"/>
              <w:ind w:firstLine="0"/>
              <w:jc w:val="left"/>
              <w:rPr>
                <w:szCs w:val="21"/>
              </w:rPr>
            </w:pPr>
            <w:r>
              <w:rPr>
                <w:rFonts w:hint="eastAsia"/>
                <w:szCs w:val="21"/>
                <w:lang w:val="en-US" w:eastAsia="zh-CN"/>
              </w:rPr>
              <w:t>底图</w:t>
            </w:r>
            <w:r>
              <w:rPr>
                <w:rFonts w:hint="eastAsia"/>
                <w:szCs w:val="21"/>
              </w:rPr>
              <w:t>内容全面，制作方法科学合规。工作底图数字基础要求明确，得</w:t>
            </w:r>
            <w:r>
              <w:rPr>
                <w:szCs w:val="21"/>
              </w:rPr>
              <w:t>6</w:t>
            </w:r>
            <w:r>
              <w:rPr>
                <w:rFonts w:hint="eastAsia"/>
                <w:szCs w:val="21"/>
              </w:rPr>
              <w:t>分。</w:t>
            </w:r>
          </w:p>
          <w:p>
            <w:pPr>
              <w:numPr>
                <w:ilvl w:val="0"/>
                <w:numId w:val="0"/>
              </w:numPr>
              <w:spacing w:line="240" w:lineRule="auto"/>
              <w:ind w:firstLine="0"/>
              <w:jc w:val="left"/>
              <w:rPr>
                <w:szCs w:val="21"/>
              </w:rPr>
            </w:pPr>
            <w:r>
              <w:rPr>
                <w:rFonts w:hint="eastAsia"/>
                <w:szCs w:val="21"/>
                <w:lang w:val="en-US" w:eastAsia="zh-CN"/>
              </w:rPr>
              <w:t>底图</w:t>
            </w:r>
            <w:r>
              <w:rPr>
                <w:rFonts w:hint="eastAsia"/>
                <w:szCs w:val="21"/>
              </w:rPr>
              <w:t>内容较全面，制作方法基本合理，工作底图数字基础要求基本满足，得</w:t>
            </w:r>
            <w:r>
              <w:rPr>
                <w:szCs w:val="21"/>
              </w:rPr>
              <w:t>4</w:t>
            </w:r>
            <w:r>
              <w:rPr>
                <w:rFonts w:hint="eastAsia"/>
                <w:szCs w:val="21"/>
              </w:rPr>
              <w:t>分。</w:t>
            </w:r>
          </w:p>
          <w:p>
            <w:pPr>
              <w:numPr>
                <w:ilvl w:val="0"/>
                <w:numId w:val="0"/>
              </w:numPr>
              <w:spacing w:line="240" w:lineRule="auto"/>
              <w:ind w:firstLine="0"/>
              <w:jc w:val="left"/>
              <w:rPr>
                <w:szCs w:val="21"/>
              </w:rPr>
            </w:pPr>
            <w:r>
              <w:rPr>
                <w:rFonts w:hint="eastAsia"/>
                <w:szCs w:val="21"/>
                <w:lang w:val="en-US" w:eastAsia="zh-CN"/>
              </w:rPr>
              <w:t>底图</w:t>
            </w:r>
            <w:r>
              <w:rPr>
                <w:rFonts w:hint="eastAsia"/>
                <w:szCs w:val="21"/>
              </w:rPr>
              <w:t>内容较简单。工作底图数字基础要求不明确，得</w:t>
            </w:r>
            <w:r>
              <w:rPr>
                <w:szCs w:val="21"/>
              </w:rPr>
              <w:t>2</w:t>
            </w:r>
            <w:r>
              <w:rPr>
                <w:rFonts w:hint="eastAsia"/>
                <w:szCs w:val="21"/>
              </w:rPr>
              <w:t>分。</w:t>
            </w:r>
          </w:p>
          <w:p>
            <w:pPr>
              <w:numPr>
                <w:ilvl w:val="0"/>
                <w:numId w:val="0"/>
              </w:numPr>
              <w:spacing w:line="240" w:lineRule="auto"/>
              <w:ind w:firstLine="0"/>
              <w:jc w:val="left"/>
              <w:rPr>
                <w:bCs/>
                <w:szCs w:val="21"/>
              </w:rPr>
            </w:pPr>
            <w:r>
              <w:rPr>
                <w:rFonts w:hint="eastAsia"/>
                <w:szCs w:val="21"/>
                <w:lang w:val="en-US" w:eastAsia="zh-CN"/>
              </w:rPr>
              <w:t>底图</w:t>
            </w:r>
            <w:r>
              <w:rPr>
                <w:bCs/>
                <w:szCs w:val="21"/>
              </w:rPr>
              <w:t>内容缺失，缺少工作底数数字基础要求，得0分。</w:t>
            </w:r>
          </w:p>
        </w:tc>
        <w:tc>
          <w:tcPr>
            <w:tcW w:w="856" w:type="pct"/>
            <w:vMerge w:val="continue"/>
            <w:vAlign w:val="center"/>
          </w:tcPr>
          <w:p>
            <w:pPr>
              <w:spacing w:line="240" w:lineRule="auto"/>
              <w:ind w:firstLine="0"/>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rFonts w:hint="default" w:eastAsia="宋体"/>
                <w:bCs/>
                <w:szCs w:val="21"/>
                <w:lang w:val="en-US" w:eastAsia="zh-CN"/>
              </w:rPr>
            </w:pPr>
            <w:r>
              <w:rPr>
                <w:rFonts w:hint="eastAsia"/>
                <w:bCs/>
                <w:szCs w:val="21"/>
                <w:lang w:val="en-US" w:eastAsia="zh-CN"/>
              </w:rPr>
              <w:t>2.4</w:t>
            </w:r>
          </w:p>
        </w:tc>
        <w:tc>
          <w:tcPr>
            <w:tcW w:w="568" w:type="pct"/>
            <w:vAlign w:val="center"/>
          </w:tcPr>
          <w:p>
            <w:pPr>
              <w:spacing w:line="240" w:lineRule="auto"/>
              <w:ind w:firstLine="0"/>
              <w:jc w:val="center"/>
              <w:rPr>
                <w:bCs/>
                <w:szCs w:val="21"/>
              </w:rPr>
            </w:pPr>
            <w:r>
              <w:rPr>
                <w:bCs/>
                <w:szCs w:val="21"/>
              </w:rPr>
              <w:t>管理范围线复核</w:t>
            </w:r>
          </w:p>
        </w:tc>
        <w:tc>
          <w:tcPr>
            <w:tcW w:w="497" w:type="pct"/>
            <w:vAlign w:val="center"/>
          </w:tcPr>
          <w:p>
            <w:pPr>
              <w:spacing w:line="240" w:lineRule="auto"/>
              <w:ind w:firstLine="0"/>
              <w:jc w:val="center"/>
              <w:rPr>
                <w:bCs/>
                <w:szCs w:val="21"/>
              </w:rPr>
            </w:pPr>
            <w:r>
              <w:rPr>
                <w:bCs/>
                <w:szCs w:val="21"/>
              </w:rPr>
              <w:t>10分</w:t>
            </w:r>
          </w:p>
        </w:tc>
        <w:tc>
          <w:tcPr>
            <w:tcW w:w="2642" w:type="pct"/>
          </w:tcPr>
          <w:p>
            <w:pPr>
              <w:numPr>
                <w:ilvl w:val="0"/>
                <w:numId w:val="0"/>
              </w:numPr>
              <w:spacing w:line="240" w:lineRule="auto"/>
              <w:ind w:firstLine="0"/>
              <w:jc w:val="left"/>
              <w:rPr>
                <w:szCs w:val="21"/>
              </w:rPr>
            </w:pPr>
            <w:r>
              <w:rPr>
                <w:rFonts w:hint="eastAsia"/>
                <w:szCs w:val="21"/>
              </w:rPr>
              <w:t>复核内容全面，</w:t>
            </w:r>
            <w:r>
              <w:rPr>
                <w:bCs/>
                <w:szCs w:val="21"/>
              </w:rPr>
              <w:t>设计洪水计算方法合理，划定标准合法合规，得10分。</w:t>
            </w:r>
          </w:p>
          <w:p>
            <w:pPr>
              <w:numPr>
                <w:ilvl w:val="0"/>
                <w:numId w:val="0"/>
              </w:numPr>
              <w:spacing w:line="240" w:lineRule="auto"/>
              <w:ind w:firstLine="0"/>
              <w:jc w:val="left"/>
              <w:rPr>
                <w:szCs w:val="21"/>
              </w:rPr>
            </w:pPr>
            <w:r>
              <w:rPr>
                <w:rFonts w:hint="eastAsia"/>
                <w:szCs w:val="21"/>
              </w:rPr>
              <w:t>复核内容</w:t>
            </w:r>
            <w:r>
              <w:rPr>
                <w:rFonts w:hint="eastAsia"/>
                <w:szCs w:val="21"/>
                <w:lang w:val="en-US" w:eastAsia="zh-CN"/>
              </w:rPr>
              <w:t>较</w:t>
            </w:r>
            <w:r>
              <w:rPr>
                <w:rFonts w:hint="eastAsia"/>
                <w:szCs w:val="21"/>
              </w:rPr>
              <w:t>全面</w:t>
            </w:r>
            <w:r>
              <w:rPr>
                <w:bCs/>
                <w:szCs w:val="21"/>
              </w:rPr>
              <w:t>，设计洪水计算方法基本合理，划定标准基本合理，得8分。</w:t>
            </w:r>
          </w:p>
          <w:p>
            <w:pPr>
              <w:numPr>
                <w:ilvl w:val="0"/>
                <w:numId w:val="0"/>
              </w:numPr>
              <w:spacing w:line="240" w:lineRule="auto"/>
              <w:ind w:firstLine="0"/>
              <w:jc w:val="left"/>
              <w:rPr>
                <w:szCs w:val="21"/>
              </w:rPr>
            </w:pPr>
            <w:r>
              <w:rPr>
                <w:rFonts w:hint="eastAsia"/>
                <w:szCs w:val="21"/>
              </w:rPr>
              <w:t>复核内容较简单</w:t>
            </w:r>
            <w:r>
              <w:rPr>
                <w:bCs/>
                <w:szCs w:val="21"/>
              </w:rPr>
              <w:t>，设计洪水计算方法有欠缺，划定标准合理性较差，得5分。</w:t>
            </w:r>
          </w:p>
          <w:p>
            <w:pPr>
              <w:numPr>
                <w:ilvl w:val="0"/>
                <w:numId w:val="0"/>
              </w:numPr>
              <w:spacing w:line="240" w:lineRule="auto"/>
              <w:ind w:firstLine="0"/>
              <w:jc w:val="left"/>
              <w:rPr>
                <w:bCs/>
                <w:szCs w:val="21"/>
              </w:rPr>
            </w:pPr>
            <w:r>
              <w:rPr>
                <w:rFonts w:hint="eastAsia"/>
                <w:szCs w:val="21"/>
              </w:rPr>
              <w:t>复核内容有欠缺</w:t>
            </w:r>
            <w:r>
              <w:rPr>
                <w:bCs/>
                <w:szCs w:val="21"/>
              </w:rPr>
              <w:t>，设计洪水计算方法不合理，不满足项目服务要求，得0分。</w:t>
            </w:r>
          </w:p>
        </w:tc>
        <w:tc>
          <w:tcPr>
            <w:tcW w:w="856" w:type="pct"/>
            <w:vMerge w:val="continue"/>
            <w:vAlign w:val="center"/>
          </w:tcPr>
          <w:p>
            <w:pPr>
              <w:spacing w:line="240" w:lineRule="auto"/>
              <w:ind w:firstLine="0"/>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rFonts w:hint="default" w:eastAsia="宋体"/>
                <w:lang w:val="en-US" w:eastAsia="zh-CN"/>
              </w:rPr>
            </w:pPr>
            <w:r>
              <w:rPr>
                <w:rFonts w:hint="eastAsia"/>
                <w:lang w:val="en-US" w:eastAsia="zh-CN"/>
              </w:rPr>
              <w:t>2.5</w:t>
            </w:r>
          </w:p>
        </w:tc>
        <w:tc>
          <w:tcPr>
            <w:tcW w:w="568" w:type="pct"/>
            <w:vAlign w:val="center"/>
          </w:tcPr>
          <w:p>
            <w:pPr>
              <w:spacing w:line="240" w:lineRule="auto"/>
              <w:ind w:firstLine="0"/>
              <w:jc w:val="left"/>
              <w:rPr>
                <w:szCs w:val="21"/>
              </w:rPr>
            </w:pPr>
            <w:r>
              <w:rPr>
                <w:rFonts w:hint="eastAsia"/>
                <w:szCs w:val="21"/>
              </w:rPr>
              <w:t>界桩、告示牌内业布设</w:t>
            </w:r>
          </w:p>
        </w:tc>
        <w:tc>
          <w:tcPr>
            <w:tcW w:w="497" w:type="pct"/>
            <w:vAlign w:val="center"/>
          </w:tcPr>
          <w:p>
            <w:pPr>
              <w:spacing w:line="240" w:lineRule="auto"/>
              <w:ind w:firstLine="0"/>
              <w:jc w:val="center"/>
              <w:rPr>
                <w:bCs/>
                <w:szCs w:val="21"/>
              </w:rPr>
            </w:pPr>
            <w:r>
              <w:rPr>
                <w:bCs/>
                <w:szCs w:val="21"/>
              </w:rPr>
              <w:t>6分</w:t>
            </w:r>
          </w:p>
        </w:tc>
        <w:tc>
          <w:tcPr>
            <w:tcW w:w="2642" w:type="pct"/>
          </w:tcPr>
          <w:p>
            <w:pPr>
              <w:numPr>
                <w:ilvl w:val="0"/>
                <w:numId w:val="0"/>
              </w:numPr>
              <w:spacing w:line="240" w:lineRule="auto"/>
              <w:ind w:firstLine="0"/>
              <w:jc w:val="left"/>
              <w:rPr>
                <w:szCs w:val="21"/>
              </w:rPr>
            </w:pPr>
            <w:r>
              <w:rPr>
                <w:bCs/>
                <w:szCs w:val="21"/>
              </w:rPr>
              <w:t>布设规则合理，工作</w:t>
            </w:r>
            <w:r>
              <w:rPr>
                <w:rFonts w:hint="eastAsia"/>
                <w:bCs/>
                <w:szCs w:val="21"/>
                <w:lang w:val="en-US" w:eastAsia="zh-CN"/>
              </w:rPr>
              <w:t>方法</w:t>
            </w:r>
            <w:r>
              <w:rPr>
                <w:bCs/>
                <w:szCs w:val="21"/>
              </w:rPr>
              <w:t>可行，得6分。</w:t>
            </w:r>
          </w:p>
          <w:p>
            <w:pPr>
              <w:numPr>
                <w:ilvl w:val="0"/>
                <w:numId w:val="0"/>
              </w:numPr>
              <w:spacing w:line="240" w:lineRule="auto"/>
              <w:ind w:firstLine="0"/>
              <w:jc w:val="left"/>
              <w:rPr>
                <w:szCs w:val="21"/>
              </w:rPr>
            </w:pPr>
            <w:r>
              <w:rPr>
                <w:bCs/>
                <w:szCs w:val="21"/>
              </w:rPr>
              <w:t>布设规则基本合理，工作</w:t>
            </w:r>
            <w:r>
              <w:rPr>
                <w:rFonts w:hint="eastAsia"/>
                <w:bCs/>
                <w:szCs w:val="21"/>
                <w:lang w:val="en-US" w:eastAsia="zh-CN"/>
              </w:rPr>
              <w:t>方法</w:t>
            </w:r>
            <w:r>
              <w:rPr>
                <w:bCs/>
                <w:szCs w:val="21"/>
              </w:rPr>
              <w:t>基本可行，得4分。</w:t>
            </w:r>
          </w:p>
          <w:p>
            <w:pPr>
              <w:numPr>
                <w:ilvl w:val="0"/>
                <w:numId w:val="0"/>
              </w:numPr>
              <w:spacing w:line="240" w:lineRule="auto"/>
              <w:ind w:firstLine="0"/>
              <w:jc w:val="left"/>
              <w:rPr>
                <w:szCs w:val="21"/>
              </w:rPr>
            </w:pPr>
            <w:r>
              <w:rPr>
                <w:bCs/>
                <w:szCs w:val="21"/>
              </w:rPr>
              <w:t>布设规则有一定合理性，工作</w:t>
            </w:r>
            <w:r>
              <w:rPr>
                <w:rFonts w:hint="eastAsia"/>
                <w:bCs/>
                <w:szCs w:val="21"/>
                <w:lang w:val="en-US" w:eastAsia="zh-CN"/>
              </w:rPr>
              <w:t>方法简单</w:t>
            </w:r>
            <w:r>
              <w:rPr>
                <w:bCs/>
                <w:szCs w:val="21"/>
              </w:rPr>
              <w:t>，得2分。</w:t>
            </w:r>
          </w:p>
          <w:p>
            <w:pPr>
              <w:numPr>
                <w:ilvl w:val="0"/>
                <w:numId w:val="0"/>
              </w:numPr>
              <w:spacing w:line="240" w:lineRule="auto"/>
              <w:ind w:firstLine="0"/>
              <w:jc w:val="left"/>
              <w:rPr>
                <w:bCs/>
                <w:szCs w:val="21"/>
              </w:rPr>
            </w:pPr>
            <w:r>
              <w:rPr>
                <w:bCs/>
                <w:szCs w:val="21"/>
              </w:rPr>
              <w:t>布设规则不合理，工作</w:t>
            </w:r>
            <w:r>
              <w:rPr>
                <w:rFonts w:hint="eastAsia"/>
                <w:bCs/>
                <w:szCs w:val="21"/>
                <w:lang w:val="en-US" w:eastAsia="zh-CN"/>
              </w:rPr>
              <w:t>方法</w:t>
            </w:r>
            <w:r>
              <w:rPr>
                <w:bCs/>
                <w:szCs w:val="21"/>
              </w:rPr>
              <w:t>欠缺，得0分。</w:t>
            </w:r>
          </w:p>
        </w:tc>
        <w:tc>
          <w:tcPr>
            <w:tcW w:w="856" w:type="pct"/>
            <w:vMerge w:val="continue"/>
            <w:vAlign w:val="center"/>
          </w:tcPr>
          <w:p>
            <w:pPr>
              <w:spacing w:line="240" w:lineRule="auto"/>
              <w:ind w:firstLine="0"/>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rFonts w:hint="default" w:eastAsia="宋体"/>
                <w:bCs/>
                <w:szCs w:val="21"/>
                <w:lang w:val="en-US" w:eastAsia="zh-CN"/>
              </w:rPr>
            </w:pPr>
            <w:r>
              <w:rPr>
                <w:rFonts w:hint="eastAsia"/>
                <w:bCs/>
                <w:szCs w:val="21"/>
                <w:lang w:val="en-US" w:eastAsia="zh-CN"/>
              </w:rPr>
              <w:t>2.6</w:t>
            </w:r>
          </w:p>
        </w:tc>
        <w:tc>
          <w:tcPr>
            <w:tcW w:w="568" w:type="pct"/>
            <w:vAlign w:val="center"/>
          </w:tcPr>
          <w:p>
            <w:pPr>
              <w:spacing w:line="240" w:lineRule="auto"/>
              <w:ind w:firstLine="0"/>
              <w:jc w:val="left"/>
              <w:rPr>
                <w:szCs w:val="21"/>
              </w:rPr>
            </w:pPr>
            <w:r>
              <w:rPr>
                <w:rFonts w:hint="eastAsia"/>
                <w:szCs w:val="21"/>
              </w:rPr>
              <w:t>管理范围线、界桩和告示牌实地修正</w:t>
            </w:r>
          </w:p>
        </w:tc>
        <w:tc>
          <w:tcPr>
            <w:tcW w:w="497" w:type="pct"/>
            <w:vAlign w:val="center"/>
          </w:tcPr>
          <w:p>
            <w:pPr>
              <w:spacing w:line="240" w:lineRule="auto"/>
              <w:ind w:firstLine="0"/>
              <w:jc w:val="center"/>
              <w:rPr>
                <w:bCs/>
                <w:szCs w:val="21"/>
              </w:rPr>
            </w:pPr>
            <w:r>
              <w:rPr>
                <w:bCs/>
                <w:szCs w:val="21"/>
              </w:rPr>
              <w:t>6分</w:t>
            </w:r>
          </w:p>
        </w:tc>
        <w:tc>
          <w:tcPr>
            <w:tcW w:w="2642" w:type="pct"/>
          </w:tcPr>
          <w:p>
            <w:pPr>
              <w:numPr>
                <w:ilvl w:val="0"/>
                <w:numId w:val="0"/>
              </w:numPr>
              <w:spacing w:line="240" w:lineRule="auto"/>
              <w:ind w:firstLine="0"/>
              <w:jc w:val="left"/>
              <w:rPr>
                <w:szCs w:val="21"/>
              </w:rPr>
            </w:pPr>
            <w:r>
              <w:rPr>
                <w:bCs/>
                <w:szCs w:val="21"/>
              </w:rPr>
              <w:t>实地修正内容全面合理，工作流程清晰明确，能很好满足服务需求，得6分；</w:t>
            </w:r>
          </w:p>
          <w:p>
            <w:pPr>
              <w:numPr>
                <w:ilvl w:val="0"/>
                <w:numId w:val="0"/>
              </w:numPr>
              <w:spacing w:line="240" w:lineRule="auto"/>
              <w:ind w:firstLine="0"/>
              <w:jc w:val="left"/>
              <w:rPr>
                <w:szCs w:val="21"/>
              </w:rPr>
            </w:pPr>
            <w:r>
              <w:rPr>
                <w:bCs/>
                <w:szCs w:val="21"/>
              </w:rPr>
              <w:t>实地修正内容全面，工作流程尚可，满足服务需求，得4分；</w:t>
            </w:r>
          </w:p>
          <w:p>
            <w:pPr>
              <w:numPr>
                <w:ilvl w:val="0"/>
                <w:numId w:val="0"/>
              </w:numPr>
              <w:spacing w:line="240" w:lineRule="auto"/>
              <w:ind w:firstLine="0"/>
              <w:jc w:val="left"/>
              <w:rPr>
                <w:szCs w:val="21"/>
              </w:rPr>
            </w:pPr>
            <w:r>
              <w:rPr>
                <w:bCs/>
                <w:szCs w:val="21"/>
              </w:rPr>
              <w:t>实地修正内容简单，工作流程部分能够满足服务需求，得2分；</w:t>
            </w:r>
          </w:p>
          <w:p>
            <w:pPr>
              <w:numPr>
                <w:ilvl w:val="0"/>
                <w:numId w:val="0"/>
              </w:numPr>
              <w:spacing w:line="240" w:lineRule="auto"/>
              <w:ind w:firstLine="0"/>
              <w:jc w:val="left"/>
              <w:rPr>
                <w:bCs/>
                <w:szCs w:val="21"/>
              </w:rPr>
            </w:pPr>
            <w:r>
              <w:rPr>
                <w:bCs/>
                <w:szCs w:val="21"/>
              </w:rPr>
              <w:t>实地修正内容欠缺，工作流程不合理，得0分。</w:t>
            </w:r>
          </w:p>
        </w:tc>
        <w:tc>
          <w:tcPr>
            <w:tcW w:w="856" w:type="pct"/>
            <w:vMerge w:val="continue"/>
            <w:vAlign w:val="center"/>
          </w:tcPr>
          <w:p>
            <w:pPr>
              <w:spacing w:line="240" w:lineRule="auto"/>
              <w:ind w:firstLine="0"/>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rFonts w:hint="default" w:eastAsia="宋体"/>
                <w:bCs/>
                <w:szCs w:val="21"/>
                <w:lang w:val="en-US" w:eastAsia="zh-CN"/>
              </w:rPr>
            </w:pPr>
            <w:r>
              <w:rPr>
                <w:rFonts w:hint="eastAsia"/>
                <w:bCs/>
                <w:szCs w:val="21"/>
                <w:lang w:val="en-US" w:eastAsia="zh-CN"/>
              </w:rPr>
              <w:t>2.7</w:t>
            </w:r>
          </w:p>
        </w:tc>
        <w:tc>
          <w:tcPr>
            <w:tcW w:w="568" w:type="pct"/>
            <w:vAlign w:val="center"/>
          </w:tcPr>
          <w:p>
            <w:pPr>
              <w:spacing w:line="240" w:lineRule="auto"/>
              <w:ind w:firstLine="0"/>
              <w:jc w:val="left"/>
              <w:rPr>
                <w:szCs w:val="21"/>
              </w:rPr>
            </w:pPr>
            <w:r>
              <w:rPr>
                <w:rFonts w:hint="eastAsia"/>
                <w:szCs w:val="21"/>
              </w:rPr>
              <w:t>数据库建设及成果展示</w:t>
            </w:r>
          </w:p>
        </w:tc>
        <w:tc>
          <w:tcPr>
            <w:tcW w:w="497" w:type="pct"/>
            <w:vAlign w:val="center"/>
          </w:tcPr>
          <w:p>
            <w:pPr>
              <w:spacing w:line="240" w:lineRule="auto"/>
              <w:ind w:firstLine="0"/>
              <w:jc w:val="center"/>
              <w:rPr>
                <w:bCs/>
                <w:szCs w:val="21"/>
              </w:rPr>
            </w:pPr>
            <w:r>
              <w:rPr>
                <w:rFonts w:hint="eastAsia"/>
                <w:bCs/>
                <w:szCs w:val="21"/>
                <w:lang w:val="en-US" w:eastAsia="zh-CN"/>
              </w:rPr>
              <w:t>8</w:t>
            </w:r>
            <w:r>
              <w:rPr>
                <w:bCs/>
                <w:szCs w:val="21"/>
              </w:rPr>
              <w:t>分</w:t>
            </w:r>
          </w:p>
        </w:tc>
        <w:tc>
          <w:tcPr>
            <w:tcW w:w="2642" w:type="pct"/>
          </w:tcPr>
          <w:p>
            <w:pPr>
              <w:numPr>
                <w:ilvl w:val="0"/>
                <w:numId w:val="0"/>
              </w:numPr>
              <w:spacing w:line="240" w:lineRule="auto"/>
              <w:ind w:firstLine="0"/>
              <w:jc w:val="left"/>
              <w:rPr>
                <w:szCs w:val="21"/>
              </w:rPr>
            </w:pPr>
            <w:r>
              <w:rPr>
                <w:bCs/>
                <w:szCs w:val="21"/>
              </w:rPr>
              <w:t>数据库建设内容全面</w:t>
            </w:r>
            <w:r>
              <w:rPr>
                <w:rFonts w:hint="eastAsia"/>
                <w:bCs/>
                <w:szCs w:val="21"/>
                <w:lang w:eastAsia="zh-CN"/>
              </w:rPr>
              <w:t>，</w:t>
            </w:r>
            <w:r>
              <w:rPr>
                <w:bCs/>
                <w:szCs w:val="21"/>
              </w:rPr>
              <w:t>数据库入库规则</w:t>
            </w:r>
            <w:r>
              <w:rPr>
                <w:rFonts w:hint="eastAsia"/>
                <w:bCs/>
                <w:szCs w:val="21"/>
                <w:lang w:val="en-US" w:eastAsia="zh-CN"/>
              </w:rPr>
              <w:t>清晰</w:t>
            </w:r>
            <w:r>
              <w:rPr>
                <w:bCs/>
                <w:szCs w:val="21"/>
              </w:rPr>
              <w:t>。</w:t>
            </w:r>
            <w:r>
              <w:rPr>
                <w:rFonts w:hint="eastAsia"/>
                <w:bCs/>
                <w:szCs w:val="21"/>
                <w:lang w:val="en-US" w:eastAsia="zh-CN"/>
              </w:rPr>
              <w:t>系统</w:t>
            </w:r>
            <w:r>
              <w:rPr>
                <w:bCs/>
                <w:szCs w:val="21"/>
              </w:rPr>
              <w:t>展示内容全面，</w:t>
            </w:r>
            <w:r>
              <w:rPr>
                <w:rFonts w:hint="eastAsia"/>
                <w:bCs/>
                <w:szCs w:val="21"/>
                <w:lang w:val="en-US" w:eastAsia="zh-CN"/>
              </w:rPr>
              <w:t>功能完善</w:t>
            </w:r>
            <w:r>
              <w:rPr>
                <w:bCs/>
                <w:szCs w:val="21"/>
              </w:rPr>
              <w:t>，得</w:t>
            </w:r>
            <w:r>
              <w:rPr>
                <w:rFonts w:hint="eastAsia"/>
                <w:bCs/>
                <w:szCs w:val="21"/>
                <w:lang w:val="en-US" w:eastAsia="zh-CN"/>
              </w:rPr>
              <w:t>8</w:t>
            </w:r>
            <w:r>
              <w:rPr>
                <w:bCs/>
                <w:szCs w:val="21"/>
              </w:rPr>
              <w:t>分；</w:t>
            </w:r>
          </w:p>
          <w:p>
            <w:pPr>
              <w:numPr>
                <w:ilvl w:val="0"/>
                <w:numId w:val="0"/>
              </w:numPr>
              <w:spacing w:line="240" w:lineRule="auto"/>
              <w:ind w:firstLine="0"/>
              <w:jc w:val="left"/>
              <w:rPr>
                <w:bCs/>
                <w:szCs w:val="21"/>
              </w:rPr>
            </w:pPr>
            <w:r>
              <w:rPr>
                <w:bCs/>
                <w:szCs w:val="21"/>
              </w:rPr>
              <w:t>数据库建设内容较全面，数据库入库规则基本清晰。</w:t>
            </w:r>
            <w:r>
              <w:rPr>
                <w:rFonts w:hint="eastAsia"/>
                <w:bCs/>
                <w:szCs w:val="21"/>
                <w:lang w:val="en-US" w:eastAsia="zh-CN"/>
              </w:rPr>
              <w:t>系统展示内容较全面，功能</w:t>
            </w:r>
            <w:r>
              <w:rPr>
                <w:bCs/>
                <w:szCs w:val="21"/>
              </w:rPr>
              <w:t>一般，得</w:t>
            </w:r>
            <w:r>
              <w:rPr>
                <w:rFonts w:hint="eastAsia"/>
                <w:bCs/>
                <w:szCs w:val="21"/>
                <w:lang w:val="en-US" w:eastAsia="zh-CN"/>
              </w:rPr>
              <w:t>5</w:t>
            </w:r>
            <w:r>
              <w:rPr>
                <w:bCs/>
                <w:szCs w:val="21"/>
              </w:rPr>
              <w:t>分；</w:t>
            </w:r>
          </w:p>
          <w:p>
            <w:pPr>
              <w:numPr>
                <w:ilvl w:val="0"/>
                <w:numId w:val="0"/>
              </w:numPr>
              <w:spacing w:line="240" w:lineRule="auto"/>
              <w:ind w:firstLine="0"/>
              <w:jc w:val="left"/>
              <w:rPr>
                <w:szCs w:val="21"/>
              </w:rPr>
            </w:pPr>
            <w:r>
              <w:rPr>
                <w:bCs/>
                <w:szCs w:val="21"/>
              </w:rPr>
              <w:t>数据库建设内容简单、数据库入库规则较差，</w:t>
            </w:r>
            <w:r>
              <w:rPr>
                <w:rFonts w:hint="eastAsia"/>
                <w:bCs/>
                <w:szCs w:val="21"/>
                <w:lang w:val="en-US" w:eastAsia="zh-CN"/>
              </w:rPr>
              <w:t>系统</w:t>
            </w:r>
            <w:r>
              <w:rPr>
                <w:bCs/>
                <w:szCs w:val="21"/>
              </w:rPr>
              <w:t>展示</w:t>
            </w:r>
            <w:r>
              <w:rPr>
                <w:rFonts w:hint="eastAsia"/>
                <w:bCs/>
                <w:szCs w:val="21"/>
                <w:lang w:val="en-US" w:eastAsia="zh-CN"/>
              </w:rPr>
              <w:t>内容有缺失，功能较差</w:t>
            </w:r>
            <w:r>
              <w:rPr>
                <w:bCs/>
                <w:szCs w:val="21"/>
              </w:rPr>
              <w:t>，得2分；</w:t>
            </w:r>
          </w:p>
          <w:p>
            <w:pPr>
              <w:numPr>
                <w:ilvl w:val="0"/>
                <w:numId w:val="0"/>
              </w:numPr>
              <w:spacing w:line="240" w:lineRule="auto"/>
              <w:ind w:firstLine="0"/>
              <w:jc w:val="left"/>
              <w:rPr>
                <w:bCs/>
                <w:szCs w:val="21"/>
              </w:rPr>
            </w:pPr>
            <w:r>
              <w:rPr>
                <w:bCs/>
                <w:szCs w:val="21"/>
              </w:rPr>
              <w:t>数据库建设内容有缺失，数据库成果展示内容不合理或缺失，得0分。</w:t>
            </w:r>
          </w:p>
        </w:tc>
        <w:tc>
          <w:tcPr>
            <w:tcW w:w="856" w:type="pct"/>
            <w:vAlign w:val="center"/>
          </w:tcPr>
          <w:p>
            <w:pPr>
              <w:spacing w:line="240" w:lineRule="auto"/>
              <w:ind w:firstLine="0"/>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bCs/>
                <w:szCs w:val="21"/>
              </w:rPr>
            </w:pPr>
            <w:r>
              <w:rPr>
                <w:bCs/>
                <w:szCs w:val="21"/>
              </w:rPr>
              <w:t>3</w:t>
            </w:r>
          </w:p>
        </w:tc>
        <w:tc>
          <w:tcPr>
            <w:tcW w:w="568" w:type="pct"/>
            <w:vAlign w:val="center"/>
          </w:tcPr>
          <w:p>
            <w:pPr>
              <w:spacing w:line="240" w:lineRule="auto"/>
              <w:ind w:firstLine="0"/>
              <w:jc w:val="center"/>
              <w:rPr>
                <w:szCs w:val="21"/>
              </w:rPr>
            </w:pPr>
            <w:r>
              <w:rPr>
                <w:szCs w:val="21"/>
              </w:rPr>
              <w:t>质量保障措施</w:t>
            </w:r>
          </w:p>
        </w:tc>
        <w:tc>
          <w:tcPr>
            <w:tcW w:w="497" w:type="pct"/>
            <w:vAlign w:val="center"/>
          </w:tcPr>
          <w:p>
            <w:pPr>
              <w:pStyle w:val="30"/>
              <w:spacing w:line="240" w:lineRule="auto"/>
              <w:jc w:val="center"/>
              <w:rPr>
                <w:rFonts w:ascii="Times New Roman"/>
                <w:sz w:val="21"/>
                <w:szCs w:val="21"/>
              </w:rPr>
            </w:pPr>
            <w:r>
              <w:rPr>
                <w:rFonts w:hint="eastAsia" w:ascii="Times New Roman"/>
                <w:sz w:val="21"/>
                <w:szCs w:val="21"/>
                <w:lang w:val="en-US" w:eastAsia="zh-CN"/>
              </w:rPr>
              <w:t>4</w:t>
            </w:r>
            <w:r>
              <w:rPr>
                <w:rFonts w:ascii="Times New Roman"/>
                <w:sz w:val="21"/>
                <w:szCs w:val="21"/>
              </w:rPr>
              <w:t>分</w:t>
            </w:r>
          </w:p>
        </w:tc>
        <w:tc>
          <w:tcPr>
            <w:tcW w:w="2642" w:type="pct"/>
            <w:vAlign w:val="center"/>
          </w:tcPr>
          <w:p>
            <w:pPr>
              <w:spacing w:line="240" w:lineRule="auto"/>
            </w:pPr>
            <w:r>
              <w:t>质量保障措施具体、合理</w:t>
            </w:r>
            <w:r>
              <w:rPr>
                <w:rFonts w:hint="eastAsia"/>
              </w:rPr>
              <w:t>，</w:t>
            </w:r>
            <w:r>
              <w:t>可行</w:t>
            </w:r>
            <w:r>
              <w:rPr>
                <w:rFonts w:hint="eastAsia"/>
              </w:rPr>
              <w:t>性较强</w:t>
            </w:r>
            <w:r>
              <w:t>，得</w:t>
            </w:r>
            <w:r>
              <w:rPr>
                <w:rFonts w:hint="eastAsia"/>
                <w:lang w:val="en-US" w:eastAsia="zh-CN"/>
              </w:rPr>
              <w:t>4</w:t>
            </w:r>
            <w:r>
              <w:t>分；</w:t>
            </w:r>
          </w:p>
          <w:p>
            <w:pPr>
              <w:spacing w:line="240" w:lineRule="auto"/>
            </w:pPr>
            <w:r>
              <w:t>质量保障措施基本可行，得</w:t>
            </w:r>
            <w:r>
              <w:rPr>
                <w:rFonts w:hint="eastAsia"/>
                <w:lang w:val="en-US" w:eastAsia="zh-CN"/>
              </w:rPr>
              <w:t>2</w:t>
            </w:r>
            <w:r>
              <w:t>分；</w:t>
            </w:r>
          </w:p>
          <w:p>
            <w:pPr>
              <w:spacing w:line="240" w:lineRule="auto"/>
            </w:pPr>
            <w:r>
              <w:t>质量保障措施</w:t>
            </w:r>
            <w:r>
              <w:rPr>
                <w:rFonts w:hint="eastAsia"/>
                <w:lang w:val="en-US" w:eastAsia="zh-CN"/>
              </w:rPr>
              <w:t>较差或</w:t>
            </w:r>
            <w:r>
              <w:t>未提供，得0分。</w:t>
            </w:r>
          </w:p>
        </w:tc>
        <w:tc>
          <w:tcPr>
            <w:tcW w:w="856" w:type="pct"/>
            <w:vAlign w:val="center"/>
          </w:tcPr>
          <w:p>
            <w:pPr>
              <w:pStyle w:val="248"/>
              <w:spacing w:before="0" w:after="0" w:line="240" w:lineRule="auto"/>
              <w:rPr>
                <w:rFonts w:eastAsia="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bCs/>
                <w:szCs w:val="21"/>
              </w:rPr>
            </w:pPr>
            <w:r>
              <w:rPr>
                <w:bCs/>
                <w:szCs w:val="21"/>
              </w:rPr>
              <w:t>4</w:t>
            </w:r>
          </w:p>
        </w:tc>
        <w:tc>
          <w:tcPr>
            <w:tcW w:w="568" w:type="pct"/>
            <w:vAlign w:val="center"/>
          </w:tcPr>
          <w:p>
            <w:pPr>
              <w:spacing w:line="240" w:lineRule="auto"/>
              <w:ind w:firstLine="0"/>
              <w:jc w:val="center"/>
              <w:rPr>
                <w:szCs w:val="21"/>
              </w:rPr>
            </w:pPr>
            <w:r>
              <w:rPr>
                <w:szCs w:val="21"/>
              </w:rPr>
              <w:t>进度保障措施</w:t>
            </w:r>
          </w:p>
        </w:tc>
        <w:tc>
          <w:tcPr>
            <w:tcW w:w="497" w:type="pct"/>
            <w:vAlign w:val="center"/>
          </w:tcPr>
          <w:p>
            <w:pPr>
              <w:pStyle w:val="30"/>
              <w:spacing w:line="240" w:lineRule="auto"/>
              <w:jc w:val="center"/>
              <w:rPr>
                <w:rFonts w:ascii="Times New Roman"/>
                <w:sz w:val="21"/>
                <w:szCs w:val="21"/>
              </w:rPr>
            </w:pPr>
            <w:r>
              <w:rPr>
                <w:rFonts w:hint="eastAsia" w:ascii="Times New Roman"/>
                <w:sz w:val="21"/>
                <w:szCs w:val="21"/>
                <w:lang w:val="en-US" w:eastAsia="zh-CN"/>
              </w:rPr>
              <w:t>4</w:t>
            </w:r>
            <w:r>
              <w:rPr>
                <w:rFonts w:ascii="Times New Roman"/>
                <w:sz w:val="21"/>
                <w:szCs w:val="21"/>
              </w:rPr>
              <w:t>分</w:t>
            </w:r>
          </w:p>
        </w:tc>
        <w:tc>
          <w:tcPr>
            <w:tcW w:w="2642" w:type="pct"/>
            <w:vAlign w:val="center"/>
          </w:tcPr>
          <w:p>
            <w:pPr>
              <w:spacing w:line="240" w:lineRule="auto"/>
            </w:pPr>
            <w:r>
              <w:t>进度保障措施具体、合理，完全满足各阶段的进度要求，得</w:t>
            </w:r>
            <w:r>
              <w:rPr>
                <w:rFonts w:hint="eastAsia"/>
                <w:lang w:val="en-US" w:eastAsia="zh-CN"/>
              </w:rPr>
              <w:t>4</w:t>
            </w:r>
            <w:r>
              <w:t>分；</w:t>
            </w:r>
          </w:p>
          <w:p>
            <w:pPr>
              <w:spacing w:line="240" w:lineRule="auto"/>
            </w:pPr>
            <w:r>
              <w:rPr>
                <w:rFonts w:hint="eastAsia"/>
              </w:rPr>
              <w:t>进度</w:t>
            </w:r>
            <w:r>
              <w:t>保障措施基本可行，</w:t>
            </w:r>
            <w:r>
              <w:rPr>
                <w:rFonts w:hint="eastAsia"/>
                <w:lang w:val="en-US" w:eastAsia="zh-CN"/>
              </w:rPr>
              <w:t>大致</w:t>
            </w:r>
            <w:r>
              <w:t>满足各阶段的进度要求，得</w:t>
            </w:r>
            <w:r>
              <w:rPr>
                <w:rFonts w:hint="eastAsia"/>
                <w:lang w:val="en-US" w:eastAsia="zh-CN"/>
              </w:rPr>
              <w:t>2</w:t>
            </w:r>
            <w:r>
              <w:t>分；</w:t>
            </w:r>
          </w:p>
          <w:p>
            <w:pPr>
              <w:spacing w:line="240" w:lineRule="auto"/>
            </w:pPr>
            <w:r>
              <w:rPr>
                <w:rFonts w:hint="eastAsia"/>
              </w:rPr>
              <w:t>进度</w:t>
            </w:r>
            <w:r>
              <w:t>保障措施</w:t>
            </w:r>
            <w:r>
              <w:rPr>
                <w:rFonts w:hint="eastAsia"/>
                <w:lang w:val="en-US" w:eastAsia="zh-CN"/>
              </w:rPr>
              <w:t>较差或</w:t>
            </w:r>
            <w:r>
              <w:t>未提供，得0分。</w:t>
            </w:r>
          </w:p>
        </w:tc>
        <w:tc>
          <w:tcPr>
            <w:tcW w:w="856" w:type="pct"/>
            <w:vAlign w:val="center"/>
          </w:tcPr>
          <w:p>
            <w:pPr>
              <w:pStyle w:val="248"/>
              <w:spacing w:before="0" w:after="0" w:line="240" w:lineRule="auto"/>
              <w:rPr>
                <w:rFonts w:eastAsia="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4" w:type="pct"/>
            <w:vAlign w:val="center"/>
          </w:tcPr>
          <w:p>
            <w:pPr>
              <w:spacing w:line="240" w:lineRule="auto"/>
              <w:ind w:firstLine="0"/>
              <w:jc w:val="center"/>
              <w:rPr>
                <w:rFonts w:hint="eastAsia" w:eastAsia="宋体"/>
                <w:bCs/>
                <w:szCs w:val="21"/>
                <w:lang w:eastAsia="zh-CN"/>
              </w:rPr>
            </w:pPr>
            <w:r>
              <w:rPr>
                <w:rFonts w:hint="eastAsia"/>
                <w:bCs/>
                <w:szCs w:val="21"/>
                <w:lang w:val="en-US" w:eastAsia="zh-CN"/>
              </w:rPr>
              <w:t>5</w:t>
            </w:r>
          </w:p>
        </w:tc>
        <w:tc>
          <w:tcPr>
            <w:tcW w:w="568" w:type="pct"/>
            <w:vAlign w:val="center"/>
          </w:tcPr>
          <w:p>
            <w:pPr>
              <w:spacing w:line="240" w:lineRule="auto"/>
              <w:ind w:firstLine="0"/>
              <w:jc w:val="center"/>
              <w:rPr>
                <w:szCs w:val="21"/>
              </w:rPr>
            </w:pPr>
            <w:r>
              <w:rPr>
                <w:szCs w:val="21"/>
              </w:rPr>
              <w:t>成果文件</w:t>
            </w:r>
          </w:p>
        </w:tc>
        <w:tc>
          <w:tcPr>
            <w:tcW w:w="497" w:type="pct"/>
            <w:vAlign w:val="center"/>
          </w:tcPr>
          <w:p>
            <w:pPr>
              <w:spacing w:line="240" w:lineRule="auto"/>
              <w:ind w:firstLine="0"/>
              <w:jc w:val="center"/>
              <w:rPr>
                <w:szCs w:val="21"/>
              </w:rPr>
            </w:pPr>
            <w:r>
              <w:rPr>
                <w:rFonts w:hint="eastAsia"/>
                <w:bCs/>
                <w:szCs w:val="21"/>
                <w:lang w:val="en-US" w:eastAsia="zh-CN"/>
              </w:rPr>
              <w:t>4</w:t>
            </w:r>
            <w:r>
              <w:rPr>
                <w:bCs/>
                <w:szCs w:val="21"/>
              </w:rPr>
              <w:t>分</w:t>
            </w:r>
          </w:p>
        </w:tc>
        <w:tc>
          <w:tcPr>
            <w:tcW w:w="2642" w:type="pct"/>
          </w:tcPr>
          <w:p>
            <w:pPr>
              <w:spacing w:line="240" w:lineRule="auto"/>
              <w:ind w:firstLine="0"/>
              <w:jc w:val="left"/>
            </w:pPr>
            <w:r>
              <w:rPr>
                <w:rFonts w:hint="eastAsia"/>
                <w:lang w:val="en-US" w:eastAsia="zh-CN"/>
              </w:rPr>
              <w:t>复核方案提纲</w:t>
            </w:r>
            <w:r>
              <w:rPr>
                <w:rFonts w:hint="eastAsia"/>
              </w:rPr>
              <w:t>清晰完整</w:t>
            </w:r>
            <w:r>
              <w:t>，成果文件种类齐全，完全满足</w:t>
            </w:r>
            <w:r>
              <w:rPr>
                <w:rFonts w:hint="eastAsia"/>
                <w:lang w:val="en-US" w:eastAsia="zh-CN"/>
              </w:rPr>
              <w:t>工作</w:t>
            </w:r>
            <w:r>
              <w:t>需要，得</w:t>
            </w:r>
            <w:r>
              <w:rPr>
                <w:rFonts w:hint="eastAsia"/>
                <w:lang w:val="en-US" w:eastAsia="zh-CN"/>
              </w:rPr>
              <w:t>4</w:t>
            </w:r>
            <w:r>
              <w:t>分；</w:t>
            </w:r>
          </w:p>
          <w:p>
            <w:pPr>
              <w:spacing w:line="240" w:lineRule="auto"/>
              <w:ind w:firstLine="0"/>
              <w:jc w:val="left"/>
            </w:pPr>
            <w:r>
              <w:rPr>
                <w:rFonts w:hint="eastAsia"/>
                <w:lang w:val="en-US" w:eastAsia="zh-CN"/>
              </w:rPr>
              <w:t>复核方案提纲基本完整</w:t>
            </w:r>
            <w:r>
              <w:t>，成果文件种类不齐全，不完全满足</w:t>
            </w:r>
            <w:r>
              <w:rPr>
                <w:rFonts w:hint="eastAsia"/>
                <w:lang w:val="en-US" w:eastAsia="zh-CN"/>
              </w:rPr>
              <w:t>工作</w:t>
            </w:r>
            <w:r>
              <w:t>需要，得</w:t>
            </w:r>
            <w:r>
              <w:rPr>
                <w:rFonts w:hint="eastAsia"/>
                <w:lang w:val="en-US" w:eastAsia="zh-CN"/>
              </w:rPr>
              <w:t>2</w:t>
            </w:r>
            <w:r>
              <w:t>分；</w:t>
            </w:r>
          </w:p>
          <w:p>
            <w:pPr>
              <w:spacing w:line="240" w:lineRule="auto"/>
              <w:ind w:firstLine="0"/>
              <w:jc w:val="left"/>
            </w:pPr>
            <w:r>
              <w:t>未提供</w:t>
            </w:r>
            <w:r>
              <w:rPr>
                <w:rFonts w:hint="eastAsia"/>
                <w:lang w:val="en-US" w:eastAsia="zh-CN"/>
              </w:rPr>
              <w:t>复核方案提纲或</w:t>
            </w:r>
            <w:r>
              <w:t>成果文件</w:t>
            </w:r>
            <w:r>
              <w:rPr>
                <w:rFonts w:hint="eastAsia"/>
                <w:lang w:val="en-US" w:eastAsia="zh-CN"/>
              </w:rPr>
              <w:t>种类</w:t>
            </w:r>
            <w:r>
              <w:t>，得0分。</w:t>
            </w:r>
          </w:p>
        </w:tc>
        <w:tc>
          <w:tcPr>
            <w:tcW w:w="856" w:type="pct"/>
            <w:vAlign w:val="center"/>
          </w:tcPr>
          <w:p>
            <w:pPr>
              <w:pStyle w:val="248"/>
              <w:spacing w:before="0" w:after="0" w:line="240" w:lineRule="auto"/>
              <w:rPr>
                <w:rFonts w:eastAsia="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003" w:type="pct"/>
            <w:gridSpan w:val="2"/>
            <w:vAlign w:val="center"/>
          </w:tcPr>
          <w:p>
            <w:pPr>
              <w:spacing w:line="240" w:lineRule="auto"/>
              <w:ind w:firstLine="0"/>
              <w:jc w:val="center"/>
              <w:rPr>
                <w:szCs w:val="21"/>
              </w:rPr>
            </w:pPr>
            <w:r>
              <w:rPr>
                <w:szCs w:val="21"/>
              </w:rPr>
              <w:t>合计</w:t>
            </w:r>
          </w:p>
        </w:tc>
        <w:tc>
          <w:tcPr>
            <w:tcW w:w="497" w:type="pct"/>
            <w:vAlign w:val="center"/>
          </w:tcPr>
          <w:p>
            <w:pPr>
              <w:spacing w:line="240" w:lineRule="auto"/>
              <w:ind w:firstLine="0"/>
              <w:jc w:val="center"/>
              <w:rPr>
                <w:szCs w:val="21"/>
              </w:rPr>
            </w:pPr>
            <w:r>
              <w:rPr>
                <w:szCs w:val="21"/>
              </w:rPr>
              <w:t>100分</w:t>
            </w:r>
          </w:p>
        </w:tc>
        <w:tc>
          <w:tcPr>
            <w:tcW w:w="2642" w:type="pct"/>
            <w:vAlign w:val="center"/>
          </w:tcPr>
          <w:p>
            <w:pPr>
              <w:rPr>
                <w:szCs w:val="21"/>
              </w:rPr>
            </w:pPr>
          </w:p>
        </w:tc>
        <w:tc>
          <w:tcPr>
            <w:tcW w:w="856" w:type="pct"/>
            <w:vAlign w:val="center"/>
          </w:tcPr>
          <w:p>
            <w:pPr>
              <w:spacing w:line="240" w:lineRule="auto"/>
              <w:rPr>
                <w:szCs w:val="21"/>
              </w:rPr>
            </w:pPr>
          </w:p>
        </w:tc>
      </w:tr>
    </w:tbl>
    <w:p>
      <w:pPr>
        <w:numPr>
          <w:ilvl w:val="0"/>
          <w:numId w:val="14"/>
        </w:numPr>
        <w:spacing w:line="360" w:lineRule="auto"/>
        <w:jc w:val="center"/>
        <w:outlineLvl w:val="0"/>
        <w:rPr>
          <w:b/>
          <w:color w:val="auto"/>
          <w:sz w:val="36"/>
          <w:szCs w:val="36"/>
          <w:highlight w:val="none"/>
        </w:rPr>
      </w:pPr>
      <w:r>
        <w:rPr>
          <w:b/>
          <w:color w:val="auto"/>
          <w:sz w:val="36"/>
          <w:szCs w:val="36"/>
          <w:highlight w:val="none"/>
        </w:rPr>
        <w:br w:type="page"/>
      </w:r>
      <w:bookmarkStart w:id="807" w:name="_Toc99301424"/>
      <w:r>
        <w:rPr>
          <w:b/>
          <w:color w:val="auto"/>
          <w:sz w:val="36"/>
          <w:szCs w:val="36"/>
          <w:highlight w:val="none"/>
        </w:rPr>
        <w:t xml:space="preserve">  采购需求</w:t>
      </w:r>
      <w:bookmarkEnd w:id="807"/>
    </w:p>
    <w:p>
      <w:pPr>
        <w:rPr>
          <w:color w:val="auto"/>
          <w:highlight w:val="none"/>
        </w:rPr>
      </w:pPr>
      <w:bookmarkStart w:id="808" w:name="_Toc99301425"/>
    </w:p>
    <w:p>
      <w:pPr>
        <w:rPr>
          <w:color w:val="auto"/>
          <w:highlight w:val="none"/>
        </w:rPr>
      </w:pPr>
    </w:p>
    <w:p>
      <w:pPr>
        <w:pageBreakBefore w:val="0"/>
        <w:kinsoku/>
        <w:wordWrap/>
        <w:overflowPunct/>
        <w:topLinePunct w:val="0"/>
        <w:autoSpaceDE/>
        <w:autoSpaceDN/>
        <w:bidi w:val="0"/>
        <w:adjustRightInd/>
        <w:snapToGrid/>
        <w:spacing w:line="420" w:lineRule="exact"/>
        <w:jc w:val="center"/>
        <w:outlineLvl w:val="9"/>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z w:val="36"/>
          <w:szCs w:val="36"/>
          <w:lang w:eastAsia="zh-CN"/>
        </w:rPr>
        <w:t>顺义区河道管理范围定桩(管理范围线复核)</w:t>
      </w:r>
    </w:p>
    <w:p>
      <w:pPr>
        <w:pageBreakBefore w:val="0"/>
        <w:kinsoku/>
        <w:wordWrap/>
        <w:overflowPunct/>
        <w:topLinePunct w:val="0"/>
        <w:autoSpaceDE/>
        <w:autoSpaceDN/>
        <w:bidi w:val="0"/>
        <w:adjustRightInd/>
        <w:snapToGrid/>
        <w:spacing w:line="420" w:lineRule="exact"/>
        <w:jc w:val="center"/>
        <w:outlineLvl w:val="9"/>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采购需求</w:t>
      </w:r>
    </w:p>
    <w:p>
      <w:pPr>
        <w:pStyle w:val="4"/>
        <w:pageBreakBefore w:val="0"/>
        <w:numPr>
          <w:ilvl w:val="0"/>
          <w:numId w:val="15"/>
        </w:numPr>
        <w:kinsoku/>
        <w:wordWrap/>
        <w:overflowPunct/>
        <w:topLinePunct w:val="0"/>
        <w:autoSpaceDE/>
        <w:autoSpaceDN/>
        <w:bidi w:val="0"/>
        <w:adjustRightInd/>
        <w:snapToGrid/>
        <w:spacing w:line="420" w:lineRule="exact"/>
        <w:jc w:val="both"/>
      </w:pPr>
      <w:r>
        <w:rPr>
          <w:rFonts w:hint="eastAsia"/>
        </w:rPr>
        <w:t>采购项目名称</w:t>
      </w:r>
    </w:p>
    <w:p>
      <w:pPr>
        <w:pStyle w:val="4"/>
        <w:pageBreakBefore w:val="0"/>
        <w:kinsoku/>
        <w:wordWrap/>
        <w:overflowPunct/>
        <w:topLinePunct w:val="0"/>
        <w:autoSpaceDE/>
        <w:autoSpaceDN/>
        <w:bidi w:val="0"/>
        <w:adjustRightInd/>
        <w:snapToGrid/>
        <w:spacing w:line="420" w:lineRule="exact"/>
        <w:jc w:val="both"/>
        <w:rPr>
          <w:rFonts w:hint="eastAsia" w:ascii="Times New Roman" w:hAnsi="Times New Roman" w:eastAsia="仿宋_GB2312" w:cs="Times New Roman"/>
          <w:bCs w:val="0"/>
          <w:kern w:val="2"/>
          <w:sz w:val="28"/>
          <w:szCs w:val="28"/>
          <w:lang w:val="en-US" w:eastAsia="zh-CN" w:bidi="ar-SA"/>
        </w:rPr>
      </w:pPr>
      <w:r>
        <w:rPr>
          <w:rFonts w:hint="eastAsia" w:ascii="Times New Roman" w:hAnsi="Times New Roman" w:eastAsia="仿宋_GB2312" w:cs="Times New Roman"/>
          <w:bCs w:val="0"/>
          <w:kern w:val="2"/>
          <w:sz w:val="28"/>
          <w:szCs w:val="28"/>
          <w:lang w:val="en-US" w:eastAsia="zh-CN" w:bidi="ar-SA"/>
        </w:rPr>
        <w:t>顺义区河道管理范围定桩(管理范围线复核)</w:t>
      </w:r>
    </w:p>
    <w:p>
      <w:pPr>
        <w:pStyle w:val="4"/>
        <w:pageBreakBefore w:val="0"/>
        <w:kinsoku/>
        <w:wordWrap/>
        <w:overflowPunct/>
        <w:topLinePunct w:val="0"/>
        <w:autoSpaceDE/>
        <w:autoSpaceDN/>
        <w:bidi w:val="0"/>
        <w:adjustRightInd/>
        <w:snapToGrid/>
        <w:spacing w:line="420" w:lineRule="exact"/>
        <w:jc w:val="both"/>
        <w:rPr>
          <w:rFonts w:hint="eastAsia"/>
        </w:rPr>
      </w:pPr>
      <w:r>
        <w:rPr>
          <w:rFonts w:hint="eastAsia"/>
          <w:lang w:eastAsia="zh-CN"/>
        </w:rPr>
        <w:t>二、</w:t>
      </w:r>
      <w:r>
        <w:rPr>
          <w:rFonts w:hint="eastAsia"/>
        </w:rPr>
        <w:t>项目背景</w:t>
      </w:r>
    </w:p>
    <w:p>
      <w:pPr>
        <w:pStyle w:val="256"/>
        <w:pageBreakBefore w:val="0"/>
        <w:kinsoku/>
        <w:wordWrap/>
        <w:overflowPunct/>
        <w:topLinePunct w:val="0"/>
        <w:autoSpaceDE/>
        <w:autoSpaceDN/>
        <w:bidi w:val="0"/>
        <w:adjustRightInd/>
        <w:snapToGrid/>
        <w:spacing w:line="420" w:lineRule="exact"/>
        <w:ind w:firstLine="560"/>
        <w:rPr>
          <w:rFonts w:hint="eastAsia"/>
          <w:lang w:val="en-US" w:eastAsia="zh-CN"/>
        </w:rPr>
      </w:pPr>
      <w:r>
        <w:rPr>
          <w:rFonts w:hint="eastAsia"/>
        </w:rPr>
        <w:t>依法依规开展河道和水利工程管理范围划定工作，明确管理界线，设立界桩等保护标志，是深化水利改革、加强水利工程管理的重要内容。</w:t>
      </w:r>
      <w:r>
        <w:rPr>
          <w:rFonts w:hint="eastAsia"/>
          <w:lang w:val="en-US" w:eastAsia="zh-CN"/>
        </w:rPr>
        <w:t>顺义区</w:t>
      </w:r>
      <w:r>
        <w:rPr>
          <w:rFonts w:hint="eastAsia" w:cs="Times New Roman"/>
          <w:lang w:val="en-US" w:eastAsia="zh-CN"/>
        </w:rPr>
        <w:t>于</w:t>
      </w:r>
      <w:r>
        <w:rPr>
          <w:rFonts w:cs="Times New Roman"/>
        </w:rPr>
        <w:t>1990年划定了唐指山水库管理范围。2019年发布《顺义区水务局关于印发顺义区中小河道管理及保护范围划定的通知》（顺水发〔2019〕144号），规定了30条区管河道的管理及保护范围。受当时资金和技术投入所限，</w:t>
      </w:r>
      <w:r>
        <w:rPr>
          <w:rFonts w:hint="eastAsia" w:cs="Times New Roman"/>
          <w:lang w:val="en-US" w:eastAsia="zh-CN"/>
        </w:rPr>
        <w:t>出现</w:t>
      </w:r>
      <w:r>
        <w:rPr>
          <w:rFonts w:cs="Times New Roman"/>
        </w:rPr>
        <w:t>划界工作底图不够完善，管理及保护范围线划定成果不够准确</w:t>
      </w:r>
      <w:r>
        <w:rPr>
          <w:rFonts w:hint="eastAsia" w:cs="Times New Roman"/>
          <w:lang w:eastAsia="zh-CN"/>
        </w:rPr>
        <w:t>，</w:t>
      </w:r>
      <w:r>
        <w:rPr>
          <w:rFonts w:cs="Times New Roman"/>
        </w:rPr>
        <w:t>河道及水库管理范围线界桩和告示牌尚未布设</w:t>
      </w:r>
      <w:r>
        <w:rPr>
          <w:rFonts w:hint="eastAsia" w:cs="Times New Roman"/>
          <w:lang w:val="en-US" w:eastAsia="zh-CN"/>
        </w:rPr>
        <w:t>等问题。</w:t>
      </w:r>
      <w:r>
        <w:rPr>
          <w:rFonts w:hint="eastAsia"/>
        </w:rPr>
        <w:t>为深入贯彻落实水利部及北京市水务局关于河湖管理范围划定的要求，按照北京市总河长令《关于印发2</w:t>
      </w:r>
      <w:r>
        <w:t>022</w:t>
      </w:r>
      <w:r>
        <w:rPr>
          <w:rFonts w:hint="eastAsia"/>
        </w:rPr>
        <w:t>年度河长制治水责任制任务清单的通知》（2</w:t>
      </w:r>
      <w:r>
        <w:t>022</w:t>
      </w:r>
      <w:r>
        <w:rPr>
          <w:rFonts w:hint="eastAsia"/>
        </w:rPr>
        <w:t>年第1号）</w:t>
      </w:r>
      <w:r>
        <w:rPr>
          <w:rFonts w:hint="eastAsia"/>
          <w:lang w:val="en-US" w:eastAsia="zh-CN"/>
        </w:rPr>
        <w:t>等相关法律法规的要求</w:t>
      </w:r>
      <w:r>
        <w:rPr>
          <w:rFonts w:hint="eastAsia"/>
        </w:rPr>
        <w:t>，顺义区需完成区管水库、河道管理</w:t>
      </w:r>
      <w:r>
        <w:rPr>
          <w:rFonts w:hint="eastAsia"/>
          <w:lang w:val="en-US" w:eastAsia="zh-CN"/>
        </w:rPr>
        <w:t>范围划界和钉桩工作。</w:t>
      </w:r>
    </w:p>
    <w:p>
      <w:pPr>
        <w:pStyle w:val="4"/>
        <w:pageBreakBefore w:val="0"/>
        <w:kinsoku/>
        <w:wordWrap/>
        <w:overflowPunct/>
        <w:topLinePunct w:val="0"/>
        <w:autoSpaceDE/>
        <w:autoSpaceDN/>
        <w:bidi w:val="0"/>
        <w:adjustRightInd/>
        <w:snapToGrid/>
        <w:spacing w:line="420" w:lineRule="exact"/>
        <w:jc w:val="both"/>
      </w:pPr>
      <w:r>
        <w:rPr>
          <w:rFonts w:hint="eastAsia"/>
        </w:rPr>
        <w:t>三、实施范围</w:t>
      </w:r>
    </w:p>
    <w:p>
      <w:pPr>
        <w:pStyle w:val="256"/>
        <w:pageBreakBefore w:val="0"/>
        <w:kinsoku/>
        <w:wordWrap/>
        <w:overflowPunct/>
        <w:topLinePunct w:val="0"/>
        <w:autoSpaceDE/>
        <w:autoSpaceDN/>
        <w:bidi w:val="0"/>
        <w:adjustRightInd/>
        <w:snapToGrid/>
        <w:spacing w:line="420" w:lineRule="exact"/>
        <w:ind w:firstLine="560"/>
      </w:pPr>
      <w:r>
        <w:rPr>
          <w:rFonts w:hint="eastAsia"/>
        </w:rPr>
        <w:t>顺义区小沙河、引河等30条区管河道以及唐指山水库，具体如下表所示。</w:t>
      </w:r>
    </w:p>
    <w:p>
      <w:pPr>
        <w:pStyle w:val="257"/>
        <w:pageBreakBefore w:val="0"/>
        <w:kinsoku/>
        <w:wordWrap/>
        <w:overflowPunct/>
        <w:topLinePunct w:val="0"/>
        <w:autoSpaceDE/>
        <w:autoSpaceDN/>
        <w:bidi w:val="0"/>
        <w:adjustRightInd/>
        <w:snapToGrid/>
        <w:spacing w:line="420" w:lineRule="exact"/>
      </w:pPr>
      <w:r>
        <w:rPr>
          <w:rFonts w:hint="eastAsia"/>
        </w:rPr>
        <w:t>表1</w:t>
      </w:r>
      <w:r>
        <w:t xml:space="preserve"> </w:t>
      </w:r>
      <w:r>
        <w:rPr>
          <w:rFonts w:hint="eastAsia"/>
        </w:rPr>
        <w:t>项目实施范围</w:t>
      </w:r>
    </w:p>
    <w:tbl>
      <w:tblPr>
        <w:tblStyle w:val="4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9"/>
        <w:gridCol w:w="1354"/>
        <w:gridCol w:w="1783"/>
        <w:gridCol w:w="1088"/>
        <w:gridCol w:w="1354"/>
        <w:gridCol w:w="1504"/>
        <w:gridCol w:w="1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长度</w:t>
            </w:r>
            <w:r>
              <w:rPr>
                <w:rFonts w:hint="default" w:ascii="Times New Roman" w:hAnsi="Times New Roman" w:eastAsia="宋体" w:cs="Times New Roman"/>
                <w:i w:val="0"/>
                <w:iCs w:val="0"/>
                <w:color w:val="000000"/>
                <w:kern w:val="0"/>
                <w:sz w:val="22"/>
                <w:szCs w:val="22"/>
                <w:u w:val="none"/>
                <w:lang w:val="en-US" w:eastAsia="zh-CN" w:bidi="ar"/>
              </w:rPr>
              <w:t>/km</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长度</w:t>
            </w:r>
            <w:r>
              <w:rPr>
                <w:rFonts w:hint="default" w:ascii="Times New Roman" w:hAnsi="Times New Roman" w:eastAsia="宋体" w:cs="Times New Roman"/>
                <w:i w:val="0"/>
                <w:iCs w:val="0"/>
                <w:color w:val="000000"/>
                <w:kern w:val="0"/>
                <w:sz w:val="22"/>
                <w:szCs w:val="22"/>
                <w:u w:val="none"/>
                <w:lang w:val="en-US" w:eastAsia="zh-CN" w:bidi="ar"/>
              </w:rPr>
              <w:t>/km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小沙河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6.2</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16</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六眼涵沟</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引河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6.4</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17</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顺三排水渠</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月牙河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9.3</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18</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牤牛河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龙道河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6.5</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19</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小东河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城北减河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4.3</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蔡家河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十三支排水</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7.2</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21</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江南渠</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7</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小中河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32.8</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22</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鲍丘河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方氏渠</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15.8</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23</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鲍丘河老道</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9</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月牙河右支流</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1.6</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24</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程官营河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西牤牛河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16.1</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25</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红娘港一支</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11</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七分干渠</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15.1</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26</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碱沟</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白浪河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7.7</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27</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冉家河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海子沟</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6.1</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28</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无名河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14</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箭杆河上段</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19.8</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29</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金鸡河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15</w:t>
            </w:r>
          </w:p>
        </w:tc>
        <w:tc>
          <w:tcPr>
            <w:tcW w:w="9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箭杆河下段</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15.6</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30</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麻河</w:t>
            </w:r>
          </w:p>
        </w:tc>
        <w:tc>
          <w:tcPr>
            <w:tcW w:w="5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eastAsia" w:ascii="宋体" w:hAnsi="宋体" w:eastAsia="宋体" w:cs="宋体"/>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长度合计</w:t>
            </w:r>
          </w:p>
        </w:tc>
        <w:tc>
          <w:tcPr>
            <w:tcW w:w="3672"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水库</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212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工程规模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9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before="0" w:after="0" w:line="420" w:lineRule="exact"/>
              <w:jc w:val="center"/>
              <w:rPr>
                <w:rFonts w:hint="default" w:ascii="Times New Roman" w:hAnsi="Times New Roman" w:eastAsia="宋体" w:cs="Times New Roman"/>
                <w:i w:val="0"/>
                <w:iCs w:val="0"/>
                <w:color w:val="000000"/>
                <w:sz w:val="22"/>
                <w:szCs w:val="22"/>
                <w:u w:val="none"/>
              </w:rPr>
            </w:pP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15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唐指山水库</w:t>
            </w:r>
          </w:p>
        </w:tc>
        <w:tc>
          <w:tcPr>
            <w:tcW w:w="212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after="0" w:line="420" w:lineRule="exact"/>
              <w:jc w:val="center"/>
              <w:textAlignment w:val="center"/>
              <w:rPr>
                <w:rFonts w:hint="default" w:ascii="Times New Roman" w:hAnsi="Times New Roman" w:eastAsia="宋体" w:cs="Times New Roman"/>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w:t>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）型水库</w:t>
            </w:r>
          </w:p>
        </w:tc>
      </w:tr>
    </w:tbl>
    <w:p>
      <w:pPr>
        <w:pStyle w:val="258"/>
        <w:pageBreakBefore w:val="0"/>
        <w:kinsoku/>
        <w:wordWrap/>
        <w:overflowPunct/>
        <w:topLinePunct w:val="0"/>
        <w:autoSpaceDE/>
        <w:autoSpaceDN/>
        <w:bidi w:val="0"/>
        <w:adjustRightInd/>
        <w:snapToGrid/>
        <w:spacing w:line="420" w:lineRule="exact"/>
        <w:rPr>
          <w:rFonts w:hint="eastAsia"/>
        </w:rPr>
      </w:pPr>
    </w:p>
    <w:p>
      <w:pPr>
        <w:pStyle w:val="4"/>
        <w:pageBreakBefore w:val="0"/>
        <w:kinsoku/>
        <w:wordWrap/>
        <w:overflowPunct/>
        <w:topLinePunct w:val="0"/>
        <w:autoSpaceDE/>
        <w:autoSpaceDN/>
        <w:bidi w:val="0"/>
        <w:adjustRightInd/>
        <w:snapToGrid/>
        <w:spacing w:line="420" w:lineRule="exact"/>
        <w:jc w:val="both"/>
      </w:pPr>
      <w:r>
        <w:rPr>
          <w:rFonts w:hint="eastAsia"/>
        </w:rPr>
        <w:t>四、项目内容</w:t>
      </w:r>
    </w:p>
    <w:p>
      <w:pPr>
        <w:pStyle w:val="256"/>
        <w:pageBreakBefore w:val="0"/>
        <w:kinsoku/>
        <w:wordWrap/>
        <w:overflowPunct/>
        <w:topLinePunct w:val="0"/>
        <w:autoSpaceDE/>
        <w:autoSpaceDN/>
        <w:bidi w:val="0"/>
        <w:adjustRightInd/>
        <w:snapToGrid/>
        <w:spacing w:line="420" w:lineRule="exact"/>
        <w:ind w:firstLine="560"/>
        <w:rPr>
          <w:rFonts w:hint="eastAsia" w:eastAsia="仿宋_GB2312"/>
          <w:lang w:eastAsia="zh-CN"/>
        </w:rPr>
      </w:pPr>
      <w:r>
        <w:rPr>
          <w:rFonts w:hint="eastAsia" w:hAnsi="Times New Roman"/>
          <w:szCs w:val="21"/>
        </w:rPr>
        <w:t>按照</w:t>
      </w:r>
      <w:r>
        <w:t>《中华人民共和国防洪法》、《北京市河湖管理保护条例》、《北京市水利工程保护管理条例》</w:t>
      </w:r>
      <w:r>
        <w:rPr>
          <w:rFonts w:hint="eastAsia" w:hAnsi="Times New Roman"/>
          <w:szCs w:val="21"/>
        </w:rPr>
        <w:t>、</w:t>
      </w:r>
      <w:r>
        <w:t>《防洪标准》、《水库工程管理设计规范》</w:t>
      </w:r>
      <w:r>
        <w:rPr>
          <w:rFonts w:hint="eastAsia"/>
        </w:rPr>
        <w:t>、</w:t>
      </w:r>
      <w:r>
        <w:rPr>
          <w:rFonts w:hint="eastAsia" w:hAnsi="Times New Roman"/>
          <w:szCs w:val="21"/>
        </w:rPr>
        <w:t>《堤防工程设计规范》</w:t>
      </w:r>
      <w:r>
        <w:rPr>
          <w:rFonts w:hint="eastAsia"/>
          <w:szCs w:val="21"/>
          <w:lang w:val="en-US" w:eastAsia="zh-CN"/>
        </w:rPr>
        <w:t>等相关</w:t>
      </w:r>
      <w:r>
        <w:rPr>
          <w:rFonts w:hint="eastAsia" w:hAnsi="Times New Roman"/>
          <w:szCs w:val="21"/>
        </w:rPr>
        <w:t>要求，应用无人机航测、RTK、遥感解译及地面实物调查等手段，</w:t>
      </w:r>
      <w:r>
        <w:rPr>
          <w:rFonts w:hint="eastAsia" w:hAnsi="Times New Roman"/>
          <w:szCs w:val="21"/>
          <w:lang w:val="en-US" w:eastAsia="zh-CN"/>
        </w:rPr>
        <w:t>制作</w:t>
      </w:r>
      <w:r>
        <w:rPr>
          <w:rFonts w:hint="eastAsia" w:hAnsi="Times New Roman"/>
          <w:szCs w:val="21"/>
        </w:rPr>
        <w:t>划界工作底图，</w:t>
      </w:r>
      <w:r>
        <w:rPr>
          <w:rFonts w:hint="eastAsia" w:hAnsi="Times New Roman"/>
          <w:szCs w:val="21"/>
          <w:lang w:val="en-US" w:eastAsia="zh-CN"/>
        </w:rPr>
        <w:t>复核</w:t>
      </w:r>
      <w:r>
        <w:rPr>
          <w:rFonts w:hint="eastAsia" w:hAnsi="Times New Roman"/>
          <w:szCs w:val="21"/>
        </w:rPr>
        <w:t>水文计算成果，复核管理及保护范围线划定成果，内业布设河道及水库管理范围线界桩和告示牌，形成一套完整的顺义区河道和水库划界成果数据库</w:t>
      </w:r>
      <w:r>
        <w:rPr>
          <w:rFonts w:hint="eastAsia"/>
          <w:szCs w:val="21"/>
          <w:lang w:eastAsia="zh-CN"/>
        </w:rPr>
        <w:t>。</w:t>
      </w:r>
    </w:p>
    <w:p>
      <w:pPr>
        <w:pStyle w:val="5"/>
        <w:pageBreakBefore w:val="0"/>
        <w:kinsoku/>
        <w:wordWrap/>
        <w:overflowPunct/>
        <w:topLinePunct w:val="0"/>
        <w:autoSpaceDE/>
        <w:autoSpaceDN/>
        <w:bidi w:val="0"/>
        <w:adjustRightInd/>
        <w:snapToGrid/>
        <w:spacing w:line="420" w:lineRule="exact"/>
        <w:rPr>
          <w:rFonts w:hint="eastAsia"/>
        </w:rPr>
      </w:pPr>
      <w:r>
        <w:rPr>
          <w:rFonts w:hint="eastAsia"/>
        </w:rPr>
        <w:t>（一）现状调查分析</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lang w:val="en-US" w:eastAsia="zh-CN"/>
        </w:rPr>
        <w:t>开展</w:t>
      </w:r>
      <w:r>
        <w:rPr>
          <w:rFonts w:hint="eastAsia"/>
        </w:rPr>
        <w:t>现场踏勘</w:t>
      </w:r>
      <w:r>
        <w:rPr>
          <w:rFonts w:hint="eastAsia"/>
          <w:lang w:eastAsia="zh-CN"/>
        </w:rPr>
        <w:t>，</w:t>
      </w:r>
      <w:r>
        <w:rPr>
          <w:rFonts w:hint="eastAsia"/>
        </w:rPr>
        <w:t>调查河道</w:t>
      </w:r>
      <w:r>
        <w:rPr>
          <w:rFonts w:hint="eastAsia"/>
          <w:lang w:val="en-US" w:eastAsia="zh-CN"/>
        </w:rPr>
        <w:t>和水库</w:t>
      </w:r>
      <w:r>
        <w:rPr>
          <w:rFonts w:hint="eastAsia"/>
        </w:rPr>
        <w:t>的基本情况。</w:t>
      </w:r>
      <w:r>
        <w:rPr>
          <w:rFonts w:hint="eastAsia"/>
          <w:lang w:val="en-US" w:eastAsia="zh-CN"/>
        </w:rPr>
        <w:t>进行</w:t>
      </w:r>
      <w:r>
        <w:rPr>
          <w:rFonts w:hint="eastAsia"/>
        </w:rPr>
        <w:t>资料收集分析，收集有关水利统计、水文气象</w:t>
      </w:r>
      <w:r>
        <w:rPr>
          <w:rFonts w:hint="eastAsia"/>
          <w:lang w:val="en-US" w:eastAsia="zh-CN"/>
        </w:rPr>
        <w:t>等</w:t>
      </w:r>
      <w:r>
        <w:rPr>
          <w:rFonts w:hint="eastAsia"/>
        </w:rPr>
        <w:t>资料</w:t>
      </w:r>
      <w:r>
        <w:rPr>
          <w:rFonts w:hint="eastAsia"/>
          <w:lang w:eastAsia="zh-CN"/>
        </w:rPr>
        <w:t>，</w:t>
      </w:r>
      <w:r>
        <w:rPr>
          <w:rFonts w:hint="eastAsia"/>
          <w:lang w:val="en-US" w:eastAsia="zh-CN"/>
        </w:rPr>
        <w:t>并</w:t>
      </w:r>
      <w:r>
        <w:rPr>
          <w:rFonts w:hint="eastAsia"/>
        </w:rPr>
        <w:t>进行系统梳理分析。</w:t>
      </w:r>
    </w:p>
    <w:p>
      <w:pPr>
        <w:pStyle w:val="5"/>
        <w:pageBreakBefore w:val="0"/>
        <w:kinsoku/>
        <w:wordWrap/>
        <w:overflowPunct/>
        <w:topLinePunct w:val="0"/>
        <w:autoSpaceDE/>
        <w:autoSpaceDN/>
        <w:bidi w:val="0"/>
        <w:adjustRightInd/>
        <w:snapToGrid/>
        <w:spacing w:line="420" w:lineRule="exact"/>
        <w:rPr>
          <w:rFonts w:hint="eastAsia"/>
        </w:rPr>
      </w:pPr>
      <w:r>
        <w:rPr>
          <w:rFonts w:hint="eastAsia"/>
        </w:rPr>
        <w:t>（二）测量工作</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rPr>
        <w:t>测量工作主要包含控制测量（包括平面控制点、高程控制点）、带状地形图测量（采集河道及水库周边一定范围内的相关地物要素）、横断面测量（测量河道横断面）和数字正射影像测量（获取河道及其两岸地面一定范围的数字正射影像）。</w:t>
      </w:r>
    </w:p>
    <w:p>
      <w:pPr>
        <w:pStyle w:val="5"/>
        <w:pageBreakBefore w:val="0"/>
        <w:kinsoku/>
        <w:wordWrap/>
        <w:overflowPunct/>
        <w:topLinePunct w:val="0"/>
        <w:autoSpaceDE/>
        <w:autoSpaceDN/>
        <w:bidi w:val="0"/>
        <w:adjustRightInd/>
        <w:snapToGrid/>
        <w:spacing w:line="420" w:lineRule="exact"/>
        <w:rPr>
          <w:rFonts w:hint="eastAsia"/>
        </w:rPr>
      </w:pPr>
      <w:r>
        <w:rPr>
          <w:rFonts w:hint="eastAsia"/>
        </w:rPr>
        <w:t>（三）划界工作底图制作</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lang w:val="en-US" w:eastAsia="zh-CN"/>
        </w:rPr>
        <w:t>在</w:t>
      </w:r>
      <w:r>
        <w:rPr>
          <w:rFonts w:hint="eastAsia"/>
        </w:rPr>
        <w:t>已有相关成果</w:t>
      </w:r>
      <w:r>
        <w:rPr>
          <w:rFonts w:hint="eastAsia"/>
          <w:lang w:val="en-US" w:eastAsia="zh-CN"/>
        </w:rPr>
        <w:t>基础上</w:t>
      </w:r>
      <w:r>
        <w:rPr>
          <w:rFonts w:hint="eastAsia"/>
        </w:rPr>
        <w:t>，叠加地形测量和数字正射影像，</w:t>
      </w:r>
      <w:r>
        <w:rPr>
          <w:rFonts w:hint="eastAsia"/>
          <w:lang w:val="en-US" w:eastAsia="zh-CN"/>
        </w:rPr>
        <w:t>形成</w:t>
      </w:r>
      <w:r>
        <w:rPr>
          <w:rFonts w:hint="eastAsia"/>
        </w:rPr>
        <w:t>划界工作底图。</w:t>
      </w:r>
    </w:p>
    <w:p>
      <w:pPr>
        <w:pStyle w:val="5"/>
        <w:pageBreakBefore w:val="0"/>
        <w:kinsoku/>
        <w:wordWrap/>
        <w:overflowPunct/>
        <w:topLinePunct w:val="0"/>
        <w:autoSpaceDE/>
        <w:autoSpaceDN/>
        <w:bidi w:val="0"/>
        <w:adjustRightInd/>
        <w:snapToGrid/>
        <w:spacing w:line="420" w:lineRule="exact"/>
        <w:rPr>
          <w:rFonts w:hint="eastAsia"/>
        </w:rPr>
      </w:pPr>
      <w:r>
        <w:rPr>
          <w:rFonts w:hint="eastAsia"/>
        </w:rPr>
        <w:t>（四）管理范围线复核</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rPr>
        <w:t>复核河道及水库的管理范围和保护范围划定</w:t>
      </w:r>
      <w:r>
        <w:rPr>
          <w:rFonts w:hint="eastAsia"/>
          <w:lang w:val="en-US" w:eastAsia="zh-CN"/>
        </w:rPr>
        <w:t>标准</w:t>
      </w:r>
      <w:r>
        <w:rPr>
          <w:rFonts w:hint="eastAsia"/>
          <w:lang w:eastAsia="zh-CN"/>
        </w:rPr>
        <w:t>，</w:t>
      </w:r>
      <w:r>
        <w:rPr>
          <w:rFonts w:hint="eastAsia"/>
        </w:rPr>
        <w:t>复核河道设计洪水</w:t>
      </w:r>
      <w:r>
        <w:rPr>
          <w:rFonts w:hint="eastAsia"/>
          <w:lang w:val="en-US" w:eastAsia="zh-CN"/>
        </w:rPr>
        <w:t>及</w:t>
      </w:r>
      <w:r>
        <w:rPr>
          <w:rFonts w:hint="eastAsia"/>
        </w:rPr>
        <w:t>水面线</w:t>
      </w:r>
      <w:r>
        <w:rPr>
          <w:rFonts w:hint="eastAsia"/>
          <w:lang w:eastAsia="zh-CN"/>
        </w:rPr>
        <w:t>，</w:t>
      </w:r>
      <w:r>
        <w:rPr>
          <w:rFonts w:hint="eastAsia"/>
        </w:rPr>
        <w:t>复核河道及水库管理范围线和保护范围线成果。</w:t>
      </w:r>
    </w:p>
    <w:p>
      <w:pPr>
        <w:pStyle w:val="5"/>
        <w:pageBreakBefore w:val="0"/>
        <w:kinsoku/>
        <w:wordWrap/>
        <w:overflowPunct/>
        <w:topLinePunct w:val="0"/>
        <w:autoSpaceDE/>
        <w:autoSpaceDN/>
        <w:bidi w:val="0"/>
        <w:adjustRightInd/>
        <w:snapToGrid/>
        <w:spacing w:line="420" w:lineRule="exact"/>
        <w:rPr>
          <w:rFonts w:hint="eastAsia"/>
        </w:rPr>
      </w:pPr>
      <w:r>
        <w:rPr>
          <w:rFonts w:hint="eastAsia"/>
        </w:rPr>
        <w:t>（五）界桩、告示牌内业布设</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rPr>
        <w:t>制定河道和水库的界桩、告示牌布设规则</w:t>
      </w:r>
      <w:r>
        <w:rPr>
          <w:rFonts w:hint="eastAsia"/>
          <w:lang w:eastAsia="zh-CN"/>
        </w:rPr>
        <w:t>，</w:t>
      </w:r>
      <w:r>
        <w:rPr>
          <w:rFonts w:hint="eastAsia"/>
        </w:rPr>
        <w:t>在工作底图上合理布设界桩和告示牌，并进行编码。</w:t>
      </w:r>
    </w:p>
    <w:p>
      <w:pPr>
        <w:pStyle w:val="5"/>
        <w:pageBreakBefore w:val="0"/>
        <w:kinsoku/>
        <w:wordWrap/>
        <w:overflowPunct/>
        <w:topLinePunct w:val="0"/>
        <w:autoSpaceDE/>
        <w:autoSpaceDN/>
        <w:bidi w:val="0"/>
        <w:adjustRightInd/>
        <w:snapToGrid/>
        <w:spacing w:line="420" w:lineRule="exact"/>
        <w:rPr>
          <w:rFonts w:hint="eastAsia"/>
        </w:rPr>
      </w:pPr>
      <w:r>
        <w:rPr>
          <w:rFonts w:hint="eastAsia"/>
        </w:rPr>
        <w:t>（六）管理范围线、界桩和告示牌实地修正</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rPr>
        <w:t>对照内业初步划定的管理范围线，根据现场情况，逐段调整管理范围线，确定并调整拟</w:t>
      </w:r>
      <w:r>
        <w:rPr>
          <w:rFonts w:hint="eastAsia"/>
          <w:lang w:val="en-US" w:eastAsia="zh-CN"/>
        </w:rPr>
        <w:t>布设</w:t>
      </w:r>
      <w:r>
        <w:rPr>
          <w:rFonts w:hint="eastAsia"/>
        </w:rPr>
        <w:t>界桩和告示牌的位置。</w:t>
      </w:r>
    </w:p>
    <w:p>
      <w:pPr>
        <w:pStyle w:val="5"/>
        <w:pageBreakBefore w:val="0"/>
        <w:kinsoku/>
        <w:wordWrap/>
        <w:overflowPunct/>
        <w:topLinePunct w:val="0"/>
        <w:autoSpaceDE/>
        <w:autoSpaceDN/>
        <w:bidi w:val="0"/>
        <w:adjustRightInd/>
        <w:snapToGrid/>
        <w:spacing w:line="420" w:lineRule="exact"/>
        <w:rPr>
          <w:rFonts w:hint="eastAsia"/>
        </w:rPr>
      </w:pPr>
      <w:r>
        <w:rPr>
          <w:rFonts w:hint="eastAsia"/>
        </w:rPr>
        <w:t>（七）数据库建设及成果展示</w:t>
      </w:r>
    </w:p>
    <w:p>
      <w:pPr>
        <w:pStyle w:val="256"/>
        <w:pageBreakBefore w:val="0"/>
        <w:kinsoku/>
        <w:wordWrap/>
        <w:overflowPunct/>
        <w:topLinePunct w:val="0"/>
        <w:autoSpaceDE/>
        <w:autoSpaceDN/>
        <w:bidi w:val="0"/>
        <w:adjustRightInd/>
        <w:snapToGrid/>
        <w:spacing w:line="420" w:lineRule="exact"/>
        <w:ind w:firstLine="560"/>
      </w:pPr>
      <w:r>
        <w:rPr>
          <w:rFonts w:hint="eastAsia"/>
        </w:rPr>
        <w:t>采用统一的平面坐标和高程基准数字基础，</w:t>
      </w:r>
      <w:r>
        <w:rPr>
          <w:rFonts w:hint="eastAsia"/>
          <w:lang w:val="en-US" w:eastAsia="zh-CN"/>
        </w:rPr>
        <w:t>形成</w:t>
      </w:r>
      <w:r>
        <w:rPr>
          <w:rFonts w:hint="eastAsia"/>
        </w:rPr>
        <w:t>划界成果数据库。开发河库管理范围信息展示系统，实现划界成果数据的汇集、存储和展示。</w:t>
      </w:r>
    </w:p>
    <w:p>
      <w:pPr>
        <w:pStyle w:val="4"/>
        <w:pageBreakBefore w:val="0"/>
        <w:kinsoku/>
        <w:wordWrap/>
        <w:overflowPunct/>
        <w:topLinePunct w:val="0"/>
        <w:autoSpaceDE/>
        <w:autoSpaceDN/>
        <w:bidi w:val="0"/>
        <w:adjustRightInd/>
        <w:snapToGrid/>
        <w:spacing w:line="420" w:lineRule="exact"/>
        <w:jc w:val="both"/>
      </w:pPr>
      <w:r>
        <w:rPr>
          <w:rFonts w:hint="eastAsia"/>
        </w:rPr>
        <w:t>五、技术要求</w:t>
      </w:r>
    </w:p>
    <w:p>
      <w:pPr>
        <w:pStyle w:val="5"/>
        <w:pageBreakBefore w:val="0"/>
        <w:kinsoku/>
        <w:wordWrap/>
        <w:overflowPunct/>
        <w:topLinePunct w:val="0"/>
        <w:autoSpaceDE/>
        <w:autoSpaceDN/>
        <w:bidi w:val="0"/>
        <w:adjustRightInd/>
        <w:snapToGrid/>
        <w:spacing w:line="420" w:lineRule="exact"/>
      </w:pPr>
      <w:r>
        <w:rPr>
          <w:rFonts w:hint="eastAsia"/>
        </w:rPr>
        <w:t>（一）工作要求</w:t>
      </w:r>
    </w:p>
    <w:p>
      <w:pPr>
        <w:pStyle w:val="256"/>
        <w:pageBreakBefore w:val="0"/>
        <w:kinsoku/>
        <w:wordWrap/>
        <w:overflowPunct/>
        <w:topLinePunct w:val="0"/>
        <w:autoSpaceDE/>
        <w:autoSpaceDN/>
        <w:bidi w:val="0"/>
        <w:adjustRightInd/>
        <w:snapToGrid/>
        <w:spacing w:line="420" w:lineRule="exact"/>
        <w:ind w:firstLine="560"/>
        <w:rPr>
          <w:rFonts w:hint="default" w:eastAsia="仿宋_GB2312"/>
          <w:lang w:val="en-US" w:eastAsia="zh-CN"/>
        </w:rPr>
      </w:pPr>
      <w:r>
        <w:rPr>
          <w:rFonts w:hint="eastAsia"/>
          <w:lang w:val="en-US" w:eastAsia="zh-CN"/>
        </w:rPr>
        <w:t>1、按照相关法律法规等要求，完成管理范围划界成果复核工作。</w:t>
      </w:r>
    </w:p>
    <w:p>
      <w:pPr>
        <w:pStyle w:val="256"/>
        <w:pageBreakBefore w:val="0"/>
        <w:kinsoku/>
        <w:wordWrap/>
        <w:overflowPunct/>
        <w:topLinePunct w:val="0"/>
        <w:autoSpaceDE/>
        <w:autoSpaceDN/>
        <w:bidi w:val="0"/>
        <w:adjustRightInd/>
        <w:snapToGrid/>
        <w:spacing w:line="420" w:lineRule="exact"/>
        <w:ind w:firstLine="560"/>
        <w:rPr>
          <w:rFonts w:hint="eastAsia"/>
          <w:lang w:val="en-US" w:eastAsia="zh-CN"/>
        </w:rPr>
      </w:pPr>
      <w:r>
        <w:rPr>
          <w:rFonts w:hint="eastAsia"/>
          <w:lang w:val="en-US" w:eastAsia="zh-CN"/>
        </w:rPr>
        <w:t>2、配合采购人开展资料收集、成果征求意见、成果公示公告等。</w:t>
      </w:r>
    </w:p>
    <w:p>
      <w:pPr>
        <w:pStyle w:val="256"/>
        <w:pageBreakBefore w:val="0"/>
        <w:kinsoku/>
        <w:wordWrap/>
        <w:overflowPunct/>
        <w:topLinePunct w:val="0"/>
        <w:autoSpaceDE/>
        <w:autoSpaceDN/>
        <w:bidi w:val="0"/>
        <w:adjustRightInd/>
        <w:snapToGrid/>
        <w:spacing w:line="420" w:lineRule="exact"/>
        <w:ind w:firstLine="560"/>
        <w:rPr>
          <w:rFonts w:hint="default"/>
          <w:lang w:val="en-US" w:eastAsia="zh-CN"/>
        </w:rPr>
      </w:pPr>
      <w:r>
        <w:rPr>
          <w:rFonts w:hint="eastAsia"/>
          <w:lang w:val="en-US" w:eastAsia="zh-CN"/>
        </w:rPr>
        <w:t>3、</w:t>
      </w:r>
      <w:r>
        <w:rPr>
          <w:rFonts w:hint="eastAsia"/>
        </w:rPr>
        <w:t>按照审核批准后的管理范围线，明确界桩和告示牌位置</w:t>
      </w:r>
      <w:r>
        <w:rPr>
          <w:rFonts w:hint="eastAsia"/>
          <w:lang w:eastAsia="zh-CN"/>
        </w:rPr>
        <w:t>，</w:t>
      </w:r>
      <w:r>
        <w:rPr>
          <w:rFonts w:hint="eastAsia"/>
          <w:lang w:val="en-US" w:eastAsia="zh-CN"/>
        </w:rPr>
        <w:t>配合施工工作。</w:t>
      </w:r>
    </w:p>
    <w:p>
      <w:pPr>
        <w:pStyle w:val="5"/>
        <w:pageBreakBefore w:val="0"/>
        <w:kinsoku/>
        <w:wordWrap/>
        <w:overflowPunct/>
        <w:topLinePunct w:val="0"/>
        <w:autoSpaceDE/>
        <w:autoSpaceDN/>
        <w:bidi w:val="0"/>
        <w:adjustRightInd/>
        <w:snapToGrid/>
        <w:spacing w:line="420" w:lineRule="exact"/>
        <w:rPr>
          <w:rFonts w:hint="eastAsia"/>
        </w:rPr>
      </w:pPr>
      <w:r>
        <w:rPr>
          <w:rFonts w:hint="eastAsia"/>
        </w:rPr>
        <w:t>（二）数学基础要求</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rPr>
        <w:t>1、平面坐标系：采用2000国家大地坐标系，高斯投影，标准3度分带。</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rPr>
        <w:t>2、高程基准：1985国家高程基准。</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rPr>
        <w:t>3、计量单位</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rPr>
        <w:t>长度单位：米，小数位保留2位；</w:t>
      </w:r>
    </w:p>
    <w:p>
      <w:pPr>
        <w:pStyle w:val="256"/>
        <w:pageBreakBefore w:val="0"/>
        <w:kinsoku/>
        <w:wordWrap/>
        <w:overflowPunct/>
        <w:topLinePunct w:val="0"/>
        <w:autoSpaceDE/>
        <w:autoSpaceDN/>
        <w:bidi w:val="0"/>
        <w:adjustRightInd/>
        <w:snapToGrid/>
        <w:spacing w:line="420" w:lineRule="exact"/>
        <w:ind w:firstLine="560"/>
        <w:rPr>
          <w:rFonts w:hint="eastAsia"/>
        </w:rPr>
      </w:pPr>
      <w:r>
        <w:rPr>
          <w:rFonts w:hint="eastAsia"/>
        </w:rPr>
        <w:t>面积量算单位：m</w:t>
      </w:r>
      <w:r>
        <w:rPr>
          <w:rFonts w:hint="eastAsia"/>
          <w:vertAlign w:val="superscript"/>
        </w:rPr>
        <w:t>2</w:t>
      </w:r>
      <w:r>
        <w:rPr>
          <w:rFonts w:hint="eastAsia"/>
        </w:rPr>
        <w:t>，小数位保留2位；</w:t>
      </w:r>
    </w:p>
    <w:p>
      <w:pPr>
        <w:pStyle w:val="256"/>
        <w:pageBreakBefore w:val="0"/>
        <w:kinsoku/>
        <w:wordWrap/>
        <w:overflowPunct/>
        <w:topLinePunct w:val="0"/>
        <w:autoSpaceDE/>
        <w:autoSpaceDN/>
        <w:bidi w:val="0"/>
        <w:adjustRightInd/>
        <w:snapToGrid/>
        <w:spacing w:line="420" w:lineRule="exact"/>
        <w:ind w:firstLine="560"/>
      </w:pPr>
      <w:r>
        <w:rPr>
          <w:rFonts w:hint="eastAsia"/>
        </w:rPr>
        <w:t>面积量算方式：采用平面投影面积量算方式。</w:t>
      </w:r>
    </w:p>
    <w:p>
      <w:pPr>
        <w:pStyle w:val="4"/>
        <w:pageBreakBefore w:val="0"/>
        <w:kinsoku/>
        <w:wordWrap/>
        <w:overflowPunct/>
        <w:topLinePunct w:val="0"/>
        <w:autoSpaceDE/>
        <w:autoSpaceDN/>
        <w:bidi w:val="0"/>
        <w:adjustRightInd/>
        <w:snapToGrid/>
        <w:spacing w:line="420" w:lineRule="exact"/>
        <w:jc w:val="both"/>
      </w:pPr>
      <w:r>
        <w:rPr>
          <w:rFonts w:hint="eastAsia"/>
        </w:rPr>
        <w:t>六、成果要求</w:t>
      </w:r>
    </w:p>
    <w:p>
      <w:pPr>
        <w:pStyle w:val="256"/>
        <w:pageBreakBefore w:val="0"/>
        <w:kinsoku/>
        <w:wordWrap/>
        <w:overflowPunct/>
        <w:topLinePunct w:val="0"/>
        <w:autoSpaceDE/>
        <w:autoSpaceDN/>
        <w:bidi w:val="0"/>
        <w:adjustRightInd/>
        <w:snapToGrid/>
        <w:spacing w:line="420" w:lineRule="exact"/>
        <w:ind w:firstLine="560"/>
      </w:pPr>
      <w:r>
        <w:rPr>
          <w:rFonts w:hint="eastAsia"/>
        </w:rPr>
        <w:t>1、提交纸质成果报告</w:t>
      </w:r>
    </w:p>
    <w:p>
      <w:pPr>
        <w:pStyle w:val="256"/>
        <w:pageBreakBefore w:val="0"/>
        <w:kinsoku/>
        <w:wordWrap/>
        <w:overflowPunct/>
        <w:topLinePunct w:val="0"/>
        <w:autoSpaceDE/>
        <w:autoSpaceDN/>
        <w:bidi w:val="0"/>
        <w:adjustRightInd/>
        <w:snapToGrid/>
        <w:spacing w:line="420" w:lineRule="exact"/>
        <w:ind w:firstLine="560"/>
      </w:pPr>
      <w:r>
        <w:rPr>
          <w:rFonts w:hint="eastAsia"/>
        </w:rPr>
        <w:t>提交《顺义区河道和水库管理范围划界成果复核方案》、《顺义区河道和水库管理范围划界图册》各6套。</w:t>
      </w:r>
    </w:p>
    <w:p>
      <w:pPr>
        <w:pStyle w:val="256"/>
        <w:pageBreakBefore w:val="0"/>
        <w:kinsoku/>
        <w:wordWrap/>
        <w:overflowPunct/>
        <w:topLinePunct w:val="0"/>
        <w:autoSpaceDE/>
        <w:autoSpaceDN/>
        <w:bidi w:val="0"/>
        <w:adjustRightInd/>
        <w:snapToGrid/>
        <w:spacing w:line="420" w:lineRule="exact"/>
        <w:ind w:firstLine="560"/>
      </w:pPr>
      <w:r>
        <w:rPr>
          <w:rFonts w:hint="eastAsia"/>
        </w:rPr>
        <w:t>2、提交电子成果1套</w:t>
      </w:r>
    </w:p>
    <w:p>
      <w:pPr>
        <w:pStyle w:val="256"/>
        <w:pageBreakBefore w:val="0"/>
        <w:kinsoku/>
        <w:wordWrap/>
        <w:overflowPunct/>
        <w:topLinePunct w:val="0"/>
        <w:autoSpaceDE/>
        <w:autoSpaceDN/>
        <w:bidi w:val="0"/>
        <w:adjustRightInd/>
        <w:snapToGrid/>
        <w:spacing w:line="420" w:lineRule="exact"/>
        <w:ind w:firstLine="560"/>
      </w:pPr>
      <w:r>
        <w:rPr>
          <w:rFonts w:hint="eastAsia"/>
        </w:rPr>
        <w:t>提交《顺义区河道和水库管理范围划界成果复核方案》1套、《顺义区河道和水库管理范围划界图册》1套、划界成果数据库1套、河库管理范围信息展示系统1套。</w:t>
      </w:r>
    </w:p>
    <w:p>
      <w:pPr>
        <w:pStyle w:val="4"/>
        <w:pageBreakBefore w:val="0"/>
        <w:kinsoku/>
        <w:wordWrap/>
        <w:overflowPunct/>
        <w:topLinePunct w:val="0"/>
        <w:autoSpaceDE/>
        <w:autoSpaceDN/>
        <w:bidi w:val="0"/>
        <w:adjustRightInd/>
        <w:snapToGrid/>
        <w:spacing w:line="420" w:lineRule="exact"/>
        <w:jc w:val="both"/>
      </w:pPr>
      <w:r>
        <w:rPr>
          <w:rFonts w:hint="eastAsia"/>
        </w:rPr>
        <w:t>七、其他相关要求及说明</w:t>
      </w:r>
    </w:p>
    <w:p>
      <w:pPr>
        <w:pStyle w:val="5"/>
        <w:pageBreakBefore w:val="0"/>
        <w:kinsoku/>
        <w:wordWrap/>
        <w:overflowPunct/>
        <w:topLinePunct w:val="0"/>
        <w:autoSpaceDE/>
        <w:autoSpaceDN/>
        <w:bidi w:val="0"/>
        <w:adjustRightInd/>
        <w:snapToGrid/>
        <w:spacing w:line="420" w:lineRule="exact"/>
      </w:pPr>
      <w:r>
        <w:rPr>
          <w:rFonts w:hint="eastAsia"/>
        </w:rPr>
        <w:t>（</w:t>
      </w:r>
      <w:r>
        <w:rPr>
          <w:rFonts w:hint="eastAsia"/>
          <w:lang w:val="en-US" w:eastAsia="zh-CN"/>
        </w:rPr>
        <w:t>一</w:t>
      </w:r>
      <w:r>
        <w:rPr>
          <w:rFonts w:hint="eastAsia"/>
        </w:rPr>
        <w:t>）验收要求及标准</w:t>
      </w:r>
    </w:p>
    <w:p>
      <w:pPr>
        <w:pStyle w:val="256"/>
        <w:pageBreakBefore w:val="0"/>
        <w:kinsoku/>
        <w:wordWrap/>
        <w:overflowPunct/>
        <w:topLinePunct w:val="0"/>
        <w:autoSpaceDE/>
        <w:autoSpaceDN/>
        <w:bidi w:val="0"/>
        <w:adjustRightInd/>
        <w:snapToGrid/>
        <w:spacing w:line="420" w:lineRule="exact"/>
        <w:ind w:firstLine="560"/>
      </w:pPr>
      <w:r>
        <w:rPr>
          <w:rFonts w:hint="eastAsia"/>
          <w:lang w:val="en-US" w:eastAsia="zh-CN"/>
        </w:rPr>
        <w:t>由采购人组织验收活动，以相关部门公示公告结果为准</w:t>
      </w:r>
      <w:r>
        <w:rPr>
          <w:rFonts w:hint="eastAsia"/>
        </w:rPr>
        <w:t>。</w:t>
      </w:r>
    </w:p>
    <w:p>
      <w:pPr>
        <w:pStyle w:val="5"/>
        <w:pageBreakBefore w:val="0"/>
        <w:numPr>
          <w:ilvl w:val="0"/>
          <w:numId w:val="16"/>
        </w:numPr>
        <w:kinsoku/>
        <w:wordWrap/>
        <w:overflowPunct/>
        <w:topLinePunct w:val="0"/>
        <w:autoSpaceDE/>
        <w:autoSpaceDN/>
        <w:bidi w:val="0"/>
        <w:adjustRightInd/>
        <w:snapToGrid/>
        <w:spacing w:line="420" w:lineRule="exact"/>
        <w:rPr>
          <w:rFonts w:hint="eastAsia"/>
        </w:rPr>
      </w:pPr>
      <w:r>
        <w:rPr>
          <w:rFonts w:hint="eastAsia"/>
        </w:rPr>
        <w:t>服务期限</w:t>
      </w:r>
    </w:p>
    <w:p>
      <w:pPr>
        <w:ind w:firstLine="560" w:firstLineChars="200"/>
      </w:pPr>
      <w:r>
        <w:rPr>
          <w:rFonts w:hint="eastAsia" w:ascii="Times New Roman" w:hAnsi="Times New Roman" w:eastAsia="仿宋_GB2312" w:cs="Times New Roman"/>
          <w:kern w:val="2"/>
          <w:sz w:val="28"/>
          <w:szCs w:val="28"/>
          <w:lang w:val="en-US" w:eastAsia="zh-CN" w:bidi="ar-SA"/>
        </w:rPr>
        <w:t>本项目服务</w:t>
      </w:r>
      <w:r>
        <w:rPr>
          <w:rFonts w:hint="eastAsia" w:eastAsia="仿宋_GB2312" w:cs="Times New Roman"/>
          <w:kern w:val="2"/>
          <w:sz w:val="28"/>
          <w:szCs w:val="28"/>
          <w:lang w:val="en-US" w:eastAsia="zh-CN" w:bidi="ar-SA"/>
        </w:rPr>
        <w:t>期</w:t>
      </w:r>
      <w:r>
        <w:rPr>
          <w:rFonts w:hint="eastAsia" w:ascii="Times New Roman" w:hAnsi="Times New Roman" w:eastAsia="仿宋_GB2312" w:cs="Times New Roman"/>
          <w:kern w:val="2"/>
          <w:sz w:val="28"/>
          <w:szCs w:val="28"/>
          <w:lang w:val="en-US" w:eastAsia="zh-CN" w:bidi="ar-SA"/>
        </w:rPr>
        <w:t>：自签订合同之日起8个月</w:t>
      </w:r>
      <w:r>
        <w:rPr>
          <w:rFonts w:hint="eastAsia" w:eastAsia="仿宋_GB2312" w:cs="Times New Roman"/>
          <w:kern w:val="2"/>
          <w:sz w:val="28"/>
          <w:szCs w:val="28"/>
          <w:lang w:val="en-US" w:eastAsia="zh-CN" w:bidi="ar-SA"/>
        </w:rPr>
        <w:t>。</w:t>
      </w:r>
    </w:p>
    <w:p>
      <w:pPr>
        <w:pStyle w:val="256"/>
        <w:pageBreakBefore w:val="0"/>
        <w:kinsoku/>
        <w:wordWrap/>
        <w:overflowPunct/>
        <w:topLinePunct w:val="0"/>
        <w:autoSpaceDE/>
        <w:autoSpaceDN/>
        <w:bidi w:val="0"/>
        <w:adjustRightInd/>
        <w:snapToGrid/>
        <w:spacing w:line="420" w:lineRule="exact"/>
        <w:ind w:firstLine="560"/>
        <w:rPr>
          <w:rFonts w:hint="default" w:eastAsia="仿宋_GB2312"/>
          <w:lang w:val="en-US" w:eastAsia="zh-CN"/>
        </w:rPr>
      </w:pPr>
      <w:r>
        <w:t>1</w:t>
      </w:r>
      <w:r>
        <w:rPr>
          <w:rFonts w:hint="eastAsia"/>
        </w:rPr>
        <w:t>、方案编制工作</w:t>
      </w:r>
      <w:r>
        <w:rPr>
          <w:rFonts w:hint="eastAsia"/>
          <w:lang w:eastAsia="zh-CN"/>
        </w:rPr>
        <w:t>：</w:t>
      </w:r>
      <w:r>
        <w:rPr>
          <w:rFonts w:hint="eastAsia"/>
          <w:lang w:val="en-US" w:eastAsia="zh-CN"/>
        </w:rPr>
        <w:t>签订合同后6个月内提交复核成果。</w:t>
      </w:r>
    </w:p>
    <w:p>
      <w:pPr>
        <w:pStyle w:val="256"/>
        <w:pageBreakBefore w:val="0"/>
        <w:kinsoku/>
        <w:wordWrap/>
        <w:overflowPunct/>
        <w:topLinePunct w:val="0"/>
        <w:autoSpaceDE/>
        <w:autoSpaceDN/>
        <w:bidi w:val="0"/>
        <w:adjustRightInd/>
        <w:snapToGrid/>
        <w:spacing w:line="420" w:lineRule="exact"/>
        <w:ind w:firstLine="560"/>
        <w:rPr>
          <w:rFonts w:hint="eastAsia"/>
        </w:rPr>
      </w:pPr>
      <w:r>
        <w:t>2</w:t>
      </w:r>
      <w:r>
        <w:rPr>
          <w:rFonts w:hint="eastAsia"/>
        </w:rPr>
        <w:t>、方案审查工作：</w:t>
      </w:r>
      <w:r>
        <w:rPr>
          <w:rFonts w:hint="eastAsia"/>
          <w:lang w:val="en-US" w:eastAsia="zh-CN"/>
        </w:rPr>
        <w:t>提交复核成果后2个月内完成</w:t>
      </w:r>
      <w:r>
        <w:rPr>
          <w:rFonts w:hint="eastAsia"/>
        </w:rPr>
        <w:t>。</w:t>
      </w:r>
    </w:p>
    <w:p>
      <w:pPr>
        <w:pStyle w:val="256"/>
        <w:pageBreakBefore w:val="0"/>
        <w:kinsoku/>
        <w:wordWrap/>
        <w:overflowPunct/>
        <w:topLinePunct w:val="0"/>
        <w:autoSpaceDE/>
        <w:autoSpaceDN/>
        <w:bidi w:val="0"/>
        <w:adjustRightInd/>
        <w:snapToGrid/>
        <w:spacing w:line="420" w:lineRule="exact"/>
        <w:ind w:firstLine="560"/>
        <w:rPr>
          <w:rFonts w:hint="eastAsia"/>
          <w:lang w:val="en-US" w:eastAsia="zh-CN"/>
        </w:rPr>
      </w:pPr>
      <w:r>
        <w:rPr>
          <w:rFonts w:hint="eastAsia"/>
          <w:lang w:val="en-US" w:eastAsia="zh-CN"/>
        </w:rPr>
        <w:t>配合甲方及后续施工方完成整体工作</w:t>
      </w:r>
    </w:p>
    <w:p>
      <w:pPr>
        <w:pStyle w:val="5"/>
        <w:pageBreakBefore w:val="0"/>
        <w:kinsoku/>
        <w:wordWrap/>
        <w:overflowPunct/>
        <w:topLinePunct w:val="0"/>
        <w:autoSpaceDE/>
        <w:autoSpaceDN/>
        <w:bidi w:val="0"/>
        <w:adjustRightInd/>
        <w:snapToGrid/>
        <w:spacing w:line="420" w:lineRule="exact"/>
      </w:pPr>
      <w:r>
        <w:rPr>
          <w:rFonts w:hint="eastAsia"/>
        </w:rPr>
        <w:t>（</w:t>
      </w:r>
      <w:r>
        <w:rPr>
          <w:rFonts w:hint="eastAsia"/>
          <w:lang w:val="en-US" w:eastAsia="zh-CN"/>
        </w:rPr>
        <w:t>三</w:t>
      </w:r>
      <w:r>
        <w:rPr>
          <w:rFonts w:hint="eastAsia"/>
        </w:rPr>
        <w:t>）服务地点</w:t>
      </w:r>
    </w:p>
    <w:p>
      <w:pPr>
        <w:pStyle w:val="256"/>
        <w:pageBreakBefore w:val="0"/>
        <w:kinsoku/>
        <w:wordWrap/>
        <w:overflowPunct/>
        <w:topLinePunct w:val="0"/>
        <w:autoSpaceDE/>
        <w:autoSpaceDN/>
        <w:bidi w:val="0"/>
        <w:adjustRightInd/>
        <w:snapToGrid/>
        <w:spacing w:line="420" w:lineRule="exact"/>
        <w:ind w:firstLine="560"/>
      </w:pPr>
      <w:r>
        <w:rPr>
          <w:rFonts w:hint="eastAsia"/>
          <w:lang w:val="en-US" w:eastAsia="zh-CN"/>
        </w:rPr>
        <w:t>北京市</w:t>
      </w:r>
    </w:p>
    <w:p>
      <w:pPr>
        <w:pStyle w:val="5"/>
        <w:pageBreakBefore w:val="0"/>
        <w:kinsoku/>
        <w:wordWrap/>
        <w:overflowPunct/>
        <w:topLinePunct w:val="0"/>
        <w:autoSpaceDE/>
        <w:autoSpaceDN/>
        <w:bidi w:val="0"/>
        <w:adjustRightInd/>
        <w:snapToGrid/>
        <w:spacing w:line="420" w:lineRule="exact"/>
        <w:rPr>
          <w:rFonts w:hint="eastAsia"/>
        </w:rPr>
      </w:pPr>
      <w:r>
        <w:rPr>
          <w:rFonts w:hint="eastAsia"/>
          <w:lang w:eastAsia="zh-CN"/>
        </w:rPr>
        <w:t>（</w:t>
      </w:r>
      <w:r>
        <w:rPr>
          <w:rFonts w:hint="eastAsia"/>
          <w:lang w:val="en-US" w:eastAsia="zh-CN"/>
        </w:rPr>
        <w:t>四</w:t>
      </w:r>
      <w:r>
        <w:rPr>
          <w:rFonts w:hint="eastAsia"/>
          <w:lang w:eastAsia="zh-CN"/>
        </w:rPr>
        <w:t>）</w:t>
      </w:r>
      <w:r>
        <w:rPr>
          <w:rFonts w:hint="eastAsia"/>
        </w:rPr>
        <w:t>结算方法</w:t>
      </w:r>
    </w:p>
    <w:p>
      <w:pPr>
        <w:pStyle w:val="256"/>
        <w:pageBreakBefore w:val="0"/>
        <w:kinsoku/>
        <w:wordWrap/>
        <w:overflowPunct/>
        <w:topLinePunct w:val="0"/>
        <w:autoSpaceDE/>
        <w:autoSpaceDN/>
        <w:bidi w:val="0"/>
        <w:adjustRightInd/>
        <w:snapToGrid/>
        <w:spacing w:line="420" w:lineRule="exact"/>
        <w:ind w:firstLine="560"/>
        <w:rPr>
          <w:rFonts w:hint="default"/>
          <w:lang w:val="en-US" w:eastAsia="zh-CN"/>
        </w:rPr>
      </w:pPr>
      <w:r>
        <w:rPr>
          <w:rFonts w:hint="eastAsia"/>
          <w:lang w:val="en-US" w:eastAsia="zh-CN"/>
        </w:rPr>
        <w:t>详见合同条款</w:t>
      </w:r>
    </w:p>
    <w:p>
      <w:pPr>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rPr>
          <w:color w:val="auto"/>
          <w:highlight w:val="none"/>
        </w:rPr>
      </w:pPr>
      <w:r>
        <w:rPr>
          <w:color w:val="auto"/>
          <w:highlight w:val="none"/>
        </w:rPr>
        <w:br w:type="page"/>
      </w:r>
    </w:p>
    <w:p>
      <w:pPr>
        <w:spacing w:line="360" w:lineRule="auto"/>
        <w:jc w:val="center"/>
        <w:outlineLvl w:val="0"/>
        <w:rPr>
          <w:color w:val="auto"/>
          <w:kern w:val="0"/>
          <w:highlight w:val="none"/>
        </w:rPr>
      </w:pPr>
      <w:r>
        <w:rPr>
          <w:b/>
          <w:color w:val="auto"/>
          <w:sz w:val="36"/>
          <w:szCs w:val="36"/>
          <w:highlight w:val="none"/>
        </w:rPr>
        <w:t>第六章   拟签订的合同文本</w:t>
      </w:r>
      <w:bookmarkEnd w:id="808"/>
      <w:bookmarkStart w:id="809" w:name="_Toc99301426"/>
    </w:p>
    <w:p>
      <w:pPr>
        <w:ind w:firstLine="0" w:firstLineChars="0"/>
        <w:jc w:val="center"/>
        <w:rPr>
          <w:rFonts w:hAnsi="Times New Roman"/>
          <w:b/>
          <w:sz w:val="36"/>
          <w:szCs w:val="22"/>
        </w:rPr>
      </w:pPr>
      <w:bookmarkStart w:id="810" w:name="_Toc26846203"/>
      <w:bookmarkStart w:id="811" w:name="_Toc11846"/>
      <w:bookmarkStart w:id="812" w:name="_Toc389013536"/>
    </w:p>
    <w:p>
      <w:pPr>
        <w:ind w:firstLine="866" w:firstLineChars="196"/>
        <w:jc w:val="center"/>
        <w:rPr>
          <w:rFonts w:hAnsi="Times New Roman"/>
          <w:b/>
          <w:sz w:val="44"/>
          <w:szCs w:val="22"/>
        </w:rPr>
      </w:pPr>
    </w:p>
    <w:p>
      <w:pPr>
        <w:pStyle w:val="43"/>
      </w:pPr>
    </w:p>
    <w:p>
      <w:pPr>
        <w:ind w:firstLine="0" w:firstLineChars="0"/>
        <w:jc w:val="center"/>
        <w:outlineLvl w:val="9"/>
        <w:rPr>
          <w:rFonts w:hAnsi="Times New Roman"/>
          <w:b/>
          <w:sz w:val="44"/>
          <w:szCs w:val="22"/>
        </w:rPr>
      </w:pPr>
      <w:r>
        <w:rPr>
          <w:rFonts w:hAnsi="Times New Roman"/>
          <w:b/>
          <w:sz w:val="44"/>
          <w:szCs w:val="22"/>
        </w:rPr>
        <w:t>政府采购合同</w:t>
      </w:r>
    </w:p>
    <w:p>
      <w:pPr>
        <w:ind w:firstLine="627" w:firstLineChars="196"/>
        <w:jc w:val="center"/>
        <w:rPr>
          <w:rFonts w:hAnsi="Times New Roman"/>
          <w:sz w:val="32"/>
          <w:szCs w:val="22"/>
        </w:rPr>
      </w:pPr>
    </w:p>
    <w:p>
      <w:pPr>
        <w:ind w:firstLine="627" w:firstLineChars="196"/>
        <w:jc w:val="center"/>
        <w:rPr>
          <w:rFonts w:hAnsi="Times New Roman"/>
          <w:sz w:val="32"/>
          <w:szCs w:val="22"/>
        </w:rPr>
      </w:pPr>
    </w:p>
    <w:p>
      <w:pPr>
        <w:ind w:firstLine="627" w:firstLineChars="196"/>
        <w:jc w:val="center"/>
        <w:rPr>
          <w:rFonts w:hAnsi="Times New Roman"/>
          <w:sz w:val="32"/>
          <w:szCs w:val="22"/>
        </w:rPr>
      </w:pPr>
    </w:p>
    <w:p>
      <w:pPr>
        <w:ind w:firstLine="627" w:firstLineChars="196"/>
        <w:jc w:val="center"/>
        <w:rPr>
          <w:rFonts w:hAnsi="Times New Roman"/>
          <w:sz w:val="32"/>
          <w:szCs w:val="22"/>
        </w:rPr>
      </w:pPr>
    </w:p>
    <w:p>
      <w:pPr>
        <w:ind w:firstLine="627" w:firstLineChars="196"/>
        <w:jc w:val="center"/>
        <w:rPr>
          <w:rFonts w:hAnsi="Times New Roman"/>
          <w:sz w:val="32"/>
          <w:szCs w:val="22"/>
        </w:rPr>
      </w:pPr>
    </w:p>
    <w:p>
      <w:pPr>
        <w:ind w:firstLine="627" w:firstLineChars="196"/>
        <w:jc w:val="center"/>
        <w:rPr>
          <w:rFonts w:hAnsi="Times New Roman"/>
          <w:sz w:val="32"/>
          <w:szCs w:val="22"/>
        </w:rPr>
      </w:pPr>
    </w:p>
    <w:p>
      <w:pPr>
        <w:ind w:firstLine="627" w:firstLineChars="196"/>
        <w:jc w:val="center"/>
        <w:rPr>
          <w:rFonts w:hAnsi="Times New Roman"/>
          <w:sz w:val="32"/>
          <w:szCs w:val="22"/>
        </w:rPr>
      </w:pPr>
    </w:p>
    <w:p>
      <w:pPr>
        <w:ind w:firstLine="602"/>
        <w:jc w:val="left"/>
        <w:textAlignment w:val="baseline"/>
        <w:rPr>
          <w:rFonts w:hAnsi="Times New Roman"/>
          <w:b/>
          <w:sz w:val="30"/>
          <w:szCs w:val="22"/>
          <w:u w:val="single"/>
        </w:rPr>
      </w:pPr>
      <w:r>
        <w:rPr>
          <w:rFonts w:hAnsi="Times New Roman"/>
          <w:b/>
          <w:sz w:val="30"/>
          <w:szCs w:val="22"/>
        </w:rPr>
        <w:t>项目名称：</w:t>
      </w:r>
      <w:r>
        <w:rPr>
          <w:rFonts w:hint="eastAsia" w:hAnsi="Times New Roman"/>
          <w:b/>
          <w:sz w:val="30"/>
          <w:szCs w:val="22"/>
          <w:u w:val="single"/>
        </w:rPr>
        <w:t xml:space="preserve">                                  </w:t>
      </w:r>
    </w:p>
    <w:p>
      <w:pPr>
        <w:ind w:firstLine="587" w:firstLineChars="195"/>
        <w:jc w:val="left"/>
        <w:textAlignment w:val="baseline"/>
        <w:rPr>
          <w:rFonts w:hAnsi="Times New Roman"/>
          <w:b/>
          <w:sz w:val="30"/>
          <w:szCs w:val="22"/>
        </w:rPr>
      </w:pPr>
      <w:r>
        <w:rPr>
          <w:rFonts w:hAnsi="Times New Roman"/>
          <w:b/>
          <w:sz w:val="30"/>
          <w:szCs w:val="22"/>
        </w:rPr>
        <w:t>项目地点：</w:t>
      </w:r>
      <w:r>
        <w:rPr>
          <w:rFonts w:hint="eastAsia" w:hAnsi="Times New Roman"/>
          <w:b/>
          <w:sz w:val="30"/>
          <w:szCs w:val="22"/>
          <w:u w:val="single"/>
        </w:rPr>
        <w:t xml:space="preserve">                                  </w:t>
      </w:r>
    </w:p>
    <w:p>
      <w:pPr>
        <w:ind w:firstLine="587" w:firstLineChars="195"/>
        <w:jc w:val="left"/>
        <w:textAlignment w:val="baseline"/>
        <w:rPr>
          <w:rFonts w:hAnsi="Times New Roman"/>
          <w:b/>
          <w:sz w:val="30"/>
          <w:szCs w:val="22"/>
        </w:rPr>
      </w:pPr>
      <w:r>
        <w:rPr>
          <w:rFonts w:hAnsi="Times New Roman"/>
          <w:b/>
          <w:sz w:val="30"/>
          <w:szCs w:val="22"/>
        </w:rPr>
        <w:t>合同编号：</w:t>
      </w:r>
      <w:r>
        <w:rPr>
          <w:rFonts w:hAnsi="Times New Roman"/>
          <w:b/>
          <w:sz w:val="30"/>
          <w:szCs w:val="22"/>
          <w:u w:val="single"/>
        </w:rPr>
        <w:t xml:space="preserve">    </w:t>
      </w:r>
      <w:r>
        <w:rPr>
          <w:rFonts w:hint="eastAsia" w:hAnsi="Times New Roman"/>
          <w:b/>
          <w:sz w:val="30"/>
          <w:szCs w:val="22"/>
          <w:u w:val="single"/>
        </w:rPr>
        <w:t xml:space="preserve">                      </w:t>
      </w:r>
      <w:r>
        <w:rPr>
          <w:rFonts w:hAnsi="Times New Roman"/>
          <w:b/>
          <w:sz w:val="30"/>
          <w:szCs w:val="22"/>
          <w:u w:val="single"/>
        </w:rPr>
        <w:t xml:space="preserve">        </w:t>
      </w:r>
      <w:r>
        <w:rPr>
          <w:rFonts w:hAnsi="Times New Roman"/>
          <w:b/>
          <w:sz w:val="30"/>
          <w:szCs w:val="22"/>
        </w:rPr>
        <w:t xml:space="preserve"> </w:t>
      </w:r>
    </w:p>
    <w:p>
      <w:pPr>
        <w:ind w:firstLine="587" w:firstLineChars="195"/>
        <w:jc w:val="left"/>
        <w:textAlignment w:val="baseline"/>
        <w:rPr>
          <w:rFonts w:hAnsi="Times New Roman"/>
          <w:b/>
          <w:sz w:val="30"/>
          <w:szCs w:val="22"/>
        </w:rPr>
      </w:pPr>
      <w:r>
        <w:rPr>
          <w:rFonts w:hAnsi="Times New Roman"/>
          <w:b/>
          <w:sz w:val="30"/>
          <w:szCs w:val="22"/>
        </w:rPr>
        <w:t>委托人（甲方）：</w:t>
      </w:r>
      <w:r>
        <w:rPr>
          <w:rFonts w:hint="eastAsia" w:hAnsi="Times New Roman"/>
          <w:b/>
          <w:sz w:val="30"/>
          <w:szCs w:val="22"/>
          <w:u w:val="single"/>
        </w:rPr>
        <w:t xml:space="preserve">                  </w:t>
      </w:r>
      <w:r>
        <w:rPr>
          <w:rFonts w:hAnsi="Times New Roman"/>
          <w:b/>
          <w:sz w:val="30"/>
          <w:szCs w:val="22"/>
          <w:u w:val="single"/>
        </w:rPr>
        <w:t xml:space="preserve">           </w:t>
      </w:r>
    </w:p>
    <w:p>
      <w:pPr>
        <w:ind w:firstLine="587" w:firstLineChars="195"/>
        <w:jc w:val="left"/>
        <w:textAlignment w:val="baseline"/>
        <w:rPr>
          <w:rFonts w:hAnsi="Times New Roman"/>
          <w:b/>
          <w:sz w:val="30"/>
          <w:szCs w:val="22"/>
        </w:rPr>
      </w:pPr>
      <w:r>
        <w:rPr>
          <w:rFonts w:hAnsi="Times New Roman"/>
          <w:b/>
          <w:sz w:val="30"/>
          <w:szCs w:val="22"/>
        </w:rPr>
        <w:t>受托人（乙方）：</w:t>
      </w:r>
      <w:r>
        <w:rPr>
          <w:rFonts w:hAnsi="Times New Roman"/>
          <w:b/>
          <w:sz w:val="30"/>
          <w:szCs w:val="22"/>
          <w:u w:val="single"/>
        </w:rPr>
        <w:t xml:space="preserve"> </w:t>
      </w:r>
      <w:r>
        <w:rPr>
          <w:rFonts w:hAnsi="Times New Roman"/>
          <w:sz w:val="30"/>
          <w:szCs w:val="22"/>
          <w:u w:val="single"/>
        </w:rPr>
        <w:t xml:space="preserve">            </w:t>
      </w:r>
      <w:r>
        <w:rPr>
          <w:rFonts w:hAnsi="Times New Roman"/>
          <w:b/>
          <w:sz w:val="30"/>
          <w:szCs w:val="22"/>
          <w:u w:val="single"/>
        </w:rPr>
        <w:t xml:space="preserve">                </w:t>
      </w:r>
    </w:p>
    <w:p>
      <w:pPr>
        <w:ind w:firstLine="587" w:firstLineChars="195"/>
        <w:jc w:val="left"/>
        <w:textAlignment w:val="baseline"/>
        <w:rPr>
          <w:rFonts w:hAnsi="Times New Roman"/>
          <w:b/>
          <w:sz w:val="30"/>
          <w:szCs w:val="22"/>
        </w:rPr>
      </w:pPr>
      <w:r>
        <w:rPr>
          <w:rFonts w:hAnsi="Times New Roman"/>
          <w:b/>
          <w:sz w:val="30"/>
          <w:szCs w:val="22"/>
        </w:rPr>
        <w:t>签订日期：</w:t>
      </w:r>
      <w:r>
        <w:rPr>
          <w:rFonts w:hAnsi="Times New Roman"/>
          <w:b/>
          <w:sz w:val="30"/>
          <w:szCs w:val="22"/>
          <w:u w:val="single"/>
        </w:rPr>
        <w:t xml:space="preserve"> </w:t>
      </w:r>
      <w:r>
        <w:rPr>
          <w:rFonts w:hAnsi="Times New Roman"/>
          <w:sz w:val="30"/>
          <w:szCs w:val="22"/>
          <w:u w:val="single"/>
        </w:rPr>
        <w:t xml:space="preserve">            </w:t>
      </w:r>
      <w:r>
        <w:rPr>
          <w:rFonts w:hAnsi="Times New Roman"/>
          <w:b/>
          <w:sz w:val="30"/>
          <w:szCs w:val="22"/>
          <w:u w:val="single"/>
        </w:rPr>
        <w:t xml:space="preserve">                     </w:t>
      </w:r>
    </w:p>
    <w:p>
      <w:pPr>
        <w:ind w:firstLine="409" w:firstLineChars="195"/>
        <w:jc w:val="left"/>
        <w:textAlignment w:val="baseline"/>
        <w:rPr>
          <w:rFonts w:hAnsi="Times New Roman"/>
          <w:szCs w:val="22"/>
        </w:rPr>
      </w:pPr>
      <w:r>
        <w:rPr>
          <w:rFonts w:hAnsi="Times New Roman"/>
          <w:szCs w:val="22"/>
        </w:rPr>
        <w:br w:type="page"/>
      </w:r>
    </w:p>
    <w:p>
      <w:pPr>
        <w:ind w:firstLine="0" w:firstLineChars="0"/>
        <w:jc w:val="center"/>
        <w:outlineLvl w:val="9"/>
        <w:rPr>
          <w:rFonts w:hAnsi="Times New Roman"/>
          <w:b/>
          <w:sz w:val="30"/>
          <w:szCs w:val="30"/>
        </w:rPr>
      </w:pPr>
      <w:r>
        <w:rPr>
          <w:rFonts w:hAnsi="Times New Roman"/>
          <w:b/>
          <w:sz w:val="30"/>
          <w:szCs w:val="30"/>
        </w:rPr>
        <w:t>政府采购合同</w:t>
      </w:r>
    </w:p>
    <w:p>
      <w:pPr>
        <w:ind w:firstLine="0" w:firstLineChars="0"/>
        <w:rPr>
          <w:rFonts w:hAnsi="Times New Roman"/>
          <w:sz w:val="24"/>
          <w:szCs w:val="24"/>
        </w:rPr>
      </w:pPr>
    </w:p>
    <w:p>
      <w:pPr>
        <w:ind w:firstLine="482"/>
        <w:rPr>
          <w:rFonts w:hAnsi="Times New Roman"/>
          <w:b/>
          <w:w w:val="90"/>
          <w:sz w:val="24"/>
          <w:szCs w:val="24"/>
          <w:u w:val="single"/>
        </w:rPr>
      </w:pPr>
      <w:r>
        <w:rPr>
          <w:rFonts w:hAnsi="Times New Roman"/>
          <w:b/>
          <w:sz w:val="24"/>
          <w:szCs w:val="24"/>
        </w:rPr>
        <w:t>委托人（甲方）：</w:t>
      </w:r>
      <w:r>
        <w:rPr>
          <w:rFonts w:hint="eastAsia" w:hAnsi="Times New Roman"/>
          <w:b/>
          <w:w w:val="90"/>
          <w:sz w:val="24"/>
          <w:szCs w:val="24"/>
          <w:u w:val="single"/>
        </w:rPr>
        <w:t xml:space="preserve">                           </w:t>
      </w:r>
    </w:p>
    <w:p>
      <w:pPr>
        <w:ind w:firstLine="482"/>
        <w:rPr>
          <w:rFonts w:hAnsi="Times New Roman"/>
          <w:b/>
          <w:w w:val="90"/>
          <w:sz w:val="24"/>
          <w:szCs w:val="24"/>
          <w:u w:val="single"/>
        </w:rPr>
      </w:pPr>
      <w:r>
        <w:rPr>
          <w:rFonts w:hAnsi="Times New Roman"/>
          <w:b/>
          <w:sz w:val="24"/>
          <w:szCs w:val="24"/>
        </w:rPr>
        <w:t>受托人（乙方）：</w:t>
      </w:r>
      <w:r>
        <w:rPr>
          <w:rFonts w:hAnsi="Times New Roman"/>
          <w:b/>
          <w:w w:val="90"/>
          <w:sz w:val="24"/>
          <w:szCs w:val="24"/>
          <w:u w:val="single"/>
        </w:rPr>
        <w:t xml:space="preserve">                        </w:t>
      </w:r>
      <w:r>
        <w:rPr>
          <w:rFonts w:hint="eastAsia" w:hAnsi="Times New Roman"/>
          <w:b/>
          <w:w w:val="90"/>
          <w:sz w:val="24"/>
          <w:szCs w:val="24"/>
          <w:u w:val="single"/>
        </w:rPr>
        <w:t xml:space="preserve">   </w:t>
      </w:r>
    </w:p>
    <w:p>
      <w:pPr>
        <w:ind w:firstLine="480"/>
        <w:rPr>
          <w:rFonts w:hAnsi="Times New Roman"/>
          <w:sz w:val="24"/>
          <w:szCs w:val="24"/>
        </w:rPr>
      </w:pPr>
    </w:p>
    <w:p>
      <w:pPr>
        <w:rPr>
          <w:rFonts w:hAnsi="Times New Roman"/>
          <w:sz w:val="24"/>
          <w:szCs w:val="24"/>
        </w:rPr>
      </w:pPr>
      <w:r>
        <w:rPr>
          <w:rFonts w:hAnsi="Times New Roman"/>
          <w:sz w:val="24"/>
          <w:szCs w:val="24"/>
        </w:rPr>
        <w:t>甲方委托乙方就</w:t>
      </w:r>
      <w:r>
        <w:rPr>
          <w:rFonts w:hint="eastAsia"/>
          <w:sz w:val="24"/>
          <w:szCs w:val="24"/>
          <w:highlight w:val="none"/>
          <w:u w:val="single"/>
          <w:lang w:val="en-US" w:eastAsia="zh-CN"/>
        </w:rPr>
        <w:t xml:space="preserve"> (项目名称) </w:t>
      </w:r>
      <w:r>
        <w:rPr>
          <w:rFonts w:hAnsi="Times New Roman"/>
          <w:sz w:val="24"/>
          <w:szCs w:val="24"/>
        </w:rPr>
        <w:t>进行技术服务，并支付相应的技术服务报酬。双方经过平等协商，在真实、充分地表达各自意愿的基础上，根据《中华人民共和国民法典》的规定，达成如下协议，并由双方共同恪守。</w:t>
      </w:r>
    </w:p>
    <w:p>
      <w:pPr>
        <w:ind w:firstLine="422"/>
        <w:outlineLvl w:val="9"/>
        <w:rPr>
          <w:rFonts w:hAnsi="Times New Roman"/>
          <w:b/>
          <w:sz w:val="24"/>
          <w:szCs w:val="24"/>
        </w:rPr>
      </w:pPr>
      <w:r>
        <w:rPr>
          <w:rFonts w:hAnsi="Times New Roman"/>
          <w:b/>
          <w:sz w:val="24"/>
          <w:szCs w:val="24"/>
        </w:rPr>
        <w:t>第一条  合同文件的组成</w:t>
      </w:r>
    </w:p>
    <w:p>
      <w:pPr>
        <w:rPr>
          <w:rFonts w:hAnsi="Times New Roman"/>
          <w:sz w:val="24"/>
          <w:szCs w:val="24"/>
        </w:rPr>
      </w:pPr>
      <w:r>
        <w:rPr>
          <w:rFonts w:hAnsi="Times New Roman"/>
          <w:sz w:val="24"/>
          <w:szCs w:val="24"/>
        </w:rPr>
        <w:t>构成本合同的文件可视为是能互相说明的，如果合同文件存在歧义或不一致，则根据如下优先次序来判断：</w:t>
      </w:r>
    </w:p>
    <w:p>
      <w:pPr>
        <w:ind w:firstLine="422"/>
        <w:rPr>
          <w:rFonts w:hAnsi="Times New Roman"/>
          <w:sz w:val="24"/>
          <w:szCs w:val="24"/>
        </w:rPr>
      </w:pPr>
      <w:r>
        <w:rPr>
          <w:rFonts w:hAnsi="Times New Roman"/>
          <w:b/>
          <w:bCs/>
          <w:sz w:val="24"/>
          <w:szCs w:val="24"/>
        </w:rPr>
        <w:t>1.1</w:t>
      </w:r>
      <w:r>
        <w:rPr>
          <w:rFonts w:hAnsi="Times New Roman"/>
          <w:sz w:val="24"/>
          <w:szCs w:val="24"/>
        </w:rPr>
        <w:t>本合同书；</w:t>
      </w:r>
    </w:p>
    <w:p>
      <w:pPr>
        <w:ind w:firstLine="422"/>
        <w:rPr>
          <w:rFonts w:hAnsi="Times New Roman"/>
          <w:sz w:val="24"/>
          <w:szCs w:val="24"/>
        </w:rPr>
      </w:pPr>
      <w:r>
        <w:rPr>
          <w:rFonts w:hAnsi="Times New Roman"/>
          <w:b/>
          <w:bCs/>
          <w:sz w:val="24"/>
          <w:szCs w:val="24"/>
        </w:rPr>
        <w:t>1.2</w:t>
      </w:r>
      <w:r>
        <w:rPr>
          <w:rFonts w:hAnsi="Times New Roman"/>
          <w:sz w:val="24"/>
          <w:szCs w:val="24"/>
        </w:rPr>
        <w:t>中标通知书；</w:t>
      </w:r>
    </w:p>
    <w:p>
      <w:pPr>
        <w:ind w:firstLine="422"/>
        <w:rPr>
          <w:rFonts w:hAnsi="Times New Roman"/>
          <w:sz w:val="24"/>
          <w:szCs w:val="24"/>
        </w:rPr>
      </w:pPr>
      <w:r>
        <w:rPr>
          <w:rFonts w:hAnsi="Times New Roman"/>
          <w:b/>
          <w:bCs/>
          <w:sz w:val="24"/>
          <w:szCs w:val="24"/>
        </w:rPr>
        <w:t>1.3</w:t>
      </w:r>
      <w:r>
        <w:rPr>
          <w:rFonts w:hAnsi="Times New Roman"/>
          <w:sz w:val="24"/>
          <w:szCs w:val="24"/>
        </w:rPr>
        <w:t>投标技术和商务响应文件；</w:t>
      </w:r>
    </w:p>
    <w:p>
      <w:pPr>
        <w:ind w:firstLine="422"/>
        <w:rPr>
          <w:rFonts w:hAnsi="Times New Roman"/>
          <w:sz w:val="24"/>
          <w:szCs w:val="24"/>
        </w:rPr>
      </w:pPr>
      <w:r>
        <w:rPr>
          <w:rFonts w:hAnsi="Times New Roman"/>
          <w:b/>
          <w:bCs/>
          <w:sz w:val="24"/>
          <w:szCs w:val="24"/>
        </w:rPr>
        <w:t>1.4</w:t>
      </w:r>
      <w:r>
        <w:rPr>
          <w:rFonts w:hAnsi="Times New Roman"/>
          <w:sz w:val="24"/>
          <w:szCs w:val="24"/>
        </w:rPr>
        <w:t>采购需求的技术和商务要求；</w:t>
      </w:r>
    </w:p>
    <w:p>
      <w:pPr>
        <w:ind w:firstLine="422"/>
        <w:rPr>
          <w:rFonts w:hAnsi="Times New Roman"/>
          <w:sz w:val="24"/>
          <w:szCs w:val="24"/>
        </w:rPr>
      </w:pPr>
      <w:r>
        <w:rPr>
          <w:rFonts w:hAnsi="Times New Roman"/>
          <w:b/>
          <w:bCs/>
          <w:sz w:val="24"/>
          <w:szCs w:val="24"/>
        </w:rPr>
        <w:t>1.5</w:t>
      </w:r>
      <w:r>
        <w:rPr>
          <w:rFonts w:hAnsi="Times New Roman"/>
          <w:sz w:val="24"/>
          <w:szCs w:val="24"/>
        </w:rPr>
        <w:t>经双方确认进入合同的其它文件。</w:t>
      </w:r>
    </w:p>
    <w:p>
      <w:pPr>
        <w:ind w:firstLine="422"/>
        <w:outlineLvl w:val="9"/>
        <w:rPr>
          <w:rFonts w:hAnsi="Times New Roman"/>
          <w:b/>
          <w:sz w:val="24"/>
          <w:szCs w:val="24"/>
        </w:rPr>
      </w:pPr>
      <w:r>
        <w:rPr>
          <w:rFonts w:hAnsi="Times New Roman"/>
          <w:b/>
          <w:sz w:val="24"/>
          <w:szCs w:val="24"/>
        </w:rPr>
        <w:t>第二条  合同标的</w:t>
      </w:r>
    </w:p>
    <w:p>
      <w:pPr>
        <w:ind w:firstLine="422"/>
        <w:outlineLvl w:val="9"/>
        <w:rPr>
          <w:rFonts w:hAnsi="Times New Roman"/>
          <w:sz w:val="24"/>
          <w:szCs w:val="24"/>
        </w:rPr>
      </w:pPr>
      <w:r>
        <w:rPr>
          <w:rFonts w:hAnsi="Times New Roman"/>
          <w:b/>
          <w:bCs/>
          <w:sz w:val="24"/>
          <w:szCs w:val="24"/>
        </w:rPr>
        <w:t>2.1标的名称：</w:t>
      </w:r>
      <w:r>
        <w:rPr>
          <w:rFonts w:hint="eastAsia"/>
          <w:sz w:val="24"/>
          <w:szCs w:val="24"/>
          <w:u w:val="single"/>
          <w:lang w:val="en-US" w:eastAsia="zh-CN"/>
        </w:rPr>
        <w:t xml:space="preserve">                           </w:t>
      </w:r>
      <w:r>
        <w:rPr>
          <w:rFonts w:hAnsi="Times New Roman"/>
          <w:sz w:val="24"/>
          <w:szCs w:val="24"/>
        </w:rPr>
        <w:t>。</w:t>
      </w:r>
    </w:p>
    <w:p>
      <w:pPr>
        <w:ind w:firstLine="422"/>
        <w:rPr>
          <w:rFonts w:hAnsi="Times New Roman"/>
          <w:sz w:val="24"/>
          <w:szCs w:val="24"/>
        </w:rPr>
      </w:pPr>
      <w:r>
        <w:rPr>
          <w:rFonts w:hAnsi="Times New Roman"/>
          <w:b/>
          <w:bCs/>
          <w:sz w:val="24"/>
          <w:szCs w:val="24"/>
        </w:rPr>
        <w:t>2.2标的内容：</w:t>
      </w:r>
      <w:r>
        <w:rPr>
          <w:rFonts w:hAnsi="Times New Roman"/>
          <w:sz w:val="24"/>
          <w:szCs w:val="24"/>
        </w:rPr>
        <w:t>对</w:t>
      </w:r>
      <w:r>
        <w:rPr>
          <w:rFonts w:hint="eastAsia" w:hAnsi="Times New Roman"/>
          <w:sz w:val="24"/>
          <w:szCs w:val="24"/>
        </w:rPr>
        <w:t>顺义区小沙河、引河、月牙河和</w:t>
      </w:r>
      <w:r>
        <w:rPr>
          <w:sz w:val="24"/>
          <w:szCs w:val="24"/>
        </w:rPr>
        <w:t>龙道河</w:t>
      </w:r>
      <w:r>
        <w:rPr>
          <w:rFonts w:hint="eastAsia"/>
          <w:sz w:val="24"/>
          <w:szCs w:val="24"/>
        </w:rPr>
        <w:t>等</w:t>
      </w:r>
      <w:r>
        <w:rPr>
          <w:sz w:val="24"/>
          <w:szCs w:val="24"/>
        </w:rPr>
        <w:t>30条中小河道</w:t>
      </w:r>
      <w:r>
        <w:rPr>
          <w:rFonts w:hint="eastAsia"/>
          <w:sz w:val="24"/>
          <w:szCs w:val="24"/>
        </w:rPr>
        <w:t>、唐指山水库</w:t>
      </w:r>
      <w:r>
        <w:rPr>
          <w:rFonts w:hAnsi="Times New Roman"/>
          <w:sz w:val="24"/>
          <w:szCs w:val="24"/>
        </w:rPr>
        <w:t>进行</w:t>
      </w:r>
      <w:r>
        <w:rPr>
          <w:rFonts w:hint="eastAsia" w:hAnsi="Times New Roman"/>
          <w:sz w:val="24"/>
          <w:szCs w:val="24"/>
        </w:rPr>
        <w:t>河道管理范围划界成果复核</w:t>
      </w:r>
      <w:r>
        <w:rPr>
          <w:rFonts w:hAnsi="Times New Roman"/>
          <w:sz w:val="24"/>
          <w:szCs w:val="24"/>
        </w:rPr>
        <w:t>工作，为</w:t>
      </w:r>
      <w:r>
        <w:rPr>
          <w:rFonts w:hint="eastAsia" w:hAnsi="Times New Roman"/>
          <w:sz w:val="24"/>
          <w:szCs w:val="24"/>
        </w:rPr>
        <w:t>实现河道精细化管理和保护，保障河湖功能利用</w:t>
      </w:r>
      <w:r>
        <w:rPr>
          <w:rFonts w:hAnsi="Times New Roman"/>
          <w:sz w:val="24"/>
          <w:szCs w:val="24"/>
        </w:rPr>
        <w:t>提供依据。</w:t>
      </w:r>
    </w:p>
    <w:p>
      <w:pPr>
        <w:rPr>
          <w:rFonts w:hAnsi="Times New Roman"/>
          <w:sz w:val="24"/>
          <w:szCs w:val="24"/>
        </w:rPr>
      </w:pPr>
      <w:r>
        <w:rPr>
          <w:rFonts w:hAnsi="Times New Roman"/>
          <w:sz w:val="24"/>
          <w:szCs w:val="24"/>
        </w:rPr>
        <w:t>本</w:t>
      </w:r>
      <w:r>
        <w:rPr>
          <w:rFonts w:hint="eastAsia" w:hAnsi="Times New Roman"/>
          <w:sz w:val="24"/>
          <w:szCs w:val="24"/>
        </w:rPr>
        <w:t>项目</w:t>
      </w:r>
      <w:r>
        <w:rPr>
          <w:rFonts w:hAnsi="Times New Roman"/>
          <w:sz w:val="24"/>
          <w:szCs w:val="24"/>
        </w:rPr>
        <w:t>主要包括以下</w:t>
      </w:r>
      <w:r>
        <w:rPr>
          <w:rFonts w:hint="eastAsia" w:hAnsi="Times New Roman"/>
          <w:sz w:val="24"/>
          <w:szCs w:val="24"/>
        </w:rPr>
        <w:t>七</w:t>
      </w:r>
      <w:r>
        <w:rPr>
          <w:rFonts w:hAnsi="Times New Roman"/>
          <w:sz w:val="24"/>
          <w:szCs w:val="24"/>
        </w:rPr>
        <w:t>个方面的内容：</w:t>
      </w:r>
    </w:p>
    <w:p>
      <w:pPr>
        <w:rPr>
          <w:rFonts w:hAnsi="Times New Roman"/>
          <w:sz w:val="24"/>
          <w:szCs w:val="24"/>
        </w:rPr>
      </w:pPr>
      <w:r>
        <w:rPr>
          <w:rFonts w:hAnsi="Times New Roman"/>
          <w:sz w:val="24"/>
          <w:szCs w:val="24"/>
        </w:rPr>
        <w:t>（1）</w:t>
      </w:r>
      <w:r>
        <w:rPr>
          <w:rFonts w:hint="eastAsia" w:hAnsi="Times New Roman"/>
          <w:sz w:val="24"/>
          <w:szCs w:val="24"/>
        </w:rPr>
        <w:t>现状</w:t>
      </w:r>
      <w:r>
        <w:rPr>
          <w:rFonts w:hAnsi="Times New Roman"/>
          <w:sz w:val="24"/>
          <w:szCs w:val="24"/>
        </w:rPr>
        <w:t>现场调查</w:t>
      </w:r>
      <w:r>
        <w:rPr>
          <w:rFonts w:hint="eastAsia" w:hAnsi="Times New Roman"/>
          <w:sz w:val="24"/>
          <w:szCs w:val="24"/>
        </w:rPr>
        <w:t>分析</w:t>
      </w:r>
      <w:r>
        <w:rPr>
          <w:rFonts w:hAnsi="Times New Roman"/>
          <w:sz w:val="24"/>
          <w:szCs w:val="24"/>
        </w:rPr>
        <w:t>；</w:t>
      </w:r>
    </w:p>
    <w:p>
      <w:pPr>
        <w:rPr>
          <w:rFonts w:hAnsi="Times New Roman"/>
          <w:sz w:val="24"/>
          <w:szCs w:val="24"/>
        </w:rPr>
      </w:pPr>
      <w:r>
        <w:rPr>
          <w:rFonts w:hAnsi="Times New Roman"/>
          <w:sz w:val="24"/>
          <w:szCs w:val="24"/>
        </w:rPr>
        <w:t>（2）</w:t>
      </w:r>
      <w:r>
        <w:rPr>
          <w:rFonts w:hint="eastAsia" w:hAnsi="Times New Roman"/>
          <w:sz w:val="24"/>
          <w:szCs w:val="24"/>
        </w:rPr>
        <w:t>测量工作</w:t>
      </w:r>
      <w:r>
        <w:rPr>
          <w:rFonts w:hAnsi="Times New Roman"/>
          <w:sz w:val="24"/>
          <w:szCs w:val="24"/>
        </w:rPr>
        <w:t>；</w:t>
      </w:r>
    </w:p>
    <w:p>
      <w:pPr>
        <w:rPr>
          <w:rFonts w:hAnsi="Times New Roman"/>
          <w:sz w:val="24"/>
          <w:szCs w:val="24"/>
        </w:rPr>
      </w:pPr>
      <w:r>
        <w:rPr>
          <w:rFonts w:hAnsi="Times New Roman"/>
          <w:sz w:val="24"/>
          <w:szCs w:val="24"/>
        </w:rPr>
        <w:t>（3）</w:t>
      </w:r>
      <w:r>
        <w:rPr>
          <w:rFonts w:hint="eastAsia" w:hAnsi="Times New Roman"/>
          <w:sz w:val="24"/>
          <w:szCs w:val="24"/>
        </w:rPr>
        <w:t>划界工作底图制作</w:t>
      </w:r>
      <w:r>
        <w:rPr>
          <w:rFonts w:hAnsi="Times New Roman"/>
          <w:sz w:val="24"/>
          <w:szCs w:val="24"/>
        </w:rPr>
        <w:t>；</w:t>
      </w:r>
    </w:p>
    <w:p>
      <w:pPr>
        <w:rPr>
          <w:rFonts w:hAnsi="Times New Roman"/>
          <w:sz w:val="24"/>
          <w:szCs w:val="24"/>
        </w:rPr>
      </w:pPr>
      <w:r>
        <w:rPr>
          <w:rFonts w:hAnsi="Times New Roman"/>
          <w:sz w:val="24"/>
          <w:szCs w:val="24"/>
        </w:rPr>
        <w:t>（4）</w:t>
      </w:r>
      <w:r>
        <w:rPr>
          <w:rFonts w:hint="eastAsia" w:hAnsi="Times New Roman"/>
          <w:sz w:val="24"/>
          <w:szCs w:val="24"/>
        </w:rPr>
        <w:t>管理范围线复核</w:t>
      </w:r>
      <w:r>
        <w:rPr>
          <w:rFonts w:hAnsi="Times New Roman"/>
          <w:sz w:val="24"/>
          <w:szCs w:val="24"/>
        </w:rPr>
        <w:t>；</w:t>
      </w:r>
    </w:p>
    <w:p>
      <w:pPr>
        <w:rPr>
          <w:rFonts w:hAnsi="Times New Roman"/>
          <w:sz w:val="24"/>
          <w:szCs w:val="24"/>
        </w:rPr>
      </w:pPr>
      <w:r>
        <w:rPr>
          <w:rFonts w:hAnsi="Times New Roman"/>
          <w:sz w:val="24"/>
          <w:szCs w:val="24"/>
        </w:rPr>
        <w:t>（5）</w:t>
      </w:r>
      <w:r>
        <w:rPr>
          <w:rFonts w:hint="eastAsia" w:hAnsi="Times New Roman"/>
          <w:sz w:val="24"/>
          <w:szCs w:val="24"/>
        </w:rPr>
        <w:t>界桩、告示牌内业布设</w:t>
      </w:r>
      <w:r>
        <w:rPr>
          <w:rFonts w:hAnsi="Times New Roman"/>
          <w:sz w:val="24"/>
          <w:szCs w:val="24"/>
        </w:rPr>
        <w:t>；</w:t>
      </w:r>
    </w:p>
    <w:p>
      <w:pPr>
        <w:rPr>
          <w:rFonts w:hAnsi="Times New Roman"/>
          <w:sz w:val="24"/>
          <w:szCs w:val="24"/>
        </w:rPr>
      </w:pPr>
      <w:r>
        <w:rPr>
          <w:rFonts w:hAnsi="Times New Roman"/>
          <w:sz w:val="24"/>
          <w:szCs w:val="24"/>
        </w:rPr>
        <w:t>（6）</w:t>
      </w:r>
      <w:r>
        <w:rPr>
          <w:rFonts w:hint="eastAsia" w:hAnsi="Times New Roman"/>
          <w:sz w:val="24"/>
          <w:szCs w:val="24"/>
        </w:rPr>
        <w:t>管理范围线、界桩和告示牌实地修正；</w:t>
      </w:r>
    </w:p>
    <w:p>
      <w:pPr>
        <w:rPr>
          <w:rFonts w:hAnsi="Times New Roman"/>
          <w:sz w:val="24"/>
          <w:szCs w:val="24"/>
        </w:rPr>
      </w:pPr>
      <w:r>
        <w:rPr>
          <w:rFonts w:hint="eastAsia" w:hAnsi="Times New Roman"/>
          <w:sz w:val="24"/>
          <w:szCs w:val="24"/>
        </w:rPr>
        <w:t>（7）数据库建设及成果展示。</w:t>
      </w:r>
    </w:p>
    <w:p>
      <w:pPr>
        <w:ind w:firstLine="422"/>
        <w:jc w:val="left"/>
        <w:rPr>
          <w:rFonts w:hAnsi="Times New Roman"/>
          <w:sz w:val="24"/>
          <w:szCs w:val="24"/>
        </w:rPr>
      </w:pPr>
      <w:r>
        <w:rPr>
          <w:rFonts w:hAnsi="Times New Roman"/>
          <w:b/>
          <w:bCs/>
          <w:sz w:val="24"/>
          <w:szCs w:val="24"/>
        </w:rPr>
        <w:t>2.3项目实施范围：</w:t>
      </w:r>
      <w:r>
        <w:rPr>
          <w:rFonts w:hint="eastAsia" w:hAnsi="Times New Roman"/>
          <w:sz w:val="24"/>
          <w:szCs w:val="24"/>
        </w:rPr>
        <w:t>顺义区小沙河、引河、月牙河和</w:t>
      </w:r>
      <w:r>
        <w:rPr>
          <w:sz w:val="24"/>
          <w:szCs w:val="24"/>
        </w:rPr>
        <w:t>龙道河</w:t>
      </w:r>
      <w:r>
        <w:rPr>
          <w:rFonts w:hint="eastAsia"/>
          <w:sz w:val="24"/>
          <w:szCs w:val="24"/>
        </w:rPr>
        <w:t>等</w:t>
      </w:r>
      <w:r>
        <w:rPr>
          <w:sz w:val="24"/>
          <w:szCs w:val="24"/>
        </w:rPr>
        <w:t>30条中小河道</w:t>
      </w:r>
      <w:r>
        <w:rPr>
          <w:rFonts w:hint="eastAsia"/>
          <w:sz w:val="24"/>
          <w:szCs w:val="24"/>
        </w:rPr>
        <w:t>、唐指山水库</w:t>
      </w:r>
      <w:r>
        <w:rPr>
          <w:rFonts w:hAnsi="Times New Roman"/>
          <w:sz w:val="24"/>
          <w:szCs w:val="24"/>
        </w:rPr>
        <w:t>。</w:t>
      </w:r>
    </w:p>
    <w:p>
      <w:pPr>
        <w:ind w:firstLine="422"/>
        <w:jc w:val="left"/>
        <w:rPr>
          <w:rFonts w:hAnsi="Times New Roman"/>
          <w:sz w:val="24"/>
          <w:szCs w:val="24"/>
        </w:rPr>
      </w:pPr>
      <w:r>
        <w:rPr>
          <w:rFonts w:hAnsi="Times New Roman"/>
          <w:b/>
          <w:bCs/>
          <w:sz w:val="24"/>
          <w:szCs w:val="24"/>
        </w:rPr>
        <w:t>2.4采购标的的目标要求：</w:t>
      </w:r>
      <w:r>
        <w:rPr>
          <w:rFonts w:hint="eastAsia" w:hAnsi="Times New Roman"/>
          <w:sz w:val="24"/>
          <w:szCs w:val="24"/>
        </w:rPr>
        <w:t>按照有关法律法规、标准规范及相关技术要求，应用无人机航测、RTK、遥感解译及地面实物调查等手段，制作划界工作底图，复核水文计算成果，复核管理及保护范围线划定成果，内业布设河道及水库管理范围线界桩和告示牌，形成一套完整的顺义区河道和水库划界成果数据库。</w:t>
      </w:r>
    </w:p>
    <w:p>
      <w:pPr>
        <w:ind w:firstLine="422"/>
        <w:outlineLvl w:val="9"/>
        <w:rPr>
          <w:rFonts w:hAnsi="Times New Roman"/>
          <w:b/>
          <w:sz w:val="24"/>
          <w:szCs w:val="24"/>
        </w:rPr>
      </w:pPr>
      <w:r>
        <w:rPr>
          <w:rFonts w:hAnsi="Times New Roman"/>
          <w:b/>
          <w:sz w:val="24"/>
          <w:szCs w:val="24"/>
        </w:rPr>
        <w:t>第三条  本合同项目的服务内容和服务要求</w:t>
      </w:r>
    </w:p>
    <w:p>
      <w:pPr>
        <w:ind w:firstLine="422"/>
        <w:jc w:val="left"/>
        <w:outlineLvl w:val="9"/>
        <w:rPr>
          <w:rFonts w:hAnsi="Times New Roman"/>
          <w:b/>
          <w:bCs/>
          <w:sz w:val="24"/>
          <w:szCs w:val="24"/>
        </w:rPr>
      </w:pPr>
      <w:r>
        <w:rPr>
          <w:rFonts w:hAnsi="Times New Roman"/>
          <w:b/>
          <w:bCs/>
          <w:sz w:val="24"/>
          <w:szCs w:val="24"/>
        </w:rPr>
        <w:t>3.1服务内容</w:t>
      </w:r>
    </w:p>
    <w:p>
      <w:pPr>
        <w:numPr>
          <w:ilvl w:val="255"/>
          <w:numId w:val="0"/>
        </w:numPr>
        <w:ind w:firstLine="506"/>
        <w:rPr>
          <w:rFonts w:hAnsi="Times New Roman"/>
          <w:sz w:val="24"/>
          <w:szCs w:val="24"/>
          <w:highlight w:val="none"/>
        </w:rPr>
      </w:pPr>
      <w:r>
        <w:rPr>
          <w:rFonts w:hint="eastAsia" w:hAnsi="Times New Roman"/>
          <w:sz w:val="24"/>
          <w:szCs w:val="24"/>
        </w:rPr>
        <w:t>按照</w:t>
      </w:r>
      <w:r>
        <w:rPr>
          <w:sz w:val="24"/>
          <w:szCs w:val="24"/>
        </w:rPr>
        <w:t>《中华人民共和国防洪法》、《北京市河湖管理保护条例》、《北京市水利工程保护管理条例</w:t>
      </w:r>
      <w:r>
        <w:rPr>
          <w:sz w:val="24"/>
          <w:szCs w:val="24"/>
          <w:highlight w:val="none"/>
        </w:rPr>
        <w:t>》(2021年3月修正版)</w:t>
      </w:r>
      <w:r>
        <w:rPr>
          <w:rFonts w:hint="eastAsia" w:hAnsi="Times New Roman"/>
          <w:sz w:val="24"/>
          <w:szCs w:val="24"/>
          <w:highlight w:val="none"/>
        </w:rPr>
        <w:t>、</w:t>
      </w:r>
      <w:r>
        <w:rPr>
          <w:sz w:val="24"/>
          <w:szCs w:val="24"/>
          <w:highlight w:val="none"/>
        </w:rPr>
        <w:t>《防洪标准》（GB 50201-2014）、《水库工程管理设计规范》（SL106-2017）</w:t>
      </w:r>
      <w:r>
        <w:rPr>
          <w:rFonts w:hint="eastAsia"/>
          <w:sz w:val="24"/>
          <w:szCs w:val="24"/>
          <w:highlight w:val="none"/>
        </w:rPr>
        <w:t>、</w:t>
      </w:r>
      <w:r>
        <w:rPr>
          <w:rFonts w:hint="eastAsia" w:hAnsi="Times New Roman"/>
          <w:sz w:val="24"/>
          <w:szCs w:val="24"/>
          <w:highlight w:val="none"/>
        </w:rPr>
        <w:t>《堤防工程设计规范》等有关法律法规、标准规范及相关技术要求开展顺义区河道和水库管理范围划界成果复核工作。</w:t>
      </w:r>
    </w:p>
    <w:p>
      <w:pPr>
        <w:ind w:firstLine="422"/>
        <w:jc w:val="left"/>
        <w:outlineLvl w:val="9"/>
        <w:rPr>
          <w:rFonts w:hAnsi="Times New Roman"/>
          <w:b/>
          <w:bCs/>
          <w:sz w:val="24"/>
          <w:szCs w:val="24"/>
          <w:highlight w:val="none"/>
        </w:rPr>
      </w:pPr>
      <w:r>
        <w:rPr>
          <w:rFonts w:hAnsi="Times New Roman"/>
          <w:b/>
          <w:bCs/>
          <w:sz w:val="24"/>
          <w:szCs w:val="24"/>
          <w:highlight w:val="none"/>
        </w:rPr>
        <w:t>3.2服务成果要求</w:t>
      </w:r>
    </w:p>
    <w:p>
      <w:pPr>
        <w:ind w:firstLine="422"/>
        <w:jc w:val="left"/>
        <w:outlineLvl w:val="9"/>
        <w:rPr>
          <w:rFonts w:hAnsi="Times New Roman"/>
          <w:b/>
          <w:bCs/>
          <w:sz w:val="24"/>
          <w:szCs w:val="24"/>
          <w:highlight w:val="none"/>
        </w:rPr>
      </w:pPr>
      <w:r>
        <w:rPr>
          <w:rFonts w:hAnsi="Times New Roman"/>
          <w:b/>
          <w:bCs/>
          <w:sz w:val="24"/>
          <w:szCs w:val="24"/>
          <w:highlight w:val="none"/>
        </w:rPr>
        <w:t>3.2.1成果内容</w:t>
      </w:r>
    </w:p>
    <w:p>
      <w:pPr>
        <w:numPr>
          <w:ilvl w:val="255"/>
          <w:numId w:val="0"/>
        </w:numPr>
        <w:ind w:firstLine="506"/>
        <w:rPr>
          <w:rFonts w:hAnsi="Times New Roman"/>
          <w:sz w:val="24"/>
          <w:szCs w:val="24"/>
          <w:highlight w:val="none"/>
        </w:rPr>
      </w:pPr>
      <w:r>
        <w:rPr>
          <w:rFonts w:hint="eastAsia" w:hAnsi="Times New Roman"/>
          <w:sz w:val="24"/>
          <w:szCs w:val="24"/>
          <w:highlight w:val="none"/>
        </w:rPr>
        <w:t>乙方按照河道和水库管理范围划界要求，编制河道和水库管理范</w:t>
      </w:r>
      <w:r>
        <w:rPr>
          <w:rFonts w:hint="eastAsia" w:hAnsi="Times New Roman"/>
          <w:sz w:val="24"/>
          <w:szCs w:val="24"/>
        </w:rPr>
        <w:t>围划界报告。报告内容涵盖现场</w:t>
      </w:r>
      <w:r>
        <w:rPr>
          <w:rFonts w:hint="eastAsia" w:hAnsi="Times New Roman"/>
          <w:sz w:val="24"/>
          <w:szCs w:val="24"/>
          <w:highlight w:val="none"/>
        </w:rPr>
        <w:t>调查分析，划界工作底图制作，管理范围线复核，设计洪水成果计算，界桩、告示牌内业布设，管理范围线、界桩和告示牌实地修正，河道和水库管理范围划界数据库和河库管理范围信息展示系统。具体成果文件及要求如下：</w:t>
      </w:r>
    </w:p>
    <w:p>
      <w:pPr>
        <w:numPr>
          <w:ilvl w:val="255"/>
          <w:numId w:val="0"/>
        </w:numPr>
        <w:ind w:firstLine="506"/>
        <w:rPr>
          <w:rFonts w:hAnsi="Times New Roman"/>
          <w:sz w:val="24"/>
          <w:szCs w:val="24"/>
          <w:highlight w:val="none"/>
        </w:rPr>
      </w:pPr>
      <w:r>
        <w:rPr>
          <w:rFonts w:hint="eastAsia" w:hAnsi="Times New Roman"/>
          <w:sz w:val="24"/>
          <w:szCs w:val="24"/>
          <w:highlight w:val="none"/>
        </w:rPr>
        <w:t>（1）提交《顺义区河道和水库管理范围划界成果复核方案》1套、《顺义区河道和水库管理范围划界图册》1套（包括30条河道和唐指山水库）、划界成果数据库1套、河库管理范围信息展示系统1套。</w:t>
      </w:r>
    </w:p>
    <w:p>
      <w:pPr>
        <w:rPr>
          <w:rFonts w:hAnsi="Times New Roman"/>
          <w:sz w:val="24"/>
          <w:szCs w:val="24"/>
        </w:rPr>
      </w:pPr>
      <w:r>
        <w:rPr>
          <w:rFonts w:hAnsi="Times New Roman"/>
          <w:sz w:val="24"/>
          <w:szCs w:val="24"/>
        </w:rPr>
        <w:t>（2</w:t>
      </w:r>
      <w:r>
        <w:rPr>
          <w:rFonts w:hint="eastAsia" w:hAnsi="Times New Roman"/>
          <w:sz w:val="24"/>
          <w:szCs w:val="24"/>
        </w:rPr>
        <w:t>）完成划界方案编制技术审查工作，</w:t>
      </w:r>
      <w:r>
        <w:rPr>
          <w:rFonts w:hAnsi="Times New Roman"/>
          <w:sz w:val="24"/>
          <w:szCs w:val="24"/>
        </w:rPr>
        <w:t>结合规程规范要求对报告进行完善。</w:t>
      </w:r>
    </w:p>
    <w:p>
      <w:pPr>
        <w:jc w:val="left"/>
        <w:outlineLvl w:val="9"/>
        <w:rPr>
          <w:rFonts w:hAnsi="Times New Roman"/>
          <w:sz w:val="24"/>
          <w:szCs w:val="24"/>
        </w:rPr>
      </w:pPr>
      <w:r>
        <w:rPr>
          <w:rFonts w:hAnsi="Times New Roman"/>
          <w:sz w:val="24"/>
          <w:szCs w:val="24"/>
        </w:rPr>
        <w:t>（3）按照合同要求，正式打印</w:t>
      </w:r>
      <w:r>
        <w:rPr>
          <w:rFonts w:hint="eastAsia" w:hAnsi="Times New Roman"/>
          <w:sz w:val="24"/>
          <w:szCs w:val="24"/>
        </w:rPr>
        <w:t>相关</w:t>
      </w:r>
      <w:r>
        <w:rPr>
          <w:rFonts w:hAnsi="Times New Roman"/>
          <w:sz w:val="24"/>
          <w:szCs w:val="24"/>
        </w:rPr>
        <w:t>报告并装订成册报送甲方存档。</w:t>
      </w:r>
    </w:p>
    <w:p>
      <w:pPr>
        <w:ind w:firstLine="422"/>
        <w:jc w:val="left"/>
        <w:outlineLvl w:val="9"/>
        <w:rPr>
          <w:rFonts w:hAnsi="Times New Roman"/>
          <w:b/>
          <w:bCs/>
          <w:sz w:val="24"/>
          <w:szCs w:val="24"/>
        </w:rPr>
      </w:pPr>
      <w:r>
        <w:rPr>
          <w:rFonts w:hAnsi="Times New Roman"/>
          <w:b/>
          <w:bCs/>
          <w:sz w:val="24"/>
          <w:szCs w:val="24"/>
        </w:rPr>
        <w:t>3.2.2成果形式及数量</w:t>
      </w:r>
    </w:p>
    <w:p>
      <w:pPr>
        <w:ind w:firstLine="422"/>
        <w:jc w:val="left"/>
        <w:outlineLvl w:val="9"/>
        <w:rPr>
          <w:rFonts w:hAnsi="Times New Roman"/>
          <w:b/>
          <w:bCs/>
          <w:sz w:val="24"/>
          <w:szCs w:val="24"/>
        </w:rPr>
      </w:pPr>
      <w:r>
        <w:rPr>
          <w:rFonts w:hAnsi="Times New Roman"/>
          <w:b/>
          <w:bCs/>
          <w:sz w:val="24"/>
          <w:szCs w:val="24"/>
        </w:rPr>
        <w:t>（1）成果形式</w:t>
      </w:r>
    </w:p>
    <w:p>
      <w:pPr>
        <w:jc w:val="left"/>
        <w:rPr>
          <w:rFonts w:hAnsi="Times New Roman"/>
          <w:sz w:val="24"/>
          <w:szCs w:val="24"/>
        </w:rPr>
      </w:pPr>
      <w:r>
        <w:rPr>
          <w:rFonts w:hAnsi="Times New Roman"/>
          <w:sz w:val="24"/>
          <w:szCs w:val="24"/>
        </w:rPr>
        <w:t>成果形式包括纸质报告和电子文件。</w:t>
      </w:r>
    </w:p>
    <w:p>
      <w:pPr>
        <w:ind w:firstLine="422"/>
        <w:jc w:val="left"/>
        <w:outlineLvl w:val="9"/>
        <w:rPr>
          <w:rFonts w:hAnsi="Times New Roman"/>
          <w:b/>
          <w:bCs/>
          <w:sz w:val="24"/>
          <w:szCs w:val="24"/>
        </w:rPr>
      </w:pPr>
      <w:r>
        <w:rPr>
          <w:rFonts w:hAnsi="Times New Roman"/>
          <w:b/>
          <w:bCs/>
          <w:sz w:val="24"/>
          <w:szCs w:val="24"/>
        </w:rPr>
        <w:t>（2）成果数量</w:t>
      </w:r>
    </w:p>
    <w:p>
      <w:pPr>
        <w:jc w:val="left"/>
        <w:rPr>
          <w:rFonts w:hAnsi="Times New Roman"/>
          <w:sz w:val="24"/>
          <w:szCs w:val="24"/>
        </w:rPr>
      </w:pPr>
      <w:r>
        <w:rPr>
          <w:rFonts w:hAnsi="Times New Roman"/>
          <w:sz w:val="24"/>
          <w:szCs w:val="24"/>
        </w:rPr>
        <w:t>纸质报告：</w:t>
      </w:r>
      <w:r>
        <w:rPr>
          <w:rFonts w:hint="eastAsia" w:hAnsi="Times New Roman"/>
          <w:sz w:val="24"/>
          <w:szCs w:val="24"/>
        </w:rPr>
        <w:t>6</w:t>
      </w:r>
      <w:r>
        <w:rPr>
          <w:rFonts w:hAnsi="Times New Roman"/>
          <w:sz w:val="24"/>
          <w:szCs w:val="24"/>
        </w:rPr>
        <w:t>份。</w:t>
      </w:r>
    </w:p>
    <w:p>
      <w:pPr>
        <w:jc w:val="left"/>
        <w:rPr>
          <w:rFonts w:hAnsi="Times New Roman"/>
          <w:sz w:val="24"/>
          <w:szCs w:val="24"/>
        </w:rPr>
      </w:pPr>
      <w:r>
        <w:rPr>
          <w:rFonts w:hAnsi="Times New Roman"/>
          <w:sz w:val="24"/>
          <w:szCs w:val="24"/>
        </w:rPr>
        <w:t>电子文件：</w:t>
      </w:r>
      <w:r>
        <w:rPr>
          <w:rFonts w:hint="eastAsia" w:hAnsi="Times New Roman"/>
          <w:sz w:val="24"/>
          <w:szCs w:val="24"/>
        </w:rPr>
        <w:t>1</w:t>
      </w:r>
      <w:r>
        <w:rPr>
          <w:rFonts w:hAnsi="Times New Roman"/>
          <w:sz w:val="24"/>
          <w:szCs w:val="24"/>
        </w:rPr>
        <w:t>份。</w:t>
      </w:r>
    </w:p>
    <w:p>
      <w:pPr>
        <w:ind w:firstLine="422"/>
        <w:jc w:val="left"/>
        <w:outlineLvl w:val="9"/>
        <w:rPr>
          <w:rFonts w:hAnsi="Times New Roman"/>
          <w:b/>
          <w:bCs/>
          <w:sz w:val="24"/>
          <w:szCs w:val="24"/>
        </w:rPr>
      </w:pPr>
      <w:r>
        <w:rPr>
          <w:rFonts w:hAnsi="Times New Roman"/>
          <w:b/>
          <w:bCs/>
          <w:sz w:val="24"/>
          <w:szCs w:val="24"/>
        </w:rPr>
        <w:t>3.3后续技术支持服务</w:t>
      </w:r>
    </w:p>
    <w:p>
      <w:pPr>
        <w:jc w:val="left"/>
        <w:rPr>
          <w:rFonts w:hAnsi="Times New Roman"/>
          <w:sz w:val="24"/>
          <w:szCs w:val="24"/>
        </w:rPr>
      </w:pPr>
      <w:r>
        <w:rPr>
          <w:rFonts w:hAnsi="Times New Roman"/>
          <w:sz w:val="24"/>
          <w:szCs w:val="24"/>
        </w:rPr>
        <w:t>（1）项目成果交付后，供应商应免费提供后续项目绩效考核、相关检查、评审配合工作，并按要求进一步完善补充材料。</w:t>
      </w:r>
    </w:p>
    <w:p>
      <w:pPr>
        <w:ind w:firstLine="422"/>
        <w:outlineLvl w:val="9"/>
        <w:rPr>
          <w:rFonts w:hAnsi="Times New Roman"/>
          <w:b/>
          <w:sz w:val="24"/>
          <w:szCs w:val="24"/>
        </w:rPr>
      </w:pPr>
      <w:r>
        <w:rPr>
          <w:rFonts w:hAnsi="Times New Roman"/>
          <w:b/>
          <w:sz w:val="24"/>
          <w:szCs w:val="24"/>
        </w:rPr>
        <w:t xml:space="preserve">第四条  合同履行期限、地点和方式 </w:t>
      </w:r>
    </w:p>
    <w:p>
      <w:pPr>
        <w:ind w:firstLine="422"/>
        <w:rPr>
          <w:rFonts w:hAnsi="Times New Roman"/>
          <w:sz w:val="24"/>
          <w:szCs w:val="24"/>
        </w:rPr>
      </w:pPr>
      <w:r>
        <w:rPr>
          <w:rFonts w:hAnsi="Times New Roman"/>
          <w:b/>
          <w:bCs/>
          <w:sz w:val="24"/>
          <w:szCs w:val="24"/>
        </w:rPr>
        <w:t>4.1合同履行期限：</w:t>
      </w:r>
      <w:r>
        <w:rPr>
          <w:rFonts w:hAnsi="Times New Roman"/>
          <w:sz w:val="24"/>
          <w:szCs w:val="24"/>
          <w:u w:val="single"/>
        </w:rPr>
        <w:t xml:space="preserve">  </w:t>
      </w:r>
      <w:r>
        <w:rPr>
          <w:rFonts w:hint="eastAsia" w:hAnsi="Times New Roman"/>
          <w:sz w:val="24"/>
          <w:szCs w:val="24"/>
          <w:u w:val="single"/>
        </w:rPr>
        <w:t xml:space="preserve"> </w:t>
      </w:r>
      <w:r>
        <w:rPr>
          <w:rFonts w:hAnsi="Times New Roman"/>
          <w:sz w:val="24"/>
          <w:szCs w:val="24"/>
          <w:u w:val="single"/>
        </w:rPr>
        <w:t xml:space="preserve"> </w:t>
      </w:r>
      <w:r>
        <w:rPr>
          <w:rFonts w:hint="eastAsia" w:hAnsi="Times New Roman"/>
          <w:sz w:val="24"/>
          <w:szCs w:val="24"/>
          <w:u w:val="single"/>
        </w:rPr>
        <w:t xml:space="preserve">  </w:t>
      </w:r>
      <w:r>
        <w:rPr>
          <w:rFonts w:hAnsi="Times New Roman"/>
          <w:sz w:val="24"/>
          <w:szCs w:val="24"/>
          <w:u w:val="single"/>
        </w:rPr>
        <w:t>年</w:t>
      </w:r>
      <w:r>
        <w:rPr>
          <w:rFonts w:hint="eastAsia" w:hAnsi="Times New Roman"/>
          <w:sz w:val="24"/>
          <w:szCs w:val="24"/>
          <w:u w:val="single"/>
        </w:rPr>
        <w:t xml:space="preserve">   </w:t>
      </w:r>
      <w:r>
        <w:rPr>
          <w:rFonts w:hAnsi="Times New Roman"/>
          <w:sz w:val="24"/>
          <w:szCs w:val="24"/>
          <w:u w:val="single"/>
        </w:rPr>
        <w:t xml:space="preserve">  月 </w:t>
      </w:r>
      <w:r>
        <w:rPr>
          <w:rFonts w:hint="eastAsia" w:hAnsi="Times New Roman"/>
          <w:sz w:val="24"/>
          <w:szCs w:val="24"/>
          <w:u w:val="single"/>
        </w:rPr>
        <w:t xml:space="preserve">  </w:t>
      </w:r>
      <w:r>
        <w:rPr>
          <w:rFonts w:hAnsi="Times New Roman"/>
          <w:sz w:val="24"/>
          <w:szCs w:val="24"/>
          <w:u w:val="single"/>
        </w:rPr>
        <w:t xml:space="preserve"> 日至 </w:t>
      </w:r>
      <w:r>
        <w:rPr>
          <w:rFonts w:hint="eastAsia" w:hAnsi="Times New Roman"/>
          <w:sz w:val="24"/>
          <w:szCs w:val="24"/>
          <w:u w:val="single"/>
        </w:rPr>
        <w:t xml:space="preserve"> </w:t>
      </w:r>
      <w:r>
        <w:rPr>
          <w:rFonts w:hAnsi="Times New Roman"/>
          <w:sz w:val="24"/>
          <w:szCs w:val="24"/>
          <w:u w:val="single"/>
        </w:rPr>
        <w:t xml:space="preserve">   年  </w:t>
      </w:r>
      <w:r>
        <w:rPr>
          <w:rFonts w:hint="eastAsia" w:hAnsi="Times New Roman"/>
          <w:sz w:val="24"/>
          <w:szCs w:val="24"/>
          <w:u w:val="single"/>
        </w:rPr>
        <w:t xml:space="preserve">  </w:t>
      </w:r>
      <w:r>
        <w:rPr>
          <w:rFonts w:hAnsi="Times New Roman"/>
          <w:sz w:val="24"/>
          <w:szCs w:val="24"/>
          <w:u w:val="single"/>
        </w:rPr>
        <w:t xml:space="preserve"> 月   </w:t>
      </w:r>
      <w:r>
        <w:rPr>
          <w:rFonts w:hint="eastAsia" w:hAnsi="Times New Roman"/>
          <w:sz w:val="24"/>
          <w:szCs w:val="24"/>
          <w:u w:val="single"/>
        </w:rPr>
        <w:t xml:space="preserve"> </w:t>
      </w:r>
      <w:r>
        <w:rPr>
          <w:rFonts w:hAnsi="Times New Roman"/>
          <w:sz w:val="24"/>
          <w:szCs w:val="24"/>
          <w:u w:val="single"/>
        </w:rPr>
        <w:t>日</w:t>
      </w:r>
      <w:r>
        <w:rPr>
          <w:rFonts w:hAnsi="Times New Roman"/>
          <w:sz w:val="24"/>
          <w:szCs w:val="24"/>
        </w:rPr>
        <w:t>。</w:t>
      </w:r>
    </w:p>
    <w:p>
      <w:pPr>
        <w:ind w:firstLine="422"/>
        <w:outlineLvl w:val="9"/>
        <w:rPr>
          <w:rFonts w:hAnsi="Times New Roman"/>
          <w:sz w:val="24"/>
          <w:szCs w:val="24"/>
        </w:rPr>
      </w:pPr>
      <w:r>
        <w:rPr>
          <w:rFonts w:hAnsi="Times New Roman"/>
          <w:b/>
          <w:bCs/>
          <w:sz w:val="24"/>
          <w:szCs w:val="24"/>
        </w:rPr>
        <w:t>4.2合同履行地点：</w:t>
      </w:r>
      <w:r>
        <w:rPr>
          <w:rFonts w:hint="eastAsia" w:hAnsi="Times New Roman"/>
          <w:sz w:val="24"/>
          <w:szCs w:val="24"/>
          <w:u w:val="single"/>
        </w:rPr>
        <w:t xml:space="preserve">   北京市    </w:t>
      </w:r>
      <w:r>
        <w:rPr>
          <w:rFonts w:hAnsi="Times New Roman"/>
          <w:sz w:val="24"/>
          <w:szCs w:val="24"/>
        </w:rPr>
        <w:t>。</w:t>
      </w:r>
    </w:p>
    <w:p>
      <w:pPr>
        <w:ind w:firstLine="422"/>
        <w:rPr>
          <w:rFonts w:hAnsi="Times New Roman"/>
          <w:sz w:val="24"/>
          <w:szCs w:val="24"/>
        </w:rPr>
      </w:pPr>
      <w:r>
        <w:rPr>
          <w:rFonts w:hAnsi="Times New Roman"/>
          <w:b/>
          <w:bCs/>
          <w:sz w:val="24"/>
          <w:szCs w:val="24"/>
        </w:rPr>
        <w:t>4.3合同履行方式：</w:t>
      </w:r>
      <w:r>
        <w:rPr>
          <w:rFonts w:hAnsi="Times New Roman"/>
          <w:sz w:val="24"/>
          <w:szCs w:val="24"/>
        </w:rPr>
        <w:t>乙方通过现场调查</w:t>
      </w:r>
      <w:r>
        <w:rPr>
          <w:rFonts w:hint="eastAsia" w:hAnsi="Times New Roman"/>
          <w:sz w:val="24"/>
          <w:szCs w:val="24"/>
        </w:rPr>
        <w:t>分析</w:t>
      </w:r>
      <w:r>
        <w:rPr>
          <w:rFonts w:hAnsi="Times New Roman"/>
          <w:sz w:val="24"/>
          <w:szCs w:val="24"/>
        </w:rPr>
        <w:t>、</w:t>
      </w:r>
      <w:r>
        <w:rPr>
          <w:rFonts w:hint="eastAsia" w:hAnsi="Times New Roman"/>
          <w:sz w:val="24"/>
          <w:szCs w:val="24"/>
        </w:rPr>
        <w:t>测量、划界工作底图制作、管理范围线复核、界桩和告示牌布设及实地修正、数据库建设</w:t>
      </w:r>
      <w:r>
        <w:rPr>
          <w:rFonts w:hAnsi="Times New Roman"/>
          <w:sz w:val="24"/>
          <w:szCs w:val="24"/>
        </w:rPr>
        <w:t>等方式完成合同技术服务工作，提交成果文件。</w:t>
      </w:r>
    </w:p>
    <w:p>
      <w:pPr>
        <w:ind w:firstLine="422"/>
        <w:outlineLvl w:val="9"/>
        <w:rPr>
          <w:rFonts w:hAnsi="Times New Roman"/>
          <w:b/>
          <w:sz w:val="24"/>
          <w:szCs w:val="24"/>
        </w:rPr>
      </w:pPr>
      <w:r>
        <w:rPr>
          <w:rFonts w:hAnsi="Times New Roman"/>
          <w:b/>
          <w:sz w:val="24"/>
          <w:szCs w:val="24"/>
        </w:rPr>
        <w:t>第五条  甲方向乙方提供的协作事项</w:t>
      </w:r>
    </w:p>
    <w:p>
      <w:pPr>
        <w:rPr>
          <w:rFonts w:hAnsi="Times New Roman"/>
          <w:sz w:val="24"/>
          <w:szCs w:val="24"/>
        </w:rPr>
      </w:pPr>
      <w:r>
        <w:rPr>
          <w:rFonts w:hAnsi="Times New Roman"/>
          <w:sz w:val="24"/>
          <w:szCs w:val="24"/>
        </w:rPr>
        <w:t>为保证乙方有效进行技术服务工作，甲方应当向乙方提供下列工作条件和协作事项：</w:t>
      </w:r>
    </w:p>
    <w:p>
      <w:pPr>
        <w:ind w:firstLine="422"/>
        <w:rPr>
          <w:rFonts w:hAnsi="Times New Roman"/>
          <w:sz w:val="24"/>
          <w:szCs w:val="24"/>
        </w:rPr>
      </w:pPr>
      <w:r>
        <w:rPr>
          <w:rFonts w:hAnsi="Times New Roman"/>
          <w:b/>
          <w:bCs/>
          <w:sz w:val="24"/>
          <w:szCs w:val="24"/>
        </w:rPr>
        <w:t>5.1提供技术资料：</w:t>
      </w:r>
      <w:r>
        <w:rPr>
          <w:rFonts w:hAnsi="Times New Roman"/>
          <w:sz w:val="24"/>
          <w:szCs w:val="24"/>
        </w:rPr>
        <w:t>进行</w:t>
      </w:r>
      <w:r>
        <w:rPr>
          <w:rFonts w:hint="eastAsia" w:hAnsi="Times New Roman"/>
          <w:sz w:val="24"/>
          <w:szCs w:val="24"/>
        </w:rPr>
        <w:t>河道和水库管理范围划界成果复核所需必要基础资料、规划</w:t>
      </w:r>
      <w:r>
        <w:rPr>
          <w:rFonts w:hAnsi="Times New Roman"/>
          <w:sz w:val="24"/>
          <w:szCs w:val="24"/>
        </w:rPr>
        <w:t>和相关资料。</w:t>
      </w:r>
    </w:p>
    <w:p>
      <w:pPr>
        <w:ind w:firstLine="422"/>
        <w:rPr>
          <w:rFonts w:hAnsi="Times New Roman"/>
          <w:sz w:val="24"/>
          <w:szCs w:val="24"/>
        </w:rPr>
      </w:pPr>
      <w:r>
        <w:rPr>
          <w:rFonts w:hAnsi="Times New Roman"/>
          <w:b/>
          <w:bCs/>
          <w:sz w:val="24"/>
          <w:szCs w:val="24"/>
        </w:rPr>
        <w:t>5.2提供工作条件：</w:t>
      </w:r>
      <w:r>
        <w:rPr>
          <w:rFonts w:hAnsi="Times New Roman"/>
          <w:sz w:val="24"/>
          <w:szCs w:val="24"/>
        </w:rPr>
        <w:t>甲方为乙方进入</w:t>
      </w:r>
      <w:r>
        <w:rPr>
          <w:rFonts w:hint="eastAsia" w:hAnsi="Times New Roman"/>
          <w:sz w:val="24"/>
          <w:szCs w:val="24"/>
        </w:rPr>
        <w:t>河道和水库</w:t>
      </w:r>
      <w:r>
        <w:rPr>
          <w:rFonts w:hAnsi="Times New Roman"/>
          <w:sz w:val="24"/>
          <w:szCs w:val="24"/>
        </w:rPr>
        <w:t>现场开展调查工作提供许可条件。</w:t>
      </w:r>
    </w:p>
    <w:p>
      <w:pPr>
        <w:ind w:firstLine="422"/>
        <w:rPr>
          <w:rFonts w:hAnsi="Times New Roman"/>
          <w:sz w:val="24"/>
          <w:szCs w:val="24"/>
        </w:rPr>
      </w:pPr>
      <w:r>
        <w:rPr>
          <w:rFonts w:hAnsi="Times New Roman"/>
          <w:b/>
          <w:bCs/>
          <w:sz w:val="24"/>
          <w:szCs w:val="24"/>
        </w:rPr>
        <w:t>5.3其他：</w:t>
      </w:r>
      <w:r>
        <w:rPr>
          <w:rFonts w:hAnsi="Times New Roman"/>
          <w:sz w:val="24"/>
          <w:szCs w:val="24"/>
          <w:u w:val="single"/>
        </w:rPr>
        <w:t xml:space="preserve">                                           </w:t>
      </w:r>
      <w:r>
        <w:rPr>
          <w:rFonts w:hAnsi="Times New Roman"/>
          <w:sz w:val="24"/>
          <w:szCs w:val="24"/>
        </w:rPr>
        <w:t>。</w:t>
      </w:r>
    </w:p>
    <w:p>
      <w:pPr>
        <w:ind w:firstLine="422"/>
        <w:rPr>
          <w:rFonts w:hAnsi="Times New Roman"/>
          <w:sz w:val="24"/>
          <w:szCs w:val="24"/>
        </w:rPr>
      </w:pPr>
      <w:r>
        <w:rPr>
          <w:rFonts w:hAnsi="Times New Roman"/>
          <w:b/>
          <w:bCs/>
          <w:sz w:val="24"/>
          <w:szCs w:val="24"/>
        </w:rPr>
        <w:t>5.4</w:t>
      </w:r>
      <w:r>
        <w:rPr>
          <w:rFonts w:hAnsi="Times New Roman"/>
          <w:sz w:val="24"/>
          <w:szCs w:val="24"/>
        </w:rPr>
        <w:t>甲方提供上述工作条件和协作事项的时间及方式：乙方根据工程现状调查工作计划确定的时间，分批次向甲方提出需求计划，甲方审定后3日内按审定计划提供技术资料和工作条件；技术资料提供方式根据档案管理要求确定；现场出入许可条件由甲方项目负责人协调管理单位。</w:t>
      </w:r>
    </w:p>
    <w:p>
      <w:pPr>
        <w:ind w:firstLine="422"/>
        <w:outlineLvl w:val="9"/>
        <w:rPr>
          <w:rFonts w:hAnsi="Times New Roman"/>
          <w:b/>
          <w:sz w:val="24"/>
          <w:szCs w:val="24"/>
        </w:rPr>
      </w:pPr>
      <w:r>
        <w:rPr>
          <w:rFonts w:hAnsi="Times New Roman"/>
          <w:b/>
          <w:sz w:val="24"/>
          <w:szCs w:val="24"/>
        </w:rPr>
        <w:t>第六条  履约保证金</w:t>
      </w:r>
    </w:p>
    <w:p>
      <w:pPr>
        <w:ind w:firstLine="422"/>
        <w:rPr>
          <w:rFonts w:hAnsi="Times New Roman"/>
          <w:sz w:val="24"/>
          <w:szCs w:val="24"/>
        </w:rPr>
      </w:pPr>
      <w:r>
        <w:rPr>
          <w:rFonts w:hAnsi="Times New Roman"/>
          <w:b/>
          <w:bCs/>
          <w:sz w:val="24"/>
          <w:szCs w:val="24"/>
        </w:rPr>
        <w:t>6.1履约保证金金额：</w:t>
      </w:r>
      <w:r>
        <w:rPr>
          <w:rFonts w:hAnsi="Times New Roman"/>
          <w:sz w:val="24"/>
          <w:szCs w:val="24"/>
        </w:rPr>
        <w:t>本合同履约保证金为合同总价的</w:t>
      </w:r>
      <w:r>
        <w:rPr>
          <w:rFonts w:hint="eastAsia" w:hAnsi="Times New Roman"/>
          <w:sz w:val="24"/>
          <w:szCs w:val="24"/>
        </w:rPr>
        <w:t>5</w:t>
      </w:r>
      <w:r>
        <w:rPr>
          <w:rFonts w:hAnsi="Times New Roman"/>
          <w:sz w:val="24"/>
          <w:szCs w:val="24"/>
        </w:rPr>
        <w:t>%。</w:t>
      </w:r>
    </w:p>
    <w:p>
      <w:pPr>
        <w:ind w:firstLine="422"/>
        <w:rPr>
          <w:rFonts w:hAnsi="Times New Roman"/>
          <w:sz w:val="24"/>
          <w:szCs w:val="24"/>
        </w:rPr>
      </w:pPr>
      <w:r>
        <w:rPr>
          <w:rFonts w:hAnsi="Times New Roman"/>
          <w:b/>
          <w:bCs/>
          <w:sz w:val="24"/>
          <w:szCs w:val="24"/>
        </w:rPr>
        <w:t>6.2履约保证金形式</w:t>
      </w:r>
      <w:r>
        <w:rPr>
          <w:rFonts w:hAnsi="Times New Roman"/>
          <w:sz w:val="24"/>
          <w:szCs w:val="24"/>
        </w:rPr>
        <w:t>：</w:t>
      </w:r>
      <w:r>
        <w:rPr>
          <w:rFonts w:hAnsi="Times New Roman"/>
          <w:sz w:val="24"/>
          <w:szCs w:val="24"/>
          <w:u w:val="single"/>
        </w:rPr>
        <w:t xml:space="preserve">    </w:t>
      </w:r>
      <w:r>
        <w:rPr>
          <w:rFonts w:hint="eastAsia" w:hAnsi="Times New Roman"/>
          <w:sz w:val="24"/>
          <w:szCs w:val="24"/>
          <w:u w:val="single"/>
        </w:rPr>
        <w:t xml:space="preserve">  </w:t>
      </w:r>
      <w:r>
        <w:rPr>
          <w:rFonts w:hAnsi="Times New Roman"/>
          <w:sz w:val="24"/>
          <w:szCs w:val="24"/>
          <w:u w:val="single"/>
        </w:rPr>
        <w:t xml:space="preserve">    </w:t>
      </w:r>
      <w:r>
        <w:rPr>
          <w:rFonts w:hAnsi="Times New Roman"/>
          <w:sz w:val="24"/>
          <w:szCs w:val="24"/>
        </w:rPr>
        <w:t>。</w:t>
      </w:r>
    </w:p>
    <w:p>
      <w:pPr>
        <w:ind w:firstLine="422"/>
        <w:rPr>
          <w:rFonts w:hAnsi="Times New Roman"/>
          <w:sz w:val="24"/>
          <w:szCs w:val="24"/>
        </w:rPr>
      </w:pPr>
      <w:r>
        <w:rPr>
          <w:rFonts w:hAnsi="Times New Roman"/>
          <w:b/>
          <w:bCs/>
          <w:sz w:val="24"/>
          <w:szCs w:val="24"/>
        </w:rPr>
        <w:t>6.3履约保证金退还时间</w:t>
      </w:r>
      <w:r>
        <w:rPr>
          <w:rFonts w:hAnsi="Times New Roman"/>
          <w:sz w:val="24"/>
          <w:szCs w:val="24"/>
        </w:rPr>
        <w:t>：乙方按要求完成合同各项工作并通过最终履约验收后10个工作日内。</w:t>
      </w:r>
    </w:p>
    <w:p>
      <w:pPr>
        <w:ind w:firstLine="422"/>
        <w:outlineLvl w:val="9"/>
        <w:rPr>
          <w:rFonts w:hAnsi="Times New Roman"/>
          <w:sz w:val="24"/>
          <w:szCs w:val="24"/>
        </w:rPr>
      </w:pPr>
      <w:r>
        <w:rPr>
          <w:rFonts w:hAnsi="Times New Roman"/>
          <w:b/>
          <w:bCs/>
          <w:sz w:val="24"/>
          <w:szCs w:val="24"/>
        </w:rPr>
        <w:t>6.4履约保证金退还方式：</w:t>
      </w:r>
      <w:r>
        <w:rPr>
          <w:rFonts w:hAnsi="Times New Roman"/>
          <w:sz w:val="24"/>
          <w:szCs w:val="24"/>
          <w:u w:val="single"/>
        </w:rPr>
        <w:t xml:space="preserve">            </w:t>
      </w:r>
      <w:r>
        <w:rPr>
          <w:rFonts w:hAnsi="Times New Roman"/>
          <w:sz w:val="24"/>
          <w:szCs w:val="24"/>
        </w:rPr>
        <w:t>。</w:t>
      </w:r>
    </w:p>
    <w:p>
      <w:pPr>
        <w:ind w:firstLine="422"/>
        <w:rPr>
          <w:rFonts w:hAnsi="Times New Roman"/>
          <w:sz w:val="24"/>
          <w:szCs w:val="24"/>
        </w:rPr>
      </w:pPr>
      <w:r>
        <w:rPr>
          <w:rFonts w:hAnsi="Times New Roman"/>
          <w:b/>
          <w:bCs/>
          <w:sz w:val="24"/>
          <w:szCs w:val="24"/>
        </w:rPr>
        <w:t>6.5履约保证金不予退还的情形：</w:t>
      </w:r>
      <w:r>
        <w:rPr>
          <w:rFonts w:hAnsi="Times New Roman"/>
          <w:sz w:val="24"/>
          <w:szCs w:val="24"/>
        </w:rPr>
        <w:t>（1）乙方发生违约行为，甲方依据合同违约责任扣留相应履约保证金作为违约金；（2）因乙方原因造成合同全部或部分解除的，履约保证金全部不予退还。</w:t>
      </w:r>
    </w:p>
    <w:p>
      <w:pPr>
        <w:ind w:firstLine="422"/>
        <w:rPr>
          <w:rFonts w:hAnsi="Times New Roman"/>
          <w:sz w:val="24"/>
          <w:szCs w:val="24"/>
        </w:rPr>
      </w:pPr>
      <w:r>
        <w:rPr>
          <w:rFonts w:hAnsi="Times New Roman"/>
          <w:b/>
          <w:bCs/>
          <w:sz w:val="24"/>
          <w:szCs w:val="24"/>
        </w:rPr>
        <w:t>6.6</w:t>
      </w:r>
      <w:r>
        <w:rPr>
          <w:rFonts w:hAnsi="Times New Roman"/>
          <w:sz w:val="24"/>
          <w:szCs w:val="24"/>
        </w:rPr>
        <w:t>甲方无正当理由逾期退还履约保证金，依据全国银行间同业拆借中心贷款市场报价利率（LPR）和逾期天数计算并支付补偿金。</w:t>
      </w:r>
    </w:p>
    <w:p>
      <w:pPr>
        <w:ind w:firstLine="422"/>
        <w:outlineLvl w:val="9"/>
        <w:rPr>
          <w:rFonts w:hAnsi="Times New Roman"/>
          <w:b/>
          <w:sz w:val="24"/>
          <w:szCs w:val="24"/>
        </w:rPr>
      </w:pPr>
      <w:r>
        <w:rPr>
          <w:rFonts w:hAnsi="Times New Roman"/>
          <w:b/>
          <w:sz w:val="24"/>
          <w:szCs w:val="24"/>
        </w:rPr>
        <w:t>第七条  合同价款及支付</w:t>
      </w:r>
    </w:p>
    <w:p>
      <w:pPr>
        <w:ind w:firstLineChars="199"/>
        <w:rPr>
          <w:rFonts w:hAnsi="Times New Roman"/>
          <w:sz w:val="24"/>
          <w:szCs w:val="24"/>
        </w:rPr>
      </w:pPr>
      <w:r>
        <w:rPr>
          <w:rFonts w:hAnsi="Times New Roman"/>
          <w:b/>
          <w:bCs/>
          <w:sz w:val="24"/>
          <w:szCs w:val="24"/>
        </w:rPr>
        <w:t>7.1合同价款：</w:t>
      </w:r>
      <w:r>
        <w:rPr>
          <w:rFonts w:hAnsi="Times New Roman"/>
          <w:sz w:val="24"/>
          <w:szCs w:val="24"/>
        </w:rPr>
        <w:t>本项目合同总价为人民币大写</w:t>
      </w:r>
      <w:r>
        <w:rPr>
          <w:rFonts w:hAnsi="Times New Roman"/>
          <w:sz w:val="24"/>
          <w:szCs w:val="24"/>
          <w:u w:val="single"/>
        </w:rPr>
        <w:t xml:space="preserve">      </w:t>
      </w:r>
      <w:r>
        <w:rPr>
          <w:rFonts w:hint="eastAsia" w:hAnsi="Times New Roman"/>
          <w:sz w:val="24"/>
          <w:szCs w:val="24"/>
          <w:u w:val="single"/>
        </w:rPr>
        <w:t xml:space="preserve">     </w:t>
      </w:r>
      <w:r>
        <w:rPr>
          <w:rFonts w:hAnsi="Times New Roman"/>
          <w:sz w:val="24"/>
          <w:szCs w:val="24"/>
          <w:u w:val="single"/>
        </w:rPr>
        <w:t xml:space="preserve">       </w:t>
      </w:r>
      <w:r>
        <w:rPr>
          <w:rFonts w:hAnsi="Times New Roman"/>
          <w:sz w:val="24"/>
          <w:szCs w:val="24"/>
        </w:rPr>
        <w:t>（小写</w:t>
      </w:r>
      <w:r>
        <w:rPr>
          <w:rFonts w:hAnsi="Times New Roman"/>
          <w:sz w:val="24"/>
          <w:szCs w:val="24"/>
          <w:u w:val="single"/>
        </w:rPr>
        <w:t xml:space="preserve">        </w:t>
      </w:r>
      <w:r>
        <w:rPr>
          <w:rFonts w:hAnsi="Times New Roman"/>
          <w:sz w:val="24"/>
          <w:szCs w:val="24"/>
        </w:rPr>
        <w:t>元）。合同总价包括履行本合同文件规定的全部义务所发生的全部费用。</w:t>
      </w:r>
    </w:p>
    <w:p>
      <w:pPr>
        <w:ind w:firstLineChars="199"/>
        <w:rPr>
          <w:rFonts w:hAnsi="Times New Roman"/>
          <w:sz w:val="24"/>
          <w:szCs w:val="24"/>
        </w:rPr>
      </w:pPr>
      <w:r>
        <w:rPr>
          <w:rFonts w:hAnsi="Times New Roman"/>
          <w:b/>
          <w:bCs/>
          <w:sz w:val="24"/>
          <w:szCs w:val="24"/>
        </w:rPr>
        <w:t>7.2合同定价方式：</w:t>
      </w:r>
      <w:r>
        <w:rPr>
          <w:rFonts w:hAnsi="Times New Roman"/>
          <w:sz w:val="24"/>
          <w:szCs w:val="24"/>
        </w:rPr>
        <w:t>固定总价。</w:t>
      </w:r>
    </w:p>
    <w:p>
      <w:pPr>
        <w:ind w:firstLineChars="199"/>
        <w:rPr>
          <w:rFonts w:hAnsi="Times New Roman"/>
          <w:b/>
          <w:bCs/>
          <w:sz w:val="24"/>
          <w:szCs w:val="24"/>
        </w:rPr>
      </w:pPr>
      <w:r>
        <w:rPr>
          <w:rFonts w:hAnsi="Times New Roman"/>
          <w:b/>
          <w:bCs/>
          <w:sz w:val="24"/>
          <w:szCs w:val="24"/>
        </w:rPr>
        <w:t>7.3合同价款支付</w:t>
      </w:r>
    </w:p>
    <w:p>
      <w:pPr>
        <w:ind w:firstLine="422" w:firstLineChars="0"/>
        <w:outlineLvl w:val="9"/>
        <w:rPr>
          <w:rFonts w:hAnsi="Times New Roman"/>
          <w:sz w:val="24"/>
          <w:szCs w:val="24"/>
        </w:rPr>
      </w:pPr>
      <w:r>
        <w:rPr>
          <w:rFonts w:hAnsi="Times New Roman"/>
          <w:sz w:val="24"/>
          <w:szCs w:val="24"/>
        </w:rPr>
        <w:t>7.3.1付款进度：</w:t>
      </w:r>
    </w:p>
    <w:p>
      <w:pPr>
        <w:ind w:firstLine="422" w:firstLineChars="0"/>
        <w:rPr>
          <w:rFonts w:hAnsi="Times New Roman"/>
          <w:sz w:val="24"/>
          <w:szCs w:val="24"/>
          <w:highlight w:val="none"/>
        </w:rPr>
      </w:pPr>
      <w:r>
        <w:rPr>
          <w:rFonts w:hAnsi="Times New Roman"/>
          <w:sz w:val="24"/>
          <w:szCs w:val="24"/>
        </w:rPr>
        <w:t>7.3.1.1本合同生效</w:t>
      </w:r>
      <w:r>
        <w:rPr>
          <w:rFonts w:hAnsi="Times New Roman"/>
          <w:sz w:val="24"/>
          <w:szCs w:val="24"/>
          <w:highlight w:val="none"/>
        </w:rPr>
        <w:t>后10个工作日内，甲方支付合同总价的</w:t>
      </w:r>
      <w:r>
        <w:rPr>
          <w:rFonts w:hint="eastAsia" w:hAnsi="Times New Roman"/>
          <w:sz w:val="24"/>
          <w:szCs w:val="24"/>
          <w:highlight w:val="none"/>
        </w:rPr>
        <w:t>4</w:t>
      </w:r>
      <w:r>
        <w:rPr>
          <w:rFonts w:hAnsi="Times New Roman"/>
          <w:sz w:val="24"/>
          <w:szCs w:val="24"/>
          <w:highlight w:val="none"/>
        </w:rPr>
        <w:t>0％；</w:t>
      </w:r>
    </w:p>
    <w:p>
      <w:pPr>
        <w:ind w:firstLine="422" w:firstLineChars="0"/>
        <w:rPr>
          <w:rFonts w:hAnsi="Times New Roman"/>
          <w:sz w:val="24"/>
          <w:szCs w:val="24"/>
          <w:highlight w:val="none"/>
        </w:rPr>
      </w:pPr>
      <w:r>
        <w:rPr>
          <w:rFonts w:hAnsi="Times New Roman"/>
          <w:sz w:val="24"/>
          <w:szCs w:val="24"/>
          <w:highlight w:val="none"/>
        </w:rPr>
        <w:t>7.3.1.2乙方向甲方提交</w:t>
      </w:r>
      <w:r>
        <w:rPr>
          <w:rFonts w:hint="eastAsia" w:hAnsi="Times New Roman"/>
          <w:sz w:val="24"/>
          <w:szCs w:val="24"/>
          <w:highlight w:val="none"/>
        </w:rPr>
        <w:t>顺义区河道和水库管理范围划界成果复核初步成果</w:t>
      </w:r>
      <w:r>
        <w:rPr>
          <w:rFonts w:hAnsi="Times New Roman"/>
          <w:sz w:val="24"/>
          <w:szCs w:val="24"/>
          <w:highlight w:val="none"/>
        </w:rPr>
        <w:t>文件后10个工作日内，甲方支付合同总价的30％。</w:t>
      </w:r>
    </w:p>
    <w:p>
      <w:pPr>
        <w:ind w:firstLine="422" w:firstLineChars="0"/>
        <w:rPr>
          <w:rFonts w:hAnsi="Times New Roman"/>
          <w:sz w:val="24"/>
          <w:szCs w:val="24"/>
        </w:rPr>
      </w:pPr>
      <w:r>
        <w:rPr>
          <w:rFonts w:hAnsi="Times New Roman"/>
          <w:sz w:val="24"/>
          <w:szCs w:val="24"/>
        </w:rPr>
        <w:t>7.3.1.</w:t>
      </w:r>
      <w:r>
        <w:rPr>
          <w:rFonts w:hint="eastAsia" w:hAnsi="Times New Roman"/>
          <w:sz w:val="24"/>
          <w:szCs w:val="24"/>
        </w:rPr>
        <w:t>3乙方根据成果技术审查意见修改完成，提交最终成果后10个工作日内，甲方支付合同总价的30%。</w:t>
      </w:r>
    </w:p>
    <w:p>
      <w:pPr>
        <w:ind w:firstLine="422" w:firstLineChars="0"/>
        <w:outlineLvl w:val="9"/>
        <w:rPr>
          <w:rFonts w:hAnsi="Times New Roman"/>
          <w:sz w:val="24"/>
          <w:szCs w:val="24"/>
        </w:rPr>
      </w:pPr>
      <w:r>
        <w:rPr>
          <w:rFonts w:hAnsi="Times New Roman"/>
          <w:sz w:val="24"/>
          <w:szCs w:val="24"/>
        </w:rPr>
        <w:t>7.3.2付款方式：转账支票或汇款方式。</w:t>
      </w:r>
    </w:p>
    <w:p>
      <w:pPr>
        <w:ind w:firstLine="422" w:firstLineChars="0"/>
        <w:rPr>
          <w:rFonts w:hAnsi="Times New Roman"/>
          <w:sz w:val="24"/>
          <w:szCs w:val="24"/>
        </w:rPr>
      </w:pPr>
      <w:r>
        <w:rPr>
          <w:rFonts w:hAnsi="Times New Roman"/>
          <w:b/>
          <w:bCs/>
          <w:sz w:val="24"/>
          <w:szCs w:val="24"/>
        </w:rPr>
        <w:t>7.4</w:t>
      </w:r>
      <w:r>
        <w:rPr>
          <w:rFonts w:hAnsi="Times New Roman"/>
          <w:sz w:val="24"/>
          <w:szCs w:val="24"/>
        </w:rPr>
        <w:t>在实际支付时，如遇北京市水务局或北京市财政局国库结账等特殊时期，具体支付将根据北京市水务局或北京市财政局有关规定调整执行。</w:t>
      </w:r>
    </w:p>
    <w:p>
      <w:pPr>
        <w:ind w:firstLine="422"/>
        <w:outlineLvl w:val="9"/>
        <w:rPr>
          <w:rFonts w:hAnsi="Times New Roman"/>
          <w:b/>
          <w:sz w:val="24"/>
          <w:szCs w:val="24"/>
        </w:rPr>
      </w:pPr>
      <w:r>
        <w:rPr>
          <w:rFonts w:hAnsi="Times New Roman"/>
          <w:b/>
          <w:sz w:val="24"/>
          <w:szCs w:val="24"/>
        </w:rPr>
        <w:t>第八条  保密</w:t>
      </w:r>
    </w:p>
    <w:p>
      <w:pPr>
        <w:rPr>
          <w:rFonts w:hAnsi="Times New Roman"/>
          <w:sz w:val="24"/>
          <w:szCs w:val="24"/>
        </w:rPr>
      </w:pPr>
      <w:r>
        <w:rPr>
          <w:rFonts w:hAnsi="Times New Roman"/>
          <w:sz w:val="24"/>
          <w:szCs w:val="24"/>
        </w:rPr>
        <w:t>双方均应保护对方的知识产权，未经对方同意，任何一方均不得对对方的资料及文件擅自修改、复制或向第三人转让或用于本合同项目外的项目。如发生以上情况，泄密方承担一切由此引起的后果并承担赔偿责任。保密义务不随合同终止/解除而终止。</w:t>
      </w:r>
    </w:p>
    <w:p>
      <w:pPr>
        <w:ind w:firstLine="422"/>
        <w:outlineLvl w:val="9"/>
        <w:rPr>
          <w:rFonts w:hAnsi="Times New Roman"/>
          <w:b/>
          <w:sz w:val="24"/>
          <w:szCs w:val="24"/>
        </w:rPr>
      </w:pPr>
      <w:r>
        <w:rPr>
          <w:rFonts w:hAnsi="Times New Roman"/>
          <w:b/>
          <w:sz w:val="24"/>
          <w:szCs w:val="24"/>
        </w:rPr>
        <w:t>第九条  技术成果的归属</w:t>
      </w:r>
    </w:p>
    <w:p>
      <w:pPr>
        <w:ind w:firstLine="422"/>
        <w:rPr>
          <w:rFonts w:hAnsi="Times New Roman"/>
          <w:sz w:val="24"/>
          <w:szCs w:val="24"/>
        </w:rPr>
      </w:pPr>
      <w:r>
        <w:rPr>
          <w:rFonts w:hAnsi="Times New Roman"/>
          <w:b/>
          <w:bCs/>
          <w:sz w:val="24"/>
          <w:szCs w:val="24"/>
        </w:rPr>
        <w:t>9.1</w:t>
      </w:r>
      <w:r>
        <w:rPr>
          <w:rFonts w:hAnsi="Times New Roman"/>
          <w:sz w:val="24"/>
          <w:szCs w:val="24"/>
        </w:rPr>
        <w:t>在本合同履行过程内，甲方利用乙方提交的技术服务工作成果所完成的新的技术成果，归甲方所有。</w:t>
      </w:r>
    </w:p>
    <w:p>
      <w:pPr>
        <w:ind w:firstLine="422"/>
        <w:rPr>
          <w:rFonts w:hAnsi="Times New Roman"/>
          <w:sz w:val="24"/>
          <w:szCs w:val="24"/>
        </w:rPr>
      </w:pPr>
      <w:r>
        <w:rPr>
          <w:rFonts w:hAnsi="Times New Roman"/>
          <w:b/>
          <w:bCs/>
          <w:sz w:val="24"/>
          <w:szCs w:val="24"/>
        </w:rPr>
        <w:t>9.2</w:t>
      </w:r>
      <w:r>
        <w:rPr>
          <w:rFonts w:hAnsi="Times New Roman"/>
          <w:sz w:val="24"/>
          <w:szCs w:val="24"/>
        </w:rPr>
        <w:t>在本合同有效期内，乙方利用甲方提供的技术资料和工作条件所完成的新的技术成果，归双方所有。</w:t>
      </w:r>
    </w:p>
    <w:p>
      <w:pPr>
        <w:ind w:firstLine="422"/>
        <w:outlineLvl w:val="9"/>
        <w:rPr>
          <w:rFonts w:hAnsi="Times New Roman"/>
          <w:sz w:val="24"/>
          <w:szCs w:val="24"/>
        </w:rPr>
      </w:pPr>
      <w:r>
        <w:rPr>
          <w:rFonts w:hAnsi="Times New Roman"/>
          <w:b/>
          <w:bCs/>
          <w:sz w:val="24"/>
          <w:szCs w:val="24"/>
        </w:rPr>
        <w:t>9.3</w:t>
      </w:r>
      <w:r>
        <w:rPr>
          <w:rFonts w:hAnsi="Times New Roman"/>
          <w:sz w:val="24"/>
          <w:szCs w:val="24"/>
        </w:rPr>
        <w:t xml:space="preserve"> 项目最终技术服务工作成果归甲方所有。</w:t>
      </w:r>
    </w:p>
    <w:p>
      <w:pPr>
        <w:ind w:firstLine="422"/>
        <w:outlineLvl w:val="9"/>
        <w:rPr>
          <w:rFonts w:hAnsi="Times New Roman"/>
          <w:b/>
          <w:sz w:val="24"/>
          <w:szCs w:val="24"/>
        </w:rPr>
      </w:pPr>
      <w:r>
        <w:rPr>
          <w:rFonts w:hAnsi="Times New Roman"/>
          <w:b/>
          <w:sz w:val="24"/>
          <w:szCs w:val="24"/>
        </w:rPr>
        <w:t>第十条  验收、交付标准和方法</w:t>
      </w:r>
    </w:p>
    <w:p>
      <w:pPr>
        <w:ind w:firstLine="422"/>
        <w:rPr>
          <w:rFonts w:hAnsi="Times New Roman"/>
          <w:sz w:val="24"/>
          <w:szCs w:val="24"/>
        </w:rPr>
      </w:pPr>
      <w:r>
        <w:rPr>
          <w:rFonts w:hAnsi="Times New Roman"/>
          <w:b/>
          <w:bCs/>
          <w:sz w:val="24"/>
          <w:szCs w:val="24"/>
        </w:rPr>
        <w:t>10.1</w:t>
      </w:r>
      <w:r>
        <w:rPr>
          <w:rFonts w:hAnsi="Times New Roman"/>
          <w:sz w:val="24"/>
          <w:szCs w:val="24"/>
        </w:rPr>
        <w:t>服务标准：乙方按照合同约定，依据相关标准和规范完成工作，出具的</w:t>
      </w:r>
      <w:r>
        <w:rPr>
          <w:rFonts w:hint="eastAsia" w:hAnsi="Times New Roman"/>
          <w:sz w:val="24"/>
          <w:szCs w:val="24"/>
        </w:rPr>
        <w:t>河道和水库管理范围划界成果复核文件</w:t>
      </w:r>
      <w:r>
        <w:rPr>
          <w:rFonts w:hAnsi="Times New Roman"/>
          <w:sz w:val="24"/>
          <w:szCs w:val="24"/>
        </w:rPr>
        <w:t>通过主管部门组织的专家审查。</w:t>
      </w:r>
    </w:p>
    <w:p>
      <w:pPr>
        <w:ind w:firstLine="422"/>
        <w:rPr>
          <w:rFonts w:hAnsi="Times New Roman"/>
          <w:sz w:val="24"/>
          <w:szCs w:val="24"/>
        </w:rPr>
      </w:pPr>
      <w:r>
        <w:rPr>
          <w:rFonts w:hAnsi="Times New Roman"/>
          <w:b/>
          <w:bCs/>
          <w:sz w:val="24"/>
          <w:szCs w:val="24"/>
        </w:rPr>
        <w:t>10.2</w:t>
      </w:r>
      <w:r>
        <w:rPr>
          <w:rFonts w:hAnsi="Times New Roman"/>
          <w:sz w:val="24"/>
          <w:szCs w:val="24"/>
        </w:rPr>
        <w:t>履约验收的时间、方式、程序、内容和验收标准等事项详见附件“履约验收方案”。</w:t>
      </w:r>
    </w:p>
    <w:p>
      <w:pPr>
        <w:ind w:firstLine="422"/>
        <w:outlineLvl w:val="9"/>
        <w:rPr>
          <w:rFonts w:hAnsi="Times New Roman"/>
          <w:b/>
          <w:sz w:val="24"/>
          <w:szCs w:val="24"/>
        </w:rPr>
      </w:pPr>
      <w:r>
        <w:rPr>
          <w:rFonts w:hAnsi="Times New Roman"/>
          <w:b/>
          <w:sz w:val="24"/>
          <w:szCs w:val="24"/>
        </w:rPr>
        <w:t>第十一条  违约责任</w:t>
      </w:r>
    </w:p>
    <w:p>
      <w:pPr>
        <w:ind w:firstLine="0" w:firstLineChars="0"/>
        <w:outlineLvl w:val="9"/>
        <w:rPr>
          <w:rFonts w:hAnsi="Times New Roman"/>
          <w:b/>
          <w:bCs/>
          <w:sz w:val="24"/>
          <w:szCs w:val="24"/>
        </w:rPr>
      </w:pPr>
      <w:r>
        <w:rPr>
          <w:rFonts w:hAnsi="Times New Roman"/>
          <w:b/>
          <w:bCs/>
          <w:sz w:val="24"/>
          <w:szCs w:val="24"/>
        </w:rPr>
        <w:t xml:space="preserve">    11.1甲方责任</w:t>
      </w:r>
    </w:p>
    <w:p>
      <w:pPr>
        <w:rPr>
          <w:rFonts w:hAnsi="Times New Roman"/>
          <w:sz w:val="24"/>
          <w:szCs w:val="24"/>
        </w:rPr>
      </w:pPr>
      <w:r>
        <w:rPr>
          <w:rFonts w:hAnsi="Times New Roman"/>
          <w:sz w:val="24"/>
          <w:szCs w:val="24"/>
        </w:rPr>
        <w:t>11.1.1甲方应按本合同约定的内容和时间向乙方提供技术资料和工作条件。甲方提供上述资料及文件超过规定期限15天以内，乙方提交成果文件期限顺延；甲方提供上述资料及文件超过规定期限15天以上时，乙方有权重新确定成果文件提交期限。</w:t>
      </w:r>
    </w:p>
    <w:p>
      <w:pPr>
        <w:rPr>
          <w:rFonts w:hAnsi="Times New Roman"/>
          <w:sz w:val="24"/>
          <w:szCs w:val="24"/>
        </w:rPr>
      </w:pPr>
      <w:r>
        <w:rPr>
          <w:rFonts w:hAnsi="Times New Roman"/>
          <w:sz w:val="24"/>
          <w:szCs w:val="24"/>
        </w:rPr>
        <w:t>11.1.2甲方变更委托项目、规模、条件或因提交的资料错误，或所提交资料做较大修改，以致造成乙方返工时，双方另行协商签订补充协议。</w:t>
      </w:r>
    </w:p>
    <w:p>
      <w:pPr>
        <w:rPr>
          <w:rFonts w:hAnsi="Times New Roman"/>
          <w:sz w:val="24"/>
          <w:szCs w:val="24"/>
        </w:rPr>
      </w:pPr>
      <w:r>
        <w:rPr>
          <w:rFonts w:hAnsi="Times New Roman"/>
          <w:sz w:val="24"/>
          <w:szCs w:val="24"/>
        </w:rPr>
        <w:t>11.1.3甲方应按合同约定按时足额支付合同价款。每逾期支付一天，甲方应承担应支付金额万分之五的逾期违约金，且乙方提交成果文件期限顺延。逾期超过30天以上时，乙方有权暂停履行下阶段工作，并书面通知甲方。</w:t>
      </w:r>
    </w:p>
    <w:p>
      <w:pPr>
        <w:rPr>
          <w:rFonts w:hAnsi="Times New Roman"/>
          <w:sz w:val="24"/>
          <w:szCs w:val="24"/>
        </w:rPr>
      </w:pPr>
      <w:r>
        <w:rPr>
          <w:rFonts w:hAnsi="Times New Roman"/>
          <w:sz w:val="24"/>
          <w:szCs w:val="24"/>
        </w:rPr>
        <w:t>11.1.4甲方要求乙方比合同规定时间提前交付成果文件时，须征得乙方同意，不得无故严重背离合同工作周期。</w:t>
      </w:r>
    </w:p>
    <w:p>
      <w:pPr>
        <w:rPr>
          <w:rFonts w:hAnsi="Times New Roman"/>
          <w:sz w:val="24"/>
          <w:szCs w:val="24"/>
        </w:rPr>
      </w:pPr>
      <w:r>
        <w:rPr>
          <w:rFonts w:hAnsi="Times New Roman"/>
          <w:sz w:val="24"/>
          <w:szCs w:val="24"/>
        </w:rPr>
        <w:t>11.1.5非乙方原因，甲方不接受或者逾期接受工作成果的，应当按期支付未支付合同价款。</w:t>
      </w:r>
    </w:p>
    <w:p>
      <w:pPr>
        <w:rPr>
          <w:rFonts w:hAnsi="Times New Roman"/>
          <w:sz w:val="24"/>
          <w:szCs w:val="24"/>
        </w:rPr>
      </w:pPr>
      <w:r>
        <w:rPr>
          <w:rFonts w:hAnsi="Times New Roman"/>
          <w:sz w:val="24"/>
          <w:szCs w:val="24"/>
        </w:rPr>
        <w:t>11.1.6合同生效后，甲方无正当理由要求终止或解除合同，甲方应全额支付乙方已完成工作相应的合同费用，并给予乙方合同总价10%的补偿。</w:t>
      </w:r>
    </w:p>
    <w:p>
      <w:pPr>
        <w:ind w:firstLine="422"/>
        <w:outlineLvl w:val="9"/>
        <w:rPr>
          <w:rFonts w:hAnsi="Times New Roman"/>
          <w:b/>
          <w:bCs/>
          <w:sz w:val="24"/>
          <w:szCs w:val="24"/>
        </w:rPr>
      </w:pPr>
      <w:r>
        <w:rPr>
          <w:rFonts w:hAnsi="Times New Roman"/>
          <w:b/>
          <w:bCs/>
          <w:sz w:val="24"/>
          <w:szCs w:val="24"/>
        </w:rPr>
        <w:t>11.2乙方责任</w:t>
      </w:r>
    </w:p>
    <w:p>
      <w:pPr>
        <w:rPr>
          <w:rFonts w:hAnsi="Times New Roman"/>
          <w:sz w:val="24"/>
          <w:szCs w:val="24"/>
        </w:rPr>
      </w:pPr>
      <w:r>
        <w:rPr>
          <w:rFonts w:hAnsi="Times New Roman"/>
          <w:sz w:val="24"/>
          <w:szCs w:val="24"/>
        </w:rPr>
        <w:t>11.2.1乙方应按国家规定和合同约定的技术规范、标准</w:t>
      </w:r>
      <w:r>
        <w:rPr>
          <w:rFonts w:hint="eastAsia" w:hAnsi="Times New Roman"/>
          <w:sz w:val="24"/>
          <w:szCs w:val="24"/>
        </w:rPr>
        <w:t>开展</w:t>
      </w:r>
      <w:r>
        <w:rPr>
          <w:rFonts w:hAnsi="Times New Roman"/>
          <w:sz w:val="24"/>
          <w:szCs w:val="24"/>
        </w:rPr>
        <w:t>工作，按本合同规定的内容、时间及份数向甲方交付成果文件，并对提交的成果文件的质量负责。</w:t>
      </w:r>
    </w:p>
    <w:p>
      <w:pPr>
        <w:rPr>
          <w:rFonts w:hAnsi="Times New Roman"/>
          <w:sz w:val="24"/>
          <w:szCs w:val="24"/>
        </w:rPr>
      </w:pPr>
      <w:r>
        <w:rPr>
          <w:rFonts w:hAnsi="Times New Roman"/>
          <w:sz w:val="24"/>
          <w:szCs w:val="24"/>
        </w:rPr>
        <w:t xml:space="preserve">11.2.2乙方对成果文件出现的遗漏或错误负责修改或补充。由于乙方工作失误造成事故损失，乙方除负责采取补救措施外，应免收受损失部分的技术服务费，并根据损失程度向甲方支付赔偿金，赔偿金数额为实际损失的 </w:t>
      </w:r>
      <w:r>
        <w:rPr>
          <w:rFonts w:hint="eastAsia" w:hAnsi="Times New Roman"/>
          <w:sz w:val="24"/>
          <w:szCs w:val="24"/>
        </w:rPr>
        <w:t>1</w:t>
      </w:r>
      <w:r>
        <w:rPr>
          <w:rFonts w:hAnsi="Times New Roman"/>
          <w:sz w:val="24"/>
          <w:szCs w:val="24"/>
        </w:rPr>
        <w:t>0</w:t>
      </w:r>
      <w:r>
        <w:rPr>
          <w:rFonts w:hint="eastAsia" w:hAnsi="Times New Roman"/>
          <w:sz w:val="24"/>
          <w:szCs w:val="24"/>
        </w:rPr>
        <w:t>0</w:t>
      </w:r>
      <w:r>
        <w:rPr>
          <w:rFonts w:hAnsi="Times New Roman"/>
          <w:sz w:val="24"/>
          <w:szCs w:val="24"/>
        </w:rPr>
        <w:t xml:space="preserve"> ％，赔偿范围包括律师费、保全费、第三方索赔款等。</w:t>
      </w:r>
    </w:p>
    <w:p>
      <w:pPr>
        <w:rPr>
          <w:rFonts w:hAnsi="Times New Roman"/>
          <w:sz w:val="24"/>
          <w:szCs w:val="24"/>
        </w:rPr>
      </w:pPr>
      <w:r>
        <w:rPr>
          <w:rFonts w:hAnsi="Times New Roman"/>
          <w:sz w:val="24"/>
          <w:szCs w:val="24"/>
        </w:rPr>
        <w:t>11.2.3由于乙方原因，延误了成果文件交付时间，每延误一天，应减收该项目应收合同费用的万分之五。</w:t>
      </w:r>
    </w:p>
    <w:p>
      <w:pPr>
        <w:rPr>
          <w:rFonts w:hAnsi="Times New Roman"/>
          <w:sz w:val="24"/>
          <w:szCs w:val="24"/>
        </w:rPr>
      </w:pPr>
      <w:r>
        <w:rPr>
          <w:rFonts w:hAnsi="Times New Roman"/>
          <w:sz w:val="24"/>
          <w:szCs w:val="24"/>
        </w:rPr>
        <w:t>11.2.4乙方逾期履行义务超过30日或完全因乙方工作成果质量不合格导致项目未获得相关部门的审批，甲方有权解除合同，乙方不再向甲方收取任何费用，并向甲方返还已收取的合同价款。若乙方违约给甲方造成损失的，乙方还应据实承担赔偿责任。</w:t>
      </w:r>
    </w:p>
    <w:p>
      <w:pPr>
        <w:rPr>
          <w:rFonts w:hAnsi="Times New Roman"/>
          <w:sz w:val="24"/>
          <w:szCs w:val="24"/>
        </w:rPr>
      </w:pPr>
      <w:bookmarkStart w:id="813" w:name="_Hlk78205889"/>
      <w:r>
        <w:rPr>
          <w:rFonts w:hAnsi="Times New Roman"/>
          <w:sz w:val="24"/>
          <w:szCs w:val="24"/>
        </w:rPr>
        <w:t>11.2.5合同生效后，乙方要求终止或解除合同，乙方应双倍返还甲方已支付的合同费用，同时履约保证金全部不予退还。</w:t>
      </w:r>
    </w:p>
    <w:bookmarkEnd w:id="813"/>
    <w:p>
      <w:pPr>
        <w:ind w:firstLine="422"/>
        <w:outlineLvl w:val="9"/>
        <w:rPr>
          <w:rFonts w:hAnsi="Times New Roman"/>
          <w:b/>
          <w:sz w:val="24"/>
          <w:szCs w:val="24"/>
        </w:rPr>
      </w:pPr>
      <w:r>
        <w:rPr>
          <w:rFonts w:hAnsi="Times New Roman"/>
          <w:b/>
          <w:sz w:val="24"/>
          <w:szCs w:val="24"/>
        </w:rPr>
        <w:t>第十二条  争议的解决</w:t>
      </w:r>
    </w:p>
    <w:p>
      <w:pPr>
        <w:rPr>
          <w:rFonts w:hAnsi="Times New Roman"/>
          <w:sz w:val="24"/>
          <w:szCs w:val="24"/>
        </w:rPr>
      </w:pPr>
      <w:r>
        <w:rPr>
          <w:rFonts w:hAnsi="Times New Roman"/>
          <w:sz w:val="24"/>
          <w:szCs w:val="24"/>
        </w:rPr>
        <w:t>本合同在履行过程中发生争议的，可以友好协商解决。合同当事人友好协商解决不成的，约定按下列第</w:t>
      </w:r>
      <w:r>
        <w:rPr>
          <w:rFonts w:hAnsi="Times New Roman"/>
          <w:sz w:val="24"/>
          <w:szCs w:val="24"/>
          <w:u w:val="single"/>
        </w:rPr>
        <w:t xml:space="preserve">  （2）  </w:t>
      </w:r>
      <w:r>
        <w:rPr>
          <w:rFonts w:hAnsi="Times New Roman"/>
          <w:sz w:val="24"/>
          <w:szCs w:val="24"/>
        </w:rPr>
        <w:t>种方式解决：</w:t>
      </w:r>
    </w:p>
    <w:p>
      <w:pPr>
        <w:rPr>
          <w:rFonts w:hAnsi="Times New Roman"/>
          <w:sz w:val="24"/>
          <w:szCs w:val="24"/>
        </w:rPr>
      </w:pPr>
      <w:r>
        <w:rPr>
          <w:rFonts w:hAnsi="Times New Roman"/>
          <w:sz w:val="24"/>
          <w:szCs w:val="24"/>
        </w:rPr>
        <w:t xml:space="preserve">（1）向 </w:t>
      </w:r>
      <w:r>
        <w:rPr>
          <w:rFonts w:hAnsi="Times New Roman"/>
          <w:sz w:val="24"/>
          <w:szCs w:val="24"/>
          <w:u w:val="single"/>
        </w:rPr>
        <w:t xml:space="preserve">    /   </w:t>
      </w:r>
      <w:r>
        <w:rPr>
          <w:rFonts w:hAnsi="Times New Roman"/>
          <w:sz w:val="24"/>
          <w:szCs w:val="24"/>
        </w:rPr>
        <w:t xml:space="preserve"> 仲裁委员会申请仲裁；</w:t>
      </w:r>
    </w:p>
    <w:p>
      <w:pPr>
        <w:rPr>
          <w:rFonts w:hAnsi="Times New Roman"/>
          <w:sz w:val="24"/>
          <w:szCs w:val="24"/>
        </w:rPr>
      </w:pPr>
      <w:r>
        <w:rPr>
          <w:rFonts w:hAnsi="Times New Roman"/>
          <w:sz w:val="24"/>
          <w:szCs w:val="24"/>
        </w:rPr>
        <w:t>（2）向甲方所在地人民法院提起诉讼。</w:t>
      </w:r>
    </w:p>
    <w:p>
      <w:pPr>
        <w:ind w:firstLine="422"/>
        <w:outlineLvl w:val="9"/>
        <w:rPr>
          <w:rFonts w:hAnsi="Times New Roman"/>
          <w:b/>
          <w:sz w:val="24"/>
          <w:szCs w:val="24"/>
        </w:rPr>
      </w:pPr>
      <w:r>
        <w:rPr>
          <w:rFonts w:hAnsi="Times New Roman"/>
          <w:b/>
          <w:sz w:val="24"/>
          <w:szCs w:val="24"/>
        </w:rPr>
        <w:t>第十三条  合同生效及其他</w:t>
      </w:r>
    </w:p>
    <w:p>
      <w:pPr>
        <w:rPr>
          <w:rFonts w:hAnsi="Times New Roman"/>
          <w:sz w:val="24"/>
          <w:szCs w:val="24"/>
        </w:rPr>
      </w:pPr>
      <w:r>
        <w:rPr>
          <w:rFonts w:hAnsi="Times New Roman"/>
          <w:sz w:val="24"/>
          <w:szCs w:val="24"/>
        </w:rPr>
        <w:t>13.1本合同双方签字盖章即生效，一式</w:t>
      </w:r>
      <w:r>
        <w:rPr>
          <w:rFonts w:hAnsi="Times New Roman"/>
          <w:sz w:val="24"/>
          <w:szCs w:val="24"/>
          <w:u w:val="single"/>
        </w:rPr>
        <w:t xml:space="preserve">   </w:t>
      </w:r>
      <w:r>
        <w:rPr>
          <w:rFonts w:hAnsi="Times New Roman"/>
          <w:sz w:val="24"/>
          <w:szCs w:val="24"/>
        </w:rPr>
        <w:t>份，甲方执</w:t>
      </w:r>
      <w:r>
        <w:rPr>
          <w:rFonts w:hAnsi="Times New Roman"/>
          <w:sz w:val="24"/>
          <w:szCs w:val="24"/>
          <w:u w:val="single"/>
        </w:rPr>
        <w:t xml:space="preserve">   </w:t>
      </w:r>
      <w:r>
        <w:rPr>
          <w:rFonts w:hAnsi="Times New Roman"/>
          <w:sz w:val="24"/>
          <w:szCs w:val="24"/>
        </w:rPr>
        <w:t>份，乙方执</w:t>
      </w:r>
      <w:r>
        <w:rPr>
          <w:rFonts w:hAnsi="Times New Roman"/>
          <w:sz w:val="24"/>
          <w:szCs w:val="24"/>
          <w:u w:val="single"/>
        </w:rPr>
        <w:t xml:space="preserve">   </w:t>
      </w:r>
      <w:r>
        <w:rPr>
          <w:rFonts w:hAnsi="Times New Roman"/>
          <w:sz w:val="24"/>
          <w:szCs w:val="24"/>
        </w:rPr>
        <w:t>份，具有同等法律效力。</w:t>
      </w:r>
    </w:p>
    <w:p>
      <w:pPr>
        <w:rPr>
          <w:rFonts w:hAnsi="Times New Roman"/>
          <w:sz w:val="24"/>
          <w:szCs w:val="24"/>
        </w:rPr>
      </w:pPr>
      <w:r>
        <w:rPr>
          <w:rFonts w:hAnsi="Times New Roman"/>
          <w:sz w:val="24"/>
          <w:szCs w:val="24"/>
        </w:rPr>
        <w:t>13.2双方确定，在本合同履行期内，甲方指定</w:t>
      </w:r>
      <w:r>
        <w:rPr>
          <w:rFonts w:hAnsi="Times New Roman"/>
          <w:sz w:val="24"/>
          <w:szCs w:val="24"/>
          <w:u w:val="single"/>
        </w:rPr>
        <w:t xml:space="preserve">      </w:t>
      </w:r>
      <w:r>
        <w:rPr>
          <w:rFonts w:hAnsi="Times New Roman"/>
          <w:sz w:val="24"/>
          <w:szCs w:val="24"/>
        </w:rPr>
        <w:t>为甲方项目联系人，乙方指定</w:t>
      </w:r>
      <w:r>
        <w:rPr>
          <w:rFonts w:hAnsi="Times New Roman"/>
          <w:sz w:val="24"/>
          <w:szCs w:val="24"/>
          <w:u w:val="single"/>
        </w:rPr>
        <w:t xml:space="preserve">        </w:t>
      </w:r>
      <w:r>
        <w:rPr>
          <w:rFonts w:hAnsi="Times New Roman"/>
          <w:sz w:val="24"/>
          <w:szCs w:val="24"/>
        </w:rPr>
        <w:t>为乙方项目负责人。甲方变更项目联系人的，应当及时以书面形式通知乙方。乙方变更项目负责人的，须经甲方书面同意。未及时通知并影响本合同履行或造成损失的，应承担相应的责任。</w:t>
      </w:r>
    </w:p>
    <w:p>
      <w:pPr>
        <w:rPr>
          <w:rFonts w:hAnsi="Times New Roman"/>
          <w:sz w:val="24"/>
          <w:szCs w:val="24"/>
        </w:rPr>
      </w:pPr>
      <w:r>
        <w:rPr>
          <w:rFonts w:hAnsi="Times New Roman"/>
          <w:sz w:val="24"/>
          <w:szCs w:val="24"/>
        </w:rPr>
        <w:t>13.</w:t>
      </w:r>
      <w:r>
        <w:rPr>
          <w:rFonts w:hint="eastAsia" w:hAnsi="Times New Roman"/>
          <w:sz w:val="24"/>
          <w:szCs w:val="24"/>
        </w:rPr>
        <w:t>3</w:t>
      </w:r>
      <w:r>
        <w:rPr>
          <w:rFonts w:hAnsi="Times New Roman"/>
          <w:sz w:val="24"/>
          <w:szCs w:val="24"/>
        </w:rPr>
        <w:t>由于不可抗力因素致使合同无法履行时，双方应及时协商解决。</w:t>
      </w:r>
    </w:p>
    <w:p>
      <w:pPr>
        <w:rPr>
          <w:rFonts w:hAnsi="Times New Roman"/>
          <w:sz w:val="24"/>
          <w:szCs w:val="24"/>
        </w:rPr>
      </w:pPr>
      <w:r>
        <w:rPr>
          <w:rFonts w:hAnsi="Times New Roman"/>
          <w:sz w:val="24"/>
          <w:szCs w:val="24"/>
        </w:rPr>
        <w:t>13.</w:t>
      </w:r>
      <w:r>
        <w:rPr>
          <w:rFonts w:hint="eastAsia" w:hAnsi="Times New Roman"/>
          <w:sz w:val="24"/>
          <w:szCs w:val="24"/>
        </w:rPr>
        <w:t>4</w:t>
      </w:r>
      <w:r>
        <w:rPr>
          <w:rFonts w:hAnsi="Times New Roman"/>
          <w:sz w:val="24"/>
          <w:szCs w:val="24"/>
        </w:rPr>
        <w:t xml:space="preserve">双方认可的来往传真、经双方签字/签章确认的会议纪要等，均为合同的组成部分，与本合同具有同等法律效力。    </w:t>
      </w:r>
    </w:p>
    <w:p>
      <w:pPr>
        <w:rPr>
          <w:rFonts w:hAnsi="Times New Roman"/>
          <w:sz w:val="24"/>
          <w:szCs w:val="24"/>
        </w:rPr>
      </w:pPr>
      <w:r>
        <w:rPr>
          <w:rFonts w:hAnsi="Times New Roman"/>
          <w:sz w:val="24"/>
          <w:szCs w:val="24"/>
        </w:rPr>
        <w:t>13.</w:t>
      </w:r>
      <w:r>
        <w:rPr>
          <w:rFonts w:hint="eastAsia" w:hAnsi="Times New Roman"/>
          <w:sz w:val="24"/>
          <w:szCs w:val="24"/>
        </w:rPr>
        <w:t>5</w:t>
      </w:r>
      <w:r>
        <w:rPr>
          <w:rFonts w:hAnsi="Times New Roman"/>
          <w:sz w:val="24"/>
          <w:szCs w:val="24"/>
        </w:rPr>
        <w:t>未尽事宜，经双方协商一致，签订补充协议，补充协议与本合同具有同等法律效力。</w:t>
      </w:r>
    </w:p>
    <w:p>
      <w:pPr>
        <w:ind w:firstLine="480"/>
        <w:jc w:val="left"/>
        <w:rPr>
          <w:rFonts w:hAnsi="Times New Roman"/>
          <w:sz w:val="24"/>
          <w:szCs w:val="24"/>
        </w:rPr>
      </w:pPr>
    </w:p>
    <w:p>
      <w:pPr>
        <w:ind w:firstLine="480"/>
        <w:jc w:val="left"/>
        <w:rPr>
          <w:rFonts w:hAnsi="Times New Roman"/>
          <w:sz w:val="24"/>
          <w:szCs w:val="24"/>
        </w:rPr>
      </w:pPr>
    </w:p>
    <w:p>
      <w:pPr>
        <w:jc w:val="left"/>
        <w:rPr>
          <w:rFonts w:hAnsi="Times New Roman"/>
          <w:sz w:val="24"/>
          <w:szCs w:val="24"/>
        </w:rPr>
      </w:pPr>
      <w:r>
        <w:rPr>
          <w:rFonts w:hAnsi="Times New Roman"/>
          <w:sz w:val="24"/>
          <w:szCs w:val="24"/>
        </w:rPr>
        <w:t>甲方名称：                                乙方名称：</w:t>
      </w:r>
    </w:p>
    <w:p>
      <w:pPr>
        <w:jc w:val="left"/>
        <w:rPr>
          <w:rFonts w:hAnsi="Times New Roman"/>
          <w:sz w:val="24"/>
          <w:szCs w:val="24"/>
        </w:rPr>
      </w:pPr>
      <w:r>
        <w:rPr>
          <w:rFonts w:hAnsi="Times New Roman"/>
          <w:sz w:val="24"/>
          <w:szCs w:val="24"/>
        </w:rPr>
        <w:t>（盖章）                                    （盖章）</w:t>
      </w:r>
    </w:p>
    <w:p>
      <w:pPr>
        <w:jc w:val="left"/>
        <w:rPr>
          <w:rFonts w:hAnsi="Times New Roman"/>
          <w:sz w:val="24"/>
          <w:szCs w:val="24"/>
        </w:rPr>
      </w:pPr>
    </w:p>
    <w:p>
      <w:pPr>
        <w:jc w:val="left"/>
        <w:rPr>
          <w:rFonts w:hAnsi="Times New Roman"/>
          <w:sz w:val="24"/>
          <w:szCs w:val="24"/>
        </w:rPr>
      </w:pPr>
      <w:r>
        <w:rPr>
          <w:rFonts w:hAnsi="Times New Roman"/>
          <w:sz w:val="24"/>
          <w:szCs w:val="24"/>
        </w:rPr>
        <w:t xml:space="preserve">法定代表人                                法定代表人： </w:t>
      </w:r>
    </w:p>
    <w:p>
      <w:pPr>
        <w:jc w:val="left"/>
        <w:rPr>
          <w:rFonts w:hAnsi="Times New Roman"/>
          <w:sz w:val="24"/>
          <w:szCs w:val="24"/>
        </w:rPr>
      </w:pPr>
      <w:r>
        <w:rPr>
          <w:rFonts w:hAnsi="Times New Roman"/>
          <w:sz w:val="24"/>
          <w:szCs w:val="24"/>
        </w:rPr>
        <w:t>或委托代理人：（签字）                     或委托代理人：（签字）</w:t>
      </w:r>
    </w:p>
    <w:p>
      <w:pPr>
        <w:jc w:val="left"/>
        <w:rPr>
          <w:rFonts w:hAnsi="Times New Roman"/>
          <w:sz w:val="24"/>
          <w:szCs w:val="24"/>
        </w:rPr>
      </w:pPr>
    </w:p>
    <w:p>
      <w:pPr>
        <w:jc w:val="left"/>
        <w:rPr>
          <w:rFonts w:hAnsi="Times New Roman"/>
          <w:sz w:val="24"/>
          <w:szCs w:val="24"/>
        </w:rPr>
      </w:pPr>
      <w:r>
        <w:rPr>
          <w:rFonts w:hAnsi="Times New Roman"/>
          <w:sz w:val="24"/>
          <w:szCs w:val="24"/>
        </w:rPr>
        <w:t xml:space="preserve">住    所：                                住    所： </w:t>
      </w:r>
    </w:p>
    <w:p>
      <w:pPr>
        <w:jc w:val="left"/>
        <w:rPr>
          <w:rFonts w:hAnsi="Times New Roman"/>
          <w:sz w:val="24"/>
          <w:szCs w:val="24"/>
        </w:rPr>
      </w:pPr>
      <w:r>
        <w:rPr>
          <w:rFonts w:hAnsi="Times New Roman"/>
          <w:sz w:val="24"/>
          <w:szCs w:val="24"/>
        </w:rPr>
        <w:t xml:space="preserve">邮政编码：                                邮政编码： </w:t>
      </w:r>
    </w:p>
    <w:p>
      <w:pPr>
        <w:jc w:val="left"/>
        <w:rPr>
          <w:rFonts w:hAnsi="Times New Roman"/>
          <w:sz w:val="24"/>
          <w:szCs w:val="24"/>
        </w:rPr>
      </w:pPr>
      <w:r>
        <w:rPr>
          <w:rFonts w:hAnsi="Times New Roman"/>
          <w:sz w:val="24"/>
          <w:szCs w:val="24"/>
        </w:rPr>
        <w:t xml:space="preserve">电    话：                                电    话： </w:t>
      </w:r>
    </w:p>
    <w:p>
      <w:pPr>
        <w:jc w:val="left"/>
        <w:rPr>
          <w:rFonts w:hAnsi="Times New Roman"/>
          <w:sz w:val="24"/>
          <w:szCs w:val="24"/>
        </w:rPr>
      </w:pPr>
      <w:r>
        <w:rPr>
          <w:rFonts w:hAnsi="Times New Roman"/>
          <w:sz w:val="24"/>
          <w:szCs w:val="24"/>
        </w:rPr>
        <w:t xml:space="preserve">传    真：                                传    真： </w:t>
      </w:r>
    </w:p>
    <w:p>
      <w:pPr>
        <w:jc w:val="left"/>
        <w:rPr>
          <w:rFonts w:hAnsi="Times New Roman"/>
          <w:sz w:val="24"/>
          <w:szCs w:val="24"/>
        </w:rPr>
      </w:pPr>
      <w:r>
        <w:rPr>
          <w:rFonts w:hAnsi="Times New Roman"/>
          <w:sz w:val="24"/>
          <w:szCs w:val="24"/>
        </w:rPr>
        <w:t xml:space="preserve">开户银行：                                开户银行： </w:t>
      </w:r>
    </w:p>
    <w:p>
      <w:pPr>
        <w:widowControl/>
        <w:jc w:val="left"/>
        <w:rPr>
          <w:rFonts w:hAnsi="Times New Roman"/>
          <w:color w:val="000000"/>
          <w:sz w:val="24"/>
          <w:szCs w:val="24"/>
        </w:rPr>
      </w:pPr>
      <w:r>
        <w:rPr>
          <w:rFonts w:hAnsi="Times New Roman"/>
          <w:sz w:val="24"/>
          <w:szCs w:val="24"/>
        </w:rPr>
        <w:t xml:space="preserve">银行帐号：                                银行帐号： </w:t>
      </w:r>
      <w:bookmarkEnd w:id="810"/>
      <w:bookmarkEnd w:id="811"/>
      <w:bookmarkEnd w:id="812"/>
    </w:p>
    <w:p>
      <w:pPr>
        <w:rPr>
          <w:b/>
          <w:color w:val="auto"/>
          <w:sz w:val="36"/>
          <w:szCs w:val="36"/>
          <w:highlight w:val="none"/>
        </w:rPr>
      </w:pPr>
      <w:r>
        <w:rPr>
          <w:b/>
          <w:color w:val="auto"/>
          <w:sz w:val="36"/>
          <w:szCs w:val="36"/>
          <w:highlight w:val="none"/>
        </w:rPr>
        <w:br w:type="page"/>
      </w:r>
    </w:p>
    <w:p>
      <w:pPr>
        <w:spacing w:line="360" w:lineRule="auto"/>
        <w:jc w:val="center"/>
        <w:outlineLvl w:val="0"/>
        <w:rPr>
          <w:b/>
          <w:color w:val="auto"/>
          <w:sz w:val="36"/>
          <w:szCs w:val="36"/>
          <w:highlight w:val="none"/>
        </w:rPr>
      </w:pPr>
      <w:r>
        <w:rPr>
          <w:b/>
          <w:color w:val="auto"/>
          <w:sz w:val="36"/>
          <w:szCs w:val="36"/>
          <w:highlight w:val="none"/>
        </w:rPr>
        <w:t>第七章   投标文件格式</w:t>
      </w:r>
      <w:bookmarkEnd w:id="809"/>
    </w:p>
    <w:p>
      <w:pPr>
        <w:tabs>
          <w:tab w:val="left" w:pos="900"/>
          <w:tab w:val="left" w:pos="1980"/>
        </w:tabs>
        <w:snapToGrid w:val="0"/>
        <w:spacing w:line="360" w:lineRule="auto"/>
        <w:ind w:left="142"/>
        <w:rPr>
          <w:b/>
          <w:color w:val="auto"/>
          <w:sz w:val="24"/>
          <w:highlight w:val="none"/>
        </w:rPr>
      </w:pPr>
    </w:p>
    <w:p>
      <w:pPr>
        <w:tabs>
          <w:tab w:val="left" w:pos="900"/>
          <w:tab w:val="left" w:pos="1980"/>
        </w:tabs>
        <w:snapToGrid w:val="0"/>
        <w:spacing w:line="360" w:lineRule="auto"/>
        <w:ind w:left="142"/>
        <w:rPr>
          <w:b/>
          <w:color w:val="auto"/>
          <w:sz w:val="24"/>
          <w:highlight w:val="none"/>
        </w:rPr>
      </w:pPr>
    </w:p>
    <w:p>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pPr>
        <w:widowControl/>
        <w:jc w:val="left"/>
        <w:rPr>
          <w:color w:val="auto"/>
          <w:sz w:val="24"/>
          <w:highlight w:val="none"/>
        </w:rPr>
      </w:pPr>
      <w:r>
        <w:rPr>
          <w:color w:val="auto"/>
          <w:sz w:val="24"/>
          <w:highlight w:val="none"/>
        </w:rPr>
        <w:br w:type="page"/>
      </w:r>
    </w:p>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pPr>
        <w:rPr>
          <w:b/>
          <w:color w:val="auto"/>
          <w:spacing w:val="20"/>
          <w:szCs w:val="21"/>
          <w:highlight w:val="none"/>
        </w:rPr>
      </w:pPr>
    </w:p>
    <w:p>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pPr>
        <w:jc w:val="center"/>
        <w:rPr>
          <w:color w:val="auto"/>
          <w:szCs w:val="21"/>
          <w:highlight w:val="none"/>
        </w:rPr>
      </w:pPr>
    </w:p>
    <w:p>
      <w:pPr>
        <w:jc w:val="center"/>
        <w:rPr>
          <w:b/>
          <w:color w:val="auto"/>
          <w:spacing w:val="60"/>
          <w:sz w:val="84"/>
          <w:szCs w:val="84"/>
          <w:highlight w:val="none"/>
        </w:rPr>
      </w:pPr>
      <w:r>
        <w:rPr>
          <w:b/>
          <w:color w:val="auto"/>
          <w:spacing w:val="60"/>
          <w:sz w:val="84"/>
          <w:szCs w:val="84"/>
          <w:highlight w:val="none"/>
        </w:rPr>
        <w:t>投 标 文 件</w:t>
      </w:r>
    </w:p>
    <w:p>
      <w:pPr>
        <w:jc w:val="center"/>
        <w:rPr>
          <w:b/>
          <w:color w:val="auto"/>
          <w:spacing w:val="60"/>
          <w:sz w:val="52"/>
          <w:szCs w:val="52"/>
          <w:highlight w:val="none"/>
        </w:rPr>
      </w:pPr>
      <w:r>
        <w:rPr>
          <w:b/>
          <w:color w:val="auto"/>
          <w:spacing w:val="60"/>
          <w:sz w:val="52"/>
          <w:szCs w:val="52"/>
          <w:highlight w:val="none"/>
        </w:rPr>
        <w:t>（资格证明文件）</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r>
        <w:rPr>
          <w:b/>
          <w:color w:val="auto"/>
          <w:spacing w:val="20"/>
          <w:sz w:val="32"/>
          <w:szCs w:val="32"/>
          <w:highlight w:val="none"/>
        </w:rPr>
        <w:t>项目名称:</w:t>
      </w:r>
    </w:p>
    <w:p>
      <w:pPr>
        <w:ind w:firstLine="542" w:firstLineChars="150"/>
        <w:rPr>
          <w:b/>
          <w:color w:val="auto"/>
          <w:spacing w:val="20"/>
          <w:sz w:val="32"/>
          <w:szCs w:val="32"/>
          <w:highlight w:val="none"/>
        </w:rPr>
      </w:pPr>
      <w:r>
        <w:rPr>
          <w:b/>
          <w:color w:val="auto"/>
          <w:spacing w:val="20"/>
          <w:sz w:val="32"/>
          <w:szCs w:val="32"/>
          <w:highlight w:val="none"/>
        </w:rPr>
        <w:t>项目编号/包号：</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pPr>
        <w:jc w:val="center"/>
        <w:rPr>
          <w:b/>
          <w:color w:val="auto"/>
          <w:sz w:val="32"/>
          <w:szCs w:val="32"/>
          <w:highlight w:val="none"/>
        </w:rPr>
      </w:pPr>
    </w:p>
    <w:p>
      <w:pPr>
        <w:rPr>
          <w:b/>
          <w:color w:val="auto"/>
          <w:highlight w:val="none"/>
        </w:rPr>
      </w:pPr>
      <w:r>
        <w:rPr>
          <w:b/>
          <w:color w:val="auto"/>
          <w:spacing w:val="20"/>
          <w:sz w:val="32"/>
          <w:szCs w:val="32"/>
          <w:highlight w:val="none"/>
        </w:rPr>
        <w:br w:type="page"/>
      </w:r>
    </w:p>
    <w:p>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pPr>
        <w:spacing w:line="360" w:lineRule="auto"/>
        <w:outlineLvl w:val="2"/>
        <w:rPr>
          <w:color w:val="auto"/>
          <w:sz w:val="24"/>
          <w:szCs w:val="20"/>
          <w:highlight w:val="none"/>
        </w:rPr>
      </w:pPr>
      <w:r>
        <w:rPr>
          <w:color w:val="auto"/>
          <w:sz w:val="24"/>
          <w:szCs w:val="20"/>
          <w:highlight w:val="none"/>
        </w:rPr>
        <w:t>1-1营业执照等证明文件</w:t>
      </w:r>
    </w:p>
    <w:p>
      <w:pPr>
        <w:tabs>
          <w:tab w:val="left" w:pos="1080"/>
        </w:tabs>
        <w:snapToGrid w:val="0"/>
        <w:rPr>
          <w:color w:val="auto"/>
          <w:sz w:val="24"/>
          <w:highlight w:val="none"/>
        </w:rPr>
      </w:pPr>
    </w:p>
    <w:p>
      <w:pPr>
        <w:widowControl/>
        <w:jc w:val="left"/>
        <w:rPr>
          <w:color w:val="auto"/>
          <w:sz w:val="24"/>
          <w:szCs w:val="20"/>
          <w:highlight w:val="none"/>
        </w:rPr>
      </w:pPr>
      <w:r>
        <w:rPr>
          <w:color w:val="auto"/>
          <w:sz w:val="24"/>
          <w:highlight w:val="none"/>
        </w:rPr>
        <w:br w:type="page"/>
      </w:r>
    </w:p>
    <w:p>
      <w:pPr>
        <w:pStyle w:val="5"/>
        <w:rPr>
          <w:rFonts w:ascii="Times New Roman"/>
          <w:b w:val="0"/>
          <w:bCs/>
          <w:color w:val="auto"/>
          <w:highlight w:val="none"/>
          <w:u w:val="none"/>
        </w:rPr>
      </w:pPr>
      <w:r>
        <w:rPr>
          <w:rFonts w:ascii="Times New Roman"/>
          <w:b w:val="0"/>
          <w:color w:val="auto"/>
          <w:highlight w:val="none"/>
          <w:u w:val="none"/>
        </w:rPr>
        <w:t>1-2 投标人资格声明书（实质性格式）</w:t>
      </w:r>
    </w:p>
    <w:p>
      <w:pPr>
        <w:jc w:val="center"/>
        <w:rPr>
          <w:b/>
          <w:color w:val="auto"/>
          <w:sz w:val="36"/>
          <w:szCs w:val="36"/>
          <w:highlight w:val="none"/>
        </w:rPr>
      </w:pPr>
      <w:r>
        <w:rPr>
          <w:rFonts w:hint="eastAsia"/>
          <w:b/>
          <w:color w:val="auto"/>
          <w:sz w:val="36"/>
          <w:szCs w:val="36"/>
          <w:highlight w:val="none"/>
        </w:rPr>
        <w:t>投标人资格声明书</w:t>
      </w:r>
    </w:p>
    <w:p>
      <w:pPr>
        <w:tabs>
          <w:tab w:val="left" w:pos="5580"/>
        </w:tabs>
        <w:spacing w:line="360" w:lineRule="auto"/>
        <w:rPr>
          <w:color w:val="auto"/>
          <w:sz w:val="24"/>
          <w:highlight w:val="none"/>
        </w:rPr>
      </w:pPr>
    </w:p>
    <w:p>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pPr>
        <w:spacing w:line="360" w:lineRule="auto"/>
        <w:ind w:firstLine="480" w:firstLineChars="200"/>
        <w:rPr>
          <w:color w:val="auto"/>
          <w:sz w:val="24"/>
          <w:highlight w:val="none"/>
        </w:rPr>
      </w:pPr>
      <w:r>
        <w:rPr>
          <w:color w:val="auto"/>
          <w:sz w:val="24"/>
          <w:highlight w:val="none"/>
        </w:rPr>
        <w:t>在参与本次项目投标中，我单位承诺：</w:t>
      </w:r>
    </w:p>
    <w:p>
      <w:pPr>
        <w:numPr>
          <w:ilvl w:val="0"/>
          <w:numId w:val="17"/>
        </w:numPr>
        <w:spacing w:line="360" w:lineRule="auto"/>
        <w:ind w:left="1134"/>
        <w:rPr>
          <w:color w:val="auto"/>
          <w:sz w:val="24"/>
          <w:szCs w:val="22"/>
          <w:highlight w:val="none"/>
        </w:rPr>
      </w:pPr>
      <w:r>
        <w:rPr>
          <w:color w:val="auto"/>
          <w:sz w:val="24"/>
          <w:szCs w:val="22"/>
          <w:highlight w:val="none"/>
        </w:rPr>
        <w:t>具有良好的商业信誉和健全的财务会计制度；</w:t>
      </w:r>
    </w:p>
    <w:p>
      <w:pPr>
        <w:numPr>
          <w:ilvl w:val="0"/>
          <w:numId w:val="17"/>
        </w:numPr>
        <w:spacing w:line="360" w:lineRule="auto"/>
        <w:ind w:left="1134"/>
        <w:rPr>
          <w:color w:val="auto"/>
          <w:sz w:val="24"/>
          <w:szCs w:val="22"/>
          <w:highlight w:val="none"/>
        </w:rPr>
      </w:pPr>
      <w:r>
        <w:rPr>
          <w:color w:val="auto"/>
          <w:sz w:val="24"/>
          <w:szCs w:val="22"/>
          <w:highlight w:val="none"/>
        </w:rPr>
        <w:t>具有履行合同所必需的设备和专业技术能力；</w:t>
      </w:r>
    </w:p>
    <w:p>
      <w:pPr>
        <w:numPr>
          <w:ilvl w:val="0"/>
          <w:numId w:val="17"/>
        </w:numPr>
        <w:spacing w:line="360" w:lineRule="auto"/>
        <w:ind w:left="1134"/>
        <w:rPr>
          <w:color w:val="auto"/>
          <w:sz w:val="24"/>
          <w:szCs w:val="22"/>
          <w:highlight w:val="none"/>
        </w:rPr>
      </w:pPr>
      <w:r>
        <w:rPr>
          <w:color w:val="auto"/>
          <w:sz w:val="24"/>
          <w:szCs w:val="22"/>
          <w:highlight w:val="none"/>
        </w:rPr>
        <w:t>有依法缴纳税收和社会保障资金的良好记录；</w:t>
      </w:r>
    </w:p>
    <w:p>
      <w:pPr>
        <w:numPr>
          <w:ilvl w:val="0"/>
          <w:numId w:val="17"/>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序号</w:t>
            </w:r>
          </w:p>
        </w:tc>
        <w:tc>
          <w:tcPr>
            <w:tcW w:w="4574" w:type="dxa"/>
            <w:vAlign w:val="center"/>
          </w:tcPr>
          <w:p>
            <w:pPr>
              <w:jc w:val="center"/>
              <w:rPr>
                <w:color w:val="auto"/>
                <w:sz w:val="24"/>
                <w:highlight w:val="none"/>
              </w:rPr>
            </w:pPr>
            <w:r>
              <w:rPr>
                <w:color w:val="auto"/>
                <w:sz w:val="24"/>
                <w:highlight w:val="none"/>
              </w:rPr>
              <w:t>单位名称</w:t>
            </w:r>
          </w:p>
        </w:tc>
        <w:tc>
          <w:tcPr>
            <w:tcW w:w="2976" w:type="dxa"/>
            <w:vAlign w:val="center"/>
          </w:tcPr>
          <w:p>
            <w:pPr>
              <w:jc w:val="center"/>
              <w:rPr>
                <w:color w:val="auto"/>
                <w:sz w:val="24"/>
                <w:highlight w:val="none"/>
              </w:rPr>
            </w:pPr>
            <w:r>
              <w:rPr>
                <w:color w:val="auto"/>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1</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2</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bl>
    <w:p>
      <w:pPr>
        <w:rPr>
          <w:color w:val="auto"/>
          <w:highlight w:val="none"/>
        </w:rPr>
      </w:pPr>
    </w:p>
    <w:p>
      <w:pPr>
        <w:ind w:firstLine="480" w:firstLineChars="200"/>
        <w:rPr>
          <w:color w:val="auto"/>
          <w:sz w:val="24"/>
          <w:szCs w:val="22"/>
          <w:highlight w:val="none"/>
        </w:rPr>
      </w:pPr>
      <w:r>
        <w:rPr>
          <w:color w:val="auto"/>
          <w:sz w:val="24"/>
          <w:highlight w:val="none"/>
        </w:rPr>
        <w:t>上述声明真实有效，否则我方负全部责任。</w:t>
      </w:r>
    </w:p>
    <w:p>
      <w:pPr>
        <w:spacing w:line="360" w:lineRule="auto"/>
        <w:rPr>
          <w:color w:val="auto"/>
          <w:sz w:val="24"/>
          <w:highlight w:val="none"/>
        </w:rPr>
      </w:pPr>
    </w:p>
    <w:p>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pPr>
        <w:tabs>
          <w:tab w:val="left" w:pos="5580"/>
        </w:tabs>
        <w:spacing w:line="360" w:lineRule="auto"/>
        <w:rPr>
          <w:color w:val="auto"/>
          <w:sz w:val="24"/>
          <w:highlight w:val="none"/>
        </w:rPr>
        <w:sectPr>
          <w:headerReference r:id="rId11" w:type="default"/>
          <w:footerReference r:id="rId12" w:type="default"/>
          <w:pgSz w:w="11907" w:h="16840"/>
          <w:pgMar w:top="1418" w:right="1134" w:bottom="1418" w:left="1701" w:header="851" w:footer="851" w:gutter="0"/>
          <w:cols w:space="720" w:num="1"/>
          <w:docGrid w:linePitch="462" w:charSpace="0"/>
        </w:sectPr>
      </w:pPr>
    </w:p>
    <w:p>
      <w:pPr>
        <w:spacing w:line="360" w:lineRule="auto"/>
        <w:outlineLvl w:val="2"/>
        <w:rPr>
          <w:color w:val="auto"/>
          <w:sz w:val="24"/>
          <w:szCs w:val="20"/>
          <w:highlight w:val="none"/>
        </w:rPr>
      </w:pPr>
      <w:r>
        <w:rPr>
          <w:color w:val="auto"/>
          <w:sz w:val="24"/>
          <w:szCs w:val="20"/>
          <w:highlight w:val="none"/>
        </w:rPr>
        <w:t>2 落实政府采购政策需满足的资格要求（如有）</w:t>
      </w:r>
    </w:p>
    <w:p>
      <w:pPr>
        <w:spacing w:line="360" w:lineRule="auto"/>
        <w:outlineLvl w:val="2"/>
        <w:rPr>
          <w:color w:val="auto"/>
          <w:sz w:val="24"/>
          <w:szCs w:val="20"/>
          <w:highlight w:val="none"/>
        </w:rPr>
      </w:pPr>
      <w:r>
        <w:rPr>
          <w:color w:val="auto"/>
          <w:sz w:val="24"/>
          <w:szCs w:val="20"/>
          <w:highlight w:val="none"/>
        </w:rPr>
        <w:t>2-1中小企业声明函</w:t>
      </w:r>
    </w:p>
    <w:p>
      <w:pPr>
        <w:tabs>
          <w:tab w:val="left" w:pos="5580"/>
        </w:tabs>
        <w:spacing w:line="360" w:lineRule="auto"/>
        <w:rPr>
          <w:color w:val="auto"/>
          <w:sz w:val="24"/>
          <w:highlight w:val="none"/>
        </w:rPr>
      </w:pPr>
    </w:p>
    <w:p>
      <w:pPr>
        <w:tabs>
          <w:tab w:val="left" w:pos="5580"/>
        </w:tabs>
        <w:spacing w:line="360" w:lineRule="auto"/>
        <w:rPr>
          <w:color w:val="auto"/>
          <w:sz w:val="24"/>
          <w:highlight w:val="none"/>
        </w:rPr>
      </w:pPr>
      <w:r>
        <w:rPr>
          <w:color w:val="auto"/>
          <w:sz w:val="24"/>
          <w:highlight w:val="none"/>
        </w:rPr>
        <w:t>说明：</w:t>
      </w:r>
    </w:p>
    <w:p>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资格证明文件部分</w:t>
      </w:r>
      <w:r>
        <w:rPr>
          <w:color w:val="auto"/>
          <w:sz w:val="24"/>
          <w:highlight w:val="none"/>
        </w:rPr>
        <w:t>无需提供《中小企业声明函》。</w:t>
      </w:r>
    </w:p>
    <w:p>
      <w:pPr>
        <w:tabs>
          <w:tab w:val="left" w:pos="5580"/>
        </w:tabs>
        <w:spacing w:line="360" w:lineRule="auto"/>
        <w:rPr>
          <w:color w:val="auto"/>
          <w:sz w:val="24"/>
          <w:highlight w:val="none"/>
        </w:rPr>
      </w:pPr>
      <w:r>
        <w:rPr>
          <w:color w:val="auto"/>
          <w:sz w:val="24"/>
          <w:highlight w:val="none"/>
        </w:rPr>
        <w:t>（2）如本项目（包）专门面向中小/小微企业采购，须提供《中小企业声明函》</w:t>
      </w:r>
      <w:r>
        <w:rPr>
          <w:color w:val="auto"/>
          <w:sz w:val="24"/>
          <w:szCs w:val="20"/>
          <w:highlight w:val="none"/>
        </w:rPr>
        <w:t>（实质性格式）</w:t>
      </w:r>
      <w:r>
        <w:rPr>
          <w:color w:val="auto"/>
          <w:sz w:val="24"/>
          <w:highlight w:val="none"/>
        </w:rPr>
        <w:t>。</w:t>
      </w:r>
    </w:p>
    <w:p>
      <w:pPr>
        <w:tabs>
          <w:tab w:val="left" w:pos="5580"/>
        </w:tabs>
        <w:spacing w:line="360" w:lineRule="auto"/>
        <w:rPr>
          <w:color w:val="auto"/>
          <w:sz w:val="24"/>
          <w:highlight w:val="none"/>
        </w:rPr>
      </w:pPr>
      <w:r>
        <w:rPr>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color w:val="auto"/>
          <w:sz w:val="24"/>
          <w:highlight w:val="none"/>
        </w:rPr>
      </w:pPr>
      <w:r>
        <w:rPr>
          <w:rFonts w:hint="eastAsia"/>
          <w:color w:val="auto"/>
          <w:sz w:val="24"/>
          <w:highlight w:val="none"/>
        </w:rPr>
        <w:t>（4）其他</w:t>
      </w:r>
    </w:p>
    <w:p>
      <w:pPr>
        <w:tabs>
          <w:tab w:val="left" w:pos="5580"/>
        </w:tabs>
        <w:spacing w:line="360" w:lineRule="auto"/>
        <w:rPr>
          <w:color w:val="auto"/>
          <w:sz w:val="24"/>
          <w:highlight w:val="none"/>
        </w:rPr>
      </w:pPr>
      <w:r>
        <w:rPr>
          <w:rFonts w:hint="eastAsia"/>
          <w:color w:val="auto"/>
          <w:sz w:val="24"/>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3）对于多标的的采购项目，投标人应充分、准确地了解所投产品制造企业信息。对相关情况了解不清楚的，不建议填报本声明函。</w:t>
      </w:r>
    </w:p>
    <w:p>
      <w:pPr>
        <w:tabs>
          <w:tab w:val="left" w:pos="5580"/>
        </w:tabs>
        <w:spacing w:line="360" w:lineRule="auto"/>
        <w:rPr>
          <w:color w:val="auto"/>
          <w:sz w:val="24"/>
          <w:highlight w:val="none"/>
        </w:rPr>
      </w:pPr>
      <w:r>
        <w:rPr>
          <w:rFonts w:hint="eastAsia"/>
          <w:color w:val="auto"/>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color w:val="auto"/>
          <w:sz w:val="24"/>
          <w:highlight w:val="none"/>
        </w:rPr>
      </w:pPr>
      <w:r>
        <w:rPr>
          <w:color w:val="auto"/>
          <w:sz w:val="24"/>
          <w:highlight w:val="none"/>
        </w:rPr>
        <w:br w:type="page"/>
      </w:r>
    </w:p>
    <w:p>
      <w:pPr>
        <w:spacing w:before="240" w:beforeLines="100" w:after="240" w:afterLines="100" w:line="360" w:lineRule="auto"/>
        <w:jc w:val="center"/>
        <w:rPr>
          <w:rFonts w:hint="eastAsia" w:eastAsia="宋体"/>
          <w:b/>
          <w:color w:val="auto"/>
          <w:sz w:val="36"/>
          <w:szCs w:val="36"/>
          <w:highlight w:val="none"/>
          <w:lang w:eastAsia="zh-CN"/>
        </w:rPr>
      </w:pPr>
      <w:r>
        <w:rPr>
          <w:rFonts w:hint="eastAsia"/>
          <w:b/>
          <w:bCs/>
          <w:color w:val="auto"/>
          <w:sz w:val="36"/>
          <w:szCs w:val="36"/>
          <w:highlight w:val="none"/>
        </w:rPr>
        <w:t>中小企业声明函（货物）格式</w:t>
      </w:r>
      <w:r>
        <w:rPr>
          <w:rFonts w:hint="eastAsia"/>
          <w:b/>
          <w:bCs/>
          <w:color w:val="auto"/>
          <w:sz w:val="36"/>
          <w:szCs w:val="36"/>
          <w:highlight w:val="none"/>
          <w:lang w:eastAsia="zh-CN"/>
        </w:rPr>
        <w:t>（不适用）</w:t>
      </w:r>
    </w:p>
    <w:p>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行业；制造商为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行业；制造商为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pPr>
        <w:spacing w:line="360" w:lineRule="auto"/>
        <w:ind w:firstLine="504"/>
        <w:rPr>
          <w:color w:val="auto"/>
          <w:spacing w:val="6"/>
          <w:sz w:val="24"/>
          <w:highlight w:val="none"/>
        </w:rPr>
      </w:pPr>
      <w:r>
        <w:rPr>
          <w:color w:val="auto"/>
          <w:spacing w:val="6"/>
          <w:sz w:val="24"/>
          <w:highlight w:val="none"/>
        </w:rPr>
        <w:t>……</w:t>
      </w:r>
    </w:p>
    <w:p>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pPr>
        <w:spacing w:line="360" w:lineRule="auto"/>
        <w:ind w:firstLine="504"/>
        <w:rPr>
          <w:color w:val="auto"/>
          <w:spacing w:val="6"/>
          <w:sz w:val="24"/>
          <w:highlight w:val="none"/>
        </w:rPr>
      </w:pPr>
    </w:p>
    <w:p>
      <w:pPr>
        <w:spacing w:line="360" w:lineRule="auto"/>
        <w:ind w:right="360" w:firstLine="480"/>
        <w:jc w:val="right"/>
        <w:rPr>
          <w:color w:val="auto"/>
          <w:sz w:val="24"/>
          <w:highlight w:val="none"/>
        </w:rPr>
      </w:pPr>
      <w:r>
        <w:rPr>
          <w:color w:val="auto"/>
          <w:sz w:val="24"/>
          <w:highlight w:val="none"/>
        </w:rPr>
        <w:t>企业名称（盖章）：________</w:t>
      </w:r>
    </w:p>
    <w:p>
      <w:pPr>
        <w:spacing w:line="360" w:lineRule="auto"/>
        <w:ind w:right="360" w:firstLine="480"/>
        <w:jc w:val="right"/>
        <w:rPr>
          <w:color w:val="auto"/>
          <w:sz w:val="24"/>
          <w:highlight w:val="none"/>
        </w:rPr>
      </w:pPr>
      <w:r>
        <w:rPr>
          <w:color w:val="auto"/>
          <w:sz w:val="24"/>
          <w:highlight w:val="none"/>
        </w:rPr>
        <w:t>日 期：________</w:t>
      </w: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color w:val="auto"/>
          <w:sz w:val="24"/>
          <w:highlight w:val="none"/>
        </w:rPr>
      </w:pPr>
    </w:p>
    <w:p>
      <w:pPr>
        <w:spacing w:line="360" w:lineRule="auto"/>
        <w:rPr>
          <w:color w:val="auto"/>
          <w:sz w:val="24"/>
          <w:highlight w:val="none"/>
        </w:rPr>
      </w:pPr>
    </w:p>
    <w:p>
      <w:pPr>
        <w:spacing w:before="240" w:beforeLines="100" w:after="240" w:afterLines="100" w:line="360" w:lineRule="auto"/>
        <w:jc w:val="center"/>
        <w:rPr>
          <w:rFonts w:hint="eastAsia" w:eastAsia="宋体"/>
          <w:b/>
          <w:bCs/>
          <w:color w:val="auto"/>
          <w:sz w:val="36"/>
          <w:szCs w:val="36"/>
          <w:highlight w:val="none"/>
          <w:lang w:eastAsia="zh-CN"/>
        </w:rPr>
      </w:pPr>
      <w:r>
        <w:rPr>
          <w:color w:val="auto"/>
          <w:sz w:val="24"/>
          <w:highlight w:val="none"/>
        </w:rPr>
        <w:br w:type="page"/>
      </w:r>
      <w:r>
        <w:rPr>
          <w:rFonts w:hint="eastAsia"/>
          <w:b/>
          <w:bCs/>
          <w:color w:val="auto"/>
          <w:sz w:val="36"/>
          <w:szCs w:val="36"/>
          <w:highlight w:val="none"/>
        </w:rPr>
        <w:t>中小企业声明函（工程、服务）格式</w:t>
      </w:r>
    </w:p>
    <w:p>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pPr>
        <w:spacing w:line="360" w:lineRule="auto"/>
        <w:ind w:firstLine="504"/>
        <w:rPr>
          <w:color w:val="auto"/>
          <w:spacing w:val="6"/>
          <w:sz w:val="24"/>
          <w:highlight w:val="none"/>
        </w:rPr>
      </w:pPr>
    </w:p>
    <w:p>
      <w:pPr>
        <w:spacing w:line="360" w:lineRule="auto"/>
        <w:ind w:firstLine="504"/>
        <w:rPr>
          <w:color w:val="auto"/>
          <w:spacing w:val="6"/>
          <w:sz w:val="24"/>
          <w:highlight w:val="none"/>
        </w:rPr>
      </w:pPr>
      <w:r>
        <w:rPr>
          <w:color w:val="auto"/>
          <w:spacing w:val="6"/>
          <w:sz w:val="24"/>
          <w:highlight w:val="none"/>
        </w:rPr>
        <w:t>……</w:t>
      </w:r>
    </w:p>
    <w:p>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r>
        <w:rPr>
          <w:color w:val="auto"/>
          <w:sz w:val="24"/>
          <w:highlight w:val="none"/>
        </w:rPr>
        <w:t>企业名称（盖章）：________</w:t>
      </w:r>
    </w:p>
    <w:p>
      <w:pPr>
        <w:spacing w:line="360" w:lineRule="auto"/>
        <w:ind w:right="360" w:firstLine="480"/>
        <w:jc w:val="right"/>
        <w:rPr>
          <w:color w:val="auto"/>
          <w:sz w:val="24"/>
          <w:highlight w:val="none"/>
        </w:rPr>
      </w:pPr>
      <w:r>
        <w:rPr>
          <w:color w:val="auto"/>
          <w:sz w:val="24"/>
          <w:highlight w:val="none"/>
        </w:rPr>
        <w:t>日 期：________</w:t>
      </w:r>
    </w:p>
    <w:p>
      <w:pPr>
        <w:adjustRightInd w:val="0"/>
        <w:snapToGrid w:val="0"/>
        <w:jc w:val="left"/>
        <w:rPr>
          <w:color w:val="auto"/>
          <w:sz w:val="24"/>
          <w:szCs w:val="21"/>
          <w:highlight w:val="none"/>
        </w:rPr>
      </w:pPr>
    </w:p>
    <w:p>
      <w:pPr>
        <w:adjustRightInd w:val="0"/>
        <w:snapToGrid w:val="0"/>
        <w:jc w:val="left"/>
        <w:rPr>
          <w:color w:val="auto"/>
          <w:sz w:val="24"/>
          <w:szCs w:val="21"/>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pPr>
        <w:adjustRightInd w:val="0"/>
        <w:snapToGrid w:val="0"/>
        <w:jc w:val="left"/>
        <w:rPr>
          <w:color w:val="auto"/>
          <w:szCs w:val="21"/>
          <w:highlight w:val="none"/>
          <w:vertAlign w:val="superscript"/>
        </w:rPr>
      </w:pPr>
    </w:p>
    <w:p>
      <w:pPr>
        <w:spacing w:line="360" w:lineRule="auto"/>
        <w:ind w:right="360" w:firstLine="480"/>
        <w:jc w:val="right"/>
        <w:rPr>
          <w:color w:val="auto"/>
          <w:sz w:val="24"/>
          <w:highlight w:val="none"/>
        </w:rPr>
      </w:pPr>
    </w:p>
    <w:p>
      <w:pPr>
        <w:rPr>
          <w:color w:val="auto"/>
          <w:highlight w:val="none"/>
        </w:rPr>
      </w:pPr>
    </w:p>
    <w:p>
      <w:pPr>
        <w:rPr>
          <w:color w:val="auto"/>
          <w:highlight w:val="none"/>
        </w:rPr>
      </w:pPr>
    </w:p>
    <w:p>
      <w:pPr>
        <w:spacing w:before="240" w:beforeLines="100" w:after="240" w:afterLines="100" w:line="360" w:lineRule="auto"/>
        <w:jc w:val="center"/>
        <w:rPr>
          <w:b/>
          <w:bCs/>
          <w:color w:val="auto"/>
          <w:sz w:val="36"/>
          <w:szCs w:val="36"/>
          <w:highlight w:val="none"/>
        </w:rPr>
      </w:pPr>
    </w:p>
    <w:p>
      <w:pPr>
        <w:spacing w:before="240" w:beforeLines="100" w:after="240" w:afterLines="100" w:line="360" w:lineRule="auto"/>
        <w:jc w:val="center"/>
        <w:rPr>
          <w:b/>
          <w:bCs/>
          <w:color w:val="auto"/>
          <w:sz w:val="36"/>
          <w:szCs w:val="36"/>
          <w:highlight w:val="none"/>
        </w:rPr>
      </w:pPr>
    </w:p>
    <w:p>
      <w:pPr>
        <w:spacing w:before="240" w:beforeLines="100" w:after="240" w:afterLines="100" w:line="360" w:lineRule="auto"/>
        <w:jc w:val="center"/>
        <w:rPr>
          <w:b/>
          <w:color w:val="auto"/>
          <w:sz w:val="36"/>
          <w:szCs w:val="36"/>
          <w:highlight w:val="none"/>
        </w:rPr>
      </w:pPr>
      <w:r>
        <w:rPr>
          <w:rFonts w:hint="eastAsia"/>
          <w:b/>
          <w:bCs/>
          <w:color w:val="auto"/>
          <w:sz w:val="36"/>
          <w:szCs w:val="36"/>
          <w:highlight w:val="none"/>
        </w:rPr>
        <w:t>残疾人福利性单位声明函格式</w:t>
      </w:r>
      <w:r>
        <w:rPr>
          <w:b/>
          <w:color w:val="auto"/>
          <w:sz w:val="36"/>
          <w:szCs w:val="36"/>
          <w:highlight w:val="none"/>
        </w:rPr>
        <w:t xml:space="preserve">       </w:t>
      </w:r>
    </w:p>
    <w:p>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pPr>
        <w:spacing w:line="588" w:lineRule="exact"/>
        <w:ind w:firstLine="504" w:firstLineChars="200"/>
        <w:rPr>
          <w:color w:val="auto"/>
          <w:spacing w:val="6"/>
          <w:sz w:val="24"/>
          <w:highlight w:val="none"/>
        </w:rPr>
      </w:pPr>
    </w:p>
    <w:p>
      <w:pPr>
        <w:spacing w:line="588" w:lineRule="exact"/>
        <w:ind w:firstLine="504" w:firstLineChars="200"/>
        <w:rPr>
          <w:color w:val="auto"/>
          <w:spacing w:val="6"/>
          <w:sz w:val="24"/>
          <w:highlight w:val="none"/>
        </w:rPr>
      </w:pP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pPr>
        <w:widowControl/>
        <w:jc w:val="left"/>
        <w:rPr>
          <w:color w:val="auto"/>
          <w:sz w:val="24"/>
          <w:szCs w:val="20"/>
          <w:highlight w:val="none"/>
        </w:rPr>
      </w:pPr>
      <w:r>
        <w:rPr>
          <w:color w:val="auto"/>
          <w:sz w:val="24"/>
          <w:szCs w:val="20"/>
          <w:highlight w:val="none"/>
        </w:rPr>
        <w:br w:type="page"/>
      </w:r>
    </w:p>
    <w:p>
      <w:pPr>
        <w:spacing w:line="360" w:lineRule="auto"/>
        <w:outlineLvl w:val="2"/>
        <w:rPr>
          <w:color w:val="auto"/>
          <w:sz w:val="24"/>
          <w:szCs w:val="20"/>
          <w:highlight w:val="none"/>
        </w:rPr>
      </w:pPr>
      <w:r>
        <w:rPr>
          <w:color w:val="auto"/>
          <w:sz w:val="24"/>
          <w:szCs w:val="20"/>
          <w:highlight w:val="none"/>
        </w:rPr>
        <w:t>2-2拟分包情况说明及分包意向协议（类型一）（实质性格式）</w:t>
      </w:r>
    </w:p>
    <w:p>
      <w:pPr>
        <w:autoSpaceDE w:val="0"/>
        <w:autoSpaceDN w:val="0"/>
        <w:adjustRightInd w:val="0"/>
        <w:jc w:val="center"/>
        <w:rPr>
          <w:color w:val="auto"/>
          <w:sz w:val="30"/>
          <w:szCs w:val="30"/>
          <w:highlight w:val="none"/>
        </w:rPr>
      </w:pPr>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拟分包情况说明</w:t>
      </w:r>
    </w:p>
    <w:p>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0"/>
              <w:jc w:val="center"/>
              <w:rPr>
                <w:rFonts w:eastAsiaTheme="minorEastAsia"/>
                <w:color w:val="auto"/>
                <w:sz w:val="24"/>
                <w:highlight w:val="none"/>
              </w:rPr>
            </w:pPr>
            <w:r>
              <w:rPr>
                <w:rFonts w:eastAsiaTheme="minorEastAsia"/>
                <w:color w:val="auto"/>
                <w:sz w:val="24"/>
                <w:highlight w:val="none"/>
              </w:rPr>
              <w:t>序号</w:t>
            </w:r>
          </w:p>
        </w:tc>
        <w:tc>
          <w:tcPr>
            <w:tcW w:w="1287" w:type="dxa"/>
            <w:vAlign w:val="center"/>
          </w:tcPr>
          <w:p>
            <w:pPr>
              <w:pStyle w:val="250"/>
              <w:jc w:val="center"/>
              <w:rPr>
                <w:rFonts w:eastAsiaTheme="minorEastAsia"/>
                <w:color w:val="auto"/>
                <w:sz w:val="24"/>
                <w:highlight w:val="none"/>
              </w:rPr>
            </w:pPr>
            <w:r>
              <w:rPr>
                <w:rFonts w:eastAsiaTheme="minorEastAsia"/>
                <w:color w:val="auto"/>
                <w:sz w:val="24"/>
                <w:highlight w:val="none"/>
              </w:rPr>
              <w:t>分包承担</w:t>
            </w:r>
          </w:p>
          <w:p>
            <w:pPr>
              <w:pStyle w:val="250"/>
              <w:jc w:val="center"/>
              <w:rPr>
                <w:rFonts w:eastAsiaTheme="minorEastAsia"/>
                <w:color w:val="auto"/>
                <w:sz w:val="24"/>
                <w:highlight w:val="none"/>
              </w:rPr>
            </w:pPr>
            <w:r>
              <w:rPr>
                <w:rFonts w:eastAsiaTheme="minorEastAsia"/>
                <w:color w:val="auto"/>
                <w:sz w:val="24"/>
                <w:highlight w:val="none"/>
              </w:rPr>
              <w:t>主体名称</w:t>
            </w:r>
          </w:p>
        </w:tc>
        <w:tc>
          <w:tcPr>
            <w:tcW w:w="1513" w:type="dxa"/>
            <w:vAlign w:val="center"/>
          </w:tcPr>
          <w:p>
            <w:pPr>
              <w:pStyle w:val="250"/>
              <w:jc w:val="center"/>
              <w:rPr>
                <w:rFonts w:eastAsiaTheme="minorEastAsia"/>
                <w:color w:val="auto"/>
                <w:sz w:val="24"/>
                <w:highlight w:val="none"/>
                <w:lang w:eastAsia="zh-CN"/>
              </w:rPr>
            </w:pPr>
            <w:r>
              <w:rPr>
                <w:rFonts w:eastAsiaTheme="minorEastAsia"/>
                <w:color w:val="auto"/>
                <w:sz w:val="24"/>
                <w:highlight w:val="none"/>
                <w:lang w:eastAsia="zh-CN"/>
              </w:rPr>
              <w:t>分包承担</w:t>
            </w:r>
          </w:p>
          <w:p>
            <w:pPr>
              <w:pStyle w:val="250"/>
              <w:jc w:val="center"/>
              <w:rPr>
                <w:rFonts w:eastAsiaTheme="minorEastAsia"/>
                <w:color w:val="auto"/>
                <w:sz w:val="24"/>
                <w:highlight w:val="none"/>
                <w:lang w:eastAsia="zh-CN"/>
              </w:rPr>
            </w:pPr>
            <w:r>
              <w:rPr>
                <w:rFonts w:eastAsiaTheme="minorEastAsia"/>
                <w:color w:val="auto"/>
                <w:sz w:val="24"/>
                <w:highlight w:val="none"/>
                <w:lang w:eastAsia="zh-CN"/>
              </w:rPr>
              <w:t>主体类型</w:t>
            </w:r>
          </w:p>
          <w:p>
            <w:pPr>
              <w:pStyle w:val="250"/>
              <w:jc w:val="center"/>
              <w:rPr>
                <w:rFonts w:eastAsiaTheme="minorEastAsia"/>
                <w:color w:val="auto"/>
                <w:sz w:val="24"/>
                <w:highlight w:val="none"/>
                <w:lang w:eastAsia="zh-CN"/>
              </w:rPr>
            </w:pPr>
            <w:r>
              <w:rPr>
                <w:rFonts w:hint="eastAsia" w:eastAsiaTheme="minorEastAsia"/>
                <w:color w:val="auto"/>
                <w:sz w:val="24"/>
                <w:highlight w:val="none"/>
                <w:lang w:eastAsia="zh-CN"/>
              </w:rPr>
              <w:t>（勾选）</w:t>
            </w:r>
          </w:p>
        </w:tc>
        <w:tc>
          <w:tcPr>
            <w:tcW w:w="1125" w:type="dxa"/>
            <w:vAlign w:val="center"/>
          </w:tcPr>
          <w:p>
            <w:pPr>
              <w:pStyle w:val="250"/>
              <w:jc w:val="center"/>
              <w:rPr>
                <w:rFonts w:eastAsiaTheme="minorEastAsia"/>
                <w:color w:val="auto"/>
                <w:sz w:val="24"/>
                <w:highlight w:val="none"/>
              </w:rPr>
            </w:pPr>
            <w:r>
              <w:rPr>
                <w:rFonts w:eastAsiaTheme="minorEastAsia"/>
                <w:color w:val="auto"/>
                <w:sz w:val="24"/>
                <w:highlight w:val="none"/>
              </w:rPr>
              <w:t>资质等级</w:t>
            </w:r>
          </w:p>
        </w:tc>
        <w:tc>
          <w:tcPr>
            <w:tcW w:w="1558" w:type="dxa"/>
            <w:vAlign w:val="center"/>
          </w:tcPr>
          <w:p>
            <w:pPr>
              <w:pStyle w:val="250"/>
              <w:jc w:val="center"/>
              <w:rPr>
                <w:rFonts w:eastAsiaTheme="minorEastAsia"/>
                <w:color w:val="auto"/>
                <w:sz w:val="24"/>
                <w:highlight w:val="none"/>
              </w:rPr>
            </w:pPr>
            <w:r>
              <w:rPr>
                <w:rFonts w:eastAsiaTheme="minorEastAsia"/>
                <w:color w:val="auto"/>
                <w:sz w:val="24"/>
                <w:highlight w:val="none"/>
              </w:rPr>
              <w:t>拟分包</w:t>
            </w:r>
          </w:p>
          <w:p>
            <w:pPr>
              <w:pStyle w:val="250"/>
              <w:jc w:val="center"/>
              <w:rPr>
                <w:rFonts w:eastAsiaTheme="minorEastAsia"/>
                <w:color w:val="auto"/>
                <w:sz w:val="24"/>
                <w:highlight w:val="none"/>
              </w:rPr>
            </w:pPr>
            <w:r>
              <w:rPr>
                <w:rFonts w:eastAsiaTheme="minorEastAsia"/>
                <w:color w:val="auto"/>
                <w:sz w:val="24"/>
                <w:highlight w:val="none"/>
              </w:rPr>
              <w:t>合同内容</w:t>
            </w:r>
          </w:p>
        </w:tc>
        <w:tc>
          <w:tcPr>
            <w:tcW w:w="1498" w:type="dxa"/>
            <w:vAlign w:val="center"/>
          </w:tcPr>
          <w:p>
            <w:pPr>
              <w:pStyle w:val="250"/>
              <w:jc w:val="center"/>
              <w:rPr>
                <w:rFonts w:eastAsiaTheme="minorEastAsia"/>
                <w:color w:val="auto"/>
                <w:sz w:val="24"/>
                <w:highlight w:val="none"/>
                <w:lang w:eastAsia="zh-CN"/>
              </w:rPr>
            </w:pPr>
            <w:r>
              <w:rPr>
                <w:rFonts w:eastAsiaTheme="minorEastAsia"/>
                <w:color w:val="auto"/>
                <w:sz w:val="24"/>
                <w:highlight w:val="none"/>
                <w:lang w:eastAsia="zh-CN"/>
              </w:rPr>
              <w:t>拟分包</w:t>
            </w:r>
          </w:p>
          <w:p>
            <w:pPr>
              <w:pStyle w:val="250"/>
              <w:jc w:val="center"/>
              <w:rPr>
                <w:rFonts w:eastAsiaTheme="minorEastAsia"/>
                <w:color w:val="auto"/>
                <w:sz w:val="24"/>
                <w:highlight w:val="none"/>
                <w:lang w:eastAsia="zh-CN"/>
              </w:rPr>
            </w:pPr>
            <w:r>
              <w:rPr>
                <w:rFonts w:eastAsiaTheme="minorEastAsia"/>
                <w:color w:val="auto"/>
                <w:sz w:val="24"/>
                <w:highlight w:val="none"/>
                <w:lang w:eastAsia="zh-CN"/>
              </w:rPr>
              <w:t>合同金额</w:t>
            </w:r>
          </w:p>
          <w:p>
            <w:pPr>
              <w:pStyle w:val="250"/>
              <w:jc w:val="center"/>
              <w:rPr>
                <w:rFonts w:eastAsiaTheme="minorEastAsia"/>
                <w:color w:val="auto"/>
                <w:sz w:val="24"/>
                <w:highlight w:val="none"/>
                <w:lang w:eastAsia="zh-CN"/>
              </w:rPr>
            </w:pPr>
            <w:r>
              <w:rPr>
                <w:rFonts w:eastAsiaTheme="minorEastAsia"/>
                <w:color w:val="auto"/>
                <w:sz w:val="24"/>
                <w:highlight w:val="none"/>
                <w:lang w:eastAsia="zh-CN"/>
              </w:rPr>
              <w:t>（人民币元）</w:t>
            </w:r>
          </w:p>
        </w:tc>
        <w:tc>
          <w:tcPr>
            <w:tcW w:w="1564" w:type="dxa"/>
            <w:vAlign w:val="center"/>
          </w:tcPr>
          <w:p>
            <w:pPr>
              <w:pStyle w:val="250"/>
              <w:jc w:val="center"/>
              <w:rPr>
                <w:rFonts w:eastAsiaTheme="minorEastAsia"/>
                <w:color w:val="auto"/>
                <w:sz w:val="24"/>
                <w:highlight w:val="none"/>
                <w:lang w:eastAsia="zh-CN"/>
              </w:rPr>
            </w:pPr>
            <w:r>
              <w:rPr>
                <w:rFonts w:eastAsiaTheme="minorEastAsia"/>
                <w:color w:val="auto"/>
                <w:sz w:val="24"/>
                <w:highlight w:val="none"/>
                <w:lang w:eastAsia="zh-CN"/>
              </w:rPr>
              <w:t>占该采购包</w:t>
            </w:r>
          </w:p>
          <w:p>
            <w:pPr>
              <w:pStyle w:val="250"/>
              <w:jc w:val="center"/>
              <w:rPr>
                <w:rFonts w:eastAsiaTheme="minorEastAsia"/>
                <w:b/>
                <w:color w:val="auto"/>
                <w:sz w:val="24"/>
                <w:highlight w:val="none"/>
                <w:lang w:eastAsia="zh-CN"/>
              </w:rPr>
            </w:pPr>
            <w:r>
              <w:rPr>
                <w:rFonts w:hint="eastAsia" w:eastAsiaTheme="minorEastAsia"/>
                <w:b/>
                <w:color w:val="auto"/>
                <w:sz w:val="24"/>
                <w:highlight w:val="none"/>
                <w:lang w:eastAsia="zh-CN"/>
              </w:rPr>
              <w:t>预算</w:t>
            </w:r>
            <w:r>
              <w:rPr>
                <w:rFonts w:eastAsiaTheme="minorEastAsia"/>
                <w:b/>
                <w:color w:val="auto"/>
                <w:sz w:val="24"/>
                <w:highlight w:val="none"/>
                <w:lang w:eastAsia="zh-CN"/>
              </w:rPr>
              <w:t>金额的</w:t>
            </w:r>
          </w:p>
          <w:p>
            <w:pPr>
              <w:pStyle w:val="250"/>
              <w:jc w:val="center"/>
              <w:rPr>
                <w:rFonts w:eastAsiaTheme="minorEastAsia"/>
                <w:color w:val="auto"/>
                <w:sz w:val="24"/>
                <w:highlight w:val="none"/>
                <w:lang w:eastAsia="zh-CN"/>
              </w:rPr>
            </w:pPr>
            <w:r>
              <w:rPr>
                <w:rFonts w:eastAsiaTheme="minorEastAsia"/>
                <w:color w:val="auto"/>
                <w:sz w:val="24"/>
                <w:highlight w:val="none"/>
                <w:lang w:eastAsia="zh-CN"/>
              </w:rPr>
              <w:t>比例</w:t>
            </w:r>
            <w:r>
              <w:rPr>
                <w:rFonts w:hint="eastAsia" w:eastAsiaTheme="minorEastAsia"/>
                <w:color w:val="auto"/>
                <w:sz w:val="24"/>
                <w:highlight w:val="none"/>
                <w:lang w:eastAsia="zh-CN"/>
              </w:rPr>
              <w:t>（</w:t>
            </w:r>
            <w:r>
              <w:rPr>
                <w:rFonts w:ascii="Times New Roman" w:eastAsia="Times New Roman"/>
                <w:color w:val="auto"/>
                <w:sz w:val="24"/>
                <w:highlight w:val="none"/>
                <w:lang w:eastAsia="zh-CN"/>
              </w:rPr>
              <w:t>%</w:t>
            </w:r>
            <w:r>
              <w:rPr>
                <w:rFonts w:hint="eastAsia" w:eastAsiaTheme="minorEastAsia"/>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0"/>
              <w:jc w:val="center"/>
              <w:rPr>
                <w:rFonts w:ascii="Times New Roman" w:eastAsiaTheme="minorEastAsia"/>
                <w:color w:val="auto"/>
                <w:sz w:val="24"/>
                <w:highlight w:val="none"/>
              </w:rPr>
            </w:pPr>
            <w:r>
              <w:rPr>
                <w:rFonts w:ascii="Times New Roman" w:eastAsiaTheme="minorEastAsia"/>
                <w:color w:val="auto"/>
                <w:sz w:val="24"/>
                <w:highlight w:val="none"/>
              </w:rPr>
              <w:t>1</w:t>
            </w:r>
          </w:p>
        </w:tc>
        <w:tc>
          <w:tcPr>
            <w:tcW w:w="1287" w:type="dxa"/>
            <w:vAlign w:val="center"/>
          </w:tcPr>
          <w:p>
            <w:pPr>
              <w:pStyle w:val="250"/>
              <w:jc w:val="center"/>
              <w:rPr>
                <w:rFonts w:ascii="Times New Roman" w:hAnsi="Times New Roman" w:cs="Times New Roman" w:eastAsiaTheme="minorEastAsia"/>
                <w:color w:val="auto"/>
                <w:sz w:val="30"/>
                <w:highlight w:val="none"/>
              </w:rPr>
            </w:pPr>
          </w:p>
        </w:tc>
        <w:tc>
          <w:tcPr>
            <w:tcW w:w="1513" w:type="dxa"/>
            <w:vAlign w:val="center"/>
          </w:tcPr>
          <w:p>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tc>
        <w:tc>
          <w:tcPr>
            <w:tcW w:w="1125" w:type="dxa"/>
            <w:vAlign w:val="center"/>
          </w:tcPr>
          <w:p>
            <w:pPr>
              <w:pStyle w:val="250"/>
              <w:jc w:val="center"/>
              <w:rPr>
                <w:rFonts w:ascii="Times New Roman" w:eastAsiaTheme="minorEastAsia"/>
                <w:color w:val="auto"/>
                <w:sz w:val="30"/>
                <w:highlight w:val="none"/>
                <w:lang w:eastAsia="zh-CN"/>
              </w:rPr>
            </w:pPr>
          </w:p>
        </w:tc>
        <w:tc>
          <w:tcPr>
            <w:tcW w:w="1558" w:type="dxa"/>
            <w:vAlign w:val="center"/>
          </w:tcPr>
          <w:p>
            <w:pPr>
              <w:pStyle w:val="250"/>
              <w:jc w:val="center"/>
              <w:rPr>
                <w:rFonts w:ascii="Times New Roman" w:eastAsiaTheme="minorEastAsia"/>
                <w:color w:val="auto"/>
                <w:sz w:val="30"/>
                <w:highlight w:val="none"/>
                <w:lang w:eastAsia="zh-CN"/>
              </w:rPr>
            </w:pPr>
          </w:p>
        </w:tc>
        <w:tc>
          <w:tcPr>
            <w:tcW w:w="1498" w:type="dxa"/>
            <w:vAlign w:val="center"/>
          </w:tcPr>
          <w:p>
            <w:pPr>
              <w:pStyle w:val="250"/>
              <w:jc w:val="center"/>
              <w:rPr>
                <w:rFonts w:ascii="Times New Roman" w:eastAsiaTheme="minorEastAsia"/>
                <w:color w:val="auto"/>
                <w:sz w:val="30"/>
                <w:highlight w:val="none"/>
                <w:lang w:eastAsia="zh-CN"/>
              </w:rPr>
            </w:pPr>
          </w:p>
        </w:tc>
        <w:tc>
          <w:tcPr>
            <w:tcW w:w="1564" w:type="dxa"/>
            <w:vAlign w:val="center"/>
          </w:tcPr>
          <w:p>
            <w:pPr>
              <w:pStyle w:val="250"/>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0"/>
              <w:jc w:val="center"/>
              <w:rPr>
                <w:rFonts w:ascii="Times New Roman" w:eastAsiaTheme="minorEastAsia"/>
                <w:color w:val="auto"/>
                <w:sz w:val="24"/>
                <w:highlight w:val="none"/>
                <w:lang w:eastAsia="zh-CN"/>
              </w:rPr>
            </w:pPr>
            <w:r>
              <w:rPr>
                <w:rFonts w:hint="eastAsia" w:ascii="Times New Roman" w:eastAsiaTheme="minorEastAsia"/>
                <w:color w:val="auto"/>
                <w:sz w:val="24"/>
                <w:highlight w:val="none"/>
                <w:lang w:eastAsia="zh-CN"/>
              </w:rPr>
              <w:t>2</w:t>
            </w:r>
          </w:p>
        </w:tc>
        <w:tc>
          <w:tcPr>
            <w:tcW w:w="1287" w:type="dxa"/>
            <w:vAlign w:val="center"/>
          </w:tcPr>
          <w:p>
            <w:pPr>
              <w:pStyle w:val="250"/>
              <w:jc w:val="center"/>
              <w:rPr>
                <w:rFonts w:ascii="Times New Roman" w:eastAsiaTheme="minorEastAsia"/>
                <w:color w:val="auto"/>
                <w:sz w:val="30"/>
                <w:highlight w:val="none"/>
              </w:rPr>
            </w:pPr>
          </w:p>
        </w:tc>
        <w:tc>
          <w:tcPr>
            <w:tcW w:w="1513" w:type="dxa"/>
            <w:vAlign w:val="center"/>
          </w:tcPr>
          <w:p>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tc>
        <w:tc>
          <w:tcPr>
            <w:tcW w:w="1125" w:type="dxa"/>
            <w:vAlign w:val="center"/>
          </w:tcPr>
          <w:p>
            <w:pPr>
              <w:pStyle w:val="250"/>
              <w:jc w:val="center"/>
              <w:rPr>
                <w:rFonts w:ascii="Times New Roman" w:eastAsiaTheme="minorEastAsia"/>
                <w:color w:val="auto"/>
                <w:sz w:val="30"/>
                <w:highlight w:val="none"/>
                <w:lang w:eastAsia="zh-CN"/>
              </w:rPr>
            </w:pPr>
          </w:p>
        </w:tc>
        <w:tc>
          <w:tcPr>
            <w:tcW w:w="1558" w:type="dxa"/>
            <w:vAlign w:val="center"/>
          </w:tcPr>
          <w:p>
            <w:pPr>
              <w:pStyle w:val="250"/>
              <w:jc w:val="center"/>
              <w:rPr>
                <w:rFonts w:ascii="Times New Roman" w:eastAsiaTheme="minorEastAsia"/>
                <w:color w:val="auto"/>
                <w:sz w:val="30"/>
                <w:highlight w:val="none"/>
                <w:lang w:eastAsia="zh-CN"/>
              </w:rPr>
            </w:pPr>
          </w:p>
        </w:tc>
        <w:tc>
          <w:tcPr>
            <w:tcW w:w="1498" w:type="dxa"/>
            <w:vAlign w:val="center"/>
          </w:tcPr>
          <w:p>
            <w:pPr>
              <w:pStyle w:val="250"/>
              <w:jc w:val="center"/>
              <w:rPr>
                <w:rFonts w:ascii="Times New Roman" w:eastAsiaTheme="minorEastAsia"/>
                <w:color w:val="auto"/>
                <w:sz w:val="30"/>
                <w:highlight w:val="none"/>
                <w:lang w:eastAsia="zh-CN"/>
              </w:rPr>
            </w:pPr>
          </w:p>
        </w:tc>
        <w:tc>
          <w:tcPr>
            <w:tcW w:w="1564" w:type="dxa"/>
            <w:vAlign w:val="center"/>
          </w:tcPr>
          <w:p>
            <w:pPr>
              <w:pStyle w:val="250"/>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0"/>
              <w:jc w:val="center"/>
              <w:rPr>
                <w:rFonts w:ascii="Times New Roman" w:eastAsiaTheme="minorEastAsia"/>
                <w:color w:val="auto"/>
                <w:sz w:val="24"/>
                <w:highlight w:val="none"/>
                <w:lang w:eastAsia="zh-CN"/>
              </w:rPr>
            </w:pPr>
            <w:r>
              <w:rPr>
                <w:rFonts w:ascii="Times New Roman" w:eastAsiaTheme="minorEastAsia"/>
                <w:color w:val="auto"/>
                <w:sz w:val="24"/>
                <w:highlight w:val="none"/>
                <w:lang w:eastAsia="zh-CN"/>
              </w:rPr>
              <w:t>…</w:t>
            </w:r>
          </w:p>
        </w:tc>
        <w:tc>
          <w:tcPr>
            <w:tcW w:w="1287" w:type="dxa"/>
            <w:vAlign w:val="center"/>
          </w:tcPr>
          <w:p>
            <w:pPr>
              <w:pStyle w:val="250"/>
              <w:jc w:val="center"/>
              <w:rPr>
                <w:rFonts w:ascii="Times New Roman" w:eastAsiaTheme="minorEastAsia"/>
                <w:color w:val="auto"/>
                <w:sz w:val="30"/>
                <w:highlight w:val="none"/>
              </w:rPr>
            </w:pPr>
          </w:p>
        </w:tc>
        <w:tc>
          <w:tcPr>
            <w:tcW w:w="1513" w:type="dxa"/>
            <w:vAlign w:val="center"/>
          </w:tcPr>
          <w:p>
            <w:pPr>
              <w:pStyle w:val="250"/>
              <w:tabs>
                <w:tab w:val="left" w:pos="235"/>
              </w:tabs>
              <w:jc w:val="center"/>
              <w:rPr>
                <w:rFonts w:eastAsiaTheme="minorEastAsia"/>
                <w:color w:val="auto"/>
                <w:sz w:val="24"/>
                <w:highlight w:val="none"/>
              </w:rPr>
            </w:pPr>
          </w:p>
        </w:tc>
        <w:tc>
          <w:tcPr>
            <w:tcW w:w="1125" w:type="dxa"/>
            <w:vAlign w:val="center"/>
          </w:tcPr>
          <w:p>
            <w:pPr>
              <w:pStyle w:val="250"/>
              <w:jc w:val="center"/>
              <w:rPr>
                <w:rFonts w:ascii="Times New Roman" w:eastAsiaTheme="minorEastAsia"/>
                <w:color w:val="auto"/>
                <w:sz w:val="30"/>
                <w:highlight w:val="none"/>
              </w:rPr>
            </w:pPr>
          </w:p>
        </w:tc>
        <w:tc>
          <w:tcPr>
            <w:tcW w:w="1558" w:type="dxa"/>
            <w:vAlign w:val="center"/>
          </w:tcPr>
          <w:p>
            <w:pPr>
              <w:pStyle w:val="250"/>
              <w:jc w:val="center"/>
              <w:rPr>
                <w:rFonts w:ascii="Times New Roman" w:eastAsiaTheme="minorEastAsia"/>
                <w:color w:val="auto"/>
                <w:sz w:val="30"/>
                <w:highlight w:val="none"/>
              </w:rPr>
            </w:pPr>
          </w:p>
        </w:tc>
        <w:tc>
          <w:tcPr>
            <w:tcW w:w="1498" w:type="dxa"/>
            <w:vAlign w:val="center"/>
          </w:tcPr>
          <w:p>
            <w:pPr>
              <w:pStyle w:val="250"/>
              <w:jc w:val="center"/>
              <w:rPr>
                <w:rFonts w:ascii="Times New Roman" w:eastAsiaTheme="minorEastAsia"/>
                <w:color w:val="auto"/>
                <w:sz w:val="30"/>
                <w:highlight w:val="none"/>
              </w:rPr>
            </w:pPr>
          </w:p>
        </w:tc>
        <w:tc>
          <w:tcPr>
            <w:tcW w:w="1564" w:type="dxa"/>
            <w:vAlign w:val="center"/>
          </w:tcPr>
          <w:p>
            <w:pPr>
              <w:pStyle w:val="250"/>
              <w:jc w:val="center"/>
              <w:rPr>
                <w:rFonts w:ascii="Times New Roman" w:eastAsiaTheme="minorEastAsia"/>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0"/>
              <w:ind w:right="57" w:rightChars="27"/>
              <w:jc w:val="right"/>
              <w:rPr>
                <w:rFonts w:eastAsiaTheme="minorEastAsia"/>
                <w:color w:val="auto"/>
                <w:sz w:val="24"/>
                <w:highlight w:val="none"/>
                <w:lang w:eastAsia="zh-CN"/>
              </w:rPr>
            </w:pPr>
            <w:r>
              <w:rPr>
                <w:rFonts w:hint="eastAsia" w:eastAsiaTheme="minorEastAsia"/>
                <w:color w:val="auto"/>
                <w:sz w:val="24"/>
                <w:highlight w:val="none"/>
                <w:lang w:eastAsia="zh-CN"/>
              </w:rPr>
              <w:t>合计：</w:t>
            </w:r>
          </w:p>
        </w:tc>
        <w:tc>
          <w:tcPr>
            <w:tcW w:w="1498" w:type="dxa"/>
            <w:vAlign w:val="center"/>
          </w:tcPr>
          <w:p>
            <w:pPr>
              <w:pStyle w:val="250"/>
              <w:jc w:val="center"/>
              <w:rPr>
                <w:rFonts w:ascii="Times New Roman" w:eastAsiaTheme="minorEastAsia"/>
                <w:color w:val="auto"/>
                <w:sz w:val="30"/>
                <w:highlight w:val="none"/>
              </w:rPr>
            </w:pPr>
          </w:p>
        </w:tc>
        <w:tc>
          <w:tcPr>
            <w:tcW w:w="1564" w:type="dxa"/>
            <w:vAlign w:val="center"/>
          </w:tcPr>
          <w:p>
            <w:pPr>
              <w:pStyle w:val="250"/>
              <w:jc w:val="center"/>
              <w:rPr>
                <w:rFonts w:ascii="Times New Roman" w:eastAsiaTheme="minorEastAsia"/>
                <w:color w:val="auto"/>
                <w:sz w:val="30"/>
                <w:highlight w:val="none"/>
              </w:rPr>
            </w:pPr>
          </w:p>
        </w:tc>
      </w:tr>
    </w:tbl>
    <w:p>
      <w:pPr>
        <w:adjustRightInd w:val="0"/>
        <w:snapToGrid w:val="0"/>
        <w:spacing w:line="360" w:lineRule="auto"/>
        <w:ind w:firstLine="480" w:firstLineChars="200"/>
        <w:jc w:val="left"/>
        <w:rPr>
          <w:color w:val="auto"/>
          <w:sz w:val="24"/>
          <w:highlight w:val="none"/>
        </w:rPr>
      </w:pPr>
    </w:p>
    <w:p>
      <w:pPr>
        <w:adjustRightInd w:val="0"/>
        <w:snapToGrid w:val="0"/>
        <w:spacing w:line="360" w:lineRule="auto"/>
        <w:jc w:val="left"/>
        <w:rPr>
          <w:color w:val="auto"/>
          <w:sz w:val="24"/>
          <w:highlight w:val="none"/>
        </w:rPr>
      </w:pPr>
    </w:p>
    <w:p>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pPr>
        <w:spacing w:line="360" w:lineRule="auto"/>
        <w:ind w:right="-57" w:firstLine="480"/>
        <w:jc w:val="right"/>
        <w:rPr>
          <w:color w:val="auto"/>
          <w:sz w:val="24"/>
          <w:highlight w:val="none"/>
        </w:rPr>
      </w:pPr>
      <w:r>
        <w:rPr>
          <w:color w:val="auto"/>
          <w:sz w:val="24"/>
          <w:szCs w:val="20"/>
          <w:highlight w:val="none"/>
        </w:rPr>
        <w:t>日期：_____年______月______日</w:t>
      </w:r>
    </w:p>
    <w:p>
      <w:pPr>
        <w:adjustRightInd w:val="0"/>
        <w:snapToGrid w:val="0"/>
        <w:spacing w:line="360" w:lineRule="auto"/>
        <w:jc w:val="left"/>
        <w:rPr>
          <w:color w:val="auto"/>
          <w:sz w:val="24"/>
          <w:highlight w:val="none"/>
        </w:rPr>
      </w:pPr>
    </w:p>
    <w:p>
      <w:pPr>
        <w:adjustRightInd w:val="0"/>
        <w:snapToGrid w:val="0"/>
        <w:spacing w:line="360" w:lineRule="auto"/>
        <w:jc w:val="left"/>
        <w:rPr>
          <w:color w:val="auto"/>
          <w:sz w:val="24"/>
          <w:highlight w:val="none"/>
        </w:rPr>
      </w:pPr>
      <w:r>
        <w:rPr>
          <w:color w:val="auto"/>
          <w:sz w:val="24"/>
          <w:highlight w:val="none"/>
        </w:rPr>
        <w:t>说明：</w:t>
      </w:r>
    </w:p>
    <w:p>
      <w:pPr>
        <w:adjustRightInd w:val="0"/>
        <w:snapToGrid w:val="0"/>
        <w:spacing w:line="360" w:lineRule="auto"/>
        <w:jc w:val="left"/>
        <w:rPr>
          <w:color w:val="auto"/>
          <w:sz w:val="24"/>
          <w:highlight w:val="none"/>
        </w:rPr>
      </w:pPr>
      <w:r>
        <w:rPr>
          <w:color w:val="auto"/>
          <w:sz w:val="24"/>
          <w:highlight w:val="none"/>
        </w:rPr>
        <w:t>（1）本表仅在投标人“为落实政府采购政策”而向中小企业分包时填写，非因“为落实政府采购政策”而进行的分包请按照《</w:t>
      </w:r>
      <w:r>
        <w:rPr>
          <w:color w:val="auto"/>
          <w:sz w:val="24"/>
          <w:szCs w:val="20"/>
          <w:highlight w:val="none"/>
        </w:rPr>
        <w:t>拟分包情况说明（类型二）</w:t>
      </w:r>
      <w:r>
        <w:rPr>
          <w:color w:val="auto"/>
          <w:sz w:val="24"/>
          <w:highlight w:val="none"/>
        </w:rPr>
        <w:t>》要求填写。</w:t>
      </w:r>
    </w:p>
    <w:p>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pPr>
        <w:adjustRightInd w:val="0"/>
        <w:snapToGrid w:val="0"/>
        <w:spacing w:line="360" w:lineRule="auto"/>
        <w:jc w:val="left"/>
        <w:rPr>
          <w:color w:val="auto"/>
          <w:sz w:val="30"/>
          <w:szCs w:val="30"/>
          <w:highlight w:val="none"/>
        </w:rPr>
      </w:pPr>
      <w:r>
        <w:rPr>
          <w:color w:val="auto"/>
          <w:sz w:val="24"/>
          <w:highlight w:val="none"/>
        </w:rPr>
        <w:t>（3）投标人与上述拟分包承担主体签署的《分包意向协议》后附。</w:t>
      </w:r>
    </w:p>
    <w:p>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rFonts w:hint="eastAsia"/>
          <w:b/>
          <w:color w:val="auto"/>
          <w:sz w:val="36"/>
          <w:szCs w:val="36"/>
          <w:highlight w:val="none"/>
        </w:rPr>
        <w:t>附：分包意向协议（实质性格式）</w:t>
      </w:r>
    </w:p>
    <w:p>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2.分包金额：_____，该金额占该采购包预算总金额的比例为___%。</w:t>
      </w:r>
    </w:p>
    <w:p>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pPr>
        <w:spacing w:line="360" w:lineRule="auto"/>
        <w:ind w:firstLine="471"/>
        <w:rPr>
          <w:b/>
          <w:color w:val="auto"/>
          <w:sz w:val="24"/>
          <w:highlight w:val="none"/>
        </w:rPr>
      </w:pPr>
    </w:p>
    <w:p>
      <w:pPr>
        <w:spacing w:line="360" w:lineRule="auto"/>
        <w:ind w:firstLine="471"/>
        <w:rPr>
          <w:b/>
          <w:color w:val="auto"/>
          <w:sz w:val="24"/>
          <w:highlight w:val="none"/>
        </w:rPr>
      </w:pPr>
      <w:r>
        <w:rPr>
          <w:color w:val="auto"/>
          <w:sz w:val="24"/>
          <w:highlight w:val="none"/>
        </w:rPr>
        <w:t>甲方（盖章）：_________                 乙方（盖章）：_________</w:t>
      </w:r>
    </w:p>
    <w:p>
      <w:pPr>
        <w:spacing w:line="360" w:lineRule="auto"/>
        <w:ind w:left="480"/>
        <w:jc w:val="right"/>
        <w:rPr>
          <w:color w:val="auto"/>
          <w:sz w:val="24"/>
          <w:highlight w:val="none"/>
        </w:rPr>
      </w:pPr>
    </w:p>
    <w:p>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pPr>
        <w:tabs>
          <w:tab w:val="left" w:pos="8280"/>
        </w:tabs>
        <w:spacing w:line="360" w:lineRule="auto"/>
        <w:ind w:firstLine="480"/>
        <w:rPr>
          <w:color w:val="auto"/>
          <w:sz w:val="24"/>
          <w:highlight w:val="none"/>
        </w:rPr>
      </w:pPr>
    </w:p>
    <w:p>
      <w:pPr>
        <w:tabs>
          <w:tab w:val="left" w:pos="8280"/>
        </w:tabs>
        <w:spacing w:line="360" w:lineRule="auto"/>
        <w:rPr>
          <w:color w:val="auto"/>
          <w:sz w:val="24"/>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r>
        <w:rPr>
          <w:color w:val="auto"/>
          <w:sz w:val="24"/>
          <w:highlight w:val="none"/>
        </w:rPr>
        <w:t>说明：投标人须与所有拟分包单位分别签订《分包意向协议》，每单位签订一份，并在投标文件中提交全部协议原件的电子件，否则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pPr>
        <w:spacing w:line="360" w:lineRule="auto"/>
        <w:outlineLvl w:val="2"/>
        <w:rPr>
          <w:color w:val="auto"/>
          <w:sz w:val="24"/>
          <w:szCs w:val="20"/>
          <w:highlight w:val="none"/>
        </w:rPr>
      </w:pPr>
      <w:r>
        <w:rPr>
          <w:color w:val="auto"/>
          <w:sz w:val="24"/>
          <w:szCs w:val="20"/>
          <w:highlight w:val="none"/>
        </w:rPr>
        <w:t xml:space="preserve">2-3 </w:t>
      </w:r>
      <w:r>
        <w:rPr>
          <w:color w:val="auto"/>
          <w:sz w:val="24"/>
          <w:highlight w:val="none"/>
        </w:rPr>
        <w:t>其它落实政府采购政策的资格要求</w:t>
      </w:r>
      <w:r>
        <w:rPr>
          <w:color w:val="auto"/>
          <w:sz w:val="24"/>
          <w:szCs w:val="20"/>
          <w:highlight w:val="none"/>
        </w:rPr>
        <w:t>（如有）</w:t>
      </w:r>
    </w:p>
    <w:p>
      <w:pPr>
        <w:widowControl/>
        <w:jc w:val="left"/>
        <w:rPr>
          <w:color w:val="auto"/>
          <w:sz w:val="24"/>
          <w:highlight w:val="none"/>
        </w:rPr>
      </w:pPr>
    </w:p>
    <w:p>
      <w:pPr>
        <w:widowControl/>
        <w:jc w:val="left"/>
        <w:rPr>
          <w:color w:val="auto"/>
          <w:sz w:val="24"/>
          <w:highlight w:val="none"/>
        </w:rPr>
      </w:pPr>
      <w:r>
        <w:rPr>
          <w:color w:val="auto"/>
          <w:sz w:val="24"/>
          <w:highlight w:val="none"/>
        </w:rPr>
        <w:br w:type="page"/>
      </w:r>
    </w:p>
    <w:p>
      <w:pPr>
        <w:spacing w:line="360" w:lineRule="auto"/>
        <w:outlineLvl w:val="2"/>
        <w:rPr>
          <w:color w:val="auto"/>
          <w:sz w:val="24"/>
          <w:highlight w:val="none"/>
        </w:rPr>
      </w:pPr>
      <w:r>
        <w:rPr>
          <w:color w:val="auto"/>
          <w:sz w:val="24"/>
          <w:szCs w:val="20"/>
          <w:highlight w:val="none"/>
        </w:rPr>
        <w:t xml:space="preserve">3 </w:t>
      </w:r>
      <w:r>
        <w:rPr>
          <w:color w:val="auto"/>
          <w:sz w:val="24"/>
          <w:highlight w:val="none"/>
        </w:rPr>
        <w:t>本项目的特定资格要求</w:t>
      </w:r>
    </w:p>
    <w:p>
      <w:pPr>
        <w:spacing w:line="360" w:lineRule="auto"/>
        <w:outlineLvl w:val="2"/>
        <w:rPr>
          <w:color w:val="auto"/>
          <w:sz w:val="24"/>
          <w:szCs w:val="20"/>
          <w:highlight w:val="none"/>
        </w:rPr>
      </w:pPr>
      <w:r>
        <w:rPr>
          <w:color w:val="auto"/>
          <w:sz w:val="24"/>
          <w:szCs w:val="20"/>
          <w:highlight w:val="none"/>
        </w:rPr>
        <w:t>3-</w:t>
      </w:r>
      <w:r>
        <w:rPr>
          <w:rFonts w:hint="eastAsia"/>
          <w:color w:val="auto"/>
          <w:sz w:val="24"/>
          <w:szCs w:val="20"/>
          <w:highlight w:val="none"/>
        </w:rPr>
        <w:t>1</w:t>
      </w:r>
      <w:r>
        <w:rPr>
          <w:color w:val="auto"/>
          <w:sz w:val="24"/>
          <w:szCs w:val="20"/>
          <w:highlight w:val="none"/>
        </w:rPr>
        <w:t>其他特定资格要求（如有）</w:t>
      </w:r>
    </w:p>
    <w:p>
      <w:pPr>
        <w:spacing w:line="360" w:lineRule="auto"/>
        <w:outlineLvl w:val="2"/>
        <w:rPr>
          <w:color w:val="auto"/>
          <w:highlight w:val="none"/>
        </w:rPr>
      </w:pPr>
      <w:r>
        <w:rPr>
          <w:rFonts w:hint="eastAsia"/>
          <w:color w:val="auto"/>
          <w:sz w:val="24"/>
          <w:szCs w:val="20"/>
          <w:highlight w:val="none"/>
        </w:rPr>
        <w:t>备注：附要求的相关资质证书复印件加盖公章</w:t>
      </w:r>
    </w:p>
    <w:p>
      <w:pPr>
        <w:widowControl/>
        <w:jc w:val="left"/>
        <w:rPr>
          <w:color w:val="auto"/>
          <w:sz w:val="24"/>
          <w:szCs w:val="20"/>
          <w:highlight w:val="none"/>
        </w:rPr>
      </w:pPr>
      <w:r>
        <w:rPr>
          <w:color w:val="auto"/>
          <w:sz w:val="24"/>
          <w:szCs w:val="20"/>
          <w:highlight w:val="none"/>
        </w:rPr>
        <w:br w:type="page"/>
      </w:r>
    </w:p>
    <w:p>
      <w:pPr>
        <w:spacing w:line="360" w:lineRule="auto"/>
        <w:outlineLvl w:val="2"/>
        <w:rPr>
          <w:color w:val="auto"/>
          <w:sz w:val="24"/>
          <w:szCs w:val="20"/>
          <w:highlight w:val="none"/>
        </w:rPr>
      </w:pPr>
      <w:r>
        <w:rPr>
          <w:color w:val="auto"/>
          <w:sz w:val="24"/>
          <w:szCs w:val="20"/>
          <w:highlight w:val="none"/>
        </w:rPr>
        <w:t>3-</w:t>
      </w:r>
      <w:r>
        <w:rPr>
          <w:rFonts w:hint="eastAsia"/>
          <w:color w:val="auto"/>
          <w:sz w:val="24"/>
          <w:szCs w:val="20"/>
          <w:highlight w:val="none"/>
        </w:rPr>
        <w:t>2</w:t>
      </w:r>
      <w:r>
        <w:rPr>
          <w:color w:val="auto"/>
          <w:sz w:val="24"/>
          <w:szCs w:val="20"/>
          <w:highlight w:val="none"/>
        </w:rPr>
        <w:t>联合协议（</w:t>
      </w:r>
      <w:r>
        <w:rPr>
          <w:rFonts w:hint="eastAsia"/>
          <w:color w:val="auto"/>
          <w:sz w:val="24"/>
          <w:szCs w:val="20"/>
          <w:highlight w:val="none"/>
          <w:lang w:eastAsia="zh-CN"/>
        </w:rPr>
        <w:t>不适用</w:t>
      </w:r>
      <w:r>
        <w:rPr>
          <w:color w:val="auto"/>
          <w:sz w:val="24"/>
          <w:szCs w:val="20"/>
          <w:highlight w:val="none"/>
        </w:rPr>
        <w:t>）</w:t>
      </w:r>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联合协议</w:t>
      </w:r>
    </w:p>
    <w:p>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pPr>
        <w:numPr>
          <w:ilvl w:val="0"/>
          <w:numId w:val="18"/>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pPr>
        <w:numPr>
          <w:ilvl w:val="0"/>
          <w:numId w:val="18"/>
        </w:numPr>
        <w:spacing w:line="360" w:lineRule="auto"/>
        <w:rPr>
          <w:bCs/>
          <w:color w:val="auto"/>
          <w:sz w:val="24"/>
          <w:highlight w:val="none"/>
        </w:rPr>
      </w:pPr>
      <w:r>
        <w:rPr>
          <w:bCs/>
          <w:color w:val="auto"/>
          <w:sz w:val="24"/>
          <w:highlight w:val="none"/>
        </w:rPr>
        <w:t>______为本次投标的牵头人，联合体以牵头人的名义参加投标，联合体中标后，联合体各方共同与采购人签订合同，就</w:t>
      </w:r>
      <w:r>
        <w:rPr>
          <w:rFonts w:hint="eastAsia"/>
          <w:bCs/>
          <w:color w:val="auto"/>
          <w:sz w:val="24"/>
          <w:highlight w:val="none"/>
        </w:rPr>
        <w:t>采购合同约定的事项</w:t>
      </w:r>
      <w:r>
        <w:rPr>
          <w:bCs/>
          <w:color w:val="auto"/>
          <w:sz w:val="24"/>
          <w:highlight w:val="none"/>
        </w:rPr>
        <w:t>对采购人承担连带责任。</w:t>
      </w:r>
    </w:p>
    <w:p>
      <w:pPr>
        <w:numPr>
          <w:ilvl w:val="0"/>
          <w:numId w:val="18"/>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pPr>
        <w:numPr>
          <w:ilvl w:val="0"/>
          <w:numId w:val="18"/>
        </w:numPr>
        <w:spacing w:line="360" w:lineRule="auto"/>
        <w:rPr>
          <w:bCs/>
          <w:color w:val="auto"/>
          <w:sz w:val="24"/>
          <w:highlight w:val="none"/>
        </w:rPr>
      </w:pPr>
      <w:r>
        <w:rPr>
          <w:bCs/>
          <w:color w:val="auto"/>
          <w:sz w:val="24"/>
          <w:highlight w:val="none"/>
        </w:rPr>
        <w:t>牵头人为项目的总负责单位；组织各参加方进行项目实施工作。</w:t>
      </w:r>
    </w:p>
    <w:p>
      <w:pPr>
        <w:numPr>
          <w:ilvl w:val="0"/>
          <w:numId w:val="18"/>
        </w:numPr>
        <w:spacing w:line="360" w:lineRule="auto"/>
        <w:rPr>
          <w:bCs/>
          <w:color w:val="auto"/>
          <w:sz w:val="24"/>
          <w:highlight w:val="none"/>
        </w:rPr>
      </w:pPr>
      <w:r>
        <w:rPr>
          <w:bCs/>
          <w:color w:val="auto"/>
          <w:sz w:val="24"/>
          <w:highlight w:val="none"/>
        </w:rPr>
        <w:t>______负责_____，具体工作范围、内容以投标文件及合同为准。</w:t>
      </w:r>
    </w:p>
    <w:p>
      <w:pPr>
        <w:numPr>
          <w:ilvl w:val="0"/>
          <w:numId w:val="18"/>
        </w:numPr>
        <w:spacing w:line="360" w:lineRule="auto"/>
        <w:rPr>
          <w:bCs/>
          <w:color w:val="auto"/>
          <w:sz w:val="24"/>
          <w:highlight w:val="none"/>
        </w:rPr>
      </w:pPr>
      <w:r>
        <w:rPr>
          <w:bCs/>
          <w:color w:val="auto"/>
          <w:sz w:val="24"/>
          <w:highlight w:val="none"/>
        </w:rPr>
        <w:t>______负责_____，具体工作范围、内容以投标文件及合同为准。</w:t>
      </w:r>
    </w:p>
    <w:p>
      <w:pPr>
        <w:numPr>
          <w:ilvl w:val="0"/>
          <w:numId w:val="18"/>
        </w:numPr>
        <w:spacing w:line="360" w:lineRule="auto"/>
        <w:rPr>
          <w:bCs/>
          <w:color w:val="auto"/>
          <w:sz w:val="24"/>
          <w:highlight w:val="none"/>
        </w:rPr>
      </w:pPr>
      <w:r>
        <w:rPr>
          <w:bCs/>
          <w:color w:val="auto"/>
          <w:sz w:val="24"/>
          <w:highlight w:val="none"/>
        </w:rPr>
        <w:t>______负责_____（如有），具体工作范围、内容以投标文件及合同为准。</w:t>
      </w:r>
    </w:p>
    <w:p>
      <w:pPr>
        <w:numPr>
          <w:ilvl w:val="0"/>
          <w:numId w:val="18"/>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pPr>
        <w:numPr>
          <w:ilvl w:val="0"/>
          <w:numId w:val="18"/>
        </w:numPr>
        <w:tabs>
          <w:tab w:val="left" w:pos="993"/>
        </w:tabs>
        <w:spacing w:line="360" w:lineRule="auto"/>
        <w:rPr>
          <w:bCs/>
          <w:color w:val="auto"/>
          <w:sz w:val="24"/>
          <w:highlight w:val="none"/>
        </w:rPr>
      </w:pPr>
      <w:r>
        <w:rPr>
          <w:rFonts w:hint="eastAsia"/>
          <w:bCs/>
          <w:color w:val="auto"/>
          <w:sz w:val="24"/>
          <w:highlight w:val="none"/>
        </w:rPr>
        <w:t>以联合体形式参加政府采购活动的，联合体各方不得再单独参加或者与其他供应商另外组成联合体参加同一合同项下的政府采购活动</w:t>
      </w:r>
      <w:r>
        <w:rPr>
          <w:bCs/>
          <w:color w:val="auto"/>
          <w:sz w:val="24"/>
          <w:highlight w:val="none"/>
        </w:rPr>
        <w:t>。</w:t>
      </w:r>
    </w:p>
    <w:p>
      <w:pPr>
        <w:numPr>
          <w:ilvl w:val="0"/>
          <w:numId w:val="18"/>
        </w:numPr>
        <w:spacing w:line="360" w:lineRule="auto"/>
        <w:rPr>
          <w:bCs/>
          <w:color w:val="auto"/>
          <w:sz w:val="24"/>
          <w:highlight w:val="none"/>
        </w:rPr>
      </w:pPr>
      <w:r>
        <w:rPr>
          <w:bCs/>
          <w:color w:val="auto"/>
          <w:sz w:val="24"/>
          <w:highlight w:val="none"/>
        </w:rPr>
        <w:t>其他约定（如有）：_______</w:t>
      </w:r>
      <w:r>
        <w:rPr>
          <w:rFonts w:hint="eastAsia"/>
          <w:bCs/>
          <w:color w:val="auto"/>
          <w:sz w:val="24"/>
          <w:highlight w:val="none"/>
        </w:rPr>
        <w:t>。</w:t>
      </w:r>
    </w:p>
    <w:p>
      <w:pPr>
        <w:tabs>
          <w:tab w:val="left" w:pos="780"/>
        </w:tabs>
        <w:spacing w:line="360" w:lineRule="auto"/>
        <w:ind w:firstLine="480" w:firstLineChars="200"/>
        <w:rPr>
          <w:color w:val="auto"/>
          <w:sz w:val="24"/>
          <w:highlight w:val="none"/>
        </w:rPr>
      </w:pPr>
      <w:r>
        <w:rPr>
          <w:bCs/>
          <w:color w:val="auto"/>
          <w:sz w:val="24"/>
          <w:highlight w:val="none"/>
        </w:rPr>
        <w:t>本协议自各方盖章后生效，</w:t>
      </w:r>
      <w:r>
        <w:rPr>
          <w:rFonts w:hint="eastAsia"/>
          <w:bCs/>
          <w:color w:val="auto"/>
          <w:sz w:val="24"/>
          <w:highlight w:val="none"/>
        </w:rPr>
        <w:t>采购合同履行完毕后自动失效。</w:t>
      </w:r>
      <w:r>
        <w:rPr>
          <w:bCs/>
          <w:color w:val="auto"/>
          <w:sz w:val="24"/>
          <w:highlight w:val="none"/>
        </w:rPr>
        <w:t>如未中标，本协议自动终止。</w:t>
      </w:r>
      <w:r>
        <w:rPr>
          <w:color w:val="auto"/>
          <w:sz w:val="24"/>
          <w:highlight w:val="none"/>
        </w:rPr>
        <w:br w:type="page"/>
      </w:r>
    </w:p>
    <w:p>
      <w:pPr>
        <w:spacing w:line="360" w:lineRule="auto"/>
        <w:ind w:firstLine="471"/>
        <w:rPr>
          <w:color w:val="auto"/>
          <w:sz w:val="24"/>
          <w:highlight w:val="none"/>
        </w:rPr>
      </w:pPr>
      <w:r>
        <w:rPr>
          <w:rFonts w:hint="eastAsia"/>
          <w:color w:val="auto"/>
          <w:sz w:val="24"/>
          <w:highlight w:val="none"/>
        </w:rPr>
        <w:t>联合体</w:t>
      </w:r>
      <w:r>
        <w:rPr>
          <w:color w:val="auto"/>
          <w:sz w:val="24"/>
          <w:highlight w:val="none"/>
        </w:rPr>
        <w:t>牵头人</w:t>
      </w:r>
      <w:r>
        <w:rPr>
          <w:rFonts w:hint="eastAsia"/>
          <w:color w:val="auto"/>
          <w:sz w:val="24"/>
          <w:highlight w:val="none"/>
        </w:rPr>
        <w:t>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联合体成员名称</w:t>
      </w:r>
      <w:r>
        <w:rPr>
          <w:color w:val="auto"/>
          <w:sz w:val="24"/>
          <w:highlight w:val="none"/>
        </w:rPr>
        <w:t>：</w:t>
      </w:r>
      <w:r>
        <w:rPr>
          <w:color w:val="auto"/>
          <w:sz w:val="24"/>
          <w:szCs w:val="20"/>
          <w:highlight w:val="none"/>
        </w:rPr>
        <w:t>______</w:t>
      </w:r>
    </w:p>
    <w:p>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pPr>
        <w:spacing w:line="360" w:lineRule="auto"/>
        <w:ind w:firstLine="471"/>
        <w:rPr>
          <w:color w:val="auto"/>
          <w:sz w:val="24"/>
          <w:highlight w:val="none"/>
        </w:rPr>
      </w:pPr>
    </w:p>
    <w:p>
      <w:pPr>
        <w:spacing w:line="360" w:lineRule="auto"/>
        <w:ind w:firstLine="471"/>
        <w:rPr>
          <w:color w:val="auto"/>
          <w:sz w:val="24"/>
          <w:highlight w:val="none"/>
        </w:rPr>
      </w:pPr>
    </w:p>
    <w:p>
      <w:pPr>
        <w:spacing w:line="360" w:lineRule="auto"/>
        <w:ind w:firstLine="471"/>
        <w:rPr>
          <w:color w:val="auto"/>
          <w:sz w:val="24"/>
          <w:highlight w:val="none"/>
        </w:rPr>
      </w:pPr>
      <w:r>
        <w:rPr>
          <w:rFonts w:hint="eastAsia"/>
          <w:color w:val="auto"/>
          <w:sz w:val="24"/>
          <w:highlight w:val="none"/>
        </w:rPr>
        <w:t>联合体成员名称</w:t>
      </w:r>
      <w:r>
        <w:rPr>
          <w:color w:val="auto"/>
          <w:sz w:val="24"/>
          <w:highlight w:val="none"/>
        </w:rPr>
        <w:t>：</w:t>
      </w:r>
      <w:r>
        <w:rPr>
          <w:color w:val="auto"/>
          <w:sz w:val="24"/>
          <w:szCs w:val="20"/>
          <w:highlight w:val="none"/>
        </w:rPr>
        <w:t>______</w:t>
      </w:r>
    </w:p>
    <w:p>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pPr>
        <w:spacing w:line="360" w:lineRule="auto"/>
        <w:ind w:firstLine="471"/>
        <w:rPr>
          <w:color w:val="auto"/>
          <w:sz w:val="24"/>
          <w:highlight w:val="none"/>
        </w:rPr>
      </w:pPr>
    </w:p>
    <w:p>
      <w:pPr>
        <w:spacing w:line="360" w:lineRule="auto"/>
        <w:ind w:firstLine="471"/>
        <w:rPr>
          <w:color w:val="auto"/>
          <w:sz w:val="24"/>
          <w:highlight w:val="none"/>
        </w:rPr>
      </w:pPr>
    </w:p>
    <w:p>
      <w:pPr>
        <w:spacing w:line="360" w:lineRule="auto"/>
        <w:ind w:left="480"/>
        <w:jc w:val="right"/>
        <w:rPr>
          <w:color w:val="auto"/>
          <w:sz w:val="24"/>
          <w:highlight w:val="none"/>
        </w:rPr>
      </w:pPr>
    </w:p>
    <w:p>
      <w:pPr>
        <w:spacing w:line="360" w:lineRule="auto"/>
        <w:ind w:left="480"/>
        <w:jc w:val="right"/>
        <w:rPr>
          <w:color w:val="auto"/>
          <w:sz w:val="24"/>
          <w:highlight w:val="none"/>
        </w:rPr>
      </w:pPr>
      <w:r>
        <w:rPr>
          <w:color w:val="auto"/>
          <w:sz w:val="24"/>
          <w:szCs w:val="20"/>
          <w:highlight w:val="none"/>
        </w:rPr>
        <w:t>日期：_____年______月______日</w:t>
      </w:r>
    </w:p>
    <w:p>
      <w:pPr>
        <w:spacing w:line="360" w:lineRule="auto"/>
        <w:ind w:left="480"/>
        <w:jc w:val="right"/>
        <w:rPr>
          <w:b/>
          <w:color w:val="auto"/>
          <w:sz w:val="24"/>
          <w:highlight w:val="none"/>
        </w:rPr>
      </w:pPr>
    </w:p>
    <w:p>
      <w:pPr>
        <w:tabs>
          <w:tab w:val="left" w:pos="8280"/>
        </w:tabs>
        <w:spacing w:line="360" w:lineRule="auto"/>
        <w:ind w:firstLine="480"/>
        <w:rPr>
          <w:color w:val="auto"/>
          <w:sz w:val="24"/>
          <w:highlight w:val="none"/>
        </w:rPr>
      </w:pPr>
    </w:p>
    <w:p>
      <w:pPr>
        <w:tabs>
          <w:tab w:val="left" w:pos="8280"/>
        </w:tabs>
        <w:spacing w:line="360" w:lineRule="auto"/>
        <w:ind w:firstLine="480"/>
        <w:rPr>
          <w:color w:val="auto"/>
          <w:sz w:val="24"/>
          <w:highlight w:val="none"/>
        </w:rPr>
      </w:pPr>
    </w:p>
    <w:p>
      <w:pPr>
        <w:spacing w:line="360" w:lineRule="auto"/>
        <w:ind w:left="719" w:leftChars="228" w:hanging="240" w:hangingChars="100"/>
        <w:rPr>
          <w:color w:val="auto"/>
          <w:sz w:val="24"/>
          <w:highlight w:val="none"/>
        </w:rPr>
      </w:pPr>
      <w:r>
        <w:rPr>
          <w:color w:val="auto"/>
          <w:sz w:val="24"/>
          <w:highlight w:val="none"/>
        </w:rPr>
        <w:t>注：联合体各方成员应在本协议上共同盖章，不得分别签署协议书。</w:t>
      </w:r>
    </w:p>
    <w:p>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4 投标保证金</w:t>
      </w:r>
      <w:r>
        <w:rPr>
          <w:rFonts w:hint="eastAsia"/>
          <w:color w:val="auto"/>
          <w:sz w:val="24"/>
          <w:szCs w:val="20"/>
          <w:highlight w:val="none"/>
        </w:rPr>
        <w:t>凭证/</w:t>
      </w:r>
      <w:r>
        <w:rPr>
          <w:color w:val="auto"/>
          <w:sz w:val="24"/>
          <w:szCs w:val="20"/>
          <w:highlight w:val="none"/>
        </w:rPr>
        <w:t>交款单据电子件</w:t>
      </w:r>
      <w:r>
        <w:rPr>
          <w:rFonts w:hint="eastAsia"/>
          <w:color w:val="auto"/>
          <w:sz w:val="24"/>
          <w:szCs w:val="20"/>
          <w:highlight w:val="none"/>
        </w:rPr>
        <w:t>（不适用）</w:t>
      </w:r>
    </w:p>
    <w:p>
      <w:pPr>
        <w:spacing w:line="360" w:lineRule="auto"/>
        <w:rPr>
          <w:color w:val="auto"/>
          <w:sz w:val="24"/>
          <w:szCs w:val="20"/>
          <w:highlight w:val="none"/>
        </w:rPr>
      </w:pPr>
    </w:p>
    <w:p>
      <w:pPr>
        <w:spacing w:line="360" w:lineRule="auto"/>
        <w:rPr>
          <w:color w:val="auto"/>
          <w:sz w:val="24"/>
          <w:szCs w:val="20"/>
          <w:highlight w:val="none"/>
        </w:rPr>
      </w:pPr>
    </w:p>
    <w:p>
      <w:pPr>
        <w:widowControl/>
        <w:jc w:val="left"/>
        <w:rPr>
          <w:color w:val="auto"/>
          <w:kern w:val="0"/>
          <w:sz w:val="24"/>
          <w:szCs w:val="20"/>
          <w:highlight w:val="none"/>
        </w:rPr>
      </w:pPr>
      <w:r>
        <w:rPr>
          <w:color w:val="auto"/>
          <w:sz w:val="24"/>
          <w:szCs w:val="20"/>
          <w:highlight w:val="none"/>
        </w:rPr>
        <w:br w:type="page"/>
      </w:r>
    </w:p>
    <w:p>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pPr>
        <w:rPr>
          <w:b/>
          <w:color w:val="auto"/>
          <w:spacing w:val="20"/>
          <w:szCs w:val="21"/>
          <w:highlight w:val="none"/>
        </w:rPr>
      </w:pPr>
    </w:p>
    <w:p>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pPr>
        <w:jc w:val="center"/>
        <w:rPr>
          <w:color w:val="auto"/>
          <w:szCs w:val="21"/>
          <w:highlight w:val="none"/>
        </w:rPr>
      </w:pPr>
    </w:p>
    <w:p>
      <w:pPr>
        <w:jc w:val="center"/>
        <w:rPr>
          <w:b/>
          <w:color w:val="auto"/>
          <w:spacing w:val="60"/>
          <w:sz w:val="84"/>
          <w:szCs w:val="84"/>
          <w:highlight w:val="none"/>
        </w:rPr>
      </w:pPr>
      <w:r>
        <w:rPr>
          <w:b/>
          <w:color w:val="auto"/>
          <w:spacing w:val="60"/>
          <w:sz w:val="84"/>
          <w:szCs w:val="84"/>
          <w:highlight w:val="none"/>
        </w:rPr>
        <w:t>投 标 文 件</w:t>
      </w:r>
    </w:p>
    <w:p>
      <w:pPr>
        <w:jc w:val="center"/>
        <w:rPr>
          <w:b/>
          <w:color w:val="auto"/>
          <w:spacing w:val="60"/>
          <w:sz w:val="52"/>
          <w:szCs w:val="52"/>
          <w:highlight w:val="none"/>
        </w:rPr>
      </w:pPr>
      <w:r>
        <w:rPr>
          <w:b/>
          <w:color w:val="auto"/>
          <w:spacing w:val="60"/>
          <w:sz w:val="52"/>
          <w:szCs w:val="52"/>
          <w:highlight w:val="none"/>
        </w:rPr>
        <w:t>（商务技术文件）</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r>
        <w:rPr>
          <w:b/>
          <w:color w:val="auto"/>
          <w:spacing w:val="20"/>
          <w:sz w:val="32"/>
          <w:szCs w:val="32"/>
          <w:highlight w:val="none"/>
        </w:rPr>
        <w:t>项目名称:</w:t>
      </w:r>
    </w:p>
    <w:p>
      <w:pPr>
        <w:ind w:firstLine="542" w:firstLineChars="150"/>
        <w:rPr>
          <w:b/>
          <w:color w:val="auto"/>
          <w:spacing w:val="20"/>
          <w:sz w:val="32"/>
          <w:szCs w:val="32"/>
          <w:highlight w:val="none"/>
        </w:rPr>
      </w:pPr>
      <w:r>
        <w:rPr>
          <w:b/>
          <w:color w:val="auto"/>
          <w:spacing w:val="20"/>
          <w:sz w:val="32"/>
          <w:szCs w:val="32"/>
          <w:highlight w:val="none"/>
        </w:rPr>
        <w:t>项目编号/包号：</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pPr>
        <w:jc w:val="center"/>
        <w:rPr>
          <w:b/>
          <w:color w:val="auto"/>
          <w:sz w:val="32"/>
          <w:szCs w:val="32"/>
          <w:highlight w:val="none"/>
        </w:rPr>
      </w:pPr>
    </w:p>
    <w:p>
      <w:pPr>
        <w:widowControl/>
        <w:jc w:val="left"/>
        <w:rPr>
          <w:b/>
          <w:color w:val="auto"/>
          <w:sz w:val="24"/>
          <w:highlight w:val="none"/>
        </w:rPr>
      </w:pPr>
      <w:r>
        <w:rPr>
          <w:b/>
          <w:color w:val="auto"/>
          <w:sz w:val="24"/>
          <w:highlight w:val="none"/>
        </w:rPr>
        <w:br w:type="page"/>
      </w:r>
    </w:p>
    <w:p>
      <w:pPr>
        <w:spacing w:line="360" w:lineRule="auto"/>
        <w:outlineLvl w:val="2"/>
        <w:rPr>
          <w:color w:val="auto"/>
          <w:sz w:val="24"/>
          <w:szCs w:val="20"/>
          <w:highlight w:val="none"/>
        </w:rPr>
      </w:pPr>
      <w:bookmarkStart w:id="814" w:name="_Hlt520274121"/>
      <w:bookmarkEnd w:id="814"/>
      <w:bookmarkStart w:id="815" w:name="_Hlt520343392"/>
      <w:bookmarkEnd w:id="815"/>
      <w:bookmarkStart w:id="816" w:name="_Hlt520274393"/>
      <w:bookmarkEnd w:id="816"/>
      <w:bookmarkStart w:id="817" w:name="_Hlt520343000"/>
      <w:bookmarkEnd w:id="817"/>
      <w:bookmarkStart w:id="818" w:name="_Hlt520271212"/>
      <w:bookmarkEnd w:id="818"/>
      <w:bookmarkStart w:id="819" w:name="_Hlt520274407"/>
      <w:bookmarkEnd w:id="819"/>
      <w:bookmarkStart w:id="820" w:name="_Hlt520273711"/>
      <w:bookmarkEnd w:id="820"/>
      <w:bookmarkStart w:id="821" w:name="_Hlt520350918"/>
      <w:bookmarkEnd w:id="821"/>
      <w:bookmarkStart w:id="822" w:name="_Hlt520355504"/>
      <w:bookmarkEnd w:id="822"/>
      <w:bookmarkStart w:id="823" w:name="_Hlt520274065"/>
      <w:bookmarkEnd w:id="823"/>
      <w:bookmarkStart w:id="824" w:name="_Ref467988698"/>
      <w:bookmarkStart w:id="825" w:name="_Toc480942349"/>
      <w:bookmarkStart w:id="826" w:name="_Toc150480794"/>
      <w:bookmarkStart w:id="827" w:name="_Toc226965746"/>
      <w:bookmarkStart w:id="828" w:name="_Toc226309800"/>
      <w:bookmarkStart w:id="829" w:name="_Toc226337252"/>
      <w:bookmarkStart w:id="830" w:name="_Toc195842921"/>
      <w:bookmarkStart w:id="831" w:name="_Toc150774761"/>
      <w:bookmarkStart w:id="832" w:name="_Toc142311058"/>
      <w:bookmarkStart w:id="833" w:name="_Toc520356217"/>
      <w:bookmarkStart w:id="834" w:name="_Toc127151556"/>
      <w:bookmarkStart w:id="835" w:name="_Toc226965829"/>
      <w:bookmarkStart w:id="836" w:name="_Toc142311059"/>
      <w:bookmarkStart w:id="837" w:name="_Toc150774762"/>
      <w:bookmarkStart w:id="838" w:name="_Toc226309801"/>
      <w:bookmarkStart w:id="839" w:name="_Toc520356218"/>
      <w:bookmarkStart w:id="840" w:name="_Toc305158899"/>
      <w:bookmarkStart w:id="841" w:name="_Toc226965747"/>
      <w:bookmarkStart w:id="842" w:name="_Toc150480795"/>
      <w:bookmarkStart w:id="843" w:name="_Toc226337253"/>
      <w:bookmarkStart w:id="844" w:name="_Toc127151557"/>
      <w:bookmarkStart w:id="845" w:name="_Toc226965830"/>
      <w:bookmarkStart w:id="846" w:name="_Toc265228395"/>
      <w:bookmarkStart w:id="847" w:name="_Ref467988705"/>
      <w:bookmarkStart w:id="848" w:name="_Toc195842922"/>
      <w:bookmarkStart w:id="849" w:name="_Toc480942350"/>
      <w:bookmarkStart w:id="850" w:name="_Toc264969247"/>
      <w:bookmarkStart w:id="851" w:name="_Toc305158825"/>
      <w:r>
        <w:rPr>
          <w:color w:val="auto"/>
          <w:sz w:val="24"/>
          <w:highlight w:val="none"/>
        </w:rPr>
        <w:t>1</w:t>
      </w:r>
      <w:r>
        <w:rPr>
          <w:color w:val="auto"/>
          <w:sz w:val="24"/>
          <w:szCs w:val="20"/>
          <w:highlight w:val="none"/>
        </w:rPr>
        <w:t xml:space="preserve">  </w:t>
      </w:r>
      <w:r>
        <w:rPr>
          <w:color w:val="auto"/>
          <w:sz w:val="24"/>
          <w:highlight w:val="none"/>
        </w:rPr>
        <w:t>投标</w:t>
      </w:r>
      <w:bookmarkEnd w:id="824"/>
      <w:bookmarkEnd w:id="825"/>
      <w:r>
        <w:rPr>
          <w:color w:val="auto"/>
          <w:sz w:val="24"/>
          <w:highlight w:val="none"/>
        </w:rPr>
        <w:t>书</w:t>
      </w:r>
      <w:bookmarkEnd w:id="826"/>
      <w:bookmarkEnd w:id="827"/>
      <w:bookmarkEnd w:id="828"/>
      <w:bookmarkEnd w:id="829"/>
      <w:bookmarkEnd w:id="830"/>
      <w:bookmarkEnd w:id="831"/>
      <w:bookmarkEnd w:id="832"/>
      <w:bookmarkEnd w:id="833"/>
      <w:bookmarkEnd w:id="834"/>
      <w:bookmarkEnd w:id="835"/>
      <w:r>
        <w:rPr>
          <w:color w:val="auto"/>
          <w:sz w:val="24"/>
          <w:szCs w:val="20"/>
          <w:highlight w:val="none"/>
        </w:rPr>
        <w:t>（实质性格式）</w:t>
      </w:r>
    </w:p>
    <w:p>
      <w:pPr>
        <w:tabs>
          <w:tab w:val="left" w:pos="5580"/>
        </w:tabs>
        <w:spacing w:line="360" w:lineRule="auto"/>
        <w:rPr>
          <w:color w:val="auto"/>
          <w:sz w:val="24"/>
          <w:highlight w:val="none"/>
        </w:rPr>
      </w:pPr>
    </w:p>
    <w:p>
      <w:pPr>
        <w:spacing w:line="360" w:lineRule="auto"/>
        <w:jc w:val="center"/>
        <w:rPr>
          <w:b/>
          <w:color w:val="auto"/>
          <w:sz w:val="36"/>
          <w:szCs w:val="36"/>
          <w:highlight w:val="none"/>
        </w:rPr>
      </w:pPr>
      <w:r>
        <w:rPr>
          <w:rFonts w:hint="eastAsia"/>
          <w:b/>
          <w:color w:val="auto"/>
          <w:sz w:val="36"/>
          <w:szCs w:val="36"/>
          <w:highlight w:val="none"/>
        </w:rPr>
        <w:t>投标书</w:t>
      </w:r>
    </w:p>
    <w:p>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pPr>
        <w:tabs>
          <w:tab w:val="left" w:pos="5580"/>
        </w:tabs>
        <w:spacing w:line="360" w:lineRule="auto"/>
        <w:rPr>
          <w:color w:val="auto"/>
          <w:sz w:val="24"/>
          <w:szCs w:val="20"/>
          <w:highlight w:val="none"/>
        </w:rPr>
      </w:pPr>
    </w:p>
    <w:p>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w:t>
      </w:r>
      <w:r>
        <w:rPr>
          <w:color w:val="auto"/>
          <w:sz w:val="24"/>
          <w:szCs w:val="20"/>
          <w:highlight w:val="none"/>
        </w:rPr>
        <w:t>个日历日。</w:t>
      </w:r>
    </w:p>
    <w:p>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color w:val="auto"/>
          <w:sz w:val="24"/>
          <w:highlight w:val="none"/>
        </w:rPr>
      </w:pPr>
      <w:r>
        <w:rPr>
          <w:color w:val="auto"/>
          <w:sz w:val="24"/>
          <w:highlight w:val="none"/>
        </w:rPr>
        <w:t>2. 其他补充条款：</w:t>
      </w:r>
    </w:p>
    <w:p>
      <w:pPr>
        <w:spacing w:line="360" w:lineRule="auto"/>
        <w:ind w:left="420"/>
        <w:rPr>
          <w:color w:val="auto"/>
          <w:sz w:val="24"/>
          <w:highlight w:val="none"/>
        </w:rPr>
      </w:pPr>
      <w:r>
        <w:rPr>
          <w:rFonts w:hint="eastAsia"/>
          <w:color w:val="auto"/>
          <w:sz w:val="24"/>
          <w:highlight w:val="none"/>
        </w:rPr>
        <w:t>（1）本企业类型为 ：</w:t>
      </w:r>
      <w:r>
        <w:rPr>
          <w:color w:val="auto"/>
          <w:sz w:val="24"/>
          <w:szCs w:val="20"/>
          <w:highlight w:val="none"/>
        </w:rPr>
        <w:t>___________</w:t>
      </w:r>
      <w:r>
        <w:rPr>
          <w:color w:val="auto"/>
          <w:sz w:val="24"/>
          <w:highlight w:val="none"/>
        </w:rPr>
        <w:t>。</w:t>
      </w:r>
      <w:r>
        <w:rPr>
          <w:rFonts w:hint="eastAsia"/>
          <w:color w:val="auto"/>
          <w:sz w:val="24"/>
          <w:highlight w:val="none"/>
        </w:rPr>
        <w:t>（填大型，中型，小型等）</w:t>
      </w:r>
    </w:p>
    <w:p>
      <w:pPr>
        <w:spacing w:line="360" w:lineRule="auto"/>
        <w:ind w:left="420"/>
        <w:rPr>
          <w:color w:val="auto"/>
          <w:sz w:val="24"/>
          <w:highlight w:val="none"/>
        </w:rPr>
      </w:pPr>
      <w:r>
        <w:rPr>
          <w:rFonts w:hint="eastAsia"/>
          <w:color w:val="auto"/>
          <w:sz w:val="24"/>
          <w:highlight w:val="none"/>
        </w:rPr>
        <w:t>（2）其他（如有）</w:t>
      </w:r>
      <w:r>
        <w:rPr>
          <w:color w:val="auto"/>
          <w:sz w:val="24"/>
          <w:szCs w:val="20"/>
          <w:highlight w:val="none"/>
        </w:rPr>
        <w:t>___________</w:t>
      </w:r>
      <w:r>
        <w:rPr>
          <w:color w:val="auto"/>
          <w:sz w:val="24"/>
          <w:highlight w:val="none"/>
        </w:rPr>
        <w:t>。</w:t>
      </w:r>
    </w:p>
    <w:p>
      <w:pPr>
        <w:pStyle w:val="44"/>
        <w:ind w:firstLine="480"/>
        <w:rPr>
          <w:color w:val="auto"/>
          <w:highlight w:val="none"/>
        </w:rPr>
      </w:pPr>
    </w:p>
    <w:p>
      <w:pPr>
        <w:spacing w:line="360" w:lineRule="auto"/>
        <w:ind w:firstLine="480" w:firstLineChars="200"/>
        <w:rPr>
          <w:color w:val="auto"/>
          <w:sz w:val="24"/>
          <w:highlight w:val="none"/>
        </w:rPr>
      </w:pPr>
      <w:r>
        <w:rPr>
          <w:color w:val="auto"/>
          <w:sz w:val="24"/>
          <w:highlight w:val="none"/>
        </w:rPr>
        <w:t>与本投标有关的一切正式往来信函请寄：</w:t>
      </w:r>
    </w:p>
    <w:p>
      <w:pPr>
        <w:tabs>
          <w:tab w:val="left" w:pos="5580"/>
        </w:tabs>
        <w:spacing w:line="360" w:lineRule="auto"/>
        <w:ind w:left="420"/>
        <w:rPr>
          <w:color w:val="auto"/>
          <w:sz w:val="24"/>
          <w:szCs w:val="20"/>
          <w:highlight w:val="none"/>
        </w:rPr>
      </w:pPr>
    </w:p>
    <w:p>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pPr>
        <w:tabs>
          <w:tab w:val="left" w:pos="5580"/>
        </w:tabs>
        <w:spacing w:line="360" w:lineRule="auto"/>
        <w:ind w:left="420"/>
        <w:rPr>
          <w:color w:val="auto"/>
          <w:sz w:val="24"/>
          <w:szCs w:val="20"/>
          <w:highlight w:val="none"/>
        </w:rPr>
      </w:pPr>
      <w:r>
        <w:rPr>
          <w:rFonts w:hint="eastAsia"/>
          <w:color w:val="auto"/>
          <w:sz w:val="24"/>
          <w:szCs w:val="20"/>
          <w:highlight w:val="none"/>
        </w:rPr>
        <w:t>联系人</w:t>
      </w:r>
      <w:r>
        <w:rPr>
          <w:color w:val="auto"/>
          <w:sz w:val="24"/>
          <w:szCs w:val="20"/>
          <w:highlight w:val="none"/>
        </w:rPr>
        <w:t>________________________</w:t>
      </w:r>
    </w:p>
    <w:p>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pPr>
        <w:tabs>
          <w:tab w:val="left" w:pos="5580"/>
        </w:tabs>
        <w:spacing w:line="360" w:lineRule="auto"/>
        <w:ind w:left="420"/>
        <w:rPr>
          <w:color w:val="auto"/>
          <w:sz w:val="24"/>
          <w:szCs w:val="20"/>
          <w:highlight w:val="none"/>
          <w:u w:val="single"/>
        </w:rPr>
      </w:pPr>
    </w:p>
    <w:p>
      <w:pPr>
        <w:widowControl/>
        <w:jc w:val="left"/>
        <w:rPr>
          <w:color w:val="auto"/>
          <w:sz w:val="24"/>
          <w:highlight w:val="none"/>
        </w:rPr>
      </w:pPr>
      <w:bookmarkStart w:id="852" w:name="_Hlt520356243"/>
      <w:bookmarkEnd w:id="852"/>
      <w:bookmarkStart w:id="853" w:name="_Hlt520355938"/>
      <w:bookmarkEnd w:id="853"/>
      <w:r>
        <w:rPr>
          <w:color w:val="auto"/>
          <w:sz w:val="24"/>
          <w:highlight w:val="none"/>
        </w:rPr>
        <w:br w:type="page"/>
      </w:r>
    </w:p>
    <w:p>
      <w:pPr>
        <w:spacing w:line="360" w:lineRule="auto"/>
        <w:outlineLvl w:val="2"/>
        <w:rPr>
          <w:color w:val="auto"/>
          <w:sz w:val="24"/>
          <w:highlight w:val="none"/>
        </w:rPr>
      </w:pPr>
      <w:r>
        <w:rPr>
          <w:color w:val="auto"/>
          <w:sz w:val="24"/>
          <w:highlight w:val="none"/>
        </w:rPr>
        <w:t>2  授权委托书（实质性格式）</w:t>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pPr>
        <w:spacing w:line="360" w:lineRule="auto"/>
        <w:ind w:firstLine="420"/>
        <w:rPr>
          <w:rFonts w:ascii="宋体" w:hAnsi="宋体"/>
          <w:color w:val="auto"/>
          <w:sz w:val="24"/>
          <w:szCs w:val="20"/>
          <w:highlight w:val="none"/>
        </w:rPr>
      </w:pP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本人</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系</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投标人</w:t>
      </w:r>
      <w:r>
        <w:rPr>
          <w:rFonts w:ascii="宋体" w:hAnsi="宋体"/>
          <w:color w:val="auto"/>
          <w:sz w:val="24"/>
          <w:szCs w:val="20"/>
          <w:highlight w:val="none"/>
        </w:rPr>
        <w:t>名称）</w:t>
      </w:r>
      <w:r>
        <w:rPr>
          <w:rFonts w:hint="eastAsia" w:ascii="宋体" w:hAnsi="宋体"/>
          <w:color w:val="auto"/>
          <w:sz w:val="24"/>
          <w:szCs w:val="20"/>
          <w:highlight w:val="none"/>
        </w:rPr>
        <w:t>的</w:t>
      </w:r>
      <w:r>
        <w:rPr>
          <w:rFonts w:ascii="宋体" w:hAnsi="宋体"/>
          <w:color w:val="auto"/>
          <w:sz w:val="24"/>
          <w:szCs w:val="20"/>
          <w:highlight w:val="none"/>
        </w:rPr>
        <w:t>法定代表人（</w:t>
      </w:r>
      <w:r>
        <w:rPr>
          <w:rFonts w:hint="eastAsia" w:ascii="宋体" w:hAnsi="宋体"/>
          <w:color w:val="auto"/>
          <w:sz w:val="24"/>
          <w:szCs w:val="20"/>
          <w:highlight w:val="none"/>
        </w:rPr>
        <w:t>单位</w:t>
      </w:r>
      <w:r>
        <w:rPr>
          <w:rFonts w:ascii="宋体" w:hAnsi="宋体"/>
          <w:color w:val="auto"/>
          <w:sz w:val="24"/>
          <w:szCs w:val="20"/>
          <w:highlight w:val="none"/>
        </w:rPr>
        <w:t>负责人）</w:t>
      </w:r>
      <w:r>
        <w:rPr>
          <w:rFonts w:hint="eastAsia" w:ascii="宋体" w:hAnsi="宋体"/>
          <w:color w:val="auto"/>
          <w:sz w:val="24"/>
          <w:szCs w:val="20"/>
          <w:highlight w:val="none"/>
        </w:rPr>
        <w:t>，</w:t>
      </w:r>
      <w:r>
        <w:rPr>
          <w:rFonts w:ascii="宋体" w:hAnsi="宋体"/>
          <w:color w:val="auto"/>
          <w:sz w:val="24"/>
          <w:szCs w:val="20"/>
          <w:highlight w:val="none"/>
        </w:rPr>
        <w:t>现委托</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为</w:t>
      </w:r>
      <w:r>
        <w:rPr>
          <w:rFonts w:ascii="宋体" w:hAnsi="宋体"/>
          <w:color w:val="auto"/>
          <w:sz w:val="24"/>
          <w:szCs w:val="20"/>
          <w:highlight w:val="none"/>
        </w:rPr>
        <w:t>我方代理人。</w:t>
      </w:r>
      <w:r>
        <w:rPr>
          <w:rFonts w:hint="eastAsia" w:ascii="宋体" w:hAnsi="宋体"/>
          <w:color w:val="auto"/>
          <w:sz w:val="24"/>
          <w:szCs w:val="20"/>
          <w:highlight w:val="none"/>
        </w:rPr>
        <w:t>代理人根据</w:t>
      </w:r>
      <w:r>
        <w:rPr>
          <w:rFonts w:ascii="宋体" w:hAnsi="宋体"/>
          <w:color w:val="auto"/>
          <w:sz w:val="24"/>
          <w:szCs w:val="20"/>
          <w:highlight w:val="none"/>
        </w:rPr>
        <w:t>授权，以我方名义签署、澄清确认、递交、撤回、修改</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项目</w:t>
      </w:r>
      <w:r>
        <w:rPr>
          <w:rFonts w:ascii="宋体" w:hAnsi="宋体"/>
          <w:color w:val="auto"/>
          <w:sz w:val="24"/>
          <w:szCs w:val="20"/>
          <w:highlight w:val="none"/>
        </w:rPr>
        <w:t>名称）</w:t>
      </w:r>
      <w:r>
        <w:rPr>
          <w:rFonts w:hint="eastAsia" w:ascii="宋体" w:hAnsi="宋体"/>
          <w:color w:val="auto"/>
          <w:sz w:val="24"/>
          <w:szCs w:val="20"/>
          <w:highlight w:val="none"/>
        </w:rPr>
        <w:t>响应</w:t>
      </w:r>
      <w:r>
        <w:rPr>
          <w:rFonts w:ascii="宋体" w:hAnsi="宋体"/>
          <w:color w:val="auto"/>
          <w:sz w:val="24"/>
          <w:szCs w:val="20"/>
          <w:highlight w:val="none"/>
        </w:rPr>
        <w:t>文件</w:t>
      </w:r>
      <w:r>
        <w:rPr>
          <w:rFonts w:hint="eastAsia" w:ascii="宋体" w:hAnsi="宋体"/>
          <w:color w:val="auto"/>
          <w:sz w:val="24"/>
          <w:szCs w:val="20"/>
          <w:highlight w:val="none"/>
        </w:rPr>
        <w:t>和</w:t>
      </w:r>
      <w:r>
        <w:rPr>
          <w:rFonts w:ascii="宋体" w:hAnsi="宋体"/>
          <w:color w:val="auto"/>
          <w:sz w:val="24"/>
          <w:szCs w:val="20"/>
          <w:highlight w:val="none"/>
        </w:rPr>
        <w:t>处理有关事宜，其法律后果由我方承担。</w:t>
      </w: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委托</w:t>
      </w:r>
      <w:r>
        <w:rPr>
          <w:rFonts w:ascii="宋体" w:hAnsi="宋体"/>
          <w:color w:val="auto"/>
          <w:sz w:val="24"/>
          <w:szCs w:val="20"/>
          <w:highlight w:val="none"/>
        </w:rPr>
        <w:t>期限：自本</w:t>
      </w:r>
      <w:r>
        <w:rPr>
          <w:rFonts w:hint="eastAsia" w:ascii="宋体" w:hAnsi="宋体"/>
          <w:color w:val="auto"/>
          <w:sz w:val="24"/>
          <w:szCs w:val="20"/>
          <w:highlight w:val="none"/>
        </w:rPr>
        <w:t>授权</w:t>
      </w:r>
      <w:r>
        <w:rPr>
          <w:rFonts w:ascii="宋体" w:hAnsi="宋体"/>
          <w:color w:val="auto"/>
          <w:sz w:val="24"/>
          <w:szCs w:val="20"/>
          <w:highlight w:val="none"/>
        </w:rPr>
        <w:t>委托书签署之日起至</w:t>
      </w:r>
      <w:r>
        <w:rPr>
          <w:rFonts w:hint="eastAsia" w:ascii="宋体" w:hAnsi="宋体"/>
          <w:color w:val="auto"/>
          <w:sz w:val="24"/>
          <w:szCs w:val="20"/>
          <w:highlight w:val="none"/>
        </w:rPr>
        <w:t>响应</w:t>
      </w:r>
      <w:r>
        <w:rPr>
          <w:rFonts w:ascii="宋体" w:hAnsi="宋体"/>
          <w:color w:val="auto"/>
          <w:sz w:val="24"/>
          <w:szCs w:val="20"/>
          <w:highlight w:val="none"/>
        </w:rPr>
        <w:t>有效期</w:t>
      </w:r>
      <w:r>
        <w:rPr>
          <w:rFonts w:hint="eastAsia" w:ascii="宋体" w:hAnsi="宋体"/>
          <w:color w:val="auto"/>
          <w:sz w:val="24"/>
          <w:szCs w:val="20"/>
          <w:highlight w:val="none"/>
        </w:rPr>
        <w:t>届满</w:t>
      </w:r>
      <w:r>
        <w:rPr>
          <w:rFonts w:ascii="宋体" w:hAnsi="宋体"/>
          <w:color w:val="auto"/>
          <w:sz w:val="24"/>
          <w:szCs w:val="20"/>
          <w:highlight w:val="none"/>
        </w:rPr>
        <w:t>之日止。</w:t>
      </w: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代理人</w:t>
      </w:r>
      <w:r>
        <w:rPr>
          <w:rFonts w:ascii="宋体" w:hAnsi="宋体"/>
          <w:color w:val="auto"/>
          <w:sz w:val="24"/>
          <w:szCs w:val="20"/>
          <w:highlight w:val="none"/>
        </w:rPr>
        <w:t>无转委托权。</w:t>
      </w:r>
      <w:r>
        <w:rPr>
          <w:rFonts w:ascii="宋体" w:hAnsi="宋体"/>
          <w:color w:val="auto"/>
          <w:sz w:val="24"/>
          <w:szCs w:val="20"/>
          <w:highlight w:val="none"/>
        </w:rPr>
        <w:cr/>
      </w:r>
    </w:p>
    <w:p>
      <w:pPr>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pPr>
        <w:spacing w:line="360" w:lineRule="auto"/>
        <w:rPr>
          <w:rFonts w:ascii="宋体" w:hAnsi="宋体"/>
          <w:color w:val="auto"/>
          <w:sz w:val="24"/>
          <w:szCs w:val="20"/>
          <w:highlight w:val="none"/>
        </w:rPr>
      </w:pPr>
      <w:r>
        <w:rPr>
          <w:rFonts w:ascii="宋体" w:hAnsi="宋体"/>
          <w:color w:val="auto"/>
          <w:sz w:val="24"/>
          <w:szCs w:val="20"/>
          <w:highlight w:val="none"/>
        </w:rPr>
        <w:t>法定代表人（单位负责人）（签字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ascii="宋体" w:hAnsi="宋体"/>
          <w:color w:val="auto"/>
          <w:sz w:val="24"/>
          <w:szCs w:val="20"/>
          <w:highlight w:val="none"/>
        </w:rPr>
        <w:t>：</w:t>
      </w:r>
      <w:r>
        <w:rPr>
          <w:rFonts w:ascii="宋体" w:hAnsi="宋体"/>
          <w:color w:val="auto"/>
          <w:sz w:val="24"/>
          <w:highlight w:val="none"/>
          <w:lang w:val="zh-CN"/>
        </w:rPr>
        <w:t>________________</w:t>
      </w:r>
    </w:p>
    <w:p>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委托代理</w:t>
      </w:r>
      <w:r>
        <w:rPr>
          <w:rFonts w:ascii="宋体" w:hAnsi="宋体"/>
          <w:color w:val="auto"/>
          <w:sz w:val="24"/>
          <w:highlight w:val="none"/>
        </w:rPr>
        <w:t>人（签字</w:t>
      </w:r>
      <w:r>
        <w:rPr>
          <w:rFonts w:hint="eastAsia" w:ascii="宋体" w:hAnsi="宋体"/>
          <w:color w:val="auto"/>
          <w:sz w:val="24"/>
          <w:highlight w:val="none"/>
        </w:rPr>
        <w:t>/签章</w:t>
      </w:r>
      <w:r>
        <w:rPr>
          <w:rFonts w:ascii="宋体" w:hAnsi="宋体"/>
          <w:color w:val="auto"/>
          <w:sz w:val="24"/>
          <w:highlight w:val="none"/>
        </w:rPr>
        <w:t>）：</w:t>
      </w:r>
      <w:r>
        <w:rPr>
          <w:rFonts w:ascii="宋体" w:hAnsi="宋体"/>
          <w:color w:val="auto"/>
          <w:sz w:val="24"/>
          <w:highlight w:val="none"/>
          <w:lang w:val="zh-CN"/>
        </w:rPr>
        <w:t>________________</w:t>
      </w:r>
      <w:r>
        <w:rPr>
          <w:rFonts w:ascii="宋体" w:hAnsi="宋体"/>
          <w:color w:val="auto"/>
          <w:sz w:val="24"/>
          <w:highlight w:val="none"/>
        </w:rPr>
        <w:t xml:space="preserve">    </w:t>
      </w:r>
      <w:r>
        <w:rPr>
          <w:rFonts w:ascii="宋体" w:hAnsi="宋体"/>
          <w:color w:val="auto"/>
          <w:sz w:val="24"/>
          <w:highlight w:val="none"/>
          <w:lang w:val="zh-CN"/>
        </w:rPr>
        <w:t xml:space="preserve">                      </w:t>
      </w: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pPr>
        <w:tabs>
          <w:tab w:val="left" w:pos="5580"/>
        </w:tabs>
        <w:spacing w:line="360" w:lineRule="auto"/>
        <w:ind w:firstLine="480" w:firstLineChars="200"/>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委托代理人</w:t>
      </w:r>
      <w:r>
        <w:rPr>
          <w:rFonts w:ascii="宋体" w:hAnsi="宋体"/>
          <w:color w:val="auto"/>
          <w:sz w:val="24"/>
          <w:szCs w:val="20"/>
          <w:highlight w:val="none"/>
        </w:rPr>
        <w:t>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1.若供应商为事业单位或其他组织或分支机构（仅当</w:t>
      </w:r>
      <w:r>
        <w:rPr>
          <w:rFonts w:hint="eastAsia" w:ascii="宋体" w:hAnsi="宋体"/>
          <w:color w:val="auto"/>
          <w:sz w:val="24"/>
          <w:szCs w:val="20"/>
          <w:highlight w:val="none"/>
        </w:rPr>
        <w:t>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2.</w:t>
      </w:r>
      <w:r>
        <w:rPr>
          <w:rFonts w:ascii="宋体" w:hAnsi="宋体"/>
          <w:color w:val="auto"/>
          <w:sz w:val="24"/>
          <w:szCs w:val="20"/>
          <w:highlight w:val="none"/>
        </w:rPr>
        <w:t>若</w:t>
      </w:r>
      <w:r>
        <w:rPr>
          <w:rFonts w:hint="eastAsia" w:ascii="宋体" w:hAnsi="宋体"/>
          <w:color w:val="auto"/>
          <w:sz w:val="24"/>
          <w:szCs w:val="20"/>
          <w:highlight w:val="none"/>
        </w:rPr>
        <w:t>投标</w:t>
      </w:r>
      <w:r>
        <w:rPr>
          <w:rFonts w:ascii="宋体" w:hAnsi="宋体"/>
          <w:color w:val="auto"/>
          <w:sz w:val="24"/>
          <w:szCs w:val="20"/>
          <w:highlight w:val="none"/>
        </w:rPr>
        <w:t>文件中签字之处均为法定代表人（单位负责人）本人签署，则可不提供本《</w:t>
      </w:r>
      <w:r>
        <w:rPr>
          <w:rFonts w:hint="eastAsia" w:ascii="宋体" w:hAnsi="宋体"/>
          <w:color w:val="auto"/>
          <w:sz w:val="24"/>
          <w:szCs w:val="20"/>
          <w:highlight w:val="none"/>
        </w:rPr>
        <w:t>授权委托书</w:t>
      </w:r>
      <w:r>
        <w:rPr>
          <w:rFonts w:ascii="宋体" w:hAnsi="宋体"/>
          <w:color w:val="auto"/>
          <w:sz w:val="24"/>
          <w:szCs w:val="20"/>
          <w:highlight w:val="none"/>
        </w:rPr>
        <w:t>》，但须提供</w:t>
      </w:r>
      <w:r>
        <w:rPr>
          <w:rFonts w:hint="eastAsia" w:ascii="宋体" w:hAnsi="宋体"/>
          <w:color w:val="auto"/>
          <w:sz w:val="24"/>
          <w:szCs w:val="20"/>
          <w:highlight w:val="none"/>
        </w:rPr>
        <w:t>《</w:t>
      </w:r>
      <w:r>
        <w:rPr>
          <w:rFonts w:ascii="宋体" w:hAnsi="宋体"/>
          <w:color w:val="auto"/>
          <w:sz w:val="24"/>
          <w:szCs w:val="20"/>
          <w:highlight w:val="none"/>
        </w:rPr>
        <w:t>法定代表人（单位负责人）身份证</w:t>
      </w:r>
      <w:r>
        <w:rPr>
          <w:rFonts w:hint="eastAsia" w:ascii="宋体" w:hAnsi="宋体"/>
          <w:color w:val="auto"/>
          <w:sz w:val="24"/>
          <w:szCs w:val="20"/>
          <w:highlight w:val="none"/>
        </w:rPr>
        <w:t>明》</w:t>
      </w:r>
      <w:r>
        <w:rPr>
          <w:rFonts w:ascii="宋体" w:hAnsi="宋体"/>
          <w:color w:val="auto"/>
          <w:sz w:val="24"/>
          <w:szCs w:val="20"/>
          <w:highlight w:val="none"/>
        </w:rPr>
        <w:t>（实质性格式）。</w:t>
      </w:r>
    </w:p>
    <w:p>
      <w:pPr>
        <w:tabs>
          <w:tab w:val="left" w:pos="5580"/>
        </w:tabs>
        <w:spacing w:line="360" w:lineRule="auto"/>
        <w:jc w:val="left"/>
        <w:rPr>
          <w:rFonts w:ascii="宋体" w:hAnsi="宋体"/>
          <w:color w:val="auto"/>
          <w:sz w:val="30"/>
          <w:szCs w:val="30"/>
          <w:highlight w:val="none"/>
        </w:rPr>
      </w:pPr>
      <w:r>
        <w:rPr>
          <w:rFonts w:ascii="宋体" w:hAnsi="宋体"/>
          <w:color w:val="auto"/>
          <w:sz w:val="24"/>
          <w:szCs w:val="20"/>
          <w:highlight w:val="none"/>
        </w:rPr>
        <w:t>3.</w:t>
      </w:r>
      <w:r>
        <w:rPr>
          <w:rFonts w:hint="eastAsia" w:ascii="宋体" w:hAnsi="宋体"/>
          <w:color w:val="auto"/>
          <w:sz w:val="24"/>
          <w:szCs w:val="20"/>
          <w:highlight w:val="none"/>
        </w:rPr>
        <w:t>供应商为自然人的情形，可不提供本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r>
        <w:rPr>
          <w:rFonts w:ascii="宋体" w:hAnsi="宋体"/>
          <w:color w:val="auto"/>
          <w:sz w:val="30"/>
          <w:szCs w:val="30"/>
          <w:highlight w:val="none"/>
        </w:rPr>
        <w:br w:type="page"/>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附：</w:t>
      </w:r>
      <w:r>
        <w:rPr>
          <w:rFonts w:ascii="宋体" w:hAnsi="宋体"/>
          <w:b/>
          <w:color w:val="auto"/>
          <w:sz w:val="36"/>
          <w:szCs w:val="36"/>
          <w:highlight w:val="none"/>
        </w:rPr>
        <w:t>法定代表人（单位负责人）身份证明</w:t>
      </w:r>
    </w:p>
    <w:p>
      <w:pPr>
        <w:kinsoku w:val="0"/>
        <w:overflowPunct w:val="0"/>
        <w:spacing w:line="200" w:lineRule="exact"/>
        <w:rPr>
          <w:rFonts w:ascii="宋体" w:hAnsi="宋体"/>
          <w:color w:val="auto"/>
          <w:sz w:val="20"/>
          <w:szCs w:val="20"/>
          <w:highlight w:val="none"/>
        </w:rPr>
      </w:pP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w:t>
      </w:r>
      <w:r>
        <w:rPr>
          <w:rFonts w:hint="eastAsia" w:ascii="宋体" w:hAnsi="宋体"/>
          <w:color w:val="auto"/>
          <w:sz w:val="24"/>
          <w:highlight w:val="none"/>
          <w:u w:val="single"/>
        </w:rPr>
        <w:t>采购人或</w:t>
      </w:r>
      <w:r>
        <w:rPr>
          <w:rFonts w:ascii="宋体" w:hAnsi="宋体"/>
          <w:color w:val="auto"/>
          <w:sz w:val="24"/>
          <w:highlight w:val="none"/>
          <w:u w:val="single"/>
        </w:rPr>
        <w:t>采购代理机构）</w:t>
      </w:r>
    </w:p>
    <w:p>
      <w:pPr>
        <w:pStyle w:val="19"/>
        <w:tabs>
          <w:tab w:val="left" w:pos="2412"/>
          <w:tab w:val="left" w:pos="3883"/>
          <w:tab w:val="left" w:pos="5352"/>
          <w:tab w:val="left" w:pos="6821"/>
        </w:tabs>
        <w:kinsoku w:val="0"/>
        <w:overflowPunct w:val="0"/>
        <w:spacing w:line="335" w:lineRule="exact"/>
        <w:ind w:firstLine="480" w:firstLineChars="200"/>
        <w:rPr>
          <w:color w:val="auto"/>
          <w:highlight w:val="none"/>
        </w:rPr>
      </w:pPr>
      <w:r>
        <w:rPr>
          <w:rFonts w:hint="eastAsia"/>
          <w:color w:val="auto"/>
          <w:highlight w:val="none"/>
        </w:rPr>
        <w:t>兹证明，</w:t>
      </w:r>
    </w:p>
    <w:p>
      <w:pPr>
        <w:pStyle w:val="19"/>
        <w:tabs>
          <w:tab w:val="left" w:pos="1690"/>
          <w:tab w:val="left" w:pos="3400"/>
          <w:tab w:val="left" w:pos="5110"/>
          <w:tab w:val="left" w:pos="6821"/>
        </w:tabs>
        <w:kinsoku w:val="0"/>
        <w:overflowPunct w:val="0"/>
        <w:spacing w:line="335" w:lineRule="exact"/>
        <w:rPr>
          <w:color w:val="auto"/>
          <w:highlight w:val="none"/>
        </w:rPr>
      </w:pPr>
      <w:r>
        <w:rPr>
          <w:color w:val="auto"/>
          <w:highlight w:val="none"/>
        </w:rPr>
        <w:t>姓名</w:t>
      </w:r>
      <w:r>
        <w:rPr>
          <w:rFonts w:hint="eastAsia"/>
          <w:color w:val="auto"/>
          <w:highlight w:val="none"/>
        </w:rPr>
        <w:t>：</w:t>
      </w:r>
      <w:r>
        <w:rPr>
          <w:color w:val="auto"/>
          <w:highlight w:val="none"/>
        </w:rPr>
        <w:t>____性别：____年龄：____职务：____</w:t>
      </w:r>
    </w:p>
    <w:p>
      <w:pPr>
        <w:pStyle w:val="19"/>
        <w:tabs>
          <w:tab w:val="left" w:pos="2412"/>
          <w:tab w:val="left" w:pos="3883"/>
          <w:tab w:val="left" w:pos="5352"/>
          <w:tab w:val="left" w:pos="6821"/>
        </w:tabs>
        <w:kinsoku w:val="0"/>
        <w:overflowPunct w:val="0"/>
        <w:spacing w:line="335" w:lineRule="exact"/>
        <w:rPr>
          <w:color w:val="auto"/>
          <w:highlight w:val="none"/>
        </w:rPr>
      </w:pPr>
    </w:p>
    <w:p>
      <w:pPr>
        <w:pStyle w:val="19"/>
        <w:tabs>
          <w:tab w:val="left" w:pos="2250"/>
          <w:tab w:val="left" w:pos="2412"/>
          <w:tab w:val="left" w:pos="3883"/>
          <w:tab w:val="left" w:pos="5352"/>
          <w:tab w:val="left" w:pos="6821"/>
          <w:tab w:val="clear" w:pos="567"/>
        </w:tabs>
        <w:kinsoku w:val="0"/>
        <w:overflowPunct w:val="0"/>
        <w:spacing w:line="335" w:lineRule="exact"/>
        <w:rPr>
          <w:color w:val="auto"/>
          <w:highlight w:val="none"/>
        </w:rPr>
      </w:pPr>
      <w:r>
        <w:rPr>
          <w:color w:val="auto"/>
          <w:highlight w:val="none"/>
        </w:rPr>
        <w:t>系</w:t>
      </w:r>
      <w:r>
        <w:rPr>
          <w:color w:val="auto"/>
          <w:highlight w:val="none"/>
          <w:u w:val="single"/>
        </w:rPr>
        <w:tab/>
      </w:r>
      <w:r>
        <w:rPr>
          <w:color w:val="auto"/>
          <w:highlight w:val="none"/>
        </w:rPr>
        <w:t>（</w:t>
      </w:r>
      <w:r>
        <w:rPr>
          <w:rFonts w:hint="eastAsia"/>
          <w:color w:val="auto"/>
          <w:highlight w:val="none"/>
        </w:rPr>
        <w:t>投标人</w:t>
      </w:r>
      <w:r>
        <w:rPr>
          <w:color w:val="auto"/>
          <w:highlight w:val="none"/>
        </w:rPr>
        <w:t>名称）的法定代表人（单位负责人）。</w:t>
      </w:r>
    </w:p>
    <w:p>
      <w:pPr>
        <w:pStyle w:val="19"/>
        <w:tabs>
          <w:tab w:val="left" w:pos="2412"/>
          <w:tab w:val="left" w:pos="3883"/>
          <w:tab w:val="left" w:pos="5352"/>
          <w:tab w:val="left" w:pos="6821"/>
        </w:tabs>
        <w:kinsoku w:val="0"/>
        <w:overflowPunct w:val="0"/>
        <w:spacing w:line="335" w:lineRule="exact"/>
        <w:rPr>
          <w:color w:val="auto"/>
          <w:highlight w:val="none"/>
        </w:rPr>
      </w:pPr>
    </w:p>
    <w:p>
      <w:pPr>
        <w:pStyle w:val="19"/>
        <w:tabs>
          <w:tab w:val="left" w:pos="2412"/>
          <w:tab w:val="left" w:pos="3883"/>
          <w:tab w:val="left" w:pos="5352"/>
          <w:tab w:val="left" w:pos="6821"/>
        </w:tabs>
        <w:kinsoku w:val="0"/>
        <w:overflowPunct w:val="0"/>
        <w:spacing w:line="335" w:lineRule="exact"/>
        <w:rPr>
          <w:color w:val="auto"/>
          <w:highlight w:val="none"/>
        </w:rPr>
      </w:pPr>
    </w:p>
    <w:p>
      <w:pPr>
        <w:pStyle w:val="19"/>
        <w:tabs>
          <w:tab w:val="left" w:pos="2412"/>
          <w:tab w:val="left" w:pos="3883"/>
          <w:tab w:val="left" w:pos="5352"/>
          <w:tab w:val="left" w:pos="6821"/>
        </w:tabs>
        <w:kinsoku w:val="0"/>
        <w:overflowPunct w:val="0"/>
        <w:spacing w:line="335" w:lineRule="exact"/>
        <w:rPr>
          <w:color w:val="auto"/>
          <w:highlight w:val="none"/>
        </w:rPr>
      </w:pPr>
    </w:p>
    <w:p>
      <w:pPr>
        <w:pStyle w:val="19"/>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pStyle w:val="19"/>
        <w:kinsoku w:val="0"/>
        <w:overflowPunct w:val="0"/>
        <w:spacing w:line="583" w:lineRule="auto"/>
        <w:ind w:right="4305"/>
        <w:rPr>
          <w:color w:val="auto"/>
          <w:spacing w:val="-3"/>
          <w:highlight w:val="none"/>
        </w:rPr>
      </w:pPr>
    </w:p>
    <w:p>
      <w:pPr>
        <w:pStyle w:val="19"/>
        <w:kinsoku w:val="0"/>
        <w:overflowPunct w:val="0"/>
        <w:spacing w:line="583" w:lineRule="auto"/>
        <w:ind w:right="4305"/>
        <w:rPr>
          <w:color w:val="auto"/>
          <w:spacing w:val="-3"/>
          <w:highlight w:val="none"/>
        </w:rPr>
      </w:pPr>
    </w:p>
    <w:p>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pPr>
        <w:pStyle w:val="19"/>
        <w:kinsoku w:val="0"/>
        <w:overflowPunct w:val="0"/>
        <w:spacing w:line="583" w:lineRule="auto"/>
        <w:ind w:right="95"/>
        <w:rPr>
          <w:color w:val="auto"/>
          <w:spacing w:val="-3"/>
          <w:highlight w:val="none"/>
        </w:rPr>
      </w:pPr>
      <w:r>
        <w:rPr>
          <w:rFonts w:hint="eastAsia"/>
          <w:color w:val="auto"/>
          <w:spacing w:val="-3"/>
          <w:highlight w:val="none"/>
        </w:rPr>
        <w:t>法定代表人（</w:t>
      </w:r>
      <w:r>
        <w:rPr>
          <w:color w:val="auto"/>
          <w:highlight w:val="none"/>
        </w:rPr>
        <w:t>单位负责人</w:t>
      </w:r>
      <w:r>
        <w:rPr>
          <w:rFonts w:hint="eastAsia"/>
          <w:color w:val="auto"/>
          <w:spacing w:val="-3"/>
          <w:highlight w:val="none"/>
        </w:rPr>
        <w:t>）（签字、签章或印鉴）：_</w:t>
      </w:r>
      <w:r>
        <w:rPr>
          <w:color w:val="auto"/>
          <w:spacing w:val="-3"/>
          <w:highlight w:val="none"/>
        </w:rPr>
        <w:t>______</w:t>
      </w:r>
    </w:p>
    <w:p>
      <w:pPr>
        <w:autoSpaceDE w:val="0"/>
        <w:autoSpaceDN w:val="0"/>
        <w:adjustRightInd w:val="0"/>
        <w:snapToGrid w:val="0"/>
        <w:spacing w:line="360" w:lineRule="auto"/>
        <w:rPr>
          <w:rFonts w:ascii="宋体" w:hAnsi="宋体"/>
          <w:color w:val="auto"/>
          <w:sz w:val="24"/>
          <w:highlight w:val="none"/>
        </w:rPr>
      </w:pP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pPr>
        <w:widowControl/>
        <w:jc w:val="left"/>
        <w:rPr>
          <w:rFonts w:ascii="宋体" w:hAnsi="宋体"/>
          <w:i/>
          <w:color w:val="auto"/>
          <w:sz w:val="24"/>
          <w:szCs w:val="20"/>
          <w:highlight w:val="none"/>
          <w:u w:val="single"/>
        </w:rPr>
      </w:pPr>
    </w:p>
    <w:p>
      <w:pPr>
        <w:widowControl/>
        <w:jc w:val="left"/>
        <w:rPr>
          <w:color w:val="auto"/>
          <w:sz w:val="24"/>
          <w:szCs w:val="20"/>
          <w:highlight w:val="none"/>
        </w:rPr>
      </w:pPr>
      <w:r>
        <w:rPr>
          <w:color w:val="auto"/>
          <w:sz w:val="24"/>
          <w:szCs w:val="20"/>
          <w:highlight w:val="none"/>
        </w:rPr>
        <w:br w:type="page"/>
      </w:r>
    </w:p>
    <w:p>
      <w:pPr>
        <w:spacing w:line="360" w:lineRule="auto"/>
        <w:outlineLvl w:val="2"/>
        <w:rPr>
          <w:color w:val="auto"/>
          <w:sz w:val="24"/>
          <w:szCs w:val="20"/>
          <w:highlight w:val="none"/>
        </w:rPr>
      </w:pPr>
      <w:r>
        <w:rPr>
          <w:color w:val="auto"/>
          <w:sz w:val="24"/>
          <w:szCs w:val="20"/>
          <w:highlight w:val="none"/>
        </w:rPr>
        <w:t>3  开标一览表</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r>
        <w:rPr>
          <w:color w:val="auto"/>
          <w:sz w:val="24"/>
          <w:szCs w:val="20"/>
          <w:highlight w:val="none"/>
        </w:rPr>
        <w:t>（实质性格式）</w:t>
      </w:r>
    </w:p>
    <w:p>
      <w:pPr>
        <w:spacing w:line="360" w:lineRule="exact"/>
        <w:jc w:val="center"/>
        <w:rPr>
          <w:b/>
          <w:color w:val="auto"/>
          <w:sz w:val="36"/>
          <w:szCs w:val="36"/>
          <w:highlight w:val="none"/>
        </w:rPr>
      </w:pPr>
      <w:bookmarkStart w:id="854" w:name="_Toc265228396"/>
      <w:bookmarkStart w:id="855" w:name="_Toc195842923"/>
      <w:bookmarkStart w:id="856" w:name="_Toc305158900"/>
      <w:bookmarkStart w:id="857" w:name="_Toc164608672"/>
      <w:bookmarkStart w:id="858" w:name="_Toc305158826"/>
      <w:bookmarkStart w:id="859" w:name="_Toc164608827"/>
      <w:bookmarkStart w:id="860" w:name="_Toc264969248"/>
      <w:bookmarkStart w:id="861" w:name="_Toc226965831"/>
      <w:bookmarkStart w:id="862" w:name="_Toc226337254"/>
      <w:bookmarkStart w:id="863" w:name="_Toc226309802"/>
      <w:bookmarkStart w:id="864" w:name="_Toc226965748"/>
      <w:r>
        <w:rPr>
          <w:rFonts w:hint="eastAsia"/>
          <w:b/>
          <w:color w:val="auto"/>
          <w:sz w:val="36"/>
          <w:szCs w:val="36"/>
          <w:highlight w:val="none"/>
        </w:rPr>
        <w:t>开标一览表</w:t>
      </w:r>
      <w:bookmarkEnd w:id="854"/>
      <w:bookmarkEnd w:id="855"/>
      <w:bookmarkEnd w:id="856"/>
      <w:bookmarkEnd w:id="857"/>
      <w:bookmarkEnd w:id="858"/>
      <w:bookmarkEnd w:id="859"/>
      <w:bookmarkEnd w:id="860"/>
      <w:bookmarkEnd w:id="861"/>
      <w:bookmarkEnd w:id="862"/>
      <w:bookmarkEnd w:id="863"/>
      <w:bookmarkEnd w:id="864"/>
    </w:p>
    <w:p>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项目编号/包号：_____________________     项目名称：____________</w:t>
      </w:r>
    </w:p>
    <w:p>
      <w:pPr>
        <w:autoSpaceDE w:val="0"/>
        <w:autoSpaceDN w:val="0"/>
        <w:adjustRightInd w:val="0"/>
        <w:jc w:val="left"/>
        <w:rPr>
          <w:color w:val="auto"/>
          <w:kern w:val="0"/>
          <w:sz w:val="24"/>
          <w:highlight w:val="none"/>
        </w:rPr>
      </w:pPr>
    </w:p>
    <w:p>
      <w:pPr>
        <w:pStyle w:val="44"/>
        <w:ind w:firstLine="480"/>
        <w:rPr>
          <w:color w:val="auto"/>
          <w:kern w:val="0"/>
          <w:highlight w:val="none"/>
        </w:rPr>
      </w:pPr>
    </w:p>
    <w:tbl>
      <w:tblPr>
        <w:tblStyle w:val="45"/>
        <w:tblW w:w="44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6"/>
        <w:gridCol w:w="3901"/>
        <w:gridCol w:w="3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26" w:type="pct"/>
            <w:vAlign w:val="center"/>
          </w:tcPr>
          <w:p>
            <w:pPr>
              <w:tabs>
                <w:tab w:val="left" w:pos="5580"/>
              </w:tabs>
              <w:jc w:val="center"/>
              <w:rPr>
                <w:color w:val="auto"/>
                <w:sz w:val="24"/>
                <w:highlight w:val="none"/>
              </w:rPr>
            </w:pPr>
            <w:r>
              <w:rPr>
                <w:b/>
                <w:color w:val="auto"/>
                <w:sz w:val="24"/>
                <w:highlight w:val="none"/>
              </w:rPr>
              <w:t>序号</w:t>
            </w:r>
          </w:p>
        </w:tc>
        <w:tc>
          <w:tcPr>
            <w:tcW w:w="2287" w:type="pct"/>
            <w:vAlign w:val="center"/>
          </w:tcPr>
          <w:p>
            <w:pPr>
              <w:tabs>
                <w:tab w:val="left" w:pos="5580"/>
              </w:tabs>
              <w:jc w:val="center"/>
              <w:rPr>
                <w:color w:val="auto"/>
                <w:sz w:val="24"/>
                <w:highlight w:val="none"/>
              </w:rPr>
            </w:pPr>
            <w:r>
              <w:rPr>
                <w:rFonts w:hint="eastAsia"/>
                <w:color w:val="auto"/>
                <w:sz w:val="24"/>
                <w:highlight w:val="none"/>
              </w:rPr>
              <w:t>唱标名称</w:t>
            </w:r>
          </w:p>
        </w:tc>
        <w:tc>
          <w:tcPr>
            <w:tcW w:w="2287" w:type="pct"/>
          </w:tcPr>
          <w:p>
            <w:pPr>
              <w:tabs>
                <w:tab w:val="left" w:pos="5580"/>
              </w:tabs>
              <w:jc w:val="center"/>
              <w:rPr>
                <w:color w:val="auto"/>
                <w:sz w:val="24"/>
                <w:highlight w:val="none"/>
              </w:rPr>
            </w:pPr>
            <w:r>
              <w:rPr>
                <w:rFonts w:hint="eastAsia"/>
                <w:color w:val="auto"/>
                <w:sz w:val="24"/>
                <w:highlight w:val="none"/>
              </w:rPr>
              <w:t>唱标内容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26" w:type="pct"/>
            <w:vAlign w:val="center"/>
          </w:tcPr>
          <w:p>
            <w:pPr>
              <w:tabs>
                <w:tab w:val="left" w:pos="5580"/>
              </w:tabs>
              <w:jc w:val="center"/>
              <w:rPr>
                <w:color w:val="auto"/>
                <w:sz w:val="24"/>
                <w:highlight w:val="none"/>
              </w:rPr>
            </w:pPr>
            <w:r>
              <w:rPr>
                <w:rFonts w:hint="eastAsia"/>
                <w:color w:val="auto"/>
                <w:sz w:val="24"/>
                <w:highlight w:val="none"/>
              </w:rPr>
              <w:t>1</w:t>
            </w:r>
          </w:p>
        </w:tc>
        <w:tc>
          <w:tcPr>
            <w:tcW w:w="2287" w:type="pct"/>
            <w:vAlign w:val="center"/>
          </w:tcPr>
          <w:p>
            <w:pPr>
              <w:tabs>
                <w:tab w:val="left" w:pos="5580"/>
              </w:tabs>
              <w:jc w:val="center"/>
              <w:rPr>
                <w:color w:val="auto"/>
                <w:sz w:val="24"/>
                <w:highlight w:val="none"/>
              </w:rPr>
            </w:pPr>
            <w:r>
              <w:rPr>
                <w:rFonts w:hint="eastAsia"/>
                <w:color w:val="auto"/>
                <w:sz w:val="24"/>
                <w:highlight w:val="none"/>
              </w:rPr>
              <w:t>投标单位名称</w:t>
            </w:r>
          </w:p>
        </w:tc>
        <w:tc>
          <w:tcPr>
            <w:tcW w:w="2287" w:type="pct"/>
          </w:tcPr>
          <w:p>
            <w:pPr>
              <w:tabs>
                <w:tab w:val="left" w:pos="5580"/>
              </w:tabs>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26" w:type="pct"/>
            <w:vAlign w:val="center"/>
          </w:tcPr>
          <w:p>
            <w:pPr>
              <w:tabs>
                <w:tab w:val="left" w:pos="5580"/>
              </w:tabs>
              <w:jc w:val="center"/>
              <w:rPr>
                <w:color w:val="auto"/>
                <w:sz w:val="24"/>
                <w:highlight w:val="none"/>
              </w:rPr>
            </w:pPr>
            <w:r>
              <w:rPr>
                <w:rFonts w:hint="eastAsia"/>
                <w:color w:val="auto"/>
                <w:sz w:val="24"/>
                <w:highlight w:val="none"/>
              </w:rPr>
              <w:t>2</w:t>
            </w:r>
          </w:p>
        </w:tc>
        <w:tc>
          <w:tcPr>
            <w:tcW w:w="3901" w:type="dxa"/>
            <w:vAlign w:val="center"/>
          </w:tcPr>
          <w:p>
            <w:pPr>
              <w:tabs>
                <w:tab w:val="left" w:pos="5580"/>
              </w:tabs>
              <w:jc w:val="center"/>
              <w:rPr>
                <w:color w:val="auto"/>
                <w:sz w:val="24"/>
                <w:highlight w:val="none"/>
              </w:rPr>
            </w:pPr>
            <w:r>
              <w:rPr>
                <w:rFonts w:hint="eastAsia"/>
                <w:sz w:val="24"/>
              </w:rPr>
              <w:t>投标</w:t>
            </w:r>
            <w:r>
              <w:rPr>
                <w:rFonts w:hint="eastAsia"/>
                <w:sz w:val="24"/>
                <w:lang w:eastAsia="zh-CN"/>
              </w:rPr>
              <w:t>总价</w:t>
            </w:r>
            <w:r>
              <w:rPr>
                <w:rFonts w:hint="eastAsia"/>
                <w:sz w:val="24"/>
              </w:rPr>
              <w:t>（元人民币）小写金额</w:t>
            </w:r>
          </w:p>
        </w:tc>
        <w:tc>
          <w:tcPr>
            <w:tcW w:w="2287" w:type="pct"/>
          </w:tcPr>
          <w:p>
            <w:pPr>
              <w:tabs>
                <w:tab w:val="left" w:pos="5580"/>
              </w:tabs>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26" w:type="pct"/>
            <w:vAlign w:val="center"/>
          </w:tcPr>
          <w:p>
            <w:pPr>
              <w:tabs>
                <w:tab w:val="left" w:pos="5580"/>
              </w:tabs>
              <w:jc w:val="center"/>
              <w:rPr>
                <w:rFonts w:hint="eastAsia"/>
                <w:color w:val="auto"/>
                <w:sz w:val="24"/>
                <w:highlight w:val="none"/>
              </w:rPr>
            </w:pPr>
            <w:r>
              <w:rPr>
                <w:rFonts w:hint="eastAsia"/>
                <w:color w:val="auto"/>
                <w:sz w:val="24"/>
                <w:highlight w:val="none"/>
              </w:rPr>
              <w:t>3</w:t>
            </w:r>
          </w:p>
        </w:tc>
        <w:tc>
          <w:tcPr>
            <w:tcW w:w="3901" w:type="dxa"/>
            <w:vAlign w:val="center"/>
          </w:tcPr>
          <w:p>
            <w:pPr>
              <w:tabs>
                <w:tab w:val="left" w:pos="5580"/>
              </w:tabs>
              <w:jc w:val="center"/>
              <w:rPr>
                <w:rFonts w:hint="eastAsia"/>
                <w:color w:val="auto"/>
                <w:sz w:val="24"/>
                <w:highlight w:val="none"/>
              </w:rPr>
            </w:pPr>
            <w:r>
              <w:rPr>
                <w:rFonts w:hint="eastAsia"/>
                <w:sz w:val="24"/>
              </w:rPr>
              <w:t>投标</w:t>
            </w:r>
            <w:r>
              <w:rPr>
                <w:rFonts w:hint="eastAsia"/>
                <w:sz w:val="24"/>
                <w:lang w:eastAsia="zh-CN"/>
              </w:rPr>
              <w:t>总</w:t>
            </w:r>
            <w:r>
              <w:rPr>
                <w:rFonts w:hint="eastAsia"/>
                <w:sz w:val="24"/>
              </w:rPr>
              <w:t>价（元人民币）大写金额</w:t>
            </w:r>
          </w:p>
        </w:tc>
        <w:tc>
          <w:tcPr>
            <w:tcW w:w="2287" w:type="pct"/>
          </w:tcPr>
          <w:p>
            <w:pPr>
              <w:tabs>
                <w:tab w:val="left" w:pos="5580"/>
              </w:tabs>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26" w:type="pct"/>
            <w:vAlign w:val="center"/>
          </w:tcPr>
          <w:p>
            <w:pPr>
              <w:tabs>
                <w:tab w:val="left" w:pos="5580"/>
              </w:tabs>
              <w:jc w:val="center"/>
              <w:rPr>
                <w:color w:val="auto"/>
                <w:sz w:val="24"/>
                <w:highlight w:val="none"/>
              </w:rPr>
            </w:pPr>
            <w:r>
              <w:rPr>
                <w:rFonts w:hint="eastAsia"/>
                <w:color w:val="auto"/>
                <w:sz w:val="24"/>
                <w:highlight w:val="none"/>
              </w:rPr>
              <w:t>4</w:t>
            </w:r>
          </w:p>
        </w:tc>
        <w:tc>
          <w:tcPr>
            <w:tcW w:w="2287" w:type="pct"/>
            <w:vAlign w:val="center"/>
          </w:tcPr>
          <w:p>
            <w:pPr>
              <w:tabs>
                <w:tab w:val="left" w:pos="5580"/>
              </w:tabs>
              <w:jc w:val="center"/>
              <w:rPr>
                <w:color w:val="auto"/>
                <w:sz w:val="24"/>
                <w:highlight w:val="none"/>
              </w:rPr>
            </w:pPr>
            <w:r>
              <w:rPr>
                <w:color w:val="auto"/>
                <w:sz w:val="24"/>
                <w:highlight w:val="none"/>
              </w:rPr>
              <w:t>合同履行期限</w:t>
            </w:r>
          </w:p>
        </w:tc>
        <w:tc>
          <w:tcPr>
            <w:tcW w:w="2287" w:type="pct"/>
          </w:tcPr>
          <w:p>
            <w:pPr>
              <w:tabs>
                <w:tab w:val="left" w:pos="5580"/>
              </w:tabs>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26" w:type="pct"/>
            <w:vAlign w:val="center"/>
          </w:tcPr>
          <w:p>
            <w:pPr>
              <w:tabs>
                <w:tab w:val="left" w:pos="5580"/>
              </w:tabs>
              <w:jc w:val="center"/>
              <w:rPr>
                <w:rFonts w:hint="default" w:eastAsia="宋体"/>
                <w:color w:val="auto"/>
                <w:sz w:val="24"/>
                <w:highlight w:val="none"/>
                <w:lang w:val="en-US" w:eastAsia="zh-CN"/>
              </w:rPr>
            </w:pPr>
            <w:r>
              <w:rPr>
                <w:rFonts w:hint="eastAsia"/>
                <w:color w:val="auto"/>
                <w:sz w:val="24"/>
                <w:highlight w:val="none"/>
                <w:lang w:val="en-US" w:eastAsia="zh-CN"/>
              </w:rPr>
              <w:t>5</w:t>
            </w:r>
          </w:p>
        </w:tc>
        <w:tc>
          <w:tcPr>
            <w:tcW w:w="2287" w:type="pct"/>
            <w:vAlign w:val="center"/>
          </w:tcPr>
          <w:p>
            <w:pPr>
              <w:tabs>
                <w:tab w:val="left" w:pos="5580"/>
              </w:tabs>
              <w:jc w:val="center"/>
              <w:rPr>
                <w:color w:val="auto"/>
                <w:sz w:val="24"/>
                <w:highlight w:val="none"/>
              </w:rPr>
            </w:pPr>
            <w:r>
              <w:rPr>
                <w:rFonts w:hint="eastAsia"/>
                <w:color w:val="auto"/>
                <w:sz w:val="24"/>
                <w:highlight w:val="none"/>
              </w:rPr>
              <w:t>备注</w:t>
            </w:r>
          </w:p>
        </w:tc>
        <w:tc>
          <w:tcPr>
            <w:tcW w:w="2287" w:type="pct"/>
          </w:tcPr>
          <w:p>
            <w:pPr>
              <w:tabs>
                <w:tab w:val="left" w:pos="5580"/>
              </w:tabs>
              <w:jc w:val="center"/>
              <w:rPr>
                <w:color w:val="auto"/>
                <w:sz w:val="24"/>
                <w:highlight w:val="none"/>
              </w:rPr>
            </w:pPr>
          </w:p>
        </w:tc>
      </w:tr>
    </w:tbl>
    <w:p>
      <w:pPr>
        <w:pStyle w:val="44"/>
        <w:ind w:firstLine="480"/>
        <w:rPr>
          <w:color w:val="auto"/>
          <w:kern w:val="0"/>
          <w:highlight w:val="none"/>
        </w:rPr>
      </w:pPr>
    </w:p>
    <w:p>
      <w:pPr>
        <w:pStyle w:val="44"/>
        <w:ind w:firstLine="480"/>
        <w:rPr>
          <w:color w:val="auto"/>
          <w:kern w:val="0"/>
          <w:highlight w:val="none"/>
        </w:rPr>
      </w:pPr>
    </w:p>
    <w:p>
      <w:pPr>
        <w:autoSpaceDE w:val="0"/>
        <w:autoSpaceDN w:val="0"/>
        <w:adjustRightInd w:val="0"/>
        <w:snapToGrid w:val="0"/>
        <w:spacing w:before="25" w:after="25" w:line="360" w:lineRule="auto"/>
        <w:rPr>
          <w:rFonts w:hint="eastAsia"/>
          <w:color w:val="auto"/>
          <w:kern w:val="0"/>
          <w:sz w:val="24"/>
          <w:highlight w:val="none"/>
          <w:lang w:eastAsia="zh-CN"/>
        </w:rPr>
      </w:pPr>
      <w:r>
        <w:rPr>
          <w:color w:val="auto"/>
          <w:kern w:val="0"/>
          <w:sz w:val="24"/>
          <w:highlight w:val="none"/>
        </w:rPr>
        <w:t>注：1.此表中，每包的报价应和《分项报价表》中的总价相一致</w:t>
      </w:r>
      <w:r>
        <w:rPr>
          <w:rFonts w:hint="eastAsia"/>
          <w:color w:val="auto"/>
          <w:kern w:val="0"/>
          <w:sz w:val="24"/>
          <w:highlight w:val="none"/>
          <w:lang w:eastAsia="zh-CN"/>
        </w:rPr>
        <w:t>；</w:t>
      </w:r>
    </w:p>
    <w:p>
      <w:pPr>
        <w:autoSpaceDE w:val="0"/>
        <w:autoSpaceDN w:val="0"/>
        <w:adjustRightInd w:val="0"/>
        <w:snapToGrid w:val="0"/>
        <w:spacing w:before="25" w:after="25" w:line="360" w:lineRule="auto"/>
        <w:rPr>
          <w:rFonts w:hint="eastAsia"/>
          <w:color w:val="auto"/>
          <w:kern w:val="0"/>
          <w:sz w:val="24"/>
          <w:highlight w:val="none"/>
          <w:lang w:eastAsia="zh-CN"/>
        </w:rPr>
      </w:pPr>
      <w:r>
        <w:rPr>
          <w:rFonts w:hint="eastAsia"/>
          <w:color w:val="auto"/>
          <w:kern w:val="0"/>
          <w:sz w:val="24"/>
          <w:highlight w:val="none"/>
        </w:rPr>
        <w:t>2.</w:t>
      </w:r>
      <w:r>
        <w:rPr>
          <w:color w:val="auto"/>
          <w:kern w:val="0"/>
          <w:sz w:val="24"/>
          <w:highlight w:val="none"/>
        </w:rPr>
        <w:t>本表必须按包分别填写</w:t>
      </w:r>
      <w:r>
        <w:rPr>
          <w:rFonts w:hint="eastAsia"/>
          <w:color w:val="auto"/>
          <w:kern w:val="0"/>
          <w:sz w:val="24"/>
          <w:highlight w:val="none"/>
          <w:lang w:eastAsia="zh-CN"/>
        </w:rPr>
        <w:t>。</w:t>
      </w:r>
    </w:p>
    <w:p>
      <w:pPr>
        <w:autoSpaceDE w:val="0"/>
        <w:autoSpaceDN w:val="0"/>
        <w:adjustRightInd w:val="0"/>
        <w:snapToGrid w:val="0"/>
        <w:spacing w:before="25" w:after="25" w:line="360" w:lineRule="auto"/>
        <w:rPr>
          <w:color w:val="auto"/>
          <w:sz w:val="24"/>
          <w:highlight w:val="none"/>
          <w:lang w:val="zh-CN"/>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widowControl/>
        <w:jc w:val="left"/>
        <w:rPr>
          <w:color w:val="auto"/>
          <w:sz w:val="24"/>
          <w:szCs w:val="20"/>
          <w:highlight w:val="none"/>
        </w:rPr>
      </w:pPr>
      <w:bookmarkStart w:id="865" w:name="_Toc264969249"/>
      <w:bookmarkStart w:id="866" w:name="_Toc142311060"/>
      <w:bookmarkStart w:id="867" w:name="_Toc150774763"/>
      <w:bookmarkStart w:id="868" w:name="_Toc150480796"/>
      <w:bookmarkStart w:id="869" w:name="_Toc305158827"/>
      <w:bookmarkStart w:id="870" w:name="_Toc305158901"/>
      <w:bookmarkStart w:id="871" w:name="_Toc195842924"/>
      <w:bookmarkStart w:id="872" w:name="_Toc226309803"/>
      <w:bookmarkStart w:id="873" w:name="_Toc127151558"/>
      <w:bookmarkStart w:id="874" w:name="_Toc226337255"/>
      <w:bookmarkStart w:id="875" w:name="_Toc265228397"/>
      <w:bookmarkStart w:id="876" w:name="_Toc226965832"/>
      <w:bookmarkStart w:id="877" w:name="_Toc226965749"/>
      <w:r>
        <w:rPr>
          <w:color w:val="auto"/>
          <w:sz w:val="24"/>
          <w:szCs w:val="20"/>
          <w:highlight w:val="none"/>
        </w:rPr>
        <w:br w:type="page"/>
      </w:r>
    </w:p>
    <w:bookmarkEnd w:id="865"/>
    <w:bookmarkEnd w:id="866"/>
    <w:bookmarkEnd w:id="867"/>
    <w:bookmarkEnd w:id="868"/>
    <w:bookmarkEnd w:id="869"/>
    <w:bookmarkEnd w:id="870"/>
    <w:bookmarkEnd w:id="871"/>
    <w:bookmarkEnd w:id="872"/>
    <w:bookmarkEnd w:id="873"/>
    <w:bookmarkEnd w:id="874"/>
    <w:bookmarkEnd w:id="875"/>
    <w:bookmarkEnd w:id="876"/>
    <w:bookmarkEnd w:id="877"/>
    <w:p>
      <w:pPr>
        <w:spacing w:line="360" w:lineRule="auto"/>
        <w:outlineLvl w:val="2"/>
        <w:rPr>
          <w:sz w:val="24"/>
          <w:szCs w:val="20"/>
        </w:rPr>
      </w:pPr>
      <w:r>
        <w:rPr>
          <w:sz w:val="24"/>
          <w:szCs w:val="20"/>
        </w:rPr>
        <w:t>4  投标分项报价表（实质性格式）</w:t>
      </w:r>
    </w:p>
    <w:p>
      <w:pPr>
        <w:spacing w:line="360" w:lineRule="exact"/>
        <w:jc w:val="center"/>
        <w:rPr>
          <w:sz w:val="36"/>
          <w:szCs w:val="36"/>
        </w:rPr>
      </w:pPr>
    </w:p>
    <w:p>
      <w:pPr>
        <w:spacing w:line="400" w:lineRule="exact"/>
        <w:jc w:val="center"/>
        <w:rPr>
          <w:b/>
          <w:sz w:val="36"/>
          <w:szCs w:val="36"/>
        </w:rPr>
      </w:pPr>
      <w:r>
        <w:rPr>
          <w:rFonts w:hint="eastAsia"/>
          <w:b/>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项目编号/包号：___________ 项目名称：__________报价单位：人民币元</w:t>
      </w:r>
    </w:p>
    <w:tbl>
      <w:tblPr>
        <w:tblStyle w:val="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081"/>
        <w:gridCol w:w="1417"/>
        <w:gridCol w:w="1413"/>
        <w:gridCol w:w="1413"/>
        <w:gridCol w:w="1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6" w:type="pct"/>
            <w:vAlign w:val="center"/>
          </w:tcPr>
          <w:p>
            <w:pPr>
              <w:adjustRightInd w:val="0"/>
              <w:snapToGrid w:val="0"/>
              <w:jc w:val="left"/>
              <w:rPr>
                <w:b/>
                <w:color w:val="000000"/>
                <w:sz w:val="24"/>
              </w:rPr>
            </w:pPr>
            <w:r>
              <w:rPr>
                <w:b/>
                <w:color w:val="000000"/>
                <w:sz w:val="24"/>
              </w:rPr>
              <w:t>序号</w:t>
            </w:r>
          </w:p>
        </w:tc>
        <w:tc>
          <w:tcPr>
            <w:tcW w:w="1579" w:type="pct"/>
            <w:vAlign w:val="center"/>
          </w:tcPr>
          <w:p>
            <w:pPr>
              <w:adjustRightInd w:val="0"/>
              <w:snapToGrid w:val="0"/>
              <w:jc w:val="left"/>
              <w:rPr>
                <w:b/>
                <w:color w:val="000000"/>
                <w:sz w:val="24"/>
              </w:rPr>
            </w:pPr>
            <w:r>
              <w:rPr>
                <w:b/>
                <w:color w:val="000000"/>
                <w:sz w:val="24"/>
              </w:rPr>
              <w:t>分项名称</w:t>
            </w:r>
          </w:p>
        </w:tc>
        <w:tc>
          <w:tcPr>
            <w:tcW w:w="725" w:type="pct"/>
            <w:vAlign w:val="center"/>
          </w:tcPr>
          <w:p>
            <w:pPr>
              <w:adjustRightInd w:val="0"/>
              <w:snapToGrid w:val="0"/>
              <w:jc w:val="left"/>
              <w:rPr>
                <w:b/>
                <w:color w:val="000000"/>
                <w:sz w:val="24"/>
              </w:rPr>
            </w:pPr>
            <w:r>
              <w:rPr>
                <w:b/>
                <w:color w:val="000000"/>
                <w:sz w:val="24"/>
              </w:rPr>
              <w:t>单价（元）</w:t>
            </w:r>
          </w:p>
        </w:tc>
        <w:tc>
          <w:tcPr>
            <w:tcW w:w="724" w:type="pct"/>
            <w:vAlign w:val="center"/>
          </w:tcPr>
          <w:p>
            <w:pPr>
              <w:adjustRightInd w:val="0"/>
              <w:snapToGrid w:val="0"/>
              <w:jc w:val="center"/>
              <w:rPr>
                <w:rFonts w:hint="eastAsia" w:eastAsia="宋体"/>
                <w:b/>
                <w:color w:val="000000"/>
                <w:sz w:val="24"/>
                <w:lang w:eastAsia="zh-CN"/>
              </w:rPr>
            </w:pPr>
            <w:r>
              <w:rPr>
                <w:rFonts w:hint="eastAsia"/>
                <w:b/>
                <w:color w:val="000000"/>
                <w:sz w:val="24"/>
                <w:lang w:eastAsia="zh-CN"/>
              </w:rPr>
              <w:t>数量</w:t>
            </w:r>
          </w:p>
        </w:tc>
        <w:tc>
          <w:tcPr>
            <w:tcW w:w="724" w:type="pct"/>
            <w:vAlign w:val="center"/>
          </w:tcPr>
          <w:p>
            <w:pPr>
              <w:adjustRightInd w:val="0"/>
              <w:snapToGrid w:val="0"/>
              <w:jc w:val="left"/>
              <w:rPr>
                <w:b/>
                <w:color w:val="000000"/>
                <w:sz w:val="24"/>
              </w:rPr>
            </w:pPr>
            <w:r>
              <w:rPr>
                <w:b/>
                <w:color w:val="000000"/>
                <w:sz w:val="24"/>
              </w:rPr>
              <w:t>合价（元）</w:t>
            </w:r>
          </w:p>
        </w:tc>
        <w:tc>
          <w:tcPr>
            <w:tcW w:w="920"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6" w:type="pct"/>
            <w:vAlign w:val="center"/>
          </w:tcPr>
          <w:p>
            <w:pPr>
              <w:adjustRightInd w:val="0"/>
              <w:snapToGrid w:val="0"/>
              <w:jc w:val="center"/>
              <w:rPr>
                <w:color w:val="000000"/>
                <w:sz w:val="24"/>
              </w:rPr>
            </w:pPr>
            <w:r>
              <w:rPr>
                <w:color w:val="000000"/>
                <w:sz w:val="24"/>
              </w:rPr>
              <w:t>1</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6" w:type="pct"/>
            <w:vAlign w:val="center"/>
          </w:tcPr>
          <w:p>
            <w:pPr>
              <w:adjustRightInd w:val="0"/>
              <w:snapToGrid w:val="0"/>
              <w:jc w:val="center"/>
              <w:rPr>
                <w:color w:val="000000"/>
                <w:sz w:val="24"/>
              </w:rPr>
            </w:pPr>
            <w:r>
              <w:rPr>
                <w:color w:val="000000"/>
                <w:sz w:val="24"/>
              </w:rPr>
              <w:t>2</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color w:val="000000"/>
                <w:sz w:val="24"/>
              </w:rPr>
            </w:pPr>
            <w:r>
              <w:rPr>
                <w:color w:val="000000"/>
                <w:sz w:val="24"/>
              </w:rPr>
              <w:t>3</w:t>
            </w:r>
          </w:p>
        </w:tc>
        <w:tc>
          <w:tcPr>
            <w:tcW w:w="1579" w:type="pct"/>
            <w:vAlign w:val="center"/>
          </w:tcPr>
          <w:p>
            <w:pPr>
              <w:adjustRightInd w:val="0"/>
              <w:snapToGrid w:val="0"/>
              <w:jc w:val="left"/>
              <w:rPr>
                <w:color w:val="000000"/>
                <w:sz w:val="24"/>
              </w:rPr>
            </w:pPr>
            <w:r>
              <w:rPr>
                <w:color w:val="000000"/>
                <w:sz w:val="24"/>
              </w:rPr>
              <w:t>…</w:t>
            </w: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1" w:type="pct"/>
            <w:gridSpan w:val="3"/>
            <w:vAlign w:val="center"/>
          </w:tcPr>
          <w:p>
            <w:pPr>
              <w:adjustRightInd w:val="0"/>
              <w:snapToGrid w:val="0"/>
              <w:jc w:val="right"/>
              <w:rPr>
                <w:b/>
                <w:color w:val="000000"/>
                <w:sz w:val="24"/>
              </w:rPr>
            </w:pPr>
            <w:r>
              <w:rPr>
                <w:b/>
                <w:color w:val="000000"/>
                <w:sz w:val="24"/>
              </w:rPr>
              <w:t>总价（元）</w:t>
            </w:r>
          </w:p>
        </w:tc>
        <w:tc>
          <w:tcPr>
            <w:tcW w:w="724" w:type="pct"/>
            <w:vAlign w:val="center"/>
          </w:tcPr>
          <w:p>
            <w:pPr>
              <w:adjustRightInd w:val="0"/>
              <w:snapToGrid w:val="0"/>
              <w:jc w:val="right"/>
              <w:rPr>
                <w:b/>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tabs>
          <w:tab w:val="left" w:pos="1800"/>
          <w:tab w:val="left" w:pos="5580"/>
        </w:tabs>
        <w:jc w:val="left"/>
        <w:rPr>
          <w:sz w:val="24"/>
        </w:rPr>
      </w:pPr>
    </w:p>
    <w:p>
      <w:pPr>
        <w:tabs>
          <w:tab w:val="left" w:pos="1800"/>
          <w:tab w:val="left" w:pos="5580"/>
        </w:tabs>
        <w:jc w:val="left"/>
        <w:rPr>
          <w:sz w:val="24"/>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pPr>
        <w:autoSpaceDE w:val="0"/>
        <w:autoSpaceDN w:val="0"/>
        <w:adjustRightInd w:val="0"/>
        <w:snapToGrid w:val="0"/>
        <w:spacing w:before="25" w:after="25" w:line="360" w:lineRule="auto"/>
        <w:rPr>
          <w:sz w:val="24"/>
          <w:lang w:val="zh-CN"/>
        </w:rPr>
      </w:pPr>
      <w:r>
        <w:rPr>
          <w:sz w:val="24"/>
          <w:szCs w:val="20"/>
        </w:rPr>
        <w:t xml:space="preserve">日期：_____年______月______日   </w:t>
      </w:r>
    </w:p>
    <w:p>
      <w:pPr>
        <w:pStyle w:val="44"/>
        <w:rPr>
          <w:color w:val="auto"/>
          <w:sz w:val="24"/>
          <w:szCs w:val="20"/>
          <w:highlight w:val="none"/>
        </w:rPr>
      </w:pPr>
    </w:p>
    <w:p>
      <w:pPr>
        <w:pStyle w:val="44"/>
        <w:rPr>
          <w:color w:val="auto"/>
          <w:sz w:val="24"/>
          <w:szCs w:val="20"/>
          <w:highlight w:val="none"/>
        </w:rPr>
      </w:pPr>
    </w:p>
    <w:p>
      <w:pPr>
        <w:pStyle w:val="44"/>
        <w:rPr>
          <w:color w:val="auto"/>
          <w:sz w:val="24"/>
          <w:szCs w:val="20"/>
          <w:highlight w:val="none"/>
        </w:rPr>
      </w:pPr>
    </w:p>
    <w:p>
      <w:pPr>
        <w:pStyle w:val="44"/>
        <w:rPr>
          <w:color w:val="auto"/>
          <w:sz w:val="24"/>
          <w:szCs w:val="20"/>
          <w:highlight w:val="none"/>
        </w:rPr>
      </w:pPr>
    </w:p>
    <w:p>
      <w:pPr>
        <w:pStyle w:val="44"/>
        <w:rPr>
          <w:color w:val="auto"/>
          <w:sz w:val="24"/>
          <w:szCs w:val="20"/>
          <w:highlight w:val="none"/>
        </w:rPr>
      </w:pPr>
    </w:p>
    <w:p>
      <w:pPr>
        <w:pStyle w:val="44"/>
        <w:rPr>
          <w:color w:val="auto"/>
          <w:sz w:val="24"/>
          <w:szCs w:val="20"/>
          <w:highlight w:val="none"/>
        </w:rPr>
      </w:pPr>
    </w:p>
    <w:p>
      <w:pPr>
        <w:pStyle w:val="44"/>
        <w:rPr>
          <w:color w:val="auto"/>
          <w:sz w:val="24"/>
          <w:szCs w:val="20"/>
          <w:highlight w:val="none"/>
        </w:rPr>
      </w:pPr>
    </w:p>
    <w:p>
      <w:pPr>
        <w:pStyle w:val="44"/>
        <w:rPr>
          <w:color w:val="auto"/>
          <w:sz w:val="24"/>
          <w:szCs w:val="20"/>
          <w:highlight w:val="none"/>
        </w:rPr>
      </w:pPr>
    </w:p>
    <w:p>
      <w:pPr>
        <w:pStyle w:val="44"/>
        <w:rPr>
          <w:color w:val="auto"/>
          <w:sz w:val="24"/>
          <w:szCs w:val="20"/>
          <w:highlight w:val="none"/>
        </w:rPr>
      </w:pPr>
    </w:p>
    <w:p>
      <w:pPr>
        <w:spacing w:line="360" w:lineRule="auto"/>
        <w:outlineLvl w:val="2"/>
        <w:rPr>
          <w:color w:val="auto"/>
          <w:sz w:val="24"/>
          <w:szCs w:val="20"/>
          <w:highlight w:val="none"/>
        </w:rPr>
      </w:pPr>
      <w:bookmarkStart w:id="878" w:name="_Toc127151562"/>
      <w:bookmarkStart w:id="879" w:name="_Toc226965752"/>
      <w:bookmarkStart w:id="880" w:name="_Toc305158830"/>
      <w:bookmarkStart w:id="881" w:name="_Toc226337258"/>
      <w:bookmarkStart w:id="882" w:name="_Toc264969252"/>
      <w:bookmarkStart w:id="883" w:name="_Toc150774765"/>
      <w:bookmarkStart w:id="884" w:name="_Toc265228400"/>
      <w:bookmarkStart w:id="885" w:name="_Toc150480798"/>
      <w:bookmarkStart w:id="886" w:name="_Toc305158904"/>
      <w:bookmarkStart w:id="887" w:name="_Toc142311062"/>
      <w:bookmarkStart w:id="888" w:name="_Toc226309806"/>
      <w:bookmarkStart w:id="889" w:name="_Toc226965835"/>
      <w:bookmarkStart w:id="890" w:name="_Toc195842927"/>
      <w:bookmarkStart w:id="891" w:name="_Toc226337257"/>
      <w:bookmarkStart w:id="892" w:name="_Toc226309805"/>
      <w:bookmarkStart w:id="893" w:name="_Toc195842926"/>
      <w:bookmarkStart w:id="894" w:name="_Toc150774764"/>
      <w:bookmarkStart w:id="895" w:name="_Toc226965834"/>
      <w:bookmarkStart w:id="896" w:name="_Toc305158829"/>
      <w:bookmarkStart w:id="897" w:name="_Toc264969251"/>
      <w:bookmarkStart w:id="898" w:name="_Toc305158903"/>
      <w:bookmarkStart w:id="899" w:name="_Toc265228399"/>
      <w:bookmarkStart w:id="900" w:name="_Toc226965751"/>
      <w:bookmarkStart w:id="901" w:name="_Toc142311061"/>
      <w:bookmarkStart w:id="902" w:name="_Toc150480797"/>
      <w:bookmarkStart w:id="903" w:name="_Toc127151561"/>
      <w:r>
        <w:rPr>
          <w:color w:val="auto"/>
          <w:sz w:val="24"/>
          <w:szCs w:val="20"/>
          <w:highlight w:val="none"/>
        </w:rPr>
        <w:t>5  合同条款偏离表</w:t>
      </w:r>
      <w:bookmarkEnd w:id="878"/>
      <w:bookmarkEnd w:id="879"/>
      <w:bookmarkEnd w:id="880"/>
      <w:bookmarkEnd w:id="881"/>
      <w:bookmarkEnd w:id="882"/>
      <w:bookmarkEnd w:id="883"/>
      <w:bookmarkEnd w:id="884"/>
      <w:bookmarkEnd w:id="885"/>
      <w:bookmarkEnd w:id="886"/>
      <w:bookmarkEnd w:id="887"/>
      <w:bookmarkEnd w:id="888"/>
      <w:bookmarkEnd w:id="889"/>
      <w:bookmarkEnd w:id="890"/>
      <w:r>
        <w:rPr>
          <w:color w:val="auto"/>
          <w:sz w:val="24"/>
          <w:szCs w:val="20"/>
          <w:highlight w:val="none"/>
        </w:rPr>
        <w:t>（实质性格式）</w:t>
      </w:r>
    </w:p>
    <w:p>
      <w:pPr>
        <w:spacing w:line="360" w:lineRule="auto"/>
        <w:rPr>
          <w:color w:val="auto"/>
          <w:sz w:val="24"/>
          <w:szCs w:val="20"/>
          <w:highlight w:val="none"/>
        </w:rPr>
      </w:pPr>
    </w:p>
    <w:p>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pPr>
        <w:spacing w:line="360" w:lineRule="auto"/>
        <w:rPr>
          <w:color w:val="auto"/>
          <w:sz w:val="24"/>
          <w:szCs w:val="20"/>
          <w:highlight w:val="none"/>
        </w:rPr>
      </w:pPr>
    </w:p>
    <w:p>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auto"/>
                <w:sz w:val="24"/>
                <w:highlight w:val="none"/>
              </w:rPr>
            </w:pPr>
            <w:r>
              <w:rPr>
                <w:color w:val="auto"/>
                <w:sz w:val="24"/>
                <w:highlight w:val="none"/>
              </w:rPr>
              <w:t>序号</w:t>
            </w:r>
          </w:p>
        </w:tc>
        <w:tc>
          <w:tcPr>
            <w:tcW w:w="1301" w:type="dxa"/>
            <w:vAlign w:val="center"/>
          </w:tcPr>
          <w:p>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2007" w:type="dxa"/>
            <w:vAlign w:val="center"/>
          </w:tcPr>
          <w:p>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2008" w:type="dxa"/>
            <w:vAlign w:val="center"/>
          </w:tcPr>
          <w:p>
            <w:pPr>
              <w:adjustRightInd w:val="0"/>
              <w:snapToGrid w:val="0"/>
              <w:jc w:val="center"/>
              <w:rPr>
                <w:color w:val="auto"/>
                <w:sz w:val="24"/>
                <w:highlight w:val="none"/>
              </w:rPr>
            </w:pPr>
            <w:r>
              <w:rPr>
                <w:color w:val="auto"/>
                <w:sz w:val="24"/>
                <w:highlight w:val="none"/>
              </w:rPr>
              <w:t>投标文件内容</w:t>
            </w:r>
          </w:p>
        </w:tc>
        <w:tc>
          <w:tcPr>
            <w:tcW w:w="2458" w:type="dxa"/>
            <w:vAlign w:val="center"/>
          </w:tcPr>
          <w:p>
            <w:pPr>
              <w:adjustRightInd w:val="0"/>
              <w:snapToGrid w:val="0"/>
              <w:jc w:val="center"/>
              <w:rPr>
                <w:color w:val="auto"/>
                <w:sz w:val="24"/>
                <w:highlight w:val="none"/>
              </w:rPr>
            </w:pPr>
            <w:r>
              <w:rPr>
                <w:color w:val="auto"/>
                <w:sz w:val="24"/>
                <w:highlight w:val="none"/>
              </w:rPr>
              <w:t>偏离情况</w:t>
            </w:r>
          </w:p>
        </w:tc>
        <w:tc>
          <w:tcPr>
            <w:tcW w:w="788" w:type="dxa"/>
            <w:vAlign w:val="center"/>
          </w:tcPr>
          <w:p>
            <w:pPr>
              <w:adjustRightInd w:val="0"/>
              <w:snapToGrid w:val="0"/>
              <w:jc w:val="center"/>
              <w:rPr>
                <w:color w:val="auto"/>
                <w:sz w:val="24"/>
                <w:highlight w:val="none"/>
              </w:rPr>
            </w:pPr>
            <w:r>
              <w:rPr>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auto"/>
                <w:sz w:val="24"/>
                <w:highlight w:val="none"/>
              </w:rPr>
            </w:pPr>
          </w:p>
        </w:tc>
        <w:tc>
          <w:tcPr>
            <w:tcW w:w="1301" w:type="dxa"/>
            <w:vAlign w:val="center"/>
          </w:tcPr>
          <w:p>
            <w:pPr>
              <w:adjustRightInd w:val="0"/>
              <w:snapToGrid w:val="0"/>
              <w:jc w:val="center"/>
              <w:rPr>
                <w:color w:val="auto"/>
                <w:sz w:val="24"/>
                <w:highlight w:val="none"/>
              </w:rPr>
            </w:pPr>
          </w:p>
        </w:tc>
        <w:tc>
          <w:tcPr>
            <w:tcW w:w="2007" w:type="dxa"/>
            <w:vAlign w:val="center"/>
          </w:tcPr>
          <w:p>
            <w:pPr>
              <w:adjustRightInd w:val="0"/>
              <w:snapToGrid w:val="0"/>
              <w:jc w:val="center"/>
              <w:rPr>
                <w:color w:val="auto"/>
                <w:sz w:val="24"/>
                <w:highlight w:val="none"/>
              </w:rPr>
            </w:pPr>
          </w:p>
        </w:tc>
        <w:tc>
          <w:tcPr>
            <w:tcW w:w="2008" w:type="dxa"/>
            <w:vAlign w:val="center"/>
          </w:tcPr>
          <w:p>
            <w:pPr>
              <w:adjustRightInd w:val="0"/>
              <w:snapToGrid w:val="0"/>
              <w:jc w:val="center"/>
              <w:rPr>
                <w:color w:val="auto"/>
                <w:sz w:val="24"/>
                <w:highlight w:val="none"/>
              </w:rPr>
            </w:pPr>
          </w:p>
        </w:tc>
        <w:tc>
          <w:tcPr>
            <w:tcW w:w="2458" w:type="dxa"/>
            <w:vAlign w:val="center"/>
          </w:tcPr>
          <w:p>
            <w:pPr>
              <w:adjustRightInd w:val="0"/>
              <w:snapToGrid w:val="0"/>
              <w:jc w:val="center"/>
              <w:rPr>
                <w:color w:val="auto"/>
                <w:sz w:val="24"/>
                <w:highlight w:val="none"/>
              </w:rPr>
            </w:pPr>
          </w:p>
        </w:tc>
        <w:tc>
          <w:tcPr>
            <w:tcW w:w="788"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auto"/>
                <w:sz w:val="24"/>
                <w:highlight w:val="none"/>
              </w:rPr>
            </w:pPr>
          </w:p>
        </w:tc>
        <w:tc>
          <w:tcPr>
            <w:tcW w:w="1301" w:type="dxa"/>
            <w:vAlign w:val="center"/>
          </w:tcPr>
          <w:p>
            <w:pPr>
              <w:adjustRightInd w:val="0"/>
              <w:snapToGrid w:val="0"/>
              <w:jc w:val="center"/>
              <w:rPr>
                <w:color w:val="auto"/>
                <w:sz w:val="24"/>
                <w:highlight w:val="none"/>
              </w:rPr>
            </w:pPr>
          </w:p>
        </w:tc>
        <w:tc>
          <w:tcPr>
            <w:tcW w:w="2007" w:type="dxa"/>
            <w:vAlign w:val="center"/>
          </w:tcPr>
          <w:p>
            <w:pPr>
              <w:adjustRightInd w:val="0"/>
              <w:snapToGrid w:val="0"/>
              <w:jc w:val="center"/>
              <w:rPr>
                <w:color w:val="auto"/>
                <w:sz w:val="24"/>
                <w:highlight w:val="none"/>
              </w:rPr>
            </w:pPr>
          </w:p>
        </w:tc>
        <w:tc>
          <w:tcPr>
            <w:tcW w:w="2008" w:type="dxa"/>
            <w:vAlign w:val="center"/>
          </w:tcPr>
          <w:p>
            <w:pPr>
              <w:adjustRightInd w:val="0"/>
              <w:snapToGrid w:val="0"/>
              <w:jc w:val="center"/>
              <w:rPr>
                <w:color w:val="auto"/>
                <w:sz w:val="24"/>
                <w:highlight w:val="none"/>
              </w:rPr>
            </w:pPr>
          </w:p>
        </w:tc>
        <w:tc>
          <w:tcPr>
            <w:tcW w:w="2458" w:type="dxa"/>
            <w:vAlign w:val="center"/>
          </w:tcPr>
          <w:p>
            <w:pPr>
              <w:adjustRightInd w:val="0"/>
              <w:snapToGrid w:val="0"/>
              <w:jc w:val="center"/>
              <w:rPr>
                <w:color w:val="auto"/>
                <w:sz w:val="24"/>
                <w:highlight w:val="none"/>
              </w:rPr>
            </w:pPr>
          </w:p>
        </w:tc>
        <w:tc>
          <w:tcPr>
            <w:tcW w:w="788"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auto"/>
                <w:sz w:val="24"/>
                <w:highlight w:val="none"/>
              </w:rPr>
            </w:pPr>
          </w:p>
        </w:tc>
        <w:tc>
          <w:tcPr>
            <w:tcW w:w="1301" w:type="dxa"/>
            <w:vAlign w:val="center"/>
          </w:tcPr>
          <w:p>
            <w:pPr>
              <w:adjustRightInd w:val="0"/>
              <w:snapToGrid w:val="0"/>
              <w:jc w:val="center"/>
              <w:rPr>
                <w:color w:val="auto"/>
                <w:sz w:val="24"/>
                <w:highlight w:val="none"/>
              </w:rPr>
            </w:pPr>
          </w:p>
        </w:tc>
        <w:tc>
          <w:tcPr>
            <w:tcW w:w="2007" w:type="dxa"/>
            <w:vAlign w:val="center"/>
          </w:tcPr>
          <w:p>
            <w:pPr>
              <w:adjustRightInd w:val="0"/>
              <w:snapToGrid w:val="0"/>
              <w:jc w:val="center"/>
              <w:rPr>
                <w:color w:val="auto"/>
                <w:sz w:val="24"/>
                <w:highlight w:val="none"/>
              </w:rPr>
            </w:pPr>
          </w:p>
        </w:tc>
        <w:tc>
          <w:tcPr>
            <w:tcW w:w="2008" w:type="dxa"/>
            <w:vAlign w:val="center"/>
          </w:tcPr>
          <w:p>
            <w:pPr>
              <w:adjustRightInd w:val="0"/>
              <w:snapToGrid w:val="0"/>
              <w:jc w:val="center"/>
              <w:rPr>
                <w:color w:val="auto"/>
                <w:sz w:val="24"/>
                <w:highlight w:val="none"/>
              </w:rPr>
            </w:pPr>
          </w:p>
        </w:tc>
        <w:tc>
          <w:tcPr>
            <w:tcW w:w="2458" w:type="dxa"/>
            <w:vAlign w:val="center"/>
          </w:tcPr>
          <w:p>
            <w:pPr>
              <w:adjustRightInd w:val="0"/>
              <w:snapToGrid w:val="0"/>
              <w:jc w:val="center"/>
              <w:rPr>
                <w:color w:val="auto"/>
                <w:sz w:val="24"/>
                <w:highlight w:val="none"/>
              </w:rPr>
            </w:pPr>
          </w:p>
        </w:tc>
        <w:tc>
          <w:tcPr>
            <w:tcW w:w="788"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auto"/>
                <w:sz w:val="24"/>
                <w:highlight w:val="none"/>
              </w:rPr>
            </w:pPr>
          </w:p>
        </w:tc>
        <w:tc>
          <w:tcPr>
            <w:tcW w:w="1301" w:type="dxa"/>
            <w:vAlign w:val="center"/>
          </w:tcPr>
          <w:p>
            <w:pPr>
              <w:adjustRightInd w:val="0"/>
              <w:snapToGrid w:val="0"/>
              <w:jc w:val="center"/>
              <w:rPr>
                <w:color w:val="auto"/>
                <w:sz w:val="24"/>
                <w:highlight w:val="none"/>
              </w:rPr>
            </w:pPr>
          </w:p>
        </w:tc>
        <w:tc>
          <w:tcPr>
            <w:tcW w:w="2007" w:type="dxa"/>
            <w:vAlign w:val="center"/>
          </w:tcPr>
          <w:p>
            <w:pPr>
              <w:adjustRightInd w:val="0"/>
              <w:snapToGrid w:val="0"/>
              <w:jc w:val="center"/>
              <w:rPr>
                <w:color w:val="auto"/>
                <w:sz w:val="24"/>
                <w:highlight w:val="none"/>
              </w:rPr>
            </w:pPr>
          </w:p>
        </w:tc>
        <w:tc>
          <w:tcPr>
            <w:tcW w:w="2008" w:type="dxa"/>
            <w:vAlign w:val="center"/>
          </w:tcPr>
          <w:p>
            <w:pPr>
              <w:adjustRightInd w:val="0"/>
              <w:snapToGrid w:val="0"/>
              <w:jc w:val="center"/>
              <w:rPr>
                <w:color w:val="auto"/>
                <w:sz w:val="24"/>
                <w:highlight w:val="none"/>
              </w:rPr>
            </w:pPr>
          </w:p>
        </w:tc>
        <w:tc>
          <w:tcPr>
            <w:tcW w:w="2458" w:type="dxa"/>
            <w:vAlign w:val="center"/>
          </w:tcPr>
          <w:p>
            <w:pPr>
              <w:adjustRightInd w:val="0"/>
              <w:snapToGrid w:val="0"/>
              <w:jc w:val="center"/>
              <w:rPr>
                <w:color w:val="auto"/>
                <w:sz w:val="24"/>
                <w:highlight w:val="none"/>
              </w:rPr>
            </w:pPr>
          </w:p>
        </w:tc>
        <w:tc>
          <w:tcPr>
            <w:tcW w:w="788" w:type="dxa"/>
            <w:vAlign w:val="center"/>
          </w:tcPr>
          <w:p>
            <w:pPr>
              <w:adjustRightInd w:val="0"/>
              <w:snapToGrid w:val="0"/>
              <w:jc w:val="center"/>
              <w:rPr>
                <w:color w:val="auto"/>
                <w:sz w:val="24"/>
                <w:highlight w:val="none"/>
              </w:rPr>
            </w:pPr>
          </w:p>
        </w:tc>
      </w:tr>
    </w:tbl>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r>
        <w:rPr>
          <w:color w:val="auto"/>
          <w:sz w:val="24"/>
          <w:highlight w:val="none"/>
        </w:rPr>
        <w:t>注：</w:t>
      </w:r>
    </w:p>
    <w:p>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对合同条款中的所有要求，除本表所列明的所有偏离外，均视作供应商已对之理解和</w:t>
      </w:r>
      <w:r>
        <w:rPr>
          <w:rFonts w:hint="eastAsia"/>
          <w:color w:val="auto"/>
          <w:sz w:val="24"/>
          <w:highlight w:val="none"/>
        </w:rPr>
        <w:t>响应</w:t>
      </w:r>
      <w:r>
        <w:rPr>
          <w:color w:val="auto"/>
          <w:sz w:val="24"/>
          <w:highlight w:val="none"/>
        </w:rPr>
        <w:t>。</w:t>
      </w:r>
    </w:p>
    <w:p>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pPr>
        <w:spacing w:line="360" w:lineRule="auto"/>
        <w:rPr>
          <w:color w:val="auto"/>
          <w:sz w:val="24"/>
          <w:szCs w:val="20"/>
          <w:highlight w:val="none"/>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 xml:space="preserve">6  </w:t>
      </w:r>
      <w:bookmarkEnd w:id="891"/>
      <w:bookmarkEnd w:id="892"/>
      <w:bookmarkEnd w:id="893"/>
      <w:bookmarkEnd w:id="894"/>
      <w:bookmarkEnd w:id="895"/>
      <w:bookmarkEnd w:id="896"/>
      <w:bookmarkEnd w:id="897"/>
      <w:bookmarkEnd w:id="898"/>
      <w:bookmarkEnd w:id="899"/>
      <w:bookmarkEnd w:id="900"/>
      <w:bookmarkEnd w:id="901"/>
      <w:bookmarkEnd w:id="902"/>
      <w:bookmarkEnd w:id="903"/>
      <w:r>
        <w:rPr>
          <w:color w:val="auto"/>
          <w:sz w:val="24"/>
          <w:szCs w:val="20"/>
          <w:highlight w:val="none"/>
        </w:rPr>
        <w:t>采购需求偏离表（实质性格式）</w:t>
      </w:r>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auto"/>
                <w:sz w:val="24"/>
                <w:highlight w:val="none"/>
              </w:rPr>
            </w:pPr>
            <w:r>
              <w:rPr>
                <w:color w:val="auto"/>
                <w:sz w:val="24"/>
                <w:highlight w:val="none"/>
              </w:rPr>
              <w:t>序号</w:t>
            </w:r>
          </w:p>
        </w:tc>
        <w:tc>
          <w:tcPr>
            <w:tcW w:w="1482" w:type="dxa"/>
            <w:vAlign w:val="center"/>
          </w:tcPr>
          <w:p>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pPr>
              <w:adjustRightInd w:val="0"/>
              <w:snapToGrid w:val="0"/>
              <w:jc w:val="center"/>
              <w:rPr>
                <w:color w:val="auto"/>
                <w:sz w:val="24"/>
                <w:highlight w:val="none"/>
              </w:rPr>
            </w:pPr>
            <w:r>
              <w:rPr>
                <w:color w:val="auto"/>
                <w:sz w:val="24"/>
                <w:highlight w:val="none"/>
              </w:rPr>
              <w:t>招标文件要求</w:t>
            </w:r>
          </w:p>
        </w:tc>
        <w:tc>
          <w:tcPr>
            <w:tcW w:w="2126" w:type="dxa"/>
            <w:vAlign w:val="center"/>
          </w:tcPr>
          <w:p>
            <w:pPr>
              <w:adjustRightInd w:val="0"/>
              <w:snapToGrid w:val="0"/>
              <w:jc w:val="center"/>
              <w:rPr>
                <w:color w:val="auto"/>
                <w:sz w:val="24"/>
                <w:highlight w:val="none"/>
              </w:rPr>
            </w:pPr>
            <w:r>
              <w:rPr>
                <w:color w:val="auto"/>
                <w:sz w:val="24"/>
                <w:highlight w:val="none"/>
              </w:rPr>
              <w:t>投标响应内容</w:t>
            </w:r>
          </w:p>
        </w:tc>
        <w:tc>
          <w:tcPr>
            <w:tcW w:w="1875" w:type="dxa"/>
            <w:vAlign w:val="center"/>
          </w:tcPr>
          <w:p>
            <w:pPr>
              <w:adjustRightInd w:val="0"/>
              <w:snapToGrid w:val="0"/>
              <w:jc w:val="center"/>
              <w:rPr>
                <w:color w:val="auto"/>
                <w:sz w:val="24"/>
                <w:highlight w:val="none"/>
              </w:rPr>
            </w:pPr>
            <w:r>
              <w:rPr>
                <w:color w:val="auto"/>
                <w:sz w:val="24"/>
                <w:highlight w:val="none"/>
              </w:rPr>
              <w:t>偏离情况</w:t>
            </w:r>
          </w:p>
        </w:tc>
        <w:tc>
          <w:tcPr>
            <w:tcW w:w="1009" w:type="dxa"/>
            <w:vAlign w:val="center"/>
          </w:tcPr>
          <w:p>
            <w:pPr>
              <w:adjustRightInd w:val="0"/>
              <w:snapToGrid w:val="0"/>
              <w:jc w:val="center"/>
              <w:rPr>
                <w:color w:val="auto"/>
                <w:sz w:val="24"/>
                <w:highlight w:val="none"/>
              </w:rPr>
            </w:pPr>
            <w:r>
              <w:rPr>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bl>
    <w:p>
      <w:pPr>
        <w:tabs>
          <w:tab w:val="left" w:pos="1800"/>
          <w:tab w:val="left" w:pos="5580"/>
        </w:tabs>
        <w:spacing w:line="360" w:lineRule="auto"/>
        <w:ind w:firstLine="360" w:firstLineChars="150"/>
        <w:jc w:val="left"/>
        <w:rPr>
          <w:color w:val="auto"/>
          <w:sz w:val="24"/>
          <w:highlight w:val="none"/>
          <w:u w:val="single"/>
        </w:rPr>
      </w:pPr>
    </w:p>
    <w:p>
      <w:pPr>
        <w:tabs>
          <w:tab w:val="left" w:pos="1800"/>
          <w:tab w:val="left" w:pos="5580"/>
        </w:tabs>
        <w:spacing w:line="360" w:lineRule="auto"/>
        <w:ind w:firstLine="360" w:firstLineChars="150"/>
        <w:jc w:val="left"/>
        <w:rPr>
          <w:color w:val="auto"/>
          <w:sz w:val="24"/>
          <w:highlight w:val="none"/>
          <w:u w:val="single"/>
        </w:rPr>
      </w:pPr>
    </w:p>
    <w:p>
      <w:pPr>
        <w:tabs>
          <w:tab w:val="left" w:pos="1800"/>
          <w:tab w:val="left" w:pos="5580"/>
        </w:tabs>
        <w:jc w:val="left"/>
        <w:rPr>
          <w:color w:val="auto"/>
          <w:sz w:val="24"/>
          <w:highlight w:val="none"/>
        </w:rPr>
      </w:pPr>
      <w:r>
        <w:rPr>
          <w:color w:val="auto"/>
          <w:sz w:val="24"/>
          <w:highlight w:val="none"/>
        </w:rPr>
        <w:t>注：</w:t>
      </w:r>
    </w:p>
    <w:p>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填写“正偏离”或“负偏离”或“无偏离”。</w:t>
      </w: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rPr>
          <w:color w:val="auto"/>
          <w:sz w:val="24"/>
          <w:szCs w:val="20"/>
          <w:highlight w:val="none"/>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7  中小企业声明函</w:t>
      </w:r>
    </w:p>
    <w:p>
      <w:pPr>
        <w:tabs>
          <w:tab w:val="left" w:pos="5580"/>
        </w:tabs>
        <w:spacing w:line="360" w:lineRule="auto"/>
        <w:rPr>
          <w:color w:val="auto"/>
          <w:sz w:val="24"/>
          <w:highlight w:val="none"/>
        </w:rPr>
      </w:pPr>
      <w:r>
        <w:rPr>
          <w:rFonts w:hint="eastAsia"/>
          <w:color w:val="auto"/>
          <w:sz w:val="24"/>
          <w:highlight w:val="none"/>
        </w:rPr>
        <w:t>说明：</w:t>
      </w:r>
    </w:p>
    <w:p>
      <w:pPr>
        <w:tabs>
          <w:tab w:val="left" w:pos="5580"/>
        </w:tabs>
        <w:spacing w:line="360" w:lineRule="auto"/>
        <w:rPr>
          <w:color w:val="auto"/>
          <w:sz w:val="24"/>
          <w:highlight w:val="none"/>
        </w:rPr>
      </w:pPr>
      <w:r>
        <w:rPr>
          <w:rFonts w:hint="eastAsia"/>
          <w:color w:val="auto"/>
          <w:sz w:val="24"/>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3）对于多标的的采购项目，投标人应充分、准确地了解所投产品制造企业信息。对相关情况了解不清楚的，不建议填报本声明函。</w:t>
      </w:r>
    </w:p>
    <w:p>
      <w:pPr>
        <w:tabs>
          <w:tab w:val="left" w:pos="5580"/>
        </w:tabs>
        <w:spacing w:line="360" w:lineRule="auto"/>
        <w:rPr>
          <w:color w:val="auto"/>
          <w:sz w:val="24"/>
          <w:highlight w:val="none"/>
        </w:rPr>
      </w:pPr>
      <w:r>
        <w:rPr>
          <w:rFonts w:hint="eastAsia"/>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b/>
          <w:bCs/>
          <w:color w:val="auto"/>
          <w:sz w:val="24"/>
          <w:highlight w:val="none"/>
        </w:rPr>
      </w:pPr>
      <w:r>
        <w:rPr>
          <w:b/>
          <w:bCs/>
          <w:color w:val="auto"/>
          <w:sz w:val="24"/>
          <w:highlight w:val="none"/>
        </w:rPr>
        <w:br w:type="page"/>
      </w:r>
    </w:p>
    <w:p>
      <w:pPr>
        <w:spacing w:before="312" w:beforeLines="100" w:after="312" w:afterLines="100" w:line="360" w:lineRule="auto"/>
        <w:jc w:val="center"/>
        <w:rPr>
          <w:b/>
          <w:color w:val="auto"/>
          <w:sz w:val="36"/>
          <w:szCs w:val="36"/>
          <w:highlight w:val="none"/>
        </w:rPr>
      </w:pPr>
      <w:r>
        <w:rPr>
          <w:b/>
          <w:bCs/>
          <w:color w:val="auto"/>
          <w:sz w:val="36"/>
          <w:szCs w:val="36"/>
          <w:highlight w:val="none"/>
        </w:rPr>
        <w:t>中小企业声明函（货物）格式</w:t>
      </w:r>
      <w:r>
        <w:rPr>
          <w:rFonts w:hint="eastAsia"/>
          <w:b/>
          <w:bCs/>
          <w:color w:val="auto"/>
          <w:sz w:val="36"/>
          <w:szCs w:val="36"/>
          <w:highlight w:val="none"/>
          <w:lang w:eastAsia="zh-CN"/>
        </w:rPr>
        <w:t>（</w:t>
      </w:r>
      <w:r>
        <w:rPr>
          <w:rFonts w:hint="eastAsia"/>
          <w:b/>
          <w:bCs/>
          <w:color w:val="auto"/>
          <w:sz w:val="36"/>
          <w:szCs w:val="36"/>
          <w:highlight w:val="none"/>
          <w:lang w:val="en-US" w:eastAsia="zh-CN"/>
        </w:rPr>
        <w:t>不适用</w:t>
      </w:r>
      <w:r>
        <w:rPr>
          <w:rFonts w:hint="eastAsia"/>
          <w:b/>
          <w:bCs/>
          <w:color w:val="auto"/>
          <w:sz w:val="36"/>
          <w:szCs w:val="36"/>
          <w:highlight w:val="none"/>
          <w:lang w:eastAsia="zh-CN"/>
        </w:rPr>
        <w:t>）</w:t>
      </w:r>
    </w:p>
    <w:p>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采购活动，提供的货物全部由符合政策要求的中小企业制造。相关企业（含联合体中的中小企业、签订分包意向协议的中小企业）的具体情况如下：</w:t>
      </w:r>
    </w:p>
    <w:p>
      <w:pPr>
        <w:numPr>
          <w:ilvl w:val="0"/>
          <w:numId w:val="19"/>
        </w:numPr>
        <w:tabs>
          <w:tab w:val="left" w:pos="1183"/>
          <w:tab w:val="left" w:pos="1484"/>
          <w:tab w:val="left" w:pos="4662"/>
          <w:tab w:val="left" w:pos="6903"/>
        </w:tabs>
        <w:autoSpaceDE w:val="0"/>
        <w:autoSpaceDN w:val="0"/>
        <w:spacing w:line="360" w:lineRule="auto"/>
        <w:ind w:right="169" w:firstLine="646"/>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采购文件中明确的所属行业）行业</w:t>
      </w:r>
      <w:r>
        <w:rPr>
          <w:color w:val="auto"/>
          <w:kern w:val="0"/>
          <w:sz w:val="24"/>
          <w:highlight w:val="none"/>
          <w:u w:color="000000"/>
        </w:rPr>
        <w:t>；制造商为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kern w:val="0"/>
          <w:position w:val="16"/>
          <w:sz w:val="24"/>
          <w:highlight w:val="none"/>
          <w:u w:color="000000"/>
        </w:rPr>
        <w:t>1</w:t>
      </w:r>
      <w:r>
        <w:rPr>
          <w:color w:val="auto"/>
          <w:kern w:val="0"/>
          <w:position w:val="16"/>
          <w:sz w:val="24"/>
          <w:highlight w:val="none"/>
          <w:u w:color="000000"/>
        </w:rPr>
        <w:fldChar w:fldCharType="end"/>
      </w:r>
      <w:r>
        <w:rPr>
          <w:color w:val="auto"/>
          <w:kern w:val="0"/>
          <w:sz w:val="24"/>
          <w:highlight w:val="none"/>
          <w:u w:color="000000"/>
        </w:rPr>
        <w:t>，属于</w:t>
      </w:r>
      <w:r>
        <w:rPr>
          <w:i/>
          <w:color w:val="auto"/>
          <w:kern w:val="0"/>
          <w:sz w:val="24"/>
          <w:highlight w:val="none"/>
          <w:u w:val="single" w:color="000000"/>
        </w:rPr>
        <w:t>（中型企业、小型企业、微型企业）</w:t>
      </w:r>
      <w:r>
        <w:rPr>
          <w:color w:val="auto"/>
          <w:kern w:val="0"/>
          <w:sz w:val="24"/>
          <w:highlight w:val="none"/>
          <w:u w:color="000000"/>
        </w:rPr>
        <w:t>；</w:t>
      </w:r>
    </w:p>
    <w:p>
      <w:pPr>
        <w:numPr>
          <w:ilvl w:val="0"/>
          <w:numId w:val="19"/>
        </w:numPr>
        <w:tabs>
          <w:tab w:val="left" w:pos="1165"/>
          <w:tab w:val="left" w:pos="1183"/>
          <w:tab w:val="left" w:pos="4362"/>
          <w:tab w:val="left" w:pos="6577"/>
        </w:tabs>
        <w:autoSpaceDE w:val="0"/>
        <w:autoSpaceDN w:val="0"/>
        <w:spacing w:line="360" w:lineRule="auto"/>
        <w:ind w:right="169" w:firstLine="646"/>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采购文件中明确的所属行业）行业</w:t>
      </w:r>
      <w:r>
        <w:rPr>
          <w:color w:val="auto"/>
          <w:kern w:val="0"/>
          <w:sz w:val="24"/>
          <w:highlight w:val="none"/>
          <w:u w:color="000000"/>
        </w:rPr>
        <w:t>；制造商为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pPr>
        <w:autoSpaceDE w:val="0"/>
        <w:autoSpaceDN w:val="0"/>
        <w:spacing w:line="360" w:lineRule="auto"/>
        <w:ind w:left="860"/>
        <w:jc w:val="left"/>
        <w:rPr>
          <w:color w:val="auto"/>
          <w:kern w:val="0"/>
          <w:sz w:val="24"/>
          <w:highlight w:val="none"/>
        </w:rPr>
      </w:pPr>
      <w:r>
        <w:rPr>
          <w:color w:val="auto"/>
          <w:kern w:val="0"/>
          <w:sz w:val="24"/>
          <w:highlight w:val="none"/>
        </w:rPr>
        <w:t>……</w:t>
      </w:r>
    </w:p>
    <w:p>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color w:val="auto"/>
          <w:kern w:val="0"/>
          <w:sz w:val="24"/>
          <w:highlight w:val="none"/>
        </w:rPr>
      </w:pPr>
      <w:r>
        <w:rPr>
          <w:color w:val="auto"/>
          <w:kern w:val="0"/>
          <w:sz w:val="24"/>
          <w:highlight w:val="none"/>
        </w:rPr>
        <w:t>本企业对上述声明内容的真实性负责。如有虚假，将依法承担相应责任。</w:t>
      </w:r>
    </w:p>
    <w:p>
      <w:pPr>
        <w:spacing w:line="360" w:lineRule="auto"/>
        <w:ind w:firstLine="504"/>
        <w:rPr>
          <w:color w:val="auto"/>
          <w:spacing w:val="6"/>
          <w:sz w:val="24"/>
          <w:highlight w:val="none"/>
        </w:rPr>
      </w:pPr>
    </w:p>
    <w:p>
      <w:pPr>
        <w:spacing w:line="360" w:lineRule="auto"/>
        <w:ind w:firstLine="504"/>
        <w:rPr>
          <w:color w:val="auto"/>
          <w:spacing w:val="6"/>
          <w:sz w:val="24"/>
          <w:highlight w:val="none"/>
        </w:rPr>
      </w:pPr>
    </w:p>
    <w:p>
      <w:pPr>
        <w:spacing w:line="360" w:lineRule="auto"/>
        <w:ind w:right="360" w:firstLine="480"/>
        <w:jc w:val="right"/>
        <w:rPr>
          <w:color w:val="auto"/>
          <w:sz w:val="24"/>
          <w:highlight w:val="none"/>
        </w:rPr>
      </w:pPr>
      <w:r>
        <w:rPr>
          <w:color w:val="auto"/>
          <w:sz w:val="24"/>
          <w:highlight w:val="none"/>
        </w:rPr>
        <w:t>企业名称（盖章）：________</w:t>
      </w:r>
    </w:p>
    <w:p>
      <w:pPr>
        <w:spacing w:line="360" w:lineRule="auto"/>
        <w:ind w:right="360" w:firstLine="480"/>
        <w:jc w:val="right"/>
        <w:rPr>
          <w:color w:val="auto"/>
          <w:sz w:val="24"/>
          <w:highlight w:val="none"/>
        </w:rPr>
      </w:pPr>
      <w:r>
        <w:rPr>
          <w:color w:val="auto"/>
          <w:sz w:val="24"/>
          <w:highlight w:val="none"/>
        </w:rPr>
        <w:t>日 期：________</w:t>
      </w: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color w:val="auto"/>
          <w:sz w:val="24"/>
          <w:highlight w:val="none"/>
        </w:rPr>
      </w:pPr>
    </w:p>
    <w:p>
      <w:pPr>
        <w:spacing w:line="360" w:lineRule="auto"/>
        <w:rPr>
          <w:color w:val="auto"/>
          <w:sz w:val="24"/>
          <w:highlight w:val="none"/>
        </w:rPr>
      </w:pPr>
    </w:p>
    <w:p>
      <w:pPr>
        <w:spacing w:before="312" w:beforeLines="100" w:after="312" w:afterLines="100" w:line="360" w:lineRule="auto"/>
        <w:jc w:val="center"/>
        <w:rPr>
          <w:rFonts w:hint="eastAsia" w:eastAsia="宋体"/>
          <w:b/>
          <w:bCs/>
          <w:color w:val="auto"/>
          <w:sz w:val="36"/>
          <w:szCs w:val="36"/>
          <w:highlight w:val="none"/>
          <w:lang w:eastAsia="zh-CN"/>
        </w:rPr>
      </w:pPr>
      <w:r>
        <w:rPr>
          <w:color w:val="auto"/>
          <w:sz w:val="24"/>
          <w:highlight w:val="none"/>
        </w:rPr>
        <w:br w:type="page"/>
      </w:r>
      <w:r>
        <w:rPr>
          <w:b/>
          <w:bCs/>
          <w:color w:val="auto"/>
          <w:sz w:val="36"/>
          <w:szCs w:val="36"/>
          <w:highlight w:val="none"/>
        </w:rPr>
        <w:t>中小企业声明函（工程、服务）格式</w:t>
      </w:r>
    </w:p>
    <w:p>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0"/>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pPr>
        <w:numPr>
          <w:ilvl w:val="0"/>
          <w:numId w:val="20"/>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pPr>
        <w:autoSpaceDE w:val="0"/>
        <w:autoSpaceDN w:val="0"/>
        <w:spacing w:line="360" w:lineRule="auto"/>
        <w:ind w:left="860"/>
        <w:jc w:val="left"/>
        <w:rPr>
          <w:color w:val="auto"/>
          <w:kern w:val="0"/>
          <w:sz w:val="24"/>
          <w:highlight w:val="none"/>
        </w:rPr>
      </w:pPr>
      <w:r>
        <w:rPr>
          <w:color w:val="auto"/>
          <w:kern w:val="0"/>
          <w:sz w:val="24"/>
          <w:highlight w:val="none"/>
        </w:rPr>
        <w:t>……</w:t>
      </w:r>
    </w:p>
    <w:p>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pPr>
        <w:spacing w:line="360" w:lineRule="auto"/>
        <w:ind w:firstLine="504"/>
        <w:rPr>
          <w:color w:val="auto"/>
          <w:spacing w:val="6"/>
          <w:sz w:val="24"/>
          <w:highlight w:val="none"/>
        </w:rPr>
      </w:pP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r>
        <w:rPr>
          <w:color w:val="auto"/>
          <w:sz w:val="24"/>
          <w:highlight w:val="none"/>
        </w:rPr>
        <w:t>企业名称（盖章）：________</w:t>
      </w:r>
    </w:p>
    <w:p>
      <w:pPr>
        <w:spacing w:line="360" w:lineRule="auto"/>
        <w:ind w:right="360" w:firstLine="480"/>
        <w:jc w:val="right"/>
        <w:rPr>
          <w:color w:val="auto"/>
          <w:sz w:val="24"/>
          <w:highlight w:val="none"/>
        </w:rPr>
      </w:pPr>
      <w:r>
        <w:rPr>
          <w:color w:val="auto"/>
          <w:sz w:val="24"/>
          <w:highlight w:val="none"/>
        </w:rPr>
        <w:t>日 期：________</w:t>
      </w:r>
    </w:p>
    <w:p>
      <w:pPr>
        <w:spacing w:line="360" w:lineRule="auto"/>
        <w:ind w:right="360" w:firstLine="480"/>
        <w:jc w:val="right"/>
        <w:rPr>
          <w:color w:val="auto"/>
          <w:sz w:val="24"/>
          <w:highlight w:val="none"/>
        </w:rPr>
      </w:pPr>
    </w:p>
    <w:p>
      <w:pPr>
        <w:adjustRightInd w:val="0"/>
        <w:snapToGrid w:val="0"/>
        <w:jc w:val="left"/>
        <w:rPr>
          <w:color w:val="auto"/>
          <w:sz w:val="24"/>
          <w:szCs w:val="21"/>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pPr>
        <w:adjustRightInd w:val="0"/>
        <w:snapToGrid w:val="0"/>
        <w:jc w:val="left"/>
        <w:rPr>
          <w:color w:val="auto"/>
          <w:szCs w:val="21"/>
          <w:highlight w:val="none"/>
          <w:vertAlign w:val="superscript"/>
        </w:rPr>
      </w:pPr>
    </w:p>
    <w:p>
      <w:pPr>
        <w:rPr>
          <w:color w:val="auto"/>
          <w:highlight w:val="none"/>
        </w:rPr>
      </w:pPr>
    </w:p>
    <w:p>
      <w:pPr>
        <w:rPr>
          <w:color w:val="auto"/>
          <w:highlight w:val="none"/>
        </w:rPr>
      </w:pPr>
    </w:p>
    <w:p>
      <w:pPr>
        <w:rPr>
          <w:color w:val="auto"/>
          <w:highlight w:val="none"/>
        </w:rPr>
      </w:pPr>
      <w:r>
        <w:rPr>
          <w:color w:val="auto"/>
          <w:highlight w:val="none"/>
        </w:rPr>
        <w:br w:type="page"/>
      </w:r>
    </w:p>
    <w:p>
      <w:pPr>
        <w:spacing w:before="312" w:beforeLines="100" w:after="312"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pPr>
        <w:spacing w:line="588" w:lineRule="exact"/>
        <w:ind w:firstLine="504" w:firstLineChars="200"/>
        <w:rPr>
          <w:color w:val="auto"/>
          <w:spacing w:val="6"/>
          <w:sz w:val="24"/>
          <w:highlight w:val="none"/>
        </w:rPr>
      </w:pPr>
    </w:p>
    <w:p>
      <w:pPr>
        <w:spacing w:line="588" w:lineRule="exact"/>
        <w:ind w:firstLine="504" w:firstLineChars="200"/>
        <w:rPr>
          <w:color w:val="auto"/>
          <w:spacing w:val="6"/>
          <w:sz w:val="24"/>
          <w:highlight w:val="none"/>
        </w:rPr>
      </w:pP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pPr>
        <w:spacing w:line="360" w:lineRule="auto"/>
        <w:outlineLvl w:val="2"/>
        <w:rPr>
          <w:color w:val="auto"/>
          <w:sz w:val="24"/>
          <w:szCs w:val="20"/>
          <w:highlight w:val="none"/>
        </w:rPr>
      </w:pPr>
      <w:r>
        <w:rPr>
          <w:color w:val="auto"/>
          <w:szCs w:val="20"/>
          <w:highlight w:val="none"/>
        </w:rPr>
        <w:br w:type="page"/>
      </w:r>
      <w:r>
        <w:rPr>
          <w:color w:val="auto"/>
          <w:sz w:val="24"/>
          <w:szCs w:val="20"/>
          <w:highlight w:val="none"/>
        </w:rPr>
        <w:t>8  拟分包情况说明（类型二）</w:t>
      </w:r>
      <w:r>
        <w:rPr>
          <w:color w:val="auto"/>
          <w:sz w:val="24"/>
          <w:highlight w:val="none"/>
        </w:rPr>
        <w:t>（实质性格式）</w:t>
      </w:r>
    </w:p>
    <w:p>
      <w:pPr>
        <w:autoSpaceDE w:val="0"/>
        <w:autoSpaceDN w:val="0"/>
        <w:adjustRightInd w:val="0"/>
        <w:jc w:val="center"/>
        <w:rPr>
          <w:color w:val="auto"/>
          <w:sz w:val="30"/>
          <w:szCs w:val="30"/>
          <w:highlight w:val="none"/>
        </w:rPr>
      </w:pPr>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拟分包情况说明</w:t>
      </w:r>
    </w:p>
    <w:p>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0"/>
              <w:jc w:val="center"/>
              <w:rPr>
                <w:rFonts w:eastAsiaTheme="minorEastAsia"/>
                <w:color w:val="auto"/>
                <w:sz w:val="24"/>
                <w:highlight w:val="none"/>
              </w:rPr>
            </w:pPr>
            <w:r>
              <w:rPr>
                <w:rFonts w:eastAsiaTheme="minorEastAsia"/>
                <w:color w:val="auto"/>
                <w:sz w:val="24"/>
                <w:highlight w:val="none"/>
              </w:rPr>
              <w:t>序号</w:t>
            </w:r>
          </w:p>
        </w:tc>
        <w:tc>
          <w:tcPr>
            <w:tcW w:w="1287" w:type="dxa"/>
            <w:vAlign w:val="center"/>
          </w:tcPr>
          <w:p>
            <w:pPr>
              <w:pStyle w:val="250"/>
              <w:jc w:val="center"/>
              <w:rPr>
                <w:rFonts w:eastAsiaTheme="minorEastAsia"/>
                <w:color w:val="auto"/>
                <w:sz w:val="24"/>
                <w:highlight w:val="none"/>
              </w:rPr>
            </w:pPr>
            <w:r>
              <w:rPr>
                <w:rFonts w:eastAsiaTheme="minorEastAsia"/>
                <w:color w:val="auto"/>
                <w:sz w:val="24"/>
                <w:highlight w:val="none"/>
              </w:rPr>
              <w:t>分包承担</w:t>
            </w:r>
          </w:p>
          <w:p>
            <w:pPr>
              <w:pStyle w:val="250"/>
              <w:jc w:val="center"/>
              <w:rPr>
                <w:rFonts w:eastAsiaTheme="minorEastAsia"/>
                <w:color w:val="auto"/>
                <w:sz w:val="24"/>
                <w:highlight w:val="none"/>
              </w:rPr>
            </w:pPr>
            <w:r>
              <w:rPr>
                <w:rFonts w:eastAsiaTheme="minorEastAsia"/>
                <w:color w:val="auto"/>
                <w:sz w:val="24"/>
                <w:highlight w:val="none"/>
              </w:rPr>
              <w:t>主体名称</w:t>
            </w:r>
          </w:p>
        </w:tc>
        <w:tc>
          <w:tcPr>
            <w:tcW w:w="1513" w:type="dxa"/>
            <w:vAlign w:val="center"/>
          </w:tcPr>
          <w:p>
            <w:pPr>
              <w:pStyle w:val="250"/>
              <w:jc w:val="center"/>
              <w:rPr>
                <w:rFonts w:eastAsiaTheme="minorEastAsia"/>
                <w:color w:val="auto"/>
                <w:sz w:val="24"/>
                <w:highlight w:val="none"/>
                <w:lang w:eastAsia="zh-CN"/>
              </w:rPr>
            </w:pPr>
            <w:r>
              <w:rPr>
                <w:rFonts w:eastAsiaTheme="minorEastAsia"/>
                <w:color w:val="auto"/>
                <w:sz w:val="24"/>
                <w:highlight w:val="none"/>
                <w:lang w:eastAsia="zh-CN"/>
              </w:rPr>
              <w:t>分包承担</w:t>
            </w:r>
          </w:p>
          <w:p>
            <w:pPr>
              <w:pStyle w:val="250"/>
              <w:jc w:val="center"/>
              <w:rPr>
                <w:rFonts w:eastAsiaTheme="minorEastAsia"/>
                <w:color w:val="auto"/>
                <w:sz w:val="24"/>
                <w:highlight w:val="none"/>
                <w:lang w:eastAsia="zh-CN"/>
              </w:rPr>
            </w:pPr>
            <w:r>
              <w:rPr>
                <w:rFonts w:eastAsiaTheme="minorEastAsia"/>
                <w:color w:val="auto"/>
                <w:sz w:val="24"/>
                <w:highlight w:val="none"/>
                <w:lang w:eastAsia="zh-CN"/>
              </w:rPr>
              <w:t>主体类型</w:t>
            </w:r>
          </w:p>
          <w:p>
            <w:pPr>
              <w:pStyle w:val="250"/>
              <w:jc w:val="center"/>
              <w:rPr>
                <w:rFonts w:eastAsiaTheme="minorEastAsia"/>
                <w:color w:val="auto"/>
                <w:sz w:val="24"/>
                <w:highlight w:val="none"/>
                <w:lang w:eastAsia="zh-CN"/>
              </w:rPr>
            </w:pPr>
            <w:r>
              <w:rPr>
                <w:rFonts w:hint="eastAsia" w:eastAsiaTheme="minorEastAsia"/>
                <w:color w:val="auto"/>
                <w:sz w:val="24"/>
                <w:highlight w:val="none"/>
                <w:lang w:eastAsia="zh-CN"/>
              </w:rPr>
              <w:t>（勾选）</w:t>
            </w:r>
          </w:p>
        </w:tc>
        <w:tc>
          <w:tcPr>
            <w:tcW w:w="1125" w:type="dxa"/>
            <w:vAlign w:val="center"/>
          </w:tcPr>
          <w:p>
            <w:pPr>
              <w:pStyle w:val="250"/>
              <w:jc w:val="center"/>
              <w:rPr>
                <w:rFonts w:eastAsiaTheme="minorEastAsia"/>
                <w:color w:val="auto"/>
                <w:sz w:val="24"/>
                <w:highlight w:val="none"/>
              </w:rPr>
            </w:pPr>
            <w:r>
              <w:rPr>
                <w:rFonts w:eastAsiaTheme="minorEastAsia"/>
                <w:color w:val="auto"/>
                <w:sz w:val="24"/>
                <w:highlight w:val="none"/>
              </w:rPr>
              <w:t>资质等级</w:t>
            </w:r>
          </w:p>
        </w:tc>
        <w:tc>
          <w:tcPr>
            <w:tcW w:w="1558" w:type="dxa"/>
            <w:vAlign w:val="center"/>
          </w:tcPr>
          <w:p>
            <w:pPr>
              <w:pStyle w:val="250"/>
              <w:jc w:val="center"/>
              <w:rPr>
                <w:rFonts w:eastAsiaTheme="minorEastAsia"/>
                <w:color w:val="auto"/>
                <w:sz w:val="24"/>
                <w:highlight w:val="none"/>
              </w:rPr>
            </w:pPr>
            <w:r>
              <w:rPr>
                <w:rFonts w:eastAsiaTheme="minorEastAsia"/>
                <w:color w:val="auto"/>
                <w:sz w:val="24"/>
                <w:highlight w:val="none"/>
              </w:rPr>
              <w:t>拟分包</w:t>
            </w:r>
          </w:p>
          <w:p>
            <w:pPr>
              <w:pStyle w:val="250"/>
              <w:jc w:val="center"/>
              <w:rPr>
                <w:rFonts w:eastAsiaTheme="minorEastAsia"/>
                <w:color w:val="auto"/>
                <w:sz w:val="24"/>
                <w:highlight w:val="none"/>
              </w:rPr>
            </w:pPr>
            <w:r>
              <w:rPr>
                <w:rFonts w:eastAsiaTheme="minorEastAsia"/>
                <w:color w:val="auto"/>
                <w:sz w:val="24"/>
                <w:highlight w:val="none"/>
              </w:rPr>
              <w:t>合同内容</w:t>
            </w:r>
          </w:p>
        </w:tc>
        <w:tc>
          <w:tcPr>
            <w:tcW w:w="1498" w:type="dxa"/>
            <w:vAlign w:val="center"/>
          </w:tcPr>
          <w:p>
            <w:pPr>
              <w:pStyle w:val="250"/>
              <w:jc w:val="center"/>
              <w:rPr>
                <w:rFonts w:eastAsiaTheme="minorEastAsia"/>
                <w:color w:val="auto"/>
                <w:sz w:val="24"/>
                <w:highlight w:val="none"/>
                <w:lang w:eastAsia="zh-CN"/>
              </w:rPr>
            </w:pPr>
            <w:r>
              <w:rPr>
                <w:rFonts w:eastAsiaTheme="minorEastAsia"/>
                <w:color w:val="auto"/>
                <w:sz w:val="24"/>
                <w:highlight w:val="none"/>
                <w:lang w:eastAsia="zh-CN"/>
              </w:rPr>
              <w:t>拟分包</w:t>
            </w:r>
          </w:p>
          <w:p>
            <w:pPr>
              <w:pStyle w:val="250"/>
              <w:jc w:val="center"/>
              <w:rPr>
                <w:rFonts w:eastAsiaTheme="minorEastAsia"/>
                <w:color w:val="auto"/>
                <w:sz w:val="24"/>
                <w:highlight w:val="none"/>
                <w:lang w:eastAsia="zh-CN"/>
              </w:rPr>
            </w:pPr>
            <w:r>
              <w:rPr>
                <w:rFonts w:eastAsiaTheme="minorEastAsia"/>
                <w:color w:val="auto"/>
                <w:sz w:val="24"/>
                <w:highlight w:val="none"/>
                <w:lang w:eastAsia="zh-CN"/>
              </w:rPr>
              <w:t>合同金额</w:t>
            </w:r>
          </w:p>
          <w:p>
            <w:pPr>
              <w:pStyle w:val="250"/>
              <w:jc w:val="center"/>
              <w:rPr>
                <w:rFonts w:eastAsiaTheme="minorEastAsia"/>
                <w:color w:val="auto"/>
                <w:sz w:val="24"/>
                <w:highlight w:val="none"/>
                <w:lang w:eastAsia="zh-CN"/>
              </w:rPr>
            </w:pPr>
            <w:r>
              <w:rPr>
                <w:rFonts w:eastAsiaTheme="minorEastAsia"/>
                <w:color w:val="auto"/>
                <w:sz w:val="24"/>
                <w:highlight w:val="none"/>
                <w:lang w:eastAsia="zh-CN"/>
              </w:rPr>
              <w:t>（人民币元）</w:t>
            </w:r>
          </w:p>
        </w:tc>
        <w:tc>
          <w:tcPr>
            <w:tcW w:w="1564" w:type="dxa"/>
            <w:vAlign w:val="center"/>
          </w:tcPr>
          <w:p>
            <w:pPr>
              <w:pStyle w:val="250"/>
              <w:jc w:val="center"/>
              <w:rPr>
                <w:rFonts w:eastAsiaTheme="minorEastAsia"/>
                <w:b/>
                <w:color w:val="auto"/>
                <w:sz w:val="24"/>
                <w:highlight w:val="none"/>
                <w:lang w:eastAsia="zh-CN"/>
              </w:rPr>
            </w:pPr>
            <w:r>
              <w:rPr>
                <w:rFonts w:eastAsiaTheme="minorEastAsia"/>
                <w:b/>
                <w:color w:val="auto"/>
                <w:sz w:val="24"/>
                <w:highlight w:val="none"/>
                <w:lang w:eastAsia="zh-CN"/>
              </w:rPr>
              <w:t>占</w:t>
            </w:r>
            <w:r>
              <w:rPr>
                <w:rFonts w:hint="eastAsia" w:eastAsiaTheme="minorEastAsia"/>
                <w:b/>
                <w:color w:val="auto"/>
                <w:sz w:val="24"/>
                <w:highlight w:val="none"/>
                <w:lang w:eastAsia="zh-CN"/>
              </w:rPr>
              <w:t>投标报价</w:t>
            </w:r>
          </w:p>
          <w:p>
            <w:pPr>
              <w:pStyle w:val="250"/>
              <w:jc w:val="center"/>
              <w:rPr>
                <w:rFonts w:eastAsiaTheme="minorEastAsia"/>
                <w:color w:val="auto"/>
                <w:sz w:val="24"/>
                <w:highlight w:val="none"/>
                <w:lang w:eastAsia="zh-CN"/>
              </w:rPr>
            </w:pPr>
            <w:r>
              <w:rPr>
                <w:rFonts w:eastAsiaTheme="minorEastAsia"/>
                <w:b/>
                <w:color w:val="auto"/>
                <w:sz w:val="24"/>
                <w:highlight w:val="none"/>
                <w:lang w:eastAsia="zh-CN"/>
              </w:rPr>
              <w:t>的比例</w:t>
            </w:r>
            <w:r>
              <w:rPr>
                <w:rFonts w:hint="eastAsia" w:eastAsiaTheme="minorEastAsia"/>
                <w:b/>
                <w:color w:val="auto"/>
                <w:sz w:val="24"/>
                <w:highlight w:val="none"/>
                <w:lang w:eastAsia="zh-CN"/>
              </w:rPr>
              <w:t>（</w:t>
            </w:r>
            <w:r>
              <w:rPr>
                <w:rFonts w:ascii="Times New Roman" w:eastAsia="Times New Roman"/>
                <w:b/>
                <w:color w:val="auto"/>
                <w:sz w:val="24"/>
                <w:highlight w:val="none"/>
                <w:lang w:eastAsia="zh-CN"/>
              </w:rPr>
              <w:t>%</w:t>
            </w:r>
            <w:r>
              <w:rPr>
                <w:rFonts w:hint="eastAsia" w:eastAsiaTheme="minorEastAsia"/>
                <w:b/>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0"/>
              <w:jc w:val="center"/>
              <w:rPr>
                <w:rFonts w:ascii="Times New Roman" w:eastAsiaTheme="minorEastAsia"/>
                <w:color w:val="auto"/>
                <w:sz w:val="24"/>
                <w:highlight w:val="none"/>
              </w:rPr>
            </w:pPr>
            <w:r>
              <w:rPr>
                <w:rFonts w:ascii="Times New Roman" w:eastAsiaTheme="minorEastAsia"/>
                <w:color w:val="auto"/>
                <w:sz w:val="24"/>
                <w:highlight w:val="none"/>
              </w:rPr>
              <w:t>1</w:t>
            </w:r>
          </w:p>
        </w:tc>
        <w:tc>
          <w:tcPr>
            <w:tcW w:w="1287" w:type="dxa"/>
            <w:vAlign w:val="center"/>
          </w:tcPr>
          <w:p>
            <w:pPr>
              <w:pStyle w:val="250"/>
              <w:jc w:val="center"/>
              <w:rPr>
                <w:rFonts w:ascii="Times New Roman" w:hAnsi="Times New Roman" w:cs="Times New Roman" w:eastAsiaTheme="minorEastAsia"/>
                <w:color w:val="auto"/>
                <w:sz w:val="30"/>
                <w:highlight w:val="none"/>
              </w:rPr>
            </w:pPr>
          </w:p>
        </w:tc>
        <w:tc>
          <w:tcPr>
            <w:tcW w:w="1513" w:type="dxa"/>
            <w:vAlign w:val="center"/>
          </w:tcPr>
          <w:p>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其他类型</w:t>
            </w:r>
          </w:p>
        </w:tc>
        <w:tc>
          <w:tcPr>
            <w:tcW w:w="1125" w:type="dxa"/>
            <w:vAlign w:val="center"/>
          </w:tcPr>
          <w:p>
            <w:pPr>
              <w:pStyle w:val="250"/>
              <w:jc w:val="center"/>
              <w:rPr>
                <w:rFonts w:ascii="Times New Roman" w:eastAsiaTheme="minorEastAsia"/>
                <w:color w:val="auto"/>
                <w:sz w:val="30"/>
                <w:highlight w:val="none"/>
                <w:lang w:eastAsia="zh-CN"/>
              </w:rPr>
            </w:pPr>
          </w:p>
        </w:tc>
        <w:tc>
          <w:tcPr>
            <w:tcW w:w="1558" w:type="dxa"/>
            <w:vAlign w:val="center"/>
          </w:tcPr>
          <w:p>
            <w:pPr>
              <w:pStyle w:val="250"/>
              <w:jc w:val="center"/>
              <w:rPr>
                <w:rFonts w:ascii="Times New Roman" w:eastAsiaTheme="minorEastAsia"/>
                <w:color w:val="auto"/>
                <w:sz w:val="30"/>
                <w:highlight w:val="none"/>
                <w:lang w:eastAsia="zh-CN"/>
              </w:rPr>
            </w:pPr>
          </w:p>
        </w:tc>
        <w:tc>
          <w:tcPr>
            <w:tcW w:w="1498" w:type="dxa"/>
            <w:vAlign w:val="center"/>
          </w:tcPr>
          <w:p>
            <w:pPr>
              <w:pStyle w:val="250"/>
              <w:jc w:val="center"/>
              <w:rPr>
                <w:rFonts w:ascii="Times New Roman" w:eastAsiaTheme="minorEastAsia"/>
                <w:color w:val="auto"/>
                <w:sz w:val="30"/>
                <w:highlight w:val="none"/>
                <w:lang w:eastAsia="zh-CN"/>
              </w:rPr>
            </w:pPr>
          </w:p>
        </w:tc>
        <w:tc>
          <w:tcPr>
            <w:tcW w:w="1564" w:type="dxa"/>
            <w:vAlign w:val="center"/>
          </w:tcPr>
          <w:p>
            <w:pPr>
              <w:pStyle w:val="250"/>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0"/>
              <w:jc w:val="center"/>
              <w:rPr>
                <w:rFonts w:ascii="Times New Roman" w:eastAsiaTheme="minorEastAsia"/>
                <w:color w:val="auto"/>
                <w:sz w:val="24"/>
                <w:highlight w:val="none"/>
                <w:lang w:eastAsia="zh-CN"/>
              </w:rPr>
            </w:pPr>
            <w:r>
              <w:rPr>
                <w:rFonts w:hint="eastAsia" w:ascii="Times New Roman" w:eastAsiaTheme="minorEastAsia"/>
                <w:color w:val="auto"/>
                <w:sz w:val="24"/>
                <w:highlight w:val="none"/>
                <w:lang w:eastAsia="zh-CN"/>
              </w:rPr>
              <w:t>2</w:t>
            </w:r>
          </w:p>
        </w:tc>
        <w:tc>
          <w:tcPr>
            <w:tcW w:w="1287" w:type="dxa"/>
            <w:vAlign w:val="center"/>
          </w:tcPr>
          <w:p>
            <w:pPr>
              <w:pStyle w:val="250"/>
              <w:jc w:val="center"/>
              <w:rPr>
                <w:rFonts w:ascii="Times New Roman" w:eastAsiaTheme="minorEastAsia"/>
                <w:color w:val="auto"/>
                <w:sz w:val="30"/>
                <w:highlight w:val="none"/>
              </w:rPr>
            </w:pPr>
          </w:p>
        </w:tc>
        <w:tc>
          <w:tcPr>
            <w:tcW w:w="1513" w:type="dxa"/>
            <w:vAlign w:val="center"/>
          </w:tcPr>
          <w:p>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其他类型</w:t>
            </w:r>
          </w:p>
        </w:tc>
        <w:tc>
          <w:tcPr>
            <w:tcW w:w="1125" w:type="dxa"/>
            <w:vAlign w:val="center"/>
          </w:tcPr>
          <w:p>
            <w:pPr>
              <w:pStyle w:val="250"/>
              <w:jc w:val="center"/>
              <w:rPr>
                <w:rFonts w:ascii="Times New Roman" w:eastAsiaTheme="minorEastAsia"/>
                <w:color w:val="auto"/>
                <w:sz w:val="30"/>
                <w:highlight w:val="none"/>
                <w:lang w:eastAsia="zh-CN"/>
              </w:rPr>
            </w:pPr>
          </w:p>
        </w:tc>
        <w:tc>
          <w:tcPr>
            <w:tcW w:w="1558" w:type="dxa"/>
            <w:vAlign w:val="center"/>
          </w:tcPr>
          <w:p>
            <w:pPr>
              <w:pStyle w:val="250"/>
              <w:jc w:val="center"/>
              <w:rPr>
                <w:rFonts w:ascii="Times New Roman" w:eastAsiaTheme="minorEastAsia"/>
                <w:color w:val="auto"/>
                <w:sz w:val="30"/>
                <w:highlight w:val="none"/>
                <w:lang w:eastAsia="zh-CN"/>
              </w:rPr>
            </w:pPr>
          </w:p>
        </w:tc>
        <w:tc>
          <w:tcPr>
            <w:tcW w:w="1498" w:type="dxa"/>
            <w:vAlign w:val="center"/>
          </w:tcPr>
          <w:p>
            <w:pPr>
              <w:pStyle w:val="250"/>
              <w:jc w:val="center"/>
              <w:rPr>
                <w:rFonts w:ascii="Times New Roman" w:eastAsiaTheme="minorEastAsia"/>
                <w:color w:val="auto"/>
                <w:sz w:val="30"/>
                <w:highlight w:val="none"/>
                <w:lang w:eastAsia="zh-CN"/>
              </w:rPr>
            </w:pPr>
          </w:p>
        </w:tc>
        <w:tc>
          <w:tcPr>
            <w:tcW w:w="1564" w:type="dxa"/>
            <w:vAlign w:val="center"/>
          </w:tcPr>
          <w:p>
            <w:pPr>
              <w:pStyle w:val="250"/>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0"/>
              <w:jc w:val="center"/>
              <w:rPr>
                <w:rFonts w:ascii="Times New Roman" w:eastAsiaTheme="minorEastAsia"/>
                <w:color w:val="auto"/>
                <w:sz w:val="24"/>
                <w:highlight w:val="none"/>
                <w:lang w:eastAsia="zh-CN"/>
              </w:rPr>
            </w:pPr>
            <w:r>
              <w:rPr>
                <w:rFonts w:ascii="Times New Roman" w:eastAsiaTheme="minorEastAsia"/>
                <w:color w:val="auto"/>
                <w:sz w:val="24"/>
                <w:highlight w:val="none"/>
                <w:lang w:eastAsia="zh-CN"/>
              </w:rPr>
              <w:t>…</w:t>
            </w:r>
          </w:p>
        </w:tc>
        <w:tc>
          <w:tcPr>
            <w:tcW w:w="1287" w:type="dxa"/>
            <w:vAlign w:val="center"/>
          </w:tcPr>
          <w:p>
            <w:pPr>
              <w:pStyle w:val="250"/>
              <w:jc w:val="center"/>
              <w:rPr>
                <w:rFonts w:ascii="Times New Roman" w:eastAsiaTheme="minorEastAsia"/>
                <w:color w:val="auto"/>
                <w:sz w:val="30"/>
                <w:highlight w:val="none"/>
              </w:rPr>
            </w:pPr>
          </w:p>
        </w:tc>
        <w:tc>
          <w:tcPr>
            <w:tcW w:w="1513" w:type="dxa"/>
            <w:vAlign w:val="center"/>
          </w:tcPr>
          <w:p>
            <w:pPr>
              <w:pStyle w:val="250"/>
              <w:tabs>
                <w:tab w:val="left" w:pos="235"/>
              </w:tabs>
              <w:jc w:val="center"/>
              <w:rPr>
                <w:rFonts w:eastAsiaTheme="minorEastAsia"/>
                <w:color w:val="auto"/>
                <w:sz w:val="24"/>
                <w:highlight w:val="none"/>
              </w:rPr>
            </w:pPr>
          </w:p>
        </w:tc>
        <w:tc>
          <w:tcPr>
            <w:tcW w:w="1125" w:type="dxa"/>
            <w:vAlign w:val="center"/>
          </w:tcPr>
          <w:p>
            <w:pPr>
              <w:pStyle w:val="250"/>
              <w:jc w:val="center"/>
              <w:rPr>
                <w:rFonts w:ascii="Times New Roman" w:eastAsiaTheme="minorEastAsia"/>
                <w:color w:val="auto"/>
                <w:sz w:val="30"/>
                <w:highlight w:val="none"/>
              </w:rPr>
            </w:pPr>
          </w:p>
        </w:tc>
        <w:tc>
          <w:tcPr>
            <w:tcW w:w="1558" w:type="dxa"/>
            <w:vAlign w:val="center"/>
          </w:tcPr>
          <w:p>
            <w:pPr>
              <w:pStyle w:val="250"/>
              <w:jc w:val="center"/>
              <w:rPr>
                <w:rFonts w:ascii="Times New Roman" w:eastAsiaTheme="minorEastAsia"/>
                <w:color w:val="auto"/>
                <w:sz w:val="30"/>
                <w:highlight w:val="none"/>
              </w:rPr>
            </w:pPr>
          </w:p>
        </w:tc>
        <w:tc>
          <w:tcPr>
            <w:tcW w:w="1498" w:type="dxa"/>
            <w:vAlign w:val="center"/>
          </w:tcPr>
          <w:p>
            <w:pPr>
              <w:pStyle w:val="250"/>
              <w:jc w:val="center"/>
              <w:rPr>
                <w:rFonts w:ascii="Times New Roman" w:eastAsiaTheme="minorEastAsia"/>
                <w:color w:val="auto"/>
                <w:sz w:val="30"/>
                <w:highlight w:val="none"/>
              </w:rPr>
            </w:pPr>
          </w:p>
        </w:tc>
        <w:tc>
          <w:tcPr>
            <w:tcW w:w="1564" w:type="dxa"/>
            <w:vAlign w:val="center"/>
          </w:tcPr>
          <w:p>
            <w:pPr>
              <w:pStyle w:val="250"/>
              <w:jc w:val="center"/>
              <w:rPr>
                <w:rFonts w:ascii="Times New Roman" w:eastAsiaTheme="minorEastAsia"/>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5942" w:type="dxa"/>
            <w:gridSpan w:val="5"/>
            <w:vAlign w:val="center"/>
          </w:tcPr>
          <w:p>
            <w:pPr>
              <w:pStyle w:val="250"/>
              <w:ind w:right="57" w:rightChars="27"/>
              <w:jc w:val="right"/>
              <w:rPr>
                <w:rFonts w:eastAsiaTheme="minorEastAsia"/>
                <w:color w:val="auto"/>
                <w:sz w:val="24"/>
                <w:highlight w:val="none"/>
                <w:lang w:eastAsia="zh-CN"/>
              </w:rPr>
            </w:pPr>
            <w:r>
              <w:rPr>
                <w:rFonts w:hint="eastAsia" w:eastAsiaTheme="minorEastAsia"/>
                <w:color w:val="auto"/>
                <w:sz w:val="24"/>
                <w:highlight w:val="none"/>
                <w:lang w:eastAsia="zh-CN"/>
              </w:rPr>
              <w:t>合计：</w:t>
            </w:r>
          </w:p>
        </w:tc>
        <w:tc>
          <w:tcPr>
            <w:tcW w:w="1498" w:type="dxa"/>
            <w:vAlign w:val="center"/>
          </w:tcPr>
          <w:p>
            <w:pPr>
              <w:pStyle w:val="250"/>
              <w:jc w:val="center"/>
              <w:rPr>
                <w:rFonts w:ascii="Times New Roman" w:eastAsiaTheme="minorEastAsia"/>
                <w:color w:val="auto"/>
                <w:sz w:val="30"/>
                <w:highlight w:val="none"/>
              </w:rPr>
            </w:pPr>
          </w:p>
        </w:tc>
        <w:tc>
          <w:tcPr>
            <w:tcW w:w="1564" w:type="dxa"/>
            <w:vAlign w:val="center"/>
          </w:tcPr>
          <w:p>
            <w:pPr>
              <w:pStyle w:val="250"/>
              <w:jc w:val="center"/>
              <w:rPr>
                <w:rFonts w:ascii="Times New Roman" w:eastAsiaTheme="minorEastAsia"/>
                <w:color w:val="auto"/>
                <w:sz w:val="30"/>
                <w:highlight w:val="none"/>
              </w:rPr>
            </w:pPr>
          </w:p>
        </w:tc>
      </w:tr>
    </w:tbl>
    <w:p>
      <w:pPr>
        <w:adjustRightInd w:val="0"/>
        <w:snapToGrid w:val="0"/>
        <w:spacing w:line="360" w:lineRule="auto"/>
        <w:ind w:firstLine="480" w:firstLineChars="200"/>
        <w:jc w:val="left"/>
        <w:rPr>
          <w:color w:val="auto"/>
          <w:sz w:val="24"/>
          <w:highlight w:val="none"/>
        </w:rPr>
      </w:pPr>
    </w:p>
    <w:p>
      <w:pPr>
        <w:adjustRightInd w:val="0"/>
        <w:snapToGrid w:val="0"/>
        <w:spacing w:line="360" w:lineRule="auto"/>
        <w:jc w:val="left"/>
        <w:rPr>
          <w:color w:val="auto"/>
          <w:sz w:val="24"/>
          <w:highlight w:val="none"/>
        </w:rPr>
      </w:pPr>
      <w:r>
        <w:rPr>
          <w:color w:val="auto"/>
          <w:sz w:val="24"/>
          <w:highlight w:val="none"/>
        </w:rPr>
        <w:t xml:space="preserve">注： </w:t>
      </w:r>
    </w:p>
    <w:p>
      <w:pPr>
        <w:adjustRightInd w:val="0"/>
        <w:snapToGrid w:val="0"/>
        <w:spacing w:line="360" w:lineRule="auto"/>
        <w:jc w:val="left"/>
        <w:rPr>
          <w:color w:val="auto"/>
          <w:sz w:val="24"/>
          <w:highlight w:val="none"/>
        </w:rPr>
      </w:pPr>
      <w:r>
        <w:rPr>
          <w:color w:val="auto"/>
          <w:sz w:val="24"/>
          <w:highlight w:val="none"/>
        </w:rPr>
        <w:t>1.本表仅在投标人非因“为落实政府采购政策”而分包时填写；投标人“为落实政府采购政策”而向中小企业分包时请按照《</w:t>
      </w:r>
      <w:r>
        <w:rPr>
          <w:color w:val="auto"/>
          <w:sz w:val="24"/>
          <w:szCs w:val="20"/>
          <w:highlight w:val="none"/>
        </w:rPr>
        <w:t>拟分包情况说明及分包意向协议</w:t>
      </w:r>
      <w:r>
        <w:rPr>
          <w:color w:val="auto"/>
          <w:sz w:val="24"/>
          <w:highlight w:val="none"/>
        </w:rPr>
        <w:t>》（类型一）要求填写。</w:t>
      </w:r>
    </w:p>
    <w:p>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w:t>
      </w:r>
      <w:r>
        <w:rPr>
          <w:rFonts w:hint="eastAsia"/>
          <w:color w:val="auto"/>
          <w:sz w:val="24"/>
          <w:highlight w:val="none"/>
        </w:rPr>
        <w:t>电子件，</w:t>
      </w:r>
      <w:r>
        <w:rPr>
          <w:color w:val="auto"/>
          <w:sz w:val="24"/>
          <w:highlight w:val="none"/>
        </w:rPr>
        <w:t>否则</w:t>
      </w:r>
      <w:r>
        <w:rPr>
          <w:b/>
          <w:color w:val="auto"/>
          <w:sz w:val="24"/>
          <w:highlight w:val="none"/>
        </w:rPr>
        <w:t>投标无效</w:t>
      </w:r>
      <w:r>
        <w:rPr>
          <w:color w:val="auto"/>
          <w:sz w:val="24"/>
          <w:highlight w:val="none"/>
        </w:rPr>
        <w:t>。</w:t>
      </w:r>
    </w:p>
    <w:p>
      <w:pPr>
        <w:adjustRightInd w:val="0"/>
        <w:snapToGrid w:val="0"/>
        <w:spacing w:line="360" w:lineRule="auto"/>
        <w:jc w:val="left"/>
        <w:rPr>
          <w:color w:val="auto"/>
          <w:sz w:val="24"/>
          <w:highlight w:val="none"/>
        </w:rPr>
      </w:pPr>
    </w:p>
    <w:p>
      <w:pPr>
        <w:adjustRightInd w:val="0"/>
        <w:snapToGrid w:val="0"/>
        <w:spacing w:line="360" w:lineRule="auto"/>
        <w:jc w:val="left"/>
        <w:rPr>
          <w:color w:val="auto"/>
          <w:sz w:val="24"/>
          <w:highlight w:val="none"/>
        </w:rPr>
      </w:pPr>
    </w:p>
    <w:p>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pPr>
        <w:spacing w:line="360" w:lineRule="auto"/>
        <w:rPr>
          <w:b/>
          <w:color w:val="auto"/>
          <w:sz w:val="24"/>
          <w:highlight w:val="none"/>
        </w:rPr>
      </w:pPr>
    </w:p>
    <w:p>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9  招标文件要求提供或投标人认为应附的其他材料</w:t>
      </w:r>
    </w:p>
    <w:p>
      <w:pPr>
        <w:spacing w:line="360" w:lineRule="auto"/>
        <w:outlineLvl w:val="3"/>
        <w:rPr>
          <w:color w:val="auto"/>
          <w:sz w:val="24"/>
          <w:szCs w:val="20"/>
          <w:highlight w:val="none"/>
        </w:rPr>
      </w:pPr>
      <w:r>
        <w:rPr>
          <w:rFonts w:hint="eastAsia"/>
          <w:color w:val="auto"/>
          <w:sz w:val="24"/>
          <w:szCs w:val="20"/>
          <w:highlight w:val="none"/>
        </w:rPr>
        <w:t>9.1企业业绩</w:t>
      </w:r>
    </w:p>
    <w:tbl>
      <w:tblPr>
        <w:tblStyle w:val="45"/>
        <w:tblW w:w="8540"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1200"/>
        <w:gridCol w:w="1383"/>
        <w:gridCol w:w="1583"/>
        <w:gridCol w:w="1584"/>
        <w:gridCol w:w="1506"/>
        <w:gridCol w:w="1284"/>
      </w:tblGrid>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b/>
                <w:color w:val="auto"/>
                <w:szCs w:val="21"/>
                <w:highlight w:val="none"/>
              </w:rPr>
            </w:pPr>
            <w:r>
              <w:rPr>
                <w:rFonts w:ascii="Arial" w:hAnsi="Arial" w:cs="Arial"/>
                <w:b/>
                <w:color w:val="auto"/>
                <w:szCs w:val="21"/>
                <w:highlight w:val="none"/>
              </w:rPr>
              <w:t>序号</w:t>
            </w:r>
          </w:p>
        </w:tc>
        <w:tc>
          <w:tcPr>
            <w:tcW w:w="1383" w:type="dxa"/>
            <w:vAlign w:val="center"/>
          </w:tcPr>
          <w:p>
            <w:pPr>
              <w:jc w:val="center"/>
              <w:rPr>
                <w:rFonts w:ascii="Arial" w:hAnsi="Arial" w:cs="Arial"/>
                <w:b/>
                <w:color w:val="auto"/>
                <w:szCs w:val="21"/>
                <w:highlight w:val="none"/>
              </w:rPr>
            </w:pPr>
            <w:r>
              <w:rPr>
                <w:rFonts w:ascii="Arial" w:hAnsi="Arial" w:cs="Arial"/>
                <w:b/>
                <w:color w:val="auto"/>
                <w:szCs w:val="21"/>
                <w:highlight w:val="none"/>
              </w:rPr>
              <w:t>项目名称</w:t>
            </w:r>
          </w:p>
        </w:tc>
        <w:tc>
          <w:tcPr>
            <w:tcW w:w="1583" w:type="dxa"/>
            <w:vAlign w:val="center"/>
          </w:tcPr>
          <w:p>
            <w:pPr>
              <w:jc w:val="center"/>
              <w:rPr>
                <w:rFonts w:ascii="Arial" w:hAnsi="Arial" w:cs="Arial"/>
                <w:b/>
                <w:color w:val="auto"/>
                <w:szCs w:val="21"/>
                <w:highlight w:val="none"/>
              </w:rPr>
            </w:pPr>
            <w:r>
              <w:rPr>
                <w:rFonts w:hint="eastAsia" w:ascii="Arial" w:hAnsi="Arial" w:cs="Arial"/>
                <w:b/>
                <w:color w:val="auto"/>
                <w:szCs w:val="21"/>
                <w:highlight w:val="none"/>
              </w:rPr>
              <w:t>业主</w:t>
            </w:r>
            <w:r>
              <w:rPr>
                <w:rFonts w:ascii="Arial" w:hAnsi="Arial" w:cs="Arial"/>
                <w:b/>
                <w:color w:val="auto"/>
                <w:szCs w:val="21"/>
                <w:highlight w:val="none"/>
              </w:rPr>
              <w:t>名称</w:t>
            </w:r>
          </w:p>
        </w:tc>
        <w:tc>
          <w:tcPr>
            <w:tcW w:w="1584" w:type="dxa"/>
            <w:vAlign w:val="center"/>
          </w:tcPr>
          <w:p>
            <w:pPr>
              <w:jc w:val="center"/>
              <w:rPr>
                <w:rFonts w:ascii="Arial" w:hAnsi="Arial" w:cs="Arial"/>
                <w:b/>
                <w:color w:val="auto"/>
                <w:szCs w:val="21"/>
                <w:highlight w:val="none"/>
              </w:rPr>
            </w:pPr>
            <w:r>
              <w:rPr>
                <w:rFonts w:hint="eastAsia" w:ascii="Arial" w:hAnsi="Arial" w:cs="Arial"/>
                <w:b/>
                <w:color w:val="auto"/>
                <w:szCs w:val="21"/>
                <w:highlight w:val="none"/>
              </w:rPr>
              <w:t>合同履行期限</w:t>
            </w:r>
          </w:p>
        </w:tc>
        <w:tc>
          <w:tcPr>
            <w:tcW w:w="1506" w:type="dxa"/>
            <w:vAlign w:val="center"/>
          </w:tcPr>
          <w:p>
            <w:pPr>
              <w:jc w:val="center"/>
              <w:rPr>
                <w:rFonts w:ascii="Arial" w:hAnsi="Arial" w:cs="Arial"/>
                <w:b/>
                <w:color w:val="auto"/>
                <w:szCs w:val="21"/>
                <w:highlight w:val="none"/>
              </w:rPr>
            </w:pPr>
            <w:r>
              <w:rPr>
                <w:rFonts w:ascii="Arial" w:hAnsi="Arial" w:cs="Arial"/>
                <w:b/>
                <w:color w:val="auto"/>
                <w:szCs w:val="21"/>
                <w:highlight w:val="none"/>
              </w:rPr>
              <w:t>联系方式</w:t>
            </w:r>
          </w:p>
        </w:tc>
        <w:tc>
          <w:tcPr>
            <w:tcW w:w="1284" w:type="dxa"/>
            <w:vAlign w:val="center"/>
          </w:tcPr>
          <w:p>
            <w:pPr>
              <w:jc w:val="center"/>
              <w:rPr>
                <w:rFonts w:ascii="Arial" w:hAnsi="Arial" w:cs="Arial"/>
                <w:b/>
                <w:bCs/>
                <w:color w:val="auto"/>
                <w:szCs w:val="21"/>
                <w:highlight w:val="none"/>
              </w:rPr>
            </w:pPr>
            <w:r>
              <w:rPr>
                <w:rFonts w:ascii="Arial" w:hAnsi="Arial" w:cs="Arial"/>
                <w:b/>
                <w:bCs/>
                <w:color w:val="auto"/>
                <w:szCs w:val="21"/>
                <w:highlight w:val="none"/>
              </w:rPr>
              <w:t>完成情况</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tcPr>
          <w:p>
            <w:pPr>
              <w:jc w:val="center"/>
              <w:rPr>
                <w:rFonts w:ascii="Arial" w:hAnsi="Arial" w:cs="Arial"/>
                <w:color w:val="auto"/>
                <w:szCs w:val="21"/>
                <w:highlight w:val="none"/>
              </w:rPr>
            </w:pPr>
          </w:p>
        </w:tc>
      </w:tr>
    </w:tbl>
    <w:p>
      <w:pPr>
        <w:adjustRightInd w:val="0"/>
        <w:snapToGrid w:val="0"/>
        <w:spacing w:before="156" w:beforeLines="50"/>
        <w:ind w:firstLine="178" w:firstLineChars="85"/>
        <w:jc w:val="left"/>
        <w:rPr>
          <w:rFonts w:ascii="Arial" w:hAnsi="Arial" w:cs="Arial"/>
          <w:color w:val="auto"/>
          <w:szCs w:val="21"/>
          <w:highlight w:val="none"/>
        </w:rPr>
      </w:pPr>
      <w:r>
        <w:rPr>
          <w:rFonts w:hint="eastAsia" w:ascii="Arial" w:hAnsi="Arial" w:cs="Arial"/>
          <w:color w:val="auto"/>
          <w:szCs w:val="21"/>
          <w:highlight w:val="none"/>
        </w:rPr>
        <w:t>注</w:t>
      </w:r>
      <w:r>
        <w:rPr>
          <w:rFonts w:ascii="Arial" w:hAnsi="Arial" w:cs="Arial"/>
          <w:color w:val="auto"/>
          <w:szCs w:val="21"/>
          <w:highlight w:val="none"/>
        </w:rPr>
        <w:t>：</w:t>
      </w:r>
      <w:r>
        <w:rPr>
          <w:rFonts w:hint="eastAsia" w:ascii="Arial" w:hAnsi="Arial" w:cs="Arial"/>
          <w:color w:val="auto"/>
          <w:szCs w:val="21"/>
          <w:highlight w:val="none"/>
        </w:rPr>
        <w:tab/>
      </w:r>
      <w:r>
        <w:rPr>
          <w:rFonts w:hint="eastAsia" w:ascii="Arial" w:hAnsi="Arial" w:cs="Arial"/>
          <w:color w:val="auto"/>
          <w:szCs w:val="21"/>
          <w:highlight w:val="none"/>
        </w:rPr>
        <w:t>1．</w:t>
      </w:r>
      <w:r>
        <w:rPr>
          <w:rFonts w:ascii="Arial" w:hAnsi="Arial" w:cs="Arial"/>
          <w:color w:val="auto"/>
          <w:szCs w:val="21"/>
          <w:highlight w:val="none"/>
        </w:rPr>
        <w:t>投标人须提供能够证明上述业绩真实性的</w:t>
      </w:r>
      <w:r>
        <w:rPr>
          <w:rFonts w:hint="eastAsia" w:ascii="Arial" w:hAnsi="Arial" w:cs="Arial"/>
          <w:color w:val="auto"/>
          <w:szCs w:val="21"/>
          <w:highlight w:val="none"/>
        </w:rPr>
        <w:t>中标通知书或合同关键页（至少包括首页、签字盖章页、主要内容页）。此表可扩展。</w:t>
      </w:r>
    </w:p>
    <w:p>
      <w:pPr>
        <w:adjustRightInd w:val="0"/>
        <w:snapToGrid w:val="0"/>
        <w:ind w:left="305" w:firstLine="535" w:firstLineChars="255"/>
        <w:jc w:val="left"/>
        <w:rPr>
          <w:rFonts w:ascii="Arial" w:hAnsi="Arial" w:cs="Arial"/>
          <w:color w:val="auto"/>
          <w:szCs w:val="21"/>
          <w:highlight w:val="none"/>
        </w:rPr>
      </w:pPr>
      <w:r>
        <w:rPr>
          <w:rFonts w:hint="eastAsia" w:ascii="Arial" w:hAnsi="Arial" w:cs="Arial"/>
          <w:color w:val="auto"/>
          <w:szCs w:val="21"/>
          <w:highlight w:val="none"/>
        </w:rPr>
        <w:t>2．</w:t>
      </w:r>
      <w:r>
        <w:rPr>
          <w:rFonts w:ascii="Arial" w:hAnsi="Arial" w:cs="Arial"/>
          <w:color w:val="auto"/>
          <w:szCs w:val="21"/>
          <w:highlight w:val="none"/>
        </w:rPr>
        <w:t>所有合同复印件应清晰，并由投标人单位加盖公章</w:t>
      </w:r>
      <w:r>
        <w:rPr>
          <w:rFonts w:hint="eastAsia" w:ascii="Arial" w:hAnsi="Arial" w:cs="Arial"/>
          <w:color w:val="auto"/>
          <w:szCs w:val="21"/>
          <w:highlight w:val="none"/>
        </w:rPr>
        <w:t>。</w:t>
      </w:r>
    </w:p>
    <w:p>
      <w:pPr>
        <w:adjustRightInd w:val="0"/>
        <w:snapToGrid w:val="0"/>
        <w:ind w:left="305" w:firstLine="535" w:firstLineChars="255"/>
        <w:jc w:val="left"/>
        <w:rPr>
          <w:rFonts w:ascii="Arial" w:hAnsi="Arial" w:cs="Arial"/>
          <w:color w:val="auto"/>
          <w:szCs w:val="21"/>
          <w:highlight w:val="none"/>
        </w:rPr>
      </w:pPr>
      <w:r>
        <w:rPr>
          <w:rFonts w:hint="eastAsia" w:ascii="Arial" w:hAnsi="Arial" w:cs="Arial"/>
          <w:color w:val="auto"/>
          <w:szCs w:val="21"/>
          <w:highlight w:val="none"/>
        </w:rPr>
        <w:t>3．</w:t>
      </w:r>
      <w:r>
        <w:rPr>
          <w:rFonts w:ascii="Arial" w:hAnsi="Arial" w:cs="Arial"/>
          <w:color w:val="auto"/>
          <w:szCs w:val="21"/>
          <w:highlight w:val="none"/>
        </w:rPr>
        <w:t>上述业绩中，如有业主或主管部门的书面评价意见，请一并提供同类项目业绩的用户反馈意见</w:t>
      </w:r>
      <w:r>
        <w:rPr>
          <w:rFonts w:hint="eastAsia" w:ascii="Arial" w:hAnsi="Arial" w:cs="Arial"/>
          <w:color w:val="auto"/>
          <w:szCs w:val="21"/>
          <w:highlight w:val="none"/>
        </w:rPr>
        <w:t>。</w:t>
      </w:r>
    </w:p>
    <w:p>
      <w:pPr>
        <w:widowControl/>
        <w:ind w:firstLine="630" w:firstLineChars="300"/>
        <w:jc w:val="left"/>
        <w:rPr>
          <w:rFonts w:ascii="Arial" w:hAnsi="Arial" w:cs="Arial"/>
          <w:color w:val="auto"/>
          <w:szCs w:val="21"/>
          <w:highlight w:val="none"/>
        </w:rPr>
      </w:pPr>
      <w:r>
        <w:rPr>
          <w:rFonts w:hint="eastAsia" w:ascii="Arial" w:hAnsi="Arial" w:cs="Arial"/>
          <w:color w:val="auto"/>
          <w:szCs w:val="21"/>
          <w:highlight w:val="none"/>
        </w:rPr>
        <w:t>4．采购人、采购代理机构及评标委员会保留审核原件的权利。</w:t>
      </w:r>
    </w:p>
    <w:p>
      <w:pPr>
        <w:pStyle w:val="44"/>
        <w:ind w:firstLine="480"/>
        <w:rPr>
          <w:rFonts w:ascii="Arial" w:hAnsi="Arial" w:cs="Arial"/>
          <w:color w:val="auto"/>
          <w:szCs w:val="21"/>
          <w:highlight w:val="none"/>
        </w:rPr>
      </w:pPr>
    </w:p>
    <w:p>
      <w:pPr>
        <w:pStyle w:val="44"/>
        <w:ind w:firstLine="480"/>
        <w:rPr>
          <w:rFonts w:ascii="Arial" w:hAnsi="Arial" w:cs="Arial"/>
          <w:color w:val="auto"/>
          <w:szCs w:val="21"/>
          <w:highlight w:val="none"/>
        </w:rPr>
      </w:pPr>
    </w:p>
    <w:p>
      <w:pPr>
        <w:pStyle w:val="44"/>
        <w:ind w:firstLine="480"/>
        <w:rPr>
          <w:rFonts w:ascii="Arial" w:hAnsi="Arial" w:cs="Arial"/>
          <w:color w:val="auto"/>
          <w:szCs w:val="21"/>
          <w:highlight w:val="none"/>
        </w:rPr>
      </w:pPr>
    </w:p>
    <w:p>
      <w:pPr>
        <w:pStyle w:val="44"/>
        <w:ind w:firstLine="480"/>
        <w:rPr>
          <w:rFonts w:ascii="Arial" w:hAnsi="Arial" w:cs="Arial"/>
          <w:color w:val="auto"/>
          <w:szCs w:val="21"/>
          <w:highlight w:val="none"/>
        </w:rPr>
      </w:pPr>
    </w:p>
    <w:p>
      <w:pPr>
        <w:pStyle w:val="44"/>
        <w:ind w:firstLine="480"/>
        <w:rPr>
          <w:rFonts w:ascii="Arial" w:hAnsi="Arial" w:cs="Arial"/>
          <w:color w:val="auto"/>
          <w:szCs w:val="21"/>
          <w:highlight w:val="none"/>
        </w:rPr>
      </w:pPr>
    </w:p>
    <w:p>
      <w:pPr>
        <w:pStyle w:val="44"/>
        <w:ind w:firstLine="480"/>
        <w:rPr>
          <w:rFonts w:ascii="Arial" w:hAnsi="Arial" w:cs="Arial"/>
          <w:color w:val="auto"/>
          <w:szCs w:val="21"/>
          <w:highlight w:val="none"/>
        </w:rPr>
      </w:pPr>
    </w:p>
    <w:p>
      <w:pPr>
        <w:pStyle w:val="44"/>
        <w:ind w:firstLine="480"/>
        <w:rPr>
          <w:rFonts w:ascii="Arial" w:hAnsi="Arial" w:cs="Arial"/>
          <w:color w:val="auto"/>
          <w:szCs w:val="21"/>
          <w:highlight w:val="none"/>
        </w:rPr>
      </w:pPr>
    </w:p>
    <w:p>
      <w:pPr>
        <w:pStyle w:val="44"/>
        <w:ind w:firstLine="480"/>
        <w:rPr>
          <w:rFonts w:ascii="Arial" w:hAnsi="Arial" w:cs="Arial"/>
          <w:color w:val="auto"/>
          <w:szCs w:val="21"/>
          <w:highlight w:val="none"/>
        </w:rPr>
      </w:pPr>
    </w:p>
    <w:p>
      <w:pPr>
        <w:pStyle w:val="44"/>
        <w:ind w:firstLine="480"/>
        <w:rPr>
          <w:rFonts w:ascii="Arial" w:hAnsi="Arial" w:cs="Arial"/>
          <w:color w:val="auto"/>
          <w:szCs w:val="21"/>
          <w:highlight w:val="none"/>
        </w:rPr>
      </w:pPr>
    </w:p>
    <w:p>
      <w:pPr>
        <w:tabs>
          <w:tab w:val="left" w:pos="5580"/>
        </w:tabs>
        <w:spacing w:before="156" w:beforeLines="50" w:line="360" w:lineRule="auto"/>
        <w:rPr>
          <w:rFonts w:ascii="Arial" w:hAnsi="Arial" w:cs="Arial"/>
          <w:color w:val="auto"/>
          <w:szCs w:val="21"/>
          <w:highlight w:val="none"/>
        </w:rPr>
      </w:pPr>
      <w:r>
        <w:rPr>
          <w:rFonts w:ascii="Arial" w:hAnsi="Arial" w:cs="Arial"/>
          <w:color w:val="auto"/>
          <w:szCs w:val="21"/>
          <w:highlight w:val="none"/>
        </w:rPr>
        <w:t>投标人名称</w:t>
      </w:r>
      <w:r>
        <w:rPr>
          <w:rFonts w:hint="eastAsia" w:ascii="Arial" w:hAnsi="Arial" w:cs="Arial"/>
          <w:color w:val="auto"/>
          <w:szCs w:val="21"/>
          <w:highlight w:val="none"/>
        </w:rPr>
        <w:t>（公</w:t>
      </w:r>
      <w:r>
        <w:rPr>
          <w:rFonts w:ascii="Arial" w:hAnsi="Arial" w:cs="Arial"/>
          <w:color w:val="auto"/>
          <w:szCs w:val="21"/>
          <w:highlight w:val="none"/>
        </w:rPr>
        <w:t>章</w:t>
      </w:r>
      <w:r>
        <w:rPr>
          <w:rFonts w:hint="eastAsia" w:ascii="Arial" w:hAnsi="Arial" w:cs="Arial"/>
          <w:color w:val="auto"/>
          <w:szCs w:val="21"/>
          <w:highlight w:val="none"/>
        </w:rPr>
        <w:t>）</w:t>
      </w:r>
      <w:r>
        <w:rPr>
          <w:rFonts w:ascii="Arial" w:hAnsi="Arial" w:cs="Arial"/>
          <w:color w:val="auto"/>
          <w:szCs w:val="21"/>
          <w:highlight w:val="none"/>
        </w:rPr>
        <w:t>：</w:t>
      </w:r>
      <w:r>
        <w:rPr>
          <w:rFonts w:hint="eastAsia" w:ascii="Arial" w:hAnsi="Arial" w:cs="Arial"/>
          <w:color w:val="auto"/>
          <w:szCs w:val="21"/>
          <w:highlight w:val="none"/>
          <w:u w:val="single"/>
        </w:rPr>
        <w:tab/>
      </w:r>
    </w:p>
    <w:p>
      <w:pPr>
        <w:tabs>
          <w:tab w:val="left" w:pos="4620"/>
        </w:tabs>
        <w:spacing w:before="156" w:beforeLines="50" w:line="360" w:lineRule="auto"/>
        <w:rPr>
          <w:rFonts w:ascii="宋体" w:hAnsi="宋体" w:cs="Arial"/>
          <w:b/>
          <w:color w:val="auto"/>
          <w:highlight w:val="none"/>
        </w:rPr>
        <w:sectPr>
          <w:pgSz w:w="11907" w:h="16839"/>
          <w:pgMar w:top="1440" w:right="568" w:bottom="1440" w:left="1797" w:header="851" w:footer="992" w:gutter="0"/>
          <w:cols w:space="720" w:num="1"/>
          <w:docGrid w:type="lines" w:linePitch="312" w:charSpace="0"/>
        </w:sectPr>
      </w:pPr>
      <w:r>
        <w:rPr>
          <w:rFonts w:ascii="Arial" w:hAnsi="Arial" w:cs="Arial"/>
          <w:color w:val="auto"/>
          <w:szCs w:val="21"/>
          <w:highlight w:val="none"/>
        </w:rPr>
        <w:t>日期：</w:t>
      </w:r>
      <w:r>
        <w:rPr>
          <w:rFonts w:hint="eastAsia" w:ascii="Arial" w:hAnsi="Arial" w:cs="Arial"/>
          <w:color w:val="auto"/>
          <w:szCs w:val="21"/>
          <w:highlight w:val="none"/>
          <w:u w:val="single"/>
        </w:rPr>
        <w:t xml:space="preserve">         </w:t>
      </w:r>
      <w:r>
        <w:rPr>
          <w:rFonts w:ascii="Arial" w:hAnsi="Arial" w:cs="Arial"/>
          <w:color w:val="auto"/>
          <w:szCs w:val="21"/>
          <w:highlight w:val="none"/>
        </w:rPr>
        <w:t>年</w:t>
      </w:r>
      <w:r>
        <w:rPr>
          <w:rFonts w:hint="eastAsia" w:ascii="Arial" w:hAnsi="Arial" w:cs="Arial"/>
          <w:color w:val="auto"/>
          <w:szCs w:val="21"/>
          <w:highlight w:val="none"/>
          <w:u w:val="single"/>
        </w:rPr>
        <w:t xml:space="preserve">         </w:t>
      </w:r>
      <w:r>
        <w:rPr>
          <w:rFonts w:ascii="Arial" w:hAnsi="Arial" w:cs="Arial"/>
          <w:color w:val="auto"/>
          <w:szCs w:val="21"/>
          <w:highlight w:val="none"/>
        </w:rPr>
        <w:t>月</w:t>
      </w:r>
      <w:r>
        <w:rPr>
          <w:rFonts w:hint="eastAsia" w:ascii="Arial" w:hAnsi="Arial" w:cs="Arial"/>
          <w:color w:val="auto"/>
          <w:szCs w:val="21"/>
          <w:highlight w:val="none"/>
          <w:u w:val="single"/>
        </w:rPr>
        <w:t xml:space="preserve">         </w:t>
      </w:r>
      <w:r>
        <w:rPr>
          <w:rFonts w:ascii="Arial" w:hAnsi="Arial" w:cs="Arial"/>
          <w:color w:val="auto"/>
          <w:szCs w:val="21"/>
          <w:highlight w:val="none"/>
        </w:rPr>
        <w:t>日</w:t>
      </w:r>
    </w:p>
    <w:p>
      <w:pPr>
        <w:pStyle w:val="34"/>
        <w:spacing w:before="0" w:after="0" w:line="360" w:lineRule="auto"/>
        <w:jc w:val="left"/>
        <w:outlineLvl w:val="3"/>
        <w:rPr>
          <w:rFonts w:ascii="Arial" w:hAnsi="Arial" w:cs="Arial"/>
          <w:color w:val="auto"/>
          <w:szCs w:val="21"/>
          <w:highlight w:val="none"/>
        </w:rPr>
      </w:pPr>
      <w:r>
        <w:rPr>
          <w:rFonts w:hint="eastAsia" w:ascii="Arial" w:hAnsi="Arial" w:cs="Arial"/>
          <w:color w:val="auto"/>
          <w:sz w:val="21"/>
          <w:szCs w:val="21"/>
          <w:highlight w:val="none"/>
        </w:rPr>
        <w:t>9.2</w:t>
      </w:r>
      <w:r>
        <w:rPr>
          <w:rFonts w:hint="eastAsia" w:ascii="Arial" w:hAnsi="Arial"/>
          <w:color w:val="auto"/>
          <w:sz w:val="21"/>
          <w:szCs w:val="21"/>
          <w:highlight w:val="none"/>
        </w:rPr>
        <w:t>拟派本项目成员汇总表</w:t>
      </w:r>
    </w:p>
    <w:p>
      <w:pPr>
        <w:jc w:val="center"/>
        <w:rPr>
          <w:color w:val="auto"/>
          <w:sz w:val="44"/>
          <w:szCs w:val="44"/>
          <w:highlight w:val="none"/>
        </w:rPr>
      </w:pPr>
      <w:r>
        <w:rPr>
          <w:rFonts w:hint="eastAsia"/>
          <w:color w:val="auto"/>
          <w:sz w:val="44"/>
          <w:szCs w:val="44"/>
          <w:highlight w:val="none"/>
        </w:rPr>
        <w:t>拟派本项目成员汇总表</w:t>
      </w:r>
    </w:p>
    <w:p>
      <w:pPr>
        <w:pStyle w:val="20"/>
        <w:widowControl/>
        <w:spacing w:line="0" w:lineRule="atLeast"/>
        <w:rPr>
          <w:rFonts w:ascii="宋体" w:hAnsi="宋体"/>
          <w:bCs/>
          <w:color w:val="auto"/>
          <w:szCs w:val="28"/>
          <w:highlight w:val="none"/>
        </w:rPr>
      </w:pPr>
    </w:p>
    <w:p>
      <w:pPr>
        <w:pStyle w:val="20"/>
        <w:widowControl/>
        <w:spacing w:line="0" w:lineRule="atLeast"/>
        <w:rPr>
          <w:rFonts w:ascii="宋体" w:hAnsi="宋体"/>
          <w:bCs/>
          <w:color w:val="auto"/>
          <w:szCs w:val="21"/>
          <w:highlight w:val="none"/>
        </w:rPr>
      </w:pPr>
      <w:r>
        <w:rPr>
          <w:rFonts w:hint="eastAsia" w:ascii="宋体" w:hAnsi="宋体"/>
          <w:bCs/>
          <w:color w:val="auto"/>
          <w:szCs w:val="21"/>
          <w:highlight w:val="none"/>
        </w:rPr>
        <w:t>项目名称：</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p>
    <w:tbl>
      <w:tblPr>
        <w:tblStyle w:val="45"/>
        <w:tblW w:w="9595"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0"/>
        <w:gridCol w:w="835"/>
        <w:gridCol w:w="724"/>
        <w:gridCol w:w="724"/>
        <w:gridCol w:w="1669"/>
        <w:gridCol w:w="1575"/>
        <w:gridCol w:w="1166"/>
        <w:gridCol w:w="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trPr>
        <w:tc>
          <w:tcPr>
            <w:tcW w:w="2050"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宋体" w:hAnsi="宋体"/>
                <w:color w:val="auto"/>
                <w:szCs w:val="21"/>
                <w:highlight w:val="none"/>
              </w:rPr>
            </w:pPr>
            <w:r>
              <w:rPr>
                <w:rFonts w:hint="eastAsia" w:ascii="宋体" w:hAnsi="宋体"/>
                <w:color w:val="auto"/>
                <w:szCs w:val="21"/>
                <w:highlight w:val="none"/>
              </w:rPr>
              <w:t>名    称</w:t>
            </w:r>
          </w:p>
        </w:tc>
        <w:tc>
          <w:tcPr>
            <w:tcW w:w="835" w:type="dxa"/>
            <w:tcBorders>
              <w:top w:val="single" w:color="auto" w:sz="4" w:space="0"/>
              <w:left w:val="single" w:color="auto" w:sz="4" w:space="0"/>
              <w:bottom w:val="single" w:color="auto" w:sz="4" w:space="0"/>
              <w:right w:val="single" w:color="auto" w:sz="4" w:space="0"/>
            </w:tcBorders>
          </w:tcPr>
          <w:p>
            <w:pPr>
              <w:spacing w:line="0" w:lineRule="atLeast"/>
              <w:jc w:val="center"/>
              <w:rPr>
                <w:rFonts w:ascii="宋体" w:hAnsi="宋体"/>
                <w:color w:val="auto"/>
                <w:szCs w:val="21"/>
                <w:highlight w:val="none"/>
              </w:rPr>
            </w:pPr>
          </w:p>
          <w:p>
            <w:pPr>
              <w:spacing w:line="0" w:lineRule="atLeast"/>
              <w:jc w:val="center"/>
              <w:rPr>
                <w:rFonts w:ascii="宋体" w:hAnsi="宋体"/>
                <w:color w:val="auto"/>
                <w:szCs w:val="21"/>
                <w:highlight w:val="none"/>
              </w:rPr>
            </w:pPr>
            <w:r>
              <w:rPr>
                <w:rFonts w:hint="eastAsia" w:ascii="宋体" w:hAnsi="宋体"/>
                <w:color w:val="auto"/>
                <w:szCs w:val="21"/>
                <w:highlight w:val="none"/>
              </w:rPr>
              <w:t>姓 名</w:t>
            </w:r>
          </w:p>
        </w:tc>
        <w:tc>
          <w:tcPr>
            <w:tcW w:w="724" w:type="dxa"/>
            <w:tcBorders>
              <w:top w:val="single" w:color="auto" w:sz="4" w:space="0"/>
              <w:left w:val="single" w:color="auto" w:sz="4" w:space="0"/>
              <w:bottom w:val="single" w:color="auto" w:sz="4" w:space="0"/>
              <w:right w:val="single" w:color="auto" w:sz="4" w:space="0"/>
            </w:tcBorders>
          </w:tcPr>
          <w:p>
            <w:pPr>
              <w:spacing w:line="0" w:lineRule="atLeast"/>
              <w:jc w:val="center"/>
              <w:rPr>
                <w:rFonts w:ascii="宋体" w:hAnsi="宋体"/>
                <w:color w:val="auto"/>
                <w:szCs w:val="21"/>
                <w:highlight w:val="none"/>
              </w:rPr>
            </w:pPr>
          </w:p>
          <w:p>
            <w:pPr>
              <w:spacing w:line="0" w:lineRule="atLeast"/>
              <w:rPr>
                <w:rFonts w:ascii="宋体" w:hAnsi="宋体"/>
                <w:color w:val="auto"/>
                <w:szCs w:val="21"/>
                <w:highlight w:val="none"/>
              </w:rPr>
            </w:pPr>
            <w:r>
              <w:rPr>
                <w:rFonts w:hint="eastAsia" w:ascii="宋体" w:hAnsi="宋体"/>
                <w:color w:val="auto"/>
                <w:szCs w:val="21"/>
                <w:highlight w:val="none"/>
              </w:rPr>
              <w:t>年龄</w:t>
            </w:r>
          </w:p>
        </w:tc>
        <w:tc>
          <w:tcPr>
            <w:tcW w:w="724" w:type="dxa"/>
            <w:tcBorders>
              <w:top w:val="single" w:color="auto" w:sz="4" w:space="0"/>
              <w:left w:val="single" w:color="auto" w:sz="4" w:space="0"/>
              <w:bottom w:val="single" w:color="auto" w:sz="4" w:space="0"/>
              <w:right w:val="single" w:color="auto" w:sz="4" w:space="0"/>
            </w:tcBorders>
          </w:tcPr>
          <w:p>
            <w:pPr>
              <w:spacing w:line="0" w:lineRule="atLeast"/>
              <w:rPr>
                <w:rFonts w:ascii="宋体" w:hAnsi="宋体"/>
                <w:color w:val="auto"/>
                <w:szCs w:val="21"/>
                <w:highlight w:val="none"/>
              </w:rPr>
            </w:pPr>
          </w:p>
          <w:p>
            <w:pPr>
              <w:spacing w:line="0" w:lineRule="atLeast"/>
              <w:rPr>
                <w:rFonts w:ascii="宋体" w:hAnsi="宋体"/>
                <w:color w:val="auto"/>
                <w:szCs w:val="21"/>
                <w:highlight w:val="none"/>
              </w:rPr>
            </w:pPr>
            <w:r>
              <w:rPr>
                <w:rFonts w:hint="eastAsia" w:ascii="宋体" w:hAnsi="宋体"/>
                <w:color w:val="auto"/>
                <w:szCs w:val="21"/>
                <w:highlight w:val="none"/>
              </w:rPr>
              <w:t>学历</w:t>
            </w:r>
          </w:p>
        </w:tc>
        <w:tc>
          <w:tcPr>
            <w:tcW w:w="166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宋体" w:hAnsi="宋体"/>
                <w:color w:val="auto"/>
                <w:szCs w:val="21"/>
                <w:highlight w:val="none"/>
              </w:rPr>
            </w:pPr>
            <w:r>
              <w:rPr>
                <w:rFonts w:hint="eastAsia" w:ascii="宋体" w:hAnsi="宋体"/>
                <w:color w:val="auto"/>
                <w:szCs w:val="21"/>
                <w:highlight w:val="none"/>
              </w:rPr>
              <w:t>职称证书（如有）或从业资格证书</w:t>
            </w:r>
          </w:p>
        </w:tc>
        <w:tc>
          <w:tcPr>
            <w:tcW w:w="1575"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宋体" w:hAnsi="宋体"/>
                <w:color w:val="auto"/>
                <w:szCs w:val="21"/>
                <w:highlight w:val="none"/>
              </w:rPr>
            </w:pPr>
            <w:r>
              <w:rPr>
                <w:rFonts w:hint="eastAsia" w:ascii="宋体" w:hAnsi="宋体"/>
                <w:color w:val="auto"/>
                <w:szCs w:val="21"/>
                <w:highlight w:val="none"/>
              </w:rPr>
              <w:t>岗位名称</w:t>
            </w:r>
          </w:p>
        </w:tc>
        <w:tc>
          <w:tcPr>
            <w:tcW w:w="1166"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宋体" w:hAnsi="宋体"/>
                <w:color w:val="auto"/>
                <w:szCs w:val="21"/>
                <w:highlight w:val="none"/>
              </w:rPr>
            </w:pPr>
            <w:r>
              <w:rPr>
                <w:rFonts w:hint="eastAsia" w:ascii="宋体" w:hAnsi="宋体"/>
                <w:color w:val="auto"/>
                <w:szCs w:val="21"/>
                <w:highlight w:val="none"/>
              </w:rPr>
              <w:t>从业年限</w:t>
            </w:r>
          </w:p>
        </w:tc>
        <w:tc>
          <w:tcPr>
            <w:tcW w:w="852"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宋体" w:hAnsi="宋体"/>
                <w:color w:val="auto"/>
                <w:szCs w:val="21"/>
                <w:highlight w:val="none"/>
              </w:rPr>
            </w:pPr>
            <w:r>
              <w:rPr>
                <w:rFonts w:hint="eastAsia" w:ascii="宋体" w:hAnsi="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2050"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宋体" w:hAnsi="宋体"/>
                <w:color w:val="auto"/>
                <w:szCs w:val="21"/>
                <w:highlight w:val="none"/>
              </w:rPr>
            </w:pPr>
            <w:r>
              <w:rPr>
                <w:rFonts w:hint="eastAsia" w:ascii="宋体" w:hAnsi="宋体"/>
                <w:color w:val="auto"/>
                <w:szCs w:val="21"/>
                <w:highlight w:val="none"/>
              </w:rPr>
              <w:t>项目负责人</w:t>
            </w:r>
          </w:p>
        </w:tc>
        <w:tc>
          <w:tcPr>
            <w:tcW w:w="835" w:type="dxa"/>
            <w:tcBorders>
              <w:top w:val="single" w:color="auto" w:sz="4" w:space="0"/>
              <w:left w:val="single" w:color="auto" w:sz="4" w:space="0"/>
              <w:bottom w:val="single" w:color="auto" w:sz="4" w:space="0"/>
              <w:right w:val="single" w:color="auto" w:sz="4" w:space="0"/>
            </w:tcBorders>
          </w:tcPr>
          <w:p>
            <w:pPr>
              <w:spacing w:line="0" w:lineRule="atLeast"/>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spacing w:line="0" w:lineRule="atLeast"/>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spacing w:line="0" w:lineRule="atLeast"/>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spacing w:line="0" w:lineRule="atLeast"/>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spacing w:line="0" w:lineRule="atLeast"/>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spacing w:line="0" w:lineRule="atLeast"/>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spacing w:line="0" w:lineRule="atLeas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r>
              <w:rPr>
                <w:rFonts w:hint="eastAsia" w:ascii="宋体" w:hAnsi="宋体"/>
                <w:color w:val="auto"/>
                <w:szCs w:val="21"/>
                <w:highlight w:val="none"/>
              </w:rPr>
              <w:t>项目其他人员</w:t>
            </w: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r>
              <w:rPr>
                <w:rFonts w:hint="eastAsia" w:ascii="宋体" w:hAnsi="宋体"/>
                <w:color w:val="auto"/>
                <w:szCs w:val="21"/>
                <w:highlight w:val="none"/>
              </w:rPr>
              <w:t>从业人员</w:t>
            </w: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8"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tcPr>
          <w:p>
            <w:pPr>
              <w:rPr>
                <w:rFonts w:ascii="宋体" w:hAnsi="宋体"/>
                <w:color w:val="auto"/>
                <w:szCs w:val="21"/>
                <w:highlight w:val="none"/>
              </w:rPr>
            </w:pPr>
          </w:p>
        </w:tc>
      </w:tr>
    </w:tbl>
    <w:p>
      <w:pPr>
        <w:spacing w:line="360" w:lineRule="auto"/>
        <w:rPr>
          <w:rFonts w:ascii="宋体" w:hAnsi="宋体"/>
          <w:bCs/>
          <w:color w:val="auto"/>
          <w:szCs w:val="21"/>
          <w:highlight w:val="none"/>
        </w:rPr>
      </w:pPr>
      <w:r>
        <w:rPr>
          <w:rFonts w:hint="eastAsia" w:ascii="宋体" w:hAnsi="宋体"/>
          <w:bCs/>
          <w:color w:val="auto"/>
          <w:szCs w:val="21"/>
          <w:highlight w:val="none"/>
        </w:rPr>
        <w:t>说明：</w:t>
      </w:r>
      <w:r>
        <w:rPr>
          <w:rFonts w:hint="eastAsia" w:ascii="宋体" w:hAnsi="宋体"/>
          <w:bCs/>
          <w:color w:val="auto"/>
          <w:sz w:val="24"/>
          <w:szCs w:val="24"/>
          <w:highlight w:val="none"/>
        </w:rPr>
        <w:t>1.本表可扩展</w:t>
      </w:r>
      <w:r>
        <w:rPr>
          <w:rFonts w:hint="eastAsia" w:ascii="宋体" w:hAnsi="宋体"/>
          <w:bCs/>
          <w:color w:val="auto"/>
          <w:szCs w:val="21"/>
          <w:highlight w:val="none"/>
        </w:rPr>
        <w:t>。</w:t>
      </w:r>
    </w:p>
    <w:p>
      <w:pPr>
        <w:pStyle w:val="20"/>
        <w:adjustRightInd w:val="0"/>
        <w:snapToGrid w:val="0"/>
        <w:spacing w:after="145" w:afterLines="50"/>
        <w:rPr>
          <w:rFonts w:ascii="宋体" w:hAnsi="宋体"/>
          <w:color w:val="auto"/>
          <w:highlight w:val="none"/>
        </w:rPr>
      </w:pPr>
      <w:r>
        <w:rPr>
          <w:rFonts w:hint="eastAsia" w:ascii="宋体" w:hAnsi="宋体"/>
          <w:bCs/>
          <w:color w:val="auto"/>
          <w:szCs w:val="21"/>
          <w:highlight w:val="none"/>
          <w:lang w:val="en-US" w:eastAsia="zh-CN"/>
        </w:rPr>
        <w:t xml:space="preserve"> 2.须提供身份证、职称证书（如有）</w:t>
      </w:r>
    </w:p>
    <w:p>
      <w:pPr>
        <w:pStyle w:val="20"/>
        <w:adjustRightInd w:val="0"/>
        <w:snapToGrid w:val="0"/>
        <w:spacing w:after="145" w:afterLines="50"/>
        <w:rPr>
          <w:rFonts w:ascii="宋体" w:hAnsi="宋体"/>
          <w:color w:val="auto"/>
          <w:highlight w:val="none"/>
        </w:rPr>
      </w:pPr>
      <w:r>
        <w:rPr>
          <w:rFonts w:hint="eastAsia" w:ascii="宋体" w:hAnsi="宋体"/>
          <w:color w:val="auto"/>
          <w:highlight w:val="none"/>
        </w:rPr>
        <w:t>投标人名称：</w:t>
      </w:r>
      <w:r>
        <w:rPr>
          <w:rFonts w:hint="eastAsia" w:ascii="宋体" w:hAnsi="宋体"/>
          <w:color w:val="auto"/>
          <w:highlight w:val="none"/>
          <w:u w:val="single"/>
        </w:rPr>
        <w:t xml:space="preserve">                            </w:t>
      </w:r>
      <w:r>
        <w:rPr>
          <w:rFonts w:hint="eastAsia" w:ascii="宋体" w:hAnsi="宋体"/>
          <w:color w:val="auto"/>
          <w:highlight w:val="none"/>
        </w:rPr>
        <w:t>（公章）</w:t>
      </w:r>
    </w:p>
    <w:p>
      <w:pPr>
        <w:pStyle w:val="20"/>
        <w:adjustRightInd w:val="0"/>
        <w:snapToGrid w:val="0"/>
        <w:spacing w:after="145" w:afterLines="50"/>
        <w:rPr>
          <w:rFonts w:ascii="宋体" w:hAnsi="宋体"/>
          <w:color w:val="auto"/>
          <w:highlight w:val="none"/>
        </w:rPr>
        <w:sectPr>
          <w:pgSz w:w="11907" w:h="16840"/>
          <w:pgMar w:top="1417" w:right="1418" w:bottom="993" w:left="1418" w:header="851" w:footer="851" w:gutter="0"/>
          <w:cols w:space="720" w:num="1"/>
          <w:docGrid w:type="lines" w:linePitch="290" w:charSpace="0"/>
        </w:sectPr>
      </w:pPr>
      <w:r>
        <w:rPr>
          <w:rFonts w:hint="eastAsia" w:ascii="宋体" w:hAnsi="宋体"/>
          <w:color w:val="auto"/>
          <w:highlight w:val="none"/>
        </w:rPr>
        <w:t>日期：</w:t>
      </w:r>
      <w:r>
        <w:rPr>
          <w:rFonts w:hint="eastAsia" w:ascii="Arial" w:hAnsi="Arial" w:cs="Arial"/>
          <w:color w:val="auto"/>
          <w:szCs w:val="21"/>
          <w:highlight w:val="none"/>
          <w:u w:val="single"/>
        </w:rPr>
        <w:t xml:space="preserve">         </w:t>
      </w:r>
      <w:r>
        <w:rPr>
          <w:rFonts w:ascii="Arial" w:hAnsi="Arial" w:cs="Arial"/>
          <w:color w:val="auto"/>
          <w:szCs w:val="21"/>
          <w:highlight w:val="none"/>
        </w:rPr>
        <w:t>年</w:t>
      </w:r>
      <w:r>
        <w:rPr>
          <w:rFonts w:hint="eastAsia" w:ascii="Arial" w:hAnsi="Arial" w:cs="Arial"/>
          <w:color w:val="auto"/>
          <w:szCs w:val="21"/>
          <w:highlight w:val="none"/>
          <w:u w:val="single"/>
        </w:rPr>
        <w:t xml:space="preserve">         </w:t>
      </w:r>
      <w:r>
        <w:rPr>
          <w:rFonts w:ascii="Arial" w:hAnsi="Arial" w:cs="Arial"/>
          <w:color w:val="auto"/>
          <w:szCs w:val="21"/>
          <w:highlight w:val="none"/>
        </w:rPr>
        <w:t>月</w:t>
      </w:r>
      <w:r>
        <w:rPr>
          <w:rFonts w:hint="eastAsia" w:ascii="Arial" w:hAnsi="Arial" w:cs="Arial"/>
          <w:color w:val="auto"/>
          <w:szCs w:val="21"/>
          <w:highlight w:val="none"/>
          <w:u w:val="single"/>
        </w:rPr>
        <w:t xml:space="preserve">         </w:t>
      </w:r>
      <w:r>
        <w:rPr>
          <w:rFonts w:ascii="Arial" w:hAnsi="Arial" w:cs="Arial"/>
          <w:color w:val="auto"/>
          <w:szCs w:val="21"/>
          <w:highlight w:val="none"/>
        </w:rPr>
        <w:t>日</w:t>
      </w:r>
    </w:p>
    <w:p>
      <w:pPr>
        <w:pStyle w:val="34"/>
        <w:spacing w:before="0" w:after="0" w:line="360" w:lineRule="auto"/>
        <w:jc w:val="left"/>
        <w:outlineLvl w:val="3"/>
        <w:rPr>
          <w:rFonts w:ascii="Arial" w:hAnsi="Arial" w:cs="Arial"/>
          <w:color w:val="auto"/>
          <w:sz w:val="21"/>
          <w:szCs w:val="21"/>
          <w:highlight w:val="none"/>
        </w:rPr>
      </w:pPr>
      <w:r>
        <w:rPr>
          <w:rFonts w:hint="eastAsia" w:ascii="Arial" w:hAnsi="Arial" w:cs="Arial"/>
          <w:color w:val="auto"/>
          <w:sz w:val="21"/>
          <w:szCs w:val="21"/>
          <w:highlight w:val="none"/>
        </w:rPr>
        <w:t>9.3技术文件（服务方案）</w:t>
      </w:r>
    </w:p>
    <w:p>
      <w:pPr>
        <w:rPr>
          <w:color w:val="auto"/>
          <w:highlight w:val="none"/>
        </w:rPr>
      </w:pPr>
    </w:p>
    <w:p>
      <w:pPr>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pStyle w:val="44"/>
        <w:ind w:firstLine="480"/>
        <w:rPr>
          <w:color w:val="auto"/>
          <w:highlight w:val="none"/>
        </w:rPr>
      </w:pPr>
    </w:p>
    <w:p>
      <w:pPr>
        <w:rPr>
          <w:color w:val="auto"/>
          <w:highlight w:val="none"/>
        </w:rPr>
      </w:pPr>
    </w:p>
    <w:p>
      <w:pPr>
        <w:pStyle w:val="34"/>
        <w:spacing w:before="0" w:after="0" w:line="360" w:lineRule="auto"/>
        <w:jc w:val="left"/>
        <w:outlineLvl w:val="3"/>
        <w:rPr>
          <w:rFonts w:ascii="Arial" w:hAnsi="Arial" w:cs="Arial"/>
          <w:color w:val="auto"/>
          <w:sz w:val="21"/>
          <w:szCs w:val="21"/>
          <w:highlight w:val="none"/>
        </w:rPr>
      </w:pPr>
      <w:r>
        <w:rPr>
          <w:rFonts w:hint="eastAsia" w:ascii="Arial" w:hAnsi="Arial" w:cs="Arial"/>
          <w:color w:val="auto"/>
          <w:sz w:val="21"/>
          <w:szCs w:val="21"/>
          <w:highlight w:val="none"/>
        </w:rPr>
        <w:t>9.4招标文件要求提供或投标人认为应附的其他材料</w:t>
      </w:r>
    </w:p>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altName w:val="Segoe Print"/>
    <w:panose1 w:val="020B0502020202020204"/>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p>
  <w:p>
    <w:pPr>
      <w:pStyle w:val="3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30"/>
                            <w:jc w:val="center"/>
                          </w:pPr>
                          <w:r>
                            <w:fldChar w:fldCharType="begin"/>
                          </w:r>
                          <w:r>
                            <w:instrText xml:space="preserve">PAGE   \* MERGEFORMAT</w:instrText>
                          </w:r>
                          <w:r>
                            <w:fldChar w:fldCharType="separate"/>
                          </w:r>
                          <w:r>
                            <w:rPr>
                              <w:lang w:val="zh-CN"/>
                            </w:rPr>
                            <w:t>67</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6k8jKAQAAlw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FlkmfwWFPVvae6OL6DMZXOcaRgYj12waYv8WGUJ3FPV3HVGJlMl6pVVZWUkpS7OIRTPF73AeN7&#10;BZYlo+GBXi+LKo4fMU6ll5LUzcGdNobiojaODYR6U725yTeuKUI3jpokFtO0yYrjbpwp7KA9EbOB&#10;VqDhjjaeM/PBkcJpWy5GuBi72Ug90b89RBohT5ZQJ6i5Gb1X5jbvVlqIv/1c9fg/bf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Fq6k8jKAQAAlwMAAA4AAAAAAAAAAQAgAAAAIgEAAGRycy9l&#10;Mm9Eb2MueG1sUEsFBgAAAAAGAAYAWQEAAF4FAAAAAA==&#10;">
              <v:fill on="f" focussize="0,0"/>
              <v:stroke on="f" weight="1.25pt"/>
              <v:imagedata o:title=""/>
              <o:lock v:ext="edit" aspectratio="f"/>
              <v:textbox inset="0mm,0mm,0mm,0mm" style="mso-fit-shape-to-text:t;">
                <w:txbxContent>
                  <w:p>
                    <w:pPr>
                      <w:pStyle w:val="30"/>
                      <w:jc w:val="center"/>
                    </w:pPr>
                    <w:r>
                      <w:fldChar w:fldCharType="begin"/>
                    </w:r>
                    <w:r>
                      <w:instrText xml:space="preserve">PAGE   \* MERGEFORMAT</w:instrText>
                    </w:r>
                    <w:r>
                      <w:fldChar w:fldCharType="separate"/>
                    </w:r>
                    <w:r>
                      <w:rPr>
                        <w:lang w:val="zh-CN"/>
                      </w:rPr>
                      <w:t>67</w:t>
                    </w:r>
                    <w:r>
                      <w:fldChar w:fldCharType="end"/>
                    </w:r>
                  </w:p>
                </w:txbxContent>
              </v:textbox>
            </v:shape>
          </w:pict>
        </mc:Fallback>
      </mc:AlternateContent>
    </w:r>
  </w:p>
  <w:p>
    <w:pPr>
      <w:pStyle w:val="30"/>
      <w:ind w:right="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0"/>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0"/>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5"/>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3"/>
      <w:lvlText w:val="%1"/>
      <w:lvlJc w:val="left"/>
      <w:pPr>
        <w:ind w:left="680" w:hanging="680"/>
      </w:pPr>
      <w:rPr>
        <w:rFonts w:hint="eastAsia" w:ascii="宋体" w:hAnsi="宋体" w:eastAsia="宋体"/>
      </w:rPr>
    </w:lvl>
    <w:lvl w:ilvl="1" w:tentative="0">
      <w:start w:val="1"/>
      <w:numFmt w:val="decimal"/>
      <w:pStyle w:val="194"/>
      <w:lvlText w:val="%1.%2"/>
      <w:lvlJc w:val="left"/>
      <w:pPr>
        <w:ind w:left="851" w:hanging="851"/>
      </w:pPr>
      <w:rPr>
        <w:rFonts w:hint="eastAsia" w:ascii="宋体" w:hAnsi="宋体" w:eastAsia="宋体"/>
        <w:color w:val="auto"/>
      </w:rPr>
    </w:lvl>
    <w:lvl w:ilvl="2" w:tentative="0">
      <w:start w:val="1"/>
      <w:numFmt w:val="decimal"/>
      <w:pStyle w:val="1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AD2B995"/>
    <w:multiLevelType w:val="singleLevel"/>
    <w:tmpl w:val="2AD2B995"/>
    <w:lvl w:ilvl="0" w:tentative="0">
      <w:start w:val="2"/>
      <w:numFmt w:val="chineseCounting"/>
      <w:suff w:val="nothing"/>
      <w:lvlText w:val="（%1）"/>
      <w:lvlJc w:val="left"/>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4F471BB4"/>
    <w:multiLevelType w:val="multilevel"/>
    <w:tmpl w:val="4F471BB4"/>
    <w:lvl w:ilvl="0" w:tentative="0">
      <w:start w:val="1"/>
      <w:numFmt w:val="japaneseCounting"/>
      <w:lvlText w:val="%1、"/>
      <w:lvlJc w:val="left"/>
      <w:pPr>
        <w:ind w:left="640" w:hanging="6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7497D0E2"/>
    <w:multiLevelType w:val="singleLevel"/>
    <w:tmpl w:val="7497D0E2"/>
    <w:lvl w:ilvl="0" w:tentative="0">
      <w:start w:val="5"/>
      <w:numFmt w:val="chineseCounting"/>
      <w:suff w:val="space"/>
      <w:lvlText w:val="第%1章"/>
      <w:lvlJc w:val="left"/>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4"/>
  </w:num>
  <w:num w:numId="12">
    <w:abstractNumId w:val="10"/>
  </w:num>
  <w:num w:numId="13">
    <w:abstractNumId w:val="18"/>
  </w:num>
  <w:num w:numId="14">
    <w:abstractNumId w:val="19"/>
  </w:num>
  <w:num w:numId="15">
    <w:abstractNumId w:val="16"/>
  </w:num>
  <w:num w:numId="16">
    <w:abstractNumId w:val="12"/>
  </w:num>
  <w:num w:numId="17">
    <w:abstractNumId w:val="13"/>
  </w:num>
  <w:num w:numId="18">
    <w:abstractNumId w:val="15"/>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jQxODRjNmI0NWI1NjExZTBmMmQ2ZmJjNzJkOWNiMm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AFA"/>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1D2"/>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8A9"/>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0A"/>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60A"/>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9A8"/>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DCA"/>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3F8B"/>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70218B"/>
    <w:rsid w:val="03262492"/>
    <w:rsid w:val="03D114FD"/>
    <w:rsid w:val="058171D3"/>
    <w:rsid w:val="061A1873"/>
    <w:rsid w:val="07A05C25"/>
    <w:rsid w:val="0A846158"/>
    <w:rsid w:val="0B050709"/>
    <w:rsid w:val="0B375416"/>
    <w:rsid w:val="0B660C1A"/>
    <w:rsid w:val="0C4F0A6A"/>
    <w:rsid w:val="0CDD4484"/>
    <w:rsid w:val="0CFC5623"/>
    <w:rsid w:val="0D07744D"/>
    <w:rsid w:val="0D3A29A6"/>
    <w:rsid w:val="0DEF0DCC"/>
    <w:rsid w:val="0FB9769D"/>
    <w:rsid w:val="10AE22D7"/>
    <w:rsid w:val="10DE623C"/>
    <w:rsid w:val="11356DD6"/>
    <w:rsid w:val="132B50D1"/>
    <w:rsid w:val="137E3843"/>
    <w:rsid w:val="13BF7F19"/>
    <w:rsid w:val="13CA7F04"/>
    <w:rsid w:val="143665CE"/>
    <w:rsid w:val="144F5B86"/>
    <w:rsid w:val="15113B67"/>
    <w:rsid w:val="155C6489"/>
    <w:rsid w:val="157C6C36"/>
    <w:rsid w:val="17C7120B"/>
    <w:rsid w:val="17F93E0B"/>
    <w:rsid w:val="1960032A"/>
    <w:rsid w:val="197721B7"/>
    <w:rsid w:val="1A324CB9"/>
    <w:rsid w:val="1BBC1ADD"/>
    <w:rsid w:val="1BCF2647"/>
    <w:rsid w:val="1C455CA5"/>
    <w:rsid w:val="1D2C69D2"/>
    <w:rsid w:val="1E6E4DDF"/>
    <w:rsid w:val="1E9E4436"/>
    <w:rsid w:val="1EB818CF"/>
    <w:rsid w:val="1F8A65C1"/>
    <w:rsid w:val="1FDB2ACB"/>
    <w:rsid w:val="20653CF2"/>
    <w:rsid w:val="239E00B4"/>
    <w:rsid w:val="240907B8"/>
    <w:rsid w:val="251E74A4"/>
    <w:rsid w:val="261E310F"/>
    <w:rsid w:val="267107A8"/>
    <w:rsid w:val="270344B2"/>
    <w:rsid w:val="27843CE5"/>
    <w:rsid w:val="2843521B"/>
    <w:rsid w:val="2A1045FE"/>
    <w:rsid w:val="2AB1125B"/>
    <w:rsid w:val="2AE21CDC"/>
    <w:rsid w:val="2AF10BC5"/>
    <w:rsid w:val="2C0E29AB"/>
    <w:rsid w:val="2D597388"/>
    <w:rsid w:val="2DA36915"/>
    <w:rsid w:val="2E096C55"/>
    <w:rsid w:val="2ED14E6B"/>
    <w:rsid w:val="2ED84A2B"/>
    <w:rsid w:val="2F7C1D71"/>
    <w:rsid w:val="2F8875C9"/>
    <w:rsid w:val="2F930830"/>
    <w:rsid w:val="2FCE674A"/>
    <w:rsid w:val="2FEE0E9D"/>
    <w:rsid w:val="3000200D"/>
    <w:rsid w:val="318518FF"/>
    <w:rsid w:val="31AE3142"/>
    <w:rsid w:val="32BD547D"/>
    <w:rsid w:val="32C5199E"/>
    <w:rsid w:val="32DE219A"/>
    <w:rsid w:val="32EB653A"/>
    <w:rsid w:val="339E5996"/>
    <w:rsid w:val="33FB5355"/>
    <w:rsid w:val="35D62E4D"/>
    <w:rsid w:val="36236235"/>
    <w:rsid w:val="387D6D7E"/>
    <w:rsid w:val="396E5D74"/>
    <w:rsid w:val="398509AC"/>
    <w:rsid w:val="39CD3160"/>
    <w:rsid w:val="39D72BA5"/>
    <w:rsid w:val="3A2302E2"/>
    <w:rsid w:val="3A4F163D"/>
    <w:rsid w:val="3BCB6780"/>
    <w:rsid w:val="3BEB33AD"/>
    <w:rsid w:val="3C4A17AE"/>
    <w:rsid w:val="3D86036B"/>
    <w:rsid w:val="3E3A19D9"/>
    <w:rsid w:val="3F0831F2"/>
    <w:rsid w:val="40110992"/>
    <w:rsid w:val="402440F2"/>
    <w:rsid w:val="40F96057"/>
    <w:rsid w:val="42920F50"/>
    <w:rsid w:val="42CD0A98"/>
    <w:rsid w:val="431A0C09"/>
    <w:rsid w:val="43805911"/>
    <w:rsid w:val="438A6596"/>
    <w:rsid w:val="4625172A"/>
    <w:rsid w:val="46AF0E63"/>
    <w:rsid w:val="46DF691A"/>
    <w:rsid w:val="480E2158"/>
    <w:rsid w:val="486B70A1"/>
    <w:rsid w:val="4A87294A"/>
    <w:rsid w:val="4B020441"/>
    <w:rsid w:val="4B65373A"/>
    <w:rsid w:val="4B7B4AF3"/>
    <w:rsid w:val="4D00163A"/>
    <w:rsid w:val="4E264B5C"/>
    <w:rsid w:val="4E32506E"/>
    <w:rsid w:val="4E422A42"/>
    <w:rsid w:val="4F0F5BE3"/>
    <w:rsid w:val="52073C99"/>
    <w:rsid w:val="52422029"/>
    <w:rsid w:val="52755A2E"/>
    <w:rsid w:val="52877144"/>
    <w:rsid w:val="53B74562"/>
    <w:rsid w:val="55040901"/>
    <w:rsid w:val="55376873"/>
    <w:rsid w:val="55510D9D"/>
    <w:rsid w:val="56282222"/>
    <w:rsid w:val="56DF05DE"/>
    <w:rsid w:val="56F70118"/>
    <w:rsid w:val="57684C9A"/>
    <w:rsid w:val="57AC522C"/>
    <w:rsid w:val="57DB462F"/>
    <w:rsid w:val="57FC6189"/>
    <w:rsid w:val="58336232"/>
    <w:rsid w:val="5857145A"/>
    <w:rsid w:val="59194BA9"/>
    <w:rsid w:val="59197E49"/>
    <w:rsid w:val="5A6C4C06"/>
    <w:rsid w:val="5AAD0458"/>
    <w:rsid w:val="5B6471C8"/>
    <w:rsid w:val="5BD25DDA"/>
    <w:rsid w:val="5BE25E91"/>
    <w:rsid w:val="5D002206"/>
    <w:rsid w:val="5DA10A8D"/>
    <w:rsid w:val="5E3E66BA"/>
    <w:rsid w:val="5F073306"/>
    <w:rsid w:val="5F340AD9"/>
    <w:rsid w:val="5F5F73B9"/>
    <w:rsid w:val="5FE95B98"/>
    <w:rsid w:val="605262E8"/>
    <w:rsid w:val="612D6220"/>
    <w:rsid w:val="62433DDF"/>
    <w:rsid w:val="639264D4"/>
    <w:rsid w:val="63CE4DDF"/>
    <w:rsid w:val="65C154A9"/>
    <w:rsid w:val="6838144E"/>
    <w:rsid w:val="68AA7398"/>
    <w:rsid w:val="696D25C9"/>
    <w:rsid w:val="698D474D"/>
    <w:rsid w:val="6B0333AA"/>
    <w:rsid w:val="6B511368"/>
    <w:rsid w:val="6C4D3AFA"/>
    <w:rsid w:val="6E0A238F"/>
    <w:rsid w:val="6F067BEB"/>
    <w:rsid w:val="6F2C2931"/>
    <w:rsid w:val="6F824B87"/>
    <w:rsid w:val="6F97D24A"/>
    <w:rsid w:val="6F9E7B58"/>
    <w:rsid w:val="702B655A"/>
    <w:rsid w:val="704A4E29"/>
    <w:rsid w:val="72B97668"/>
    <w:rsid w:val="7326696B"/>
    <w:rsid w:val="742C597A"/>
    <w:rsid w:val="75680AEE"/>
    <w:rsid w:val="75A03515"/>
    <w:rsid w:val="75A50916"/>
    <w:rsid w:val="75C25AA0"/>
    <w:rsid w:val="77007FF8"/>
    <w:rsid w:val="770725B2"/>
    <w:rsid w:val="778718F9"/>
    <w:rsid w:val="77A83F8A"/>
    <w:rsid w:val="78676F98"/>
    <w:rsid w:val="78785540"/>
    <w:rsid w:val="794C0821"/>
    <w:rsid w:val="798D5A90"/>
    <w:rsid w:val="79CA0763"/>
    <w:rsid w:val="7A376267"/>
    <w:rsid w:val="7A951A8F"/>
    <w:rsid w:val="7B0A11AC"/>
    <w:rsid w:val="7BA93C6B"/>
    <w:rsid w:val="7BB94F2A"/>
    <w:rsid w:val="7BC506FF"/>
    <w:rsid w:val="7CC65BFC"/>
    <w:rsid w:val="7D07471E"/>
    <w:rsid w:val="7DC7288D"/>
    <w:rsid w:val="7DD310D7"/>
    <w:rsid w:val="7E5C07D8"/>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3"/>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190"/>
    <w:qFormat/>
    <w:uiPriority w:val="0"/>
    <w:pPr>
      <w:jc w:val="center"/>
      <w:outlineLvl w:val="0"/>
    </w:pPr>
    <w:rPr>
      <w:b/>
      <w:sz w:val="32"/>
      <w:szCs w:val="20"/>
    </w:rPr>
  </w:style>
  <w:style w:type="paragraph" w:styleId="12">
    <w:name w:val="toc 7"/>
    <w:basedOn w:val="1"/>
    <w:next w:val="1"/>
    <w:qFormat/>
    <w:uiPriority w:val="0"/>
    <w:pPr>
      <w:ind w:left="2520" w:leftChars="1200"/>
    </w:pPr>
  </w:style>
  <w:style w:type="paragraph" w:styleId="13">
    <w:name w:val="Normal Indent"/>
    <w:basedOn w:val="1"/>
    <w:link w:val="64"/>
    <w:qFormat/>
    <w:uiPriority w:val="0"/>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8"/>
    <w:qFormat/>
    <w:uiPriority w:val="0"/>
    <w:pPr>
      <w:shd w:val="clear" w:color="auto" w:fill="000080"/>
    </w:pPr>
  </w:style>
  <w:style w:type="paragraph" w:styleId="16">
    <w:name w:val="annotation text"/>
    <w:basedOn w:val="1"/>
    <w:link w:val="184"/>
    <w:qFormat/>
    <w:uiPriority w:val="99"/>
    <w:pPr>
      <w:jc w:val="left"/>
    </w:pPr>
  </w:style>
  <w:style w:type="paragraph" w:styleId="17">
    <w:name w:val="Salutation"/>
    <w:basedOn w:val="1"/>
    <w:next w:val="1"/>
    <w:semiHidden/>
    <w:unhideWhenUsed/>
    <w:qFormat/>
    <w:uiPriority w:val="99"/>
  </w:style>
  <w:style w:type="paragraph" w:styleId="18">
    <w:name w:val="Body Text 3"/>
    <w:basedOn w:val="1"/>
    <w:link w:val="239"/>
    <w:qFormat/>
    <w:uiPriority w:val="0"/>
    <w:pPr>
      <w:spacing w:after="120"/>
    </w:pPr>
    <w:rPr>
      <w:sz w:val="16"/>
      <w:szCs w:val="16"/>
    </w:rPr>
  </w:style>
  <w:style w:type="paragraph" w:styleId="19">
    <w:name w:val="Body Text"/>
    <w:basedOn w:val="1"/>
    <w:next w:val="1"/>
    <w:link w:val="240"/>
    <w:qFormat/>
    <w:uiPriority w:val="0"/>
    <w:pPr>
      <w:tabs>
        <w:tab w:val="left" w:pos="567"/>
      </w:tabs>
      <w:spacing w:before="120" w:line="22" w:lineRule="atLeast"/>
    </w:pPr>
    <w:rPr>
      <w:rFonts w:ascii="宋体" w:hAnsi="宋体"/>
      <w:sz w:val="24"/>
    </w:rPr>
  </w:style>
  <w:style w:type="paragraph" w:styleId="20">
    <w:name w:val="Body Text Indent"/>
    <w:basedOn w:val="1"/>
    <w:link w:val="69"/>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4"/>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1"/>
    <w:qFormat/>
    <w:uiPriority w:val="0"/>
    <w:pPr>
      <w:ind w:left="100" w:leftChars="2500"/>
    </w:pPr>
    <w:rPr>
      <w:rFonts w:ascii="仿宋_GB2312" w:hAnsi="宋体" w:eastAsia="仿宋_GB2312"/>
      <w:color w:val="000000"/>
      <w:sz w:val="24"/>
    </w:rPr>
  </w:style>
  <w:style w:type="paragraph" w:styleId="28">
    <w:name w:val="Body Text Indent 2"/>
    <w:basedOn w:val="1"/>
    <w:link w:val="242"/>
    <w:qFormat/>
    <w:uiPriority w:val="0"/>
    <w:pPr>
      <w:ind w:firstLine="480" w:firstLineChars="200"/>
    </w:pPr>
    <w:rPr>
      <w:rFonts w:ascii="仿宋_GB2312" w:eastAsia="仿宋_GB2312"/>
      <w:sz w:val="24"/>
    </w:rPr>
  </w:style>
  <w:style w:type="paragraph" w:styleId="29">
    <w:name w:val="Balloon Text"/>
    <w:basedOn w:val="1"/>
    <w:link w:val="243"/>
    <w:qFormat/>
    <w:uiPriority w:val="0"/>
    <w:rPr>
      <w:sz w:val="18"/>
      <w:szCs w:val="18"/>
    </w:rPr>
  </w:style>
  <w:style w:type="paragraph" w:styleId="30">
    <w:name w:val="footer"/>
    <w:basedOn w:val="1"/>
    <w:next w:val="1"/>
    <w:link w:val="17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qFormat/>
    <w:uiPriority w:val="0"/>
    <w:pPr>
      <w:ind w:left="2100" w:leftChars="1000"/>
    </w:pPr>
  </w:style>
  <w:style w:type="paragraph" w:styleId="36">
    <w:name w:val="Body Text Indent 3"/>
    <w:basedOn w:val="1"/>
    <w:link w:val="24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annotation subject"/>
    <w:basedOn w:val="16"/>
    <w:next w:val="16"/>
    <w:link w:val="246"/>
    <w:qFormat/>
    <w:uiPriority w:val="0"/>
    <w:rPr>
      <w:b/>
      <w:bCs/>
    </w:rPr>
  </w:style>
  <w:style w:type="paragraph" w:styleId="43">
    <w:name w:val="Body Text First Indent"/>
    <w:basedOn w:val="19"/>
    <w:qFormat/>
    <w:uiPriority w:val="0"/>
    <w:pPr>
      <w:spacing w:before="0" w:after="120" w:line="240" w:lineRule="auto"/>
      <w:ind w:firstLine="420" w:firstLineChars="100"/>
    </w:pPr>
    <w:rPr>
      <w:rFonts w:ascii="Calibri" w:hAnsi="Calibri"/>
      <w:sz w:val="21"/>
    </w:rPr>
  </w:style>
  <w:style w:type="paragraph" w:styleId="44">
    <w:name w:val="Body Text First Indent 2"/>
    <w:basedOn w:val="20"/>
    <w:link w:val="247"/>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character" w:customStyle="1" w:styleId="56">
    <w:name w:val="标题 2 Char1"/>
    <w:link w:val="4"/>
    <w:qFormat/>
    <w:uiPriority w:val="0"/>
    <w:rPr>
      <w:rFonts w:ascii="Arial" w:hAnsi="Arial" w:eastAsia="黑体"/>
      <w:b/>
      <w:sz w:val="30"/>
      <w:lang w:val="en-US" w:eastAsia="zh-CN" w:bidi="ar-SA"/>
    </w:rPr>
  </w:style>
  <w:style w:type="character" w:customStyle="1" w:styleId="57">
    <w:name w:val="标题 3 Char1"/>
    <w:link w:val="5"/>
    <w:qFormat/>
    <w:uiPriority w:val="0"/>
    <w:rPr>
      <w:rFonts w:ascii="宋体" w:eastAsia="宋体"/>
      <w:b/>
      <w:sz w:val="24"/>
      <w:u w:val="single"/>
      <w:lang w:val="en-US" w:eastAsia="zh-CN" w:bidi="ar-SA"/>
    </w:rPr>
  </w:style>
  <w:style w:type="character" w:customStyle="1" w:styleId="58">
    <w:name w:val="c21"/>
    <w:qFormat/>
    <w:uiPriority w:val="0"/>
    <w:rPr>
      <w:rFonts w:hint="default" w:ascii="ˎ̥" w:hAnsi="ˎ̥"/>
      <w:color w:val="000000"/>
      <w:sz w:val="20"/>
      <w:szCs w:val="20"/>
      <w:u w:val="none"/>
    </w:rPr>
  </w:style>
  <w:style w:type="character" w:customStyle="1" w:styleId="59">
    <w:name w:val="title4"/>
    <w:qFormat/>
    <w:uiPriority w:val="0"/>
    <w:rPr>
      <w:b/>
      <w:bCs/>
      <w:color w:val="1D87B3"/>
      <w:sz w:val="15"/>
      <w:szCs w:val="15"/>
    </w:rPr>
  </w:style>
  <w:style w:type="character" w:customStyle="1" w:styleId="60">
    <w:name w:val="标题 2 Char Char"/>
    <w:qFormat/>
    <w:uiPriority w:val="0"/>
    <w:rPr>
      <w:rFonts w:ascii="Arial" w:hAnsi="Arial" w:eastAsia="黑体"/>
      <w:b/>
      <w:bCs/>
      <w:kern w:val="2"/>
      <w:sz w:val="32"/>
      <w:szCs w:val="32"/>
      <w:lang w:val="en-US" w:eastAsia="zh-CN" w:bidi="ar-SA"/>
    </w:rPr>
  </w:style>
  <w:style w:type="character" w:customStyle="1" w:styleId="61">
    <w:name w:val="black1"/>
    <w:qFormat/>
    <w:uiPriority w:val="0"/>
    <w:rPr>
      <w:color w:val="000000"/>
    </w:rPr>
  </w:style>
  <w:style w:type="character" w:customStyle="1" w:styleId="62">
    <w:name w:val="street-address"/>
    <w:basedOn w:val="48"/>
    <w:qFormat/>
    <w:uiPriority w:val="0"/>
  </w:style>
  <w:style w:type="character" w:customStyle="1" w:styleId="63">
    <w:name w:val="locality"/>
    <w:basedOn w:val="48"/>
    <w:qFormat/>
    <w:uiPriority w:val="0"/>
  </w:style>
  <w:style w:type="character" w:customStyle="1" w:styleId="64">
    <w:name w:val="正文缩进 Char1"/>
    <w:link w:val="13"/>
    <w:qFormat/>
    <w:uiPriority w:val="0"/>
    <w:rPr>
      <w:rFonts w:ascii="宋体" w:eastAsia="宋体"/>
      <w:kern w:val="2"/>
      <w:sz w:val="24"/>
      <w:szCs w:val="24"/>
      <w:lang w:val="en-US" w:eastAsia="zh-CN" w:bidi="ar-SA"/>
    </w:rPr>
  </w:style>
  <w:style w:type="character" w:customStyle="1" w:styleId="65">
    <w:name w:val="正文文本缩进 Char1"/>
    <w:link w:val="66"/>
    <w:qFormat/>
    <w:uiPriority w:val="0"/>
    <w:rPr>
      <w:rFonts w:ascii="宋体" w:hAnsi="宋体" w:eastAsia="宋体"/>
      <w:sz w:val="24"/>
      <w:szCs w:val="24"/>
      <w:lang w:bidi="ar-SA"/>
    </w:rPr>
  </w:style>
  <w:style w:type="paragraph" w:customStyle="1" w:styleId="66">
    <w:name w:val="正文文本缩进1"/>
    <w:basedOn w:val="1"/>
    <w:link w:val="65"/>
    <w:qFormat/>
    <w:uiPriority w:val="0"/>
    <w:pPr>
      <w:spacing w:line="480" w:lineRule="exact"/>
      <w:ind w:firstLine="480" w:firstLineChars="200"/>
    </w:pPr>
    <w:rPr>
      <w:rFonts w:ascii="宋体" w:hAnsi="宋体"/>
      <w:kern w:val="0"/>
      <w:sz w:val="24"/>
    </w:rPr>
  </w:style>
  <w:style w:type="character" w:customStyle="1" w:styleId="67">
    <w:name w:val="Char Char11"/>
    <w:qFormat/>
    <w:uiPriority w:val="0"/>
    <w:rPr>
      <w:rFonts w:ascii="宋体" w:eastAsia="宋体"/>
      <w:b/>
      <w:sz w:val="24"/>
      <w:u w:val="single"/>
      <w:lang w:val="en-US" w:eastAsia="zh-CN" w:bidi="ar-SA"/>
    </w:rPr>
  </w:style>
  <w:style w:type="character" w:customStyle="1" w:styleId="68">
    <w:name w:val="txt"/>
    <w:basedOn w:val="48"/>
    <w:qFormat/>
    <w:uiPriority w:val="0"/>
  </w:style>
  <w:style w:type="character" w:customStyle="1" w:styleId="69">
    <w:name w:val="正文文本缩进 Char2"/>
    <w:link w:val="20"/>
    <w:qFormat/>
    <w:uiPriority w:val="0"/>
    <w:rPr>
      <w:rFonts w:eastAsia="宋体"/>
      <w:kern w:val="2"/>
      <w:sz w:val="24"/>
      <w:szCs w:val="24"/>
      <w:lang w:val="en-US" w:eastAsia="zh-CN" w:bidi="ar-SA"/>
    </w:rPr>
  </w:style>
  <w:style w:type="character" w:customStyle="1" w:styleId="70">
    <w:name w:val="正文缩进 Char Char"/>
    <w:link w:val="71"/>
    <w:qFormat/>
    <w:uiPriority w:val="0"/>
    <w:rPr>
      <w:rFonts w:ascii="宋体" w:eastAsia="宋体"/>
      <w:snapToGrid w:val="0"/>
      <w:color w:val="000000"/>
      <w:kern w:val="28"/>
      <w:sz w:val="28"/>
      <w:lang w:bidi="ar-SA"/>
    </w:rPr>
  </w:style>
  <w:style w:type="paragraph" w:customStyle="1" w:styleId="71">
    <w:name w:val="正文缩进1"/>
    <w:basedOn w:val="1"/>
    <w:link w:val="7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2">
    <w:name w:val="普通文字1 Char1"/>
    <w:qFormat/>
    <w:uiPriority w:val="0"/>
    <w:rPr>
      <w:rFonts w:ascii="宋体" w:hAnsi="Courier New" w:eastAsia="宋体"/>
      <w:kern w:val="2"/>
      <w:sz w:val="21"/>
      <w:lang w:val="en-US" w:eastAsia="zh-CN" w:bidi="ar-SA"/>
    </w:rPr>
  </w:style>
  <w:style w:type="character" w:customStyle="1" w:styleId="73">
    <w:name w:val="chanpin1"/>
    <w:qFormat/>
    <w:uiPriority w:val="0"/>
    <w:rPr>
      <w:rFonts w:hint="default" w:ascii="ˎ̥" w:hAnsi="ˎ̥"/>
      <w:color w:val="000000"/>
      <w:sz w:val="20"/>
      <w:szCs w:val="20"/>
      <w:u w:val="none"/>
    </w:rPr>
  </w:style>
  <w:style w:type="character" w:customStyle="1" w:styleId="74">
    <w:name w:val="列出段落 Char1"/>
    <w:link w:val="75"/>
    <w:qFormat/>
    <w:uiPriority w:val="34"/>
    <w:rPr>
      <w:rFonts w:ascii="Calibri" w:hAnsi="Calibri" w:eastAsia="宋体"/>
      <w:kern w:val="2"/>
      <w:sz w:val="21"/>
      <w:szCs w:val="22"/>
      <w:lang w:val="en-US" w:eastAsia="zh-CN" w:bidi="ar-SA"/>
    </w:rPr>
  </w:style>
  <w:style w:type="paragraph" w:styleId="75">
    <w:name w:val="List Paragraph"/>
    <w:basedOn w:val="1"/>
    <w:link w:val="74"/>
    <w:qFormat/>
    <w:uiPriority w:val="34"/>
    <w:pPr>
      <w:ind w:firstLine="420" w:firstLineChars="200"/>
    </w:pPr>
    <w:rPr>
      <w:rFonts w:ascii="Calibri" w:hAnsi="Calibri"/>
      <w:szCs w:val="22"/>
    </w:rPr>
  </w:style>
  <w:style w:type="character" w:customStyle="1" w:styleId="76">
    <w:name w:val="标题 3 Char Char"/>
    <w:qFormat/>
    <w:uiPriority w:val="0"/>
    <w:rPr>
      <w:rFonts w:eastAsia="宋体"/>
      <w:b/>
      <w:bCs/>
      <w:kern w:val="2"/>
      <w:sz w:val="32"/>
      <w:szCs w:val="32"/>
      <w:lang w:val="en-US" w:eastAsia="zh-CN" w:bidi="ar-SA"/>
    </w:rPr>
  </w:style>
  <w:style w:type="character" w:customStyle="1" w:styleId="77">
    <w:name w:val="段1 Char"/>
    <w:qFormat/>
    <w:uiPriority w:val="0"/>
    <w:rPr>
      <w:rFonts w:ascii="宋体" w:eastAsia="宋体"/>
      <w:sz w:val="24"/>
      <w:lang w:val="en-US" w:eastAsia="zh-CN" w:bidi="ar-SA"/>
    </w:rPr>
  </w:style>
  <w:style w:type="character" w:customStyle="1" w:styleId="78">
    <w:name w:val="页眉 Char1"/>
    <w:link w:val="31"/>
    <w:qFormat/>
    <w:uiPriority w:val="0"/>
    <w:rPr>
      <w:rFonts w:eastAsia="宋体"/>
      <w:kern w:val="2"/>
      <w:sz w:val="18"/>
      <w:szCs w:val="18"/>
      <w:lang w:val="en-US" w:eastAsia="zh-CN" w:bidi="ar-SA"/>
    </w:rPr>
  </w:style>
  <w:style w:type="character" w:customStyle="1" w:styleId="79">
    <w:name w:val="chanpin拷贝"/>
    <w:basedOn w:val="48"/>
    <w:qFormat/>
    <w:uiPriority w:val="0"/>
  </w:style>
  <w:style w:type="character" w:customStyle="1" w:styleId="80">
    <w:name w:val="纯文本 Char1"/>
    <w:qFormat/>
    <w:uiPriority w:val="0"/>
    <w:rPr>
      <w:rFonts w:ascii="宋体" w:hAnsi="Courier New" w:eastAsia="宋体"/>
      <w:kern w:val="2"/>
      <w:sz w:val="21"/>
      <w:lang w:val="en-US" w:eastAsia="zh-CN" w:bidi="ar-SA"/>
    </w:rPr>
  </w:style>
  <w:style w:type="character" w:customStyle="1" w:styleId="81">
    <w:name w:val="apple-style-span"/>
    <w:qFormat/>
    <w:uiPriority w:val="0"/>
    <w:rPr>
      <w:rFonts w:cs="Times New Roman"/>
    </w:rPr>
  </w:style>
  <w:style w:type="paragraph" w:customStyle="1" w:styleId="82">
    <w:name w:val="二级条标题"/>
    <w:basedOn w:val="83"/>
    <w:next w:val="1"/>
    <w:qFormat/>
    <w:uiPriority w:val="0"/>
    <w:pPr>
      <w:numPr>
        <w:numId w:val="0"/>
      </w:numPr>
      <w:tabs>
        <w:tab w:val="left" w:pos="360"/>
        <w:tab w:val="left" w:pos="840"/>
      </w:tabs>
      <w:ind w:hanging="840"/>
      <w:outlineLvl w:val="2"/>
    </w:pPr>
    <w:rPr>
      <w:rFonts w:ascii="宋体" w:eastAsia="宋体"/>
      <w:b w:val="0"/>
    </w:rPr>
  </w:style>
  <w:style w:type="paragraph" w:customStyle="1" w:styleId="83">
    <w:name w:val="一级条标题"/>
    <w:basedOn w:val="84"/>
    <w:next w:val="1"/>
    <w:qFormat/>
    <w:uiPriority w:val="0"/>
    <w:pPr>
      <w:numPr>
        <w:ilvl w:val="1"/>
      </w:numPr>
      <w:tabs>
        <w:tab w:val="left" w:pos="360"/>
        <w:tab w:val="left" w:pos="840"/>
      </w:tabs>
      <w:ind w:left="0" w:hanging="840"/>
      <w:outlineLvl w:val="1"/>
    </w:pPr>
  </w:style>
  <w:style w:type="paragraph" w:customStyle="1" w:styleId="8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6">
    <w:name w:val="字元 字元"/>
    <w:basedOn w:val="1"/>
    <w:qFormat/>
    <w:uiPriority w:val="0"/>
    <w:rPr>
      <w:rFonts w:ascii="Tahoma" w:hAnsi="Tahoma"/>
      <w:sz w:val="24"/>
      <w:szCs w:val="20"/>
    </w:rPr>
  </w:style>
  <w:style w:type="paragraph" w:customStyle="1" w:styleId="87">
    <w:name w:val="Char3 Char Char Char"/>
    <w:basedOn w:val="1"/>
    <w:qFormat/>
    <w:uiPriority w:val="0"/>
    <w:rPr>
      <w:rFonts w:ascii="Tahoma" w:hAnsi="Tahoma"/>
      <w:sz w:val="24"/>
      <w:szCs w:val="20"/>
    </w:rPr>
  </w:style>
  <w:style w:type="paragraph" w:customStyle="1" w:styleId="8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9">
    <w:name w:val="项目编号2"/>
    <w:basedOn w:val="90"/>
    <w:qFormat/>
    <w:uiPriority w:val="0"/>
    <w:pPr>
      <w:numPr>
        <w:numId w:val="2"/>
      </w:numPr>
    </w:pPr>
  </w:style>
  <w:style w:type="paragraph" w:customStyle="1" w:styleId="9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1">
    <w:name w:val="图中文字"/>
    <w:basedOn w:val="1"/>
    <w:qFormat/>
    <w:uiPriority w:val="0"/>
    <w:pPr>
      <w:adjustRightInd w:val="0"/>
      <w:snapToGrid w:val="0"/>
      <w:spacing w:line="0" w:lineRule="atLeast"/>
      <w:jc w:val="center"/>
    </w:pPr>
    <w:rPr>
      <w:sz w:val="24"/>
      <w:szCs w:val="20"/>
    </w:rPr>
  </w:style>
  <w:style w:type="paragraph" w:customStyle="1" w:styleId="9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4">
    <w:name w:val="Char2"/>
    <w:basedOn w:val="1"/>
    <w:qFormat/>
    <w:uiPriority w:val="0"/>
    <w:rPr>
      <w:rFonts w:ascii="Tahoma" w:hAnsi="Tahoma"/>
      <w:sz w:val="24"/>
      <w:szCs w:val="20"/>
    </w:rPr>
  </w:style>
  <w:style w:type="paragraph" w:customStyle="1" w:styleId="9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8">
    <w:name w:val="font8"/>
    <w:basedOn w:val="1"/>
    <w:qFormat/>
    <w:uiPriority w:val="0"/>
    <w:pPr>
      <w:widowControl/>
      <w:spacing w:before="100" w:beforeAutospacing="1" w:after="100" w:afterAutospacing="1"/>
      <w:jc w:val="left"/>
    </w:pPr>
    <w:rPr>
      <w:kern w:val="0"/>
      <w:sz w:val="36"/>
      <w:szCs w:val="36"/>
    </w:rPr>
  </w:style>
  <w:style w:type="paragraph" w:customStyle="1" w:styleId="109">
    <w:name w:val="Char"/>
    <w:basedOn w:val="1"/>
    <w:qFormat/>
    <w:uiPriority w:val="0"/>
    <w:pPr>
      <w:tabs>
        <w:tab w:val="left" w:pos="360"/>
      </w:tabs>
    </w:pPr>
    <w:rPr>
      <w:sz w:val="24"/>
    </w:rPr>
  </w:style>
  <w:style w:type="paragraph" w:customStyle="1" w:styleId="11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3">
    <w:name w:val="Char Char1"/>
    <w:basedOn w:val="15"/>
    <w:qFormat/>
    <w:uiPriority w:val="0"/>
    <w:rPr>
      <w:rFonts w:ascii="Tahoma" w:hAnsi="Tahoma"/>
      <w:sz w:val="24"/>
    </w:rPr>
  </w:style>
  <w:style w:type="paragraph" w:customStyle="1" w:styleId="11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8">
    <w:name w:val="Char1 Char Char Char1"/>
    <w:basedOn w:val="1"/>
    <w:qFormat/>
    <w:uiPriority w:val="0"/>
    <w:rPr>
      <w:rFonts w:ascii="Tahoma" w:hAnsi="Tahoma" w:cs="仿宋_GB2312"/>
      <w:sz w:val="24"/>
      <w:szCs w:val="28"/>
    </w:rPr>
  </w:style>
  <w:style w:type="paragraph" w:customStyle="1" w:styleId="119">
    <w:name w:val="四级条标题"/>
    <w:basedOn w:val="120"/>
    <w:next w:val="1"/>
    <w:qFormat/>
    <w:uiPriority w:val="0"/>
    <w:pPr>
      <w:numPr>
        <w:ilvl w:val="4"/>
      </w:numPr>
      <w:tabs>
        <w:tab w:val="left" w:pos="360"/>
        <w:tab w:val="left" w:pos="840"/>
      </w:tabs>
      <w:ind w:left="0" w:hanging="840"/>
      <w:outlineLvl w:val="4"/>
    </w:pPr>
  </w:style>
  <w:style w:type="paragraph" w:customStyle="1" w:styleId="120">
    <w:name w:val="三级条标题"/>
    <w:basedOn w:val="82"/>
    <w:next w:val="1"/>
    <w:qFormat/>
    <w:uiPriority w:val="0"/>
    <w:pPr>
      <w:numPr>
        <w:ilvl w:val="3"/>
        <w:numId w:val="1"/>
      </w:numPr>
      <w:ind w:left="0" w:hanging="840"/>
      <w:outlineLvl w:val="3"/>
    </w:pPr>
  </w:style>
  <w:style w:type="paragraph" w:customStyle="1" w:styleId="12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3">
    <w:name w:val="List Paragraph1"/>
    <w:basedOn w:val="1"/>
    <w:qFormat/>
    <w:uiPriority w:val="0"/>
    <w:pPr>
      <w:ind w:firstLine="420" w:firstLineChars="200"/>
    </w:pPr>
    <w:rPr>
      <w:rFonts w:ascii="Calibri" w:hAnsi="Calibri"/>
      <w:szCs w:val="22"/>
    </w:rPr>
  </w:style>
  <w:style w:type="paragraph" w:customStyle="1" w:styleId="124">
    <w:name w:val="项目符号1"/>
    <w:basedOn w:val="125"/>
    <w:qFormat/>
    <w:uiPriority w:val="0"/>
    <w:pPr>
      <w:ind w:left="-25" w:firstLine="0"/>
    </w:pPr>
  </w:style>
  <w:style w:type="paragraph" w:customStyle="1" w:styleId="125">
    <w:name w:val="正文文本样式"/>
    <w:basedOn w:val="1"/>
    <w:qFormat/>
    <w:uiPriority w:val="0"/>
    <w:pPr>
      <w:spacing w:line="360" w:lineRule="auto"/>
      <w:ind w:firstLine="482"/>
    </w:pPr>
    <w:rPr>
      <w:rFonts w:cs="宋体"/>
      <w:sz w:val="24"/>
      <w:szCs w:val="20"/>
    </w:rPr>
  </w:style>
  <w:style w:type="paragraph" w:customStyle="1" w:styleId="12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8">
    <w:name w:val="五级条标题"/>
    <w:basedOn w:val="119"/>
    <w:next w:val="1"/>
    <w:qFormat/>
    <w:uiPriority w:val="0"/>
    <w:pPr>
      <w:numPr>
        <w:ilvl w:val="5"/>
      </w:numPr>
      <w:ind w:left="0" w:hanging="840"/>
      <w:outlineLvl w:val="5"/>
    </w:pPr>
  </w:style>
  <w:style w:type="paragraph" w:customStyle="1" w:styleId="12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0">
    <w:name w:val="文档正文"/>
    <w:basedOn w:val="1"/>
    <w:qFormat/>
    <w:uiPriority w:val="0"/>
    <w:pPr>
      <w:snapToGrid w:val="0"/>
      <w:spacing w:before="120" w:after="120" w:line="180" w:lineRule="auto"/>
    </w:pPr>
    <w:rPr>
      <w:rFonts w:ascii="Arial" w:hAnsi="Arial"/>
      <w:szCs w:val="20"/>
    </w:rPr>
  </w:style>
  <w:style w:type="paragraph" w:customStyle="1" w:styleId="1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3">
    <w:name w:val="Char Char Char1 Char"/>
    <w:basedOn w:val="1"/>
    <w:qFormat/>
    <w:uiPriority w:val="0"/>
    <w:rPr>
      <w:rFonts w:ascii="Tahoma" w:hAnsi="Tahoma"/>
      <w:sz w:val="24"/>
      <w:szCs w:val="20"/>
    </w:rPr>
  </w:style>
  <w:style w:type="paragraph" w:customStyle="1" w:styleId="13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5">
    <w:name w:val="1名"/>
    <w:basedOn w:val="1"/>
    <w:qFormat/>
    <w:uiPriority w:val="0"/>
    <w:pPr>
      <w:numPr>
        <w:ilvl w:val="0"/>
        <w:numId w:val="5"/>
      </w:numPr>
      <w:spacing w:before="120"/>
    </w:pPr>
    <w:rPr>
      <w:rFonts w:ascii="宋体"/>
      <w:sz w:val="28"/>
      <w:szCs w:val="20"/>
    </w:rPr>
  </w:style>
  <w:style w:type="paragraph" w:customStyle="1" w:styleId="13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7">
    <w:name w:val="Char Char Char1 Char1"/>
    <w:basedOn w:val="1"/>
    <w:qFormat/>
    <w:uiPriority w:val="0"/>
    <w:rPr>
      <w:rFonts w:ascii="Tahoma" w:hAnsi="Tahoma"/>
      <w:sz w:val="24"/>
      <w:szCs w:val="20"/>
    </w:rPr>
  </w:style>
  <w:style w:type="paragraph" w:customStyle="1" w:styleId="138">
    <w:name w:val="Char Char Char Char Char Char Char Char Char Char"/>
    <w:basedOn w:val="1"/>
    <w:qFormat/>
    <w:uiPriority w:val="0"/>
  </w:style>
  <w:style w:type="paragraph" w:customStyle="1" w:styleId="13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0">
    <w:name w:val="Char1"/>
    <w:basedOn w:val="1"/>
    <w:qFormat/>
    <w:uiPriority w:val="0"/>
    <w:pPr>
      <w:tabs>
        <w:tab w:val="left" w:pos="360"/>
      </w:tabs>
    </w:pPr>
    <w:rPr>
      <w:sz w:val="24"/>
    </w:rPr>
  </w:style>
  <w:style w:type="paragraph" w:customStyle="1" w:styleId="14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4">
    <w:name w:val="默认段落字体 Para Char Char Char Char"/>
    <w:basedOn w:val="1"/>
    <w:qFormat/>
    <w:uiPriority w:val="0"/>
    <w:rPr>
      <w:rFonts w:ascii="Arial" w:hAnsi="Arial" w:cs="Arial"/>
      <w:szCs w:val="21"/>
    </w:rPr>
  </w:style>
  <w:style w:type="paragraph" w:customStyle="1" w:styleId="14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8">
    <w:name w:val="Char Char Char"/>
    <w:basedOn w:val="1"/>
    <w:qFormat/>
    <w:uiPriority w:val="0"/>
    <w:rPr>
      <w:rFonts w:ascii="Tahoma" w:hAnsi="Tahoma"/>
      <w:sz w:val="24"/>
      <w:szCs w:val="20"/>
    </w:rPr>
  </w:style>
  <w:style w:type="paragraph" w:customStyle="1" w:styleId="14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0">
    <w:name w:val="缺省文本"/>
    <w:basedOn w:val="1"/>
    <w:qFormat/>
    <w:uiPriority w:val="0"/>
    <w:pPr>
      <w:autoSpaceDE w:val="0"/>
      <w:autoSpaceDN w:val="0"/>
      <w:adjustRightInd w:val="0"/>
      <w:jc w:val="left"/>
    </w:pPr>
    <w:rPr>
      <w:kern w:val="0"/>
      <w:sz w:val="24"/>
    </w:rPr>
  </w:style>
  <w:style w:type="paragraph" w:customStyle="1" w:styleId="151">
    <w:name w:val="Char Char Char1"/>
    <w:basedOn w:val="1"/>
    <w:qFormat/>
    <w:uiPriority w:val="0"/>
    <w:rPr>
      <w:rFonts w:ascii="Tahoma" w:hAnsi="Tahoma"/>
      <w:sz w:val="24"/>
      <w:szCs w:val="20"/>
    </w:rPr>
  </w:style>
  <w:style w:type="paragraph" w:customStyle="1" w:styleId="15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4">
    <w:name w:val="样式2"/>
    <w:basedOn w:val="41"/>
    <w:qFormat/>
    <w:uiPriority w:val="0"/>
    <w:pPr>
      <w:spacing w:line="360" w:lineRule="auto"/>
      <w:jc w:val="center"/>
    </w:pPr>
    <w:rPr>
      <w:sz w:val="24"/>
    </w:rPr>
  </w:style>
  <w:style w:type="paragraph" w:customStyle="1" w:styleId="15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7">
    <w:name w:val="正文 + 楷体_GB2312"/>
    <w:basedOn w:val="1"/>
    <w:qFormat/>
    <w:uiPriority w:val="0"/>
    <w:pPr>
      <w:widowControl/>
      <w:jc w:val="left"/>
    </w:pPr>
    <w:rPr>
      <w:rFonts w:ascii="楷体_GB2312" w:eastAsia="楷体_GB2312" w:cs="Arial"/>
      <w:kern w:val="0"/>
      <w:sz w:val="24"/>
    </w:rPr>
  </w:style>
  <w:style w:type="paragraph" w:customStyle="1" w:styleId="15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9">
    <w:name w:val="1 Char Char Char Char"/>
    <w:basedOn w:val="1"/>
    <w:qFormat/>
    <w:uiPriority w:val="0"/>
    <w:rPr>
      <w:rFonts w:ascii="Tahoma" w:hAnsi="Tahoma"/>
      <w:sz w:val="24"/>
      <w:szCs w:val="20"/>
    </w:rPr>
  </w:style>
  <w:style w:type="paragraph" w:customStyle="1" w:styleId="16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1">
    <w:name w:val="列出段落1"/>
    <w:basedOn w:val="1"/>
    <w:qFormat/>
    <w:uiPriority w:val="0"/>
    <w:pPr>
      <w:ind w:firstLine="420" w:firstLineChars="200"/>
    </w:pPr>
    <w:rPr>
      <w:rFonts w:ascii="Calibri" w:hAnsi="Calibri"/>
      <w:szCs w:val="22"/>
    </w:rPr>
  </w:style>
  <w:style w:type="paragraph" w:customStyle="1" w:styleId="16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字元 字元1"/>
    <w:basedOn w:val="1"/>
    <w:qFormat/>
    <w:uiPriority w:val="0"/>
    <w:rPr>
      <w:rFonts w:ascii="Tahoma" w:hAnsi="Tahoma"/>
      <w:sz w:val="24"/>
      <w:szCs w:val="20"/>
    </w:rPr>
  </w:style>
  <w:style w:type="paragraph" w:customStyle="1" w:styleId="164">
    <w:name w:val="_Style 160"/>
    <w:qFormat/>
    <w:uiPriority w:val="0"/>
    <w:rPr>
      <w:rFonts w:ascii="Times New Roman" w:hAnsi="Times New Roman" w:eastAsia="宋体" w:cs="Times New Roman"/>
      <w:kern w:val="2"/>
      <w:sz w:val="21"/>
      <w:szCs w:val="24"/>
      <w:lang w:val="en-US" w:eastAsia="zh-CN" w:bidi="ar-SA"/>
    </w:rPr>
  </w:style>
  <w:style w:type="paragraph" w:customStyle="1" w:styleId="165">
    <w:name w:val="项目编号3"/>
    <w:basedOn w:val="125"/>
    <w:qFormat/>
    <w:uiPriority w:val="0"/>
    <w:pPr>
      <w:numPr>
        <w:ilvl w:val="0"/>
        <w:numId w:val="6"/>
      </w:numPr>
    </w:pPr>
  </w:style>
  <w:style w:type="paragraph" w:customStyle="1" w:styleId="166">
    <w:name w:val="Char21"/>
    <w:basedOn w:val="1"/>
    <w:qFormat/>
    <w:uiPriority w:val="0"/>
    <w:rPr>
      <w:rFonts w:ascii="Tahoma" w:hAnsi="Tahoma"/>
      <w:sz w:val="24"/>
      <w:szCs w:val="20"/>
    </w:rPr>
  </w:style>
  <w:style w:type="paragraph" w:customStyle="1" w:styleId="167">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68">
    <w:name w:val="Char Char Char Char Char Char Char Char Char Char1"/>
    <w:basedOn w:val="1"/>
    <w:qFormat/>
    <w:uiPriority w:val="0"/>
    <w:rPr>
      <w:rFonts w:ascii="宋体" w:hAnsi="宋体" w:cs="Courier New"/>
      <w:sz w:val="32"/>
      <w:szCs w:val="32"/>
    </w:rPr>
  </w:style>
  <w:style w:type="paragraph" w:customStyle="1" w:styleId="169">
    <w:name w:val="正文文本样式 加粗"/>
    <w:basedOn w:val="125"/>
    <w:qFormat/>
    <w:uiPriority w:val="0"/>
    <w:rPr>
      <w:b/>
    </w:rPr>
  </w:style>
  <w:style w:type="paragraph" w:customStyle="1" w:styleId="170">
    <w:name w:val="Char2 Char Char Char Char Char Char"/>
    <w:basedOn w:val="1"/>
    <w:qFormat/>
    <w:uiPriority w:val="0"/>
    <w:pPr>
      <w:widowControl/>
      <w:spacing w:line="400" w:lineRule="exact"/>
      <w:jc w:val="center"/>
    </w:pPr>
  </w:style>
  <w:style w:type="character" w:customStyle="1" w:styleId="171">
    <w:name w:val="页脚 Char1"/>
    <w:link w:val="30"/>
    <w:qFormat/>
    <w:uiPriority w:val="99"/>
    <w:rPr>
      <w:rFonts w:ascii="宋体" w:eastAsia="宋体"/>
      <w:sz w:val="18"/>
      <w:lang w:val="en-US" w:eastAsia="zh-CN" w:bidi="ar-SA"/>
    </w:rPr>
  </w:style>
  <w:style w:type="paragraph" w:customStyle="1" w:styleId="172">
    <w:name w:val="Char Char4"/>
    <w:basedOn w:val="1"/>
    <w:qFormat/>
    <w:uiPriority w:val="0"/>
    <w:pPr>
      <w:widowControl/>
      <w:spacing w:line="400" w:lineRule="exact"/>
      <w:jc w:val="center"/>
    </w:pPr>
  </w:style>
  <w:style w:type="paragraph" w:customStyle="1" w:styleId="173">
    <w:name w:val="Char3 Char Char Char1"/>
    <w:basedOn w:val="1"/>
    <w:qFormat/>
    <w:uiPriority w:val="0"/>
    <w:rPr>
      <w:rFonts w:ascii="Tahoma" w:hAnsi="Tahoma"/>
      <w:sz w:val="24"/>
      <w:szCs w:val="20"/>
    </w:rPr>
  </w:style>
  <w:style w:type="paragraph" w:styleId="17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6">
    <w:name w:val="中等深浅网格 1 - 强调文字颜色 2 Char"/>
    <w:link w:val="177"/>
    <w:qFormat/>
    <w:uiPriority w:val="0"/>
    <w:rPr>
      <w:kern w:val="2"/>
      <w:sz w:val="21"/>
      <w:szCs w:val="24"/>
      <w:lang w:val="zh-CN" w:eastAsia="zh-CN"/>
    </w:rPr>
  </w:style>
  <w:style w:type="paragraph" w:customStyle="1" w:styleId="177">
    <w:name w:val="1"/>
    <w:link w:val="176"/>
    <w:qFormat/>
    <w:uiPriority w:val="0"/>
    <w:rPr>
      <w:rFonts w:ascii="Times New Roman" w:hAnsi="Times New Roman" w:eastAsia="宋体" w:cs="Times New Roman"/>
      <w:kern w:val="2"/>
      <w:sz w:val="21"/>
      <w:szCs w:val="24"/>
      <w:lang w:val="zh-CN" w:eastAsia="zh-CN" w:bidi="ar-SA"/>
    </w:rPr>
  </w:style>
  <w:style w:type="paragraph" w:customStyle="1" w:styleId="178">
    <w:name w:val="图文"/>
    <w:basedOn w:val="1"/>
    <w:qFormat/>
    <w:uiPriority w:val="0"/>
    <w:pPr>
      <w:adjustRightInd w:val="0"/>
      <w:snapToGrid w:val="0"/>
      <w:spacing w:after="50" w:line="360" w:lineRule="auto"/>
    </w:pPr>
    <w:rPr>
      <w:sz w:val="24"/>
    </w:rPr>
  </w:style>
  <w:style w:type="paragraph" w:customStyle="1" w:styleId="17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0">
    <w:name w:val="正文表格"/>
    <w:basedOn w:val="1"/>
    <w:link w:val="181"/>
    <w:qFormat/>
    <w:uiPriority w:val="0"/>
    <w:pPr>
      <w:adjustRightInd w:val="0"/>
      <w:snapToGrid w:val="0"/>
      <w:jc w:val="left"/>
    </w:pPr>
    <w:rPr>
      <w:rFonts w:ascii="宋体" w:hAnsi="宋体"/>
      <w:color w:val="000000"/>
      <w:szCs w:val="21"/>
    </w:rPr>
  </w:style>
  <w:style w:type="character" w:customStyle="1" w:styleId="181">
    <w:name w:val="正文表格 Char"/>
    <w:link w:val="180"/>
    <w:qFormat/>
    <w:uiPriority w:val="0"/>
    <w:rPr>
      <w:rFonts w:ascii="宋体" w:hAnsi="宋体"/>
      <w:color w:val="000000"/>
      <w:kern w:val="2"/>
      <w:sz w:val="21"/>
      <w:szCs w:val="21"/>
    </w:rPr>
  </w:style>
  <w:style w:type="paragraph" w:customStyle="1" w:styleId="182">
    <w:name w:val="正文重点"/>
    <w:basedOn w:val="1"/>
    <w:link w:val="183"/>
    <w:qFormat/>
    <w:uiPriority w:val="0"/>
    <w:pPr>
      <w:adjustRightInd w:val="0"/>
      <w:spacing w:line="360" w:lineRule="auto"/>
      <w:ind w:firstLine="482" w:firstLineChars="200"/>
      <w:jc w:val="left"/>
      <w:textAlignment w:val="baseline"/>
    </w:pPr>
    <w:rPr>
      <w:b/>
      <w:kern w:val="0"/>
      <w:sz w:val="24"/>
      <w:szCs w:val="20"/>
    </w:rPr>
  </w:style>
  <w:style w:type="character" w:customStyle="1" w:styleId="183">
    <w:name w:val="正文重点 Char"/>
    <w:link w:val="182"/>
    <w:qFormat/>
    <w:uiPriority w:val="0"/>
    <w:rPr>
      <w:b/>
      <w:sz w:val="24"/>
    </w:rPr>
  </w:style>
  <w:style w:type="character" w:customStyle="1" w:styleId="184">
    <w:name w:val="批注文字 Char1"/>
    <w:link w:val="16"/>
    <w:qFormat/>
    <w:uiPriority w:val="99"/>
    <w:rPr>
      <w:kern w:val="2"/>
      <w:sz w:val="21"/>
      <w:szCs w:val="24"/>
    </w:rPr>
  </w:style>
  <w:style w:type="paragraph" w:customStyle="1" w:styleId="185">
    <w:name w:val="标题1-附件"/>
    <w:basedOn w:val="3"/>
    <w:qFormat/>
    <w:uiPriority w:val="0"/>
    <w:pPr>
      <w:jc w:val="left"/>
    </w:pPr>
    <w:rPr>
      <w:sz w:val="24"/>
      <w:szCs w:val="24"/>
    </w:rPr>
  </w:style>
  <w:style w:type="paragraph" w:customStyle="1" w:styleId="186">
    <w:name w:val="正文小标题"/>
    <w:basedOn w:val="1"/>
    <w:next w:val="13"/>
    <w:link w:val="18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7">
    <w:name w:val="正文小标题 Char"/>
    <w:link w:val="186"/>
    <w:qFormat/>
    <w:uiPriority w:val="0"/>
    <w:rPr>
      <w:rFonts w:ascii="宋体" w:hAnsi="宋体"/>
      <w:b/>
      <w:i/>
      <w:color w:val="FF0000"/>
      <w:kern w:val="2"/>
      <w:sz w:val="24"/>
    </w:rPr>
  </w:style>
  <w:style w:type="paragraph" w:customStyle="1" w:styleId="188">
    <w:name w:val="正文大标题"/>
    <w:basedOn w:val="186"/>
    <w:next w:val="13"/>
    <w:link w:val="189"/>
    <w:qFormat/>
    <w:uiPriority w:val="0"/>
    <w:pPr>
      <w:jc w:val="center"/>
    </w:pPr>
    <w:rPr>
      <w:i w:val="0"/>
      <w:color w:val="000000"/>
      <w:sz w:val="28"/>
      <w:szCs w:val="21"/>
    </w:rPr>
  </w:style>
  <w:style w:type="character" w:customStyle="1" w:styleId="189">
    <w:name w:val="正文大标题 Char"/>
    <w:link w:val="188"/>
    <w:qFormat/>
    <w:uiPriority w:val="0"/>
    <w:rPr>
      <w:rFonts w:ascii="宋体" w:hAnsi="宋体"/>
      <w:b/>
      <w:color w:val="000000"/>
      <w:kern w:val="2"/>
      <w:sz w:val="28"/>
      <w:szCs w:val="21"/>
    </w:rPr>
  </w:style>
  <w:style w:type="character" w:customStyle="1" w:styleId="190">
    <w:name w:val="标题 Char1"/>
    <w:link w:val="2"/>
    <w:qFormat/>
    <w:uiPriority w:val="0"/>
    <w:rPr>
      <w:b/>
      <w:kern w:val="2"/>
      <w:sz w:val="32"/>
    </w:rPr>
  </w:style>
  <w:style w:type="paragraph" w:customStyle="1" w:styleId="191">
    <w:name w:val="注释"/>
    <w:basedOn w:val="1"/>
    <w:link w:val="192"/>
    <w:qFormat/>
    <w:uiPriority w:val="0"/>
    <w:pPr>
      <w:adjustRightInd w:val="0"/>
      <w:snapToGrid w:val="0"/>
      <w:ind w:left="420" w:hanging="420" w:hangingChars="200"/>
      <w:jc w:val="left"/>
    </w:pPr>
    <w:rPr>
      <w:rFonts w:ascii="宋体" w:hAnsi="宋体"/>
      <w:szCs w:val="21"/>
    </w:rPr>
  </w:style>
  <w:style w:type="character" w:customStyle="1" w:styleId="192">
    <w:name w:val="注释 Char"/>
    <w:link w:val="191"/>
    <w:qFormat/>
    <w:uiPriority w:val="0"/>
    <w:rPr>
      <w:rFonts w:ascii="宋体" w:hAnsi="宋体"/>
      <w:kern w:val="2"/>
      <w:sz w:val="21"/>
      <w:szCs w:val="21"/>
    </w:rPr>
  </w:style>
  <w:style w:type="paragraph" w:customStyle="1" w:styleId="193">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4">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5">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6">
    <w:name w:val="批注文字 字符"/>
    <w:qFormat/>
    <w:uiPriority w:val="99"/>
    <w:rPr>
      <w:rFonts w:ascii="Times New Roman" w:hAnsi="Times New Roman" w:eastAsia="宋体" w:cs="Times New Roman"/>
      <w:sz w:val="24"/>
      <w:lang w:val="en-US" w:eastAsia="zh-CN" w:bidi="ar-SA"/>
    </w:rPr>
  </w:style>
  <w:style w:type="character" w:customStyle="1" w:styleId="197">
    <w:name w:val="纯文本 字符"/>
    <w:qFormat/>
    <w:uiPriority w:val="99"/>
    <w:rPr>
      <w:rFonts w:ascii="宋体" w:hAnsi="Courier New" w:eastAsia="宋体" w:cs="Times New Roman"/>
      <w:kern w:val="2"/>
      <w:sz w:val="21"/>
      <w:szCs w:val="21"/>
      <w:lang w:val="en-US" w:eastAsia="zh-CN" w:bidi="ar-SA"/>
    </w:rPr>
  </w:style>
  <w:style w:type="paragraph" w:customStyle="1" w:styleId="198">
    <w:name w:val="表格1"/>
    <w:basedOn w:val="1"/>
    <w:qFormat/>
    <w:uiPriority w:val="0"/>
    <w:pPr>
      <w:ind w:firstLine="480" w:firstLineChars="200"/>
      <w:jc w:val="center"/>
    </w:pPr>
    <w:rPr>
      <w:sz w:val="24"/>
      <w:szCs w:val="20"/>
    </w:rPr>
  </w:style>
  <w:style w:type="character" w:customStyle="1" w:styleId="199">
    <w:name w:val="纯文本 字符1"/>
    <w:qFormat/>
    <w:uiPriority w:val="0"/>
    <w:rPr>
      <w:rFonts w:ascii="宋体" w:hAnsi="Courier New"/>
    </w:rPr>
  </w:style>
  <w:style w:type="character" w:customStyle="1" w:styleId="200">
    <w:name w:val="bjh-p"/>
    <w:qFormat/>
    <w:uiPriority w:val="0"/>
  </w:style>
  <w:style w:type="paragraph" w:customStyle="1" w:styleId="20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2">
    <w:name w:val="正文格式 Char"/>
    <w:link w:val="203"/>
    <w:qFormat/>
    <w:locked/>
    <w:uiPriority w:val="0"/>
    <w:rPr>
      <w:rFonts w:ascii="宋体" w:hAnsi="宋体"/>
      <w:sz w:val="24"/>
      <w:szCs w:val="24"/>
      <w:lang w:val="en-GB"/>
    </w:rPr>
  </w:style>
  <w:style w:type="paragraph" w:customStyle="1" w:styleId="203">
    <w:name w:val="正文格式"/>
    <w:basedOn w:val="1"/>
    <w:link w:val="202"/>
    <w:qFormat/>
    <w:uiPriority w:val="0"/>
    <w:pPr>
      <w:spacing w:beforeLines="50" w:line="360" w:lineRule="auto"/>
      <w:ind w:firstLine="480" w:firstLineChars="200"/>
    </w:pPr>
    <w:rPr>
      <w:rFonts w:ascii="宋体" w:hAnsi="宋体"/>
      <w:kern w:val="0"/>
      <w:sz w:val="24"/>
      <w:lang w:val="en-GB"/>
    </w:rPr>
  </w:style>
  <w:style w:type="character" w:customStyle="1" w:styleId="204">
    <w:name w:val="纯文本 Char"/>
    <w:basedOn w:val="48"/>
    <w:link w:val="25"/>
    <w:qFormat/>
    <w:uiPriority w:val="0"/>
    <w:rPr>
      <w:rFonts w:hint="eastAsia" w:ascii="宋体" w:hAnsi="Courier New" w:eastAsia="宋体" w:cs="宋体"/>
      <w:kern w:val="2"/>
      <w:sz w:val="21"/>
    </w:rPr>
  </w:style>
  <w:style w:type="character" w:customStyle="1" w:styleId="205">
    <w:name w:val="标题 3 Char"/>
    <w:qFormat/>
    <w:uiPriority w:val="0"/>
    <w:rPr>
      <w:rFonts w:ascii="宋体" w:eastAsia="宋体"/>
      <w:b/>
      <w:sz w:val="24"/>
      <w:u w:val="single"/>
      <w:lang w:val="en-US" w:eastAsia="zh-CN" w:bidi="ar-SA"/>
    </w:rPr>
  </w:style>
  <w:style w:type="character" w:customStyle="1" w:styleId="206">
    <w:name w:val="正文缩进 Char"/>
    <w:qFormat/>
    <w:uiPriority w:val="0"/>
    <w:rPr>
      <w:rFonts w:ascii="宋体" w:eastAsia="宋体"/>
      <w:kern w:val="2"/>
      <w:sz w:val="24"/>
      <w:szCs w:val="24"/>
      <w:lang w:val="en-US" w:eastAsia="zh-CN" w:bidi="ar-SA"/>
    </w:rPr>
  </w:style>
  <w:style w:type="character" w:customStyle="1" w:styleId="207">
    <w:name w:val="Char Char111"/>
    <w:qFormat/>
    <w:uiPriority w:val="0"/>
    <w:rPr>
      <w:rFonts w:ascii="宋体" w:eastAsia="宋体"/>
      <w:b/>
      <w:sz w:val="24"/>
      <w:u w:val="single"/>
      <w:lang w:val="en-US" w:eastAsia="zh-CN" w:bidi="ar-SA"/>
    </w:rPr>
  </w:style>
  <w:style w:type="character" w:customStyle="1" w:styleId="208">
    <w:name w:val="正文文本缩进 Char"/>
    <w:qFormat/>
    <w:uiPriority w:val="0"/>
    <w:rPr>
      <w:rFonts w:eastAsia="宋体"/>
      <w:kern w:val="2"/>
      <w:sz w:val="24"/>
      <w:szCs w:val="24"/>
      <w:lang w:val="en-US" w:eastAsia="zh-CN" w:bidi="ar-SA"/>
    </w:rPr>
  </w:style>
  <w:style w:type="character" w:customStyle="1" w:styleId="209">
    <w:name w:val="列出段落 Char"/>
    <w:qFormat/>
    <w:uiPriority w:val="0"/>
    <w:rPr>
      <w:rFonts w:ascii="Calibri" w:hAnsi="Calibri" w:eastAsia="宋体"/>
      <w:kern w:val="2"/>
      <w:sz w:val="21"/>
      <w:szCs w:val="22"/>
      <w:lang w:val="en-US" w:eastAsia="zh-CN" w:bidi="ar-SA"/>
    </w:rPr>
  </w:style>
  <w:style w:type="character" w:customStyle="1" w:styleId="210">
    <w:name w:val="页眉 Char"/>
    <w:qFormat/>
    <w:uiPriority w:val="0"/>
    <w:rPr>
      <w:rFonts w:eastAsia="宋体"/>
      <w:kern w:val="2"/>
      <w:sz w:val="18"/>
      <w:szCs w:val="18"/>
      <w:lang w:val="en-US" w:eastAsia="zh-CN" w:bidi="ar-SA"/>
    </w:rPr>
  </w:style>
  <w:style w:type="character" w:customStyle="1" w:styleId="211">
    <w:name w:val="标题 2 Char"/>
    <w:qFormat/>
    <w:uiPriority w:val="0"/>
    <w:rPr>
      <w:rFonts w:ascii="Arial" w:hAnsi="Arial" w:eastAsia="黑体"/>
      <w:b/>
      <w:sz w:val="30"/>
      <w:lang w:val="en-US" w:eastAsia="zh-CN" w:bidi="ar-SA"/>
    </w:rPr>
  </w:style>
  <w:style w:type="paragraph" w:customStyle="1" w:styleId="212">
    <w:name w:val="字元 字元2"/>
    <w:basedOn w:val="1"/>
    <w:qFormat/>
    <w:uiPriority w:val="0"/>
    <w:rPr>
      <w:rFonts w:ascii="Tahoma" w:hAnsi="Tahoma"/>
      <w:sz w:val="24"/>
      <w:szCs w:val="20"/>
    </w:rPr>
  </w:style>
  <w:style w:type="paragraph" w:customStyle="1" w:styleId="213">
    <w:name w:val="Char3 Char Char Char2"/>
    <w:basedOn w:val="1"/>
    <w:qFormat/>
    <w:uiPriority w:val="0"/>
    <w:rPr>
      <w:rFonts w:ascii="Tahoma" w:hAnsi="Tahoma"/>
      <w:sz w:val="24"/>
      <w:szCs w:val="20"/>
    </w:rPr>
  </w:style>
  <w:style w:type="paragraph" w:customStyle="1" w:styleId="214">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5">
    <w:name w:val="Char3"/>
    <w:basedOn w:val="1"/>
    <w:qFormat/>
    <w:uiPriority w:val="0"/>
    <w:pPr>
      <w:tabs>
        <w:tab w:val="left" w:pos="360"/>
      </w:tabs>
    </w:pPr>
    <w:rPr>
      <w:sz w:val="24"/>
    </w:rPr>
  </w:style>
  <w:style w:type="paragraph" w:customStyle="1" w:styleId="216">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7">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8">
    <w:name w:val="列出段落2"/>
    <w:basedOn w:val="1"/>
    <w:qFormat/>
    <w:uiPriority w:val="0"/>
    <w:pPr>
      <w:ind w:firstLine="420" w:firstLineChars="200"/>
    </w:pPr>
    <w:rPr>
      <w:rFonts w:ascii="Calibri" w:hAnsi="Calibri"/>
      <w:szCs w:val="22"/>
    </w:rPr>
  </w:style>
  <w:style w:type="paragraph" w:customStyle="1" w:styleId="219">
    <w:name w:val="Char Char Char1 Char2"/>
    <w:basedOn w:val="1"/>
    <w:qFormat/>
    <w:uiPriority w:val="0"/>
    <w:rPr>
      <w:rFonts w:ascii="Tahoma" w:hAnsi="Tahoma"/>
      <w:sz w:val="24"/>
      <w:szCs w:val="20"/>
    </w:rPr>
  </w:style>
  <w:style w:type="paragraph" w:customStyle="1" w:styleId="220">
    <w:name w:val="Char Char Char2"/>
    <w:basedOn w:val="1"/>
    <w:qFormat/>
    <w:uiPriority w:val="0"/>
    <w:rPr>
      <w:rFonts w:ascii="Tahoma" w:hAnsi="Tahoma"/>
      <w:sz w:val="24"/>
      <w:szCs w:val="20"/>
    </w:rPr>
  </w:style>
  <w:style w:type="paragraph" w:customStyle="1" w:styleId="22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3">
    <w:name w:val="修订1"/>
    <w:qFormat/>
    <w:uiPriority w:val="0"/>
    <w:rPr>
      <w:rFonts w:ascii="Times New Roman" w:hAnsi="Times New Roman" w:eastAsia="宋体" w:cs="Times New Roman"/>
      <w:kern w:val="2"/>
      <w:sz w:val="21"/>
      <w:szCs w:val="24"/>
      <w:lang w:val="en-US" w:eastAsia="zh-CN" w:bidi="ar-SA"/>
    </w:rPr>
  </w:style>
  <w:style w:type="paragraph" w:customStyle="1" w:styleId="224">
    <w:name w:val="Char22"/>
    <w:basedOn w:val="1"/>
    <w:qFormat/>
    <w:uiPriority w:val="0"/>
    <w:rPr>
      <w:rFonts w:ascii="Tahoma" w:hAnsi="Tahoma"/>
      <w:sz w:val="24"/>
      <w:szCs w:val="20"/>
    </w:rPr>
  </w:style>
  <w:style w:type="paragraph" w:customStyle="1" w:styleId="225">
    <w:name w:val="Char Char Char Char Char Char Char Char Char Char2"/>
    <w:basedOn w:val="1"/>
    <w:qFormat/>
    <w:uiPriority w:val="0"/>
    <w:rPr>
      <w:rFonts w:ascii="宋体" w:hAnsi="宋体" w:cs="Courier New"/>
      <w:sz w:val="32"/>
      <w:szCs w:val="32"/>
    </w:rPr>
  </w:style>
  <w:style w:type="paragraph" w:customStyle="1" w:styleId="226">
    <w:name w:val="Char2 Char Char Char Char Char Char1"/>
    <w:basedOn w:val="1"/>
    <w:qFormat/>
    <w:uiPriority w:val="0"/>
    <w:pPr>
      <w:widowControl/>
      <w:spacing w:line="400" w:lineRule="exact"/>
      <w:jc w:val="center"/>
    </w:pPr>
  </w:style>
  <w:style w:type="character" w:customStyle="1" w:styleId="227">
    <w:name w:val="页脚 Char"/>
    <w:qFormat/>
    <w:uiPriority w:val="0"/>
    <w:rPr>
      <w:rFonts w:ascii="宋体" w:eastAsia="宋体"/>
      <w:sz w:val="18"/>
      <w:lang w:val="en-US" w:eastAsia="zh-CN" w:bidi="ar-SA"/>
    </w:rPr>
  </w:style>
  <w:style w:type="paragraph" w:customStyle="1" w:styleId="228">
    <w:name w:val="Char Char41"/>
    <w:basedOn w:val="1"/>
    <w:qFormat/>
    <w:uiPriority w:val="0"/>
    <w:pPr>
      <w:widowControl/>
      <w:spacing w:line="400" w:lineRule="exact"/>
      <w:jc w:val="center"/>
    </w:pPr>
  </w:style>
  <w:style w:type="character" w:customStyle="1" w:styleId="229">
    <w:name w:val="批注文字 Char"/>
    <w:qFormat/>
    <w:uiPriority w:val="99"/>
    <w:rPr>
      <w:kern w:val="2"/>
      <w:sz w:val="21"/>
      <w:szCs w:val="24"/>
    </w:rPr>
  </w:style>
  <w:style w:type="character" w:customStyle="1" w:styleId="230">
    <w:name w:val="标题 Char"/>
    <w:qFormat/>
    <w:uiPriority w:val="0"/>
    <w:rPr>
      <w:b/>
      <w:kern w:val="2"/>
      <w:sz w:val="32"/>
    </w:rPr>
  </w:style>
  <w:style w:type="character" w:customStyle="1" w:styleId="231">
    <w:name w:val="标题 1 Char"/>
    <w:basedOn w:val="48"/>
    <w:link w:val="3"/>
    <w:qFormat/>
    <w:uiPriority w:val="0"/>
    <w:rPr>
      <w:rFonts w:ascii="宋体"/>
      <w:b/>
      <w:kern w:val="44"/>
      <w:sz w:val="32"/>
    </w:rPr>
  </w:style>
  <w:style w:type="character" w:customStyle="1" w:styleId="232">
    <w:name w:val="标题 4 Char"/>
    <w:basedOn w:val="48"/>
    <w:link w:val="6"/>
    <w:qFormat/>
    <w:uiPriority w:val="0"/>
    <w:rPr>
      <w:rFonts w:ascii="Arial" w:hAnsi="Arial" w:eastAsia="黑体"/>
      <w:b/>
      <w:sz w:val="28"/>
    </w:rPr>
  </w:style>
  <w:style w:type="character" w:customStyle="1" w:styleId="233">
    <w:name w:val="标题 5 Char"/>
    <w:basedOn w:val="48"/>
    <w:link w:val="7"/>
    <w:qFormat/>
    <w:uiPriority w:val="0"/>
    <w:rPr>
      <w:b/>
      <w:sz w:val="28"/>
    </w:rPr>
  </w:style>
  <w:style w:type="character" w:customStyle="1" w:styleId="234">
    <w:name w:val="标题 6 Char"/>
    <w:basedOn w:val="48"/>
    <w:link w:val="8"/>
    <w:qFormat/>
    <w:uiPriority w:val="0"/>
    <w:rPr>
      <w:rFonts w:ascii="Arial" w:hAnsi="Arial" w:eastAsia="黑体"/>
      <w:b/>
      <w:sz w:val="24"/>
    </w:rPr>
  </w:style>
  <w:style w:type="character" w:customStyle="1" w:styleId="235">
    <w:name w:val="标题 7 Char"/>
    <w:basedOn w:val="48"/>
    <w:link w:val="9"/>
    <w:qFormat/>
    <w:uiPriority w:val="0"/>
    <w:rPr>
      <w:b/>
      <w:sz w:val="24"/>
    </w:rPr>
  </w:style>
  <w:style w:type="character" w:customStyle="1" w:styleId="236">
    <w:name w:val="标题 8 Char"/>
    <w:basedOn w:val="48"/>
    <w:link w:val="10"/>
    <w:qFormat/>
    <w:uiPriority w:val="0"/>
    <w:rPr>
      <w:rFonts w:ascii="Arial" w:hAnsi="Arial" w:eastAsia="黑体"/>
      <w:sz w:val="24"/>
    </w:rPr>
  </w:style>
  <w:style w:type="character" w:customStyle="1" w:styleId="237">
    <w:name w:val="标题 9 Char"/>
    <w:basedOn w:val="48"/>
    <w:link w:val="11"/>
    <w:qFormat/>
    <w:uiPriority w:val="0"/>
    <w:rPr>
      <w:rFonts w:ascii="Arial" w:hAnsi="Arial" w:eastAsia="黑体"/>
      <w:sz w:val="21"/>
    </w:rPr>
  </w:style>
  <w:style w:type="character" w:customStyle="1" w:styleId="238">
    <w:name w:val="文档结构图 Char"/>
    <w:basedOn w:val="48"/>
    <w:link w:val="15"/>
    <w:qFormat/>
    <w:uiPriority w:val="0"/>
    <w:rPr>
      <w:kern w:val="2"/>
      <w:sz w:val="21"/>
      <w:szCs w:val="24"/>
      <w:shd w:val="clear" w:color="auto" w:fill="000080"/>
    </w:rPr>
  </w:style>
  <w:style w:type="character" w:customStyle="1" w:styleId="239">
    <w:name w:val="正文文本 3 Char"/>
    <w:basedOn w:val="48"/>
    <w:link w:val="18"/>
    <w:qFormat/>
    <w:uiPriority w:val="0"/>
    <w:rPr>
      <w:kern w:val="2"/>
      <w:sz w:val="16"/>
      <w:szCs w:val="16"/>
    </w:rPr>
  </w:style>
  <w:style w:type="character" w:customStyle="1" w:styleId="240">
    <w:name w:val="正文文本 Char"/>
    <w:basedOn w:val="48"/>
    <w:link w:val="19"/>
    <w:qFormat/>
    <w:uiPriority w:val="0"/>
    <w:rPr>
      <w:rFonts w:ascii="宋体" w:hAnsi="宋体"/>
      <w:kern w:val="2"/>
      <w:sz w:val="24"/>
      <w:szCs w:val="24"/>
    </w:rPr>
  </w:style>
  <w:style w:type="character" w:customStyle="1" w:styleId="241">
    <w:name w:val="日期 Char"/>
    <w:basedOn w:val="48"/>
    <w:link w:val="27"/>
    <w:qFormat/>
    <w:uiPriority w:val="0"/>
    <w:rPr>
      <w:rFonts w:ascii="仿宋_GB2312" w:hAnsi="宋体" w:eastAsia="仿宋_GB2312"/>
      <w:color w:val="000000"/>
      <w:kern w:val="2"/>
      <w:sz w:val="24"/>
      <w:szCs w:val="24"/>
    </w:rPr>
  </w:style>
  <w:style w:type="character" w:customStyle="1" w:styleId="242">
    <w:name w:val="正文文本缩进 2 Char"/>
    <w:basedOn w:val="48"/>
    <w:link w:val="28"/>
    <w:qFormat/>
    <w:uiPriority w:val="0"/>
    <w:rPr>
      <w:rFonts w:ascii="仿宋_GB2312" w:eastAsia="仿宋_GB2312"/>
      <w:kern w:val="2"/>
      <w:sz w:val="24"/>
      <w:szCs w:val="24"/>
    </w:rPr>
  </w:style>
  <w:style w:type="character" w:customStyle="1" w:styleId="243">
    <w:name w:val="批注框文本 Char"/>
    <w:basedOn w:val="48"/>
    <w:link w:val="29"/>
    <w:qFormat/>
    <w:uiPriority w:val="0"/>
    <w:rPr>
      <w:kern w:val="2"/>
      <w:sz w:val="18"/>
      <w:szCs w:val="18"/>
    </w:rPr>
  </w:style>
  <w:style w:type="character" w:customStyle="1" w:styleId="244">
    <w:name w:val="正文文本缩进 3 Char"/>
    <w:basedOn w:val="48"/>
    <w:link w:val="36"/>
    <w:qFormat/>
    <w:uiPriority w:val="0"/>
    <w:rPr>
      <w:rFonts w:ascii="宋体"/>
      <w:sz w:val="24"/>
    </w:rPr>
  </w:style>
  <w:style w:type="character" w:customStyle="1" w:styleId="245">
    <w:name w:val="HTML 预设格式 Char"/>
    <w:basedOn w:val="48"/>
    <w:link w:val="39"/>
    <w:qFormat/>
    <w:uiPriority w:val="0"/>
    <w:rPr>
      <w:rFonts w:ascii="宋体" w:hAnsi="宋体" w:cs="宋体"/>
      <w:sz w:val="24"/>
      <w:szCs w:val="24"/>
    </w:rPr>
  </w:style>
  <w:style w:type="character" w:customStyle="1" w:styleId="246">
    <w:name w:val="批注主题 Char"/>
    <w:basedOn w:val="196"/>
    <w:link w:val="42"/>
    <w:qFormat/>
    <w:uiPriority w:val="0"/>
    <w:rPr>
      <w:rFonts w:ascii="Times New Roman" w:hAnsi="Times New Roman" w:eastAsia="宋体" w:cs="Times New Roman"/>
      <w:b/>
      <w:bCs/>
      <w:kern w:val="2"/>
      <w:sz w:val="21"/>
      <w:szCs w:val="24"/>
      <w:lang w:val="en-US" w:eastAsia="zh-CN" w:bidi="ar-SA"/>
    </w:rPr>
  </w:style>
  <w:style w:type="character" w:customStyle="1" w:styleId="247">
    <w:name w:val="正文首行缩进 2 Char"/>
    <w:basedOn w:val="69"/>
    <w:link w:val="44"/>
    <w:qFormat/>
    <w:uiPriority w:val="0"/>
    <w:rPr>
      <w:rFonts w:eastAsia="宋体"/>
      <w:kern w:val="2"/>
      <w:sz w:val="24"/>
      <w:szCs w:val="24"/>
      <w:lang w:val="en-US" w:eastAsia="zh-CN" w:bidi="ar-SA"/>
    </w:rPr>
  </w:style>
  <w:style w:type="paragraph" w:customStyle="1" w:styleId="248">
    <w:name w:val="图例"/>
    <w:basedOn w:val="1"/>
    <w:qFormat/>
    <w:uiPriority w:val="0"/>
    <w:pPr>
      <w:spacing w:before="120" w:after="120" w:line="360" w:lineRule="auto"/>
      <w:jc w:val="center"/>
    </w:pPr>
    <w:rPr>
      <w:rFonts w:eastAsia="仿宋_GB2312"/>
      <w:b/>
      <w:sz w:val="24"/>
      <w:szCs w:val="20"/>
    </w:rPr>
  </w:style>
  <w:style w:type="table" w:customStyle="1" w:styleId="249">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1">
    <w:name w:val="正文1"/>
    <w:basedOn w:val="1"/>
    <w:next w:val="1"/>
    <w:qFormat/>
    <w:uiPriority w:val="99"/>
    <w:pPr>
      <w:tabs>
        <w:tab w:val="left" w:pos="480"/>
      </w:tabs>
      <w:spacing w:line="500" w:lineRule="exact"/>
      <w:ind w:left="359" w:hanging="359" w:hangingChars="171"/>
      <w:jc w:val="left"/>
    </w:pPr>
    <w:rPr>
      <w:rFonts w:ascii="黑体" w:hAnsi="宋体" w:cs="黑体"/>
      <w:bCs/>
      <w:szCs w:val="21"/>
    </w:rPr>
  </w:style>
  <w:style w:type="paragraph" w:customStyle="1" w:styleId="252">
    <w:name w:val="Other|1"/>
    <w:basedOn w:val="1"/>
    <w:qFormat/>
    <w:uiPriority w:val="0"/>
    <w:pPr>
      <w:spacing w:line="234" w:lineRule="exact"/>
      <w:jc w:val="left"/>
    </w:pPr>
    <w:rPr>
      <w:rFonts w:ascii="宋体" w:hAnsi="宋体" w:cs="宋体"/>
      <w:kern w:val="0"/>
      <w:sz w:val="18"/>
      <w:szCs w:val="18"/>
      <w:lang w:val="zh-TW" w:eastAsia="zh-TW" w:bidi="zh-TW"/>
    </w:rPr>
  </w:style>
  <w:style w:type="character" w:customStyle="1" w:styleId="253">
    <w:name w:val="None"/>
    <w:qFormat/>
    <w:uiPriority w:val="0"/>
  </w:style>
  <w:style w:type="paragraph" w:customStyle="1" w:styleId="254">
    <w:name w:val="表格内容"/>
    <w:basedOn w:val="1"/>
    <w:qFormat/>
    <w:uiPriority w:val="0"/>
    <w:pPr>
      <w:spacing w:line="300" w:lineRule="auto"/>
      <w:ind w:firstLine="50" w:firstLineChars="50"/>
    </w:pPr>
    <w:rPr>
      <w:szCs w:val="21"/>
    </w:rPr>
  </w:style>
  <w:style w:type="character" w:customStyle="1" w:styleId="255">
    <w:name w:val="font11"/>
    <w:qFormat/>
    <w:uiPriority w:val="0"/>
    <w:rPr>
      <w:rFonts w:hint="eastAsia" w:ascii="宋体" w:hAnsi="宋体" w:eastAsia="宋体" w:cs="宋体"/>
      <w:color w:val="000000"/>
      <w:sz w:val="24"/>
      <w:szCs w:val="24"/>
      <w:u w:val="none"/>
    </w:rPr>
  </w:style>
  <w:style w:type="paragraph" w:customStyle="1" w:styleId="256">
    <w:name w:val="正文0"/>
    <w:basedOn w:val="1"/>
    <w:qFormat/>
    <w:uiPriority w:val="0"/>
    <w:pPr>
      <w:spacing w:before="0" w:after="0"/>
      <w:ind w:firstLine="200" w:firstLineChars="200"/>
    </w:pPr>
    <w:rPr>
      <w:rFonts w:eastAsia="仿宋_GB2312"/>
      <w:sz w:val="28"/>
      <w:szCs w:val="28"/>
    </w:rPr>
  </w:style>
  <w:style w:type="paragraph" w:customStyle="1" w:styleId="257">
    <w:name w:val="图表名"/>
    <w:basedOn w:val="256"/>
    <w:qFormat/>
    <w:uiPriority w:val="0"/>
    <w:pPr>
      <w:ind w:firstLine="0" w:firstLineChars="0"/>
      <w:jc w:val="center"/>
    </w:pPr>
    <w:rPr>
      <w:rFonts w:eastAsia="黑体"/>
    </w:rPr>
  </w:style>
  <w:style w:type="paragraph" w:customStyle="1" w:styleId="258">
    <w:name w:val="表内文字"/>
    <w:basedOn w:val="257"/>
    <w:qFormat/>
    <w:uiPriority w:val="0"/>
    <w:pPr>
      <w:spacing w:line="240" w:lineRule="auto"/>
    </w:pPr>
    <w:rPr>
      <w:rFonts w:eastAsia="宋体"/>
      <w:sz w:val="21"/>
    </w:rPr>
  </w:style>
  <w:style w:type="paragraph" w:customStyle="1" w:styleId="259">
    <w:name w:val="正文样式"/>
    <w:basedOn w:val="1"/>
    <w:qFormat/>
    <w:uiPriority w:val="0"/>
    <w:pPr>
      <w:spacing w:line="360" w:lineRule="auto"/>
      <w:ind w:firstLine="200" w:firstLineChars="200"/>
    </w:pPr>
    <w:rPr>
      <w:rFonts w:ascii="Times New Roman" w:hAnsi="Times New Roman" w:cs="Times New Roman"/>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70</Pages>
  <Words>28623</Words>
  <Characters>5198</Characters>
  <Lines>43</Lines>
  <Paragraphs>67</Paragraphs>
  <TotalTime>190</TotalTime>
  <ScaleCrop>false</ScaleCrop>
  <LinksUpToDate>false</LinksUpToDate>
  <CharactersWithSpaces>33754</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WAS</cp:lastModifiedBy>
  <cp:lastPrinted>2023-04-26T00:43:00Z</cp:lastPrinted>
  <dcterms:modified xsi:type="dcterms:W3CDTF">2023-12-12T04:36:46Z</dcterms:modified>
  <dc:title>02年杜范本稿</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4CA02DE15F65486486F9EAC93D01A575</vt:lpwstr>
  </property>
</Properties>
</file>